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0" w:rsidRDefault="00083280" w:rsidP="00083280">
      <w:pPr>
        <w:jc w:val="center"/>
        <w:rPr>
          <w:b/>
          <w:bCs/>
        </w:rPr>
      </w:pPr>
      <w:r>
        <w:rPr>
          <w:b/>
          <w:bCs/>
        </w:rPr>
        <w:t>Meridian Health</w:t>
      </w:r>
    </w:p>
    <w:p w:rsidR="00083280" w:rsidRDefault="00083280" w:rsidP="00083280">
      <w:pPr>
        <w:pStyle w:val="Heading1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Jersey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Shore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University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Medical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</w:p>
    <w:p w:rsidR="00083280" w:rsidRDefault="00083280" w:rsidP="00083280">
      <w:pPr>
        <w:pStyle w:val="Heading3"/>
      </w:pPr>
      <w:r>
        <w:t>Laboratory</w:t>
      </w:r>
    </w:p>
    <w:p w:rsidR="00083280" w:rsidRDefault="00083280" w:rsidP="00083280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Neptune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New Jersey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07753</w:t>
          </w:r>
        </w:smartTag>
      </w:smartTag>
    </w:p>
    <w:p w:rsidR="00083280" w:rsidRDefault="00083280" w:rsidP="00083280">
      <w:pPr>
        <w:jc w:val="center"/>
      </w:pPr>
    </w:p>
    <w:tbl>
      <w:tblPr>
        <w:tblW w:w="0" w:type="auto"/>
        <w:tblBorders>
          <w:top w:val="single" w:sz="24" w:space="0" w:color="000000"/>
          <w:bottom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Look w:val="00B7"/>
      </w:tblPr>
      <w:tblGrid>
        <w:gridCol w:w="3600"/>
        <w:gridCol w:w="5760"/>
      </w:tblGrid>
      <w:tr w:rsidR="0008328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>SUBJECT: SAFETY</w:t>
            </w:r>
          </w:p>
        </w:tc>
        <w:tc>
          <w:tcPr>
            <w:tcW w:w="576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TITLE:  PROCEDURE TO USE </w:t>
            </w:r>
            <w:smartTag w:uri="urn:schemas-microsoft-com:office:smarttags" w:element="stockticker">
              <w:r>
                <w:t>UNI</w:t>
              </w:r>
            </w:smartTag>
            <w:r>
              <w:t>-</w:t>
            </w:r>
            <w:smartTag w:uri="urn:schemas-microsoft-com:office:smarttags" w:element="stockticker">
              <w:r>
                <w:t>SAFE</w:t>
              </w:r>
            </w:smartTag>
            <w:r>
              <w:t xml:space="preserve"> FOR BIOLOGICAL </w:t>
            </w:r>
            <w:smartTag w:uri="urn:schemas-microsoft-com:office:smarttags" w:element="stockticker">
              <w:r>
                <w:t>AND</w:t>
              </w:r>
            </w:smartTag>
            <w:r>
              <w:t xml:space="preserve"> CHEMICAL SPILLS.</w:t>
            </w:r>
          </w:p>
        </w:tc>
      </w:tr>
      <w:tr w:rsidR="000832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0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EFFECTIVE </w:t>
            </w: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DATE:              1/2013     </w:t>
            </w:r>
          </w:p>
        </w:tc>
        <w:tc>
          <w:tcPr>
            <w:tcW w:w="576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SECTION:   </w:t>
            </w:r>
            <w:r w:rsidR="00A27DCD">
              <w:t>LABORATORY</w:t>
            </w:r>
          </w:p>
        </w:tc>
      </w:tr>
      <w:tr w:rsidR="000832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0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>APPROVED:</w:t>
            </w:r>
          </w:p>
        </w:tc>
        <w:tc>
          <w:tcPr>
            <w:tcW w:w="5760" w:type="dxa"/>
          </w:tcPr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POSITION </w:t>
            </w: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 xml:space="preserve">RESPONSIBLE </w:t>
            </w:r>
          </w:p>
          <w:p w:rsidR="00083280" w:rsidRDefault="00083280" w:rsidP="00083280">
            <w:pPr>
              <w:tabs>
                <w:tab w:val="center" w:pos="4680"/>
              </w:tabs>
              <w:jc w:val="both"/>
            </w:pPr>
            <w:r>
              <w:t>FOR REVIEW:             Laboratory Director or Designee</w:t>
            </w:r>
          </w:p>
        </w:tc>
      </w:tr>
    </w:tbl>
    <w:p w:rsidR="00083280" w:rsidRDefault="00083280" w:rsidP="00083280"/>
    <w:p w:rsidR="00083280" w:rsidRPr="00083280" w:rsidRDefault="00083280" w:rsidP="00083280">
      <w:pPr>
        <w:jc w:val="center"/>
        <w:rPr>
          <w:b/>
        </w:rPr>
      </w:pPr>
      <w:r w:rsidRPr="00083280">
        <w:rPr>
          <w:b/>
        </w:rPr>
        <w:t xml:space="preserve">PROCEDURE TO USE </w:t>
      </w:r>
      <w:smartTag w:uri="urn:schemas-microsoft-com:office:smarttags" w:element="stockticker">
        <w:r w:rsidRPr="00083280">
          <w:rPr>
            <w:b/>
          </w:rPr>
          <w:t>UNI</w:t>
        </w:r>
      </w:smartTag>
      <w:r w:rsidRPr="00083280">
        <w:rPr>
          <w:b/>
        </w:rPr>
        <w:t>-</w:t>
      </w:r>
      <w:smartTag w:uri="urn:schemas-microsoft-com:office:smarttags" w:element="stockticker">
        <w:r w:rsidRPr="00083280">
          <w:rPr>
            <w:b/>
          </w:rPr>
          <w:t>SAFE</w:t>
        </w:r>
      </w:smartTag>
      <w:r w:rsidRPr="00083280">
        <w:rPr>
          <w:b/>
        </w:rPr>
        <w:t xml:space="preserve"> </w:t>
      </w:r>
    </w:p>
    <w:p w:rsidR="00083280" w:rsidRPr="00083280" w:rsidRDefault="00083280" w:rsidP="00083280">
      <w:pPr>
        <w:jc w:val="center"/>
      </w:pPr>
      <w:r w:rsidRPr="00083280">
        <w:rPr>
          <w:b/>
        </w:rPr>
        <w:t xml:space="preserve">FOR BIOLOGICAL </w:t>
      </w:r>
      <w:smartTag w:uri="urn:schemas-microsoft-com:office:smarttags" w:element="stockticker">
        <w:r w:rsidRPr="00083280">
          <w:rPr>
            <w:b/>
          </w:rPr>
          <w:t>AND</w:t>
        </w:r>
      </w:smartTag>
      <w:r w:rsidRPr="00083280">
        <w:rPr>
          <w:b/>
        </w:rPr>
        <w:t xml:space="preserve"> CHEMICAL SPILLS</w:t>
      </w:r>
    </w:p>
    <w:p w:rsidR="00083280" w:rsidRDefault="00083280" w:rsidP="00083280"/>
    <w:p w:rsidR="00D57F26" w:rsidRDefault="00771F23" w:rsidP="00083280">
      <w:r w:rsidRPr="00771F23">
        <w:rPr>
          <w:b/>
        </w:rPr>
        <w:t>Purpose</w:t>
      </w:r>
      <w:r>
        <w:t xml:space="preserve">: To assure appropriate use and application of </w:t>
      </w:r>
      <w:smartTag w:uri="urn:schemas-microsoft-com:office:smarttags" w:element="stockticker">
        <w:r w:rsidR="00313720">
          <w:t>UNI</w:t>
        </w:r>
      </w:smartTag>
      <w:r w:rsidR="00313720">
        <w:t>-</w:t>
      </w:r>
      <w:smartTag w:uri="urn:schemas-microsoft-com:office:smarttags" w:element="stockticker">
        <w:r w:rsidR="00313720">
          <w:t>SAFE</w:t>
        </w:r>
      </w:smartTag>
      <w:r>
        <w:t>.</w:t>
      </w:r>
    </w:p>
    <w:p w:rsidR="00771F23" w:rsidRDefault="00771F23" w:rsidP="00083280"/>
    <w:p w:rsidR="00771F23" w:rsidRDefault="00771F23" w:rsidP="00083280">
      <w:r w:rsidRPr="00771F23">
        <w:rPr>
          <w:b/>
        </w:rPr>
        <w:t>Procedure</w:t>
      </w:r>
      <w:r>
        <w:t>:</w:t>
      </w:r>
    </w:p>
    <w:p w:rsidR="00771F23" w:rsidRDefault="009E5A00" w:rsidP="009E5A00">
      <w:pPr>
        <w:numPr>
          <w:ilvl w:val="0"/>
          <w:numId w:val="1"/>
        </w:numPr>
      </w:pPr>
      <w:r>
        <w:t xml:space="preserve">Wear proper protective equipment (gloves, gown, </w:t>
      </w:r>
      <w:r w:rsidR="004D46E2">
        <w:t>and mask</w:t>
      </w:r>
      <w:r>
        <w:t>).</w:t>
      </w:r>
    </w:p>
    <w:p w:rsidR="009E5A00" w:rsidRDefault="004D46E2" w:rsidP="009E5A00">
      <w:pPr>
        <w:numPr>
          <w:ilvl w:val="0"/>
          <w:numId w:val="1"/>
        </w:numPr>
      </w:pPr>
      <w:r>
        <w:t xml:space="preserve">Pour </w:t>
      </w:r>
      <w:smartTag w:uri="urn:schemas-microsoft-com:office:smarttags" w:element="stockticker">
        <w:r>
          <w:t>UNI</w:t>
        </w:r>
      </w:smartTag>
      <w:r>
        <w:t>-</w:t>
      </w:r>
      <w:smartTag w:uri="urn:schemas-microsoft-com:office:smarttags" w:element="stockticker">
        <w:r>
          <w:t>SAFE</w:t>
        </w:r>
      </w:smartTag>
      <w:r>
        <w:t xml:space="preserve"> around and over the</w:t>
      </w:r>
      <w:r w:rsidR="0012411C">
        <w:t xml:space="preserve"> spill (</w:t>
      </w:r>
      <w:r w:rsidR="00313720">
        <w:t xml:space="preserve">This includes </w:t>
      </w:r>
      <w:r w:rsidR="0012411C">
        <w:t>biological and/or chemical including</w:t>
      </w:r>
      <w:r w:rsidR="00313720">
        <w:t xml:space="preserve"> oxidizers and reactives).</w:t>
      </w:r>
    </w:p>
    <w:p w:rsidR="00313720" w:rsidRDefault="00313720" w:rsidP="009E5A00">
      <w:pPr>
        <w:numPr>
          <w:ilvl w:val="0"/>
          <w:numId w:val="1"/>
        </w:numPr>
      </w:pPr>
      <w:r>
        <w:t>Wait until the spill solidifies into a gel.</w:t>
      </w:r>
      <w:r w:rsidR="00A27DCD">
        <w:t xml:space="preserve"> Stirring it in will expedite the absorption of the spilled chemical.</w:t>
      </w:r>
    </w:p>
    <w:p w:rsidR="00313720" w:rsidRDefault="00313720" w:rsidP="009E5A00">
      <w:pPr>
        <w:numPr>
          <w:ilvl w:val="0"/>
          <w:numId w:val="1"/>
        </w:numPr>
      </w:pPr>
      <w:r>
        <w:t>Use plastic scooper to pick up gel-like substance to place in a red</w:t>
      </w:r>
      <w:r w:rsidR="00A27DCD">
        <w:t xml:space="preserve"> biohazard bag/container.</w:t>
      </w:r>
    </w:p>
    <w:p w:rsidR="00313720" w:rsidRDefault="00313720" w:rsidP="009E5A00">
      <w:pPr>
        <w:numPr>
          <w:ilvl w:val="0"/>
          <w:numId w:val="1"/>
        </w:numPr>
      </w:pPr>
      <w:r>
        <w:t>For large</w:t>
      </w:r>
      <w:r w:rsidR="00A43591">
        <w:t xml:space="preserve"> quantity</w:t>
      </w:r>
      <w:r>
        <w:t xml:space="preserve"> spi</w:t>
      </w:r>
      <w:r w:rsidR="00A43591">
        <w:t>ll, call environmental services for assistance in cleanup.</w:t>
      </w:r>
    </w:p>
    <w:p w:rsidR="00313720" w:rsidRDefault="00313720" w:rsidP="00313720"/>
    <w:p w:rsidR="00313720" w:rsidRDefault="00313720" w:rsidP="00313720">
      <w:r w:rsidRPr="00CF348E">
        <w:rPr>
          <w:b/>
        </w:rPr>
        <w:t>Indicators</w:t>
      </w:r>
      <w:r>
        <w:t>:</w:t>
      </w:r>
    </w:p>
    <w:p w:rsidR="00313720" w:rsidRDefault="00313720" w:rsidP="00313720">
      <w:r>
        <w:tab/>
        <w:t>Acids- yellow</w:t>
      </w:r>
    </w:p>
    <w:p w:rsidR="00313720" w:rsidRDefault="00313720" w:rsidP="00313720">
      <w:r>
        <w:t xml:space="preserve">              Alkalines- red</w:t>
      </w:r>
    </w:p>
    <w:p w:rsidR="00313720" w:rsidRDefault="00313720" w:rsidP="00313720"/>
    <w:p w:rsidR="00313720" w:rsidRDefault="00313720" w:rsidP="00313720">
      <w:r>
        <w:t xml:space="preserve"> </w:t>
      </w:r>
      <w:r w:rsidRPr="00CF348E">
        <w:rPr>
          <w:b/>
        </w:rPr>
        <w:t>Note:</w:t>
      </w:r>
      <w:r>
        <w:t xml:space="preserve"> </w:t>
      </w:r>
      <w:smartTag w:uri="urn:schemas-microsoft-com:office:smarttags" w:element="stockticker">
        <w:r>
          <w:t>UNI</w:t>
        </w:r>
      </w:smartTag>
      <w:r>
        <w:t>-</w:t>
      </w:r>
      <w:smartTag w:uri="urn:schemas-microsoft-com:office:smarttags" w:element="stockticker">
        <w:r>
          <w:t>SAFE</w:t>
        </w:r>
      </w:smartTag>
      <w:r w:rsidR="00A27DCD">
        <w:t xml:space="preserve"> does not neutralize, therefore, for formalin spills, use Spill XF-P </w:t>
      </w:r>
      <w:r w:rsidR="00CF22B5">
        <w:t>and follow procedure.</w:t>
      </w:r>
    </w:p>
    <w:p w:rsidR="00A43591" w:rsidRDefault="00A43591" w:rsidP="00313720">
      <w:r>
        <w:t xml:space="preserve">          </w:t>
      </w:r>
      <w:r w:rsidR="00CF348E">
        <w:t xml:space="preserve"> </w:t>
      </w:r>
      <w:r>
        <w:t>Store in a dry place</w:t>
      </w:r>
    </w:p>
    <w:p w:rsidR="00083280" w:rsidRDefault="003E6EA6" w:rsidP="00083280">
      <w:r>
        <w:t xml:space="preserve">           </w:t>
      </w:r>
      <w:smartTag w:uri="urn:schemas-microsoft-com:office:smarttags" w:element="stockticker">
        <w:r>
          <w:t>UNI</w:t>
        </w:r>
      </w:smartTag>
      <w:r>
        <w:t>-</w:t>
      </w:r>
      <w:smartTag w:uri="urn:schemas-microsoft-com:office:smarttags" w:element="stockticker">
        <w:r>
          <w:t>SAFE</w:t>
        </w:r>
      </w:smartTag>
      <w:r>
        <w:t xml:space="preserve"> expires 5 years </w:t>
      </w:r>
      <w:r w:rsidR="00E57C03">
        <w:t>after</w:t>
      </w:r>
      <w:r>
        <w:t xml:space="preserve"> the date noted on container.</w:t>
      </w:r>
    </w:p>
    <w:p w:rsidR="00083280" w:rsidRDefault="00083280" w:rsidP="00083280"/>
    <w:p w:rsidR="00083280" w:rsidRDefault="00083280" w:rsidP="00083280"/>
    <w:p w:rsidR="00083280" w:rsidRDefault="00083280" w:rsidP="00083280"/>
    <w:p w:rsidR="00083280" w:rsidRDefault="00083280" w:rsidP="00083280"/>
    <w:p w:rsidR="00083280" w:rsidRDefault="00083280" w:rsidP="0008328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8"/>
        <w:gridCol w:w="1980"/>
        <w:gridCol w:w="1980"/>
        <w:gridCol w:w="1980"/>
      </w:tblGrid>
      <w:tr w:rsidR="0008328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12" w:space="0" w:color="auto"/>
              <w:bottom w:val="single" w:sz="6" w:space="0" w:color="auto"/>
            </w:tcBorders>
          </w:tcPr>
          <w:p w:rsidR="00083280" w:rsidRDefault="00083280" w:rsidP="00083280">
            <w:r>
              <w:t>Revised: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  <w:tc>
          <w:tcPr>
            <w:tcW w:w="1980" w:type="dxa"/>
          </w:tcPr>
          <w:p w:rsidR="00083280" w:rsidRDefault="00083280" w:rsidP="00083280">
            <w:r>
              <w:t>Reviewed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</w:tr>
      <w:tr w:rsidR="0008328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</w:tr>
      <w:tr w:rsidR="0008328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</w:tr>
      <w:tr w:rsidR="0008328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bottom w:val="single" w:sz="12" w:space="0" w:color="auto"/>
            </w:tcBorders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  <w:p w:rsidR="00083280" w:rsidRDefault="00083280" w:rsidP="00083280"/>
        </w:tc>
        <w:tc>
          <w:tcPr>
            <w:tcW w:w="1980" w:type="dxa"/>
          </w:tcPr>
          <w:p w:rsidR="00083280" w:rsidRDefault="00083280" w:rsidP="00083280">
            <w:r>
              <w:t>Reviewed:</w:t>
            </w:r>
          </w:p>
        </w:tc>
      </w:tr>
    </w:tbl>
    <w:p w:rsidR="00083280" w:rsidRDefault="00083280" w:rsidP="00083280"/>
    <w:p w:rsidR="006D30A4" w:rsidRDefault="006D30A4"/>
    <w:sectPr w:rsidR="006D30A4">
      <w:pgSz w:w="12240" w:h="15840"/>
      <w:pgMar w:top="99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4932"/>
    <w:multiLevelType w:val="hybridMultilevel"/>
    <w:tmpl w:val="99582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grammar="clean"/>
  <w:stylePaneFormatFilter w:val="3F01"/>
  <w:defaultTabStop w:val="720"/>
  <w:noPunctuationKerning/>
  <w:characterSpacingControl w:val="doNotCompress"/>
  <w:compat/>
  <w:rsids>
    <w:rsidRoot w:val="00927133"/>
    <w:rsid w:val="00083280"/>
    <w:rsid w:val="0012411C"/>
    <w:rsid w:val="00313720"/>
    <w:rsid w:val="003E6EA6"/>
    <w:rsid w:val="004D46E2"/>
    <w:rsid w:val="00663B3A"/>
    <w:rsid w:val="006D30A4"/>
    <w:rsid w:val="00771F23"/>
    <w:rsid w:val="00927133"/>
    <w:rsid w:val="009E5A00"/>
    <w:rsid w:val="00A27DCD"/>
    <w:rsid w:val="00A43591"/>
    <w:rsid w:val="00C52FE3"/>
    <w:rsid w:val="00CF22B5"/>
    <w:rsid w:val="00CF348E"/>
    <w:rsid w:val="00D57F26"/>
    <w:rsid w:val="00DD4FBC"/>
    <w:rsid w:val="00E5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80"/>
  </w:style>
  <w:style w:type="paragraph" w:styleId="Heading1">
    <w:name w:val="heading 1"/>
    <w:basedOn w:val="Normal"/>
    <w:next w:val="Normal"/>
    <w:qFormat/>
    <w:rsid w:val="00083280"/>
    <w:pPr>
      <w:keepNext/>
      <w:jc w:val="center"/>
      <w:outlineLvl w:val="0"/>
    </w:pPr>
    <w:rPr>
      <w:b/>
      <w:bCs/>
      <w:sz w:val="18"/>
      <w:szCs w:val="24"/>
    </w:rPr>
  </w:style>
  <w:style w:type="paragraph" w:styleId="Heading3">
    <w:name w:val="heading 3"/>
    <w:basedOn w:val="Normal"/>
    <w:next w:val="Normal"/>
    <w:qFormat/>
    <w:rsid w:val="0008328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Meridian Health</vt:lpstr>
    </vt:vector>
  </TitlesOfParts>
  <Company>Meridian Health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Health</dc:title>
  <dc:subject/>
  <dc:creator>Anavarrete</dc:creator>
  <cp:keywords/>
  <dc:description/>
  <cp:lastModifiedBy>mnavarrete</cp:lastModifiedBy>
  <cp:revision>2</cp:revision>
  <cp:lastPrinted>2013-01-21T15:17:00Z</cp:lastPrinted>
  <dcterms:created xsi:type="dcterms:W3CDTF">2013-04-19T18:54:00Z</dcterms:created>
  <dcterms:modified xsi:type="dcterms:W3CDTF">2013-04-19T18:54:00Z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-1584647331</vt:i4>
  </property>
  <property fmtid="{D5CDD505-2E9C-101B-9397-08002B2CF9AE}" pid="3" name="_EmailSubject">
    <vt:lpwstr/>
  </property>
  <property fmtid="{D5CDD505-2E9C-101B-9397-08002B2CF9AE}" pid="4" name="_AuthorEmail">
    <vt:lpwstr>aNavarrete@meridianhealth.com</vt:lpwstr>
  </property>
  <property fmtid="{D5CDD505-2E9C-101B-9397-08002B2CF9AE}" pid="5" name="_AuthorEmailDisplayName">
    <vt:lpwstr>Navarrete, Anna</vt:lpwstr>
  </property>
  <property fmtid="{D5CDD505-2E9C-101B-9397-08002B2CF9AE}" pid="6" name="_ReviewingToolsShownOnce">
    <vt:lpwstr/>
  </property>
</Properties>
</file>