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1DDE" w14:textId="77777777" w:rsidR="00D0664E" w:rsidRDefault="00D0664E">
      <w:pPr>
        <w:pStyle w:val="BlockLine"/>
        <w:rPr>
          <w:rFonts w:ascii="Arial" w:hAnsi="Arial"/>
          <w:szCs w:val="24"/>
        </w:rPr>
      </w:pPr>
      <w:bookmarkStart w:id="0" w:name="_GoBack"/>
      <w:bookmarkEnd w:id="0"/>
    </w:p>
    <w:tbl>
      <w:tblPr>
        <w:tblW w:w="0" w:type="auto"/>
        <w:tblLayout w:type="fixed"/>
        <w:tblLook w:val="0000" w:firstRow="0" w:lastRow="0" w:firstColumn="0" w:lastColumn="0" w:noHBand="0" w:noVBand="0"/>
      </w:tblPr>
      <w:tblGrid>
        <w:gridCol w:w="1728"/>
        <w:gridCol w:w="8010"/>
      </w:tblGrid>
      <w:tr w:rsidR="00D0664E" w14:paraId="24AC3334" w14:textId="77777777" w:rsidTr="00D32C36">
        <w:trPr>
          <w:cantSplit/>
          <w:trHeight w:val="2672"/>
        </w:trPr>
        <w:tc>
          <w:tcPr>
            <w:tcW w:w="1728" w:type="dxa"/>
          </w:tcPr>
          <w:p w14:paraId="08FBC5B0" w14:textId="77777777" w:rsidR="006A107B" w:rsidRDefault="006A107B" w:rsidP="006A107B">
            <w:pPr>
              <w:pStyle w:val="Heading5"/>
            </w:pPr>
            <w:r>
              <w:t>Introduction</w:t>
            </w:r>
          </w:p>
          <w:p w14:paraId="3DDBA41D" w14:textId="77777777" w:rsidR="00EB027B" w:rsidRDefault="00EB027B">
            <w:pPr>
              <w:pStyle w:val="Heading5"/>
            </w:pPr>
          </w:p>
          <w:p w14:paraId="2E33C8B3" w14:textId="77777777" w:rsidR="002B3D17" w:rsidRDefault="002B3D17">
            <w:pPr>
              <w:pStyle w:val="Heading5"/>
              <w:rPr>
                <w:szCs w:val="22"/>
              </w:rPr>
            </w:pPr>
          </w:p>
          <w:p w14:paraId="13A73E8A" w14:textId="77777777" w:rsidR="002B3D17" w:rsidRPr="002B3D17" w:rsidRDefault="002B3D17" w:rsidP="002B3D17"/>
          <w:p w14:paraId="121700DD" w14:textId="77777777" w:rsidR="002B3D17" w:rsidRPr="002B3D17" w:rsidRDefault="002B3D17" w:rsidP="002B3D17"/>
          <w:p w14:paraId="1788D1C4" w14:textId="77777777" w:rsidR="002B3D17" w:rsidRPr="002B3D17" w:rsidRDefault="002B3D17" w:rsidP="002B3D17"/>
          <w:p w14:paraId="76E3F782" w14:textId="77777777" w:rsidR="002B3D17" w:rsidRPr="002B3D17" w:rsidRDefault="002B3D17" w:rsidP="002B3D17"/>
          <w:p w14:paraId="229B35FB" w14:textId="77777777" w:rsidR="002B3D17" w:rsidRPr="002B3D17" w:rsidRDefault="002B3D17" w:rsidP="002B3D17"/>
          <w:p w14:paraId="3772AC7C" w14:textId="77777777" w:rsidR="002B3D17" w:rsidRPr="002B3D17" w:rsidRDefault="002B3D17" w:rsidP="002B3D17"/>
          <w:p w14:paraId="454FE3C5" w14:textId="77777777" w:rsidR="00D0664E" w:rsidRDefault="00D0664E" w:rsidP="002B3D17"/>
          <w:p w14:paraId="24E1C46D" w14:textId="77777777" w:rsidR="002B3D17" w:rsidRDefault="002B3D17" w:rsidP="002B3D17"/>
          <w:p w14:paraId="0439447F" w14:textId="77777777" w:rsidR="002B3D17" w:rsidRPr="002B3D17" w:rsidRDefault="002B3D17" w:rsidP="002B3D17">
            <w:pPr>
              <w:rPr>
                <w:b/>
              </w:rPr>
            </w:pPr>
            <w:r w:rsidRPr="002B3D17">
              <w:rPr>
                <w:b/>
              </w:rPr>
              <w:t>Principle</w:t>
            </w:r>
          </w:p>
        </w:tc>
        <w:tc>
          <w:tcPr>
            <w:tcW w:w="8010" w:type="dxa"/>
          </w:tcPr>
          <w:p w14:paraId="240566C6" w14:textId="5EBD3962" w:rsidR="002B3D17" w:rsidRDefault="000A71A3" w:rsidP="002B3D17">
            <w:pPr>
              <w:ind w:left="360"/>
            </w:pPr>
            <w:r>
              <w:t>The</w:t>
            </w:r>
            <w:r w:rsidR="002B3D17" w:rsidRPr="002B3D17">
              <w:t xml:space="preserve"> </w:t>
            </w:r>
            <w:r w:rsidR="00EC2CB6">
              <w:t xml:space="preserve">clinical </w:t>
            </w:r>
            <w:r w:rsidR="002B3D17" w:rsidRPr="002B3D17">
              <w:t xml:space="preserve">diagnosis of infectious mononucleosis (IM) is suggested </w:t>
            </w:r>
            <w:r w:rsidR="004540DA">
              <w:t>by</w:t>
            </w:r>
            <w:r w:rsidR="002B3D17" w:rsidRPr="002B3D17">
              <w:t xml:space="preserve"> symptoms of fever, sore throat and swollen lymph glands.  The highest incidence of symptomatic IM occurs during late adolescence (15-24 years of age).  Infectious mononucleosis is caused by the Epstein - Barr virus (EBV).  The laboratory diagnosis of IM is based on the detection of IM heterophile antibodies.  These heterophile antibodies are directed against antigens found in bovine, sheep and horse erythrocytes.  The OSOM Mono Test utilizes an extract of bovine erythrocytes to </w:t>
            </w:r>
            <w:r w:rsidR="00EC2CB6">
              <w:t>provide optimal</w:t>
            </w:r>
            <w:r w:rsidR="002B3D17" w:rsidRPr="002B3D17">
              <w:t xml:space="preserve"> sensitivity and specificity</w:t>
            </w:r>
            <w:r w:rsidR="00EC2CB6">
              <w:t xml:space="preserve"> for diagnosis</w:t>
            </w:r>
            <w:r w:rsidR="002B3D17" w:rsidRPr="002B3D17">
              <w:t>.</w:t>
            </w:r>
          </w:p>
          <w:p w14:paraId="7E447AF7" w14:textId="77777777" w:rsidR="002B3D17" w:rsidRDefault="002B3D17" w:rsidP="002B3D17">
            <w:pPr>
              <w:pStyle w:val="BlockLine"/>
              <w:ind w:left="0"/>
            </w:pPr>
          </w:p>
          <w:p w14:paraId="242E490C" w14:textId="27C1FF39" w:rsidR="002B3D17" w:rsidRPr="002B3D17" w:rsidRDefault="002B3D17" w:rsidP="002B3D17">
            <w:pPr>
              <w:ind w:left="360"/>
            </w:pPr>
            <w:r w:rsidRPr="002B3D17">
              <w:t>The OSOM Mono Test uses color immunochromatographic dipstick technology with bovine erythrocyte extract coated on the membrane.  In the test procedure, serum</w:t>
            </w:r>
            <w:r w:rsidR="00EC2CB6">
              <w:t xml:space="preserve"> or</w:t>
            </w:r>
            <w:r w:rsidRPr="002B3D17">
              <w:t xml:space="preserve"> plasma is mixed with the Diluent.  Then the Test Stick is placed in the mixture and the mixture migrates along the membrane.  If the specific IM heterophile antibody is present in the sample, it will form a complex with the bovine erythrocyte extract conjugated color particles.  The complex will then be bound by bovine erythrocyte extract immobilized on the membrane and a visible blue Test Line will appear to indicate a positive result.</w:t>
            </w:r>
          </w:p>
          <w:p w14:paraId="1EB519D1" w14:textId="77777777" w:rsidR="00D0664E" w:rsidRPr="006A107B" w:rsidRDefault="00D0664E" w:rsidP="006A107B"/>
        </w:tc>
      </w:tr>
    </w:tbl>
    <w:p w14:paraId="7D352848" w14:textId="77777777" w:rsidR="00D0664E" w:rsidRDefault="00D0664E" w:rsidP="002B3D17">
      <w:pPr>
        <w:pStyle w:val="BlockLine"/>
        <w:ind w:firstLine="720"/>
      </w:pPr>
    </w:p>
    <w:tbl>
      <w:tblPr>
        <w:tblW w:w="0" w:type="auto"/>
        <w:tblLayout w:type="fixed"/>
        <w:tblLook w:val="0000" w:firstRow="0" w:lastRow="0" w:firstColumn="0" w:lastColumn="0" w:noHBand="0" w:noVBand="0"/>
      </w:tblPr>
      <w:tblGrid>
        <w:gridCol w:w="1728"/>
        <w:gridCol w:w="8010"/>
      </w:tblGrid>
      <w:tr w:rsidR="00D0664E" w14:paraId="69516C43" w14:textId="77777777" w:rsidTr="00D32C36">
        <w:trPr>
          <w:cantSplit/>
          <w:trHeight w:val="1376"/>
        </w:trPr>
        <w:tc>
          <w:tcPr>
            <w:tcW w:w="1728" w:type="dxa"/>
          </w:tcPr>
          <w:p w14:paraId="7B573C8D" w14:textId="77777777" w:rsidR="00232612" w:rsidRDefault="005B1E7F">
            <w:pPr>
              <w:pStyle w:val="Heading5"/>
            </w:pPr>
            <w:r w:rsidRPr="005B1E7F">
              <w:t>Scope</w:t>
            </w:r>
          </w:p>
          <w:p w14:paraId="5CBAEABA" w14:textId="77777777" w:rsidR="00D0664E" w:rsidRPr="00232612" w:rsidRDefault="00232612" w:rsidP="00232612">
            <w:pPr>
              <w:tabs>
                <w:tab w:val="left" w:pos="1260"/>
              </w:tabs>
            </w:pPr>
            <w:r>
              <w:tab/>
            </w:r>
          </w:p>
        </w:tc>
        <w:tc>
          <w:tcPr>
            <w:tcW w:w="8010" w:type="dxa"/>
          </w:tcPr>
          <w:p w14:paraId="09CBC501" w14:textId="4CBA98E9" w:rsidR="00D0664E" w:rsidRPr="00E42E3A" w:rsidRDefault="00EC4182" w:rsidP="00873207">
            <w:pPr>
              <w:ind w:left="360"/>
              <w:rPr>
                <w:iCs/>
                <w:szCs w:val="24"/>
              </w:rPr>
            </w:pPr>
            <w:r w:rsidRPr="00E62EF8">
              <w:rPr>
                <w:iCs/>
                <w:szCs w:val="24"/>
              </w:rPr>
              <w:t>This p</w:t>
            </w:r>
            <w:r>
              <w:rPr>
                <w:iCs/>
                <w:szCs w:val="24"/>
              </w:rPr>
              <w:t>rocedure</w:t>
            </w:r>
            <w:r w:rsidRPr="00E62EF8">
              <w:rPr>
                <w:iCs/>
                <w:szCs w:val="24"/>
              </w:rPr>
              <w:t xml:space="preserve"> </w:t>
            </w:r>
            <w:r w:rsidRPr="001B1AB2">
              <w:rPr>
                <w:iCs/>
                <w:szCs w:val="24"/>
              </w:rPr>
              <w:t xml:space="preserve">is intended for the </w:t>
            </w:r>
            <w:r w:rsidRPr="002B3D17">
              <w:rPr>
                <w:iCs/>
                <w:szCs w:val="24"/>
              </w:rPr>
              <w:t xml:space="preserve">OSOM Mono Test for the qualitative detection of infectious mononucleosis heterophile antibodies in </w:t>
            </w:r>
            <w:r>
              <w:rPr>
                <w:iCs/>
                <w:szCs w:val="24"/>
              </w:rPr>
              <w:t>serum or plasma</w:t>
            </w:r>
            <w:r w:rsidRPr="002B3D17">
              <w:rPr>
                <w:iCs/>
                <w:szCs w:val="24"/>
              </w:rPr>
              <w:t xml:space="preserve"> as an aid in the diagnosis of infectious mononucleosis.</w:t>
            </w:r>
            <w:r>
              <w:rPr>
                <w:iCs/>
                <w:szCs w:val="24"/>
              </w:rPr>
              <w:t xml:space="preserve"> </w:t>
            </w:r>
            <w:r w:rsidR="001A063D">
              <w:rPr>
                <w:iCs/>
                <w:szCs w:val="24"/>
              </w:rPr>
              <w:t xml:space="preserve"> </w:t>
            </w:r>
            <w:r>
              <w:rPr>
                <w:iCs/>
                <w:szCs w:val="24"/>
              </w:rPr>
              <w:t xml:space="preserve">CLIA categorizes this test as a moderately complex non-waived test. </w:t>
            </w:r>
            <w:r w:rsidR="001A063D">
              <w:rPr>
                <w:iCs/>
                <w:szCs w:val="24"/>
              </w:rPr>
              <w:t xml:space="preserve"> </w:t>
            </w:r>
            <w:r w:rsidRPr="00F91148">
              <w:rPr>
                <w:bCs/>
              </w:rPr>
              <w:t>This proce</w:t>
            </w:r>
            <w:r>
              <w:rPr>
                <w:bCs/>
              </w:rPr>
              <w:t>dure is intended for use by Clinical Laboratory Scientists and Medical Laboratory Technologists</w:t>
            </w:r>
            <w:r w:rsidRPr="00F91148">
              <w:rPr>
                <w:bCs/>
              </w:rPr>
              <w:t>.</w:t>
            </w:r>
          </w:p>
        </w:tc>
      </w:tr>
    </w:tbl>
    <w:p w14:paraId="73B32951" w14:textId="77777777"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A3670D" w14:paraId="59086BCC" w14:textId="77777777" w:rsidTr="00D32C36">
        <w:trPr>
          <w:cantSplit/>
        </w:trPr>
        <w:tc>
          <w:tcPr>
            <w:tcW w:w="1728" w:type="dxa"/>
          </w:tcPr>
          <w:p w14:paraId="3B45069B" w14:textId="77777777" w:rsidR="00A3670D" w:rsidRDefault="00A3670D" w:rsidP="0009129B">
            <w:pPr>
              <w:pStyle w:val="Heading5"/>
            </w:pPr>
            <w:r>
              <w:t>Policy</w:t>
            </w:r>
          </w:p>
        </w:tc>
        <w:tc>
          <w:tcPr>
            <w:tcW w:w="8010" w:type="dxa"/>
          </w:tcPr>
          <w:p w14:paraId="621B3DA6" w14:textId="77777777" w:rsidR="00B32227" w:rsidRDefault="00B32227" w:rsidP="000535D0">
            <w:pPr>
              <w:pStyle w:val="ListParagraph"/>
              <w:numPr>
                <w:ilvl w:val="0"/>
                <w:numId w:val="13"/>
              </w:numPr>
              <w:ind w:left="360"/>
            </w:pPr>
            <w:r w:rsidRPr="00622051">
              <w:t>Training must be successfully completed and documented before performing this test</w:t>
            </w:r>
            <w:r w:rsidR="0038216F">
              <w:t xml:space="preserve"> on clinical specimens</w:t>
            </w:r>
            <w:r w:rsidRPr="00622051">
              <w:t>.</w:t>
            </w:r>
          </w:p>
          <w:p w14:paraId="4A19053C" w14:textId="0D9DD6DD" w:rsidR="00A3670D" w:rsidRPr="000535D0" w:rsidRDefault="00B32227" w:rsidP="000535D0">
            <w:pPr>
              <w:pStyle w:val="ListParagraph"/>
              <w:numPr>
                <w:ilvl w:val="0"/>
                <w:numId w:val="13"/>
              </w:numPr>
              <w:ind w:left="360"/>
              <w:rPr>
                <w:szCs w:val="24"/>
              </w:rPr>
            </w:pPr>
            <w:r w:rsidRPr="003F65B6">
              <w:t xml:space="preserve">The </w:t>
            </w:r>
            <w:r w:rsidR="0038216F">
              <w:t>l</w:t>
            </w:r>
            <w:r w:rsidRPr="003F65B6">
              <w:t xml:space="preserve">aboratory must participate in appropriate proficiency testing survey programs such as </w:t>
            </w:r>
            <w:r w:rsidR="0038216F">
              <w:t xml:space="preserve">those from the </w:t>
            </w:r>
            <w:r w:rsidRPr="003F65B6">
              <w:t xml:space="preserve">CAP and other programs designated by </w:t>
            </w:r>
            <w:r w:rsidR="001A063D">
              <w:t>n</w:t>
            </w:r>
            <w:r w:rsidRPr="003F65B6">
              <w:t xml:space="preserve">ational, </w:t>
            </w:r>
            <w:r w:rsidR="001A063D">
              <w:t>s</w:t>
            </w:r>
            <w:r w:rsidRPr="003F65B6">
              <w:t>tate and local policy</w:t>
            </w:r>
            <w:r w:rsidR="0038216F">
              <w:t>.</w:t>
            </w:r>
          </w:p>
          <w:p w14:paraId="3CEAB945" w14:textId="0D347B5B" w:rsidR="000535D0" w:rsidRPr="000535D0" w:rsidRDefault="000535D0" w:rsidP="000535D0">
            <w:pPr>
              <w:pStyle w:val="ListParagraph"/>
              <w:numPr>
                <w:ilvl w:val="0"/>
                <w:numId w:val="13"/>
              </w:numPr>
              <w:ind w:left="360"/>
            </w:pPr>
            <w:r w:rsidRPr="000535D0">
              <w:t xml:space="preserve">Positive and negative external controls </w:t>
            </w:r>
            <w:r w:rsidR="0038216F">
              <w:t xml:space="preserve">must </w:t>
            </w:r>
            <w:r w:rsidRPr="000535D0">
              <w:t>be run with each new lot</w:t>
            </w:r>
            <w:r w:rsidR="006006FB">
              <w:t xml:space="preserve"> number, each new shipment of kits, on each day of use,</w:t>
            </w:r>
            <w:r w:rsidRPr="000535D0">
              <w:t xml:space="preserve"> and with each new untrained operator</w:t>
            </w:r>
            <w:r w:rsidR="0038216F">
              <w:t>.</w:t>
            </w:r>
            <w:r w:rsidR="006006FB">
              <w:t xml:space="preserve">  </w:t>
            </w:r>
          </w:p>
          <w:p w14:paraId="13D26A2E" w14:textId="7B488771" w:rsidR="000535D0" w:rsidRPr="000535D0" w:rsidRDefault="000535D0" w:rsidP="000535D0">
            <w:pPr>
              <w:pStyle w:val="ListParagraph"/>
              <w:numPr>
                <w:ilvl w:val="0"/>
                <w:numId w:val="13"/>
              </w:numPr>
              <w:ind w:left="360"/>
            </w:pPr>
            <w:r w:rsidRPr="000535D0">
              <w:t>The use of commercial controls is</w:t>
            </w:r>
            <w:r w:rsidR="0038216F">
              <w:t xml:space="preserve"> not</w:t>
            </w:r>
            <w:r w:rsidRPr="000535D0">
              <w:t xml:space="preserve"> recommended by the manufacturer</w:t>
            </w:r>
            <w:r w:rsidR="0038216F">
              <w:t>.</w:t>
            </w:r>
          </w:p>
          <w:p w14:paraId="0A401F96" w14:textId="77777777" w:rsidR="00A3670D" w:rsidRPr="00781F79" w:rsidRDefault="00A3670D" w:rsidP="0009129B">
            <w:pPr>
              <w:rPr>
                <w:szCs w:val="24"/>
              </w:rPr>
            </w:pPr>
          </w:p>
        </w:tc>
      </w:tr>
    </w:tbl>
    <w:p w14:paraId="331C54B1" w14:textId="77777777"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14:paraId="3B445E0E" w14:textId="77777777" w:rsidTr="00D32C36">
        <w:trPr>
          <w:cantSplit/>
        </w:trPr>
        <w:tc>
          <w:tcPr>
            <w:tcW w:w="1728" w:type="dxa"/>
          </w:tcPr>
          <w:p w14:paraId="60E9CD23" w14:textId="77777777" w:rsidR="00EC4182" w:rsidRDefault="00EC4182" w:rsidP="00803536">
            <w:pPr>
              <w:pStyle w:val="Heading5"/>
            </w:pPr>
          </w:p>
          <w:p w14:paraId="046F9275" w14:textId="77777777" w:rsidR="006A107B" w:rsidRPr="006A107B" w:rsidRDefault="006A107B" w:rsidP="00803536">
            <w:pPr>
              <w:pStyle w:val="Heading5"/>
            </w:pPr>
            <w:r w:rsidRPr="006A107B">
              <w:t>Specimen sources</w:t>
            </w:r>
          </w:p>
        </w:tc>
        <w:tc>
          <w:tcPr>
            <w:tcW w:w="8010" w:type="dxa"/>
          </w:tcPr>
          <w:p w14:paraId="475244B5" w14:textId="77777777" w:rsidR="00EC4182" w:rsidRDefault="00EC4182" w:rsidP="009842E9">
            <w:pPr>
              <w:rPr>
                <w:szCs w:val="24"/>
              </w:rPr>
            </w:pPr>
          </w:p>
          <w:p w14:paraId="3A22A20E" w14:textId="77777777" w:rsidR="006A107B" w:rsidRPr="006B29B3" w:rsidRDefault="005E2C54" w:rsidP="006B29B3">
            <w:pPr>
              <w:numPr>
                <w:ilvl w:val="0"/>
                <w:numId w:val="8"/>
              </w:numPr>
              <w:ind w:left="252" w:hanging="252"/>
              <w:rPr>
                <w:szCs w:val="24"/>
              </w:rPr>
            </w:pPr>
            <w:r w:rsidRPr="006B29B3">
              <w:rPr>
                <w:szCs w:val="24"/>
              </w:rPr>
              <w:t>Serum</w:t>
            </w:r>
          </w:p>
          <w:p w14:paraId="5DAFC5CE" w14:textId="77777777" w:rsidR="006A107B" w:rsidRPr="001B1AB2" w:rsidRDefault="00B32227" w:rsidP="001B1AB2">
            <w:pPr>
              <w:numPr>
                <w:ilvl w:val="0"/>
                <w:numId w:val="8"/>
              </w:numPr>
              <w:ind w:left="252" w:hanging="252"/>
              <w:rPr>
                <w:szCs w:val="24"/>
              </w:rPr>
            </w:pPr>
            <w:r>
              <w:rPr>
                <w:szCs w:val="24"/>
              </w:rPr>
              <w:t>Plasma</w:t>
            </w:r>
          </w:p>
        </w:tc>
      </w:tr>
    </w:tbl>
    <w:p w14:paraId="48D92058" w14:textId="77777777" w:rsidR="00D0664E" w:rsidRDefault="00D0664E">
      <w:pPr>
        <w:pStyle w:val="BlockLine"/>
      </w:pPr>
    </w:p>
    <w:tbl>
      <w:tblPr>
        <w:tblW w:w="17748" w:type="dxa"/>
        <w:tblLayout w:type="fixed"/>
        <w:tblLook w:val="0000" w:firstRow="0" w:lastRow="0" w:firstColumn="0" w:lastColumn="0" w:noHBand="0" w:noVBand="0"/>
      </w:tblPr>
      <w:tblGrid>
        <w:gridCol w:w="1728"/>
        <w:gridCol w:w="8010"/>
        <w:gridCol w:w="8010"/>
      </w:tblGrid>
      <w:tr w:rsidR="00EC4182" w14:paraId="34ED4776" w14:textId="77777777" w:rsidTr="00EC4182">
        <w:trPr>
          <w:cantSplit/>
        </w:trPr>
        <w:tc>
          <w:tcPr>
            <w:tcW w:w="1728" w:type="dxa"/>
          </w:tcPr>
          <w:p w14:paraId="4CBAA0F7" w14:textId="77777777" w:rsidR="00EC4182" w:rsidRPr="006A107B" w:rsidRDefault="00EC4182" w:rsidP="00EC4182">
            <w:pPr>
              <w:pStyle w:val="Heading5"/>
            </w:pPr>
            <w:r w:rsidRPr="006A107B">
              <w:t>Specimen collection</w:t>
            </w:r>
          </w:p>
        </w:tc>
        <w:tc>
          <w:tcPr>
            <w:tcW w:w="8010" w:type="dxa"/>
          </w:tcPr>
          <w:p w14:paraId="2EBE0B22" w14:textId="2880EBDE" w:rsidR="00EC4182" w:rsidRDefault="00EC4182" w:rsidP="00EC4182">
            <w:pPr>
              <w:rPr>
                <w:szCs w:val="24"/>
              </w:rPr>
            </w:pPr>
            <w:r>
              <w:rPr>
                <w:szCs w:val="24"/>
              </w:rPr>
              <w:t>Serum can be collected using a red (Rd7) or gold top (GLD6)</w:t>
            </w:r>
            <w:r w:rsidR="00EC6A12">
              <w:rPr>
                <w:szCs w:val="24"/>
              </w:rPr>
              <w:t xml:space="preserve"> tube.</w:t>
            </w:r>
          </w:p>
          <w:p w14:paraId="4BBDE44D" w14:textId="77777777" w:rsidR="00EC4182" w:rsidRDefault="00EC4182" w:rsidP="00EC4182">
            <w:pPr>
              <w:rPr>
                <w:szCs w:val="24"/>
              </w:rPr>
            </w:pPr>
          </w:p>
          <w:p w14:paraId="4EEC4CB7" w14:textId="74E57A30" w:rsidR="00EC4182" w:rsidDel="00EC4182" w:rsidRDefault="00EC4182" w:rsidP="00EC4182">
            <w:pPr>
              <w:rPr>
                <w:szCs w:val="24"/>
              </w:rPr>
            </w:pPr>
            <w:r>
              <w:rPr>
                <w:szCs w:val="24"/>
              </w:rPr>
              <w:t xml:space="preserve">If plasma </w:t>
            </w:r>
            <w:r w:rsidR="00EC6A12">
              <w:rPr>
                <w:szCs w:val="24"/>
              </w:rPr>
              <w:t>is</w:t>
            </w:r>
            <w:r>
              <w:rPr>
                <w:szCs w:val="24"/>
              </w:rPr>
              <w:t xml:space="preserve"> used, ensure the tube contains either EDTA or heparin. </w:t>
            </w:r>
            <w:r w:rsidR="00EC6A12">
              <w:rPr>
                <w:szCs w:val="24"/>
              </w:rPr>
              <w:t xml:space="preserve"> </w:t>
            </w:r>
            <w:r>
              <w:rPr>
                <w:szCs w:val="24"/>
              </w:rPr>
              <w:t>Other anticoagulants have not been validated.</w:t>
            </w:r>
          </w:p>
        </w:tc>
        <w:tc>
          <w:tcPr>
            <w:tcW w:w="8010" w:type="dxa"/>
          </w:tcPr>
          <w:p w14:paraId="45003B3C" w14:textId="77777777" w:rsidR="00EC4182" w:rsidRPr="00781F79" w:rsidRDefault="00EC4182" w:rsidP="00EC4182">
            <w:pPr>
              <w:rPr>
                <w:szCs w:val="24"/>
              </w:rPr>
            </w:pPr>
          </w:p>
        </w:tc>
      </w:tr>
    </w:tbl>
    <w:p w14:paraId="0DDB4B78" w14:textId="77777777" w:rsidR="006A107B" w:rsidRDefault="006A107B" w:rsidP="00373740">
      <w:pPr>
        <w:pStyle w:val="Heading4"/>
        <w:spacing w:after="0"/>
        <w:rPr>
          <w:sz w:val="24"/>
        </w:rPr>
      </w:pPr>
    </w:p>
    <w:p w14:paraId="30EAE6A7" w14:textId="77777777" w:rsidR="006A107B" w:rsidRDefault="006A107B" w:rsidP="00373740">
      <w:pPr>
        <w:pStyle w:val="BlockLine"/>
        <w:spacing w:before="0"/>
        <w:ind w:left="1699"/>
      </w:pPr>
    </w:p>
    <w:tbl>
      <w:tblPr>
        <w:tblW w:w="0" w:type="auto"/>
        <w:tblLayout w:type="fixed"/>
        <w:tblLook w:val="0000" w:firstRow="0" w:lastRow="0" w:firstColumn="0" w:lastColumn="0" w:noHBand="0" w:noVBand="0"/>
      </w:tblPr>
      <w:tblGrid>
        <w:gridCol w:w="1728"/>
        <w:gridCol w:w="8010"/>
      </w:tblGrid>
      <w:tr w:rsidR="006A107B" w14:paraId="00F69FDE" w14:textId="77777777" w:rsidTr="00D32C36">
        <w:trPr>
          <w:cantSplit/>
        </w:trPr>
        <w:tc>
          <w:tcPr>
            <w:tcW w:w="1728" w:type="dxa"/>
          </w:tcPr>
          <w:p w14:paraId="3E9F6704" w14:textId="77777777" w:rsidR="006A107B" w:rsidRPr="006A107B" w:rsidRDefault="006A107B" w:rsidP="00803536">
            <w:pPr>
              <w:pStyle w:val="Heading5"/>
            </w:pPr>
            <w:r w:rsidRPr="006A107B">
              <w:t>Specimen transport</w:t>
            </w:r>
          </w:p>
        </w:tc>
        <w:tc>
          <w:tcPr>
            <w:tcW w:w="8010" w:type="dxa"/>
          </w:tcPr>
          <w:p w14:paraId="043FCFD6" w14:textId="77777777" w:rsidR="006A107B" w:rsidRPr="0038216F" w:rsidRDefault="001B0A97" w:rsidP="009842E9">
            <w:pPr>
              <w:pStyle w:val="ListParagraph"/>
              <w:numPr>
                <w:ilvl w:val="0"/>
                <w:numId w:val="18"/>
              </w:numPr>
              <w:rPr>
                <w:szCs w:val="24"/>
              </w:rPr>
            </w:pPr>
            <w:r w:rsidRPr="0038216F">
              <w:rPr>
                <w:szCs w:val="24"/>
              </w:rPr>
              <w:t>R</w:t>
            </w:r>
            <w:r w:rsidR="00B32227" w:rsidRPr="0038216F">
              <w:rPr>
                <w:szCs w:val="24"/>
              </w:rPr>
              <w:t>efrigerated</w:t>
            </w:r>
          </w:p>
          <w:p w14:paraId="1F14EDE1" w14:textId="77777777" w:rsidR="006A107B" w:rsidRPr="00781F79" w:rsidRDefault="006A107B" w:rsidP="00803536">
            <w:pPr>
              <w:rPr>
                <w:szCs w:val="24"/>
              </w:rPr>
            </w:pPr>
          </w:p>
        </w:tc>
      </w:tr>
    </w:tbl>
    <w:p w14:paraId="105FB3EF" w14:textId="77777777"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14:paraId="19AF1E8E" w14:textId="77777777" w:rsidTr="00D32C36">
        <w:trPr>
          <w:cantSplit/>
        </w:trPr>
        <w:tc>
          <w:tcPr>
            <w:tcW w:w="1728" w:type="dxa"/>
          </w:tcPr>
          <w:p w14:paraId="428698B7" w14:textId="77777777" w:rsidR="006A107B" w:rsidRPr="006A107B" w:rsidRDefault="006A107B" w:rsidP="006A107B">
            <w:pPr>
              <w:pStyle w:val="Heading5"/>
            </w:pPr>
            <w:r w:rsidRPr="006A107B">
              <w:t xml:space="preserve">Specimen </w:t>
            </w:r>
            <w:r>
              <w:t>storage</w:t>
            </w:r>
          </w:p>
        </w:tc>
        <w:tc>
          <w:tcPr>
            <w:tcW w:w="8010" w:type="dxa"/>
          </w:tcPr>
          <w:p w14:paraId="72B80BF1" w14:textId="374865B2" w:rsidR="006A107B" w:rsidRPr="00781F79" w:rsidRDefault="00225303" w:rsidP="00803536">
            <w:pPr>
              <w:rPr>
                <w:szCs w:val="24"/>
              </w:rPr>
            </w:pPr>
            <w:r>
              <w:rPr>
                <w:szCs w:val="24"/>
              </w:rPr>
              <w:t>Specimens should be tested immediately after collection. However, s</w:t>
            </w:r>
            <w:r w:rsidR="005E2C54">
              <w:rPr>
                <w:szCs w:val="24"/>
              </w:rPr>
              <w:t xml:space="preserve">erum and </w:t>
            </w:r>
            <w:r w:rsidR="000C7C8E">
              <w:rPr>
                <w:szCs w:val="24"/>
              </w:rPr>
              <w:t>p</w:t>
            </w:r>
            <w:r w:rsidR="005E2C54">
              <w:rPr>
                <w:szCs w:val="24"/>
              </w:rPr>
              <w:t xml:space="preserve">lasma </w:t>
            </w:r>
            <w:r w:rsidR="000C7C8E">
              <w:rPr>
                <w:szCs w:val="24"/>
              </w:rPr>
              <w:t>if</w:t>
            </w:r>
            <w:r w:rsidR="005E2C54">
              <w:rPr>
                <w:szCs w:val="24"/>
              </w:rPr>
              <w:t xml:space="preserve"> refrigerated (2</w:t>
            </w:r>
            <w:r w:rsidR="00EC6A12">
              <w:rPr>
                <w:szCs w:val="24"/>
              </w:rPr>
              <w:t xml:space="preserve"> </w:t>
            </w:r>
            <w:r w:rsidR="005E2C54">
              <w:rPr>
                <w:szCs w:val="24"/>
              </w:rPr>
              <w:t>-</w:t>
            </w:r>
            <w:r w:rsidR="00EC6A12">
              <w:rPr>
                <w:szCs w:val="24"/>
              </w:rPr>
              <w:t xml:space="preserve"> </w:t>
            </w:r>
            <w:r w:rsidR="005E2C54">
              <w:rPr>
                <w:szCs w:val="24"/>
              </w:rPr>
              <w:t>8</w:t>
            </w:r>
            <w:r w:rsidR="005E2C54" w:rsidRPr="005E2C54">
              <w:rPr>
                <w:szCs w:val="24"/>
              </w:rPr>
              <w:t>°C</w:t>
            </w:r>
            <w:r w:rsidR="005E2C54">
              <w:rPr>
                <w:szCs w:val="24"/>
              </w:rPr>
              <w:t xml:space="preserve">) </w:t>
            </w:r>
            <w:r w:rsidR="000C7C8E">
              <w:rPr>
                <w:szCs w:val="24"/>
              </w:rPr>
              <w:t>must be</w:t>
            </w:r>
            <w:r w:rsidR="005E2C54">
              <w:rPr>
                <w:szCs w:val="24"/>
              </w:rPr>
              <w:t xml:space="preserve"> tested within 48 hours. </w:t>
            </w:r>
            <w:r w:rsidR="000C7C8E">
              <w:rPr>
                <w:szCs w:val="24"/>
              </w:rPr>
              <w:t xml:space="preserve"> </w:t>
            </w:r>
            <w:r w:rsidR="005E2C54">
              <w:rPr>
                <w:szCs w:val="24"/>
              </w:rPr>
              <w:t xml:space="preserve">If samples </w:t>
            </w:r>
            <w:r w:rsidR="000C7C8E">
              <w:rPr>
                <w:szCs w:val="24"/>
              </w:rPr>
              <w:t>must</w:t>
            </w:r>
            <w:r w:rsidR="005E2C54">
              <w:rPr>
                <w:szCs w:val="24"/>
              </w:rPr>
              <w:t xml:space="preserve"> be held longer, the</w:t>
            </w:r>
            <w:r w:rsidR="000C7C8E">
              <w:rPr>
                <w:szCs w:val="24"/>
              </w:rPr>
              <w:t>y</w:t>
            </w:r>
            <w:r w:rsidR="005E2C54">
              <w:rPr>
                <w:szCs w:val="24"/>
              </w:rPr>
              <w:t xml:space="preserve"> should be frozen (&lt; </w:t>
            </w:r>
            <w:r w:rsidR="005E2C54" w:rsidRPr="005E2C54">
              <w:rPr>
                <w:szCs w:val="24"/>
              </w:rPr>
              <w:t>-10°C</w:t>
            </w:r>
            <w:r w:rsidR="005E2C54">
              <w:rPr>
                <w:szCs w:val="24"/>
              </w:rPr>
              <w:t xml:space="preserve">) and tested within 3 months. </w:t>
            </w:r>
          </w:p>
        </w:tc>
      </w:tr>
    </w:tbl>
    <w:p w14:paraId="6E33E6C1" w14:textId="77777777" w:rsidR="009451A0" w:rsidRDefault="009451A0" w:rsidP="009451A0">
      <w:pPr>
        <w:pStyle w:val="BlockLine"/>
      </w:pPr>
    </w:p>
    <w:p w14:paraId="58286AA8" w14:textId="77777777" w:rsidR="00A22B17" w:rsidRPr="00A22B17" w:rsidRDefault="00A22B17" w:rsidP="00A22B17"/>
    <w:tbl>
      <w:tblPr>
        <w:tblW w:w="9738" w:type="dxa"/>
        <w:tblLayout w:type="fixed"/>
        <w:tblLook w:val="0000" w:firstRow="0" w:lastRow="0" w:firstColumn="0" w:lastColumn="0" w:noHBand="0" w:noVBand="0"/>
      </w:tblPr>
      <w:tblGrid>
        <w:gridCol w:w="1728"/>
        <w:gridCol w:w="2670"/>
        <w:gridCol w:w="2670"/>
        <w:gridCol w:w="2670"/>
      </w:tblGrid>
      <w:tr w:rsidR="009451A0" w:rsidRPr="00781F79" w14:paraId="5A7BBD49" w14:textId="77777777" w:rsidTr="00B32227">
        <w:trPr>
          <w:cantSplit/>
          <w:trHeight w:val="345"/>
        </w:trPr>
        <w:tc>
          <w:tcPr>
            <w:tcW w:w="1728" w:type="dxa"/>
            <w:vMerge w:val="restart"/>
            <w:tcBorders>
              <w:right w:val="single" w:sz="4" w:space="0" w:color="auto"/>
            </w:tcBorders>
          </w:tcPr>
          <w:p w14:paraId="21908247" w14:textId="77777777" w:rsidR="009451A0" w:rsidRPr="006A107B" w:rsidRDefault="009451A0" w:rsidP="00A46FAD">
            <w:pPr>
              <w:pStyle w:val="Heading5"/>
            </w:pPr>
            <w:r>
              <w:t xml:space="preserve">Reagents </w:t>
            </w:r>
          </w:p>
        </w:tc>
        <w:tc>
          <w:tcPr>
            <w:tcW w:w="2670" w:type="dxa"/>
            <w:tcBorders>
              <w:top w:val="single" w:sz="4" w:space="0" w:color="auto"/>
              <w:left w:val="single" w:sz="4" w:space="0" w:color="auto"/>
              <w:bottom w:val="single" w:sz="4" w:space="0" w:color="auto"/>
              <w:right w:val="single" w:sz="4" w:space="0" w:color="auto"/>
            </w:tcBorders>
          </w:tcPr>
          <w:p w14:paraId="3FE2B011" w14:textId="77777777" w:rsidR="009451A0" w:rsidRPr="009451A0" w:rsidRDefault="009451A0" w:rsidP="009451A0">
            <w:pPr>
              <w:jc w:val="center"/>
              <w:rPr>
                <w:b/>
                <w:szCs w:val="24"/>
              </w:rPr>
            </w:pPr>
            <w:r w:rsidRPr="009451A0">
              <w:rPr>
                <w:b/>
                <w:szCs w:val="24"/>
              </w:rPr>
              <w:t>Description</w:t>
            </w:r>
          </w:p>
        </w:tc>
        <w:tc>
          <w:tcPr>
            <w:tcW w:w="2670" w:type="dxa"/>
            <w:tcBorders>
              <w:top w:val="single" w:sz="4" w:space="0" w:color="auto"/>
              <w:left w:val="single" w:sz="4" w:space="0" w:color="auto"/>
              <w:bottom w:val="single" w:sz="4" w:space="0" w:color="auto"/>
              <w:right w:val="single" w:sz="4" w:space="0" w:color="auto"/>
            </w:tcBorders>
          </w:tcPr>
          <w:p w14:paraId="76894095" w14:textId="77777777" w:rsidR="009451A0" w:rsidRPr="009451A0" w:rsidRDefault="009451A0" w:rsidP="009451A0">
            <w:pPr>
              <w:jc w:val="center"/>
              <w:rPr>
                <w:b/>
                <w:szCs w:val="24"/>
              </w:rPr>
            </w:pPr>
            <w:r w:rsidRPr="009451A0">
              <w:rPr>
                <w:b/>
                <w:szCs w:val="24"/>
              </w:rPr>
              <w:t>Vendor</w:t>
            </w:r>
          </w:p>
        </w:tc>
        <w:tc>
          <w:tcPr>
            <w:tcW w:w="2670" w:type="dxa"/>
            <w:tcBorders>
              <w:top w:val="single" w:sz="4" w:space="0" w:color="auto"/>
              <w:left w:val="single" w:sz="4" w:space="0" w:color="auto"/>
              <w:bottom w:val="single" w:sz="4" w:space="0" w:color="auto"/>
              <w:right w:val="single" w:sz="4" w:space="0" w:color="auto"/>
            </w:tcBorders>
          </w:tcPr>
          <w:p w14:paraId="0A7F8E1E" w14:textId="77777777" w:rsidR="009451A0" w:rsidRPr="009451A0" w:rsidRDefault="009451A0" w:rsidP="009451A0">
            <w:pPr>
              <w:jc w:val="center"/>
              <w:rPr>
                <w:b/>
                <w:szCs w:val="24"/>
              </w:rPr>
            </w:pPr>
            <w:r w:rsidRPr="009451A0">
              <w:rPr>
                <w:b/>
                <w:szCs w:val="24"/>
              </w:rPr>
              <w:t>Storage</w:t>
            </w:r>
          </w:p>
        </w:tc>
      </w:tr>
      <w:tr w:rsidR="009451A0" w:rsidRPr="00781F79" w14:paraId="3F3C47BA" w14:textId="77777777" w:rsidTr="00B32227">
        <w:trPr>
          <w:cantSplit/>
          <w:trHeight w:val="345"/>
        </w:trPr>
        <w:tc>
          <w:tcPr>
            <w:tcW w:w="1728" w:type="dxa"/>
            <w:vMerge/>
            <w:tcBorders>
              <w:right w:val="single" w:sz="4" w:space="0" w:color="auto"/>
            </w:tcBorders>
          </w:tcPr>
          <w:p w14:paraId="58196FB0" w14:textId="77777777" w:rsidR="009451A0" w:rsidRDefault="009451A0" w:rsidP="00803536">
            <w:pPr>
              <w:pStyle w:val="Heading5"/>
            </w:pPr>
          </w:p>
        </w:tc>
        <w:tc>
          <w:tcPr>
            <w:tcW w:w="2670" w:type="dxa"/>
            <w:tcBorders>
              <w:top w:val="single" w:sz="4" w:space="0" w:color="auto"/>
              <w:left w:val="single" w:sz="4" w:space="0" w:color="auto"/>
              <w:bottom w:val="single" w:sz="4" w:space="0" w:color="auto"/>
              <w:right w:val="single" w:sz="4" w:space="0" w:color="auto"/>
            </w:tcBorders>
          </w:tcPr>
          <w:p w14:paraId="62DE886E" w14:textId="77777777" w:rsidR="009451A0" w:rsidRDefault="00B32227" w:rsidP="00803536">
            <w:pPr>
              <w:rPr>
                <w:szCs w:val="24"/>
              </w:rPr>
            </w:pPr>
            <w:r>
              <w:rPr>
                <w:szCs w:val="24"/>
              </w:rPr>
              <w:t>Test Stick</w:t>
            </w:r>
          </w:p>
        </w:tc>
        <w:tc>
          <w:tcPr>
            <w:tcW w:w="2670" w:type="dxa"/>
            <w:tcBorders>
              <w:top w:val="single" w:sz="4" w:space="0" w:color="auto"/>
              <w:left w:val="single" w:sz="4" w:space="0" w:color="auto"/>
              <w:bottom w:val="single" w:sz="4" w:space="0" w:color="auto"/>
              <w:right w:val="single" w:sz="4" w:space="0" w:color="auto"/>
            </w:tcBorders>
          </w:tcPr>
          <w:p w14:paraId="0E24C778" w14:textId="77777777" w:rsidR="009451A0" w:rsidRDefault="00B32227" w:rsidP="00B32227">
            <w:pPr>
              <w:jc w:val="center"/>
              <w:rPr>
                <w:szCs w:val="24"/>
              </w:rPr>
            </w:pPr>
            <w:r>
              <w:rPr>
                <w:szCs w:val="24"/>
              </w:rPr>
              <w:t>Sekisui</w:t>
            </w:r>
          </w:p>
        </w:tc>
        <w:tc>
          <w:tcPr>
            <w:tcW w:w="2670" w:type="dxa"/>
            <w:tcBorders>
              <w:top w:val="single" w:sz="4" w:space="0" w:color="auto"/>
              <w:left w:val="single" w:sz="4" w:space="0" w:color="auto"/>
              <w:bottom w:val="single" w:sz="4" w:space="0" w:color="auto"/>
              <w:right w:val="single" w:sz="4" w:space="0" w:color="auto"/>
            </w:tcBorders>
          </w:tcPr>
          <w:p w14:paraId="34050276" w14:textId="5149B7B0" w:rsidR="009451A0" w:rsidRPr="00B32227" w:rsidRDefault="00B32227" w:rsidP="009842E9">
            <w:pPr>
              <w:jc w:val="center"/>
              <w:rPr>
                <w:szCs w:val="24"/>
              </w:rPr>
            </w:pPr>
            <w:r w:rsidRPr="00B32227">
              <w:rPr>
                <w:sz w:val="22"/>
              </w:rPr>
              <w:t>15 - 30°C</w:t>
            </w:r>
          </w:p>
        </w:tc>
      </w:tr>
      <w:tr w:rsidR="009451A0" w:rsidRPr="00781F79" w14:paraId="67EC2573" w14:textId="77777777" w:rsidTr="00B32227">
        <w:trPr>
          <w:cantSplit/>
          <w:trHeight w:val="345"/>
        </w:trPr>
        <w:tc>
          <w:tcPr>
            <w:tcW w:w="1728" w:type="dxa"/>
            <w:vMerge/>
            <w:tcBorders>
              <w:right w:val="single" w:sz="4" w:space="0" w:color="auto"/>
            </w:tcBorders>
          </w:tcPr>
          <w:p w14:paraId="069882C4" w14:textId="77777777" w:rsidR="009451A0" w:rsidRDefault="009451A0" w:rsidP="00803536">
            <w:pPr>
              <w:pStyle w:val="Heading5"/>
            </w:pPr>
          </w:p>
        </w:tc>
        <w:tc>
          <w:tcPr>
            <w:tcW w:w="2670" w:type="dxa"/>
            <w:tcBorders>
              <w:top w:val="single" w:sz="4" w:space="0" w:color="auto"/>
              <w:left w:val="single" w:sz="4" w:space="0" w:color="auto"/>
              <w:bottom w:val="single" w:sz="4" w:space="0" w:color="auto"/>
              <w:right w:val="single" w:sz="4" w:space="0" w:color="auto"/>
            </w:tcBorders>
          </w:tcPr>
          <w:p w14:paraId="23DD44AA" w14:textId="77777777" w:rsidR="009451A0" w:rsidRDefault="00B32227" w:rsidP="00803536">
            <w:pPr>
              <w:rPr>
                <w:szCs w:val="24"/>
              </w:rPr>
            </w:pPr>
            <w:r>
              <w:rPr>
                <w:szCs w:val="24"/>
              </w:rPr>
              <w:t>Diluent</w:t>
            </w:r>
            <w:r w:rsidR="001B0A97">
              <w:rPr>
                <w:szCs w:val="24"/>
              </w:rPr>
              <w:t xml:space="preserve"> </w:t>
            </w:r>
            <w:r>
              <w:rPr>
                <w:szCs w:val="24"/>
              </w:rPr>
              <w:t>(0.2% sodium azide)</w:t>
            </w:r>
          </w:p>
        </w:tc>
        <w:tc>
          <w:tcPr>
            <w:tcW w:w="2670" w:type="dxa"/>
            <w:tcBorders>
              <w:top w:val="single" w:sz="4" w:space="0" w:color="auto"/>
              <w:left w:val="single" w:sz="4" w:space="0" w:color="auto"/>
              <w:bottom w:val="single" w:sz="4" w:space="0" w:color="auto"/>
              <w:right w:val="single" w:sz="4" w:space="0" w:color="auto"/>
            </w:tcBorders>
          </w:tcPr>
          <w:p w14:paraId="7A9FEEB8" w14:textId="77777777" w:rsidR="009451A0" w:rsidRDefault="00B32227" w:rsidP="00B32227">
            <w:pPr>
              <w:jc w:val="center"/>
              <w:rPr>
                <w:szCs w:val="24"/>
              </w:rPr>
            </w:pPr>
            <w:r>
              <w:rPr>
                <w:szCs w:val="24"/>
              </w:rPr>
              <w:t>Sekisui</w:t>
            </w:r>
          </w:p>
        </w:tc>
        <w:tc>
          <w:tcPr>
            <w:tcW w:w="2670" w:type="dxa"/>
            <w:tcBorders>
              <w:top w:val="single" w:sz="4" w:space="0" w:color="auto"/>
              <w:left w:val="single" w:sz="4" w:space="0" w:color="auto"/>
              <w:bottom w:val="single" w:sz="4" w:space="0" w:color="auto"/>
              <w:right w:val="single" w:sz="4" w:space="0" w:color="auto"/>
            </w:tcBorders>
          </w:tcPr>
          <w:p w14:paraId="6495F530" w14:textId="1418CD22" w:rsidR="009451A0" w:rsidRDefault="00B32227" w:rsidP="000C7C8E">
            <w:pPr>
              <w:jc w:val="center"/>
              <w:rPr>
                <w:szCs w:val="24"/>
              </w:rPr>
            </w:pPr>
            <w:r w:rsidRPr="00B32227">
              <w:rPr>
                <w:sz w:val="22"/>
              </w:rPr>
              <w:t>15 - 30°C</w:t>
            </w:r>
          </w:p>
        </w:tc>
      </w:tr>
      <w:tr w:rsidR="009451A0" w:rsidRPr="00781F79" w14:paraId="0FB6AF08" w14:textId="77777777" w:rsidTr="00B32227">
        <w:trPr>
          <w:cantSplit/>
          <w:trHeight w:val="345"/>
        </w:trPr>
        <w:tc>
          <w:tcPr>
            <w:tcW w:w="1728" w:type="dxa"/>
            <w:vMerge/>
            <w:tcBorders>
              <w:right w:val="single" w:sz="4" w:space="0" w:color="auto"/>
            </w:tcBorders>
          </w:tcPr>
          <w:p w14:paraId="6965A602" w14:textId="77777777" w:rsidR="009451A0" w:rsidRDefault="009451A0" w:rsidP="00803536">
            <w:pPr>
              <w:pStyle w:val="Heading5"/>
            </w:pPr>
          </w:p>
        </w:tc>
        <w:tc>
          <w:tcPr>
            <w:tcW w:w="2670" w:type="dxa"/>
            <w:tcBorders>
              <w:top w:val="single" w:sz="4" w:space="0" w:color="auto"/>
              <w:left w:val="single" w:sz="4" w:space="0" w:color="auto"/>
              <w:bottom w:val="single" w:sz="4" w:space="0" w:color="auto"/>
              <w:right w:val="single" w:sz="4" w:space="0" w:color="auto"/>
            </w:tcBorders>
          </w:tcPr>
          <w:p w14:paraId="7B9E96E1" w14:textId="77777777" w:rsidR="00B32227" w:rsidRPr="00B32227" w:rsidRDefault="00B32227" w:rsidP="00B32227">
            <w:pPr>
              <w:pStyle w:val="BodyTextIndent"/>
              <w:ind w:left="360" w:hanging="360"/>
              <w:rPr>
                <w:b/>
                <w:szCs w:val="24"/>
              </w:rPr>
            </w:pPr>
            <w:r w:rsidRPr="00B32227">
              <w:rPr>
                <w:b/>
                <w:szCs w:val="24"/>
              </w:rPr>
              <w:t>Mono Positive Control</w:t>
            </w:r>
          </w:p>
          <w:p w14:paraId="0E0F351F" w14:textId="77777777" w:rsidR="00B32227" w:rsidRDefault="00B32227" w:rsidP="00B32227">
            <w:pPr>
              <w:pStyle w:val="BodyTextIndent"/>
              <w:ind w:left="360" w:hanging="360"/>
              <w:rPr>
                <w:szCs w:val="24"/>
              </w:rPr>
            </w:pPr>
            <w:r>
              <w:rPr>
                <w:szCs w:val="24"/>
              </w:rPr>
              <w:t>(contains rabbit anti-beef</w:t>
            </w:r>
          </w:p>
          <w:p w14:paraId="787591A4" w14:textId="77777777" w:rsidR="00B32227" w:rsidRDefault="00B32227" w:rsidP="00B32227">
            <w:pPr>
              <w:pStyle w:val="BodyTextIndent"/>
              <w:ind w:left="360" w:hanging="360"/>
              <w:rPr>
                <w:szCs w:val="24"/>
              </w:rPr>
            </w:pPr>
            <w:r>
              <w:rPr>
                <w:szCs w:val="24"/>
              </w:rPr>
              <w:t>stroma in tris buffer with</w:t>
            </w:r>
          </w:p>
          <w:p w14:paraId="5161474C" w14:textId="77777777" w:rsidR="00B32227" w:rsidRDefault="00B32227" w:rsidP="00B32227">
            <w:pPr>
              <w:pStyle w:val="BodyTextIndent"/>
              <w:ind w:left="360" w:hanging="360"/>
              <w:rPr>
                <w:szCs w:val="24"/>
              </w:rPr>
            </w:pPr>
            <w:r w:rsidRPr="00E33692">
              <w:rPr>
                <w:szCs w:val="24"/>
              </w:rPr>
              <w:t xml:space="preserve">0.2% sodium azide and </w:t>
            </w:r>
          </w:p>
          <w:p w14:paraId="1BF91F3B" w14:textId="77777777" w:rsidR="00B32227" w:rsidRDefault="00B32227" w:rsidP="00B32227">
            <w:pPr>
              <w:pStyle w:val="BodyTextIndent"/>
              <w:ind w:left="360" w:hanging="360"/>
              <w:rPr>
                <w:szCs w:val="24"/>
              </w:rPr>
            </w:pPr>
            <w:r>
              <w:rPr>
                <w:szCs w:val="24"/>
              </w:rPr>
              <w:t>0.05% gentamycin</w:t>
            </w:r>
          </w:p>
          <w:p w14:paraId="3F2FCE22" w14:textId="77777777" w:rsidR="00B32227" w:rsidRPr="00E33692" w:rsidRDefault="00B32227" w:rsidP="00B32227">
            <w:pPr>
              <w:pStyle w:val="BodyTextIndent"/>
              <w:ind w:left="360" w:hanging="360"/>
              <w:rPr>
                <w:szCs w:val="24"/>
              </w:rPr>
            </w:pPr>
            <w:r w:rsidRPr="00E33692">
              <w:rPr>
                <w:szCs w:val="24"/>
              </w:rPr>
              <w:t>sulfate preservatives)</w:t>
            </w:r>
          </w:p>
          <w:p w14:paraId="2803D4EE" w14:textId="77777777" w:rsidR="009451A0" w:rsidRDefault="009451A0" w:rsidP="00803536">
            <w:pPr>
              <w:rPr>
                <w:szCs w:val="24"/>
              </w:rPr>
            </w:pPr>
          </w:p>
        </w:tc>
        <w:tc>
          <w:tcPr>
            <w:tcW w:w="2670" w:type="dxa"/>
            <w:tcBorders>
              <w:top w:val="single" w:sz="4" w:space="0" w:color="auto"/>
              <w:left w:val="single" w:sz="4" w:space="0" w:color="auto"/>
              <w:bottom w:val="single" w:sz="4" w:space="0" w:color="auto"/>
              <w:right w:val="single" w:sz="4" w:space="0" w:color="auto"/>
            </w:tcBorders>
          </w:tcPr>
          <w:p w14:paraId="360C7B7D" w14:textId="77777777" w:rsidR="009451A0" w:rsidRDefault="00B32227" w:rsidP="00B32227">
            <w:pPr>
              <w:jc w:val="center"/>
              <w:rPr>
                <w:szCs w:val="24"/>
              </w:rPr>
            </w:pPr>
            <w:r>
              <w:rPr>
                <w:szCs w:val="24"/>
              </w:rPr>
              <w:t>Sekisui</w:t>
            </w:r>
          </w:p>
        </w:tc>
        <w:tc>
          <w:tcPr>
            <w:tcW w:w="2670" w:type="dxa"/>
            <w:tcBorders>
              <w:top w:val="single" w:sz="4" w:space="0" w:color="auto"/>
              <w:left w:val="single" w:sz="4" w:space="0" w:color="auto"/>
              <w:bottom w:val="single" w:sz="4" w:space="0" w:color="auto"/>
              <w:right w:val="single" w:sz="4" w:space="0" w:color="auto"/>
            </w:tcBorders>
          </w:tcPr>
          <w:p w14:paraId="17EA39C3" w14:textId="16823DF0" w:rsidR="009451A0" w:rsidRDefault="00B32227" w:rsidP="000C7C8E">
            <w:pPr>
              <w:jc w:val="center"/>
              <w:rPr>
                <w:szCs w:val="24"/>
              </w:rPr>
            </w:pPr>
            <w:r w:rsidRPr="00B32227">
              <w:rPr>
                <w:sz w:val="22"/>
              </w:rPr>
              <w:t>15 - 30°C</w:t>
            </w:r>
          </w:p>
        </w:tc>
      </w:tr>
      <w:tr w:rsidR="00A22B17" w:rsidRPr="00781F79" w14:paraId="3D323597" w14:textId="77777777" w:rsidTr="00A22B17">
        <w:trPr>
          <w:cantSplit/>
          <w:trHeight w:val="1073"/>
        </w:trPr>
        <w:tc>
          <w:tcPr>
            <w:tcW w:w="1728" w:type="dxa"/>
            <w:vMerge w:val="restart"/>
            <w:tcBorders>
              <w:right w:val="single" w:sz="4" w:space="0" w:color="auto"/>
            </w:tcBorders>
          </w:tcPr>
          <w:p w14:paraId="6E657A6E" w14:textId="77777777" w:rsidR="00A22B17" w:rsidRDefault="00A22B17" w:rsidP="00803536">
            <w:pPr>
              <w:pStyle w:val="Heading5"/>
            </w:pPr>
          </w:p>
        </w:tc>
        <w:tc>
          <w:tcPr>
            <w:tcW w:w="2670" w:type="dxa"/>
            <w:tcBorders>
              <w:top w:val="single" w:sz="4" w:space="0" w:color="auto"/>
              <w:left w:val="single" w:sz="4" w:space="0" w:color="auto"/>
              <w:bottom w:val="single" w:sz="4" w:space="0" w:color="auto"/>
              <w:right w:val="single" w:sz="4" w:space="0" w:color="auto"/>
            </w:tcBorders>
          </w:tcPr>
          <w:p w14:paraId="4616B476" w14:textId="77777777" w:rsidR="00A22B17" w:rsidRPr="00B32227" w:rsidRDefault="00A22B17" w:rsidP="00B32227">
            <w:pPr>
              <w:pStyle w:val="BodyTextIndent"/>
              <w:ind w:left="360" w:hanging="360"/>
              <w:rPr>
                <w:b/>
                <w:szCs w:val="24"/>
              </w:rPr>
            </w:pPr>
            <w:r w:rsidRPr="00B32227">
              <w:rPr>
                <w:b/>
                <w:szCs w:val="24"/>
              </w:rPr>
              <w:t>Mono Negative Control</w:t>
            </w:r>
          </w:p>
          <w:p w14:paraId="7015FF49" w14:textId="77777777" w:rsidR="00A22B17" w:rsidRDefault="00A22B17" w:rsidP="00B32227">
            <w:pPr>
              <w:pStyle w:val="BodyTextIndent"/>
              <w:ind w:left="360" w:hanging="360"/>
              <w:rPr>
                <w:szCs w:val="24"/>
              </w:rPr>
            </w:pPr>
            <w:r>
              <w:rPr>
                <w:szCs w:val="24"/>
              </w:rPr>
              <w:t>(contains goat albumin in</w:t>
            </w:r>
          </w:p>
          <w:p w14:paraId="16EF8D5B" w14:textId="77777777" w:rsidR="00A22B17" w:rsidRDefault="00A22B17" w:rsidP="00B32227">
            <w:pPr>
              <w:pStyle w:val="BodyTextIndent"/>
              <w:ind w:left="360" w:hanging="360"/>
              <w:rPr>
                <w:szCs w:val="24"/>
              </w:rPr>
            </w:pPr>
            <w:r>
              <w:rPr>
                <w:szCs w:val="24"/>
              </w:rPr>
              <w:t>tris buffer with 0.2%</w:t>
            </w:r>
          </w:p>
          <w:p w14:paraId="7F0E9D05" w14:textId="77777777" w:rsidR="00A22B17" w:rsidRDefault="00A22B17" w:rsidP="00B32227">
            <w:pPr>
              <w:pStyle w:val="BodyTextIndent"/>
              <w:ind w:left="360" w:hanging="360"/>
              <w:rPr>
                <w:szCs w:val="24"/>
              </w:rPr>
            </w:pPr>
            <w:r w:rsidRPr="00B32227">
              <w:rPr>
                <w:szCs w:val="24"/>
              </w:rPr>
              <w:t>sodium azide)</w:t>
            </w:r>
          </w:p>
        </w:tc>
        <w:tc>
          <w:tcPr>
            <w:tcW w:w="2670" w:type="dxa"/>
            <w:tcBorders>
              <w:top w:val="single" w:sz="4" w:space="0" w:color="auto"/>
              <w:left w:val="single" w:sz="4" w:space="0" w:color="auto"/>
              <w:bottom w:val="single" w:sz="4" w:space="0" w:color="auto"/>
              <w:right w:val="single" w:sz="4" w:space="0" w:color="auto"/>
            </w:tcBorders>
          </w:tcPr>
          <w:p w14:paraId="6EAAB529" w14:textId="77777777" w:rsidR="00A22B17" w:rsidRDefault="00A22B17" w:rsidP="00B32227">
            <w:pPr>
              <w:jc w:val="center"/>
              <w:rPr>
                <w:szCs w:val="24"/>
              </w:rPr>
            </w:pPr>
            <w:r>
              <w:rPr>
                <w:szCs w:val="24"/>
              </w:rPr>
              <w:t>Sekisui</w:t>
            </w:r>
          </w:p>
        </w:tc>
        <w:tc>
          <w:tcPr>
            <w:tcW w:w="2670" w:type="dxa"/>
            <w:tcBorders>
              <w:top w:val="single" w:sz="4" w:space="0" w:color="auto"/>
              <w:left w:val="single" w:sz="4" w:space="0" w:color="auto"/>
              <w:bottom w:val="single" w:sz="4" w:space="0" w:color="auto"/>
              <w:right w:val="single" w:sz="4" w:space="0" w:color="auto"/>
            </w:tcBorders>
          </w:tcPr>
          <w:p w14:paraId="25F4D8E9" w14:textId="1D8ED696" w:rsidR="00A22B17" w:rsidRDefault="00A22B17" w:rsidP="000C7C8E">
            <w:pPr>
              <w:jc w:val="center"/>
              <w:rPr>
                <w:szCs w:val="24"/>
              </w:rPr>
            </w:pPr>
            <w:r w:rsidRPr="00B32227">
              <w:rPr>
                <w:sz w:val="22"/>
              </w:rPr>
              <w:t>15 - 30°C</w:t>
            </w:r>
          </w:p>
        </w:tc>
      </w:tr>
      <w:tr w:rsidR="00A22B17" w:rsidRPr="00A22B17" w14:paraId="58602DFC" w14:textId="77777777" w:rsidTr="00A22B17">
        <w:trPr>
          <w:cantSplit/>
          <w:trHeight w:val="293"/>
        </w:trPr>
        <w:tc>
          <w:tcPr>
            <w:tcW w:w="1728" w:type="dxa"/>
            <w:vMerge/>
            <w:tcBorders>
              <w:right w:val="single" w:sz="4" w:space="0" w:color="auto"/>
            </w:tcBorders>
          </w:tcPr>
          <w:p w14:paraId="4A3EBE9E" w14:textId="77777777" w:rsidR="00A22B17" w:rsidRDefault="00A22B17" w:rsidP="00803536">
            <w:pPr>
              <w:pStyle w:val="Heading5"/>
            </w:pPr>
          </w:p>
        </w:tc>
        <w:tc>
          <w:tcPr>
            <w:tcW w:w="8010" w:type="dxa"/>
            <w:gridSpan w:val="3"/>
            <w:tcBorders>
              <w:top w:val="single" w:sz="4" w:space="0" w:color="auto"/>
              <w:left w:val="single" w:sz="4" w:space="0" w:color="auto"/>
              <w:bottom w:val="single" w:sz="4" w:space="0" w:color="auto"/>
              <w:right w:val="single" w:sz="4" w:space="0" w:color="auto"/>
            </w:tcBorders>
            <w:vAlign w:val="center"/>
          </w:tcPr>
          <w:p w14:paraId="6423884A" w14:textId="77777777" w:rsidR="00A22B17" w:rsidRDefault="00A22B17" w:rsidP="00A22B17">
            <w:pPr>
              <w:rPr>
                <w:b/>
                <w:sz w:val="22"/>
              </w:rPr>
            </w:pPr>
          </w:p>
          <w:p w14:paraId="4230775E" w14:textId="77777777" w:rsidR="00A22B17" w:rsidRPr="00A22B17" w:rsidRDefault="00A22B17" w:rsidP="000E17CD">
            <w:pPr>
              <w:rPr>
                <w:b/>
                <w:sz w:val="22"/>
              </w:rPr>
            </w:pPr>
            <w:r w:rsidRPr="00A22B17">
              <w:rPr>
                <w:b/>
                <w:sz w:val="22"/>
              </w:rPr>
              <w:t xml:space="preserve">Note: All items listed in the table are located in the </w:t>
            </w:r>
            <w:r w:rsidR="000E17CD">
              <w:rPr>
                <w:b/>
                <w:sz w:val="22"/>
              </w:rPr>
              <w:t xml:space="preserve">Sekisui Diagnostics </w:t>
            </w:r>
            <w:r w:rsidRPr="00A22B17">
              <w:rPr>
                <w:b/>
                <w:sz w:val="22"/>
              </w:rPr>
              <w:t>OSOM Mono Test Kit Ref# 145</w:t>
            </w:r>
          </w:p>
        </w:tc>
      </w:tr>
    </w:tbl>
    <w:p w14:paraId="7CD0F868" w14:textId="77777777" w:rsidR="009451A0" w:rsidRDefault="009451A0" w:rsidP="009451A0">
      <w:pPr>
        <w:pStyle w:val="BlockLine"/>
        <w:jc w:val="right"/>
        <w:rPr>
          <w:i/>
          <w:sz w:val="20"/>
        </w:rPr>
      </w:pPr>
    </w:p>
    <w:tbl>
      <w:tblPr>
        <w:tblW w:w="9865" w:type="dxa"/>
        <w:tblLayout w:type="fixed"/>
        <w:tblLook w:val="0000" w:firstRow="0" w:lastRow="0" w:firstColumn="0" w:lastColumn="0" w:noHBand="0" w:noVBand="0"/>
      </w:tblPr>
      <w:tblGrid>
        <w:gridCol w:w="1800"/>
        <w:gridCol w:w="8065"/>
      </w:tblGrid>
      <w:tr w:rsidR="009451A0" w:rsidRPr="00781F79" w14:paraId="437F3A2A" w14:textId="77777777" w:rsidTr="00A46FAD">
        <w:trPr>
          <w:cantSplit/>
          <w:trHeight w:val="80"/>
        </w:trPr>
        <w:tc>
          <w:tcPr>
            <w:tcW w:w="1800" w:type="dxa"/>
          </w:tcPr>
          <w:p w14:paraId="77D6A224" w14:textId="77777777" w:rsidR="00EC4182" w:rsidRDefault="00EC4182" w:rsidP="00803536">
            <w:pPr>
              <w:pStyle w:val="Heading5"/>
            </w:pPr>
          </w:p>
          <w:p w14:paraId="001742BB" w14:textId="77777777" w:rsidR="009451A0" w:rsidRPr="00DF0C7D" w:rsidRDefault="009451A0" w:rsidP="00803536">
            <w:pPr>
              <w:pStyle w:val="Heading5"/>
              <w:rPr>
                <w:szCs w:val="22"/>
              </w:rPr>
            </w:pPr>
            <w:r w:rsidRPr="00DF0C7D">
              <w:rPr>
                <w:szCs w:val="22"/>
              </w:rPr>
              <w:t>Materials and supplies</w:t>
            </w:r>
          </w:p>
        </w:tc>
        <w:tc>
          <w:tcPr>
            <w:tcW w:w="8065" w:type="dxa"/>
          </w:tcPr>
          <w:p w14:paraId="1767B8F5" w14:textId="77777777" w:rsidR="00EC4182" w:rsidRDefault="00EC4182" w:rsidP="009842E9">
            <w:pPr>
              <w:pStyle w:val="BodyText"/>
              <w:ind w:left="-18"/>
              <w:rPr>
                <w:b w:val="0"/>
                <w:sz w:val="24"/>
              </w:rPr>
            </w:pPr>
          </w:p>
          <w:p w14:paraId="012F4B40" w14:textId="77777777" w:rsidR="009451A0" w:rsidRDefault="005E2C54" w:rsidP="007675D5">
            <w:pPr>
              <w:pStyle w:val="BodyText"/>
              <w:numPr>
                <w:ilvl w:val="0"/>
                <w:numId w:val="9"/>
              </w:numPr>
              <w:tabs>
                <w:tab w:val="num" w:pos="360"/>
              </w:tabs>
              <w:ind w:hanging="392"/>
              <w:rPr>
                <w:b w:val="0"/>
                <w:sz w:val="24"/>
              </w:rPr>
            </w:pPr>
            <w:r>
              <w:rPr>
                <w:b w:val="0"/>
                <w:sz w:val="24"/>
              </w:rPr>
              <w:t>Specimen collection containers</w:t>
            </w:r>
          </w:p>
          <w:p w14:paraId="0E6698E2" w14:textId="0BCB0D64" w:rsidR="009451A0" w:rsidRDefault="005E2C54" w:rsidP="009451A0">
            <w:pPr>
              <w:pStyle w:val="BodyText"/>
              <w:numPr>
                <w:ilvl w:val="0"/>
                <w:numId w:val="9"/>
              </w:numPr>
              <w:tabs>
                <w:tab w:val="num" w:pos="360"/>
              </w:tabs>
              <w:ind w:hanging="392"/>
              <w:rPr>
                <w:b w:val="0"/>
                <w:sz w:val="24"/>
              </w:rPr>
            </w:pPr>
            <w:r>
              <w:rPr>
                <w:b w:val="0"/>
                <w:sz w:val="24"/>
              </w:rPr>
              <w:t>A timer or watch</w:t>
            </w:r>
          </w:p>
          <w:p w14:paraId="1103D417" w14:textId="77777777" w:rsidR="00B32227" w:rsidRDefault="00B32227" w:rsidP="009451A0">
            <w:pPr>
              <w:pStyle w:val="BodyText"/>
              <w:numPr>
                <w:ilvl w:val="0"/>
                <w:numId w:val="9"/>
              </w:numPr>
              <w:tabs>
                <w:tab w:val="num" w:pos="360"/>
              </w:tabs>
              <w:ind w:hanging="392"/>
              <w:rPr>
                <w:b w:val="0"/>
                <w:sz w:val="24"/>
              </w:rPr>
            </w:pPr>
            <w:r>
              <w:rPr>
                <w:b w:val="0"/>
                <w:sz w:val="24"/>
              </w:rPr>
              <w:t>Test tubes</w:t>
            </w:r>
            <w:r w:rsidR="00A46FAD">
              <w:rPr>
                <w:b w:val="0"/>
                <w:sz w:val="24"/>
              </w:rPr>
              <w:t xml:space="preserve"> (provide</w:t>
            </w:r>
            <w:r w:rsidR="00307856">
              <w:rPr>
                <w:b w:val="0"/>
                <w:sz w:val="24"/>
              </w:rPr>
              <w:t>d</w:t>
            </w:r>
            <w:r w:rsidR="00A46FAD">
              <w:rPr>
                <w:b w:val="0"/>
                <w:sz w:val="24"/>
              </w:rPr>
              <w:t xml:space="preserve"> in kit)</w:t>
            </w:r>
          </w:p>
          <w:p w14:paraId="5AEC35CD" w14:textId="77777777" w:rsidR="009451A0" w:rsidRDefault="00B32227" w:rsidP="009451A0">
            <w:pPr>
              <w:pStyle w:val="BodyText"/>
              <w:numPr>
                <w:ilvl w:val="0"/>
                <w:numId w:val="9"/>
              </w:numPr>
              <w:tabs>
                <w:tab w:val="num" w:pos="360"/>
              </w:tabs>
              <w:ind w:hanging="392"/>
              <w:rPr>
                <w:b w:val="0"/>
                <w:sz w:val="24"/>
              </w:rPr>
            </w:pPr>
            <w:r>
              <w:rPr>
                <w:b w:val="0"/>
                <w:sz w:val="24"/>
              </w:rPr>
              <w:t>Transfer pipettes</w:t>
            </w:r>
            <w:r w:rsidR="00A46FAD">
              <w:rPr>
                <w:b w:val="0"/>
                <w:sz w:val="24"/>
              </w:rPr>
              <w:t xml:space="preserve"> (provided in kit)</w:t>
            </w:r>
          </w:p>
          <w:p w14:paraId="32D8D564" w14:textId="77777777" w:rsidR="009451A0" w:rsidRPr="00781F79" w:rsidRDefault="009451A0" w:rsidP="00A46FAD">
            <w:pPr>
              <w:pStyle w:val="BodyText"/>
              <w:rPr>
                <w:szCs w:val="24"/>
              </w:rPr>
            </w:pPr>
          </w:p>
        </w:tc>
      </w:tr>
    </w:tbl>
    <w:p w14:paraId="02E73920" w14:textId="77777777" w:rsidR="006A107B" w:rsidRPr="005E2C54" w:rsidRDefault="006A107B" w:rsidP="009842E9">
      <w:pPr>
        <w:pStyle w:val="BlockLine"/>
        <w:pBdr>
          <w:top w:val="single" w:sz="6" w:space="23" w:color="auto"/>
        </w:pBdr>
      </w:pPr>
    </w:p>
    <w:tbl>
      <w:tblPr>
        <w:tblW w:w="9738" w:type="dxa"/>
        <w:tblLayout w:type="fixed"/>
        <w:tblLook w:val="0000" w:firstRow="0" w:lastRow="0" w:firstColumn="0" w:lastColumn="0" w:noHBand="0" w:noVBand="0"/>
      </w:tblPr>
      <w:tblGrid>
        <w:gridCol w:w="1728"/>
        <w:gridCol w:w="8010"/>
      </w:tblGrid>
      <w:tr w:rsidR="009451A0" w:rsidRPr="00781F79" w14:paraId="766463A3" w14:textId="77777777" w:rsidTr="005E2C54">
        <w:trPr>
          <w:cantSplit/>
          <w:trHeight w:val="108"/>
        </w:trPr>
        <w:tc>
          <w:tcPr>
            <w:tcW w:w="1728" w:type="dxa"/>
          </w:tcPr>
          <w:p w14:paraId="7B872842" w14:textId="77777777" w:rsidR="009451A0" w:rsidRPr="009842E9" w:rsidRDefault="009451A0" w:rsidP="00803536">
            <w:pPr>
              <w:pStyle w:val="Heading5"/>
              <w:rPr>
                <w:szCs w:val="22"/>
              </w:rPr>
            </w:pPr>
            <w:r w:rsidRPr="009842E9">
              <w:rPr>
                <w:szCs w:val="22"/>
              </w:rPr>
              <w:t>Equipment</w:t>
            </w:r>
          </w:p>
        </w:tc>
        <w:tc>
          <w:tcPr>
            <w:tcW w:w="8010" w:type="dxa"/>
          </w:tcPr>
          <w:p w14:paraId="0B206F8E" w14:textId="77777777" w:rsidR="009451A0" w:rsidRPr="005E2C54" w:rsidRDefault="005E2C54" w:rsidP="009842E9">
            <w:pPr>
              <w:pStyle w:val="BodyText"/>
              <w:numPr>
                <w:ilvl w:val="0"/>
                <w:numId w:val="18"/>
              </w:numPr>
              <w:rPr>
                <w:b w:val="0"/>
                <w:sz w:val="24"/>
              </w:rPr>
            </w:pPr>
            <w:r w:rsidRPr="005E2C54">
              <w:rPr>
                <w:b w:val="0"/>
                <w:sz w:val="24"/>
              </w:rPr>
              <w:t>Not applicable</w:t>
            </w:r>
          </w:p>
        </w:tc>
      </w:tr>
    </w:tbl>
    <w:p w14:paraId="044F683E" w14:textId="77777777" w:rsidR="009451A0" w:rsidRDefault="009451A0" w:rsidP="009451A0">
      <w:pPr>
        <w:pStyle w:val="BlockLine"/>
      </w:pPr>
    </w:p>
    <w:tbl>
      <w:tblPr>
        <w:tblW w:w="0" w:type="auto"/>
        <w:tblLayout w:type="fixed"/>
        <w:tblLook w:val="0000" w:firstRow="0" w:lastRow="0" w:firstColumn="0" w:lastColumn="0" w:noHBand="0" w:noVBand="0"/>
      </w:tblPr>
      <w:tblGrid>
        <w:gridCol w:w="1728"/>
        <w:gridCol w:w="8010"/>
      </w:tblGrid>
      <w:tr w:rsidR="009451A0" w:rsidRPr="00781F79" w14:paraId="3A159F05" w14:textId="77777777" w:rsidTr="00D32C36">
        <w:trPr>
          <w:cantSplit/>
        </w:trPr>
        <w:tc>
          <w:tcPr>
            <w:tcW w:w="1728" w:type="dxa"/>
          </w:tcPr>
          <w:p w14:paraId="755EC818" w14:textId="75D951E0" w:rsidR="009451A0" w:rsidRPr="006A107B" w:rsidRDefault="009451A0" w:rsidP="00803536">
            <w:pPr>
              <w:pStyle w:val="Heading5"/>
            </w:pPr>
            <w:r>
              <w:t xml:space="preserve">Safety or </w:t>
            </w:r>
            <w:r w:rsidR="00307856">
              <w:t>s</w:t>
            </w:r>
            <w:r>
              <w:t xml:space="preserve">pecial </w:t>
            </w:r>
            <w:r w:rsidR="00307856">
              <w:t>s</w:t>
            </w:r>
            <w:r>
              <w:t xml:space="preserve">afety </w:t>
            </w:r>
            <w:r w:rsidR="00307856">
              <w:t>p</w:t>
            </w:r>
            <w:r>
              <w:t>recautions</w:t>
            </w:r>
          </w:p>
        </w:tc>
        <w:tc>
          <w:tcPr>
            <w:tcW w:w="8010" w:type="dxa"/>
          </w:tcPr>
          <w:p w14:paraId="502F3C0D" w14:textId="77777777" w:rsidR="009451A0" w:rsidRDefault="009451A0" w:rsidP="00803536">
            <w:pPr>
              <w:rPr>
                <w:szCs w:val="24"/>
              </w:rPr>
            </w:pPr>
          </w:p>
          <w:p w14:paraId="3F1F97F6" w14:textId="2D26F2E4" w:rsidR="009451A0" w:rsidRPr="00307856" w:rsidRDefault="009451A0" w:rsidP="009842E9">
            <w:pPr>
              <w:pStyle w:val="ListParagraph"/>
              <w:numPr>
                <w:ilvl w:val="0"/>
                <w:numId w:val="18"/>
              </w:numPr>
              <w:rPr>
                <w:szCs w:val="24"/>
              </w:rPr>
            </w:pPr>
            <w:r w:rsidRPr="009842E9">
              <w:rPr>
                <w:b/>
                <w:i/>
                <w:color w:val="FF0000"/>
              </w:rPr>
              <w:t>Refer to the safety manual for general safety requirements</w:t>
            </w:r>
          </w:p>
        </w:tc>
      </w:tr>
    </w:tbl>
    <w:p w14:paraId="6A8256CF" w14:textId="77777777" w:rsidR="00A46FAD" w:rsidRDefault="00A46FAD" w:rsidP="005A6EE9">
      <w:pPr>
        <w:pStyle w:val="BlockLine"/>
      </w:pPr>
    </w:p>
    <w:p w14:paraId="254934CB" w14:textId="77777777" w:rsidR="00A46FAD" w:rsidRDefault="00A46FAD" w:rsidP="00C200EB">
      <w:pPr>
        <w:pStyle w:val="Heading5"/>
        <w:tabs>
          <w:tab w:val="left" w:pos="1838"/>
        </w:tabs>
        <w:ind w:firstLine="90"/>
      </w:pPr>
      <w:r>
        <w:t xml:space="preserve">Quality </w:t>
      </w:r>
      <w:r w:rsidR="00CF5BDD">
        <w:tab/>
      </w:r>
    </w:p>
    <w:p w14:paraId="047B1150" w14:textId="2D83D12B" w:rsidR="00A46FAD" w:rsidRPr="004B7DA5" w:rsidRDefault="00307856" w:rsidP="00C200EB">
      <w:pPr>
        <w:pStyle w:val="Heading5"/>
        <w:tabs>
          <w:tab w:val="left" w:pos="1530"/>
          <w:tab w:val="left" w:pos="2250"/>
        </w:tabs>
        <w:ind w:firstLine="90"/>
        <w:rPr>
          <w:b w:val="0"/>
        </w:rPr>
      </w:pPr>
      <w:r>
        <w:t>c</w:t>
      </w:r>
      <w:r w:rsidR="00A46FAD">
        <w:t>ontrol</w:t>
      </w:r>
      <w:r w:rsidR="007675D5">
        <w:t xml:space="preserve">           </w:t>
      </w:r>
      <w:r w:rsidR="00225303">
        <w:t xml:space="preserve"> </w:t>
      </w:r>
      <w:r w:rsidR="00A46FAD" w:rsidRPr="00A46FAD">
        <w:t>External Quality Control:</w:t>
      </w:r>
    </w:p>
    <w:p w14:paraId="0053DB12" w14:textId="77777777" w:rsidR="00A46FAD" w:rsidRPr="00B32227" w:rsidRDefault="00A46FAD" w:rsidP="00A46FAD"/>
    <w:p w14:paraId="2C07ED13" w14:textId="77777777" w:rsidR="00A46FAD" w:rsidRDefault="00A46FAD" w:rsidP="007675D5">
      <w:pPr>
        <w:ind w:left="1440"/>
      </w:pPr>
      <w:r w:rsidRPr="00B32227">
        <w:t xml:space="preserve">For external QC testing, use the controls provided in the kit.  Add one free falling drop of control to the Test Tube and then proceed in the same manner as with a patient sample. </w:t>
      </w:r>
      <w:r w:rsidR="00EC6A12">
        <w:t xml:space="preserve"> </w:t>
      </w:r>
      <w:r w:rsidRPr="00673589">
        <w:t xml:space="preserve">Positive and negative external controls should be run </w:t>
      </w:r>
      <w:r>
        <w:t xml:space="preserve">once for:  </w:t>
      </w:r>
    </w:p>
    <w:p w14:paraId="471EB9D6" w14:textId="77777777" w:rsidR="00A46FAD" w:rsidRDefault="00A46FAD" w:rsidP="007675D5">
      <w:pPr>
        <w:pStyle w:val="ListParagraph"/>
        <w:numPr>
          <w:ilvl w:val="0"/>
          <w:numId w:val="16"/>
        </w:numPr>
        <w:autoSpaceDE w:val="0"/>
        <w:autoSpaceDN w:val="0"/>
        <w:adjustRightInd w:val="0"/>
        <w:ind w:left="2160"/>
        <w:rPr>
          <w:szCs w:val="24"/>
        </w:rPr>
      </w:pPr>
      <w:r w:rsidRPr="00CF52CC">
        <w:rPr>
          <w:szCs w:val="24"/>
        </w:rPr>
        <w:t>Each new kit lot</w:t>
      </w:r>
      <w:r>
        <w:rPr>
          <w:szCs w:val="24"/>
        </w:rPr>
        <w:t xml:space="preserve"> </w:t>
      </w:r>
      <w:r w:rsidRPr="00CF52CC">
        <w:rPr>
          <w:szCs w:val="24"/>
        </w:rPr>
        <w:t>#</w:t>
      </w:r>
    </w:p>
    <w:p w14:paraId="00CC16FF" w14:textId="77777777" w:rsidR="00A46FAD" w:rsidRPr="00CF52CC" w:rsidRDefault="00A46FAD" w:rsidP="007675D5">
      <w:pPr>
        <w:pStyle w:val="ListParagraph"/>
        <w:numPr>
          <w:ilvl w:val="0"/>
          <w:numId w:val="16"/>
        </w:numPr>
        <w:autoSpaceDE w:val="0"/>
        <w:autoSpaceDN w:val="0"/>
        <w:adjustRightInd w:val="0"/>
        <w:ind w:left="2160"/>
        <w:rPr>
          <w:szCs w:val="24"/>
        </w:rPr>
      </w:pPr>
      <w:r>
        <w:rPr>
          <w:szCs w:val="24"/>
        </w:rPr>
        <w:t>Each day of use</w:t>
      </w:r>
    </w:p>
    <w:p w14:paraId="309AD65B" w14:textId="77777777" w:rsidR="00A46FAD" w:rsidRPr="00CF52CC" w:rsidRDefault="00A46FAD" w:rsidP="007675D5">
      <w:pPr>
        <w:pStyle w:val="ListParagraph"/>
        <w:numPr>
          <w:ilvl w:val="0"/>
          <w:numId w:val="16"/>
        </w:numPr>
        <w:autoSpaceDE w:val="0"/>
        <w:autoSpaceDN w:val="0"/>
        <w:adjustRightInd w:val="0"/>
        <w:ind w:left="2160"/>
        <w:rPr>
          <w:szCs w:val="24"/>
        </w:rPr>
      </w:pPr>
      <w:r>
        <w:rPr>
          <w:szCs w:val="24"/>
        </w:rPr>
        <w:t>Each new untrained</w:t>
      </w:r>
      <w:r w:rsidRPr="00CF52CC">
        <w:rPr>
          <w:szCs w:val="24"/>
        </w:rPr>
        <w:t xml:space="preserve"> operator</w:t>
      </w:r>
    </w:p>
    <w:p w14:paraId="3F1E30DC" w14:textId="77777777" w:rsidR="00A46FAD" w:rsidRPr="00CF52CC" w:rsidRDefault="00A46FAD" w:rsidP="007675D5">
      <w:pPr>
        <w:pStyle w:val="ListParagraph"/>
        <w:numPr>
          <w:ilvl w:val="0"/>
          <w:numId w:val="16"/>
        </w:numPr>
        <w:autoSpaceDE w:val="0"/>
        <w:autoSpaceDN w:val="0"/>
        <w:adjustRightInd w:val="0"/>
        <w:ind w:left="2160"/>
        <w:rPr>
          <w:szCs w:val="24"/>
        </w:rPr>
      </w:pPr>
      <w:r w:rsidRPr="00CF52CC">
        <w:rPr>
          <w:szCs w:val="24"/>
        </w:rPr>
        <w:t>Each new shipment of test kits</w:t>
      </w:r>
    </w:p>
    <w:p w14:paraId="04453810" w14:textId="77777777" w:rsidR="00A46FAD" w:rsidRDefault="00A46FAD" w:rsidP="007675D5">
      <w:pPr>
        <w:pStyle w:val="ListParagraph"/>
        <w:numPr>
          <w:ilvl w:val="0"/>
          <w:numId w:val="16"/>
        </w:numPr>
        <w:ind w:left="2160"/>
      </w:pPr>
      <w:r>
        <w:rPr>
          <w:szCs w:val="24"/>
        </w:rPr>
        <w:t>As required by internal quality control policies</w:t>
      </w:r>
    </w:p>
    <w:p w14:paraId="6E846838" w14:textId="77777777" w:rsidR="005A6EE9" w:rsidRPr="00A46FAD" w:rsidRDefault="005A6EE9" w:rsidP="007675D5">
      <w:pPr>
        <w:tabs>
          <w:tab w:val="left" w:pos="2228"/>
        </w:tabs>
      </w:pPr>
    </w:p>
    <w:tbl>
      <w:tblPr>
        <w:tblW w:w="9738" w:type="dxa"/>
        <w:tblLayout w:type="fixed"/>
        <w:tblLook w:val="0000" w:firstRow="0" w:lastRow="0" w:firstColumn="0" w:lastColumn="0" w:noHBand="0" w:noVBand="0"/>
      </w:tblPr>
      <w:tblGrid>
        <w:gridCol w:w="1710"/>
        <w:gridCol w:w="8028"/>
      </w:tblGrid>
      <w:tr w:rsidR="005A6EE9" w:rsidRPr="00781F79" w14:paraId="6B70091D" w14:textId="77777777" w:rsidTr="009842E9">
        <w:trPr>
          <w:cantSplit/>
        </w:trPr>
        <w:tc>
          <w:tcPr>
            <w:tcW w:w="1710" w:type="dxa"/>
          </w:tcPr>
          <w:p w14:paraId="689F2533" w14:textId="77777777" w:rsidR="00CF5BDD" w:rsidRDefault="00CF5BDD" w:rsidP="00803536">
            <w:pPr>
              <w:pStyle w:val="Heading5"/>
            </w:pPr>
          </w:p>
          <w:p w14:paraId="3C631548" w14:textId="77777777" w:rsidR="005A6EE9" w:rsidRDefault="005A6EE9" w:rsidP="00803536">
            <w:pPr>
              <w:pStyle w:val="Heading5"/>
            </w:pPr>
            <w:r>
              <w:t xml:space="preserve">Quality </w:t>
            </w:r>
          </w:p>
          <w:p w14:paraId="40343962" w14:textId="5E955EC0" w:rsidR="005A6EE9" w:rsidRDefault="002C52CA" w:rsidP="00803536">
            <w:pPr>
              <w:pStyle w:val="Heading5"/>
            </w:pPr>
            <w:r>
              <w:t>c</w:t>
            </w:r>
            <w:r w:rsidR="005A6EE9">
              <w:t>ontrol</w:t>
            </w:r>
            <w:r>
              <w:t>,</w:t>
            </w:r>
          </w:p>
          <w:p w14:paraId="2E8A305B" w14:textId="77777777" w:rsidR="00A46FAD" w:rsidRPr="00A46FAD" w:rsidRDefault="00A46FAD" w:rsidP="00A46FAD">
            <w:pPr>
              <w:rPr>
                <w:b/>
              </w:rPr>
            </w:pPr>
            <w:r w:rsidRPr="009842E9">
              <w:rPr>
                <w:b/>
                <w:sz w:val="22"/>
              </w:rPr>
              <w:t>continued</w:t>
            </w:r>
            <w:r w:rsidR="00CF5BDD">
              <w:rPr>
                <w:b/>
                <w:sz w:val="22"/>
              </w:rPr>
              <w:t xml:space="preserve"> </w:t>
            </w:r>
          </w:p>
        </w:tc>
        <w:tc>
          <w:tcPr>
            <w:tcW w:w="8028" w:type="dxa"/>
          </w:tcPr>
          <w:p w14:paraId="066DDF0A" w14:textId="77777777" w:rsidR="00CF5BDD" w:rsidRDefault="00CF5BDD" w:rsidP="00CF5BDD">
            <w:pPr>
              <w:ind w:left="54" w:firstLine="90"/>
              <w:rPr>
                <w:b/>
              </w:rPr>
            </w:pPr>
          </w:p>
          <w:p w14:paraId="40123D27" w14:textId="77777777" w:rsidR="00EC4182" w:rsidRPr="004B7DA5" w:rsidRDefault="00CF5BDD" w:rsidP="00EC4182">
            <w:pPr>
              <w:ind w:left="-126"/>
              <w:rPr>
                <w:b/>
              </w:rPr>
            </w:pPr>
            <w:r>
              <w:rPr>
                <w:b/>
              </w:rPr>
              <w:t xml:space="preserve"> </w:t>
            </w:r>
            <w:r w:rsidR="00EC4182" w:rsidRPr="004B7DA5">
              <w:rPr>
                <w:b/>
              </w:rPr>
              <w:t>Internal Quality Controls:</w:t>
            </w:r>
          </w:p>
          <w:p w14:paraId="16C0D5B1" w14:textId="77777777" w:rsidR="00EC4182" w:rsidRPr="00B32227" w:rsidRDefault="00EC4182" w:rsidP="00EC4182">
            <w:pPr>
              <w:ind w:left="-126"/>
            </w:pPr>
          </w:p>
          <w:p w14:paraId="7ED29694" w14:textId="77777777" w:rsidR="00EC4182" w:rsidRPr="00B32227" w:rsidRDefault="00CF5BDD" w:rsidP="00EC4182">
            <w:pPr>
              <w:ind w:left="-126"/>
            </w:pPr>
            <w:r>
              <w:t xml:space="preserve"> </w:t>
            </w:r>
            <w:r w:rsidR="00EC4182" w:rsidRPr="00B32227">
              <w:t>The OSOM Mono Test provides two levels of internal controls</w:t>
            </w:r>
            <w:r w:rsidR="00EC4182">
              <w:t>:</w:t>
            </w:r>
          </w:p>
          <w:p w14:paraId="6FE79D34" w14:textId="77777777" w:rsidR="00EC4182" w:rsidRPr="00B32227" w:rsidRDefault="00EC4182" w:rsidP="00EC4182">
            <w:pPr>
              <w:ind w:left="-126"/>
            </w:pPr>
          </w:p>
          <w:p w14:paraId="2386D465" w14:textId="77777777" w:rsidR="00EC4182" w:rsidRPr="00B32227" w:rsidRDefault="00EC4182" w:rsidP="00EC4182">
            <w:pPr>
              <w:pStyle w:val="ListParagraph"/>
              <w:numPr>
                <w:ilvl w:val="0"/>
                <w:numId w:val="19"/>
              </w:numPr>
            </w:pPr>
            <w:r w:rsidRPr="00B32227">
              <w:t xml:space="preserve">The red control line is an </w:t>
            </w:r>
            <w:r w:rsidRPr="00A932CB">
              <w:rPr>
                <w:b/>
                <w:u w:val="single"/>
              </w:rPr>
              <w:t>internal positive control</w:t>
            </w:r>
            <w:r w:rsidRPr="00B32227">
              <w:t>.  The Test Stick must absorb the proper amount of sample and be working properly for the red Control Line to appear.</w:t>
            </w:r>
          </w:p>
          <w:p w14:paraId="068EEDF4" w14:textId="77777777" w:rsidR="00EC4182" w:rsidRPr="00B32227" w:rsidRDefault="00EC4182" w:rsidP="00EC4182">
            <w:pPr>
              <w:ind w:left="-126"/>
            </w:pPr>
          </w:p>
          <w:p w14:paraId="344B5327" w14:textId="77777777" w:rsidR="00EC4182" w:rsidRPr="00B32227" w:rsidRDefault="00EC4182" w:rsidP="00EC4182">
            <w:pPr>
              <w:pStyle w:val="ListParagraph"/>
              <w:numPr>
                <w:ilvl w:val="0"/>
                <w:numId w:val="19"/>
              </w:numPr>
            </w:pPr>
            <w:r w:rsidRPr="00B32227">
              <w:t xml:space="preserve">A clear background is an </w:t>
            </w:r>
            <w:r w:rsidRPr="00A932CB">
              <w:rPr>
                <w:b/>
                <w:u w:val="single"/>
              </w:rPr>
              <w:t>internal negative control</w:t>
            </w:r>
            <w:r w:rsidRPr="00B32227">
              <w:t>.  If the test has been performed correctly and the Test Stick is working properly, the background will clear to give a discernible result.</w:t>
            </w:r>
          </w:p>
          <w:p w14:paraId="48C1CAC5" w14:textId="77777777" w:rsidR="00EC4182" w:rsidRPr="00B32227" w:rsidRDefault="00EC4182" w:rsidP="00EC4182">
            <w:pPr>
              <w:ind w:left="-126"/>
            </w:pPr>
          </w:p>
          <w:p w14:paraId="4D8CCBF8" w14:textId="77777777" w:rsidR="00EC4182" w:rsidRPr="001B1AB2" w:rsidRDefault="00EC4182" w:rsidP="00CF5BDD">
            <w:pPr>
              <w:ind w:left="-108"/>
            </w:pPr>
            <w:r w:rsidRPr="00B32227">
              <w:t>If the red Control Line does not appear, the test is invalid.  If the background does not clear and interferes with the test result, the test may be invalid.  Call Sekisui Diagnostics Technical Services if you expe</w:t>
            </w:r>
            <w:r>
              <w:t>rience either of these problems.</w:t>
            </w:r>
          </w:p>
          <w:p w14:paraId="0BFC5C5D" w14:textId="77777777" w:rsidR="005A6EE9" w:rsidRPr="00A46FAD" w:rsidRDefault="005A6EE9" w:rsidP="00803536"/>
        </w:tc>
      </w:tr>
    </w:tbl>
    <w:p w14:paraId="441A999E" w14:textId="77777777" w:rsidR="005A6EE9" w:rsidRDefault="005A6EE9" w:rsidP="005A6EE9">
      <w:pPr>
        <w:pStyle w:val="BlockLine"/>
      </w:pPr>
    </w:p>
    <w:tbl>
      <w:tblPr>
        <w:tblW w:w="9738" w:type="dxa"/>
        <w:tblLayout w:type="fixed"/>
        <w:tblLook w:val="0000" w:firstRow="0" w:lastRow="0" w:firstColumn="0" w:lastColumn="0" w:noHBand="0" w:noVBand="0"/>
      </w:tblPr>
      <w:tblGrid>
        <w:gridCol w:w="1728"/>
        <w:gridCol w:w="810"/>
        <w:gridCol w:w="7200"/>
      </w:tblGrid>
      <w:tr w:rsidR="005A6EE9" w14:paraId="1B546920" w14:textId="77777777" w:rsidTr="00C13E9C">
        <w:trPr>
          <w:cantSplit/>
        </w:trPr>
        <w:tc>
          <w:tcPr>
            <w:tcW w:w="1728" w:type="dxa"/>
          </w:tcPr>
          <w:p w14:paraId="4B841472" w14:textId="77777777" w:rsidR="005A6EE9" w:rsidRDefault="005A6EE9" w:rsidP="00803536">
            <w:pPr>
              <w:pStyle w:val="Heading5"/>
            </w:pPr>
            <w:r>
              <w:t>Procedure</w:t>
            </w:r>
          </w:p>
          <w:p w14:paraId="25112F49" w14:textId="77777777" w:rsidR="00EC4182" w:rsidRPr="006B29B3" w:rsidRDefault="00EC4182" w:rsidP="009842E9"/>
        </w:tc>
        <w:tc>
          <w:tcPr>
            <w:tcW w:w="8010" w:type="dxa"/>
            <w:gridSpan w:val="2"/>
          </w:tcPr>
          <w:p w14:paraId="1F4FBD24" w14:textId="74961B45" w:rsidR="005A6EE9" w:rsidRDefault="005A6EE9" w:rsidP="00803536">
            <w:pPr>
              <w:rPr>
                <w:szCs w:val="24"/>
              </w:rPr>
            </w:pPr>
            <w:r>
              <w:t>Follow the steps below</w:t>
            </w:r>
            <w:r w:rsidR="002C52CA">
              <w:t>:</w:t>
            </w:r>
          </w:p>
          <w:p w14:paraId="5117DBB4" w14:textId="77777777" w:rsidR="005A6EE9" w:rsidRPr="00781F79" w:rsidRDefault="005A6EE9" w:rsidP="00803536">
            <w:pPr>
              <w:rPr>
                <w:szCs w:val="24"/>
              </w:rPr>
            </w:pPr>
          </w:p>
        </w:tc>
      </w:tr>
      <w:tr w:rsidR="009C10D5" w14:paraId="29EE4A24" w14:textId="77777777" w:rsidTr="00C13E9C">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shd w:val="clear" w:color="auto" w:fill="auto"/>
          </w:tcPr>
          <w:p w14:paraId="1051B736" w14:textId="77777777" w:rsidR="009C10D5" w:rsidRPr="009C10D5" w:rsidRDefault="00AB4889" w:rsidP="00D32C36">
            <w:pPr>
              <w:pStyle w:val="TableHeaderText"/>
            </w:pPr>
            <w:r>
              <w:t xml:space="preserve">Title </w:t>
            </w:r>
          </w:p>
        </w:tc>
      </w:tr>
      <w:tr w:rsidR="009C10D5" w14:paraId="66784504" w14:textId="77777777" w:rsidTr="00C13E9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359F1168" w14:textId="77777777" w:rsidR="009C10D5" w:rsidRDefault="009C10D5" w:rsidP="0009129B">
            <w:pPr>
              <w:tabs>
                <w:tab w:val="left" w:pos="360"/>
              </w:tabs>
              <w:jc w:val="center"/>
              <w:rPr>
                <w:b/>
              </w:rPr>
            </w:pPr>
            <w:r>
              <w:rPr>
                <w:b/>
              </w:rPr>
              <w:t>Step</w:t>
            </w:r>
          </w:p>
        </w:tc>
        <w:tc>
          <w:tcPr>
            <w:tcW w:w="7200" w:type="dxa"/>
            <w:tcBorders>
              <w:top w:val="single" w:sz="4" w:space="0" w:color="auto"/>
              <w:left w:val="single" w:sz="4" w:space="0" w:color="auto"/>
              <w:bottom w:val="single" w:sz="4" w:space="0" w:color="auto"/>
              <w:right w:val="single" w:sz="4" w:space="0" w:color="auto"/>
            </w:tcBorders>
          </w:tcPr>
          <w:p w14:paraId="326BA3D1" w14:textId="77777777" w:rsidR="009C10D5" w:rsidRDefault="001B1AB2" w:rsidP="001B1AB2">
            <w:pPr>
              <w:tabs>
                <w:tab w:val="left" w:pos="360"/>
              </w:tabs>
              <w:rPr>
                <w:b/>
              </w:rPr>
            </w:pPr>
            <w:r>
              <w:rPr>
                <w:b/>
              </w:rPr>
              <w:t xml:space="preserve">                                              </w:t>
            </w:r>
            <w:r w:rsidR="009C10D5">
              <w:rPr>
                <w:b/>
              </w:rPr>
              <w:t>Action</w:t>
            </w:r>
          </w:p>
        </w:tc>
      </w:tr>
      <w:tr w:rsidR="009C10D5" w14:paraId="5DE3E8EE" w14:textId="77777777" w:rsidTr="00C13E9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2EFC9E38" w14:textId="77777777" w:rsidR="009C10D5" w:rsidRDefault="009C10D5" w:rsidP="0009129B">
            <w:pPr>
              <w:tabs>
                <w:tab w:val="left" w:pos="360"/>
              </w:tabs>
              <w:jc w:val="center"/>
            </w:pPr>
            <w:r>
              <w:t>1</w:t>
            </w:r>
          </w:p>
        </w:tc>
        <w:tc>
          <w:tcPr>
            <w:tcW w:w="7200" w:type="dxa"/>
            <w:tcBorders>
              <w:top w:val="single" w:sz="4" w:space="0" w:color="auto"/>
              <w:left w:val="single" w:sz="4" w:space="0" w:color="auto"/>
              <w:bottom w:val="single" w:sz="4" w:space="0" w:color="auto"/>
              <w:right w:val="single" w:sz="4" w:space="0" w:color="auto"/>
            </w:tcBorders>
          </w:tcPr>
          <w:p w14:paraId="2C4E962C" w14:textId="77777777" w:rsidR="009C10D5" w:rsidRPr="00C13E9C" w:rsidRDefault="00C13E9C" w:rsidP="00C13E9C">
            <w:r w:rsidRPr="00C13E9C">
              <w:t>Using the transfer pipette provided, add one drop of serum or plasma to the test tube</w:t>
            </w:r>
            <w:r w:rsidR="007438C9">
              <w:t>.</w:t>
            </w:r>
          </w:p>
        </w:tc>
      </w:tr>
      <w:tr w:rsidR="00C13E9C" w14:paraId="1E79F012" w14:textId="77777777" w:rsidTr="003E6919">
        <w:trPr>
          <w:gridBefore w:val="1"/>
          <w:wBefore w:w="1728" w:type="dxa"/>
          <w:cantSplit/>
          <w:trHeight w:val="350"/>
        </w:trPr>
        <w:tc>
          <w:tcPr>
            <w:tcW w:w="810" w:type="dxa"/>
            <w:tcBorders>
              <w:top w:val="single" w:sz="4" w:space="0" w:color="auto"/>
              <w:left w:val="single" w:sz="4" w:space="0" w:color="auto"/>
              <w:bottom w:val="single" w:sz="4" w:space="0" w:color="auto"/>
              <w:right w:val="single" w:sz="4" w:space="0" w:color="auto"/>
            </w:tcBorders>
          </w:tcPr>
          <w:p w14:paraId="0B6BCF3A" w14:textId="2A8F11AC" w:rsidR="00C13E9C" w:rsidRDefault="003E6919" w:rsidP="0009129B">
            <w:pPr>
              <w:tabs>
                <w:tab w:val="left" w:pos="360"/>
              </w:tabs>
              <w:jc w:val="center"/>
            </w:pPr>
            <w:r>
              <w:t>2</w:t>
            </w:r>
          </w:p>
        </w:tc>
        <w:tc>
          <w:tcPr>
            <w:tcW w:w="7200" w:type="dxa"/>
            <w:tcBorders>
              <w:top w:val="single" w:sz="4" w:space="0" w:color="auto"/>
              <w:left w:val="single" w:sz="4" w:space="0" w:color="auto"/>
              <w:bottom w:val="single" w:sz="4" w:space="0" w:color="auto"/>
              <w:right w:val="single" w:sz="4" w:space="0" w:color="auto"/>
            </w:tcBorders>
          </w:tcPr>
          <w:p w14:paraId="41F9929A" w14:textId="7F259DA1" w:rsidR="00C13E9C" w:rsidRPr="00C13E9C" w:rsidRDefault="003E6919" w:rsidP="003E6919">
            <w:r w:rsidRPr="003E6919">
              <w:t>Slowly add 1 drop of Diluent</w:t>
            </w:r>
            <w:r>
              <w:t xml:space="preserve"> (provided in the kit)</w:t>
            </w:r>
            <w:r w:rsidRPr="003E6919">
              <w:t xml:space="preserve"> to the bottom of the Test </w:t>
            </w:r>
            <w:r w:rsidR="003B3F80" w:rsidRPr="003E6919">
              <w:t>Tube</w:t>
            </w:r>
            <w:r w:rsidR="003B3F80">
              <w:t>.</w:t>
            </w:r>
          </w:p>
        </w:tc>
      </w:tr>
      <w:tr w:rsidR="009C10D5" w14:paraId="0B1AD5A5" w14:textId="77777777" w:rsidTr="00C13E9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46FB9903" w14:textId="0C8F1BC6" w:rsidR="009C10D5" w:rsidRDefault="003E6919" w:rsidP="0009129B">
            <w:pPr>
              <w:tabs>
                <w:tab w:val="left" w:pos="360"/>
              </w:tabs>
              <w:jc w:val="center"/>
            </w:pPr>
            <w:r>
              <w:t>3</w:t>
            </w:r>
          </w:p>
        </w:tc>
        <w:tc>
          <w:tcPr>
            <w:tcW w:w="7200" w:type="dxa"/>
            <w:tcBorders>
              <w:top w:val="single" w:sz="4" w:space="0" w:color="auto"/>
              <w:left w:val="single" w:sz="4" w:space="0" w:color="auto"/>
              <w:bottom w:val="single" w:sz="4" w:space="0" w:color="auto"/>
              <w:right w:val="single" w:sz="4" w:space="0" w:color="auto"/>
            </w:tcBorders>
          </w:tcPr>
          <w:p w14:paraId="3D29E3F4" w14:textId="2B934B7D" w:rsidR="009C10D5" w:rsidRDefault="003E6919" w:rsidP="00227F40">
            <w:r w:rsidRPr="00227F40">
              <w:t>Remove the Test Stick(s) from the container.  Re-cap the container immediately.</w:t>
            </w:r>
          </w:p>
        </w:tc>
      </w:tr>
      <w:tr w:rsidR="003E6919" w14:paraId="74157BB4" w14:textId="77777777" w:rsidTr="00C13E9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150DC6A5" w14:textId="6CA6B4C9" w:rsidR="003E6919" w:rsidRDefault="003E6919" w:rsidP="003E6919">
            <w:pPr>
              <w:tabs>
                <w:tab w:val="left" w:pos="360"/>
              </w:tabs>
              <w:jc w:val="center"/>
            </w:pPr>
            <w:r>
              <w:t>4</w:t>
            </w:r>
          </w:p>
        </w:tc>
        <w:tc>
          <w:tcPr>
            <w:tcW w:w="7200" w:type="dxa"/>
            <w:tcBorders>
              <w:top w:val="single" w:sz="4" w:space="0" w:color="auto"/>
              <w:left w:val="single" w:sz="4" w:space="0" w:color="auto"/>
              <w:bottom w:val="single" w:sz="4" w:space="0" w:color="auto"/>
              <w:right w:val="single" w:sz="4" w:space="0" w:color="auto"/>
            </w:tcBorders>
          </w:tcPr>
          <w:p w14:paraId="4C8A636F" w14:textId="4859BE79" w:rsidR="003E6919" w:rsidRPr="00227F40" w:rsidRDefault="003E6919" w:rsidP="003E6919">
            <w:r w:rsidRPr="00227F40">
              <w:t>Place the Absorbent End of the Test Stick into the treated sample.  Leave the Test Stick in the Test Tube.</w:t>
            </w:r>
          </w:p>
        </w:tc>
      </w:tr>
      <w:tr w:rsidR="003E6919" w14:paraId="30577C67" w14:textId="77777777" w:rsidTr="007675D5">
        <w:trPr>
          <w:gridBefore w:val="1"/>
          <w:wBefore w:w="1728" w:type="dxa"/>
          <w:cantSplit/>
          <w:trHeight w:val="1073"/>
        </w:trPr>
        <w:tc>
          <w:tcPr>
            <w:tcW w:w="810" w:type="dxa"/>
            <w:tcBorders>
              <w:top w:val="single" w:sz="4" w:space="0" w:color="auto"/>
              <w:left w:val="single" w:sz="4" w:space="0" w:color="auto"/>
              <w:bottom w:val="single" w:sz="4" w:space="0" w:color="auto"/>
              <w:right w:val="single" w:sz="4" w:space="0" w:color="auto"/>
            </w:tcBorders>
          </w:tcPr>
          <w:p w14:paraId="1F82D1CB" w14:textId="0CED6138" w:rsidR="003E6919" w:rsidRDefault="003E6919" w:rsidP="003E6919">
            <w:pPr>
              <w:tabs>
                <w:tab w:val="left" w:pos="360"/>
              </w:tabs>
              <w:jc w:val="center"/>
            </w:pPr>
            <w:r>
              <w:t>5</w:t>
            </w:r>
          </w:p>
        </w:tc>
        <w:tc>
          <w:tcPr>
            <w:tcW w:w="7200" w:type="dxa"/>
            <w:tcBorders>
              <w:top w:val="single" w:sz="4" w:space="0" w:color="auto"/>
              <w:left w:val="single" w:sz="4" w:space="0" w:color="auto"/>
              <w:bottom w:val="single" w:sz="4" w:space="0" w:color="auto"/>
              <w:right w:val="single" w:sz="4" w:space="0" w:color="auto"/>
            </w:tcBorders>
          </w:tcPr>
          <w:p w14:paraId="0C563357" w14:textId="3DA10E84" w:rsidR="003E6919" w:rsidRPr="00A932CB" w:rsidRDefault="003E6919" w:rsidP="003E6919">
            <w:r>
              <w:t>Using a timer or watch, wait 5 minutes before reading the test strip.</w:t>
            </w:r>
            <w:r w:rsidRPr="00A932CB">
              <w:t xml:space="preserve"> Results are considered invalid beyond the stated read time.</w:t>
            </w:r>
          </w:p>
          <w:p w14:paraId="21233AF8" w14:textId="77777777" w:rsidR="003E6919" w:rsidRDefault="003E6919" w:rsidP="003E6919">
            <w:pPr>
              <w:tabs>
                <w:tab w:val="left" w:pos="360"/>
              </w:tabs>
            </w:pPr>
          </w:p>
          <w:p w14:paraId="5F99F4F6" w14:textId="77777777" w:rsidR="003E6919" w:rsidRPr="00227F40" w:rsidRDefault="003E6919" w:rsidP="003E6919">
            <w:pPr>
              <w:rPr>
                <w:i/>
                <w:u w:val="single"/>
              </w:rPr>
            </w:pPr>
            <w:r w:rsidRPr="00227F40">
              <w:rPr>
                <w:i/>
                <w:u w:val="single"/>
              </w:rPr>
              <w:t>Note: Positive results may be read as soon as the red Control Line appears.</w:t>
            </w:r>
          </w:p>
        </w:tc>
      </w:tr>
      <w:tr w:rsidR="003E6919" w14:paraId="3225880D" w14:textId="77777777" w:rsidTr="007675D5">
        <w:trPr>
          <w:gridBefore w:val="1"/>
          <w:wBefore w:w="1728" w:type="dxa"/>
          <w:cantSplit/>
          <w:trHeight w:val="27"/>
        </w:trPr>
        <w:tc>
          <w:tcPr>
            <w:tcW w:w="8010" w:type="dxa"/>
            <w:gridSpan w:val="2"/>
            <w:tcBorders>
              <w:top w:val="single" w:sz="4" w:space="0" w:color="auto"/>
            </w:tcBorders>
          </w:tcPr>
          <w:p w14:paraId="274C38A3" w14:textId="77777777" w:rsidR="003E6919" w:rsidRDefault="003E6919" w:rsidP="003E6919"/>
        </w:tc>
      </w:tr>
      <w:tr w:rsidR="003E6919" w14:paraId="01D4FEDE" w14:textId="77777777" w:rsidTr="00227F40">
        <w:trPr>
          <w:gridBefore w:val="1"/>
          <w:wBefore w:w="1728" w:type="dxa"/>
          <w:trHeight w:val="3311"/>
        </w:trPr>
        <w:tc>
          <w:tcPr>
            <w:tcW w:w="810" w:type="dxa"/>
            <w:tcBorders>
              <w:top w:val="single" w:sz="4" w:space="0" w:color="auto"/>
              <w:left w:val="single" w:sz="4" w:space="0" w:color="auto"/>
              <w:bottom w:val="single" w:sz="4" w:space="0" w:color="auto"/>
              <w:right w:val="single" w:sz="4" w:space="0" w:color="auto"/>
            </w:tcBorders>
          </w:tcPr>
          <w:p w14:paraId="64E13575" w14:textId="5C03CE04" w:rsidR="003E6919" w:rsidRDefault="003E6919" w:rsidP="003E6919">
            <w:pPr>
              <w:tabs>
                <w:tab w:val="left" w:pos="360"/>
              </w:tabs>
              <w:jc w:val="center"/>
            </w:pPr>
            <w:r>
              <w:lastRenderedPageBreak/>
              <w:t>6</w:t>
            </w:r>
          </w:p>
        </w:tc>
        <w:tc>
          <w:tcPr>
            <w:tcW w:w="7200" w:type="dxa"/>
            <w:tcBorders>
              <w:top w:val="single" w:sz="4" w:space="0" w:color="auto"/>
              <w:left w:val="single" w:sz="4" w:space="0" w:color="auto"/>
              <w:bottom w:val="single" w:sz="4" w:space="0" w:color="auto"/>
              <w:right w:val="single" w:sz="4" w:space="0" w:color="auto"/>
            </w:tcBorders>
          </w:tcPr>
          <w:p w14:paraId="2ECCC86F" w14:textId="39ACDB2B" w:rsidR="003E6919" w:rsidRDefault="003E6919" w:rsidP="003E6919">
            <w:pPr>
              <w:tabs>
                <w:tab w:val="left" w:pos="360"/>
              </w:tabs>
              <w:spacing w:line="120" w:lineRule="atLeast"/>
              <w:rPr>
                <w:b/>
              </w:rPr>
            </w:pPr>
            <w:r w:rsidRPr="00227F40">
              <w:rPr>
                <w:b/>
              </w:rPr>
              <w:t>Interpretation of Results</w:t>
            </w:r>
          </w:p>
          <w:p w14:paraId="013218A1" w14:textId="77777777" w:rsidR="003E6919" w:rsidRPr="00227F40" w:rsidRDefault="003E6919" w:rsidP="003E6919">
            <w:pPr>
              <w:tabs>
                <w:tab w:val="left" w:pos="360"/>
              </w:tabs>
              <w:spacing w:line="120" w:lineRule="atLeast"/>
              <w:rPr>
                <w:b/>
              </w:rPr>
            </w:pPr>
          </w:p>
          <w:tbl>
            <w:tblPr>
              <w:tblW w:w="0" w:type="auto"/>
              <w:tblLayout w:type="fixed"/>
              <w:tblLook w:val="0000" w:firstRow="0" w:lastRow="0" w:firstColumn="0" w:lastColumn="0" w:noHBand="0" w:noVBand="0"/>
            </w:tblPr>
            <w:tblGrid>
              <w:gridCol w:w="3019"/>
              <w:gridCol w:w="3870"/>
              <w:gridCol w:w="360"/>
            </w:tblGrid>
            <w:tr w:rsidR="003E6919" w14:paraId="531E8CCF" w14:textId="77777777" w:rsidTr="00A46FAD">
              <w:trPr>
                <w:gridAfter w:val="1"/>
                <w:wAfter w:w="360" w:type="dxa"/>
                <w:cantSplit/>
              </w:trPr>
              <w:tc>
                <w:tcPr>
                  <w:tcW w:w="3019" w:type="dxa"/>
                  <w:tcBorders>
                    <w:top w:val="single" w:sz="4" w:space="0" w:color="auto"/>
                    <w:left w:val="single" w:sz="4" w:space="0" w:color="auto"/>
                    <w:bottom w:val="single" w:sz="4" w:space="0" w:color="auto"/>
                    <w:right w:val="single" w:sz="4" w:space="0" w:color="auto"/>
                  </w:tcBorders>
                </w:tcPr>
                <w:p w14:paraId="79E784D8" w14:textId="77777777" w:rsidR="003E6919" w:rsidRPr="00227F40" w:rsidRDefault="003E6919" w:rsidP="003E6919">
                  <w:pPr>
                    <w:tabs>
                      <w:tab w:val="left" w:pos="360"/>
                    </w:tabs>
                    <w:spacing w:line="120" w:lineRule="atLeast"/>
                    <w:rPr>
                      <w:b/>
                      <w:sz w:val="20"/>
                    </w:rPr>
                  </w:pPr>
                  <w:r w:rsidRPr="00227F40">
                    <w:rPr>
                      <w:b/>
                      <w:sz w:val="20"/>
                    </w:rPr>
                    <w:t>If…</w:t>
                  </w:r>
                </w:p>
              </w:tc>
              <w:tc>
                <w:tcPr>
                  <w:tcW w:w="3870" w:type="dxa"/>
                  <w:tcBorders>
                    <w:top w:val="single" w:sz="4" w:space="0" w:color="auto"/>
                    <w:left w:val="single" w:sz="4" w:space="0" w:color="auto"/>
                    <w:bottom w:val="single" w:sz="4" w:space="0" w:color="auto"/>
                    <w:right w:val="single" w:sz="4" w:space="0" w:color="auto"/>
                  </w:tcBorders>
                </w:tcPr>
                <w:p w14:paraId="41E040B1" w14:textId="77777777" w:rsidR="003E6919" w:rsidRPr="00227F40" w:rsidRDefault="003E6919" w:rsidP="003E6919">
                  <w:pPr>
                    <w:tabs>
                      <w:tab w:val="left" w:pos="360"/>
                    </w:tabs>
                    <w:spacing w:line="120" w:lineRule="atLeast"/>
                    <w:rPr>
                      <w:b/>
                      <w:sz w:val="20"/>
                    </w:rPr>
                  </w:pPr>
                  <w:r w:rsidRPr="00227F40">
                    <w:rPr>
                      <w:b/>
                      <w:sz w:val="20"/>
                    </w:rPr>
                    <w:t>Then…</w:t>
                  </w:r>
                </w:p>
              </w:tc>
            </w:tr>
            <w:tr w:rsidR="003E6919" w14:paraId="172A7AE4" w14:textId="77777777" w:rsidTr="00A46FAD">
              <w:trPr>
                <w:gridAfter w:val="1"/>
                <w:wAfter w:w="360" w:type="dxa"/>
                <w:cantSplit/>
              </w:trPr>
              <w:tc>
                <w:tcPr>
                  <w:tcW w:w="3019" w:type="dxa"/>
                  <w:tcBorders>
                    <w:top w:val="single" w:sz="4" w:space="0" w:color="auto"/>
                    <w:left w:val="single" w:sz="4" w:space="0" w:color="auto"/>
                    <w:bottom w:val="single" w:sz="4" w:space="0" w:color="auto"/>
                    <w:right w:val="single" w:sz="4" w:space="0" w:color="auto"/>
                  </w:tcBorders>
                </w:tcPr>
                <w:p w14:paraId="560CB81D" w14:textId="77777777" w:rsidR="003E6919" w:rsidRDefault="003E6919" w:rsidP="003E6919">
                  <w:pPr>
                    <w:tabs>
                      <w:tab w:val="left" w:pos="360"/>
                    </w:tabs>
                    <w:jc w:val="center"/>
                  </w:pPr>
                  <w:r>
                    <w:rPr>
                      <w:noProof/>
                    </w:rPr>
                    <w:drawing>
                      <wp:inline distT="0" distB="0" distL="0" distR="0" wp14:anchorId="3E5AAF53" wp14:editId="3804E143">
                        <wp:extent cx="1572356" cy="491490"/>
                        <wp:effectExtent l="0" t="0" r="8890" b="3810"/>
                        <wp:docPr id="2" name="Picture 2" descr="Mono_Result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_Results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544" cy="503740"/>
                                </a:xfrm>
                                <a:prstGeom prst="rect">
                                  <a:avLst/>
                                </a:prstGeom>
                                <a:noFill/>
                                <a:ln>
                                  <a:noFill/>
                                </a:ln>
                              </pic:spPr>
                            </pic:pic>
                          </a:graphicData>
                        </a:graphic>
                      </wp:inline>
                    </w:drawing>
                  </w:r>
                </w:p>
              </w:tc>
              <w:tc>
                <w:tcPr>
                  <w:tcW w:w="3870" w:type="dxa"/>
                  <w:tcBorders>
                    <w:top w:val="single" w:sz="4" w:space="0" w:color="auto"/>
                    <w:left w:val="single" w:sz="4" w:space="0" w:color="auto"/>
                    <w:bottom w:val="single" w:sz="4" w:space="0" w:color="auto"/>
                    <w:right w:val="single" w:sz="4" w:space="0" w:color="auto"/>
                  </w:tcBorders>
                  <w:vAlign w:val="center"/>
                </w:tcPr>
                <w:p w14:paraId="41002559" w14:textId="77777777" w:rsidR="003E6919" w:rsidRDefault="003E6919" w:rsidP="003E6919">
                  <w:pPr>
                    <w:tabs>
                      <w:tab w:val="left" w:pos="360"/>
                    </w:tabs>
                    <w:rPr>
                      <w:sz w:val="20"/>
                    </w:rPr>
                  </w:pPr>
                </w:p>
                <w:p w14:paraId="3DA5A7FD" w14:textId="0BEC2A74" w:rsidR="003E6919" w:rsidRPr="00227F40" w:rsidRDefault="003E6919" w:rsidP="003E6919">
                  <w:pPr>
                    <w:tabs>
                      <w:tab w:val="left" w:pos="360"/>
                    </w:tabs>
                    <w:rPr>
                      <w:sz w:val="20"/>
                    </w:rPr>
                  </w:pPr>
                  <w:r w:rsidRPr="00227F40">
                    <w:rPr>
                      <w:sz w:val="20"/>
                    </w:rPr>
                    <w:t xml:space="preserve">Device is showing a </w:t>
                  </w:r>
                  <w:r w:rsidRPr="00855E67">
                    <w:rPr>
                      <w:b/>
                      <w:sz w:val="20"/>
                      <w:u w:val="single"/>
                    </w:rPr>
                    <w:t xml:space="preserve">positive </w:t>
                  </w:r>
                  <w:r w:rsidRPr="0028734D">
                    <w:rPr>
                      <w:b/>
                      <w:sz w:val="20"/>
                      <w:u w:val="single"/>
                    </w:rPr>
                    <w:t>result</w:t>
                  </w:r>
                  <w:r w:rsidRPr="00227F40">
                    <w:rPr>
                      <w:sz w:val="20"/>
                    </w:rPr>
                    <w:t>. The red line is indicating a valid internal control and the blue line is indicating a positive result.</w:t>
                  </w:r>
                </w:p>
              </w:tc>
            </w:tr>
            <w:tr w:rsidR="003E6919" w14:paraId="4EAC6DE8" w14:textId="77777777" w:rsidTr="00A46FAD">
              <w:trPr>
                <w:cantSplit/>
              </w:trPr>
              <w:tc>
                <w:tcPr>
                  <w:tcW w:w="3019" w:type="dxa"/>
                  <w:tcBorders>
                    <w:top w:val="single" w:sz="4" w:space="0" w:color="auto"/>
                    <w:left w:val="single" w:sz="4" w:space="0" w:color="auto"/>
                    <w:bottom w:val="single" w:sz="4" w:space="0" w:color="auto"/>
                    <w:right w:val="single" w:sz="4" w:space="0" w:color="auto"/>
                  </w:tcBorders>
                </w:tcPr>
                <w:p w14:paraId="53B93878" w14:textId="77777777" w:rsidR="003E6919" w:rsidRDefault="003E6919" w:rsidP="003E6919">
                  <w:pPr>
                    <w:tabs>
                      <w:tab w:val="left" w:pos="360"/>
                    </w:tabs>
                    <w:jc w:val="center"/>
                  </w:pPr>
                  <w:r>
                    <w:rPr>
                      <w:noProof/>
                    </w:rPr>
                    <w:drawing>
                      <wp:inline distT="0" distB="0" distL="0" distR="0" wp14:anchorId="2E42A693" wp14:editId="4DFD2A12">
                        <wp:extent cx="1697465" cy="100929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254" cy="1019274"/>
                                </a:xfrm>
                                <a:prstGeom prst="rect">
                                  <a:avLst/>
                                </a:prstGeom>
                              </pic:spPr>
                            </pic:pic>
                          </a:graphicData>
                        </a:graphic>
                      </wp:inline>
                    </w:drawing>
                  </w:r>
                </w:p>
                <w:p w14:paraId="03B843EA" w14:textId="77777777" w:rsidR="003E6919" w:rsidRDefault="003E6919" w:rsidP="003E6919">
                  <w:pPr>
                    <w:jc w:val="center"/>
                    <w:rPr>
                      <w:i/>
                      <w:sz w:val="20"/>
                    </w:rPr>
                  </w:pPr>
                </w:p>
                <w:p w14:paraId="4F122633" w14:textId="77777777" w:rsidR="003E6919" w:rsidRPr="00A46FAD" w:rsidRDefault="003E6919" w:rsidP="003E6919">
                  <w:pPr>
                    <w:jc w:val="center"/>
                  </w:pPr>
                  <w:r w:rsidRPr="00227F40">
                    <w:rPr>
                      <w:i/>
                      <w:sz w:val="20"/>
                    </w:rPr>
                    <w:t>Note: There is no red line present</w:t>
                  </w:r>
                </w:p>
              </w:tc>
              <w:tc>
                <w:tcPr>
                  <w:tcW w:w="3870" w:type="dxa"/>
                  <w:tcBorders>
                    <w:top w:val="single" w:sz="4" w:space="0" w:color="auto"/>
                    <w:left w:val="single" w:sz="4" w:space="0" w:color="auto"/>
                    <w:bottom w:val="single" w:sz="4" w:space="0" w:color="auto"/>
                    <w:right w:val="single" w:sz="4" w:space="0" w:color="auto"/>
                  </w:tcBorders>
                  <w:vAlign w:val="center"/>
                </w:tcPr>
                <w:p w14:paraId="0650433B" w14:textId="77777777" w:rsidR="003E6919" w:rsidRDefault="003E6919" w:rsidP="003E6919">
                  <w:pPr>
                    <w:tabs>
                      <w:tab w:val="left" w:pos="360"/>
                    </w:tabs>
                    <w:rPr>
                      <w:sz w:val="20"/>
                    </w:rPr>
                  </w:pPr>
                </w:p>
                <w:p w14:paraId="502FD399" w14:textId="7E256673" w:rsidR="003E6919" w:rsidRPr="00227F40" w:rsidRDefault="003E6919" w:rsidP="003E6919">
                  <w:pPr>
                    <w:tabs>
                      <w:tab w:val="left" w:pos="360"/>
                    </w:tabs>
                    <w:rPr>
                      <w:sz w:val="20"/>
                    </w:rPr>
                  </w:pPr>
                  <w:r w:rsidRPr="00227F40">
                    <w:rPr>
                      <w:sz w:val="20"/>
                    </w:rPr>
                    <w:t xml:space="preserve">Device is showing an </w:t>
                  </w:r>
                  <w:r w:rsidRPr="00855E67">
                    <w:rPr>
                      <w:b/>
                      <w:sz w:val="20"/>
                      <w:u w:val="single"/>
                    </w:rPr>
                    <w:t>invalid result</w:t>
                  </w:r>
                  <w:r w:rsidRPr="00227F40">
                    <w:rPr>
                      <w:sz w:val="20"/>
                    </w:rPr>
                    <w:t xml:space="preserve">. </w:t>
                  </w:r>
                  <w:r>
                    <w:rPr>
                      <w:sz w:val="20"/>
                    </w:rPr>
                    <w:t>Repeat test on a new stick. If problem persists, cancel test and request a new specimen. Additionally, report the issue to Sekisui Diagnostics Technical Service.</w:t>
                  </w:r>
                </w:p>
                <w:p w14:paraId="55D57204" w14:textId="77777777" w:rsidR="003E6919" w:rsidRDefault="003E6919" w:rsidP="003E6919">
                  <w:pPr>
                    <w:tabs>
                      <w:tab w:val="left" w:pos="360"/>
                    </w:tabs>
                    <w:rPr>
                      <w:i/>
                      <w:sz w:val="20"/>
                    </w:rPr>
                  </w:pPr>
                </w:p>
                <w:p w14:paraId="7883F0B2" w14:textId="77777777" w:rsidR="003E6919" w:rsidRPr="009842E9" w:rsidRDefault="003E6919" w:rsidP="003E6919">
                  <w:pPr>
                    <w:tabs>
                      <w:tab w:val="left" w:pos="360"/>
                    </w:tabs>
                    <w:rPr>
                      <w:sz w:val="20"/>
                    </w:rPr>
                  </w:pPr>
                  <w:r w:rsidRPr="009842E9">
                    <w:rPr>
                      <w:sz w:val="20"/>
                      <w:u w:val="single"/>
                    </w:rPr>
                    <w:t>Cancellation reason</w:t>
                  </w:r>
                  <w:r w:rsidRPr="009842E9">
                    <w:rPr>
                      <w:sz w:val="20"/>
                    </w:rPr>
                    <w:t>:</w:t>
                  </w:r>
                </w:p>
                <w:p w14:paraId="78B5D66B" w14:textId="7BD84076" w:rsidR="003E6919" w:rsidRPr="00227F40" w:rsidRDefault="003E6919" w:rsidP="003E6919">
                  <w:pPr>
                    <w:tabs>
                      <w:tab w:val="left" w:pos="360"/>
                    </w:tabs>
                    <w:rPr>
                      <w:i/>
                      <w:sz w:val="20"/>
                    </w:rPr>
                  </w:pPr>
                  <w:r>
                    <w:rPr>
                      <w:i/>
                      <w:sz w:val="20"/>
                    </w:rPr>
                    <w:t>Canceled due to product control failure. Please resubmit if clinically indicated.</w:t>
                  </w:r>
                </w:p>
                <w:p w14:paraId="74AC2A86" w14:textId="77777777" w:rsidR="003E6919" w:rsidRPr="00227F40" w:rsidRDefault="003E6919" w:rsidP="003E6919">
                  <w:pPr>
                    <w:tabs>
                      <w:tab w:val="left" w:pos="360"/>
                    </w:tabs>
                    <w:rPr>
                      <w:i/>
                      <w:sz w:val="20"/>
                    </w:rPr>
                  </w:pPr>
                </w:p>
                <w:p w14:paraId="0BE85457" w14:textId="20DB95D2" w:rsidR="003E6919" w:rsidRPr="00227F40" w:rsidRDefault="003E6919" w:rsidP="003E6919">
                  <w:pPr>
                    <w:tabs>
                      <w:tab w:val="left" w:pos="360"/>
                    </w:tabs>
                    <w:rPr>
                      <w:i/>
                      <w:sz w:val="20"/>
                    </w:rPr>
                  </w:pPr>
                </w:p>
              </w:tc>
              <w:tc>
                <w:tcPr>
                  <w:tcW w:w="360" w:type="dxa"/>
                </w:tcPr>
                <w:p w14:paraId="6AF8323E" w14:textId="77777777" w:rsidR="003E6919" w:rsidRDefault="003E6919" w:rsidP="003E6919">
                  <w:r>
                    <w:tab/>
                  </w:r>
                </w:p>
              </w:tc>
            </w:tr>
            <w:tr w:rsidR="003E6919" w14:paraId="2CD1B496" w14:textId="77777777" w:rsidTr="00A46FAD">
              <w:trPr>
                <w:gridAfter w:val="1"/>
                <w:wAfter w:w="360" w:type="dxa"/>
                <w:cantSplit/>
              </w:trPr>
              <w:tc>
                <w:tcPr>
                  <w:tcW w:w="3019" w:type="dxa"/>
                  <w:tcBorders>
                    <w:top w:val="single" w:sz="4" w:space="0" w:color="auto"/>
                    <w:left w:val="single" w:sz="4" w:space="0" w:color="auto"/>
                    <w:bottom w:val="single" w:sz="4" w:space="0" w:color="auto"/>
                    <w:right w:val="single" w:sz="4" w:space="0" w:color="auto"/>
                  </w:tcBorders>
                </w:tcPr>
                <w:p w14:paraId="48014103" w14:textId="77777777" w:rsidR="003E6919" w:rsidRDefault="003E6919" w:rsidP="003E6919">
                  <w:pPr>
                    <w:tabs>
                      <w:tab w:val="left" w:pos="360"/>
                    </w:tabs>
                    <w:jc w:val="center"/>
                  </w:pPr>
                </w:p>
                <w:p w14:paraId="7327E0DC" w14:textId="77777777" w:rsidR="003E6919" w:rsidRDefault="003E6919" w:rsidP="003E6919">
                  <w:pPr>
                    <w:tabs>
                      <w:tab w:val="left" w:pos="360"/>
                    </w:tabs>
                    <w:jc w:val="center"/>
                  </w:pPr>
                  <w:r>
                    <w:rPr>
                      <w:noProof/>
                    </w:rPr>
                    <w:drawing>
                      <wp:inline distT="0" distB="0" distL="0" distR="0" wp14:anchorId="0443D81F" wp14:editId="39C6E019">
                        <wp:extent cx="1658875" cy="344661"/>
                        <wp:effectExtent l="0" t="0" r="0" b="0"/>
                        <wp:docPr id="4" name="Picture 4" descr="Mono_Result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_Results_N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1192" cy="380463"/>
                                </a:xfrm>
                                <a:prstGeom prst="rect">
                                  <a:avLst/>
                                </a:prstGeom>
                                <a:noFill/>
                                <a:ln>
                                  <a:noFill/>
                                </a:ln>
                              </pic:spPr>
                            </pic:pic>
                          </a:graphicData>
                        </a:graphic>
                      </wp:inline>
                    </w:drawing>
                  </w:r>
                </w:p>
              </w:tc>
              <w:tc>
                <w:tcPr>
                  <w:tcW w:w="3870" w:type="dxa"/>
                  <w:tcBorders>
                    <w:top w:val="single" w:sz="4" w:space="0" w:color="auto"/>
                    <w:left w:val="single" w:sz="4" w:space="0" w:color="auto"/>
                    <w:bottom w:val="single" w:sz="4" w:space="0" w:color="auto"/>
                    <w:right w:val="single" w:sz="4" w:space="0" w:color="auto"/>
                  </w:tcBorders>
                  <w:vAlign w:val="center"/>
                </w:tcPr>
                <w:p w14:paraId="5BEA50C8" w14:textId="77777777" w:rsidR="003E6919" w:rsidRDefault="003E6919" w:rsidP="003E6919">
                  <w:pPr>
                    <w:tabs>
                      <w:tab w:val="left" w:pos="360"/>
                    </w:tabs>
                    <w:rPr>
                      <w:sz w:val="20"/>
                    </w:rPr>
                  </w:pPr>
                </w:p>
                <w:p w14:paraId="4729E20C" w14:textId="77777777" w:rsidR="003E6919" w:rsidRPr="00227F40" w:rsidRDefault="003E6919" w:rsidP="003E6919">
                  <w:pPr>
                    <w:tabs>
                      <w:tab w:val="left" w:pos="360"/>
                    </w:tabs>
                    <w:rPr>
                      <w:sz w:val="20"/>
                    </w:rPr>
                  </w:pPr>
                  <w:r w:rsidRPr="00227F40">
                    <w:rPr>
                      <w:sz w:val="20"/>
                    </w:rPr>
                    <w:t xml:space="preserve">Device is showing a </w:t>
                  </w:r>
                  <w:r w:rsidRPr="00855E67">
                    <w:rPr>
                      <w:b/>
                      <w:sz w:val="20"/>
                      <w:u w:val="single"/>
                    </w:rPr>
                    <w:t>negative result</w:t>
                  </w:r>
                  <w:r w:rsidRPr="00227F40">
                    <w:rPr>
                      <w:sz w:val="20"/>
                    </w:rPr>
                    <w:t>.</w:t>
                  </w:r>
                </w:p>
              </w:tc>
            </w:tr>
          </w:tbl>
          <w:p w14:paraId="0409AA40" w14:textId="77777777" w:rsidR="003E6919" w:rsidRDefault="003E6919" w:rsidP="003E6919">
            <w:pPr>
              <w:tabs>
                <w:tab w:val="left" w:pos="360"/>
              </w:tabs>
            </w:pPr>
          </w:p>
        </w:tc>
      </w:tr>
    </w:tbl>
    <w:p w14:paraId="6342452A" w14:textId="77777777" w:rsidR="00EC4182" w:rsidRDefault="00EC4182" w:rsidP="00EC4182">
      <w:pPr>
        <w:pStyle w:val="BlockLine"/>
        <w:tabs>
          <w:tab w:val="left" w:pos="2214"/>
        </w:tabs>
      </w:pPr>
      <w:r>
        <w:tab/>
      </w:r>
    </w:p>
    <w:p w14:paraId="00645726" w14:textId="77777777" w:rsidR="00CF5BDD" w:rsidRDefault="00EC4182" w:rsidP="009842E9">
      <w:pPr>
        <w:tabs>
          <w:tab w:val="left" w:pos="180"/>
        </w:tabs>
        <w:ind w:firstLine="90"/>
        <w:rPr>
          <w:b/>
        </w:rPr>
      </w:pPr>
      <w:r w:rsidRPr="009842E9">
        <w:rPr>
          <w:b/>
        </w:rPr>
        <w:t>Reference</w:t>
      </w:r>
      <w:r w:rsidRPr="009842E9">
        <w:rPr>
          <w:b/>
        </w:rPr>
        <w:tab/>
        <w:t xml:space="preserve">    </w:t>
      </w:r>
    </w:p>
    <w:p w14:paraId="246FECBA" w14:textId="1F2B93EB" w:rsidR="00EC4182" w:rsidRPr="006B29B3" w:rsidRDefault="001A063D" w:rsidP="009842E9">
      <w:pPr>
        <w:tabs>
          <w:tab w:val="left" w:pos="180"/>
          <w:tab w:val="left" w:pos="1934"/>
          <w:tab w:val="left" w:pos="2386"/>
        </w:tabs>
        <w:ind w:left="90"/>
        <w:rPr>
          <w:b/>
        </w:rPr>
      </w:pPr>
      <w:r>
        <w:rPr>
          <w:b/>
        </w:rPr>
        <w:t>r</w:t>
      </w:r>
      <w:r w:rsidR="00EC4182" w:rsidRPr="006B29B3">
        <w:rPr>
          <w:b/>
        </w:rPr>
        <w:t>ange</w:t>
      </w:r>
      <w:r w:rsidR="00CF5BDD" w:rsidRPr="006B29B3">
        <w:rPr>
          <w:b/>
        </w:rPr>
        <w:tab/>
      </w:r>
      <w:r w:rsidR="00CF5BDD" w:rsidRPr="009842E9">
        <w:t>Negative</w:t>
      </w:r>
      <w:r w:rsidR="00CF5BDD" w:rsidRPr="006B29B3">
        <w:rPr>
          <w:b/>
        </w:rPr>
        <w:tab/>
      </w:r>
    </w:p>
    <w:p w14:paraId="7C9A3134" w14:textId="77777777" w:rsidR="00770703" w:rsidRDefault="00EC4182" w:rsidP="00770703">
      <w:pPr>
        <w:pStyle w:val="Heading5"/>
        <w:ind w:left="827"/>
      </w:pPr>
      <w:r>
        <w:tab/>
        <w:t xml:space="preserve">   </w:t>
      </w:r>
    </w:p>
    <w:p w14:paraId="425E93D2" w14:textId="77777777" w:rsidR="00770703" w:rsidRDefault="00770703" w:rsidP="00770703">
      <w:pPr>
        <w:pStyle w:val="BlockLine"/>
        <w:tabs>
          <w:tab w:val="left" w:pos="2214"/>
        </w:tabs>
      </w:pPr>
      <w:r>
        <w:tab/>
      </w:r>
    </w:p>
    <w:p w14:paraId="19745360" w14:textId="48D3B381" w:rsidR="00770703" w:rsidRDefault="00770703" w:rsidP="00770703">
      <w:pPr>
        <w:pStyle w:val="Heading5"/>
        <w:ind w:left="827"/>
      </w:pPr>
    </w:p>
    <w:p w14:paraId="4159C9EA" w14:textId="77777777" w:rsidR="00770703" w:rsidRDefault="00770703" w:rsidP="00770703"/>
    <w:p w14:paraId="2CA3DBB1" w14:textId="77777777" w:rsidR="00770703" w:rsidRDefault="00770703" w:rsidP="00770703"/>
    <w:p w14:paraId="252FEC4B" w14:textId="77777777" w:rsidR="00770703" w:rsidRDefault="00770703" w:rsidP="00770703"/>
    <w:p w14:paraId="3A88CEAA" w14:textId="77777777" w:rsidR="00770703" w:rsidRDefault="00770703" w:rsidP="00770703"/>
    <w:p w14:paraId="2D6D2C4C" w14:textId="77777777" w:rsidR="00770703" w:rsidRDefault="00770703" w:rsidP="00770703"/>
    <w:p w14:paraId="50491F99" w14:textId="77777777" w:rsidR="00770703" w:rsidRDefault="00770703" w:rsidP="00770703"/>
    <w:p w14:paraId="204E0F12" w14:textId="77777777" w:rsidR="00770703" w:rsidRDefault="00770703" w:rsidP="00770703"/>
    <w:p w14:paraId="6DA4DAE3" w14:textId="77777777" w:rsidR="00770703" w:rsidRDefault="00770703" w:rsidP="00770703"/>
    <w:p w14:paraId="686E1CE4" w14:textId="77777777" w:rsidR="00770703" w:rsidRDefault="00770703" w:rsidP="00770703"/>
    <w:p w14:paraId="63573C5B" w14:textId="77777777" w:rsidR="00770703" w:rsidRDefault="00770703" w:rsidP="00770703"/>
    <w:p w14:paraId="24B34D9F" w14:textId="77777777" w:rsidR="00770703" w:rsidRDefault="00770703" w:rsidP="00770703"/>
    <w:p w14:paraId="0DB58915" w14:textId="77777777" w:rsidR="00770703" w:rsidRDefault="00770703" w:rsidP="00770703"/>
    <w:p w14:paraId="0858A693" w14:textId="77777777" w:rsidR="00770703" w:rsidRDefault="00770703" w:rsidP="00770703"/>
    <w:p w14:paraId="4BFB14DE" w14:textId="77777777" w:rsidR="00770703" w:rsidRDefault="00770703" w:rsidP="00770703"/>
    <w:p w14:paraId="7A5C5CB7" w14:textId="77777777" w:rsidR="00770703" w:rsidRPr="00770703" w:rsidRDefault="00770703" w:rsidP="00770703"/>
    <w:p w14:paraId="47E2088D" w14:textId="77777777" w:rsidR="00770703" w:rsidRDefault="00770703" w:rsidP="00770703">
      <w:pPr>
        <w:pStyle w:val="Heading5"/>
        <w:ind w:left="827"/>
      </w:pPr>
    </w:p>
    <w:p w14:paraId="2FE2DDF3" w14:textId="77777777" w:rsidR="00770703" w:rsidRDefault="00770703" w:rsidP="00770703"/>
    <w:p w14:paraId="456EE6F5" w14:textId="56C526C0" w:rsidR="00770703" w:rsidRPr="009F27F0" w:rsidRDefault="00770703" w:rsidP="009F27F0">
      <w:pPr>
        <w:tabs>
          <w:tab w:val="left" w:pos="180"/>
        </w:tabs>
        <w:ind w:firstLine="90"/>
        <w:rPr>
          <w:b/>
        </w:rPr>
      </w:pPr>
      <w:r w:rsidRPr="009F27F0">
        <w:rPr>
          <w:b/>
        </w:rPr>
        <w:t>Reporting</w:t>
      </w:r>
    </w:p>
    <w:p w14:paraId="4A9F27C2" w14:textId="0DA5A98B" w:rsidR="00770703" w:rsidRPr="009F27F0" w:rsidRDefault="00A70C63" w:rsidP="009F27F0">
      <w:pPr>
        <w:tabs>
          <w:tab w:val="left" w:pos="180"/>
        </w:tabs>
        <w:ind w:firstLine="90"/>
        <w:rPr>
          <w:b/>
        </w:rPr>
      </w:pPr>
      <w:r>
        <w:rPr>
          <w:b/>
        </w:rPr>
        <w:t xml:space="preserve">of </w:t>
      </w:r>
      <w:r w:rsidR="00770703" w:rsidRPr="009F27F0">
        <w:rPr>
          <w:b/>
        </w:rPr>
        <w:t>results</w:t>
      </w:r>
    </w:p>
    <w:p w14:paraId="28D8658A" w14:textId="1EAF587A" w:rsidR="00770703" w:rsidRPr="00770703" w:rsidRDefault="00CF5BDD" w:rsidP="00770703">
      <w:pPr>
        <w:pStyle w:val="Heading5"/>
        <w:ind w:left="827"/>
      </w:pPr>
      <w:r w:rsidRPr="00574FFD">
        <w:rPr>
          <w:b w:val="0"/>
        </w:rPr>
        <w:tab/>
      </w:r>
    </w:p>
    <w:tbl>
      <w:tblPr>
        <w:tblStyle w:val="TableGrid"/>
        <w:tblW w:w="0" w:type="auto"/>
        <w:tblInd w:w="2101" w:type="dxa"/>
        <w:tblLook w:val="04A0" w:firstRow="1" w:lastRow="0" w:firstColumn="1" w:lastColumn="0" w:noHBand="0" w:noVBand="1"/>
      </w:tblPr>
      <w:tblGrid>
        <w:gridCol w:w="1085"/>
        <w:gridCol w:w="5760"/>
      </w:tblGrid>
      <w:tr w:rsidR="00770703" w:rsidRPr="00770703" w14:paraId="69D2FB05" w14:textId="77777777" w:rsidTr="00770703">
        <w:tc>
          <w:tcPr>
            <w:tcW w:w="1085" w:type="dxa"/>
          </w:tcPr>
          <w:p w14:paraId="630D8067" w14:textId="10256AD6" w:rsidR="00770703" w:rsidRPr="00770703" w:rsidRDefault="00770703" w:rsidP="00770703">
            <w:pPr>
              <w:pStyle w:val="BlockLine"/>
              <w:pBdr>
                <w:top w:val="none" w:sz="0" w:space="0" w:color="auto"/>
                <w:between w:val="none" w:sz="0" w:space="0" w:color="auto"/>
              </w:pBdr>
              <w:tabs>
                <w:tab w:val="left" w:pos="2214"/>
              </w:tabs>
              <w:ind w:left="0"/>
              <w:jc w:val="center"/>
              <w:rPr>
                <w:b/>
                <w:szCs w:val="24"/>
              </w:rPr>
            </w:pPr>
            <w:r w:rsidRPr="00770703">
              <w:rPr>
                <w:b/>
                <w:szCs w:val="24"/>
              </w:rPr>
              <w:t>Step</w:t>
            </w:r>
          </w:p>
        </w:tc>
        <w:tc>
          <w:tcPr>
            <w:tcW w:w="5760" w:type="dxa"/>
          </w:tcPr>
          <w:p w14:paraId="1803EE20" w14:textId="0680468C" w:rsidR="00770703" w:rsidRPr="00770703" w:rsidRDefault="00770703" w:rsidP="00770703">
            <w:pPr>
              <w:pStyle w:val="BlockLine"/>
              <w:pBdr>
                <w:top w:val="none" w:sz="0" w:space="0" w:color="auto"/>
                <w:between w:val="none" w:sz="0" w:space="0" w:color="auto"/>
              </w:pBdr>
              <w:tabs>
                <w:tab w:val="left" w:pos="2214"/>
              </w:tabs>
              <w:ind w:left="0"/>
              <w:jc w:val="center"/>
              <w:rPr>
                <w:b/>
                <w:szCs w:val="24"/>
              </w:rPr>
            </w:pPr>
            <w:r w:rsidRPr="00770703">
              <w:rPr>
                <w:b/>
                <w:szCs w:val="24"/>
              </w:rPr>
              <w:t>Action</w:t>
            </w:r>
          </w:p>
        </w:tc>
      </w:tr>
      <w:tr w:rsidR="00770703" w:rsidRPr="00770703" w14:paraId="77C31520" w14:textId="77777777" w:rsidTr="00770703">
        <w:tc>
          <w:tcPr>
            <w:tcW w:w="1085" w:type="dxa"/>
          </w:tcPr>
          <w:p w14:paraId="5DF4CDE6" w14:textId="021F222F" w:rsidR="00770703" w:rsidRPr="00770703" w:rsidRDefault="00770703" w:rsidP="00770703">
            <w:pPr>
              <w:pStyle w:val="BlockLine"/>
              <w:pBdr>
                <w:top w:val="none" w:sz="0" w:space="0" w:color="auto"/>
                <w:between w:val="none" w:sz="0" w:space="0" w:color="auto"/>
              </w:pBdr>
              <w:tabs>
                <w:tab w:val="left" w:pos="2214"/>
              </w:tabs>
              <w:ind w:left="0"/>
              <w:jc w:val="center"/>
              <w:rPr>
                <w:szCs w:val="24"/>
              </w:rPr>
            </w:pPr>
            <w:r w:rsidRPr="00770703">
              <w:rPr>
                <w:szCs w:val="24"/>
              </w:rPr>
              <w:t>1</w:t>
            </w:r>
          </w:p>
        </w:tc>
        <w:tc>
          <w:tcPr>
            <w:tcW w:w="5760" w:type="dxa"/>
          </w:tcPr>
          <w:p w14:paraId="138BDDA7" w14:textId="12D97558" w:rsidR="00770703" w:rsidRPr="00770703" w:rsidRDefault="00770703" w:rsidP="009842E9">
            <w:pPr>
              <w:pStyle w:val="BlockLine"/>
              <w:pBdr>
                <w:top w:val="none" w:sz="0" w:space="0" w:color="auto"/>
                <w:between w:val="none" w:sz="0" w:space="0" w:color="auto"/>
              </w:pBdr>
              <w:tabs>
                <w:tab w:val="left" w:pos="2214"/>
              </w:tabs>
              <w:ind w:left="0"/>
              <w:rPr>
                <w:szCs w:val="24"/>
              </w:rPr>
            </w:pPr>
            <w:r w:rsidRPr="00770703">
              <w:rPr>
                <w:szCs w:val="24"/>
              </w:rPr>
              <w:t xml:space="preserve">Click on </w:t>
            </w:r>
            <w:r w:rsidRPr="00770703">
              <w:rPr>
                <w:b/>
                <w:szCs w:val="24"/>
              </w:rPr>
              <w:t>ARE</w:t>
            </w:r>
            <w:r w:rsidRPr="00770703">
              <w:rPr>
                <w:szCs w:val="24"/>
              </w:rPr>
              <w:t xml:space="preserve"> (Accession Result Entry).</w:t>
            </w:r>
          </w:p>
        </w:tc>
      </w:tr>
      <w:tr w:rsidR="00770703" w:rsidRPr="00770703" w14:paraId="728123BA" w14:textId="77777777" w:rsidTr="00770703">
        <w:tc>
          <w:tcPr>
            <w:tcW w:w="1085" w:type="dxa"/>
          </w:tcPr>
          <w:p w14:paraId="120E5514" w14:textId="7F6F16D3" w:rsidR="00770703" w:rsidRPr="00770703" w:rsidRDefault="00770703" w:rsidP="00770703">
            <w:pPr>
              <w:pStyle w:val="BlockLine"/>
              <w:pBdr>
                <w:top w:val="none" w:sz="0" w:space="0" w:color="auto"/>
                <w:between w:val="none" w:sz="0" w:space="0" w:color="auto"/>
              </w:pBdr>
              <w:tabs>
                <w:tab w:val="left" w:pos="2214"/>
              </w:tabs>
              <w:ind w:left="0"/>
              <w:jc w:val="center"/>
              <w:rPr>
                <w:szCs w:val="24"/>
              </w:rPr>
            </w:pPr>
            <w:r w:rsidRPr="00770703">
              <w:rPr>
                <w:szCs w:val="24"/>
              </w:rPr>
              <w:t>2</w:t>
            </w:r>
          </w:p>
        </w:tc>
        <w:tc>
          <w:tcPr>
            <w:tcW w:w="5760" w:type="dxa"/>
          </w:tcPr>
          <w:p w14:paraId="4AE29BD5" w14:textId="1E9185AB" w:rsidR="00770703" w:rsidRPr="00770703" w:rsidRDefault="00770703" w:rsidP="00770703">
            <w:pPr>
              <w:pStyle w:val="BlockLine"/>
              <w:pBdr>
                <w:top w:val="none" w:sz="0" w:space="0" w:color="auto"/>
                <w:between w:val="none" w:sz="0" w:space="0" w:color="auto"/>
              </w:pBdr>
              <w:tabs>
                <w:tab w:val="left" w:pos="2214"/>
              </w:tabs>
              <w:ind w:left="0"/>
              <w:rPr>
                <w:szCs w:val="24"/>
              </w:rPr>
            </w:pPr>
            <w:r w:rsidRPr="00770703">
              <w:rPr>
                <w:szCs w:val="24"/>
              </w:rPr>
              <w:t xml:space="preserve">Scan the patient’s barcode and click </w:t>
            </w:r>
            <w:r w:rsidRPr="00770703">
              <w:rPr>
                <w:b/>
                <w:szCs w:val="24"/>
              </w:rPr>
              <w:t>RETRIEVE</w:t>
            </w:r>
            <w:r w:rsidRPr="00770703">
              <w:rPr>
                <w:szCs w:val="24"/>
              </w:rPr>
              <w:t>.</w:t>
            </w:r>
          </w:p>
        </w:tc>
      </w:tr>
      <w:tr w:rsidR="00770703" w:rsidRPr="00770703" w14:paraId="5F5E1A89" w14:textId="77777777" w:rsidTr="00770703">
        <w:tc>
          <w:tcPr>
            <w:tcW w:w="1085" w:type="dxa"/>
          </w:tcPr>
          <w:p w14:paraId="5F447F3E" w14:textId="63CB8DDF" w:rsidR="00770703" w:rsidRPr="00770703" w:rsidRDefault="00770703" w:rsidP="00770703">
            <w:pPr>
              <w:pStyle w:val="BlockLine"/>
              <w:pBdr>
                <w:top w:val="none" w:sz="0" w:space="0" w:color="auto"/>
                <w:between w:val="none" w:sz="0" w:space="0" w:color="auto"/>
              </w:pBdr>
              <w:tabs>
                <w:tab w:val="left" w:pos="2214"/>
              </w:tabs>
              <w:ind w:left="0"/>
              <w:jc w:val="center"/>
              <w:rPr>
                <w:szCs w:val="24"/>
              </w:rPr>
            </w:pPr>
            <w:r w:rsidRPr="00770703">
              <w:rPr>
                <w:szCs w:val="24"/>
              </w:rPr>
              <w:t>3</w:t>
            </w:r>
          </w:p>
        </w:tc>
        <w:tc>
          <w:tcPr>
            <w:tcW w:w="5760" w:type="dxa"/>
          </w:tcPr>
          <w:p w14:paraId="61D26448" w14:textId="6FE38C7A" w:rsidR="00770703" w:rsidRPr="00770703" w:rsidRDefault="00770703" w:rsidP="009842E9">
            <w:pPr>
              <w:pStyle w:val="BlockLine"/>
              <w:pBdr>
                <w:top w:val="none" w:sz="0" w:space="0" w:color="auto"/>
                <w:between w:val="none" w:sz="0" w:space="0" w:color="auto"/>
              </w:pBdr>
              <w:tabs>
                <w:tab w:val="left" w:pos="2214"/>
              </w:tabs>
              <w:ind w:left="0"/>
              <w:rPr>
                <w:szCs w:val="24"/>
              </w:rPr>
            </w:pPr>
            <w:r w:rsidRPr="00770703">
              <w:rPr>
                <w:szCs w:val="24"/>
              </w:rPr>
              <w:t>Go to the result section.</w:t>
            </w:r>
          </w:p>
        </w:tc>
      </w:tr>
      <w:tr w:rsidR="00770703" w:rsidRPr="00770703" w14:paraId="685BB90E" w14:textId="77777777" w:rsidTr="00770703">
        <w:tc>
          <w:tcPr>
            <w:tcW w:w="1085" w:type="dxa"/>
          </w:tcPr>
          <w:p w14:paraId="382CE7B1" w14:textId="130E801A" w:rsidR="00770703" w:rsidRPr="00770703" w:rsidRDefault="00770703" w:rsidP="00770703">
            <w:pPr>
              <w:pStyle w:val="BlockLine"/>
              <w:pBdr>
                <w:top w:val="none" w:sz="0" w:space="0" w:color="auto"/>
                <w:between w:val="none" w:sz="0" w:space="0" w:color="auto"/>
              </w:pBdr>
              <w:tabs>
                <w:tab w:val="left" w:pos="2214"/>
              </w:tabs>
              <w:ind w:left="0"/>
              <w:jc w:val="center"/>
              <w:rPr>
                <w:szCs w:val="24"/>
              </w:rPr>
            </w:pPr>
            <w:r w:rsidRPr="00770703">
              <w:rPr>
                <w:szCs w:val="24"/>
              </w:rPr>
              <w:t>4</w:t>
            </w:r>
          </w:p>
        </w:tc>
        <w:tc>
          <w:tcPr>
            <w:tcW w:w="5760" w:type="dxa"/>
          </w:tcPr>
          <w:p w14:paraId="2DC136B0" w14:textId="154FB226" w:rsidR="00770703" w:rsidRPr="00A70C63" w:rsidRDefault="00770703" w:rsidP="009842E9">
            <w:pPr>
              <w:pStyle w:val="BlockLine"/>
              <w:pBdr>
                <w:top w:val="none" w:sz="0" w:space="0" w:color="auto"/>
                <w:between w:val="none" w:sz="0" w:space="0" w:color="auto"/>
              </w:pBdr>
              <w:tabs>
                <w:tab w:val="left" w:pos="2214"/>
              </w:tabs>
              <w:ind w:left="0"/>
              <w:rPr>
                <w:szCs w:val="24"/>
              </w:rPr>
            </w:pPr>
            <w:r w:rsidRPr="00770703">
              <w:rPr>
                <w:szCs w:val="24"/>
              </w:rPr>
              <w:t xml:space="preserve">The first result to enter is </w:t>
            </w:r>
            <w:r w:rsidRPr="00770703">
              <w:rPr>
                <w:b/>
                <w:szCs w:val="24"/>
              </w:rPr>
              <w:t>Mono Test</w:t>
            </w:r>
            <w:r w:rsidRPr="00770703">
              <w:rPr>
                <w:szCs w:val="24"/>
              </w:rPr>
              <w:t xml:space="preserve">. </w:t>
            </w:r>
            <w:r w:rsidR="006006FB">
              <w:rPr>
                <w:szCs w:val="24"/>
              </w:rPr>
              <w:t xml:space="preserve"> </w:t>
            </w:r>
            <w:r w:rsidRPr="00770703">
              <w:rPr>
                <w:szCs w:val="24"/>
              </w:rPr>
              <w:t>Click the drop down arrow a</w:t>
            </w:r>
            <w:r w:rsidR="00A70C63">
              <w:rPr>
                <w:szCs w:val="24"/>
              </w:rPr>
              <w:t>nd choose the correct response (</w:t>
            </w:r>
            <w:r w:rsidRPr="00770703">
              <w:rPr>
                <w:szCs w:val="24"/>
              </w:rPr>
              <w:t>i.e.</w:t>
            </w:r>
            <w:r w:rsidR="00A70C63">
              <w:rPr>
                <w:szCs w:val="24"/>
              </w:rPr>
              <w:t>,</w:t>
            </w:r>
            <w:r w:rsidRPr="00770703">
              <w:rPr>
                <w:szCs w:val="24"/>
              </w:rPr>
              <w:t xml:space="preserve"> </w:t>
            </w:r>
            <w:r w:rsidRPr="00770703">
              <w:rPr>
                <w:b/>
                <w:szCs w:val="24"/>
              </w:rPr>
              <w:t>Negative or Positive</w:t>
            </w:r>
            <w:r w:rsidR="00A70C63">
              <w:rPr>
                <w:szCs w:val="24"/>
              </w:rPr>
              <w:t>).</w:t>
            </w:r>
          </w:p>
        </w:tc>
      </w:tr>
      <w:tr w:rsidR="00770703" w:rsidRPr="00770703" w14:paraId="0558775B" w14:textId="77777777" w:rsidTr="00770703">
        <w:tc>
          <w:tcPr>
            <w:tcW w:w="1085" w:type="dxa"/>
          </w:tcPr>
          <w:p w14:paraId="21D733FE" w14:textId="2E5521FD" w:rsidR="00770703" w:rsidRPr="00770703" w:rsidRDefault="00770703" w:rsidP="00770703">
            <w:pPr>
              <w:pStyle w:val="BlockLine"/>
              <w:pBdr>
                <w:top w:val="none" w:sz="0" w:space="0" w:color="auto"/>
                <w:between w:val="none" w:sz="0" w:space="0" w:color="auto"/>
              </w:pBdr>
              <w:tabs>
                <w:tab w:val="left" w:pos="2214"/>
              </w:tabs>
              <w:ind w:left="0"/>
              <w:jc w:val="center"/>
              <w:rPr>
                <w:szCs w:val="24"/>
              </w:rPr>
            </w:pPr>
            <w:r w:rsidRPr="00770703">
              <w:rPr>
                <w:szCs w:val="24"/>
              </w:rPr>
              <w:t>5</w:t>
            </w:r>
          </w:p>
        </w:tc>
        <w:tc>
          <w:tcPr>
            <w:tcW w:w="5760" w:type="dxa"/>
          </w:tcPr>
          <w:p w14:paraId="57F24BF2" w14:textId="4F91FEDD" w:rsidR="00770703" w:rsidRPr="00A70C63" w:rsidRDefault="00A70C63" w:rsidP="009842E9">
            <w:pPr>
              <w:pStyle w:val="BlockLine"/>
              <w:pBdr>
                <w:top w:val="none" w:sz="0" w:space="0" w:color="auto"/>
                <w:between w:val="none" w:sz="0" w:space="0" w:color="auto"/>
              </w:pBdr>
              <w:tabs>
                <w:tab w:val="left" w:pos="2214"/>
              </w:tabs>
              <w:ind w:left="0"/>
              <w:rPr>
                <w:szCs w:val="24"/>
              </w:rPr>
            </w:pPr>
            <w:r>
              <w:rPr>
                <w:szCs w:val="24"/>
              </w:rPr>
              <w:t>Next,</w:t>
            </w:r>
            <w:r w:rsidR="006006FB">
              <w:rPr>
                <w:szCs w:val="24"/>
              </w:rPr>
              <w:t xml:space="preserve"> enter the QC result, also </w:t>
            </w:r>
            <w:r w:rsidR="00770703" w:rsidRPr="00770703">
              <w:rPr>
                <w:b/>
                <w:szCs w:val="24"/>
              </w:rPr>
              <w:t>Positive</w:t>
            </w:r>
            <w:r w:rsidR="006006FB">
              <w:rPr>
                <w:szCs w:val="24"/>
              </w:rPr>
              <w:t xml:space="preserve"> or</w:t>
            </w:r>
            <w:r w:rsidR="00770703" w:rsidRPr="00770703">
              <w:rPr>
                <w:szCs w:val="24"/>
              </w:rPr>
              <w:t xml:space="preserve"> </w:t>
            </w:r>
            <w:r w:rsidR="00770703" w:rsidRPr="00770703">
              <w:rPr>
                <w:b/>
                <w:szCs w:val="24"/>
              </w:rPr>
              <w:t>Negative</w:t>
            </w:r>
            <w:r>
              <w:rPr>
                <w:szCs w:val="24"/>
              </w:rPr>
              <w:t>.</w:t>
            </w:r>
          </w:p>
        </w:tc>
      </w:tr>
      <w:tr w:rsidR="00770703" w:rsidRPr="00770703" w14:paraId="0B440B5B" w14:textId="77777777" w:rsidTr="00770703">
        <w:tc>
          <w:tcPr>
            <w:tcW w:w="1085" w:type="dxa"/>
          </w:tcPr>
          <w:p w14:paraId="2DE79BE0" w14:textId="1305B7C3" w:rsidR="00770703" w:rsidRPr="00770703" w:rsidRDefault="00770703" w:rsidP="00770703">
            <w:pPr>
              <w:pStyle w:val="BlockLine"/>
              <w:pBdr>
                <w:top w:val="none" w:sz="0" w:space="0" w:color="auto"/>
                <w:between w:val="none" w:sz="0" w:space="0" w:color="auto"/>
              </w:pBdr>
              <w:tabs>
                <w:tab w:val="left" w:pos="2214"/>
              </w:tabs>
              <w:ind w:left="0"/>
              <w:jc w:val="center"/>
              <w:rPr>
                <w:szCs w:val="24"/>
              </w:rPr>
            </w:pPr>
            <w:r w:rsidRPr="00770703">
              <w:rPr>
                <w:szCs w:val="24"/>
              </w:rPr>
              <w:t>6</w:t>
            </w:r>
          </w:p>
        </w:tc>
        <w:tc>
          <w:tcPr>
            <w:tcW w:w="5760" w:type="dxa"/>
          </w:tcPr>
          <w:p w14:paraId="2953B499" w14:textId="4914DD44" w:rsidR="00770703" w:rsidRPr="00770703" w:rsidRDefault="00770703" w:rsidP="009842E9">
            <w:pPr>
              <w:pStyle w:val="BlockLine"/>
              <w:pBdr>
                <w:top w:val="none" w:sz="0" w:space="0" w:color="auto"/>
                <w:between w:val="none" w:sz="0" w:space="0" w:color="auto"/>
              </w:pBdr>
              <w:tabs>
                <w:tab w:val="left" w:pos="2214"/>
              </w:tabs>
              <w:ind w:left="0"/>
              <w:rPr>
                <w:szCs w:val="24"/>
              </w:rPr>
            </w:pPr>
            <w:r w:rsidRPr="00770703">
              <w:rPr>
                <w:szCs w:val="24"/>
              </w:rPr>
              <w:t xml:space="preserve">Once all results are entered, click </w:t>
            </w:r>
            <w:r w:rsidRPr="00770703">
              <w:rPr>
                <w:b/>
                <w:szCs w:val="24"/>
              </w:rPr>
              <w:t>PERFORM</w:t>
            </w:r>
            <w:r w:rsidRPr="00770703">
              <w:rPr>
                <w:szCs w:val="24"/>
              </w:rPr>
              <w:t>.</w:t>
            </w:r>
          </w:p>
        </w:tc>
      </w:tr>
      <w:tr w:rsidR="00770703" w:rsidRPr="00770703" w14:paraId="26DC5DED" w14:textId="77777777" w:rsidTr="00770703">
        <w:tc>
          <w:tcPr>
            <w:tcW w:w="1085" w:type="dxa"/>
          </w:tcPr>
          <w:p w14:paraId="4C745742" w14:textId="2604C876" w:rsidR="00770703" w:rsidRPr="00770703" w:rsidRDefault="00770703" w:rsidP="00770703">
            <w:pPr>
              <w:pStyle w:val="BlockLine"/>
              <w:pBdr>
                <w:top w:val="none" w:sz="0" w:space="0" w:color="auto"/>
                <w:between w:val="none" w:sz="0" w:space="0" w:color="auto"/>
              </w:pBdr>
              <w:tabs>
                <w:tab w:val="left" w:pos="2214"/>
              </w:tabs>
              <w:ind w:left="0"/>
              <w:jc w:val="center"/>
              <w:rPr>
                <w:szCs w:val="24"/>
              </w:rPr>
            </w:pPr>
            <w:r w:rsidRPr="00770703">
              <w:rPr>
                <w:szCs w:val="24"/>
              </w:rPr>
              <w:t>7</w:t>
            </w:r>
          </w:p>
        </w:tc>
        <w:tc>
          <w:tcPr>
            <w:tcW w:w="5760" w:type="dxa"/>
          </w:tcPr>
          <w:p w14:paraId="26445778" w14:textId="5249674D" w:rsidR="00770703" w:rsidRPr="00770703" w:rsidRDefault="00770703" w:rsidP="009842E9">
            <w:pPr>
              <w:pStyle w:val="BlockLine"/>
              <w:pBdr>
                <w:top w:val="none" w:sz="0" w:space="0" w:color="auto"/>
                <w:between w:val="none" w:sz="0" w:space="0" w:color="auto"/>
              </w:pBdr>
              <w:tabs>
                <w:tab w:val="left" w:pos="2214"/>
              </w:tabs>
              <w:ind w:left="0"/>
              <w:rPr>
                <w:szCs w:val="24"/>
              </w:rPr>
            </w:pPr>
            <w:r w:rsidRPr="00770703">
              <w:rPr>
                <w:szCs w:val="24"/>
              </w:rPr>
              <w:t xml:space="preserve">Then go back to the </w:t>
            </w:r>
            <w:r w:rsidRPr="00770703">
              <w:rPr>
                <w:b/>
                <w:szCs w:val="24"/>
              </w:rPr>
              <w:t>ACCESSION</w:t>
            </w:r>
            <w:r w:rsidRPr="00770703">
              <w:rPr>
                <w:szCs w:val="24"/>
              </w:rPr>
              <w:t xml:space="preserve"> box, scan the </w:t>
            </w:r>
            <w:r w:rsidR="009F27F0" w:rsidRPr="00770703">
              <w:rPr>
                <w:szCs w:val="24"/>
              </w:rPr>
              <w:t>barcode</w:t>
            </w:r>
            <w:r w:rsidRPr="00770703">
              <w:rPr>
                <w:szCs w:val="24"/>
              </w:rPr>
              <w:t xml:space="preserve"> and click </w:t>
            </w:r>
            <w:r w:rsidRPr="00770703">
              <w:rPr>
                <w:b/>
                <w:szCs w:val="24"/>
              </w:rPr>
              <w:t>RETRIEVE</w:t>
            </w:r>
            <w:r w:rsidRPr="00770703">
              <w:rPr>
                <w:szCs w:val="24"/>
              </w:rPr>
              <w:t xml:space="preserve"> again.</w:t>
            </w:r>
          </w:p>
        </w:tc>
      </w:tr>
      <w:tr w:rsidR="00770703" w:rsidRPr="00770703" w14:paraId="05CD09FC" w14:textId="77777777" w:rsidTr="00770703">
        <w:tc>
          <w:tcPr>
            <w:tcW w:w="1085" w:type="dxa"/>
          </w:tcPr>
          <w:p w14:paraId="065A6706" w14:textId="208B2E63" w:rsidR="00770703" w:rsidRPr="00770703" w:rsidRDefault="00770703" w:rsidP="00770703">
            <w:pPr>
              <w:pStyle w:val="BlockLine"/>
              <w:pBdr>
                <w:top w:val="none" w:sz="0" w:space="0" w:color="auto"/>
                <w:between w:val="none" w:sz="0" w:space="0" w:color="auto"/>
              </w:pBdr>
              <w:tabs>
                <w:tab w:val="left" w:pos="2214"/>
              </w:tabs>
              <w:ind w:left="0"/>
              <w:jc w:val="center"/>
              <w:rPr>
                <w:szCs w:val="24"/>
              </w:rPr>
            </w:pPr>
            <w:r w:rsidRPr="00770703">
              <w:rPr>
                <w:szCs w:val="24"/>
              </w:rPr>
              <w:t>8</w:t>
            </w:r>
          </w:p>
        </w:tc>
        <w:tc>
          <w:tcPr>
            <w:tcW w:w="5760" w:type="dxa"/>
          </w:tcPr>
          <w:p w14:paraId="552EF72B" w14:textId="4ABC71EF" w:rsidR="00770703" w:rsidRPr="00A70C63" w:rsidRDefault="00A70C63" w:rsidP="009842E9">
            <w:pPr>
              <w:pStyle w:val="BlockLine"/>
              <w:pBdr>
                <w:top w:val="none" w:sz="0" w:space="0" w:color="auto"/>
                <w:between w:val="none" w:sz="0" w:space="0" w:color="auto"/>
              </w:pBdr>
              <w:tabs>
                <w:tab w:val="left" w:pos="2214"/>
              </w:tabs>
              <w:ind w:left="0"/>
              <w:rPr>
                <w:szCs w:val="24"/>
              </w:rPr>
            </w:pPr>
            <w:r>
              <w:rPr>
                <w:szCs w:val="24"/>
              </w:rPr>
              <w:t>Verify that all</w:t>
            </w:r>
            <w:r w:rsidR="00770703" w:rsidRPr="00770703">
              <w:rPr>
                <w:szCs w:val="24"/>
              </w:rPr>
              <w:t xml:space="preserve"> results were </w:t>
            </w:r>
            <w:r w:rsidR="006006FB">
              <w:rPr>
                <w:szCs w:val="24"/>
              </w:rPr>
              <w:t xml:space="preserve">entered correctly.  If yes, </w:t>
            </w:r>
            <w:r w:rsidR="00770703" w:rsidRPr="00770703">
              <w:rPr>
                <w:szCs w:val="24"/>
              </w:rPr>
              <w:t xml:space="preserve">click </w:t>
            </w:r>
            <w:r w:rsidR="00770703" w:rsidRPr="00770703">
              <w:rPr>
                <w:b/>
                <w:szCs w:val="24"/>
              </w:rPr>
              <w:t>VERIFY</w:t>
            </w:r>
            <w:r>
              <w:rPr>
                <w:szCs w:val="24"/>
              </w:rPr>
              <w:t>.</w:t>
            </w:r>
          </w:p>
        </w:tc>
      </w:tr>
    </w:tbl>
    <w:p w14:paraId="4687CCFA" w14:textId="77777777" w:rsidR="00574FFD" w:rsidRDefault="00574FFD" w:rsidP="00574FFD">
      <w:pPr>
        <w:ind w:left="90"/>
        <w:rPr>
          <w:b/>
        </w:rPr>
      </w:pPr>
    </w:p>
    <w:p w14:paraId="1D33C9C7" w14:textId="77777777" w:rsidR="00574FFD" w:rsidRPr="00574FFD" w:rsidRDefault="00574FFD" w:rsidP="00574FFD">
      <w:pPr>
        <w:pStyle w:val="BlockLine"/>
        <w:pBdr>
          <w:top w:val="single" w:sz="6" w:space="24" w:color="auto"/>
        </w:pBdr>
        <w:tabs>
          <w:tab w:val="left" w:pos="2214"/>
        </w:tabs>
        <w:rPr>
          <w:b/>
        </w:rPr>
      </w:pPr>
    </w:p>
    <w:tbl>
      <w:tblPr>
        <w:tblW w:w="9738" w:type="dxa"/>
        <w:tblLayout w:type="fixed"/>
        <w:tblLook w:val="0000" w:firstRow="0" w:lastRow="0" w:firstColumn="0" w:lastColumn="0" w:noHBand="0" w:noVBand="0"/>
      </w:tblPr>
      <w:tblGrid>
        <w:gridCol w:w="1728"/>
        <w:gridCol w:w="8010"/>
      </w:tblGrid>
      <w:tr w:rsidR="005A6EE9" w:rsidRPr="00781F79" w14:paraId="76BB70FC" w14:textId="77777777" w:rsidTr="006006FB">
        <w:trPr>
          <w:cantSplit/>
        </w:trPr>
        <w:tc>
          <w:tcPr>
            <w:tcW w:w="1728" w:type="dxa"/>
          </w:tcPr>
          <w:p w14:paraId="4FB5592E" w14:textId="77777777" w:rsidR="005A6EE9" w:rsidRPr="00D05042" w:rsidRDefault="00D05042" w:rsidP="00803536">
            <w:pPr>
              <w:pStyle w:val="Heading5"/>
            </w:pPr>
            <w:r w:rsidRPr="00D05042">
              <w:t>Limitations</w:t>
            </w:r>
          </w:p>
        </w:tc>
        <w:tc>
          <w:tcPr>
            <w:tcW w:w="8010" w:type="dxa"/>
          </w:tcPr>
          <w:p w14:paraId="7B2B0802" w14:textId="77777777" w:rsidR="00227F40" w:rsidRPr="00855E67" w:rsidRDefault="00227F40" w:rsidP="00227F40">
            <w:pPr>
              <w:numPr>
                <w:ilvl w:val="0"/>
                <w:numId w:val="5"/>
              </w:numPr>
            </w:pPr>
            <w:r w:rsidRPr="00855E67">
              <w:t>As with all diagnostic assays, the results obtained by this test yield data that must be used as an adjunct to other information available to the physician.</w:t>
            </w:r>
          </w:p>
          <w:p w14:paraId="3CDF2DD0" w14:textId="65D65BA9" w:rsidR="00227F40" w:rsidRPr="00855E67" w:rsidRDefault="00227F40" w:rsidP="00227F40">
            <w:pPr>
              <w:numPr>
                <w:ilvl w:val="0"/>
                <w:numId w:val="5"/>
              </w:numPr>
            </w:pPr>
            <w:r w:rsidRPr="00855E67">
              <w:t>The OSOM Mono Test is a qualitative test for the detection of IM heterophile antibod</w:t>
            </w:r>
            <w:r w:rsidR="001A063D">
              <w:t>ies</w:t>
            </w:r>
            <w:r w:rsidRPr="00855E67">
              <w:t xml:space="preserve">. </w:t>
            </w:r>
          </w:p>
          <w:p w14:paraId="58ED4C6B" w14:textId="77777777" w:rsidR="00227F40" w:rsidRPr="00855E67" w:rsidRDefault="00227F40" w:rsidP="00227F40">
            <w:pPr>
              <w:numPr>
                <w:ilvl w:val="0"/>
                <w:numId w:val="5"/>
              </w:numPr>
            </w:pPr>
            <w:r w:rsidRPr="00855E67">
              <w:t>A negative result may be obtained from patients at the onset of the disease due to heterophile antibody levels below the sensitivity of this test kit.  If symptoms persist or intensify, the test should be repeated.</w:t>
            </w:r>
          </w:p>
          <w:p w14:paraId="6CCA7D8B" w14:textId="77777777" w:rsidR="005A6EE9" w:rsidRPr="00A70C63" w:rsidRDefault="00227F40" w:rsidP="00803536">
            <w:pPr>
              <w:numPr>
                <w:ilvl w:val="0"/>
                <w:numId w:val="5"/>
              </w:numPr>
              <w:rPr>
                <w:rFonts w:ascii="Arial" w:hAnsi="Arial"/>
                <w:szCs w:val="24"/>
              </w:rPr>
            </w:pPr>
            <w:r w:rsidRPr="00855E67">
              <w:t>Some segments of the population with acute IM are heterophile antibody negative.</w:t>
            </w:r>
          </w:p>
          <w:p w14:paraId="22998621" w14:textId="5FE663B6" w:rsidR="00A70C63" w:rsidRPr="00227F40" w:rsidRDefault="00A70C63" w:rsidP="00A70C63">
            <w:pPr>
              <w:ind w:left="360"/>
              <w:rPr>
                <w:rFonts w:ascii="Arial" w:hAnsi="Arial"/>
                <w:szCs w:val="24"/>
              </w:rPr>
            </w:pPr>
          </w:p>
        </w:tc>
      </w:tr>
    </w:tbl>
    <w:p w14:paraId="0FEA5AF4" w14:textId="77777777" w:rsidR="00781F79" w:rsidRDefault="00781F79" w:rsidP="00781F79">
      <w:pPr>
        <w:pStyle w:val="BlockLine"/>
      </w:pPr>
    </w:p>
    <w:tbl>
      <w:tblPr>
        <w:tblW w:w="0" w:type="auto"/>
        <w:tblLayout w:type="fixed"/>
        <w:tblLook w:val="0000" w:firstRow="0" w:lastRow="0" w:firstColumn="0" w:lastColumn="0" w:noHBand="0" w:noVBand="0"/>
      </w:tblPr>
      <w:tblGrid>
        <w:gridCol w:w="1709"/>
        <w:gridCol w:w="8014"/>
      </w:tblGrid>
      <w:tr w:rsidR="00781F79" w14:paraId="7DC2F29C" w14:textId="77777777" w:rsidTr="00F06DB2">
        <w:trPr>
          <w:cantSplit/>
          <w:trHeight w:val="972"/>
        </w:trPr>
        <w:tc>
          <w:tcPr>
            <w:tcW w:w="1709" w:type="dxa"/>
          </w:tcPr>
          <w:p w14:paraId="2CAFE93B" w14:textId="77777777" w:rsidR="00CF5BDD" w:rsidRDefault="00CF5BDD" w:rsidP="0009129B">
            <w:pPr>
              <w:pStyle w:val="Heading5"/>
            </w:pPr>
          </w:p>
          <w:p w14:paraId="739344D0" w14:textId="417734EE" w:rsidR="00781F79" w:rsidRDefault="00781F79" w:rsidP="0009129B">
            <w:pPr>
              <w:pStyle w:val="Heading5"/>
            </w:pPr>
            <w:r>
              <w:t>Non-</w:t>
            </w:r>
            <w:r w:rsidR="001A063D">
              <w:t>c</w:t>
            </w:r>
            <w:r>
              <w:t xml:space="preserve">ontrolled </w:t>
            </w:r>
            <w:r w:rsidR="001A063D">
              <w:t>d</w:t>
            </w:r>
            <w:r>
              <w:t>ocuments</w:t>
            </w:r>
          </w:p>
        </w:tc>
        <w:tc>
          <w:tcPr>
            <w:tcW w:w="8014" w:type="dxa"/>
          </w:tcPr>
          <w:p w14:paraId="73C3CB3B" w14:textId="77777777" w:rsidR="00CF5BDD" w:rsidRDefault="00CF5BDD" w:rsidP="0009129B">
            <w:pPr>
              <w:pStyle w:val="BlockText"/>
              <w:jc w:val="left"/>
            </w:pPr>
          </w:p>
          <w:p w14:paraId="39589763" w14:textId="15366767" w:rsidR="00781F79" w:rsidRDefault="00781F79" w:rsidP="0009129B">
            <w:pPr>
              <w:pStyle w:val="BlockText"/>
              <w:jc w:val="left"/>
            </w:pPr>
            <w:r>
              <w:t>The following non-controlled documents support this p</w:t>
            </w:r>
            <w:r w:rsidR="00D20336">
              <w:t>rocedure</w:t>
            </w:r>
            <w:r w:rsidR="001A063D">
              <w:t>:</w:t>
            </w:r>
          </w:p>
          <w:p w14:paraId="16B47BAC" w14:textId="77777777" w:rsidR="00781F79" w:rsidRDefault="00781F79" w:rsidP="0009129B">
            <w:pPr>
              <w:pStyle w:val="BlockText"/>
              <w:tabs>
                <w:tab w:val="left" w:pos="162"/>
              </w:tabs>
              <w:jc w:val="left"/>
            </w:pPr>
          </w:p>
          <w:p w14:paraId="24F92CA2" w14:textId="77777777" w:rsidR="00781F79" w:rsidRPr="007675D5" w:rsidRDefault="00855E67" w:rsidP="0009129B">
            <w:pPr>
              <w:pStyle w:val="BlockText"/>
              <w:numPr>
                <w:ilvl w:val="0"/>
                <w:numId w:val="4"/>
              </w:numPr>
              <w:tabs>
                <w:tab w:val="left" w:pos="162"/>
              </w:tabs>
              <w:jc w:val="left"/>
            </w:pPr>
            <w:r>
              <w:rPr>
                <w:color w:val="000000"/>
              </w:rPr>
              <w:t>Sekisui Diagnostics OSOM Mono Test Package Insert</w:t>
            </w:r>
          </w:p>
          <w:p w14:paraId="063210B5" w14:textId="77777777" w:rsidR="007675D5" w:rsidRPr="00A46FAD" w:rsidRDefault="007675D5" w:rsidP="0009129B">
            <w:pPr>
              <w:pStyle w:val="BlockText"/>
              <w:numPr>
                <w:ilvl w:val="0"/>
                <w:numId w:val="4"/>
              </w:numPr>
              <w:tabs>
                <w:tab w:val="left" w:pos="162"/>
              </w:tabs>
              <w:jc w:val="left"/>
            </w:pPr>
            <w:r w:rsidRPr="00227F40">
              <w:rPr>
                <w:szCs w:val="28"/>
              </w:rPr>
              <w:t>Sekisui Diagnostics CLIA Packet</w:t>
            </w:r>
          </w:p>
          <w:p w14:paraId="49B798AA" w14:textId="6329A532" w:rsidR="00A46FAD" w:rsidRDefault="00A46FAD" w:rsidP="0009129B">
            <w:pPr>
              <w:pStyle w:val="BlockText"/>
              <w:numPr>
                <w:ilvl w:val="0"/>
                <w:numId w:val="4"/>
              </w:numPr>
              <w:tabs>
                <w:tab w:val="left" w:pos="162"/>
              </w:tabs>
              <w:jc w:val="left"/>
            </w:pPr>
            <w:r>
              <w:rPr>
                <w:color w:val="000000"/>
              </w:rPr>
              <w:t>Visual aid summarizing OSOM Mono procedure (</w:t>
            </w:r>
            <w:r w:rsidRPr="00A46FAD">
              <w:rPr>
                <w:b/>
                <w:color w:val="000000"/>
              </w:rPr>
              <w:t>see attachment</w:t>
            </w:r>
            <w:r>
              <w:rPr>
                <w:color w:val="000000"/>
              </w:rPr>
              <w:t>)</w:t>
            </w:r>
          </w:p>
          <w:p w14:paraId="23689258" w14:textId="77777777" w:rsidR="00F06DB2" w:rsidRDefault="00F06DB2" w:rsidP="00855E67">
            <w:pPr>
              <w:pStyle w:val="BlockText"/>
              <w:tabs>
                <w:tab w:val="left" w:pos="162"/>
              </w:tabs>
              <w:jc w:val="left"/>
            </w:pPr>
          </w:p>
        </w:tc>
      </w:tr>
    </w:tbl>
    <w:p w14:paraId="3AE2572A" w14:textId="77777777" w:rsidR="00EC7C99"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14:paraId="4D89D84A" w14:textId="77777777" w:rsidTr="0009129B">
        <w:trPr>
          <w:cantSplit/>
        </w:trPr>
        <w:tc>
          <w:tcPr>
            <w:tcW w:w="1728" w:type="dxa"/>
          </w:tcPr>
          <w:p w14:paraId="1836AFEA" w14:textId="4FB353A4" w:rsidR="00F06DB2" w:rsidRPr="00781F79" w:rsidRDefault="00F06DB2" w:rsidP="00F06DB2">
            <w:pPr>
              <w:pStyle w:val="Heading5"/>
            </w:pPr>
            <w:r w:rsidRPr="00781F79">
              <w:t>A</w:t>
            </w:r>
            <w:r>
              <w:t>uthor</w:t>
            </w:r>
          </w:p>
        </w:tc>
        <w:tc>
          <w:tcPr>
            <w:tcW w:w="8010" w:type="dxa"/>
          </w:tcPr>
          <w:p w14:paraId="05076CB1" w14:textId="77777777" w:rsidR="00F06DB2" w:rsidRPr="00D05042" w:rsidRDefault="00227F40" w:rsidP="00F06DB2">
            <w:pPr>
              <w:rPr>
                <w:szCs w:val="24"/>
              </w:rPr>
            </w:pPr>
            <w:r>
              <w:rPr>
                <w:szCs w:val="24"/>
              </w:rPr>
              <w:t>Leo Khajekian, MBA, CLS, MLS (ASCP)</w:t>
            </w:r>
          </w:p>
          <w:p w14:paraId="08E17D20" w14:textId="77777777" w:rsidR="00D05042" w:rsidRPr="00D05042" w:rsidRDefault="00D05042" w:rsidP="00F06DB2">
            <w:pPr>
              <w:rPr>
                <w:szCs w:val="24"/>
              </w:rPr>
            </w:pPr>
          </w:p>
        </w:tc>
      </w:tr>
    </w:tbl>
    <w:p w14:paraId="3C3B7A68" w14:textId="77777777" w:rsidR="00D26AE2" w:rsidRDefault="00D26AE2" w:rsidP="00D26AE2">
      <w:pPr>
        <w:pStyle w:val="BlockLine"/>
      </w:pPr>
    </w:p>
    <w:p w14:paraId="50D3B45B" w14:textId="77777777" w:rsidR="00A46FAD" w:rsidRDefault="00A46FAD">
      <w:r>
        <w:br w:type="page"/>
      </w:r>
    </w:p>
    <w:p w14:paraId="64BAF953" w14:textId="77777777" w:rsidR="00CF5BDD" w:rsidRDefault="00CF5BDD" w:rsidP="00D26AE2">
      <w:pPr>
        <w:rPr>
          <w:b/>
        </w:rPr>
      </w:pPr>
    </w:p>
    <w:p w14:paraId="73FBBF10" w14:textId="77777777" w:rsidR="00A46FAD" w:rsidRDefault="00A46FAD" w:rsidP="00D26AE2">
      <w:r w:rsidRPr="00A46FAD">
        <w:rPr>
          <w:b/>
        </w:rPr>
        <w:t>Attachment</w:t>
      </w:r>
      <w:r>
        <w:t>:</w:t>
      </w:r>
    </w:p>
    <w:p w14:paraId="1BDDC7D2" w14:textId="77777777" w:rsidR="00A46FAD" w:rsidRPr="00A46FAD" w:rsidRDefault="00A46FAD" w:rsidP="00A46FAD"/>
    <w:p w14:paraId="26477245" w14:textId="77777777" w:rsidR="00A46FAD" w:rsidRDefault="00A46FAD" w:rsidP="00A46FAD"/>
    <w:p w14:paraId="1DF796A3" w14:textId="4DE061BA" w:rsidR="00F06DB2" w:rsidRPr="00A46FAD" w:rsidRDefault="00A46FAD" w:rsidP="00A46FAD">
      <w:pPr>
        <w:tabs>
          <w:tab w:val="left" w:pos="1318"/>
        </w:tabs>
      </w:pPr>
      <w:r>
        <w:tab/>
      </w:r>
      <w:r w:rsidR="00C35C17">
        <w:rPr>
          <w:noProof/>
        </w:rPr>
        <w:drawing>
          <wp:inline distT="0" distB="0" distL="0" distR="0" wp14:anchorId="678826D1" wp14:editId="07C1E758">
            <wp:extent cx="6294702" cy="523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013" cy="5242338"/>
                    </a:xfrm>
                    <a:prstGeom prst="rect">
                      <a:avLst/>
                    </a:prstGeom>
                    <a:noFill/>
                    <a:ln>
                      <a:noFill/>
                    </a:ln>
                  </pic:spPr>
                </pic:pic>
              </a:graphicData>
            </a:graphic>
          </wp:inline>
        </w:drawing>
      </w:r>
    </w:p>
    <w:sectPr w:rsidR="00F06DB2" w:rsidRPr="00A46FAD" w:rsidSect="00A46FAD">
      <w:headerReference w:type="even" r:id="rId12"/>
      <w:headerReference w:type="default" r:id="rId13"/>
      <w:footerReference w:type="even" r:id="rId14"/>
      <w:footerReference w:type="default" r:id="rId15"/>
      <w:headerReference w:type="first" r:id="rId16"/>
      <w:footerReference w:type="first" r:id="rId17"/>
      <w:pgSz w:w="12240" w:h="15840" w:code="1"/>
      <w:pgMar w:top="1008" w:right="1152"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B903F" w14:textId="77777777" w:rsidR="00B130BA" w:rsidRDefault="00B130BA">
      <w:r>
        <w:separator/>
      </w:r>
    </w:p>
  </w:endnote>
  <w:endnote w:type="continuationSeparator" w:id="0">
    <w:p w14:paraId="7309398A" w14:textId="77777777" w:rsidR="00B130BA" w:rsidRDefault="00B1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FF41" w14:textId="77777777" w:rsidR="001B1AB2" w:rsidRPr="00637656" w:rsidRDefault="001B1AB2">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14:paraId="1B0D16B7" w14:textId="77777777" w:rsidR="001B1AB2" w:rsidRPr="00637656" w:rsidRDefault="001B1AB2">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0441" w14:textId="18FD7072" w:rsidR="001B1AB2" w:rsidRDefault="001B1AB2"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E53520">
      <w:rPr>
        <w:i/>
        <w:noProof/>
        <w:snapToGrid w:val="0"/>
        <w:sz w:val="20"/>
      </w:rPr>
      <w:instrText>4</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E53520">
      <w:rPr>
        <w:i/>
        <w:noProof/>
        <w:snapToGrid w:val="0"/>
        <w:sz w:val="20"/>
      </w:rPr>
      <w:instrText>8</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00E53520">
      <w:rPr>
        <w:i/>
        <w:snapToGrid w:val="0"/>
        <w:sz w:val="20"/>
      </w:rPr>
      <w:fldChar w:fldCharType="separate"/>
    </w:r>
    <w:r w:rsidR="00E53520" w:rsidRPr="00637656">
      <w:rPr>
        <w:i/>
        <w:noProof/>
      </w:rPr>
      <w:t xml:space="preserve"> </w:t>
    </w:r>
    <w:r w:rsidR="00E53520" w:rsidRPr="00637656">
      <w:rPr>
        <w:i/>
        <w:noProof/>
        <w:snapToGrid w:val="0"/>
        <w:sz w:val="20"/>
      </w:rPr>
      <w:t>Continued on next page</w:t>
    </w:r>
    <w:r w:rsidRPr="00637656">
      <w:rPr>
        <w:i/>
        <w:snapToGrid w:val="0"/>
        <w:sz w:val="20"/>
      </w:rPr>
      <w:fldChar w:fldCharType="end"/>
    </w:r>
  </w:p>
  <w:p w14:paraId="4ABD0D53" w14:textId="77777777" w:rsidR="001B1AB2" w:rsidRPr="00637656" w:rsidRDefault="001B1AB2" w:rsidP="00EC7C99">
    <w:pPr>
      <w:pStyle w:val="Footer"/>
      <w:tabs>
        <w:tab w:val="clear" w:pos="4320"/>
        <w:tab w:val="clear" w:pos="8640"/>
        <w:tab w:val="center" w:pos="4680"/>
      </w:tabs>
      <w:ind w:right="90"/>
      <w:jc w:val="right"/>
      <w:rPr>
        <w:i/>
        <w:snapToGrid w:val="0"/>
        <w:sz w:val="20"/>
      </w:rPr>
    </w:pPr>
  </w:p>
  <w:p w14:paraId="51B50F94" w14:textId="03EC3A95" w:rsidR="001B1AB2" w:rsidRPr="00C95BA9" w:rsidRDefault="001B1AB2"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E53520">
      <w:rPr>
        <w:rStyle w:val="PageNumber"/>
        <w:rFonts w:ascii="Arial" w:hAnsi="Arial" w:cs="Arial"/>
        <w:noProof/>
        <w:sz w:val="20"/>
      </w:rPr>
      <w:t>4</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E53520">
      <w:rPr>
        <w:rStyle w:val="PageNumber"/>
        <w:rFonts w:ascii="Arial" w:hAnsi="Arial" w:cs="Arial"/>
        <w:noProof/>
        <w:sz w:val="20"/>
      </w:rPr>
      <w:t>8</w:t>
    </w:r>
    <w:r w:rsidRPr="00C95BA9">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665359"/>
      <w:docPartObj>
        <w:docPartGallery w:val="Page Numbers (Bottom of Page)"/>
        <w:docPartUnique/>
      </w:docPartObj>
    </w:sdtPr>
    <w:sdtEndPr/>
    <w:sdtContent>
      <w:sdt>
        <w:sdtPr>
          <w:id w:val="-1769616900"/>
          <w:docPartObj>
            <w:docPartGallery w:val="Page Numbers (Top of Page)"/>
            <w:docPartUnique/>
          </w:docPartObj>
        </w:sdtPr>
        <w:sdtEndPr/>
        <w:sdtContent>
          <w:p w14:paraId="77A38862" w14:textId="05DCDDCD" w:rsidR="00EC4182" w:rsidRDefault="00EC418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5352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53520">
              <w:rPr>
                <w:b/>
                <w:bCs/>
                <w:noProof/>
              </w:rPr>
              <w:t>8</w:t>
            </w:r>
            <w:r>
              <w:rPr>
                <w:b/>
                <w:bCs/>
                <w:szCs w:val="24"/>
              </w:rPr>
              <w:fldChar w:fldCharType="end"/>
            </w:r>
          </w:p>
        </w:sdtContent>
      </w:sdt>
    </w:sdtContent>
  </w:sdt>
  <w:p w14:paraId="57B41C99" w14:textId="77777777" w:rsidR="00EC4182" w:rsidRDefault="00EC4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88708" w14:textId="77777777" w:rsidR="00B130BA" w:rsidRDefault="00B130BA">
      <w:r>
        <w:separator/>
      </w:r>
    </w:p>
  </w:footnote>
  <w:footnote w:type="continuationSeparator" w:id="0">
    <w:p w14:paraId="3EC34421" w14:textId="77777777" w:rsidR="00B130BA" w:rsidRDefault="00B1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E785" w14:textId="77777777" w:rsidR="001B1AB2" w:rsidRDefault="001B1A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D9CD3" w14:textId="77777777" w:rsidR="001B1AB2" w:rsidRDefault="001B1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EC4182" w:rsidRPr="00B9218C" w14:paraId="1BF4DD18" w14:textId="77777777" w:rsidTr="00673589">
      <w:tc>
        <w:tcPr>
          <w:tcW w:w="2605" w:type="dxa"/>
        </w:tcPr>
        <w:p w14:paraId="566A8989" w14:textId="77777777" w:rsidR="00EC4182" w:rsidRPr="00B9218C" w:rsidRDefault="00EC4182" w:rsidP="00EC4182">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502B396A" w14:textId="77777777" w:rsidR="00EC4182" w:rsidRDefault="00EC4182" w:rsidP="00EC4182">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25467FE3" w14:textId="77777777" w:rsidR="00EC4182" w:rsidRDefault="00EC4182" w:rsidP="00EC4182">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1623686739"/>
            <w:placeholder>
              <w:docPart w:val="19A9B589AEE7434583407B3AE901A666"/>
            </w:placeholde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1CA4DBEB" w14:textId="77777777" w:rsidR="00EC4182" w:rsidRPr="00B9218C" w:rsidRDefault="00EC4182" w:rsidP="00EC4182">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sdtContent>
        </w:sdt>
        <w:p w14:paraId="7B957F8A" w14:textId="77777777" w:rsidR="00EC4182" w:rsidRDefault="00EC4182" w:rsidP="009842E9">
          <w:pPr>
            <w:pStyle w:val="Header"/>
            <w:tabs>
              <w:tab w:val="clear" w:pos="4320"/>
              <w:tab w:val="clear" w:pos="8640"/>
              <w:tab w:val="center" w:pos="4680"/>
              <w:tab w:val="left" w:pos="4954"/>
              <w:tab w:val="right" w:pos="9360"/>
            </w:tabs>
            <w:rPr>
              <w:rFonts w:ascii="Arial" w:hAnsi="Arial"/>
              <w:sz w:val="20"/>
            </w:rPr>
          </w:pPr>
          <w:r>
            <w:rPr>
              <w:rFonts w:ascii="Arial" w:hAnsi="Arial"/>
              <w:sz w:val="20"/>
            </w:rPr>
            <w:tab/>
          </w:r>
          <w:r>
            <w:rPr>
              <w:rFonts w:ascii="Arial" w:hAnsi="Arial"/>
              <w:sz w:val="20"/>
            </w:rPr>
            <w:tab/>
            <w:t xml:space="preserve">             Microbiology</w:t>
          </w:r>
        </w:p>
        <w:p w14:paraId="314AC1AD" w14:textId="77777777" w:rsidR="00EC4182" w:rsidRPr="00B9218C" w:rsidRDefault="00EC4182" w:rsidP="00EC4182">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1BD2B3FE" w14:textId="77777777" w:rsidR="001B1AB2" w:rsidRDefault="001B1AB2">
    <w:pPr>
      <w:pStyle w:val="Header"/>
      <w:tabs>
        <w:tab w:val="clear" w:pos="4320"/>
        <w:tab w:val="clear" w:pos="8640"/>
        <w:tab w:val="center" w:pos="4680"/>
        <w:tab w:val="right" w:pos="9360"/>
      </w:tabs>
      <w:rPr>
        <w:szCs w:val="24"/>
      </w:rPr>
    </w:pPr>
  </w:p>
  <w:p w14:paraId="7D4FDBAE" w14:textId="77777777" w:rsidR="001B1AB2" w:rsidRDefault="001B1AB2" w:rsidP="002B3D17">
    <w:pPr>
      <w:pStyle w:val="Header"/>
      <w:rPr>
        <w:rFonts w:ascii="Arial" w:hAnsi="Arial" w:cs="Arial"/>
        <w:b/>
        <w:sz w:val="40"/>
        <w:szCs w:val="72"/>
      </w:rPr>
    </w:pPr>
    <w:r w:rsidRPr="002B3D17">
      <w:rPr>
        <w:rFonts w:ascii="Arial" w:hAnsi="Arial" w:cs="Arial"/>
        <w:b/>
        <w:sz w:val="40"/>
        <w:szCs w:val="72"/>
      </w:rPr>
      <w:t>OSOM</w:t>
    </w:r>
    <w:r w:rsidRPr="002B3D17">
      <w:rPr>
        <w:rFonts w:ascii="Arial" w:hAnsi="Arial" w:cs="Arial"/>
        <w:b/>
        <w:sz w:val="40"/>
        <w:szCs w:val="72"/>
        <w:vertAlign w:val="superscript"/>
      </w:rPr>
      <w:t>®</w:t>
    </w:r>
    <w:r w:rsidRPr="002B3D17">
      <w:rPr>
        <w:rFonts w:ascii="Arial" w:hAnsi="Arial" w:cs="Arial"/>
        <w:b/>
        <w:sz w:val="40"/>
        <w:szCs w:val="72"/>
      </w:rPr>
      <w:t xml:space="preserve"> Mono Test</w:t>
    </w:r>
    <w:r>
      <w:rPr>
        <w:rFonts w:ascii="Arial" w:hAnsi="Arial" w:cs="Arial"/>
        <w:b/>
        <w:sz w:val="40"/>
        <w:szCs w:val="72"/>
      </w:rPr>
      <w:t xml:space="preserve"> for Serum or Plasma</w:t>
    </w:r>
  </w:p>
  <w:p w14:paraId="7BAB9C31" w14:textId="77777777" w:rsidR="00A46FAD" w:rsidRPr="00A46FAD" w:rsidRDefault="00A46FAD" w:rsidP="002B3D17">
    <w:pPr>
      <w:pStyle w:val="Header"/>
      <w:rPr>
        <w:rFonts w:ascii="Arial" w:hAnsi="Arial" w:cs="Arial"/>
        <w:b/>
        <w:sz w:val="28"/>
        <w:szCs w:val="72"/>
      </w:rPr>
    </w:pPr>
    <w:r w:rsidRPr="00A46FAD">
      <w:rPr>
        <w:rFonts w:ascii="Arial" w:hAnsi="Arial" w:cs="Arial"/>
        <w:b/>
        <w:sz w:val="28"/>
        <w:szCs w:val="72"/>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8" w:type="dxa"/>
      <w:tblBorders>
        <w:insideV w:val="none" w:sz="0" w:space="0" w:color="auto"/>
      </w:tblBorders>
      <w:tblLook w:val="04A0" w:firstRow="1" w:lastRow="0" w:firstColumn="1" w:lastColumn="0" w:noHBand="0" w:noVBand="1"/>
    </w:tblPr>
    <w:tblGrid>
      <w:gridCol w:w="2605"/>
      <w:gridCol w:w="7033"/>
    </w:tblGrid>
    <w:tr w:rsidR="00EC4182" w:rsidRPr="00B9218C" w14:paraId="71EB5946" w14:textId="77777777" w:rsidTr="00673589">
      <w:tc>
        <w:tcPr>
          <w:tcW w:w="2605" w:type="dxa"/>
        </w:tcPr>
        <w:p w14:paraId="1DFEFA08" w14:textId="77777777" w:rsidR="00EC4182" w:rsidRPr="00B9218C" w:rsidRDefault="00EC4182" w:rsidP="00EC4182">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59CACA5D" w14:textId="77777777" w:rsidR="00EC4182" w:rsidRDefault="00EC4182" w:rsidP="00EC4182">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53C23A3C" w14:textId="77777777" w:rsidR="00EC4182" w:rsidRDefault="00EC4182" w:rsidP="00EC4182">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60066091"/>
            <w:placeholder>
              <w:docPart w:val="105F46C9812042618EC1F364C5949B68"/>
            </w:placeholde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5D40F194" w14:textId="77777777" w:rsidR="00EC4182" w:rsidRPr="00B9218C" w:rsidRDefault="00EC4182" w:rsidP="00EC4182">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sdtContent>
        </w:sdt>
        <w:p w14:paraId="1F80962E" w14:textId="77777777" w:rsidR="00EC4182" w:rsidRDefault="00EC4182" w:rsidP="00EC4182">
          <w:pPr>
            <w:pStyle w:val="Header"/>
            <w:tabs>
              <w:tab w:val="clear" w:pos="4320"/>
              <w:tab w:val="clear" w:pos="8640"/>
              <w:tab w:val="center" w:pos="4680"/>
              <w:tab w:val="left" w:pos="5869"/>
              <w:tab w:val="right" w:pos="9360"/>
            </w:tabs>
            <w:rPr>
              <w:rFonts w:ascii="Arial" w:hAnsi="Arial"/>
              <w:sz w:val="20"/>
            </w:rPr>
          </w:pPr>
          <w:r>
            <w:rPr>
              <w:rFonts w:ascii="Arial" w:hAnsi="Arial"/>
              <w:sz w:val="20"/>
            </w:rPr>
            <w:tab/>
            <w:t xml:space="preserve">                                                         Microbiology</w:t>
          </w:r>
        </w:p>
        <w:p w14:paraId="230E2D44" w14:textId="77777777" w:rsidR="00EC4182" w:rsidRPr="00B9218C" w:rsidRDefault="00EC4182" w:rsidP="00EC4182">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6CCCCEE2" w14:textId="77777777" w:rsidR="001B1AB2" w:rsidRDefault="001B1AB2" w:rsidP="003805DB">
    <w:pPr>
      <w:pStyle w:val="Header"/>
      <w:tabs>
        <w:tab w:val="clear" w:pos="4320"/>
        <w:tab w:val="clear" w:pos="8640"/>
        <w:tab w:val="center" w:pos="4680"/>
        <w:tab w:val="right" w:pos="9360"/>
      </w:tabs>
      <w:rPr>
        <w:szCs w:val="24"/>
      </w:rPr>
    </w:pPr>
  </w:p>
  <w:p w14:paraId="0829A912" w14:textId="77777777" w:rsidR="00A46FAD" w:rsidRDefault="00A46FAD" w:rsidP="00A46FAD">
    <w:pPr>
      <w:pStyle w:val="Header"/>
      <w:rPr>
        <w:rFonts w:ascii="Arial" w:hAnsi="Arial" w:cs="Arial"/>
        <w:b/>
        <w:sz w:val="40"/>
        <w:szCs w:val="72"/>
      </w:rPr>
    </w:pPr>
    <w:r w:rsidRPr="002B3D17">
      <w:rPr>
        <w:rFonts w:ascii="Arial" w:hAnsi="Arial" w:cs="Arial"/>
        <w:b/>
        <w:sz w:val="40"/>
        <w:szCs w:val="72"/>
      </w:rPr>
      <w:t>OSOM</w:t>
    </w:r>
    <w:r w:rsidRPr="002B3D17">
      <w:rPr>
        <w:rFonts w:ascii="Arial" w:hAnsi="Arial" w:cs="Arial"/>
        <w:b/>
        <w:sz w:val="40"/>
        <w:szCs w:val="72"/>
        <w:vertAlign w:val="superscript"/>
      </w:rPr>
      <w:t>®</w:t>
    </w:r>
    <w:r w:rsidRPr="002B3D17">
      <w:rPr>
        <w:rFonts w:ascii="Arial" w:hAnsi="Arial" w:cs="Arial"/>
        <w:b/>
        <w:sz w:val="40"/>
        <w:szCs w:val="72"/>
      </w:rPr>
      <w:t xml:space="preserve"> Mono Test</w:t>
    </w:r>
    <w:r>
      <w:rPr>
        <w:rFonts w:ascii="Arial" w:hAnsi="Arial" w:cs="Arial"/>
        <w:b/>
        <w:sz w:val="40"/>
        <w:szCs w:val="72"/>
      </w:rPr>
      <w:t xml:space="preserve"> for Serum or Plasma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AFA"/>
    <w:multiLevelType w:val="hybridMultilevel"/>
    <w:tmpl w:val="74E03D7E"/>
    <w:lvl w:ilvl="0" w:tplc="04090001">
      <w:start w:val="1"/>
      <w:numFmt w:val="bullet"/>
      <w:lvlText w:val=""/>
      <w:lvlJc w:val="left"/>
      <w:pPr>
        <w:ind w:left="2391" w:hanging="360"/>
      </w:pPr>
      <w:rPr>
        <w:rFonts w:ascii="Symbol" w:hAnsi="Symbol" w:hint="default"/>
      </w:rPr>
    </w:lvl>
    <w:lvl w:ilvl="1" w:tplc="04090003" w:tentative="1">
      <w:start w:val="1"/>
      <w:numFmt w:val="bullet"/>
      <w:lvlText w:val="o"/>
      <w:lvlJc w:val="left"/>
      <w:pPr>
        <w:ind w:left="3111" w:hanging="360"/>
      </w:pPr>
      <w:rPr>
        <w:rFonts w:ascii="Courier New" w:hAnsi="Courier New" w:cs="Courier New" w:hint="default"/>
      </w:rPr>
    </w:lvl>
    <w:lvl w:ilvl="2" w:tplc="04090005" w:tentative="1">
      <w:start w:val="1"/>
      <w:numFmt w:val="bullet"/>
      <w:lvlText w:val=""/>
      <w:lvlJc w:val="left"/>
      <w:pPr>
        <w:ind w:left="3831" w:hanging="360"/>
      </w:pPr>
      <w:rPr>
        <w:rFonts w:ascii="Wingdings" w:hAnsi="Wingdings" w:hint="default"/>
      </w:rPr>
    </w:lvl>
    <w:lvl w:ilvl="3" w:tplc="04090001" w:tentative="1">
      <w:start w:val="1"/>
      <w:numFmt w:val="bullet"/>
      <w:lvlText w:val=""/>
      <w:lvlJc w:val="left"/>
      <w:pPr>
        <w:ind w:left="4551" w:hanging="360"/>
      </w:pPr>
      <w:rPr>
        <w:rFonts w:ascii="Symbol" w:hAnsi="Symbol" w:hint="default"/>
      </w:rPr>
    </w:lvl>
    <w:lvl w:ilvl="4" w:tplc="04090003" w:tentative="1">
      <w:start w:val="1"/>
      <w:numFmt w:val="bullet"/>
      <w:lvlText w:val="o"/>
      <w:lvlJc w:val="left"/>
      <w:pPr>
        <w:ind w:left="5271" w:hanging="360"/>
      </w:pPr>
      <w:rPr>
        <w:rFonts w:ascii="Courier New" w:hAnsi="Courier New" w:cs="Courier New" w:hint="default"/>
      </w:rPr>
    </w:lvl>
    <w:lvl w:ilvl="5" w:tplc="04090005" w:tentative="1">
      <w:start w:val="1"/>
      <w:numFmt w:val="bullet"/>
      <w:lvlText w:val=""/>
      <w:lvlJc w:val="left"/>
      <w:pPr>
        <w:ind w:left="5991" w:hanging="360"/>
      </w:pPr>
      <w:rPr>
        <w:rFonts w:ascii="Wingdings" w:hAnsi="Wingdings" w:hint="default"/>
      </w:rPr>
    </w:lvl>
    <w:lvl w:ilvl="6" w:tplc="04090001" w:tentative="1">
      <w:start w:val="1"/>
      <w:numFmt w:val="bullet"/>
      <w:lvlText w:val=""/>
      <w:lvlJc w:val="left"/>
      <w:pPr>
        <w:ind w:left="6711" w:hanging="360"/>
      </w:pPr>
      <w:rPr>
        <w:rFonts w:ascii="Symbol" w:hAnsi="Symbol" w:hint="default"/>
      </w:rPr>
    </w:lvl>
    <w:lvl w:ilvl="7" w:tplc="04090003" w:tentative="1">
      <w:start w:val="1"/>
      <w:numFmt w:val="bullet"/>
      <w:lvlText w:val="o"/>
      <w:lvlJc w:val="left"/>
      <w:pPr>
        <w:ind w:left="7431" w:hanging="360"/>
      </w:pPr>
      <w:rPr>
        <w:rFonts w:ascii="Courier New" w:hAnsi="Courier New" w:cs="Courier New" w:hint="default"/>
      </w:rPr>
    </w:lvl>
    <w:lvl w:ilvl="8" w:tplc="04090005" w:tentative="1">
      <w:start w:val="1"/>
      <w:numFmt w:val="bullet"/>
      <w:lvlText w:val=""/>
      <w:lvlJc w:val="left"/>
      <w:pPr>
        <w:ind w:left="8151" w:hanging="360"/>
      </w:pPr>
      <w:rPr>
        <w:rFonts w:ascii="Wingdings" w:hAnsi="Wingdings" w:hint="default"/>
      </w:r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A6F72A5"/>
    <w:multiLevelType w:val="hybridMultilevel"/>
    <w:tmpl w:val="F2C06E1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6614D42"/>
    <w:multiLevelType w:val="hybridMultilevel"/>
    <w:tmpl w:val="529C84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42738F"/>
    <w:multiLevelType w:val="hybridMultilevel"/>
    <w:tmpl w:val="B18CD8AA"/>
    <w:lvl w:ilvl="0" w:tplc="04090001">
      <w:start w:val="1"/>
      <w:numFmt w:val="bullet"/>
      <w:lvlText w:val=""/>
      <w:lvlJc w:val="left"/>
      <w:pPr>
        <w:tabs>
          <w:tab w:val="num" w:pos="522"/>
        </w:tabs>
        <w:ind w:left="246" w:hanging="84"/>
      </w:pPr>
      <w:rPr>
        <w:rFonts w:ascii="Symbol" w:hAnsi="Symbol" w:hint="default"/>
        <w:sz w:val="20"/>
      </w:rPr>
    </w:lvl>
    <w:lvl w:ilvl="1" w:tplc="08203650">
      <w:start w:val="1"/>
      <w:numFmt w:val="bullet"/>
      <w:lvlText w:val=""/>
      <w:lvlJc w:val="left"/>
      <w:pPr>
        <w:tabs>
          <w:tab w:val="num" w:pos="1542"/>
        </w:tabs>
        <w:ind w:left="1266" w:hanging="84"/>
      </w:pPr>
      <w:rPr>
        <w:rFonts w:ascii="Symbol" w:hAnsi="Symbol" w:hint="default"/>
        <w:sz w:val="20"/>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7" w15:restartNumberingAfterBreak="0">
    <w:nsid w:val="24FF7D5B"/>
    <w:multiLevelType w:val="hybridMultilevel"/>
    <w:tmpl w:val="99FCD9A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A32692D"/>
    <w:multiLevelType w:val="hybridMultilevel"/>
    <w:tmpl w:val="5A8656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C60A71"/>
    <w:multiLevelType w:val="multilevel"/>
    <w:tmpl w:val="65C83186"/>
    <w:lvl w:ilvl="0">
      <w:start w:val="1"/>
      <w:numFmt w:val="bullet"/>
      <w:lvlText w:val=""/>
      <w:lvlJc w:val="left"/>
      <w:pPr>
        <w:tabs>
          <w:tab w:val="num" w:pos="547"/>
        </w:tabs>
        <w:ind w:left="374" w:hanging="187"/>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04E4F"/>
    <w:multiLevelType w:val="hybridMultilevel"/>
    <w:tmpl w:val="C0CE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E68AE"/>
    <w:multiLevelType w:val="hybridMultilevel"/>
    <w:tmpl w:val="4B22DF3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002B22"/>
    <w:multiLevelType w:val="hybridMultilevel"/>
    <w:tmpl w:val="E3D2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27552"/>
    <w:multiLevelType w:val="hybridMultilevel"/>
    <w:tmpl w:val="FB56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5E147AB3"/>
    <w:multiLevelType w:val="hybridMultilevel"/>
    <w:tmpl w:val="776C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C1508"/>
    <w:multiLevelType w:val="hybridMultilevel"/>
    <w:tmpl w:val="2CB205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9"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0" w15:restartNumberingAfterBreak="0">
    <w:nsid w:val="65F002A4"/>
    <w:multiLevelType w:val="hybridMultilevel"/>
    <w:tmpl w:val="9B2EA4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72" w:hanging="360"/>
      </w:pPr>
      <w:rPr>
        <w:rFonts w:ascii="Courier New" w:hAnsi="Courier New" w:cs="Courier New" w:hint="default"/>
      </w:rPr>
    </w:lvl>
    <w:lvl w:ilvl="2" w:tplc="04090005" w:tentative="1">
      <w:start w:val="1"/>
      <w:numFmt w:val="bullet"/>
      <w:lvlText w:val=""/>
      <w:lvlJc w:val="left"/>
      <w:pPr>
        <w:ind w:left="648" w:hanging="360"/>
      </w:pPr>
      <w:rPr>
        <w:rFonts w:ascii="Wingdings" w:hAnsi="Wingdings" w:hint="default"/>
      </w:rPr>
    </w:lvl>
    <w:lvl w:ilvl="3" w:tplc="04090001" w:tentative="1">
      <w:start w:val="1"/>
      <w:numFmt w:val="bullet"/>
      <w:lvlText w:val=""/>
      <w:lvlJc w:val="left"/>
      <w:pPr>
        <w:ind w:left="1368" w:hanging="360"/>
      </w:pPr>
      <w:rPr>
        <w:rFonts w:ascii="Symbol" w:hAnsi="Symbol" w:hint="default"/>
      </w:rPr>
    </w:lvl>
    <w:lvl w:ilvl="4" w:tplc="04090003" w:tentative="1">
      <w:start w:val="1"/>
      <w:numFmt w:val="bullet"/>
      <w:lvlText w:val="o"/>
      <w:lvlJc w:val="left"/>
      <w:pPr>
        <w:ind w:left="2088" w:hanging="360"/>
      </w:pPr>
      <w:rPr>
        <w:rFonts w:ascii="Courier New" w:hAnsi="Courier New" w:cs="Courier New" w:hint="default"/>
      </w:rPr>
    </w:lvl>
    <w:lvl w:ilvl="5" w:tplc="04090005" w:tentative="1">
      <w:start w:val="1"/>
      <w:numFmt w:val="bullet"/>
      <w:lvlText w:val=""/>
      <w:lvlJc w:val="left"/>
      <w:pPr>
        <w:ind w:left="2808" w:hanging="360"/>
      </w:pPr>
      <w:rPr>
        <w:rFonts w:ascii="Wingdings" w:hAnsi="Wingdings" w:hint="default"/>
      </w:rPr>
    </w:lvl>
    <w:lvl w:ilvl="6" w:tplc="04090001" w:tentative="1">
      <w:start w:val="1"/>
      <w:numFmt w:val="bullet"/>
      <w:lvlText w:val=""/>
      <w:lvlJc w:val="left"/>
      <w:pPr>
        <w:ind w:left="3528" w:hanging="360"/>
      </w:pPr>
      <w:rPr>
        <w:rFonts w:ascii="Symbol" w:hAnsi="Symbol" w:hint="default"/>
      </w:rPr>
    </w:lvl>
    <w:lvl w:ilvl="7" w:tplc="04090003" w:tentative="1">
      <w:start w:val="1"/>
      <w:numFmt w:val="bullet"/>
      <w:lvlText w:val="o"/>
      <w:lvlJc w:val="left"/>
      <w:pPr>
        <w:ind w:left="4248" w:hanging="360"/>
      </w:pPr>
      <w:rPr>
        <w:rFonts w:ascii="Courier New" w:hAnsi="Courier New" w:cs="Courier New" w:hint="default"/>
      </w:rPr>
    </w:lvl>
    <w:lvl w:ilvl="8" w:tplc="04090005" w:tentative="1">
      <w:start w:val="1"/>
      <w:numFmt w:val="bullet"/>
      <w:lvlText w:val=""/>
      <w:lvlJc w:val="left"/>
      <w:pPr>
        <w:ind w:left="4968" w:hanging="360"/>
      </w:pPr>
      <w:rPr>
        <w:rFonts w:ascii="Wingdings" w:hAnsi="Wingdings" w:hint="default"/>
      </w:rPr>
    </w:lvl>
  </w:abstractNum>
  <w:abstractNum w:abstractNumId="21"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630595"/>
    <w:multiLevelType w:val="hybridMultilevel"/>
    <w:tmpl w:val="88BC37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88D788A"/>
    <w:multiLevelType w:val="hybridMultilevel"/>
    <w:tmpl w:val="29E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6779F"/>
    <w:multiLevelType w:val="hybridMultilevel"/>
    <w:tmpl w:val="AE20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8535F"/>
    <w:multiLevelType w:val="hybridMultilevel"/>
    <w:tmpl w:val="453A5716"/>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26" w15:restartNumberingAfterBreak="0">
    <w:nsid w:val="7EC40112"/>
    <w:multiLevelType w:val="hybridMultilevel"/>
    <w:tmpl w:val="883274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8"/>
  </w:num>
  <w:num w:numId="2">
    <w:abstractNumId w:val="3"/>
  </w:num>
  <w:num w:numId="3">
    <w:abstractNumId w:val="15"/>
  </w:num>
  <w:num w:numId="4">
    <w:abstractNumId w:val="6"/>
  </w:num>
  <w:num w:numId="5">
    <w:abstractNumId w:val="4"/>
  </w:num>
  <w:num w:numId="6">
    <w:abstractNumId w:val="1"/>
  </w:num>
  <w:num w:numId="7">
    <w:abstractNumId w:val="21"/>
  </w:num>
  <w:num w:numId="8">
    <w:abstractNumId w:val="9"/>
  </w:num>
  <w:num w:numId="9">
    <w:abstractNumId w:val="10"/>
  </w:num>
  <w:num w:numId="10">
    <w:abstractNumId w:val="19"/>
  </w:num>
  <w:num w:numId="11">
    <w:abstractNumId w:val="2"/>
  </w:num>
  <w:num w:numId="12">
    <w:abstractNumId w:val="20"/>
  </w:num>
  <w:num w:numId="13">
    <w:abstractNumId w:val="11"/>
  </w:num>
  <w:num w:numId="14">
    <w:abstractNumId w:val="12"/>
  </w:num>
  <w:num w:numId="15">
    <w:abstractNumId w:val="5"/>
  </w:num>
  <w:num w:numId="16">
    <w:abstractNumId w:val="14"/>
  </w:num>
  <w:num w:numId="17">
    <w:abstractNumId w:val="13"/>
  </w:num>
  <w:num w:numId="18">
    <w:abstractNumId w:val="16"/>
  </w:num>
  <w:num w:numId="19">
    <w:abstractNumId w:val="25"/>
  </w:num>
  <w:num w:numId="20">
    <w:abstractNumId w:val="26"/>
  </w:num>
  <w:num w:numId="21">
    <w:abstractNumId w:val="8"/>
  </w:num>
  <w:num w:numId="22">
    <w:abstractNumId w:val="7"/>
  </w:num>
  <w:num w:numId="23">
    <w:abstractNumId w:val="23"/>
  </w:num>
  <w:num w:numId="24">
    <w:abstractNumId w:val="0"/>
  </w:num>
  <w:num w:numId="25">
    <w:abstractNumId w:val="24"/>
  </w:num>
  <w:num w:numId="26">
    <w:abstractNumId w:val="22"/>
  </w:num>
  <w:num w:numId="2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36CF5"/>
    <w:rsid w:val="00042DAA"/>
    <w:rsid w:val="000535D0"/>
    <w:rsid w:val="00056877"/>
    <w:rsid w:val="000728C4"/>
    <w:rsid w:val="000731CD"/>
    <w:rsid w:val="0009129B"/>
    <w:rsid w:val="000953A5"/>
    <w:rsid w:val="000A71A3"/>
    <w:rsid w:val="000C3FDD"/>
    <w:rsid w:val="000C7C8E"/>
    <w:rsid w:val="000D0F87"/>
    <w:rsid w:val="000E17CD"/>
    <w:rsid w:val="000E3F47"/>
    <w:rsid w:val="000F3098"/>
    <w:rsid w:val="00101B9E"/>
    <w:rsid w:val="00103AE5"/>
    <w:rsid w:val="0010773B"/>
    <w:rsid w:val="0010795C"/>
    <w:rsid w:val="00130C26"/>
    <w:rsid w:val="00130D9F"/>
    <w:rsid w:val="00133FA5"/>
    <w:rsid w:val="00134C53"/>
    <w:rsid w:val="00137FEF"/>
    <w:rsid w:val="001406A5"/>
    <w:rsid w:val="00154700"/>
    <w:rsid w:val="0017472C"/>
    <w:rsid w:val="0018670E"/>
    <w:rsid w:val="00192DE5"/>
    <w:rsid w:val="001A063D"/>
    <w:rsid w:val="001A14EE"/>
    <w:rsid w:val="001B0A97"/>
    <w:rsid w:val="001B1AB2"/>
    <w:rsid w:val="002027D8"/>
    <w:rsid w:val="00207CFE"/>
    <w:rsid w:val="00211546"/>
    <w:rsid w:val="00222FE8"/>
    <w:rsid w:val="00225303"/>
    <w:rsid w:val="00227F40"/>
    <w:rsid w:val="00232612"/>
    <w:rsid w:val="00232E81"/>
    <w:rsid w:val="002363E4"/>
    <w:rsid w:val="00255205"/>
    <w:rsid w:val="00270793"/>
    <w:rsid w:val="00273CCB"/>
    <w:rsid w:val="0028734D"/>
    <w:rsid w:val="002A0EA3"/>
    <w:rsid w:val="002B3D17"/>
    <w:rsid w:val="002C1AC8"/>
    <w:rsid w:val="002C3C99"/>
    <w:rsid w:val="002C46A4"/>
    <w:rsid w:val="002C52CA"/>
    <w:rsid w:val="002E0623"/>
    <w:rsid w:val="002E7916"/>
    <w:rsid w:val="002F1375"/>
    <w:rsid w:val="00302013"/>
    <w:rsid w:val="00307856"/>
    <w:rsid w:val="003114DA"/>
    <w:rsid w:val="003166A2"/>
    <w:rsid w:val="00334141"/>
    <w:rsid w:val="00334224"/>
    <w:rsid w:val="003454E3"/>
    <w:rsid w:val="00346DB9"/>
    <w:rsid w:val="003471B5"/>
    <w:rsid w:val="00365A64"/>
    <w:rsid w:val="00373740"/>
    <w:rsid w:val="00377806"/>
    <w:rsid w:val="003805DB"/>
    <w:rsid w:val="003812BA"/>
    <w:rsid w:val="0038216F"/>
    <w:rsid w:val="00384A92"/>
    <w:rsid w:val="003871C5"/>
    <w:rsid w:val="00390C1A"/>
    <w:rsid w:val="00397DEF"/>
    <w:rsid w:val="003A7308"/>
    <w:rsid w:val="003B3F80"/>
    <w:rsid w:val="003C508E"/>
    <w:rsid w:val="003C6786"/>
    <w:rsid w:val="003E40F0"/>
    <w:rsid w:val="003E6919"/>
    <w:rsid w:val="003F0A0D"/>
    <w:rsid w:val="004160B3"/>
    <w:rsid w:val="00433D1F"/>
    <w:rsid w:val="00440B6B"/>
    <w:rsid w:val="00452AA8"/>
    <w:rsid w:val="004540DA"/>
    <w:rsid w:val="00454667"/>
    <w:rsid w:val="00471432"/>
    <w:rsid w:val="004802BC"/>
    <w:rsid w:val="00480580"/>
    <w:rsid w:val="00482A53"/>
    <w:rsid w:val="0048686C"/>
    <w:rsid w:val="004965AA"/>
    <w:rsid w:val="004B2090"/>
    <w:rsid w:val="004B7DA5"/>
    <w:rsid w:val="004C1667"/>
    <w:rsid w:val="004C1AD2"/>
    <w:rsid w:val="004C1B71"/>
    <w:rsid w:val="00504164"/>
    <w:rsid w:val="00504B96"/>
    <w:rsid w:val="0050518A"/>
    <w:rsid w:val="005133FE"/>
    <w:rsid w:val="00515BE0"/>
    <w:rsid w:val="00544E86"/>
    <w:rsid w:val="00574FFD"/>
    <w:rsid w:val="005A6643"/>
    <w:rsid w:val="005A6EE9"/>
    <w:rsid w:val="005B1E7F"/>
    <w:rsid w:val="005E2C54"/>
    <w:rsid w:val="005F2ABD"/>
    <w:rsid w:val="005F3E96"/>
    <w:rsid w:val="006006FB"/>
    <w:rsid w:val="00605DCB"/>
    <w:rsid w:val="0061079E"/>
    <w:rsid w:val="00620A2D"/>
    <w:rsid w:val="00633012"/>
    <w:rsid w:val="00637656"/>
    <w:rsid w:val="00677481"/>
    <w:rsid w:val="006A107B"/>
    <w:rsid w:val="006A72CD"/>
    <w:rsid w:val="006B29B3"/>
    <w:rsid w:val="006C3583"/>
    <w:rsid w:val="006D60D0"/>
    <w:rsid w:val="006E67E1"/>
    <w:rsid w:val="00700D63"/>
    <w:rsid w:val="00706B6E"/>
    <w:rsid w:val="00707CAE"/>
    <w:rsid w:val="007438C9"/>
    <w:rsid w:val="0075494B"/>
    <w:rsid w:val="00760854"/>
    <w:rsid w:val="00763747"/>
    <w:rsid w:val="007675D5"/>
    <w:rsid w:val="00770703"/>
    <w:rsid w:val="00774558"/>
    <w:rsid w:val="00781F79"/>
    <w:rsid w:val="00797B8C"/>
    <w:rsid w:val="007A4A1C"/>
    <w:rsid w:val="007A5962"/>
    <w:rsid w:val="007B0208"/>
    <w:rsid w:val="007B069A"/>
    <w:rsid w:val="007B464D"/>
    <w:rsid w:val="007B606D"/>
    <w:rsid w:val="007B608F"/>
    <w:rsid w:val="007B620E"/>
    <w:rsid w:val="007C1C2C"/>
    <w:rsid w:val="007D3D83"/>
    <w:rsid w:val="007E0843"/>
    <w:rsid w:val="007E2A47"/>
    <w:rsid w:val="007E651E"/>
    <w:rsid w:val="00801686"/>
    <w:rsid w:val="00803536"/>
    <w:rsid w:val="00821E6D"/>
    <w:rsid w:val="008415B6"/>
    <w:rsid w:val="008432AD"/>
    <w:rsid w:val="00855E67"/>
    <w:rsid w:val="00870B90"/>
    <w:rsid w:val="00873207"/>
    <w:rsid w:val="0088237F"/>
    <w:rsid w:val="00883D0A"/>
    <w:rsid w:val="0088433C"/>
    <w:rsid w:val="00885E0C"/>
    <w:rsid w:val="0089410B"/>
    <w:rsid w:val="008C29BB"/>
    <w:rsid w:val="008C45FE"/>
    <w:rsid w:val="008D4E7A"/>
    <w:rsid w:val="00936C1B"/>
    <w:rsid w:val="0094018B"/>
    <w:rsid w:val="00941BE5"/>
    <w:rsid w:val="009451A0"/>
    <w:rsid w:val="00947B7E"/>
    <w:rsid w:val="00966189"/>
    <w:rsid w:val="00971F62"/>
    <w:rsid w:val="00972031"/>
    <w:rsid w:val="0097329A"/>
    <w:rsid w:val="00976FCA"/>
    <w:rsid w:val="00977422"/>
    <w:rsid w:val="00983B6D"/>
    <w:rsid w:val="009842E9"/>
    <w:rsid w:val="009A491F"/>
    <w:rsid w:val="009B088D"/>
    <w:rsid w:val="009C10D5"/>
    <w:rsid w:val="009C4605"/>
    <w:rsid w:val="009E0BB9"/>
    <w:rsid w:val="009E6162"/>
    <w:rsid w:val="009F27F0"/>
    <w:rsid w:val="00A05E97"/>
    <w:rsid w:val="00A10B4E"/>
    <w:rsid w:val="00A14DC0"/>
    <w:rsid w:val="00A14F18"/>
    <w:rsid w:val="00A2202A"/>
    <w:rsid w:val="00A22B17"/>
    <w:rsid w:val="00A3670D"/>
    <w:rsid w:val="00A46FAD"/>
    <w:rsid w:val="00A60B08"/>
    <w:rsid w:val="00A6192E"/>
    <w:rsid w:val="00A66379"/>
    <w:rsid w:val="00A70C63"/>
    <w:rsid w:val="00A8143D"/>
    <w:rsid w:val="00A96319"/>
    <w:rsid w:val="00AB2804"/>
    <w:rsid w:val="00AB4889"/>
    <w:rsid w:val="00AC231D"/>
    <w:rsid w:val="00AC7F63"/>
    <w:rsid w:val="00AD1CD4"/>
    <w:rsid w:val="00AD6204"/>
    <w:rsid w:val="00AE303D"/>
    <w:rsid w:val="00AF10E7"/>
    <w:rsid w:val="00AF7D7D"/>
    <w:rsid w:val="00B03F26"/>
    <w:rsid w:val="00B045E7"/>
    <w:rsid w:val="00B130BA"/>
    <w:rsid w:val="00B14A3D"/>
    <w:rsid w:val="00B1537F"/>
    <w:rsid w:val="00B16284"/>
    <w:rsid w:val="00B32227"/>
    <w:rsid w:val="00B50BFF"/>
    <w:rsid w:val="00B559BC"/>
    <w:rsid w:val="00B57DAA"/>
    <w:rsid w:val="00B71F0C"/>
    <w:rsid w:val="00B768CE"/>
    <w:rsid w:val="00B83E97"/>
    <w:rsid w:val="00B9218C"/>
    <w:rsid w:val="00B965B8"/>
    <w:rsid w:val="00BA7F6C"/>
    <w:rsid w:val="00BB0F09"/>
    <w:rsid w:val="00BE1ADD"/>
    <w:rsid w:val="00BF0DF7"/>
    <w:rsid w:val="00BF7178"/>
    <w:rsid w:val="00BF7F4A"/>
    <w:rsid w:val="00C0550A"/>
    <w:rsid w:val="00C1330E"/>
    <w:rsid w:val="00C13E9C"/>
    <w:rsid w:val="00C14D20"/>
    <w:rsid w:val="00C200EB"/>
    <w:rsid w:val="00C311E2"/>
    <w:rsid w:val="00C33311"/>
    <w:rsid w:val="00C35C17"/>
    <w:rsid w:val="00C362A6"/>
    <w:rsid w:val="00C437B0"/>
    <w:rsid w:val="00C60114"/>
    <w:rsid w:val="00C604D8"/>
    <w:rsid w:val="00C66F6C"/>
    <w:rsid w:val="00C75F4B"/>
    <w:rsid w:val="00C80C96"/>
    <w:rsid w:val="00C84E28"/>
    <w:rsid w:val="00C87487"/>
    <w:rsid w:val="00C95BA9"/>
    <w:rsid w:val="00CA0A63"/>
    <w:rsid w:val="00CA67B8"/>
    <w:rsid w:val="00CC02CC"/>
    <w:rsid w:val="00CC0ED8"/>
    <w:rsid w:val="00CD6FE3"/>
    <w:rsid w:val="00CE1C69"/>
    <w:rsid w:val="00CE462F"/>
    <w:rsid w:val="00CE4A7F"/>
    <w:rsid w:val="00CF5BDD"/>
    <w:rsid w:val="00D01157"/>
    <w:rsid w:val="00D033EB"/>
    <w:rsid w:val="00D05042"/>
    <w:rsid w:val="00D0664E"/>
    <w:rsid w:val="00D20336"/>
    <w:rsid w:val="00D205F2"/>
    <w:rsid w:val="00D239DF"/>
    <w:rsid w:val="00D24697"/>
    <w:rsid w:val="00D26AE2"/>
    <w:rsid w:val="00D32C36"/>
    <w:rsid w:val="00D33C30"/>
    <w:rsid w:val="00D4361C"/>
    <w:rsid w:val="00D44AFA"/>
    <w:rsid w:val="00D6360E"/>
    <w:rsid w:val="00D64FEA"/>
    <w:rsid w:val="00D8329C"/>
    <w:rsid w:val="00D94334"/>
    <w:rsid w:val="00DA1F32"/>
    <w:rsid w:val="00DC3744"/>
    <w:rsid w:val="00DD53EF"/>
    <w:rsid w:val="00DE223A"/>
    <w:rsid w:val="00DE398C"/>
    <w:rsid w:val="00DF0C7D"/>
    <w:rsid w:val="00E301AE"/>
    <w:rsid w:val="00E42E3A"/>
    <w:rsid w:val="00E42FE4"/>
    <w:rsid w:val="00E50BBB"/>
    <w:rsid w:val="00E51458"/>
    <w:rsid w:val="00E53520"/>
    <w:rsid w:val="00E5453D"/>
    <w:rsid w:val="00E61CD5"/>
    <w:rsid w:val="00E733D6"/>
    <w:rsid w:val="00E75365"/>
    <w:rsid w:val="00EB027B"/>
    <w:rsid w:val="00EB50D8"/>
    <w:rsid w:val="00EC0EFC"/>
    <w:rsid w:val="00EC2CB6"/>
    <w:rsid w:val="00EC4182"/>
    <w:rsid w:val="00EC6A12"/>
    <w:rsid w:val="00EC7C99"/>
    <w:rsid w:val="00EE0F07"/>
    <w:rsid w:val="00EE396F"/>
    <w:rsid w:val="00EE3CFA"/>
    <w:rsid w:val="00EE6D86"/>
    <w:rsid w:val="00EF2A00"/>
    <w:rsid w:val="00F06DB2"/>
    <w:rsid w:val="00F175C9"/>
    <w:rsid w:val="00F342AB"/>
    <w:rsid w:val="00F36A3F"/>
    <w:rsid w:val="00F47F67"/>
    <w:rsid w:val="00F56C49"/>
    <w:rsid w:val="00F56EFF"/>
    <w:rsid w:val="00F73178"/>
    <w:rsid w:val="00F80BE8"/>
    <w:rsid w:val="00F81614"/>
    <w:rsid w:val="00F91A4D"/>
    <w:rsid w:val="00F94602"/>
    <w:rsid w:val="00FA472E"/>
    <w:rsid w:val="00FB1920"/>
    <w:rsid w:val="00FC47C8"/>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CF8074"/>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styleId="ListParagraph">
    <w:name w:val="List Paragraph"/>
    <w:basedOn w:val="Normal"/>
    <w:uiPriority w:val="34"/>
    <w:qFormat/>
    <w:rsid w:val="000535D0"/>
    <w:pPr>
      <w:ind w:left="720"/>
      <w:contextualSpacing/>
    </w:pPr>
  </w:style>
  <w:style w:type="paragraph" w:styleId="BalloonText">
    <w:name w:val="Balloon Text"/>
    <w:basedOn w:val="Normal"/>
    <w:link w:val="BalloonTextChar"/>
    <w:rsid w:val="001B0A97"/>
    <w:rPr>
      <w:rFonts w:ascii="Segoe UI" w:hAnsi="Segoe UI" w:cs="Segoe UI"/>
      <w:sz w:val="18"/>
      <w:szCs w:val="18"/>
    </w:rPr>
  </w:style>
  <w:style w:type="character" w:customStyle="1" w:styleId="BalloonTextChar">
    <w:name w:val="Balloon Text Char"/>
    <w:basedOn w:val="DefaultParagraphFont"/>
    <w:link w:val="BalloonText"/>
    <w:rsid w:val="001B0A97"/>
    <w:rPr>
      <w:rFonts w:ascii="Segoe UI" w:hAnsi="Segoe UI" w:cs="Segoe UI"/>
      <w:sz w:val="18"/>
      <w:szCs w:val="18"/>
    </w:rPr>
  </w:style>
  <w:style w:type="character" w:styleId="CommentReference">
    <w:name w:val="annotation reference"/>
    <w:basedOn w:val="DefaultParagraphFont"/>
    <w:rsid w:val="00A05E97"/>
    <w:rPr>
      <w:sz w:val="16"/>
      <w:szCs w:val="16"/>
    </w:rPr>
  </w:style>
  <w:style w:type="paragraph" w:styleId="CommentText">
    <w:name w:val="annotation text"/>
    <w:basedOn w:val="Normal"/>
    <w:link w:val="CommentTextChar"/>
    <w:rsid w:val="00A05E97"/>
    <w:rPr>
      <w:sz w:val="20"/>
    </w:rPr>
  </w:style>
  <w:style w:type="character" w:customStyle="1" w:styleId="CommentTextChar">
    <w:name w:val="Comment Text Char"/>
    <w:basedOn w:val="DefaultParagraphFont"/>
    <w:link w:val="CommentText"/>
    <w:rsid w:val="00A05E97"/>
  </w:style>
  <w:style w:type="paragraph" w:styleId="CommentSubject">
    <w:name w:val="annotation subject"/>
    <w:basedOn w:val="CommentText"/>
    <w:next w:val="CommentText"/>
    <w:link w:val="CommentSubjectChar"/>
    <w:rsid w:val="00A05E97"/>
    <w:rPr>
      <w:b/>
      <w:bCs/>
    </w:rPr>
  </w:style>
  <w:style w:type="character" w:customStyle="1" w:styleId="CommentSubjectChar">
    <w:name w:val="Comment Subject Char"/>
    <w:basedOn w:val="CommentTextChar"/>
    <w:link w:val="CommentSubject"/>
    <w:rsid w:val="00A05E97"/>
    <w:rPr>
      <w:b/>
      <w:bCs/>
    </w:rPr>
  </w:style>
  <w:style w:type="character" w:customStyle="1" w:styleId="FooterChar">
    <w:name w:val="Footer Char"/>
    <w:basedOn w:val="DefaultParagraphFont"/>
    <w:link w:val="Footer"/>
    <w:uiPriority w:val="99"/>
    <w:rsid w:val="00EC41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5F46C9812042618EC1F364C5949B68"/>
        <w:category>
          <w:name w:val="General"/>
          <w:gallery w:val="placeholder"/>
        </w:category>
        <w:types>
          <w:type w:val="bbPlcHdr"/>
        </w:types>
        <w:behaviors>
          <w:behavior w:val="content"/>
        </w:behaviors>
        <w:guid w:val="{3CBA50A2-7C71-462E-86F8-F8A353DBBCD3}"/>
      </w:docPartPr>
      <w:docPartBody>
        <w:p w:rsidR="006F16E9" w:rsidRDefault="005B4349" w:rsidP="005B4349">
          <w:pPr>
            <w:pStyle w:val="105F46C9812042618EC1F364C5949B68"/>
          </w:pPr>
          <w:r w:rsidRPr="00DF505E">
            <w:rPr>
              <w:rStyle w:val="PlaceholderText"/>
            </w:rPr>
            <w:t>Choose an item.</w:t>
          </w:r>
        </w:p>
      </w:docPartBody>
    </w:docPart>
    <w:docPart>
      <w:docPartPr>
        <w:name w:val="19A9B589AEE7434583407B3AE901A666"/>
        <w:category>
          <w:name w:val="General"/>
          <w:gallery w:val="placeholder"/>
        </w:category>
        <w:types>
          <w:type w:val="bbPlcHdr"/>
        </w:types>
        <w:behaviors>
          <w:behavior w:val="content"/>
        </w:behaviors>
        <w:guid w:val="{F6E13DDB-15B6-4F3D-8570-85527C6A4703}"/>
      </w:docPartPr>
      <w:docPartBody>
        <w:p w:rsidR="006F16E9" w:rsidRDefault="005B4349" w:rsidP="005B4349">
          <w:pPr>
            <w:pStyle w:val="19A9B589AEE7434583407B3AE901A666"/>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05DDE"/>
    <w:rsid w:val="002C3A63"/>
    <w:rsid w:val="00334E55"/>
    <w:rsid w:val="004C7398"/>
    <w:rsid w:val="00542A54"/>
    <w:rsid w:val="005A495C"/>
    <w:rsid w:val="005B4349"/>
    <w:rsid w:val="006F16E9"/>
    <w:rsid w:val="00856328"/>
    <w:rsid w:val="008F2A2C"/>
    <w:rsid w:val="009E2D04"/>
    <w:rsid w:val="00A30D1E"/>
    <w:rsid w:val="00AD2BCC"/>
    <w:rsid w:val="00BA5A27"/>
    <w:rsid w:val="00C81966"/>
    <w:rsid w:val="00CD2384"/>
    <w:rsid w:val="00F01E17"/>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349"/>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 w:type="paragraph" w:customStyle="1" w:styleId="5E505DBB835F4DB0A3845783801E8E10">
    <w:name w:val="5E505DBB835F4DB0A3845783801E8E10"/>
    <w:rsid w:val="005B4349"/>
  </w:style>
  <w:style w:type="paragraph" w:customStyle="1" w:styleId="234A19004A664760865E5CAF88C300B9">
    <w:name w:val="234A19004A664760865E5CAF88C300B9"/>
    <w:rsid w:val="005B4349"/>
  </w:style>
  <w:style w:type="paragraph" w:customStyle="1" w:styleId="105F46C9812042618EC1F364C5949B68">
    <w:name w:val="105F46C9812042618EC1F364C5949B68"/>
    <w:rsid w:val="005B4349"/>
  </w:style>
  <w:style w:type="paragraph" w:customStyle="1" w:styleId="19A9B589AEE7434583407B3AE901A666">
    <w:name w:val="19A9B589AEE7434583407B3AE901A666"/>
    <w:rsid w:val="005B4349"/>
  </w:style>
  <w:style w:type="paragraph" w:customStyle="1" w:styleId="A6A1D59AF46F4A45A44E1DFDA3A51FB5">
    <w:name w:val="A6A1D59AF46F4A45A44E1DFDA3A51FB5"/>
    <w:rsid w:val="005B4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2B938-4D7C-4F25-8233-C7C4C86E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0</TotalTime>
  <Pages>8</Pages>
  <Words>1137</Words>
  <Characters>6235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Arnold C Gacusan</cp:lastModifiedBy>
  <cp:revision>2</cp:revision>
  <cp:lastPrinted>2011-03-21T23:09:00Z</cp:lastPrinted>
  <dcterms:created xsi:type="dcterms:W3CDTF">2018-02-24T00:25:00Z</dcterms:created>
  <dcterms:modified xsi:type="dcterms:W3CDTF">2018-02-24T00:25:00Z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05 Aug 2016</vt:lpwstr>
  </property>
  <property fmtid="{D5CDD505-2E9C-101B-9397-08002B2CF9AE}" pid="3" name="MC_ReleaseDate">
    <vt:lpwstr>05 Aug 2016</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05 Aug 2016</vt:lpwstr>
  </property>
  <property fmtid="{D5CDD505-2E9C-101B-9397-08002B2CF9AE}" pid="7" name="MC_Status">
    <vt:lpwstr>Release</vt:lpwstr>
  </property>
  <property fmtid="{D5CDD505-2E9C-101B-9397-08002B2CF9AE}" pid="8" name="MC_NextReviewDate">
    <vt:lpwstr/>
  </property>
  <property fmtid="{D5CDD505-2E9C-101B-9397-08002B2CF9AE}" pid="9" name="MC_Owner">
    <vt:lpwstr>SYSADMIN</vt:lpwstr>
  </property>
  <property fmtid="{D5CDD505-2E9C-101B-9397-08002B2CF9AE}" pid="10" name="MC_Title">
    <vt:lpwstr>SCPMG Procedure Template</vt:lpwstr>
  </property>
  <property fmtid="{D5CDD505-2E9C-101B-9397-08002B2CF9AE}" pid="11" name="MC_Notes">
    <vt:lpwstr/>
  </property>
  <property fmtid="{D5CDD505-2E9C-101B-9397-08002B2CF9AE}" pid="12" name="MC_Number">
    <vt:lpwstr>SCPMG-PPP-TEMPLATE-01</vt:lpwstr>
  </property>
  <property fmtid="{D5CDD505-2E9C-101B-9397-08002B2CF9AE}" pid="13" name="MC_Author">
    <vt:lpwstr>SYSADMIN</vt:lpwstr>
  </property>
  <property fmtid="{D5CDD505-2E9C-101B-9397-08002B2CF9AE}" pid="14" name="MC_Vault">
    <vt:lpwstr>SCPMG Forms-rel</vt:lpwstr>
  </property>
</Properties>
</file>