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D6" w:rsidRPr="006D6376" w:rsidRDefault="000612D6" w:rsidP="006D637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F5C57">
        <w:rPr>
          <w:rFonts w:ascii="Calibri" w:hAnsi="Calibri" w:cs="Arial"/>
          <w:b/>
          <w:caps/>
          <w:sz w:val="22"/>
          <w:szCs w:val="22"/>
        </w:rPr>
        <w:t>Workplace Safety Message:</w:t>
      </w:r>
      <w:r w:rsidRPr="00AF5C57">
        <w:rPr>
          <w:rFonts w:ascii="Calibri" w:hAnsi="Calibri" w:cs="Arial"/>
          <w:b/>
          <w:sz w:val="22"/>
          <w:szCs w:val="22"/>
        </w:rPr>
        <w:t xml:space="preserve"> </w:t>
      </w:r>
      <w:r w:rsidR="008102D1" w:rsidRPr="00AF5C57">
        <w:rPr>
          <w:rFonts w:ascii="Calibri" w:hAnsi="Calibri" w:cs="Arial"/>
          <w:b/>
          <w:sz w:val="22"/>
          <w:szCs w:val="22"/>
        </w:rPr>
        <w:t xml:space="preserve"> </w:t>
      </w:r>
      <w:r w:rsidR="00947AAA" w:rsidRPr="00947AAA">
        <w:rPr>
          <w:rFonts w:ascii="Calibri" w:hAnsi="Calibri" w:cs="Arial"/>
          <w:sz w:val="22"/>
          <w:szCs w:val="22"/>
        </w:rPr>
        <w:t xml:space="preserve">All employees are expected to maintain a safe working environment and an injury-free workplace. Employees are responsible for their own safety, the safety of others and </w:t>
      </w:r>
      <w:r w:rsidR="00CF0A53">
        <w:rPr>
          <w:rFonts w:ascii="Calibri" w:hAnsi="Calibri" w:cs="Arial"/>
          <w:sz w:val="22"/>
          <w:szCs w:val="22"/>
        </w:rPr>
        <w:t xml:space="preserve">in </w:t>
      </w:r>
      <w:r w:rsidR="00947AAA" w:rsidRPr="00947AAA">
        <w:rPr>
          <w:rFonts w:ascii="Calibri" w:hAnsi="Calibri" w:cs="Arial"/>
          <w:sz w:val="22"/>
          <w:szCs w:val="22"/>
        </w:rPr>
        <w:t>adhering to all departmental and medical center safety policies and procedures</w:t>
      </w:r>
      <w:r w:rsidR="00947AAA">
        <w:rPr>
          <w:rFonts w:ascii="Calibri" w:hAnsi="Calibri" w:cs="Arial"/>
          <w:sz w:val="22"/>
          <w:szCs w:val="22"/>
        </w:rPr>
        <w:t>.</w:t>
      </w:r>
    </w:p>
    <w:p w:rsidR="000612D6" w:rsidRPr="00AF5C57" w:rsidRDefault="000612D6" w:rsidP="000612D6">
      <w:pPr>
        <w:keepLines/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:rsidR="000612D6" w:rsidRPr="00947AAA" w:rsidRDefault="00947AAA" w:rsidP="000612D6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947AAA">
        <w:rPr>
          <w:rFonts w:ascii="Calibri" w:hAnsi="Calibri" w:cs="Arial"/>
          <w:b/>
          <w:bCs/>
          <w:color w:val="000000"/>
          <w:sz w:val="22"/>
          <w:szCs w:val="22"/>
        </w:rPr>
        <w:t>REFERENCES:</w:t>
      </w:r>
    </w:p>
    <w:p w:rsidR="00947AAA" w:rsidRPr="00947AAA" w:rsidRDefault="00947AAA" w:rsidP="00BB1313">
      <w:pPr>
        <w:pStyle w:val="ListParagraph"/>
        <w:keepLines/>
        <w:widowControl w:val="0"/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proofErr w:type="spellStart"/>
      <w:r w:rsidRPr="00947AAA">
        <w:rPr>
          <w:rFonts w:ascii="Calibri" w:hAnsi="Calibri" w:cs="Arial"/>
          <w:b/>
          <w:sz w:val="22"/>
          <w:szCs w:val="22"/>
          <w:lang w:val="fr-FR"/>
        </w:rPr>
        <w:t>Trovo</w:t>
      </w:r>
      <w:proofErr w:type="spellEnd"/>
      <w:r w:rsidRPr="00947AAA">
        <w:rPr>
          <w:rFonts w:ascii="Calibri" w:hAnsi="Calibri" w:cs="Arial"/>
          <w:b/>
          <w:sz w:val="22"/>
          <w:szCs w:val="22"/>
          <w:lang w:val="fr-FR"/>
        </w:rPr>
        <w:t xml:space="preserve"> et al., </w:t>
      </w:r>
      <w:proofErr w:type="spellStart"/>
      <w:r w:rsidRPr="00947AAA">
        <w:rPr>
          <w:rFonts w:ascii="Calibri" w:hAnsi="Calibri" w:cs="Arial"/>
          <w:b/>
          <w:sz w:val="22"/>
          <w:szCs w:val="22"/>
          <w:lang w:val="fr-FR"/>
        </w:rPr>
        <w:t>Premature</w:t>
      </w:r>
      <w:proofErr w:type="spellEnd"/>
      <w:r w:rsidRPr="00947AAA">
        <w:rPr>
          <w:rFonts w:ascii="Calibri" w:hAnsi="Calibri" w:cs="Arial"/>
          <w:b/>
          <w:sz w:val="22"/>
          <w:szCs w:val="22"/>
          <w:lang w:val="fr-FR"/>
        </w:rPr>
        <w:t xml:space="preserve"> Membrane Rupture. </w:t>
      </w:r>
      <w:r w:rsidRPr="00947AAA">
        <w:rPr>
          <w:rFonts w:ascii="Calibri" w:hAnsi="Calibri" w:cs="Arial"/>
          <w:b/>
          <w:sz w:val="22"/>
          <w:szCs w:val="22"/>
        </w:rPr>
        <w:t xml:space="preserve">Comparison of Diagnostic Tests. Minerva </w:t>
      </w:r>
      <w:proofErr w:type="spellStart"/>
      <w:r w:rsidRPr="00947AAA">
        <w:rPr>
          <w:rFonts w:ascii="Calibri" w:hAnsi="Calibri" w:cs="Arial"/>
          <w:b/>
          <w:sz w:val="22"/>
          <w:szCs w:val="22"/>
        </w:rPr>
        <w:t>Ginecologica</w:t>
      </w:r>
      <w:proofErr w:type="spellEnd"/>
      <w:r w:rsidRPr="00947AAA">
        <w:rPr>
          <w:rFonts w:ascii="Calibri" w:hAnsi="Calibri" w:cs="Arial"/>
          <w:b/>
          <w:sz w:val="22"/>
          <w:szCs w:val="22"/>
        </w:rPr>
        <w:t xml:space="preserve"> 50(12):519-22, 1998 Dec.</w:t>
      </w:r>
    </w:p>
    <w:p w:rsidR="00947AAA" w:rsidRPr="00947AAA" w:rsidRDefault="00947AAA" w:rsidP="00BB1313">
      <w:pPr>
        <w:pStyle w:val="ListParagraph"/>
        <w:keepLines/>
        <w:widowControl w:val="0"/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947AAA">
        <w:rPr>
          <w:rFonts w:ascii="Calibri" w:hAnsi="Calibri" w:cs="Arial"/>
          <w:b/>
          <w:sz w:val="22"/>
          <w:szCs w:val="22"/>
        </w:rPr>
        <w:t xml:space="preserve">Friedman, M.L. </w:t>
      </w:r>
      <w:proofErr w:type="spellStart"/>
      <w:r w:rsidRPr="00947AAA">
        <w:rPr>
          <w:rFonts w:ascii="Calibri" w:hAnsi="Calibri" w:cs="Arial"/>
          <w:b/>
          <w:sz w:val="22"/>
          <w:szCs w:val="22"/>
        </w:rPr>
        <w:t>McElin</w:t>
      </w:r>
      <w:proofErr w:type="spellEnd"/>
      <w:r w:rsidRPr="00947AAA">
        <w:rPr>
          <w:rFonts w:ascii="Calibri" w:hAnsi="Calibri" w:cs="Arial"/>
          <w:b/>
          <w:sz w:val="22"/>
          <w:szCs w:val="22"/>
        </w:rPr>
        <w:t>, T.W. “Diagnosis of Ruptured Fetal Membranes: Clinical Study and Review of Literature” Am. J. Obstet. Gynecol. 104:544, 1969.</w:t>
      </w:r>
    </w:p>
    <w:p w:rsidR="00947AAA" w:rsidRPr="00947AAA" w:rsidRDefault="00947AAA" w:rsidP="00BB1313">
      <w:pPr>
        <w:pStyle w:val="ListParagraph"/>
        <w:keepLines/>
        <w:widowControl w:val="0"/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947AAA">
        <w:rPr>
          <w:rFonts w:ascii="Calibri" w:hAnsi="Calibri" w:cs="Arial"/>
          <w:b/>
          <w:sz w:val="22"/>
          <w:szCs w:val="22"/>
        </w:rPr>
        <w:t xml:space="preserve">Manual of Clinical Microbiology. Pleomorphic </w:t>
      </w:r>
      <w:r w:rsidR="0049343B" w:rsidRPr="00947AAA">
        <w:rPr>
          <w:rFonts w:ascii="Calibri" w:hAnsi="Calibri" w:cs="Arial"/>
          <w:b/>
          <w:sz w:val="22"/>
          <w:szCs w:val="22"/>
        </w:rPr>
        <w:t>Gram-Positive</w:t>
      </w:r>
      <w:r w:rsidRPr="00947AAA">
        <w:rPr>
          <w:rFonts w:ascii="Calibri" w:hAnsi="Calibri" w:cs="Arial"/>
          <w:b/>
          <w:sz w:val="22"/>
          <w:szCs w:val="22"/>
        </w:rPr>
        <w:t xml:space="preserve"> Bacilli. Chapter 19, 6th ed., 1995.</w:t>
      </w:r>
    </w:p>
    <w:p w:rsidR="00B6545E" w:rsidRDefault="00B6545E" w:rsidP="000612D6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0612D6" w:rsidRPr="00AF5C57" w:rsidRDefault="000612D6" w:rsidP="000612D6">
      <w:pPr>
        <w:keepLines/>
        <w:widowControl w:val="0"/>
        <w:rPr>
          <w:rFonts w:ascii="Calibri" w:hAnsi="Calibri" w:cs="Arial"/>
          <w:b/>
          <w:color w:val="000000"/>
          <w:sz w:val="22"/>
          <w:szCs w:val="22"/>
        </w:rPr>
      </w:pPr>
      <w:r w:rsidRPr="00AF5C57">
        <w:rPr>
          <w:rFonts w:ascii="Calibri" w:hAnsi="Calibri" w:cs="Arial"/>
          <w:b/>
          <w:color w:val="000000"/>
          <w:sz w:val="22"/>
          <w:szCs w:val="22"/>
        </w:rPr>
        <w:t>PURPOSE:</w:t>
      </w:r>
    </w:p>
    <w:p w:rsidR="00947AAA" w:rsidRPr="00947AAA" w:rsidRDefault="00947AAA" w:rsidP="00947AAA">
      <w:pPr>
        <w:keepLines/>
        <w:widowControl w:val="0"/>
        <w:rPr>
          <w:rFonts w:ascii="Calibri" w:hAnsi="Calibri" w:cs="Arial"/>
          <w:color w:val="000000"/>
          <w:sz w:val="22"/>
          <w:szCs w:val="22"/>
        </w:rPr>
      </w:pPr>
      <w:r w:rsidRPr="00947AAA">
        <w:rPr>
          <w:rFonts w:ascii="Calibri" w:hAnsi="Calibri" w:cs="Arial"/>
          <w:color w:val="000000"/>
          <w:sz w:val="22"/>
          <w:szCs w:val="22"/>
        </w:rPr>
        <w:t>This method enables the provider to detect and confirm premature leakage of amniotic fluid from fetal membrane in minimal time during pregnancy.</w:t>
      </w:r>
    </w:p>
    <w:p w:rsidR="000612D6" w:rsidRPr="00AF5C57" w:rsidRDefault="000612D6" w:rsidP="000612D6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0612D6" w:rsidRDefault="0049343B" w:rsidP="003862A9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PROCEDURE:</w:t>
      </w:r>
    </w:p>
    <w:p w:rsidR="00B6545E" w:rsidRDefault="002F6BF0" w:rsidP="003862A9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This test is based on the ability of amniotic fluid to form a fern pattern when air dried on a slide due to the fluid’s sodium, pro</w:t>
      </w:r>
      <w:r w:rsidR="00F979DB">
        <w:rPr>
          <w:rFonts w:ascii="Calibri" w:hAnsi="Calibri" w:cs="Arial"/>
          <w:sz w:val="22"/>
          <w:szCs w:val="22"/>
        </w:rPr>
        <w:t xml:space="preserve">tein and carbohydrate content. </w:t>
      </w:r>
      <w:proofErr w:type="spellStart"/>
      <w:r w:rsidRPr="002F6BF0">
        <w:rPr>
          <w:rFonts w:ascii="Calibri" w:hAnsi="Calibri" w:cs="Arial"/>
          <w:sz w:val="22"/>
          <w:szCs w:val="22"/>
        </w:rPr>
        <w:t>Ferning</w:t>
      </w:r>
      <w:proofErr w:type="spellEnd"/>
      <w:r w:rsidRPr="002F6BF0">
        <w:rPr>
          <w:rFonts w:ascii="Calibri" w:hAnsi="Calibri" w:cs="Arial"/>
          <w:sz w:val="22"/>
          <w:szCs w:val="22"/>
        </w:rPr>
        <w:t xml:space="preserve"> is a </w:t>
      </w:r>
      <w:proofErr w:type="gramStart"/>
      <w:r w:rsidRPr="002F6BF0">
        <w:rPr>
          <w:rFonts w:ascii="Calibri" w:hAnsi="Calibri" w:cs="Arial"/>
          <w:sz w:val="22"/>
          <w:szCs w:val="22"/>
        </w:rPr>
        <w:t>particular form</w:t>
      </w:r>
      <w:proofErr w:type="gramEnd"/>
      <w:r w:rsidRPr="002F6BF0">
        <w:rPr>
          <w:rFonts w:ascii="Calibri" w:hAnsi="Calibri" w:cs="Arial"/>
          <w:sz w:val="22"/>
          <w:szCs w:val="22"/>
        </w:rPr>
        <w:t xml:space="preserve"> of crystallization that may be observed micros</w:t>
      </w:r>
      <w:r w:rsidR="00CF0A53">
        <w:rPr>
          <w:rFonts w:ascii="Calibri" w:hAnsi="Calibri" w:cs="Arial"/>
          <w:sz w:val="22"/>
          <w:szCs w:val="22"/>
        </w:rPr>
        <w:t>copically as part</w:t>
      </w:r>
      <w:r w:rsidRPr="002F6BF0">
        <w:rPr>
          <w:rFonts w:ascii="Calibri" w:hAnsi="Calibri" w:cs="Arial"/>
          <w:sz w:val="22"/>
          <w:szCs w:val="22"/>
        </w:rPr>
        <w:t xml:space="preserve"> of diagnosing rupture of the amniotic membranes during pregnancy. 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 w:rsidRPr="002F6BF0">
        <w:rPr>
          <w:rFonts w:ascii="Calibri" w:hAnsi="Calibri" w:cs="Arial"/>
          <w:b/>
          <w:sz w:val="22"/>
          <w:szCs w:val="22"/>
        </w:rPr>
        <w:t>S</w:t>
      </w:r>
      <w:r w:rsidR="0049343B">
        <w:rPr>
          <w:rFonts w:ascii="Calibri" w:hAnsi="Calibri" w:cs="Arial"/>
          <w:b/>
          <w:sz w:val="22"/>
          <w:szCs w:val="22"/>
        </w:rPr>
        <w:t>COPE: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Test will be performed by authorized Clinicians and Medical Practitioners. (</w:t>
      </w:r>
      <w:r w:rsidR="00F979DB">
        <w:rPr>
          <w:rFonts w:ascii="Calibri" w:hAnsi="Calibri" w:cs="Arial"/>
          <w:sz w:val="22"/>
          <w:szCs w:val="22"/>
        </w:rPr>
        <w:t>Doctor of Medicine</w:t>
      </w:r>
      <w:r w:rsidRPr="002F6BF0">
        <w:rPr>
          <w:rFonts w:ascii="Calibri" w:hAnsi="Calibri" w:cs="Arial"/>
          <w:sz w:val="22"/>
          <w:szCs w:val="22"/>
        </w:rPr>
        <w:t>, R</w:t>
      </w:r>
      <w:r w:rsidR="00F979DB">
        <w:rPr>
          <w:rFonts w:ascii="Calibri" w:hAnsi="Calibri" w:cs="Arial"/>
          <w:sz w:val="22"/>
          <w:szCs w:val="22"/>
        </w:rPr>
        <w:t xml:space="preserve">egistered </w:t>
      </w:r>
      <w:r w:rsidRPr="002F6BF0">
        <w:rPr>
          <w:rFonts w:ascii="Calibri" w:hAnsi="Calibri" w:cs="Arial"/>
          <w:sz w:val="22"/>
          <w:szCs w:val="22"/>
        </w:rPr>
        <w:t>N</w:t>
      </w:r>
      <w:r w:rsidR="00F979DB">
        <w:rPr>
          <w:rFonts w:ascii="Calibri" w:hAnsi="Calibri" w:cs="Arial"/>
          <w:sz w:val="22"/>
          <w:szCs w:val="22"/>
        </w:rPr>
        <w:t xml:space="preserve">urse </w:t>
      </w:r>
      <w:r w:rsidR="00F979DB" w:rsidRPr="002F6BF0">
        <w:rPr>
          <w:rFonts w:ascii="Calibri" w:hAnsi="Calibri" w:cs="Arial"/>
          <w:sz w:val="22"/>
          <w:szCs w:val="22"/>
        </w:rPr>
        <w:t>P</w:t>
      </w:r>
      <w:r w:rsidR="00F979DB">
        <w:rPr>
          <w:rFonts w:ascii="Calibri" w:hAnsi="Calibri" w:cs="Arial"/>
          <w:sz w:val="22"/>
          <w:szCs w:val="22"/>
        </w:rPr>
        <w:t>ractitioner</w:t>
      </w:r>
      <w:r w:rsidRPr="002F6BF0">
        <w:rPr>
          <w:rFonts w:ascii="Calibri" w:hAnsi="Calibri" w:cs="Arial"/>
          <w:sz w:val="22"/>
          <w:szCs w:val="22"/>
        </w:rPr>
        <w:t>, C</w:t>
      </w:r>
      <w:r w:rsidR="00F979DB">
        <w:rPr>
          <w:rFonts w:ascii="Calibri" w:hAnsi="Calibri" w:cs="Arial"/>
          <w:sz w:val="22"/>
          <w:szCs w:val="22"/>
        </w:rPr>
        <w:t xml:space="preserve">ertified </w:t>
      </w:r>
      <w:r w:rsidRPr="002F6BF0">
        <w:rPr>
          <w:rFonts w:ascii="Calibri" w:hAnsi="Calibri" w:cs="Arial"/>
          <w:sz w:val="22"/>
          <w:szCs w:val="22"/>
        </w:rPr>
        <w:t>N</w:t>
      </w:r>
      <w:r w:rsidR="00F979DB">
        <w:rPr>
          <w:rFonts w:ascii="Calibri" w:hAnsi="Calibri" w:cs="Arial"/>
          <w:sz w:val="22"/>
          <w:szCs w:val="22"/>
        </w:rPr>
        <w:t xml:space="preserve">urse </w:t>
      </w:r>
      <w:r w:rsidRPr="002F6BF0">
        <w:rPr>
          <w:rFonts w:ascii="Calibri" w:hAnsi="Calibri" w:cs="Arial"/>
          <w:sz w:val="22"/>
          <w:szCs w:val="22"/>
        </w:rPr>
        <w:t>M</w:t>
      </w:r>
      <w:r w:rsidR="00F979DB">
        <w:rPr>
          <w:rFonts w:ascii="Calibri" w:hAnsi="Calibri" w:cs="Arial"/>
          <w:sz w:val="22"/>
          <w:szCs w:val="22"/>
        </w:rPr>
        <w:t>idwife</w:t>
      </w:r>
      <w:r w:rsidRPr="002F6BF0">
        <w:rPr>
          <w:rFonts w:ascii="Calibri" w:hAnsi="Calibri" w:cs="Arial"/>
          <w:sz w:val="22"/>
          <w:szCs w:val="22"/>
        </w:rPr>
        <w:t>)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EQUIPMENT &amp; MATERIALS:</w:t>
      </w:r>
    </w:p>
    <w:p w:rsidR="002F6BF0" w:rsidRPr="002F6BF0" w:rsidRDefault="002F6BF0" w:rsidP="00BB1313">
      <w:pPr>
        <w:keepLines/>
        <w:widowControl w:val="0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Vaginal speculum</w:t>
      </w:r>
    </w:p>
    <w:p w:rsidR="002F6BF0" w:rsidRPr="002F6BF0" w:rsidRDefault="002F6BF0" w:rsidP="00BB1313">
      <w:pPr>
        <w:keepLines/>
        <w:widowControl w:val="0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Sterile swab</w:t>
      </w:r>
    </w:p>
    <w:p w:rsidR="002F6BF0" w:rsidRPr="002F6BF0" w:rsidRDefault="002F6BF0" w:rsidP="00BB1313">
      <w:pPr>
        <w:keepLines/>
        <w:widowControl w:val="0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Microscope</w:t>
      </w:r>
    </w:p>
    <w:p w:rsidR="002F6BF0" w:rsidRPr="002F6BF0" w:rsidRDefault="002F6BF0" w:rsidP="00BB1313">
      <w:pPr>
        <w:keepLines/>
        <w:widowControl w:val="0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Microscope slide</w:t>
      </w:r>
    </w:p>
    <w:p w:rsidR="002F6BF0" w:rsidRPr="002F6BF0" w:rsidRDefault="002F6BF0" w:rsidP="00BB1313">
      <w:pPr>
        <w:keepLines/>
        <w:widowControl w:val="0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Gloves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REAGENTS: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None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SPECIMEN REQUIREMENTS: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bCs/>
          <w:sz w:val="22"/>
          <w:szCs w:val="22"/>
        </w:rPr>
      </w:pPr>
      <w:r w:rsidRPr="002F6BF0">
        <w:rPr>
          <w:rFonts w:ascii="Calibri" w:hAnsi="Calibri" w:cs="Arial"/>
          <w:bCs/>
          <w:sz w:val="22"/>
          <w:szCs w:val="22"/>
        </w:rPr>
        <w:t xml:space="preserve">Vaginal swab </w:t>
      </w:r>
      <w:r w:rsidR="00022682">
        <w:rPr>
          <w:rFonts w:ascii="Calibri" w:hAnsi="Calibri" w:cs="Arial"/>
          <w:bCs/>
          <w:sz w:val="22"/>
          <w:szCs w:val="22"/>
        </w:rPr>
        <w:t xml:space="preserve">is </w:t>
      </w:r>
      <w:r w:rsidRPr="002F6BF0">
        <w:rPr>
          <w:rFonts w:ascii="Calibri" w:hAnsi="Calibri" w:cs="Arial"/>
          <w:bCs/>
          <w:sz w:val="22"/>
          <w:szCs w:val="22"/>
        </w:rPr>
        <w:t>obtained from the posterior vaginal pool</w:t>
      </w:r>
      <w:r w:rsidR="00022682">
        <w:rPr>
          <w:rFonts w:ascii="Calibri" w:hAnsi="Calibri" w:cs="Arial"/>
          <w:bCs/>
          <w:sz w:val="22"/>
          <w:szCs w:val="22"/>
        </w:rPr>
        <w:t>.</w:t>
      </w:r>
    </w:p>
    <w:p w:rsidR="002F6BF0" w:rsidRPr="002F6BF0" w:rsidRDefault="002F6BF0" w:rsidP="00BB1313">
      <w:pPr>
        <w:keepLines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Avoid the use of any lubricants or antiseptics</w:t>
      </w:r>
      <w:r w:rsidR="00022682">
        <w:rPr>
          <w:rFonts w:ascii="Calibri" w:hAnsi="Calibri" w:cs="Arial"/>
          <w:sz w:val="22"/>
          <w:szCs w:val="22"/>
        </w:rPr>
        <w:t>.</w:t>
      </w:r>
    </w:p>
    <w:p w:rsidR="002F6BF0" w:rsidRPr="002F6BF0" w:rsidRDefault="002F6BF0" w:rsidP="00BB1313">
      <w:pPr>
        <w:keepLines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 xml:space="preserve">Use a sterile swab and do </w:t>
      </w:r>
      <w:r w:rsidRPr="002F6BF0">
        <w:rPr>
          <w:rFonts w:ascii="Calibri" w:hAnsi="Calibri" w:cs="Arial"/>
          <w:i/>
          <w:iCs/>
          <w:sz w:val="22"/>
          <w:szCs w:val="22"/>
        </w:rPr>
        <w:t>not</w:t>
      </w:r>
      <w:r w:rsidRPr="002F6BF0">
        <w:rPr>
          <w:rFonts w:ascii="Calibri" w:hAnsi="Calibri" w:cs="Arial"/>
          <w:sz w:val="22"/>
          <w:szCs w:val="22"/>
        </w:rPr>
        <w:t xml:space="preserve"> touch the mucus plug</w:t>
      </w:r>
      <w:r w:rsidR="00022682">
        <w:rPr>
          <w:rFonts w:ascii="Calibri" w:hAnsi="Calibri" w:cs="Arial"/>
          <w:sz w:val="22"/>
          <w:szCs w:val="22"/>
        </w:rPr>
        <w:t>.</w:t>
      </w:r>
    </w:p>
    <w:p w:rsidR="002F6BF0" w:rsidRPr="002F6BF0" w:rsidRDefault="002F6BF0" w:rsidP="00BB1313">
      <w:pPr>
        <w:keepLines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Prepare a thin smear on a glass microscope slide by spreading evenly</w:t>
      </w:r>
      <w:r w:rsidR="00022682">
        <w:rPr>
          <w:rFonts w:ascii="Calibri" w:hAnsi="Calibri" w:cs="Arial"/>
          <w:sz w:val="22"/>
          <w:szCs w:val="22"/>
        </w:rPr>
        <w:t>.</w:t>
      </w:r>
    </w:p>
    <w:p w:rsidR="002F6BF0" w:rsidRPr="002F6BF0" w:rsidRDefault="002F6BF0" w:rsidP="00BB1313">
      <w:pPr>
        <w:keepLines/>
        <w:widowControl w:val="0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Allow the slide to dry.</w:t>
      </w:r>
      <w:r w:rsidR="00022682">
        <w:rPr>
          <w:rFonts w:ascii="Calibri" w:hAnsi="Calibri" w:cs="Arial"/>
          <w:sz w:val="22"/>
          <w:szCs w:val="22"/>
        </w:rPr>
        <w:t xml:space="preserve"> </w:t>
      </w:r>
      <w:r w:rsidR="00022682" w:rsidRPr="00022682">
        <w:rPr>
          <w:rFonts w:ascii="Calibri" w:hAnsi="Calibri" w:cs="Arial"/>
          <w:sz w:val="22"/>
          <w:szCs w:val="22"/>
        </w:rPr>
        <w:t>Do not apply heat. Do not put a coverslip.</w:t>
      </w:r>
    </w:p>
    <w:p w:rsidR="0049343B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8C6E86" w:rsidRDefault="008C6E86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TEST ORDER: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lastRenderedPageBreak/>
        <w:t>All Fern test must be ordered in the patient’s medical record (POCT section in KP Health</w:t>
      </w:r>
      <w:r w:rsidR="00022682">
        <w:rPr>
          <w:rFonts w:ascii="Calibri" w:hAnsi="Calibri" w:cs="Arial"/>
          <w:sz w:val="22"/>
          <w:szCs w:val="22"/>
        </w:rPr>
        <w:t xml:space="preserve"> </w:t>
      </w:r>
      <w:r w:rsidRPr="002F6BF0">
        <w:rPr>
          <w:rFonts w:ascii="Calibri" w:hAnsi="Calibri" w:cs="Arial"/>
          <w:sz w:val="22"/>
          <w:szCs w:val="22"/>
        </w:rPr>
        <w:t>Connect).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PROCEDURE</w:t>
      </w:r>
      <w:r w:rsidR="002F6BF0" w:rsidRPr="002F6BF0">
        <w:rPr>
          <w:rFonts w:ascii="Calibri" w:hAnsi="Calibri" w:cs="Arial"/>
          <w:b/>
          <w:sz w:val="22"/>
          <w:szCs w:val="22"/>
        </w:rPr>
        <w:t>:</w:t>
      </w:r>
    </w:p>
    <w:p w:rsidR="002F6BF0" w:rsidRPr="0071656D" w:rsidRDefault="0071656D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Use universal standard precautions</w:t>
      </w:r>
      <w:r w:rsidR="00022682" w:rsidRPr="0071656D">
        <w:rPr>
          <w:rFonts w:ascii="Calibri" w:hAnsi="Calibri" w:cs="Arial"/>
          <w:bCs/>
          <w:sz w:val="22"/>
          <w:szCs w:val="22"/>
        </w:rPr>
        <w:t>.</w:t>
      </w:r>
    </w:p>
    <w:p w:rsidR="002F6BF0" w:rsidRPr="002F6BF0" w:rsidRDefault="002F6BF0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Collect vaginal secretion from the posterior vaginal pool with a sterile swab.</w:t>
      </w:r>
    </w:p>
    <w:p w:rsidR="002F6BF0" w:rsidRPr="002F6BF0" w:rsidRDefault="00022682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="002F6BF0" w:rsidRPr="002F6BF0">
        <w:rPr>
          <w:rFonts w:ascii="Calibri" w:hAnsi="Calibri" w:cs="Arial"/>
          <w:sz w:val="22"/>
          <w:szCs w:val="22"/>
        </w:rPr>
        <w:t>ub the swa</w:t>
      </w:r>
      <w:r>
        <w:rPr>
          <w:rFonts w:ascii="Calibri" w:hAnsi="Calibri" w:cs="Arial"/>
          <w:sz w:val="22"/>
          <w:szCs w:val="22"/>
        </w:rPr>
        <w:t>b on a slide</w:t>
      </w:r>
      <w:r w:rsidR="002F6BF0" w:rsidRPr="002F6BF0">
        <w:rPr>
          <w:rFonts w:ascii="Calibri" w:hAnsi="Calibri" w:cs="Arial"/>
          <w:sz w:val="22"/>
          <w:szCs w:val="22"/>
        </w:rPr>
        <w:t>.</w:t>
      </w:r>
    </w:p>
    <w:p w:rsidR="002F6BF0" w:rsidRPr="002F6BF0" w:rsidRDefault="00C624BE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Allow the slide to </w:t>
      </w:r>
      <w:r w:rsidR="002F6BF0" w:rsidRPr="002F6BF0">
        <w:rPr>
          <w:rFonts w:ascii="Calibri" w:hAnsi="Calibri" w:cs="Arial"/>
          <w:sz w:val="22"/>
          <w:szCs w:val="22"/>
        </w:rPr>
        <w:t xml:space="preserve">dry. </w:t>
      </w:r>
    </w:p>
    <w:p w:rsidR="002F6BF0" w:rsidRPr="002F6BF0" w:rsidRDefault="00C624BE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2F6BF0" w:rsidRPr="002F6BF0">
        <w:rPr>
          <w:rFonts w:ascii="Calibri" w:hAnsi="Calibri" w:cs="Arial"/>
          <w:sz w:val="22"/>
          <w:szCs w:val="22"/>
        </w:rPr>
        <w:t xml:space="preserve">xamine the </w:t>
      </w:r>
      <w:r>
        <w:rPr>
          <w:rFonts w:ascii="Calibri" w:hAnsi="Calibri" w:cs="Arial"/>
          <w:sz w:val="22"/>
          <w:szCs w:val="22"/>
        </w:rPr>
        <w:t>slide under the microscope.</w:t>
      </w:r>
    </w:p>
    <w:p w:rsidR="00022682" w:rsidRDefault="002F6BF0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 xml:space="preserve">Observe for </w:t>
      </w:r>
      <w:r w:rsidR="00022682">
        <w:rPr>
          <w:rFonts w:ascii="Calibri" w:hAnsi="Calibri" w:cs="Arial"/>
          <w:sz w:val="22"/>
          <w:szCs w:val="22"/>
        </w:rPr>
        <w:t>frondlike, crystalline pattern “</w:t>
      </w:r>
      <w:proofErr w:type="spellStart"/>
      <w:r w:rsidR="00022682">
        <w:rPr>
          <w:rFonts w:ascii="Calibri" w:hAnsi="Calibri" w:cs="Arial"/>
          <w:sz w:val="22"/>
          <w:szCs w:val="22"/>
        </w:rPr>
        <w:t>ferning</w:t>
      </w:r>
      <w:proofErr w:type="spellEnd"/>
      <w:r w:rsidR="00022682">
        <w:rPr>
          <w:rFonts w:ascii="Calibri" w:hAnsi="Calibri" w:cs="Arial"/>
          <w:sz w:val="22"/>
          <w:szCs w:val="22"/>
        </w:rPr>
        <w:t>”.</w:t>
      </w:r>
    </w:p>
    <w:p w:rsidR="002F6BF0" w:rsidRPr="002F6BF0" w:rsidRDefault="00473696" w:rsidP="00BB1313">
      <w:pPr>
        <w:keepLines/>
        <w:widowControl w:val="0"/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Inspect </w:t>
      </w:r>
      <w:r w:rsidR="002F6BF0" w:rsidRPr="002F6BF0">
        <w:rPr>
          <w:rFonts w:ascii="Calibri" w:hAnsi="Calibri" w:cs="Arial"/>
          <w:sz w:val="22"/>
          <w:szCs w:val="22"/>
        </w:rPr>
        <w:t>entirety of the slide thoroughly</w:t>
      </w:r>
      <w:r w:rsidRPr="0047369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</w:t>
      </w:r>
      <w:r w:rsidRPr="00473696">
        <w:rPr>
          <w:rFonts w:ascii="Calibri" w:hAnsi="Calibri" w:cs="Arial"/>
          <w:sz w:val="22"/>
          <w:szCs w:val="22"/>
        </w:rPr>
        <w:t xml:space="preserve">f </w:t>
      </w:r>
      <w:proofErr w:type="spellStart"/>
      <w:r w:rsidRPr="00473696">
        <w:rPr>
          <w:rFonts w:ascii="Calibri" w:hAnsi="Calibri" w:cs="Arial"/>
          <w:sz w:val="22"/>
          <w:szCs w:val="22"/>
        </w:rPr>
        <w:t>ferning</w:t>
      </w:r>
      <w:proofErr w:type="spellEnd"/>
      <w:r w:rsidRPr="00473696">
        <w:rPr>
          <w:rFonts w:ascii="Calibri" w:hAnsi="Calibri" w:cs="Arial"/>
          <w:sz w:val="22"/>
          <w:szCs w:val="22"/>
        </w:rPr>
        <w:t xml:space="preserve"> is difficult to locate</w:t>
      </w:r>
      <w:r w:rsidR="002F6BF0" w:rsidRPr="002F6BF0">
        <w:rPr>
          <w:rFonts w:ascii="Calibri" w:hAnsi="Calibri" w:cs="Arial"/>
          <w:sz w:val="22"/>
          <w:szCs w:val="22"/>
        </w:rPr>
        <w:t>.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  <w:u w:val="single"/>
        </w:rPr>
      </w:pP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23907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BF0">
        <w:rPr>
          <w:rFonts w:ascii="Calibri" w:hAnsi="Calibri" w:cs="Arial"/>
          <w:sz w:val="22"/>
          <w:szCs w:val="22"/>
        </w:rPr>
        <w:t xml:space="preserve">                      </w:t>
      </w:r>
      <w:r w:rsidRPr="002F6BF0">
        <w:rPr>
          <w:rFonts w:ascii="Calibri" w:hAnsi="Calibri" w:cs="Arial"/>
          <w:sz w:val="22"/>
          <w:szCs w:val="22"/>
        </w:rPr>
        <w:fldChar w:fldCharType="begin"/>
      </w:r>
      <w:r w:rsidRPr="002F6BF0">
        <w:rPr>
          <w:rFonts w:ascii="Calibri" w:hAnsi="Calibri" w:cs="Arial"/>
          <w:sz w:val="22"/>
          <w:szCs w:val="22"/>
        </w:rPr>
        <w:instrText xml:space="preserve"> INCLUDEPICTURE "http://www.mclno.org/webresources/Waived/fern/fern_image2.jpg" \* MERGEFORMATINET </w:instrText>
      </w:r>
      <w:r w:rsidRPr="002F6BF0">
        <w:rPr>
          <w:rFonts w:ascii="Calibri" w:hAnsi="Calibri" w:cs="Arial"/>
          <w:sz w:val="22"/>
          <w:szCs w:val="22"/>
        </w:rPr>
        <w:fldChar w:fldCharType="separate"/>
      </w:r>
      <w:r w:rsidR="00C10F9E">
        <w:rPr>
          <w:rFonts w:ascii="Calibri" w:hAnsi="Calibri" w:cs="Arial"/>
          <w:sz w:val="22"/>
          <w:szCs w:val="22"/>
        </w:rPr>
        <w:fldChar w:fldCharType="begin"/>
      </w:r>
      <w:r w:rsidR="00C10F9E">
        <w:rPr>
          <w:rFonts w:ascii="Calibri" w:hAnsi="Calibri" w:cs="Arial"/>
          <w:sz w:val="22"/>
          <w:szCs w:val="22"/>
        </w:rPr>
        <w:instrText xml:space="preserve"> INCLUDEPICTURE  "http://www.mclno.org/webresources/Waived/fern/fern_image2.jpg" \* MERGEFORMATINET </w:instrText>
      </w:r>
      <w:r w:rsidR="00C10F9E">
        <w:rPr>
          <w:rFonts w:ascii="Calibri" w:hAnsi="Calibri" w:cs="Arial"/>
          <w:sz w:val="22"/>
          <w:szCs w:val="22"/>
        </w:rPr>
        <w:fldChar w:fldCharType="separate"/>
      </w:r>
      <w:r w:rsidR="00F979DB">
        <w:rPr>
          <w:rFonts w:ascii="Calibri" w:hAnsi="Calibri" w:cs="Arial"/>
          <w:sz w:val="22"/>
          <w:szCs w:val="22"/>
        </w:rPr>
        <w:fldChar w:fldCharType="begin"/>
      </w:r>
      <w:r w:rsidR="00F979DB">
        <w:rPr>
          <w:rFonts w:ascii="Calibri" w:hAnsi="Calibri" w:cs="Arial"/>
          <w:sz w:val="22"/>
          <w:szCs w:val="22"/>
        </w:rPr>
        <w:instrText xml:space="preserve"> INCLUDEPICTURE  "http://www.mclno.org/webresources/Waived/fern/fern_image2.jpg" \* MERGEFORMATINET </w:instrText>
      </w:r>
      <w:r w:rsidR="00F979DB">
        <w:rPr>
          <w:rFonts w:ascii="Calibri" w:hAnsi="Calibri" w:cs="Arial"/>
          <w:sz w:val="22"/>
          <w:szCs w:val="22"/>
        </w:rPr>
        <w:fldChar w:fldCharType="separate"/>
      </w:r>
      <w:r w:rsidR="00986FE2">
        <w:rPr>
          <w:rFonts w:ascii="Calibri" w:hAnsi="Calibri" w:cs="Arial"/>
          <w:sz w:val="22"/>
          <w:szCs w:val="22"/>
        </w:rPr>
        <w:fldChar w:fldCharType="begin"/>
      </w:r>
      <w:r w:rsidR="00986FE2">
        <w:rPr>
          <w:rFonts w:ascii="Calibri" w:hAnsi="Calibri" w:cs="Arial"/>
          <w:sz w:val="22"/>
          <w:szCs w:val="22"/>
        </w:rPr>
        <w:instrText xml:space="preserve"> </w:instrText>
      </w:r>
      <w:r w:rsidR="00986FE2">
        <w:rPr>
          <w:rFonts w:ascii="Calibri" w:hAnsi="Calibri" w:cs="Arial"/>
          <w:sz w:val="22"/>
          <w:szCs w:val="22"/>
        </w:rPr>
        <w:instrText>INCLUDEPICTURE  "http://www.mclno.org/webresources/Waived/fern/fern_image2.jpg" \* MERGEFORMATINET</w:instrText>
      </w:r>
      <w:r w:rsidR="00986FE2">
        <w:rPr>
          <w:rFonts w:ascii="Calibri" w:hAnsi="Calibri" w:cs="Arial"/>
          <w:sz w:val="22"/>
          <w:szCs w:val="22"/>
        </w:rPr>
        <w:instrText xml:space="preserve"> </w:instrText>
      </w:r>
      <w:r w:rsidR="00986FE2">
        <w:rPr>
          <w:rFonts w:ascii="Calibri" w:hAnsi="Calibri" w:cs="Arial"/>
          <w:sz w:val="22"/>
          <w:szCs w:val="22"/>
        </w:rPr>
        <w:fldChar w:fldCharType="separate"/>
      </w:r>
      <w:r w:rsidR="008C6E86">
        <w:rPr>
          <w:rFonts w:ascii="Calibri" w:hAnsi="Calibri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rn_image2.jpg (64154 bytes)" style="width:183.75pt;height:137.25pt">
            <v:imagedata r:id="rId8" r:href="rId9"/>
          </v:shape>
        </w:pict>
      </w:r>
      <w:r w:rsidR="00986FE2">
        <w:rPr>
          <w:rFonts w:ascii="Calibri" w:hAnsi="Calibri" w:cs="Arial"/>
          <w:sz w:val="22"/>
          <w:szCs w:val="22"/>
        </w:rPr>
        <w:fldChar w:fldCharType="end"/>
      </w:r>
      <w:r w:rsidR="00F979DB">
        <w:rPr>
          <w:rFonts w:ascii="Calibri" w:hAnsi="Calibri" w:cs="Arial"/>
          <w:sz w:val="22"/>
          <w:szCs w:val="22"/>
        </w:rPr>
        <w:fldChar w:fldCharType="end"/>
      </w:r>
      <w:r w:rsidR="00C10F9E">
        <w:rPr>
          <w:rFonts w:ascii="Calibri" w:hAnsi="Calibri" w:cs="Arial"/>
          <w:sz w:val="22"/>
          <w:szCs w:val="22"/>
        </w:rPr>
        <w:fldChar w:fldCharType="end"/>
      </w:r>
      <w:r w:rsidRPr="002F6BF0">
        <w:rPr>
          <w:rFonts w:ascii="Calibri" w:hAnsi="Calibri" w:cs="Arial"/>
          <w:sz w:val="22"/>
          <w:szCs w:val="22"/>
        </w:rPr>
        <w:fldChar w:fldCharType="end"/>
      </w:r>
    </w:p>
    <w:tbl>
      <w:tblPr>
        <w:tblW w:w="5093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18"/>
      </w:tblGrid>
      <w:tr w:rsidR="002F6BF0" w:rsidRPr="002F6BF0" w:rsidTr="001C253A">
        <w:trPr>
          <w:tblCellSpacing w:w="15" w:type="dxa"/>
        </w:trPr>
        <w:tc>
          <w:tcPr>
            <w:tcW w:w="252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6BF0" w:rsidRPr="002F6BF0" w:rsidRDefault="002F6BF0" w:rsidP="002F6BF0">
            <w:pPr>
              <w:keepLines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2F6BF0">
              <w:rPr>
                <w:rFonts w:ascii="Calibri" w:hAnsi="Calibri" w:cs="Arial"/>
                <w:sz w:val="22"/>
                <w:szCs w:val="22"/>
              </w:rPr>
              <w:t xml:space="preserve">Positive Fern Test- note “fern-like” crystal                       Negative Fern Test- no "fern-like" crystal </w:t>
            </w:r>
          </w:p>
          <w:p w:rsidR="002F6BF0" w:rsidRPr="002F6BF0" w:rsidRDefault="002F6BF0" w:rsidP="002F6BF0">
            <w:pPr>
              <w:keepLines/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2F6BF0">
              <w:rPr>
                <w:rFonts w:ascii="Calibri" w:hAnsi="Calibri" w:cs="Arial"/>
                <w:sz w:val="22"/>
                <w:szCs w:val="22"/>
              </w:rPr>
              <w:t>formations                                                                              formation</w:t>
            </w:r>
          </w:p>
        </w:tc>
      </w:tr>
    </w:tbl>
    <w:p w:rsidR="002F6BF0" w:rsidRPr="002F6BF0" w:rsidRDefault="002F6BF0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</w:p>
    <w:p w:rsidR="002F6BF0" w:rsidRPr="002F6BF0" w:rsidRDefault="0049343B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INTERPRETATION OF RESULTS</w:t>
      </w:r>
      <w:r w:rsidR="002F6BF0" w:rsidRPr="002F6BF0">
        <w:rPr>
          <w:rFonts w:ascii="Calibri" w:hAnsi="Calibri" w:cs="Arial"/>
          <w:b/>
          <w:sz w:val="22"/>
          <w:szCs w:val="22"/>
        </w:rPr>
        <w:t>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b/>
          <w:sz w:val="22"/>
          <w:szCs w:val="22"/>
        </w:rPr>
        <w:t>Positive</w:t>
      </w:r>
      <w:r w:rsidRPr="002F6BF0">
        <w:rPr>
          <w:rFonts w:ascii="Calibri" w:hAnsi="Calibri" w:cs="Arial"/>
          <w:sz w:val="22"/>
          <w:szCs w:val="22"/>
        </w:rPr>
        <w:t xml:space="preserve"> – Presence of fern-like crystal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b/>
          <w:sz w:val="22"/>
          <w:szCs w:val="22"/>
        </w:rPr>
        <w:t>Negative</w:t>
      </w:r>
      <w:r w:rsidRPr="002F6BF0">
        <w:rPr>
          <w:rFonts w:ascii="Calibri" w:hAnsi="Calibri" w:cs="Arial"/>
          <w:sz w:val="22"/>
          <w:szCs w:val="22"/>
        </w:rPr>
        <w:t xml:space="preserve"> – No fern-like crystal formation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2F6BF0" w:rsidRPr="002F6BF0" w:rsidRDefault="00022682" w:rsidP="002F6BF0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REFERENCE RANGE: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  <w:r w:rsidRPr="002F6BF0">
        <w:rPr>
          <w:rFonts w:ascii="Calibri" w:hAnsi="Calibri" w:cs="Arial"/>
          <w:sz w:val="22"/>
          <w:szCs w:val="22"/>
        </w:rPr>
        <w:t>Not applicable</w:t>
      </w:r>
    </w:p>
    <w:p w:rsidR="002F6BF0" w:rsidRPr="002F6BF0" w:rsidRDefault="002F6BF0" w:rsidP="002F6BF0">
      <w:pPr>
        <w:keepLines/>
        <w:widowControl w:val="0"/>
        <w:rPr>
          <w:rFonts w:ascii="Calibri" w:hAnsi="Calibri" w:cs="Arial"/>
          <w:sz w:val="22"/>
          <w:szCs w:val="22"/>
        </w:rPr>
      </w:pPr>
    </w:p>
    <w:p w:rsidR="002F6BF0" w:rsidRPr="0049343B" w:rsidRDefault="00022682" w:rsidP="003862A9">
      <w:pPr>
        <w:keepLines/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CRITICAL RESULT:</w:t>
      </w:r>
    </w:p>
    <w:p w:rsidR="006477A1" w:rsidRPr="00AF5C57" w:rsidRDefault="00BB13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 Applicable</w:t>
      </w:r>
    </w:p>
    <w:sectPr w:rsidR="006477A1" w:rsidRPr="00AF5C57" w:rsidSect="006D6376">
      <w:headerReference w:type="default" r:id="rId10"/>
      <w:headerReference w:type="first" r:id="rId11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26" w:rsidRDefault="00573426">
      <w:r>
        <w:separator/>
      </w:r>
    </w:p>
  </w:endnote>
  <w:endnote w:type="continuationSeparator" w:id="0">
    <w:p w:rsidR="00573426" w:rsidRDefault="005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26" w:rsidRDefault="00573426">
      <w:r>
        <w:separator/>
      </w:r>
    </w:p>
  </w:footnote>
  <w:footnote w:type="continuationSeparator" w:id="0">
    <w:p w:rsidR="00573426" w:rsidRDefault="0057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76" w:rsidRPr="00A64779" w:rsidRDefault="00CD6366" w:rsidP="002D321C">
    <w:pPr>
      <w:pStyle w:val="Header"/>
      <w:tabs>
        <w:tab w:val="clear" w:pos="4320"/>
        <w:tab w:val="clear" w:pos="8640"/>
        <w:tab w:val="left" w:pos="0"/>
        <w:tab w:val="center" w:pos="4680"/>
        <w:tab w:val="left" w:pos="5310"/>
        <w:tab w:val="right" w:pos="9360"/>
      </w:tabs>
      <w:rPr>
        <w:rFonts w:ascii="Calibri" w:hAnsi="Calibri"/>
        <w:sz w:val="24"/>
        <w:szCs w:val="24"/>
      </w:rPr>
    </w:pPr>
    <w:r>
      <w:rPr>
        <w:rFonts w:ascii="Calibri" w:hAnsi="Calibri"/>
        <w:b/>
        <w:sz w:val="24"/>
        <w:szCs w:val="24"/>
      </w:rPr>
      <w:t xml:space="preserve">KAISER PERMANENTE- </w:t>
    </w:r>
    <w:r w:rsidR="006D6376" w:rsidRPr="00A64779">
      <w:rPr>
        <w:rFonts w:ascii="Calibri" w:hAnsi="Calibri"/>
        <w:b/>
        <w:sz w:val="24"/>
        <w:szCs w:val="24"/>
      </w:rPr>
      <w:t>South Bay</w:t>
    </w:r>
    <w:r w:rsidR="006D6376"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ab/>
    </w:r>
    <w:r w:rsidR="002D321C">
      <w:rPr>
        <w:rFonts w:ascii="Calibri" w:hAnsi="Calibri"/>
        <w:b/>
        <w:sz w:val="24"/>
        <w:szCs w:val="24"/>
      </w:rPr>
      <w:tab/>
    </w:r>
    <w:r w:rsidR="006D6376" w:rsidRPr="00A64779">
      <w:rPr>
        <w:rFonts w:ascii="Calibri" w:hAnsi="Calibri"/>
        <w:b/>
        <w:sz w:val="24"/>
        <w:szCs w:val="24"/>
      </w:rPr>
      <w:t>POLICY &amp; PROCEDURE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65"/>
      <w:gridCol w:w="1785"/>
    </w:tblGrid>
    <w:tr w:rsidR="00662720" w:rsidTr="00154830">
      <w:tc>
        <w:tcPr>
          <w:tcW w:w="7758" w:type="dxa"/>
        </w:tcPr>
        <w:p w:rsidR="00662720" w:rsidRPr="00154830" w:rsidRDefault="00662720">
          <w:pPr>
            <w:pStyle w:val="Header"/>
            <w:rPr>
              <w:rFonts w:ascii="Calibri" w:hAnsi="Calibri"/>
            </w:rPr>
          </w:pPr>
          <w:r w:rsidRPr="00154830">
            <w:rPr>
              <w:rFonts w:ascii="Calibri" w:hAnsi="Calibri"/>
            </w:rPr>
            <w:t xml:space="preserve">Title: </w:t>
          </w:r>
        </w:p>
        <w:p w:rsidR="00662720" w:rsidRPr="00154830" w:rsidRDefault="00C10F9E" w:rsidP="00154830">
          <w:pPr>
            <w:pStyle w:val="Header"/>
            <w:ind w:left="270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4"/>
              <w:szCs w:val="24"/>
            </w:rPr>
            <w:t>Point-of-Care Testing: Fern Test</w:t>
          </w:r>
        </w:p>
      </w:tc>
      <w:tc>
        <w:tcPr>
          <w:tcW w:w="1818" w:type="dxa"/>
        </w:tcPr>
        <w:p w:rsidR="00F141B0" w:rsidRDefault="00F141B0" w:rsidP="00154830">
          <w:pPr>
            <w:pStyle w:val="Header"/>
            <w:jc w:val="righ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Policy </w:t>
          </w:r>
          <w:r w:rsidR="00662720" w:rsidRPr="00154830">
            <w:rPr>
              <w:rFonts w:ascii="Calibri" w:hAnsi="Calibri"/>
              <w:b/>
            </w:rPr>
            <w:t>#:</w:t>
          </w:r>
        </w:p>
        <w:p w:rsidR="00662720" w:rsidRPr="00154830" w:rsidRDefault="002F6BF0" w:rsidP="00154830">
          <w:pPr>
            <w:pStyle w:val="Header"/>
            <w:jc w:val="right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MCW </w:t>
          </w:r>
          <w:r w:rsidR="00C10F9E">
            <w:rPr>
              <w:rFonts w:ascii="Calibri" w:hAnsi="Calibri"/>
              <w:b/>
            </w:rPr>
            <w:t>2656</w:t>
          </w:r>
        </w:p>
        <w:p w:rsidR="00662720" w:rsidRPr="00154830" w:rsidRDefault="00662720" w:rsidP="00154830">
          <w:pPr>
            <w:pStyle w:val="Header"/>
            <w:jc w:val="right"/>
            <w:rPr>
              <w:rFonts w:ascii="Calibri" w:hAnsi="Calibri"/>
            </w:rPr>
          </w:pPr>
          <w:r w:rsidRPr="00154830">
            <w:rPr>
              <w:rFonts w:ascii="Calibri" w:hAnsi="Calibri"/>
            </w:rPr>
            <w:t xml:space="preserve">Page </w:t>
          </w:r>
          <w:r w:rsidRPr="00154830">
            <w:rPr>
              <w:rFonts w:ascii="Calibri" w:hAnsi="Calibri"/>
            </w:rPr>
            <w:fldChar w:fldCharType="begin"/>
          </w:r>
          <w:r w:rsidRPr="00154830">
            <w:rPr>
              <w:rFonts w:ascii="Calibri" w:hAnsi="Calibri"/>
            </w:rPr>
            <w:instrText xml:space="preserve"> PAGE </w:instrText>
          </w:r>
          <w:r w:rsidRPr="00154830">
            <w:rPr>
              <w:rFonts w:ascii="Calibri" w:hAnsi="Calibri"/>
            </w:rPr>
            <w:fldChar w:fldCharType="separate"/>
          </w:r>
          <w:r w:rsidR="00E16AA7">
            <w:rPr>
              <w:rFonts w:ascii="Calibri" w:hAnsi="Calibri"/>
              <w:noProof/>
            </w:rPr>
            <w:t>2</w:t>
          </w:r>
          <w:r w:rsidRPr="00154830">
            <w:rPr>
              <w:rFonts w:ascii="Calibri" w:hAnsi="Calibri"/>
            </w:rPr>
            <w:fldChar w:fldCharType="end"/>
          </w:r>
          <w:r w:rsidRPr="00154830">
            <w:rPr>
              <w:rFonts w:ascii="Calibri" w:hAnsi="Calibri"/>
            </w:rPr>
            <w:t xml:space="preserve"> of </w:t>
          </w:r>
          <w:r w:rsidRPr="00154830">
            <w:rPr>
              <w:rFonts w:ascii="Calibri" w:hAnsi="Calibri"/>
            </w:rPr>
            <w:fldChar w:fldCharType="begin"/>
          </w:r>
          <w:r w:rsidRPr="00154830">
            <w:rPr>
              <w:rFonts w:ascii="Calibri" w:hAnsi="Calibri"/>
            </w:rPr>
            <w:instrText xml:space="preserve"> NUMPAGES </w:instrText>
          </w:r>
          <w:r w:rsidRPr="00154830">
            <w:rPr>
              <w:rFonts w:ascii="Calibri" w:hAnsi="Calibri"/>
            </w:rPr>
            <w:fldChar w:fldCharType="separate"/>
          </w:r>
          <w:r w:rsidR="00E16AA7">
            <w:rPr>
              <w:rFonts w:ascii="Calibri" w:hAnsi="Calibri"/>
              <w:noProof/>
            </w:rPr>
            <w:t>2</w:t>
          </w:r>
          <w:r w:rsidRPr="00154830">
            <w:rPr>
              <w:rFonts w:ascii="Calibri" w:hAnsi="Calibri"/>
            </w:rPr>
            <w:fldChar w:fldCharType="end"/>
          </w:r>
        </w:p>
      </w:tc>
    </w:tr>
  </w:tbl>
  <w:p w:rsidR="006477A1" w:rsidRDefault="00647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D5" w:rsidRPr="00A64779" w:rsidRDefault="008E7CD5" w:rsidP="008E7CD5">
    <w:pPr>
      <w:pStyle w:val="Header"/>
      <w:tabs>
        <w:tab w:val="clear" w:pos="4320"/>
        <w:tab w:val="clear" w:pos="8640"/>
        <w:tab w:val="left" w:pos="0"/>
        <w:tab w:val="center" w:pos="4680"/>
        <w:tab w:val="right" w:pos="9360"/>
      </w:tabs>
      <w:rPr>
        <w:rFonts w:ascii="Calibri" w:hAnsi="Calibri"/>
        <w:sz w:val="24"/>
        <w:szCs w:val="24"/>
      </w:rPr>
    </w:pPr>
    <w:r w:rsidRPr="00A64779">
      <w:rPr>
        <w:rFonts w:ascii="Calibri" w:hAnsi="Calibri"/>
        <w:b/>
        <w:sz w:val="24"/>
        <w:szCs w:val="24"/>
      </w:rPr>
      <w:t>KAISER PERMANENTE</w:t>
    </w:r>
    <w:r>
      <w:rPr>
        <w:rFonts w:ascii="Calibri" w:hAnsi="Calibri"/>
        <w:b/>
        <w:sz w:val="24"/>
        <w:szCs w:val="24"/>
      </w:rPr>
      <w:t>- South Bay</w:t>
    </w:r>
    <w:r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ab/>
    </w:r>
    <w:r w:rsidRPr="00A64779">
      <w:rPr>
        <w:rFonts w:ascii="Calibri" w:hAnsi="Calibri"/>
        <w:b/>
        <w:sz w:val="24"/>
        <w:szCs w:val="24"/>
      </w:rPr>
      <w:t>POLICY &amp; PROCEDURE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45"/>
      <w:gridCol w:w="1406"/>
      <w:gridCol w:w="1599"/>
    </w:tblGrid>
    <w:tr w:rsidR="008E7CD5" w:rsidRPr="00154830" w:rsidTr="00154830">
      <w:tc>
        <w:tcPr>
          <w:tcW w:w="3393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Department:</w:t>
          </w:r>
        </w:p>
        <w:p w:rsidR="008E7CD5" w:rsidRPr="00154830" w:rsidRDefault="00A224D6" w:rsidP="00154830">
          <w:pPr>
            <w:pStyle w:val="Header"/>
            <w:ind w:left="36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Medical Center Wide – 2000’s</w:t>
          </w:r>
        </w:p>
      </w:tc>
      <w:tc>
        <w:tcPr>
          <w:tcW w:w="752" w:type="pct"/>
        </w:tcPr>
        <w:p w:rsidR="008E7CD5" w:rsidRPr="00154830" w:rsidRDefault="008E7CD5" w:rsidP="00B6545E">
          <w:pPr>
            <w:pStyle w:val="Header"/>
            <w:rPr>
              <w:rFonts w:ascii="Calibri" w:hAnsi="Calibri"/>
            </w:rPr>
          </w:pPr>
        </w:p>
      </w:tc>
      <w:tc>
        <w:tcPr>
          <w:tcW w:w="855" w:type="pct"/>
        </w:tcPr>
        <w:p w:rsidR="008E7CD5" w:rsidRPr="00154830" w:rsidRDefault="00B6545E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Policy</w:t>
          </w:r>
          <w:r w:rsidR="008E7CD5" w:rsidRPr="00154830">
            <w:rPr>
              <w:rFonts w:ascii="Calibri" w:hAnsi="Calibri"/>
              <w:sz w:val="18"/>
              <w:szCs w:val="18"/>
            </w:rPr>
            <w:t xml:space="preserve"> #:</w:t>
          </w:r>
        </w:p>
        <w:p w:rsidR="008E7CD5" w:rsidRPr="00154830" w:rsidRDefault="00947AAA" w:rsidP="00154830">
          <w:pPr>
            <w:pStyle w:val="Header"/>
            <w:ind w:left="252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MCW</w:t>
          </w:r>
          <w:r w:rsidR="0049343B">
            <w:rPr>
              <w:rFonts w:ascii="Calibri" w:hAnsi="Calibri"/>
              <w:b/>
              <w:sz w:val="24"/>
              <w:szCs w:val="24"/>
            </w:rPr>
            <w:t xml:space="preserve"> </w:t>
          </w:r>
          <w:r w:rsidR="00A224D6">
            <w:rPr>
              <w:rFonts w:ascii="Calibri" w:hAnsi="Calibri"/>
              <w:b/>
              <w:sz w:val="24"/>
              <w:szCs w:val="24"/>
            </w:rPr>
            <w:t>2656</w:t>
          </w:r>
        </w:p>
      </w:tc>
    </w:tr>
    <w:tr w:rsidR="008E7CD5" w:rsidRPr="00154830" w:rsidTr="00154830">
      <w:trPr>
        <w:trHeight w:val="503"/>
      </w:trPr>
      <w:tc>
        <w:tcPr>
          <w:tcW w:w="3393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Section:</w:t>
          </w:r>
        </w:p>
        <w:p w:rsidR="008E7CD5" w:rsidRPr="00154830" w:rsidRDefault="00A224D6" w:rsidP="00154830">
          <w:pPr>
            <w:pStyle w:val="Header"/>
            <w:tabs>
              <w:tab w:val="clear" w:pos="8640"/>
              <w:tab w:val="left" w:pos="4320"/>
            </w:tabs>
            <w:ind w:left="36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Clinical Operations / Interdepartmental Coordination</w:t>
          </w:r>
          <w:r w:rsidR="008E7CD5" w:rsidRPr="00154830">
            <w:rPr>
              <w:rFonts w:ascii="Calibri" w:hAnsi="Calibri"/>
              <w:b/>
              <w:sz w:val="24"/>
              <w:szCs w:val="24"/>
            </w:rPr>
            <w:tab/>
          </w:r>
        </w:p>
      </w:tc>
      <w:tc>
        <w:tcPr>
          <w:tcW w:w="752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Effective Date:</w:t>
          </w:r>
        </w:p>
        <w:p w:rsidR="008E7CD5" w:rsidRPr="00154830" w:rsidRDefault="00947AAA" w:rsidP="00154830">
          <w:pPr>
            <w:pStyle w:val="Header"/>
            <w:ind w:left="261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8/18</w:t>
          </w:r>
        </w:p>
      </w:tc>
      <w:tc>
        <w:tcPr>
          <w:tcW w:w="855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Page:</w:t>
          </w:r>
        </w:p>
        <w:p w:rsidR="008E7CD5" w:rsidRPr="00154830" w:rsidRDefault="008E7CD5" w:rsidP="00154830">
          <w:pPr>
            <w:pStyle w:val="Header"/>
            <w:ind w:left="252"/>
            <w:rPr>
              <w:rFonts w:ascii="Calibri" w:hAnsi="Calibri"/>
              <w:sz w:val="22"/>
              <w:szCs w:val="22"/>
            </w:rPr>
          </w:pPr>
          <w:r w:rsidRPr="00154830">
            <w:rPr>
              <w:rFonts w:ascii="Calibri" w:hAnsi="Calibri"/>
              <w:sz w:val="22"/>
              <w:szCs w:val="22"/>
            </w:rPr>
            <w:t xml:space="preserve">Page </w: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154830">
            <w:rPr>
              <w:rFonts w:ascii="Calibri" w:hAnsi="Calibri"/>
              <w:b/>
              <w:sz w:val="22"/>
              <w:szCs w:val="22"/>
            </w:rPr>
            <w:instrText xml:space="preserve"> PAGE </w:instrTex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16AA7">
            <w:rPr>
              <w:rFonts w:ascii="Calibri" w:hAnsi="Calibri"/>
              <w:b/>
              <w:noProof/>
              <w:sz w:val="22"/>
              <w:szCs w:val="22"/>
            </w:rPr>
            <w:t>1</w: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154830">
            <w:rPr>
              <w:rFonts w:ascii="Calibri" w:hAnsi="Calibri"/>
              <w:sz w:val="22"/>
              <w:szCs w:val="22"/>
            </w:rPr>
            <w:t xml:space="preserve"> of </w: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154830">
            <w:rPr>
              <w:rFonts w:ascii="Calibri" w:hAnsi="Calibri"/>
              <w:b/>
              <w:sz w:val="22"/>
              <w:szCs w:val="22"/>
            </w:rPr>
            <w:instrText xml:space="preserve"> NUMPAGES </w:instrTex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16AA7">
            <w:rPr>
              <w:rFonts w:ascii="Calibri" w:hAnsi="Calibri"/>
              <w:b/>
              <w:noProof/>
              <w:sz w:val="22"/>
              <w:szCs w:val="22"/>
            </w:rPr>
            <w:t>2</w:t>
          </w:r>
          <w:r w:rsidRPr="00154830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8E7CD5" w:rsidRPr="00154830" w:rsidTr="00154830">
      <w:tc>
        <w:tcPr>
          <w:tcW w:w="3393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Title:</w:t>
          </w:r>
        </w:p>
        <w:p w:rsidR="008E7CD5" w:rsidRPr="00154830" w:rsidRDefault="00A224D6" w:rsidP="00154830">
          <w:pPr>
            <w:pStyle w:val="Header"/>
            <w:ind w:left="36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Point-of-Care Testing: </w:t>
          </w:r>
          <w:r w:rsidR="00947AAA">
            <w:rPr>
              <w:rFonts w:ascii="Calibri" w:hAnsi="Calibri"/>
              <w:b/>
              <w:sz w:val="24"/>
              <w:szCs w:val="24"/>
            </w:rPr>
            <w:t>Fern Test</w:t>
          </w:r>
        </w:p>
      </w:tc>
      <w:tc>
        <w:tcPr>
          <w:tcW w:w="1607" w:type="pct"/>
          <w:gridSpan w:val="2"/>
          <w:vMerge w:val="restart"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>Review/Revision Date:</w:t>
          </w:r>
        </w:p>
        <w:p w:rsidR="008E7CD5" w:rsidRPr="00154830" w:rsidRDefault="008E7CD5" w:rsidP="00154830">
          <w:pPr>
            <w:pStyle w:val="Header"/>
            <w:ind w:left="273"/>
            <w:rPr>
              <w:rFonts w:ascii="Calibri" w:hAnsi="Calibri"/>
              <w:b/>
              <w:sz w:val="22"/>
              <w:szCs w:val="22"/>
            </w:rPr>
          </w:pPr>
        </w:p>
      </w:tc>
    </w:tr>
    <w:tr w:rsidR="008E7CD5" w:rsidRPr="00154830" w:rsidTr="00154830">
      <w:tc>
        <w:tcPr>
          <w:tcW w:w="3393" w:type="pct"/>
        </w:tcPr>
        <w:p w:rsidR="008E7CD5" w:rsidRPr="00154830" w:rsidRDefault="008E7CD5" w:rsidP="00F36F43">
          <w:pPr>
            <w:pStyle w:val="Header"/>
            <w:rPr>
              <w:rFonts w:ascii="Calibri" w:hAnsi="Calibri"/>
              <w:b/>
              <w:sz w:val="18"/>
              <w:szCs w:val="18"/>
            </w:rPr>
          </w:pPr>
          <w:r w:rsidRPr="00154830">
            <w:rPr>
              <w:rFonts w:ascii="Calibri" w:hAnsi="Calibri"/>
              <w:sz w:val="18"/>
              <w:szCs w:val="18"/>
            </w:rPr>
            <w:t xml:space="preserve">Accountable Department or Committees:  </w:t>
          </w:r>
          <w:r w:rsidR="00A224D6">
            <w:rPr>
              <w:rFonts w:ascii="Calibri" w:hAnsi="Calibri"/>
              <w:sz w:val="18"/>
              <w:szCs w:val="18"/>
            </w:rPr>
            <w:t xml:space="preserve">Nursing, </w:t>
          </w:r>
          <w:r w:rsidR="00947AAA">
            <w:rPr>
              <w:rFonts w:ascii="Calibri" w:hAnsi="Calibri"/>
              <w:sz w:val="18"/>
              <w:szCs w:val="18"/>
            </w:rPr>
            <w:t>Laboratory</w:t>
          </w:r>
        </w:p>
        <w:p w:rsidR="008E7CD5" w:rsidRPr="00154830" w:rsidRDefault="008E7CD5" w:rsidP="00B6545E">
          <w:pPr>
            <w:pStyle w:val="Header"/>
            <w:rPr>
              <w:rFonts w:ascii="Calibri" w:hAnsi="Calibri"/>
              <w:sz w:val="22"/>
              <w:szCs w:val="22"/>
            </w:rPr>
          </w:pPr>
          <w:r w:rsidRPr="00154830">
            <w:rPr>
              <w:rFonts w:ascii="Calibri" w:hAnsi="Calibri"/>
              <w:sz w:val="18"/>
              <w:szCs w:val="18"/>
            </w:rPr>
            <w:t xml:space="preserve">Approved </w:t>
          </w:r>
          <w:r w:rsidR="00B6545E" w:rsidRPr="00154830">
            <w:rPr>
              <w:rFonts w:ascii="Calibri" w:hAnsi="Calibri"/>
              <w:sz w:val="18"/>
              <w:szCs w:val="18"/>
            </w:rPr>
            <w:t>by:</w:t>
          </w:r>
          <w:r w:rsidR="00947AAA">
            <w:rPr>
              <w:rFonts w:ascii="Calibri" w:hAnsi="Calibri"/>
              <w:sz w:val="18"/>
              <w:szCs w:val="18"/>
            </w:rPr>
            <w:t xml:space="preserve"> Medical Executive Committee</w:t>
          </w:r>
        </w:p>
      </w:tc>
      <w:tc>
        <w:tcPr>
          <w:tcW w:w="1607" w:type="pct"/>
          <w:gridSpan w:val="2"/>
          <w:vMerge/>
        </w:tcPr>
        <w:p w:rsidR="008E7CD5" w:rsidRPr="00154830" w:rsidRDefault="008E7CD5" w:rsidP="00F36F43">
          <w:pPr>
            <w:pStyle w:val="Header"/>
            <w:rPr>
              <w:rFonts w:ascii="Calibri" w:hAnsi="Calibri"/>
              <w:sz w:val="22"/>
              <w:szCs w:val="22"/>
            </w:rPr>
          </w:pPr>
        </w:p>
      </w:tc>
    </w:tr>
  </w:tbl>
  <w:p w:rsidR="002A7E0B" w:rsidRPr="008E7CD5" w:rsidRDefault="002A7E0B" w:rsidP="008E7CD5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2D3"/>
    <w:multiLevelType w:val="singleLevel"/>
    <w:tmpl w:val="65B2CA6C"/>
    <w:lvl w:ilvl="0">
      <w:start w:val="1"/>
      <w:numFmt w:val="lowerLetter"/>
      <w:pStyle w:val="JillB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1" w15:restartNumberingAfterBreak="0">
    <w:nsid w:val="0EB1424B"/>
    <w:multiLevelType w:val="hybridMultilevel"/>
    <w:tmpl w:val="59384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7425"/>
    <w:multiLevelType w:val="hybridMultilevel"/>
    <w:tmpl w:val="0D62D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AF6387"/>
    <w:multiLevelType w:val="singleLevel"/>
    <w:tmpl w:val="D02A5196"/>
    <w:lvl w:ilvl="0">
      <w:start w:val="1"/>
      <w:numFmt w:val="lowerRoman"/>
      <w:pStyle w:val="JillB3"/>
      <w:lvlText w:val="%1."/>
      <w:lvlJc w:val="left"/>
      <w:pPr>
        <w:tabs>
          <w:tab w:val="num" w:pos="1440"/>
        </w:tabs>
        <w:ind w:left="108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4" w15:restartNumberingAfterBreak="0">
    <w:nsid w:val="32DC576B"/>
    <w:multiLevelType w:val="singleLevel"/>
    <w:tmpl w:val="B52E3F44"/>
    <w:lvl w:ilvl="0">
      <w:start w:val="1"/>
      <w:numFmt w:val="bullet"/>
      <w:pStyle w:val="JillB5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3595520D"/>
    <w:multiLevelType w:val="singleLevel"/>
    <w:tmpl w:val="B70CE9BA"/>
    <w:lvl w:ilvl="0">
      <w:start w:val="1"/>
      <w:numFmt w:val="upperLetter"/>
      <w:pStyle w:val="BULLET1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6" w15:restartNumberingAfterBreak="0">
    <w:nsid w:val="44373726"/>
    <w:multiLevelType w:val="singleLevel"/>
    <w:tmpl w:val="260E6288"/>
    <w:lvl w:ilvl="0">
      <w:start w:val="1"/>
      <w:numFmt w:val="bullet"/>
      <w:pStyle w:val="JillB4"/>
      <w:lvlText w:val="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</w:abstractNum>
  <w:abstractNum w:abstractNumId="7" w15:restartNumberingAfterBreak="0">
    <w:nsid w:val="47D33D5C"/>
    <w:multiLevelType w:val="singleLevel"/>
    <w:tmpl w:val="25163C44"/>
    <w:lvl w:ilvl="0">
      <w:start w:val="1"/>
      <w:numFmt w:val="decimal"/>
      <w:pStyle w:val="jillB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8" w15:restartNumberingAfterBreak="0">
    <w:nsid w:val="49197FD4"/>
    <w:multiLevelType w:val="hybridMultilevel"/>
    <w:tmpl w:val="5F581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D668C"/>
    <w:multiLevelType w:val="multilevel"/>
    <w:tmpl w:val="023CF174"/>
    <w:lvl w:ilvl="0">
      <w:start w:val="1"/>
      <w:numFmt w:val="decimal"/>
      <w:pStyle w:val="KaiserHeadingLevel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5.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none"/>
      <w:lvlText w:val="5.2.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6153680D"/>
    <w:multiLevelType w:val="hybridMultilevel"/>
    <w:tmpl w:val="FA680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F0"/>
    <w:rsid w:val="00022682"/>
    <w:rsid w:val="0003561E"/>
    <w:rsid w:val="000612D6"/>
    <w:rsid w:val="0006729C"/>
    <w:rsid w:val="000C56AA"/>
    <w:rsid w:val="000F5EA1"/>
    <w:rsid w:val="00114C7C"/>
    <w:rsid w:val="00154830"/>
    <w:rsid w:val="001766BA"/>
    <w:rsid w:val="001A18B3"/>
    <w:rsid w:val="001A780D"/>
    <w:rsid w:val="001B3BBA"/>
    <w:rsid w:val="001E1C6D"/>
    <w:rsid w:val="0020236C"/>
    <w:rsid w:val="00204055"/>
    <w:rsid w:val="00214B10"/>
    <w:rsid w:val="00246821"/>
    <w:rsid w:val="00290199"/>
    <w:rsid w:val="002A7E0B"/>
    <w:rsid w:val="002B1E74"/>
    <w:rsid w:val="002D1214"/>
    <w:rsid w:val="002D321C"/>
    <w:rsid w:val="002F6BF0"/>
    <w:rsid w:val="00305C8F"/>
    <w:rsid w:val="003140C5"/>
    <w:rsid w:val="003212AB"/>
    <w:rsid w:val="00330935"/>
    <w:rsid w:val="00335D9A"/>
    <w:rsid w:val="003546FB"/>
    <w:rsid w:val="0035750F"/>
    <w:rsid w:val="003862A9"/>
    <w:rsid w:val="003D1503"/>
    <w:rsid w:val="003D19B5"/>
    <w:rsid w:val="004028E2"/>
    <w:rsid w:val="00444A3C"/>
    <w:rsid w:val="00453FCD"/>
    <w:rsid w:val="00473696"/>
    <w:rsid w:val="0049343B"/>
    <w:rsid w:val="0050095B"/>
    <w:rsid w:val="00504ADE"/>
    <w:rsid w:val="0056799B"/>
    <w:rsid w:val="00573426"/>
    <w:rsid w:val="00580B29"/>
    <w:rsid w:val="00581176"/>
    <w:rsid w:val="00586984"/>
    <w:rsid w:val="0059209E"/>
    <w:rsid w:val="005F3035"/>
    <w:rsid w:val="0060767E"/>
    <w:rsid w:val="006247F0"/>
    <w:rsid w:val="006477A1"/>
    <w:rsid w:val="00662720"/>
    <w:rsid w:val="006B7FCD"/>
    <w:rsid w:val="006D6376"/>
    <w:rsid w:val="006E634B"/>
    <w:rsid w:val="0071656D"/>
    <w:rsid w:val="007373E2"/>
    <w:rsid w:val="007A42A8"/>
    <w:rsid w:val="007C4BCB"/>
    <w:rsid w:val="008102D1"/>
    <w:rsid w:val="00824B93"/>
    <w:rsid w:val="00830AF1"/>
    <w:rsid w:val="008361F0"/>
    <w:rsid w:val="00896542"/>
    <w:rsid w:val="008A21E6"/>
    <w:rsid w:val="008B2A00"/>
    <w:rsid w:val="008B430E"/>
    <w:rsid w:val="008C6E86"/>
    <w:rsid w:val="008E7CD5"/>
    <w:rsid w:val="00947AAA"/>
    <w:rsid w:val="00996A5E"/>
    <w:rsid w:val="009A25F0"/>
    <w:rsid w:val="009C1EAF"/>
    <w:rsid w:val="009F26C2"/>
    <w:rsid w:val="009F73B5"/>
    <w:rsid w:val="00A224D6"/>
    <w:rsid w:val="00A262B7"/>
    <w:rsid w:val="00A26F8B"/>
    <w:rsid w:val="00A3004A"/>
    <w:rsid w:val="00A33D76"/>
    <w:rsid w:val="00A414F6"/>
    <w:rsid w:val="00A56DCA"/>
    <w:rsid w:val="00A64779"/>
    <w:rsid w:val="00A679CC"/>
    <w:rsid w:val="00A67BC8"/>
    <w:rsid w:val="00A95B92"/>
    <w:rsid w:val="00AD62EF"/>
    <w:rsid w:val="00AF5C57"/>
    <w:rsid w:val="00B01741"/>
    <w:rsid w:val="00B11F80"/>
    <w:rsid w:val="00B47643"/>
    <w:rsid w:val="00B6545E"/>
    <w:rsid w:val="00B70BAA"/>
    <w:rsid w:val="00B72856"/>
    <w:rsid w:val="00B82C97"/>
    <w:rsid w:val="00BA27D8"/>
    <w:rsid w:val="00BB1313"/>
    <w:rsid w:val="00BF1469"/>
    <w:rsid w:val="00C058B2"/>
    <w:rsid w:val="00C10F9E"/>
    <w:rsid w:val="00C362DA"/>
    <w:rsid w:val="00C476D4"/>
    <w:rsid w:val="00C624BE"/>
    <w:rsid w:val="00C7546A"/>
    <w:rsid w:val="00C95899"/>
    <w:rsid w:val="00C96FED"/>
    <w:rsid w:val="00CA4837"/>
    <w:rsid w:val="00CB7056"/>
    <w:rsid w:val="00CC0820"/>
    <w:rsid w:val="00CD0558"/>
    <w:rsid w:val="00CD6366"/>
    <w:rsid w:val="00CF0A53"/>
    <w:rsid w:val="00D10031"/>
    <w:rsid w:val="00D20180"/>
    <w:rsid w:val="00D40BF1"/>
    <w:rsid w:val="00D50D94"/>
    <w:rsid w:val="00DA2C07"/>
    <w:rsid w:val="00DB7FD8"/>
    <w:rsid w:val="00DD3626"/>
    <w:rsid w:val="00DE17C9"/>
    <w:rsid w:val="00E16AA7"/>
    <w:rsid w:val="00E57AF7"/>
    <w:rsid w:val="00EA063C"/>
    <w:rsid w:val="00EC3D9A"/>
    <w:rsid w:val="00F02D2C"/>
    <w:rsid w:val="00F04536"/>
    <w:rsid w:val="00F141B0"/>
    <w:rsid w:val="00F26AE6"/>
    <w:rsid w:val="00F36F43"/>
    <w:rsid w:val="00F37E3B"/>
    <w:rsid w:val="00F47CC9"/>
    <w:rsid w:val="00F61FBC"/>
    <w:rsid w:val="00F87A48"/>
    <w:rsid w:val="00F979DB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DAFB1C9"/>
  <w15:chartTrackingRefBased/>
  <w15:docId w15:val="{6AB69458-30C0-4E85-BCF7-666C197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330"/>
      </w:tabs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3600" w:firstLine="720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sz w:val="22"/>
    </w:rPr>
  </w:style>
  <w:style w:type="paragraph" w:styleId="BodyTextIndent2">
    <w:name w:val="Body Text Indent 2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2">
    <w:name w:val="Body Text 2"/>
    <w:basedOn w:val="Normal"/>
    <w:pPr>
      <w:widowControl w:val="0"/>
      <w:tabs>
        <w:tab w:val="left" w:pos="-1350"/>
      </w:tabs>
    </w:pPr>
    <w:rPr>
      <w:rFonts w:ascii="Arial Narrow" w:hAnsi="Arial Narrow"/>
      <w:color w:val="FF0000"/>
      <w:sz w:val="2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ullet10">
    <w:name w:val="bullet1"/>
    <w:basedOn w:val="Normal"/>
    <w:pPr>
      <w:spacing w:before="72" w:after="72"/>
      <w:ind w:right="72"/>
    </w:pPr>
    <w:rPr>
      <w:sz w:val="24"/>
    </w:rPr>
  </w:style>
  <w:style w:type="paragraph" w:customStyle="1" w:styleId="1line">
    <w:name w:val="1) line"/>
    <w:basedOn w:val="Normal"/>
    <w:pPr>
      <w:spacing w:before="72" w:after="72"/>
      <w:ind w:right="72"/>
    </w:pPr>
    <w:rPr>
      <w:sz w:val="24"/>
    </w:rPr>
  </w:style>
  <w:style w:type="paragraph" w:customStyle="1" w:styleId="Aline">
    <w:name w:val="A. line"/>
    <w:basedOn w:val="Normal"/>
    <w:pPr>
      <w:spacing w:before="72" w:after="72"/>
      <w:ind w:right="72"/>
    </w:pPr>
    <w:rPr>
      <w:sz w:val="24"/>
    </w:rPr>
  </w:style>
  <w:style w:type="paragraph" w:customStyle="1" w:styleId="1line0">
    <w:name w:val="1. line"/>
    <w:basedOn w:val="Normal"/>
    <w:pPr>
      <w:spacing w:before="72" w:after="72"/>
      <w:ind w:right="72"/>
    </w:pPr>
    <w:rPr>
      <w:sz w:val="24"/>
    </w:rPr>
  </w:style>
  <w:style w:type="paragraph" w:customStyle="1" w:styleId="SUBHEADING">
    <w:name w:val="SUBHEADING"/>
    <w:basedOn w:val="Normal"/>
    <w:pPr>
      <w:ind w:left="72"/>
    </w:pPr>
    <w:rPr>
      <w:b/>
      <w:caps/>
      <w:sz w:val="24"/>
      <w:u w:val="single"/>
    </w:rPr>
  </w:style>
  <w:style w:type="paragraph" w:customStyle="1" w:styleId="DefaultText">
    <w:name w:val="Default Text"/>
    <w:basedOn w:val="Normal"/>
    <w:pPr>
      <w:spacing w:before="72" w:after="72"/>
      <w:ind w:left="360" w:right="72"/>
    </w:pPr>
    <w:rPr>
      <w:sz w:val="24"/>
    </w:rPr>
  </w:style>
  <w:style w:type="paragraph" w:styleId="List2">
    <w:name w:val="List 2"/>
    <w:basedOn w:val="Normal"/>
    <w:pPr>
      <w:ind w:left="720" w:hanging="360"/>
    </w:pPr>
  </w:style>
  <w:style w:type="paragraph" w:styleId="BodyText3">
    <w:name w:val="Body Text 3"/>
    <w:basedOn w:val="Normal"/>
    <w:pPr>
      <w:suppressAutoHyphens/>
      <w:jc w:val="both"/>
    </w:pPr>
    <w:rPr>
      <w:rFonts w:ascii="Arial Narrow" w:hAnsi="Arial Narrow"/>
      <w:spacing w:val="-3"/>
    </w:rPr>
  </w:style>
  <w:style w:type="paragraph" w:styleId="BodyTextIndent">
    <w:name w:val="Body Text Indent"/>
    <w:basedOn w:val="Normal"/>
    <w:pPr>
      <w:ind w:left="720" w:hanging="360"/>
    </w:pPr>
    <w:rPr>
      <w:rFonts w:ascii="Arial Narrow" w:hAnsi="Arial Narrow"/>
    </w:rPr>
  </w:style>
  <w:style w:type="paragraph" w:styleId="BodyTextIndent3">
    <w:name w:val="Body Text Indent 3"/>
    <w:basedOn w:val="Normal"/>
    <w:pPr>
      <w:ind w:left="360"/>
    </w:pPr>
    <w:rPr>
      <w:rFonts w:ascii="Arial Narrow" w:hAnsi="Arial Narrow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Jill">
    <w:name w:val="Jill"/>
    <w:basedOn w:val="Normal"/>
    <w:rPr>
      <w:rFonts w:ascii="Arial Narrow" w:hAnsi="Arial Narrow"/>
    </w:rPr>
  </w:style>
  <w:style w:type="paragraph" w:customStyle="1" w:styleId="jillB1">
    <w:name w:val="jill B1"/>
    <w:basedOn w:val="Normal"/>
    <w:pPr>
      <w:numPr>
        <w:numId w:val="1"/>
      </w:numPr>
    </w:pPr>
    <w:rPr>
      <w:rFonts w:ascii="Arial Narrow" w:hAnsi="Arial Narrow"/>
    </w:rPr>
  </w:style>
  <w:style w:type="paragraph" w:customStyle="1" w:styleId="JillB2">
    <w:name w:val="Jill B2"/>
    <w:basedOn w:val="Normal"/>
    <w:pPr>
      <w:numPr>
        <w:numId w:val="2"/>
      </w:numPr>
    </w:pPr>
    <w:rPr>
      <w:rFonts w:ascii="Arial Narrow" w:hAnsi="Arial Narrow"/>
    </w:rPr>
  </w:style>
  <w:style w:type="paragraph" w:customStyle="1" w:styleId="JillB3">
    <w:name w:val="Jill B3"/>
    <w:basedOn w:val="Normal"/>
    <w:pPr>
      <w:numPr>
        <w:numId w:val="3"/>
      </w:numPr>
      <w:tabs>
        <w:tab w:val="clear" w:pos="1440"/>
        <w:tab w:val="left" w:pos="1080"/>
      </w:tabs>
    </w:pPr>
    <w:rPr>
      <w:rFonts w:ascii="Arial Narrow" w:hAnsi="Arial Narrow"/>
    </w:rPr>
  </w:style>
  <w:style w:type="paragraph" w:customStyle="1" w:styleId="BULLET1">
    <w:name w:val="BULLET 1"/>
    <w:pPr>
      <w:numPr>
        <w:numId w:val="4"/>
      </w:numPr>
      <w:tabs>
        <w:tab w:val="left" w:pos="720"/>
        <w:tab w:val="left" w:pos="1440"/>
        <w:tab w:val="left" w:pos="1710"/>
      </w:tabs>
    </w:pPr>
    <w:rPr>
      <w:rFonts w:ascii="Arial Narrow" w:hAnsi="Arial Narrow"/>
      <w:noProof/>
    </w:rPr>
  </w:style>
  <w:style w:type="paragraph" w:customStyle="1" w:styleId="JillB4">
    <w:name w:val="Jill B4"/>
    <w:basedOn w:val="JillB3"/>
    <w:pPr>
      <w:numPr>
        <w:numId w:val="5"/>
      </w:numPr>
    </w:pPr>
  </w:style>
  <w:style w:type="paragraph" w:customStyle="1" w:styleId="JillB5">
    <w:name w:val="Jill B5"/>
    <w:basedOn w:val="JillB3"/>
    <w:pPr>
      <w:numPr>
        <w:numId w:val="6"/>
      </w:numPr>
    </w:pPr>
  </w:style>
  <w:style w:type="paragraph" w:customStyle="1" w:styleId="Kaisercopy">
    <w:name w:val="Kaiser copy"/>
    <w:basedOn w:val="Normal"/>
    <w:rsid w:val="000612D6"/>
    <w:pPr>
      <w:spacing w:after="120" w:line="240" w:lineRule="exact"/>
      <w:ind w:left="360"/>
    </w:pPr>
    <w:rPr>
      <w:rFonts w:ascii="Arial" w:hAnsi="Arial"/>
      <w:color w:val="000000"/>
    </w:rPr>
  </w:style>
  <w:style w:type="paragraph" w:customStyle="1" w:styleId="KaiserHeadingLevel1">
    <w:name w:val="Kaiser Heading Level 1"/>
    <w:basedOn w:val="Normal"/>
    <w:rsid w:val="000612D6"/>
    <w:pPr>
      <w:numPr>
        <w:numId w:val="7"/>
      </w:numPr>
      <w:spacing w:before="240" w:after="120"/>
    </w:pPr>
    <w:rPr>
      <w:rFonts w:ascii="Arial" w:hAnsi="Arial"/>
      <w:color w:val="006C9B"/>
      <w:sz w:val="24"/>
    </w:rPr>
  </w:style>
  <w:style w:type="character" w:customStyle="1" w:styleId="HeaderChar">
    <w:name w:val="Header Char"/>
    <w:link w:val="Header"/>
    <w:semiHidden/>
    <w:locked/>
    <w:rsid w:val="008102D1"/>
    <w:rPr>
      <w:lang w:val="en-US" w:eastAsia="en-US" w:bidi="ar-SA"/>
    </w:rPr>
  </w:style>
  <w:style w:type="paragraph" w:styleId="BalloonText">
    <w:name w:val="Balloon Text"/>
    <w:basedOn w:val="Normal"/>
    <w:semiHidden/>
    <w:rsid w:val="00444A3C"/>
    <w:rPr>
      <w:rFonts w:ascii="Tahoma" w:hAnsi="Tahoma" w:cs="Tahoma"/>
      <w:sz w:val="16"/>
      <w:szCs w:val="16"/>
    </w:rPr>
  </w:style>
  <w:style w:type="character" w:styleId="Hyperlink">
    <w:name w:val="Hyperlink"/>
    <w:rsid w:val="001B3BBA"/>
    <w:rPr>
      <w:color w:val="0000FF"/>
      <w:u w:val="single"/>
    </w:rPr>
  </w:style>
  <w:style w:type="table" w:styleId="TableGrid">
    <w:name w:val="Table Grid"/>
    <w:basedOn w:val="TableNormal"/>
    <w:rsid w:val="00CC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mclno.org/webresources/Waived/fern/fern_image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Harbor City Medical Center Administrative Policies &amp; Procedures</vt:lpstr>
    </vt:vector>
  </TitlesOfParts>
  <Company>Kaiser Permanente Northern California Region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Harbor City Medical Center Administrative Policies &amp; Procedures</dc:title>
  <dc:subject/>
  <dc:creator>KPNCR</dc:creator>
  <cp:keywords/>
  <dc:description/>
  <cp:lastModifiedBy>Monique M. Gutierrez</cp:lastModifiedBy>
  <cp:revision>5</cp:revision>
  <cp:lastPrinted>2018-08-14T00:51:00Z</cp:lastPrinted>
  <dcterms:created xsi:type="dcterms:W3CDTF">2018-08-09T23:24:00Z</dcterms:created>
  <dcterms:modified xsi:type="dcterms:W3CDTF">2018-08-14T17:14:00Z</dcterms:modified>
</cp:coreProperties>
</file>