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00" w:rsidRDefault="00A31D17">
      <w:pPr>
        <w:pStyle w:val="Heading4"/>
        <w:rPr>
          <w:b w:val="0"/>
        </w:rPr>
      </w:pPr>
      <w:r>
        <w:t>BECKMAN COULTER AU680 CALIBRATION</w:t>
      </w:r>
    </w:p>
    <w:p w:rsidR="004A3E00" w:rsidRDefault="004A3E0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280"/>
      </w:tblGrid>
      <w:tr w:rsidR="004A3E00">
        <w:tc>
          <w:tcPr>
            <w:tcW w:w="1548" w:type="dxa"/>
          </w:tcPr>
          <w:p w:rsidR="004A3E00" w:rsidRDefault="004A3E00">
            <w:pPr>
              <w:rPr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</w:tcBorders>
          </w:tcPr>
          <w:p w:rsidR="004A3E00" w:rsidRDefault="004A3E00">
            <w:pPr>
              <w:tabs>
                <w:tab w:val="left" w:pos="360"/>
              </w:tabs>
            </w:pPr>
          </w:p>
        </w:tc>
      </w:tr>
      <w:tr w:rsidR="004A3E00">
        <w:tblPrEx>
          <w:tblLook w:val="01E0" w:firstRow="1" w:lastRow="1" w:firstColumn="1" w:lastColumn="1" w:noHBand="0" w:noVBand="0"/>
        </w:tblPrEx>
        <w:trPr>
          <w:cantSplit/>
          <w:trHeight w:val="1560"/>
        </w:trPr>
        <w:tc>
          <w:tcPr>
            <w:tcW w:w="1548" w:type="dxa"/>
          </w:tcPr>
          <w:p w:rsidR="00356F31" w:rsidRDefault="00356F31">
            <w:pPr>
              <w:rPr>
                <w:rFonts w:ascii="Times New Roman" w:hAnsi="Times New Roman"/>
                <w:b/>
                <w:bCs/>
              </w:rPr>
            </w:pPr>
          </w:p>
          <w:p w:rsidR="004A3E00" w:rsidRPr="00295235" w:rsidRDefault="00D446F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Purpose</w:t>
            </w:r>
            <w:r w:rsidR="004A3E00" w:rsidRPr="0029523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280" w:type="dxa"/>
            <w:tcBorders>
              <w:bottom w:val="nil"/>
            </w:tcBorders>
          </w:tcPr>
          <w:p w:rsidR="00356F31" w:rsidRDefault="00356F31" w:rsidP="00D446FB"/>
          <w:p w:rsidR="00DF3152" w:rsidRDefault="00A51E3A" w:rsidP="00D446FB">
            <w:r>
              <w:t>This section contains the neces</w:t>
            </w:r>
            <w:r w:rsidR="00A31D17">
              <w:t xml:space="preserve">sary information to perform calibration </w:t>
            </w:r>
            <w:r w:rsidR="00CC506B">
              <w:t>on the</w:t>
            </w:r>
            <w:r w:rsidR="00A31D17">
              <w:t xml:space="preserve"> Beckman Coulter AU680 Chemistry Analyzer.</w:t>
            </w:r>
          </w:p>
          <w:p w:rsidR="00D446FB" w:rsidRDefault="00D446FB" w:rsidP="00D446FB"/>
          <w:p w:rsidR="00D446FB" w:rsidRDefault="00D446FB" w:rsidP="00D446FB">
            <w:pPr>
              <w:rPr>
                <w:rFonts w:ascii="Times New Roman" w:hAnsi="Times New Roman"/>
              </w:rPr>
            </w:pPr>
            <w:r>
              <w:t>____________________________________________________________</w:t>
            </w:r>
          </w:p>
        </w:tc>
      </w:tr>
      <w:tr w:rsidR="004A3E00" w:rsidTr="00006DA2">
        <w:tc>
          <w:tcPr>
            <w:tcW w:w="1548" w:type="dxa"/>
          </w:tcPr>
          <w:p w:rsidR="00356F31" w:rsidRDefault="00356F31">
            <w:pPr>
              <w:rPr>
                <w:rFonts w:ascii="Times New Roman" w:hAnsi="Times New Roman"/>
                <w:b/>
                <w:bCs/>
              </w:rPr>
            </w:pPr>
          </w:p>
          <w:p w:rsidR="004A3E00" w:rsidRDefault="00323FC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Scope</w:t>
            </w:r>
          </w:p>
          <w:p w:rsidR="00006DA2" w:rsidRDefault="00006DA2">
            <w:pPr>
              <w:rPr>
                <w:rFonts w:ascii="Times New Roman" w:hAnsi="Times New Roman"/>
                <w:b/>
                <w:bCs/>
              </w:rPr>
            </w:pPr>
          </w:p>
          <w:p w:rsidR="00006DA2" w:rsidRDefault="00006DA2">
            <w:pPr>
              <w:rPr>
                <w:rFonts w:ascii="Times New Roman" w:hAnsi="Times New Roman"/>
                <w:b/>
                <w:bCs/>
              </w:rPr>
            </w:pPr>
          </w:p>
          <w:p w:rsidR="00006DA2" w:rsidRDefault="00006DA2">
            <w:pPr>
              <w:rPr>
                <w:rFonts w:ascii="Times New Roman" w:hAnsi="Times New Roman"/>
                <w:b/>
                <w:bCs/>
              </w:rPr>
            </w:pPr>
          </w:p>
          <w:p w:rsidR="00006DA2" w:rsidRDefault="00006DA2">
            <w:pPr>
              <w:rPr>
                <w:rFonts w:ascii="Times New Roman" w:hAnsi="Times New Roman"/>
                <w:b/>
                <w:bCs/>
              </w:rPr>
            </w:pPr>
          </w:p>
          <w:p w:rsidR="00CC506B" w:rsidRDefault="00CC506B">
            <w:pPr>
              <w:rPr>
                <w:rFonts w:ascii="Times New Roman" w:hAnsi="Times New Roman"/>
                <w:b/>
                <w:bCs/>
              </w:rPr>
            </w:pPr>
          </w:p>
          <w:p w:rsidR="00006DA2" w:rsidRDefault="00006DA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Policy</w:t>
            </w:r>
          </w:p>
          <w:p w:rsidR="00006DA2" w:rsidRDefault="00006DA2">
            <w:pPr>
              <w:rPr>
                <w:b/>
              </w:rPr>
            </w:pPr>
          </w:p>
        </w:tc>
        <w:tc>
          <w:tcPr>
            <w:tcW w:w="8280" w:type="dxa"/>
          </w:tcPr>
          <w:p w:rsidR="00356F31" w:rsidRDefault="00356F31">
            <w:pPr>
              <w:tabs>
                <w:tab w:val="left" w:pos="360"/>
              </w:tabs>
              <w:rPr>
                <w:rFonts w:cs="Arial"/>
              </w:rPr>
            </w:pPr>
          </w:p>
          <w:p w:rsidR="00F0393A" w:rsidRDefault="00884C45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This section will provide the operator a detailed instruction </w:t>
            </w:r>
            <w:r w:rsidR="00CC506B">
              <w:rPr>
                <w:rFonts w:cs="Arial"/>
              </w:rPr>
              <w:t>on how to perform calibration before starting analysis, for new reagent lot, after maintenance procedures or as needed for troubleshooting purposes.</w:t>
            </w:r>
          </w:p>
          <w:p w:rsidR="00356F31" w:rsidRDefault="00356F31">
            <w:pPr>
              <w:tabs>
                <w:tab w:val="left" w:pos="360"/>
              </w:tabs>
            </w:pPr>
          </w:p>
          <w:p w:rsidR="00006DA2" w:rsidRDefault="00006DA2">
            <w:pPr>
              <w:tabs>
                <w:tab w:val="left" w:pos="360"/>
              </w:tabs>
            </w:pPr>
            <w:r>
              <w:t>_____________________________</w:t>
            </w:r>
            <w:r w:rsidR="003A1873">
              <w:t>_______________________________</w:t>
            </w:r>
          </w:p>
          <w:p w:rsidR="00006DA2" w:rsidRDefault="00006DA2">
            <w:pPr>
              <w:tabs>
                <w:tab w:val="left" w:pos="360"/>
              </w:tabs>
            </w:pPr>
          </w:p>
          <w:p w:rsidR="00193829" w:rsidRDefault="00356F31">
            <w:pPr>
              <w:tabs>
                <w:tab w:val="left" w:pos="360"/>
              </w:tabs>
            </w:pPr>
            <w:r>
              <w:t xml:space="preserve">The </w:t>
            </w:r>
            <w:r w:rsidR="00CC506B">
              <w:t xml:space="preserve">analyzer must have a valid in-date calibration prior to QC and patient testing. Assay calibration must be performed when you switch to a new reagent lot, or to a new reagent shipment within the same lot number, when the active calibration has expired, when quality control data indicates calibration is necessary, and when a major system component has been repaired or replaced. </w:t>
            </w:r>
          </w:p>
          <w:p w:rsidR="00356F31" w:rsidRDefault="00356F31">
            <w:pPr>
              <w:tabs>
                <w:tab w:val="left" w:pos="360"/>
              </w:tabs>
            </w:pPr>
          </w:p>
        </w:tc>
      </w:tr>
      <w:tr w:rsidR="00006DA2">
        <w:tc>
          <w:tcPr>
            <w:tcW w:w="1548" w:type="dxa"/>
          </w:tcPr>
          <w:p w:rsidR="00006DA2" w:rsidRDefault="00006DA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006DA2" w:rsidRDefault="00006DA2">
            <w:pPr>
              <w:tabs>
                <w:tab w:val="left" w:pos="360"/>
              </w:tabs>
            </w:pPr>
          </w:p>
        </w:tc>
      </w:tr>
      <w:tr w:rsidR="00CC506B" w:rsidTr="00CC506B">
        <w:tblPrEx>
          <w:tblLook w:val="01E0" w:firstRow="1" w:lastRow="1" w:firstColumn="1" w:lastColumn="1" w:noHBand="0" w:noVBand="0"/>
        </w:tblPrEx>
        <w:trPr>
          <w:cantSplit/>
          <w:trHeight w:val="1560"/>
        </w:trPr>
        <w:tc>
          <w:tcPr>
            <w:tcW w:w="1548" w:type="dxa"/>
          </w:tcPr>
          <w:p w:rsidR="00FB2004" w:rsidRDefault="00FB2004" w:rsidP="00A31D17">
            <w:pPr>
              <w:rPr>
                <w:rFonts w:ascii="Times New Roman" w:hAnsi="Times New Roman"/>
                <w:b/>
                <w:bCs/>
              </w:rPr>
            </w:pPr>
          </w:p>
          <w:p w:rsidR="00CC506B" w:rsidRDefault="00FB2004" w:rsidP="00A31D1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Materials and Supplies</w:t>
            </w:r>
            <w:r w:rsidR="00CC506B">
              <w:rPr>
                <w:rFonts w:ascii="Times New Roman" w:hAnsi="Times New Roman"/>
                <w:b/>
                <w:bCs/>
              </w:rPr>
              <w:t xml:space="preserve">                                          </w:t>
            </w:r>
          </w:p>
        </w:tc>
        <w:tc>
          <w:tcPr>
            <w:tcW w:w="8280" w:type="dxa"/>
          </w:tcPr>
          <w:p w:rsidR="00FB2004" w:rsidRDefault="0062639B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Lyophilized Chemistry Calibrator 1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Lyophilized Chemistry Calibrator 2</w:t>
            </w:r>
          </w:p>
          <w:p w:rsidR="0062639B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2639B">
              <w:rPr>
                <w:rFonts w:ascii="Times New Roman" w:hAnsi="Times New Roman"/>
              </w:rPr>
              <w:t xml:space="preserve"> CRP Latex Calibrator</w:t>
            </w:r>
          </w:p>
          <w:p w:rsidR="0062639B" w:rsidRDefault="0062639B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Serum Protein Multi-Calibrator 1</w:t>
            </w:r>
          </w:p>
          <w:p w:rsidR="0062639B" w:rsidRDefault="0062639B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Acetaminophen Calibrator</w:t>
            </w:r>
          </w:p>
          <w:p w:rsidR="0062639B" w:rsidRDefault="0074173B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Valproic</w:t>
            </w:r>
            <w:proofErr w:type="spellEnd"/>
            <w:r>
              <w:rPr>
                <w:rFonts w:ascii="Times New Roman" w:hAnsi="Times New Roman"/>
              </w:rPr>
              <w:t xml:space="preserve"> Acid Calibrator</w:t>
            </w:r>
          </w:p>
          <w:p w:rsidR="0074173B" w:rsidRDefault="0074173B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Digoxin Calibrator</w:t>
            </w:r>
          </w:p>
          <w:p w:rsidR="0074173B" w:rsidRDefault="0074173B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>
              <w:rPr>
                <w:rFonts w:ascii="Times New Roman" w:hAnsi="Times New Roman"/>
              </w:rPr>
              <w:t>Vancomycin</w:t>
            </w:r>
            <w:proofErr w:type="spellEnd"/>
            <w:r>
              <w:rPr>
                <w:rFonts w:ascii="Times New Roman" w:hAnsi="Times New Roman"/>
              </w:rPr>
              <w:t xml:space="preserve">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Gentamicin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Salicylate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Carbamazepine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Phenobarbital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Phenytoin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Theophylline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Tobramycin Calibrator</w:t>
            </w:r>
          </w:p>
          <w:p w:rsidR="00FB2004" w:rsidRDefault="00FB2004" w:rsidP="00626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Beckman Multi Calibrator</w:t>
            </w:r>
            <w:bookmarkStart w:id="0" w:name="_GoBack"/>
            <w:bookmarkEnd w:id="0"/>
          </w:p>
          <w:p w:rsidR="00FB2004" w:rsidRPr="0062639B" w:rsidRDefault="00FB2004" w:rsidP="0062639B">
            <w:pPr>
              <w:rPr>
                <w:rFonts w:ascii="Times New Roman" w:hAnsi="Times New Roman"/>
              </w:rPr>
            </w:pPr>
          </w:p>
          <w:p w:rsidR="00F16630" w:rsidRPr="00F16630" w:rsidRDefault="00F16630" w:rsidP="0062639B">
            <w:pPr>
              <w:pStyle w:val="ListParagraph"/>
              <w:ind w:left="1020"/>
              <w:rPr>
                <w:rFonts w:ascii="Times New Roman" w:hAnsi="Times New Roman"/>
              </w:rPr>
            </w:pPr>
          </w:p>
        </w:tc>
      </w:tr>
    </w:tbl>
    <w:p w:rsidR="00EA5F8F" w:rsidRDefault="00295235" w:rsidP="00EA5F8F">
      <w:pPr>
        <w:pStyle w:val="Heading4"/>
        <w:rPr>
          <w:b w:val="0"/>
        </w:rPr>
      </w:pPr>
      <w:r w:rsidRPr="00D356DA">
        <w:br w:type="page"/>
      </w:r>
      <w:r w:rsidR="00A31D17">
        <w:lastRenderedPageBreak/>
        <w:t>BECKMAN COULTER AU680 CALIBRATION</w:t>
      </w:r>
    </w:p>
    <w:p w:rsidR="007B28F3" w:rsidRDefault="007B28F3" w:rsidP="007B28F3">
      <w:r>
        <w:t xml:space="preserve">                        ___________________________________________________________</w:t>
      </w:r>
      <w:r>
        <w:tab/>
      </w:r>
    </w:p>
    <w:p w:rsidR="0074173B" w:rsidRDefault="0074173B" w:rsidP="007B28F3">
      <w:pPr>
        <w:rPr>
          <w:rFonts w:ascii="Times New Roman" w:hAnsi="Times New Roman"/>
          <w:b/>
          <w:bCs/>
        </w:rPr>
      </w:pPr>
      <w:r>
        <w:t xml:space="preserve"> </w:t>
      </w:r>
      <w:r>
        <w:rPr>
          <w:rFonts w:ascii="Times New Roman" w:hAnsi="Times New Roman"/>
          <w:b/>
          <w:bCs/>
        </w:rPr>
        <w:t xml:space="preserve">Materials </w:t>
      </w:r>
    </w:p>
    <w:p w:rsidR="0074173B" w:rsidRDefault="0074173B" w:rsidP="007B28F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and Supplies</w:t>
      </w:r>
      <w:r>
        <w:t xml:space="preserve">      </w:t>
      </w:r>
      <w:r w:rsidRPr="0074173B">
        <w:rPr>
          <w:rFonts w:ascii="Times New Roman" w:hAnsi="Times New Roman"/>
        </w:rPr>
        <w:t xml:space="preserve">Urine Chemistry </w:t>
      </w:r>
      <w:r>
        <w:rPr>
          <w:rFonts w:ascii="Times New Roman" w:hAnsi="Times New Roman"/>
        </w:rPr>
        <w:t>Calibrator</w:t>
      </w:r>
    </w:p>
    <w:p w:rsidR="0074173B" w:rsidRPr="0074173B" w:rsidRDefault="0074173B" w:rsidP="007B28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Ethyl Alcohol Calibrator</w:t>
      </w:r>
    </w:p>
    <w:p w:rsidR="0062639B" w:rsidRDefault="0062639B" w:rsidP="0062639B">
      <w:pPr>
        <w:rPr>
          <w:rFonts w:ascii="Times New Roman" w:hAnsi="Times New Roman"/>
        </w:rPr>
      </w:pPr>
      <w:r>
        <w:t xml:space="preserve">                          </w:t>
      </w:r>
      <w:r>
        <w:rPr>
          <w:rFonts w:ascii="Times New Roman" w:hAnsi="Times New Roman"/>
        </w:rPr>
        <w:t>Chloride/CO2 Standard 2340-C and 2340-E</w:t>
      </w:r>
    </w:p>
    <w:p w:rsidR="0062639B" w:rsidRDefault="0062639B" w:rsidP="006263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Beckman Coulter ISE Low Serum Standard and ISE High Serum Standard</w:t>
      </w:r>
    </w:p>
    <w:p w:rsidR="0062639B" w:rsidRPr="00F16630" w:rsidRDefault="0062639B" w:rsidP="006263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Beckman Coulter ISE Low Urine Standard and ISE High Urine Standard</w:t>
      </w:r>
    </w:p>
    <w:p w:rsidR="0062639B" w:rsidRDefault="0062639B" w:rsidP="0062639B">
      <w:pPr>
        <w:pStyle w:val="ListParagraph"/>
        <w:ind w:left="1020"/>
        <w:rPr>
          <w:rFonts w:ascii="Times New Roman" w:hAnsi="Times New Roman"/>
        </w:rPr>
      </w:pPr>
    </w:p>
    <w:p w:rsidR="0062639B" w:rsidRDefault="0074173B" w:rsidP="007B28F3">
      <w:r>
        <w:t xml:space="preserve">                         ___________________________________________________________</w:t>
      </w:r>
    </w:p>
    <w:p w:rsidR="0062639B" w:rsidRPr="007B28F3" w:rsidRDefault="0062639B" w:rsidP="007B28F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4A3E00">
        <w:trPr>
          <w:cantSplit/>
          <w:trHeight w:val="1596"/>
        </w:trPr>
        <w:tc>
          <w:tcPr>
            <w:tcW w:w="1728" w:type="dxa"/>
            <w:tcBorders>
              <w:bottom w:val="nil"/>
            </w:tcBorders>
          </w:tcPr>
          <w:p w:rsidR="004A3E00" w:rsidRDefault="004A3E00">
            <w:pPr>
              <w:pStyle w:val="Heading5"/>
            </w:pPr>
            <w:r>
              <w:t xml:space="preserve">Safety or Special Safety Precautions </w:t>
            </w:r>
          </w:p>
        </w:tc>
        <w:tc>
          <w:tcPr>
            <w:tcW w:w="8010" w:type="dxa"/>
          </w:tcPr>
          <w:p w:rsidR="009A4AF3" w:rsidRDefault="009A4AF3" w:rsidP="009A4AF3">
            <w:r>
              <w:t>All laboratory employees are expected to maintain a safe working environment and an injury-free workplace.  Laboratory employees are responsible for their own safety and the safety of others and adhering to all departmental and medical center safety policies and procedures.</w:t>
            </w:r>
          </w:p>
          <w:p w:rsidR="009A4AF3" w:rsidRDefault="009A4AF3" w:rsidP="009A4AF3"/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>For standard precautions and safety practices in the laboratory;  see LGM</w:t>
            </w:r>
            <w:r w:rsidR="009875FA">
              <w:t xml:space="preserve"> </w:t>
            </w:r>
            <w:r>
              <w:t>8000, specifically, but not limited to, equipment safety, proper body mechanics, sharps exposure and proper use of personal protective equipment (PPE).</w:t>
            </w:r>
          </w:p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>For Universal Body Substance precautions, see LGM 8005, specifically, but not limited to, exposure to body fluids.</w:t>
            </w:r>
          </w:p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>For proper hand washing, see LGM 8010, specifically, not limited to, proper hand washing.</w:t>
            </w:r>
          </w:p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>For proper infection control, see LGM 8004, specifically, but not limited to, proper use of gloves.</w:t>
            </w:r>
          </w:p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 xml:space="preserve">For proper handling of regular and infectious waste, see LGM 8006, specifically, but not limited to, proper disposal of regular and </w:t>
            </w:r>
            <w:proofErr w:type="spellStart"/>
            <w:r>
              <w:t>biohazardous</w:t>
            </w:r>
            <w:proofErr w:type="spellEnd"/>
            <w:r>
              <w:t xml:space="preserve"> waste.</w:t>
            </w:r>
          </w:p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>For proper cleaning of work area, see LGM 8007 – Cleaning Work Areas.</w:t>
            </w:r>
          </w:p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>For proper handling of chemicals and reagents, see the Chemical Hygiene Plan.</w:t>
            </w:r>
          </w:p>
          <w:p w:rsidR="009A4AF3" w:rsidRDefault="009A4AF3" w:rsidP="009A4AF3">
            <w:pPr>
              <w:numPr>
                <w:ilvl w:val="0"/>
                <w:numId w:val="27"/>
              </w:numPr>
            </w:pPr>
            <w:r>
              <w:t>For proper storage and disposal of chemical hazardous waste, see LGM 8012.</w:t>
            </w:r>
          </w:p>
          <w:p w:rsidR="004A3E00" w:rsidRDefault="004A3E00" w:rsidP="009E65E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A3E00">
        <w:trPr>
          <w:cantSplit/>
        </w:trPr>
        <w:tc>
          <w:tcPr>
            <w:tcW w:w="1728" w:type="dxa"/>
          </w:tcPr>
          <w:p w:rsidR="004A3E00" w:rsidRDefault="004A3E00">
            <w:pPr>
              <w:pStyle w:val="Heading5"/>
              <w:rPr>
                <w:b w:val="0"/>
                <w:sz w:val="24"/>
              </w:rPr>
            </w:pP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4A3E00" w:rsidRDefault="004A3E00">
            <w:pPr>
              <w:pStyle w:val="BulletText1"/>
              <w:numPr>
                <w:ilvl w:val="0"/>
                <w:numId w:val="0"/>
              </w:numPr>
              <w:tabs>
                <w:tab w:val="num" w:pos="720"/>
              </w:tabs>
            </w:pPr>
          </w:p>
        </w:tc>
      </w:tr>
    </w:tbl>
    <w:p w:rsidR="004A3E00" w:rsidRDefault="004A3E00">
      <w:pPr>
        <w:numPr>
          <w:ilvl w:val="12"/>
          <w:numId w:val="0"/>
        </w:numPr>
      </w:pPr>
    </w:p>
    <w:p w:rsidR="00640422" w:rsidRDefault="00640422">
      <w:pPr>
        <w:numPr>
          <w:ilvl w:val="12"/>
          <w:numId w:val="0"/>
        </w:numPr>
      </w:pPr>
    </w:p>
    <w:p w:rsidR="00EA5F8F" w:rsidRDefault="00EA5F8F">
      <w:pPr>
        <w:numPr>
          <w:ilvl w:val="12"/>
          <w:numId w:val="0"/>
        </w:numPr>
      </w:pPr>
    </w:p>
    <w:p w:rsidR="00EA5F8F" w:rsidRDefault="00EA5F8F">
      <w:pPr>
        <w:numPr>
          <w:ilvl w:val="12"/>
          <w:numId w:val="0"/>
        </w:numPr>
      </w:pPr>
    </w:p>
    <w:p w:rsidR="00EA5F8F" w:rsidRDefault="00EA5F8F" w:rsidP="00EA5F8F">
      <w:pPr>
        <w:pStyle w:val="Heading4"/>
        <w:rPr>
          <w:b w:val="0"/>
        </w:rPr>
      </w:pPr>
      <w:r>
        <w:br w:type="page"/>
      </w:r>
      <w:r w:rsidR="00A31D17">
        <w:lastRenderedPageBreak/>
        <w:t>BECKMAN COULTER AU680 CALIBRATION</w:t>
      </w:r>
    </w:p>
    <w:p w:rsidR="00EA5F8F" w:rsidRDefault="00EA5F8F" w:rsidP="00EA5F8F">
      <w:pPr>
        <w:numPr>
          <w:ilvl w:val="12"/>
          <w:numId w:val="0"/>
        </w:numPr>
      </w:pPr>
      <w:r>
        <w:t xml:space="preserve">                        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920"/>
      </w:tblGrid>
      <w:tr w:rsidR="004A3E00">
        <w:trPr>
          <w:cantSplit/>
          <w:trHeight w:val="1035"/>
        </w:trPr>
        <w:tc>
          <w:tcPr>
            <w:tcW w:w="1728" w:type="dxa"/>
            <w:tcBorders>
              <w:bottom w:val="nil"/>
            </w:tcBorders>
          </w:tcPr>
          <w:p w:rsidR="00EA5F8F" w:rsidRDefault="00EA5F8F">
            <w:pPr>
              <w:pStyle w:val="Heading5"/>
            </w:pPr>
          </w:p>
          <w:p w:rsidR="004A3E00" w:rsidRDefault="003E3873">
            <w:pPr>
              <w:pStyle w:val="Heading5"/>
            </w:pPr>
            <w:r>
              <w:t>Procedure</w:t>
            </w:r>
            <w:r w:rsidR="004A3E00">
              <w:t xml:space="preserve"> </w:t>
            </w:r>
          </w:p>
        </w:tc>
        <w:tc>
          <w:tcPr>
            <w:tcW w:w="7920" w:type="dxa"/>
          </w:tcPr>
          <w:p w:rsidR="00EA5F8F" w:rsidRDefault="00EA5F8F" w:rsidP="009E65E5">
            <w:pPr>
              <w:rPr>
                <w:rFonts w:ascii="Times New Roman" w:hAnsi="Times New Roman"/>
                <w:b/>
              </w:rPr>
            </w:pPr>
          </w:p>
          <w:p w:rsidR="004A3E00" w:rsidRDefault="001443F4" w:rsidP="009E6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Perform Reagent Blanks</w:t>
            </w:r>
            <w:r w:rsidR="009A5CAB">
              <w:rPr>
                <w:rFonts w:ascii="Times New Roman" w:hAnsi="Times New Roman"/>
                <w:b/>
              </w:rPr>
              <w:t>/Calibra</w:t>
            </w:r>
            <w:r>
              <w:rPr>
                <w:rFonts w:ascii="Times New Roman" w:hAnsi="Times New Roman"/>
                <w:b/>
              </w:rPr>
              <w:t xml:space="preserve">tions </w:t>
            </w:r>
            <w:r w:rsidR="007F5EF6">
              <w:rPr>
                <w:rFonts w:ascii="Times New Roman" w:hAnsi="Times New Roman"/>
                <w:b/>
              </w:rPr>
              <w:t>Using the STAT Table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6452"/>
            </w:tblGrid>
            <w:tr w:rsidR="009A5CAB" w:rsidTr="009A5CAB">
              <w:tc>
                <w:tcPr>
                  <w:tcW w:w="1237" w:type="dxa"/>
                </w:tcPr>
                <w:p w:rsidR="009A5CAB" w:rsidRPr="009A5CAB" w:rsidRDefault="009A5CAB" w:rsidP="009A5CA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Step</w:t>
                  </w:r>
                </w:p>
              </w:tc>
              <w:tc>
                <w:tcPr>
                  <w:tcW w:w="6452" w:type="dxa"/>
                </w:tcPr>
                <w:p w:rsidR="009A5CAB" w:rsidRPr="009A5CAB" w:rsidRDefault="009A5CAB" w:rsidP="009A5CA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Action</w:t>
                  </w:r>
                </w:p>
              </w:tc>
            </w:tr>
            <w:tr w:rsidR="009A5CAB" w:rsidTr="009A5CAB">
              <w:tc>
                <w:tcPr>
                  <w:tcW w:w="1237" w:type="dxa"/>
                </w:tcPr>
                <w:p w:rsidR="009A5CAB" w:rsidRDefault="009A5CAB" w:rsidP="009A5CA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452" w:type="dxa"/>
                </w:tcPr>
                <w:p w:rsidR="009A5CAB" w:rsidRPr="009A5CAB" w:rsidRDefault="009A5CAB" w:rsidP="009E65E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Select </w:t>
                  </w:r>
                  <w:r>
                    <w:rPr>
                      <w:rFonts w:ascii="Times New Roman" w:hAnsi="Times New Roman"/>
                      <w:b/>
                    </w:rPr>
                    <w:t>Home &gt;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STAT Status </w:t>
                  </w:r>
                  <w:r>
                    <w:rPr>
                      <w:rFonts w:ascii="Times New Roman" w:hAnsi="Times New Roman"/>
                    </w:rPr>
                    <w:t xml:space="preserve">jump button &gt; </w:t>
                  </w:r>
                  <w:r>
                    <w:rPr>
                      <w:rFonts w:ascii="Times New Roman" w:hAnsi="Times New Roman"/>
                      <w:b/>
                    </w:rPr>
                    <w:t xml:space="preserve">Calibration </w:t>
                  </w:r>
                  <w:r>
                    <w:rPr>
                      <w:rFonts w:ascii="Times New Roman" w:hAnsi="Times New Roman"/>
                    </w:rPr>
                    <w:t>button</w:t>
                  </w:r>
                </w:p>
              </w:tc>
            </w:tr>
            <w:tr w:rsidR="009A5CAB" w:rsidTr="009A5CAB">
              <w:tc>
                <w:tcPr>
                  <w:tcW w:w="1237" w:type="dxa"/>
                </w:tcPr>
                <w:p w:rsidR="009A5CAB" w:rsidRDefault="009A5CAB" w:rsidP="009A5CA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452" w:type="dxa"/>
                </w:tcPr>
                <w:p w:rsidR="009A5CAB" w:rsidRDefault="009A5CAB" w:rsidP="009E65E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Select sample type requiring calibration from the Type drop-down</w:t>
                  </w:r>
                </w:p>
              </w:tc>
            </w:tr>
            <w:tr w:rsidR="009A5CAB" w:rsidTr="009A5CAB">
              <w:tc>
                <w:tcPr>
                  <w:tcW w:w="1237" w:type="dxa"/>
                </w:tcPr>
                <w:p w:rsidR="009A5CAB" w:rsidRDefault="009A5CAB" w:rsidP="009A5CA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6452" w:type="dxa"/>
                </w:tcPr>
                <w:p w:rsidR="009A5CAB" w:rsidRDefault="009A5CAB" w:rsidP="009E65E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Select </w:t>
                  </w:r>
                  <w:r>
                    <w:rPr>
                      <w:rFonts w:ascii="Times New Roman" w:hAnsi="Times New Roman"/>
                      <w:b/>
                    </w:rPr>
                    <w:t>Auto CAL/Requisition F3</w:t>
                  </w:r>
                  <w:r>
                    <w:rPr>
                      <w:rFonts w:ascii="Times New Roman" w:hAnsi="Times New Roman"/>
                    </w:rPr>
                    <w:t xml:space="preserve"> to requisition the automatic analyzer calibration.</w:t>
                  </w:r>
                </w:p>
                <w:p w:rsidR="009A5CAB" w:rsidRPr="009A5CAB" w:rsidRDefault="009A5CAB" w:rsidP="009E65E5">
                  <w:pPr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Optional: Select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Start Entry F1 </w:t>
                  </w:r>
                  <w:r>
                    <w:rPr>
                      <w:rFonts w:ascii="Times New Roman" w:hAnsi="Times New Roman"/>
                      <w:i/>
                    </w:rPr>
                    <w:t xml:space="preserve">to make changes. Repeat for each sample type. Select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Entry F1</w:t>
                  </w:r>
                </w:p>
              </w:tc>
            </w:tr>
            <w:tr w:rsidR="009A5CAB" w:rsidTr="009A5CAB">
              <w:tc>
                <w:tcPr>
                  <w:tcW w:w="1237" w:type="dxa"/>
                </w:tcPr>
                <w:p w:rsidR="009A5CAB" w:rsidRDefault="009A5CAB" w:rsidP="009A5CA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6452" w:type="dxa"/>
                </w:tcPr>
                <w:p w:rsidR="009A5CAB" w:rsidRPr="00D827A0" w:rsidRDefault="00D827A0" w:rsidP="009E65E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Select </w:t>
                  </w:r>
                  <w:r>
                    <w:rPr>
                      <w:rFonts w:ascii="Times New Roman" w:hAnsi="Times New Roman"/>
                      <w:b/>
                    </w:rPr>
                    <w:t xml:space="preserve">Display Cup Set F5 </w:t>
                  </w:r>
                  <w:r>
                    <w:rPr>
                      <w:rFonts w:ascii="Times New Roman" w:hAnsi="Times New Roman"/>
                    </w:rPr>
                    <w:t>to view calibrators and volume required.</w:t>
                  </w:r>
                </w:p>
              </w:tc>
            </w:tr>
            <w:tr w:rsidR="009A5CAB" w:rsidTr="009A5CAB">
              <w:tc>
                <w:tcPr>
                  <w:tcW w:w="1237" w:type="dxa"/>
                </w:tcPr>
                <w:p w:rsidR="009A5CAB" w:rsidRDefault="00D827A0" w:rsidP="009A5CA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6452" w:type="dxa"/>
                </w:tcPr>
                <w:p w:rsidR="009A5CAB" w:rsidRDefault="00D827A0" w:rsidP="009E65E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Open small STAT table cover. Load the required calibrators in any position on the STAT table with barcodes facing out. Use the TABLE ROTATION/DIAG button to rotate the table, if necessary.</w:t>
                  </w:r>
                </w:p>
              </w:tc>
            </w:tr>
            <w:tr w:rsidR="009A5CAB" w:rsidTr="009A5CAB">
              <w:tc>
                <w:tcPr>
                  <w:tcW w:w="1237" w:type="dxa"/>
                </w:tcPr>
                <w:p w:rsidR="009A5CAB" w:rsidRDefault="00D827A0" w:rsidP="009A5CA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6452" w:type="dxa"/>
                </w:tcPr>
                <w:p w:rsidR="009A5CAB" w:rsidRPr="00D827A0" w:rsidRDefault="00D827A0" w:rsidP="009E65E5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Select </w:t>
                  </w:r>
                  <w:r>
                    <w:rPr>
                      <w:rFonts w:ascii="Times New Roman" w:hAnsi="Times New Roman"/>
                      <w:b/>
                    </w:rPr>
                    <w:t>Close.</w:t>
                  </w:r>
                </w:p>
              </w:tc>
            </w:tr>
            <w:tr w:rsidR="009A5CAB" w:rsidTr="009A5CAB">
              <w:tc>
                <w:tcPr>
                  <w:tcW w:w="1237" w:type="dxa"/>
                </w:tcPr>
                <w:p w:rsidR="009A5CAB" w:rsidRDefault="00D827A0" w:rsidP="009A5CA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6452" w:type="dxa"/>
                </w:tcPr>
                <w:p w:rsidR="009A5CAB" w:rsidRPr="00D827A0" w:rsidRDefault="00D827A0" w:rsidP="009E65E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Place the reagent blank DI water in position </w:t>
                  </w:r>
                  <w:r>
                    <w:rPr>
                      <w:rFonts w:ascii="Times New Roman" w:hAnsi="Times New Roman"/>
                      <w:b/>
                    </w:rPr>
                    <w:t>RB1</w:t>
                  </w:r>
                  <w:r>
                    <w:rPr>
                      <w:rFonts w:ascii="Times New Roman" w:hAnsi="Times New Roman"/>
                    </w:rPr>
                    <w:t xml:space="preserve"> on the STAT table. Close small STAT table cover then select </w:t>
                  </w:r>
                  <w:r>
                    <w:rPr>
                      <w:rFonts w:ascii="Times New Roman" w:hAnsi="Times New Roman"/>
                      <w:b/>
                    </w:rPr>
                    <w:t>Start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356F31" w:rsidRDefault="00356F31" w:rsidP="009E65E5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8010"/>
            </w:tblGrid>
            <w:tr w:rsidR="00233336" w:rsidRPr="00FD79B4" w:rsidTr="00397C4A">
              <w:trPr>
                <w:cantSplit/>
              </w:trPr>
              <w:tc>
                <w:tcPr>
                  <w:tcW w:w="8010" w:type="dxa"/>
                </w:tcPr>
                <w:p w:rsidR="00233336" w:rsidRDefault="00233336" w:rsidP="00397C4A">
                  <w:pPr>
                    <w:pStyle w:val="BlockText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Perform Reagent Blanks/Calibrations</w:t>
                  </w:r>
                  <w:r w:rsidR="007F5EF6">
                    <w:rPr>
                      <w:b/>
                    </w:rPr>
                    <w:t xml:space="preserve"> Using the Rack Supply Belt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11"/>
                    <w:gridCol w:w="6578"/>
                  </w:tblGrid>
                  <w:tr w:rsidR="007F5EF6" w:rsidRPr="009A5CAB" w:rsidTr="00152ADE">
                    <w:tc>
                      <w:tcPr>
                        <w:tcW w:w="1111" w:type="dxa"/>
                      </w:tcPr>
                      <w:p w:rsidR="007F5EF6" w:rsidRPr="009A5CAB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Step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7F5EF6" w:rsidRPr="009A5CAB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Action</w:t>
                        </w:r>
                      </w:p>
                    </w:tc>
                  </w:tr>
                  <w:tr w:rsidR="007F5EF6" w:rsidRPr="009A5CAB" w:rsidTr="00152ADE">
                    <w:tc>
                      <w:tcPr>
                        <w:tcW w:w="1111" w:type="dxa"/>
                      </w:tcPr>
                      <w:p w:rsidR="007F5EF6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7F5EF6" w:rsidRPr="007F5EF6" w:rsidRDefault="007F5EF6" w:rsidP="007F5EF6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Select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Home &gt;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Rack Requisition Sample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&gt; </w:t>
                        </w:r>
                        <w:r w:rsidR="00152ADE">
                          <w:rPr>
                            <w:rFonts w:ascii="Times New Roman" w:hAnsi="Times New Roman"/>
                            <w:b/>
                          </w:rPr>
                          <w:t>Calibra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tion</w:t>
                        </w:r>
                      </w:p>
                    </w:tc>
                  </w:tr>
                  <w:tr w:rsidR="007F5EF6" w:rsidTr="00152ADE">
                    <w:tc>
                      <w:tcPr>
                        <w:tcW w:w="1111" w:type="dxa"/>
                      </w:tcPr>
                      <w:p w:rsidR="007F5EF6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7F5EF6" w:rsidRDefault="00152ADE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Select the “Type” drop down menu to choose sample type Serum.</w:t>
                        </w:r>
                      </w:p>
                    </w:tc>
                  </w:tr>
                  <w:tr w:rsidR="007F5EF6" w:rsidRPr="009A5CAB" w:rsidTr="00152ADE">
                    <w:tc>
                      <w:tcPr>
                        <w:tcW w:w="1111" w:type="dxa"/>
                      </w:tcPr>
                      <w:p w:rsidR="007F5EF6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7F5EF6" w:rsidRPr="00152ADE" w:rsidRDefault="00152ADE" w:rsidP="00397C4A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Optional: Select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Start Entry F1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for additional tests. To select a specific test(s), Select “RB” or “CAL” column to the right of the test name.</w:t>
                        </w:r>
                      </w:p>
                    </w:tc>
                  </w:tr>
                  <w:tr w:rsidR="007F5EF6" w:rsidRPr="00D827A0" w:rsidTr="00152ADE">
                    <w:tc>
                      <w:tcPr>
                        <w:tcW w:w="1111" w:type="dxa"/>
                      </w:tcPr>
                      <w:p w:rsidR="007F5EF6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7F5EF6" w:rsidRPr="00152ADE" w:rsidRDefault="00152ADE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Select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Entry F1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to register additional manual requisitions.</w:t>
                        </w:r>
                      </w:p>
                    </w:tc>
                  </w:tr>
                  <w:tr w:rsidR="007F5EF6" w:rsidTr="00152ADE">
                    <w:tc>
                      <w:tcPr>
                        <w:tcW w:w="1111" w:type="dxa"/>
                      </w:tcPr>
                      <w:p w:rsidR="007F5EF6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7F5EF6" w:rsidRDefault="00152ADE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Repeat steps 2-4 to requisition for other sample type, if necessary.</w:t>
                        </w:r>
                      </w:p>
                    </w:tc>
                  </w:tr>
                  <w:tr w:rsidR="007F5EF6" w:rsidRPr="00D827A0" w:rsidTr="00152ADE">
                    <w:tc>
                      <w:tcPr>
                        <w:tcW w:w="1111" w:type="dxa"/>
                      </w:tcPr>
                      <w:p w:rsidR="007F5EF6" w:rsidRDefault="007F5EF6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7F5EF6" w:rsidRPr="00152ADE" w:rsidRDefault="00152ADE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Select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Display Cup Set F5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to view the calibration load list. Use the scroll down to view all the racks needed for calibration.</w:t>
                        </w:r>
                      </w:p>
                    </w:tc>
                  </w:tr>
                  <w:tr w:rsidR="00152ADE" w:rsidRPr="00D827A0" w:rsidTr="00152ADE">
                    <w:tc>
                      <w:tcPr>
                        <w:tcW w:w="1111" w:type="dxa"/>
                      </w:tcPr>
                      <w:p w:rsidR="00152ADE" w:rsidRDefault="00152ADE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152ADE" w:rsidRDefault="00C81742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Load your calibrator(s) in the appropriate yellow rack. Always use a blue rack (Reagent Blank) to precede a yellow rack.</w:t>
                        </w:r>
                      </w:p>
                    </w:tc>
                  </w:tr>
                  <w:tr w:rsidR="00C81742" w:rsidRPr="00D827A0" w:rsidTr="00152ADE">
                    <w:tc>
                      <w:tcPr>
                        <w:tcW w:w="1111" w:type="dxa"/>
                      </w:tcPr>
                      <w:p w:rsidR="00C81742" w:rsidRDefault="00C81742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C81742" w:rsidRDefault="00C81742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Close the Display Cal Racks screen.</w:t>
                        </w:r>
                      </w:p>
                    </w:tc>
                  </w:tr>
                  <w:tr w:rsidR="00C81742" w:rsidRPr="00D827A0" w:rsidTr="00152ADE">
                    <w:tc>
                      <w:tcPr>
                        <w:tcW w:w="1111" w:type="dxa"/>
                      </w:tcPr>
                      <w:p w:rsidR="00C81742" w:rsidRDefault="00C81742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C81742" w:rsidRDefault="00C81742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Load the racks on the rack supply belt.</w:t>
                        </w:r>
                      </w:p>
                    </w:tc>
                  </w:tr>
                  <w:tr w:rsidR="00C81742" w:rsidRPr="00D827A0" w:rsidTr="00152ADE">
                    <w:tc>
                      <w:tcPr>
                        <w:tcW w:w="1111" w:type="dxa"/>
                      </w:tcPr>
                      <w:p w:rsidR="00C81742" w:rsidRDefault="00C81742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C81742" w:rsidRPr="00C81742" w:rsidRDefault="00C81742" w:rsidP="00397C4A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Select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Start</w:t>
                        </w:r>
                      </w:p>
                    </w:tc>
                  </w:tr>
                  <w:tr w:rsidR="00C81742" w:rsidRPr="00D827A0" w:rsidTr="00152ADE">
                    <w:tc>
                      <w:tcPr>
                        <w:tcW w:w="1111" w:type="dxa"/>
                      </w:tcPr>
                      <w:p w:rsidR="00C81742" w:rsidRDefault="00C81742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11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C81742" w:rsidRDefault="00C81742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Calibration report will print automatically upon completion.</w:t>
                        </w:r>
                      </w:p>
                    </w:tc>
                  </w:tr>
                  <w:tr w:rsidR="00C81742" w:rsidRPr="00D827A0" w:rsidTr="00152ADE">
                    <w:tc>
                      <w:tcPr>
                        <w:tcW w:w="1111" w:type="dxa"/>
                      </w:tcPr>
                      <w:p w:rsidR="00C81742" w:rsidRDefault="00C81742" w:rsidP="00397C4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12</w:t>
                        </w:r>
                      </w:p>
                    </w:tc>
                    <w:tc>
                      <w:tcPr>
                        <w:tcW w:w="6578" w:type="dxa"/>
                      </w:tcPr>
                      <w:p w:rsidR="00C81742" w:rsidRDefault="00C81742" w:rsidP="00397C4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Review calibration report, perform and document any corrective action if applicable.</w:t>
                        </w:r>
                      </w:p>
                    </w:tc>
                  </w:tr>
                </w:tbl>
                <w:p w:rsidR="00233336" w:rsidRPr="00FD79B4" w:rsidRDefault="00233336" w:rsidP="00397C4A">
                  <w:pPr>
                    <w:pStyle w:val="BlockText"/>
                    <w:jc w:val="left"/>
                    <w:rPr>
                      <w:b/>
                    </w:rPr>
                  </w:pPr>
                </w:p>
              </w:tc>
            </w:tr>
          </w:tbl>
          <w:p w:rsidR="000A056A" w:rsidRPr="00265753" w:rsidRDefault="000A056A" w:rsidP="00F7349D">
            <w:pPr>
              <w:ind w:left="720"/>
              <w:rPr>
                <w:rFonts w:ascii="Times New Roman" w:hAnsi="Times New Roman"/>
              </w:rPr>
            </w:pPr>
          </w:p>
        </w:tc>
      </w:tr>
      <w:tr w:rsidR="004A3E00">
        <w:trPr>
          <w:cantSplit/>
        </w:trPr>
        <w:tc>
          <w:tcPr>
            <w:tcW w:w="1728" w:type="dxa"/>
          </w:tcPr>
          <w:p w:rsidR="004A3E00" w:rsidRDefault="004A3E00">
            <w:pPr>
              <w:pStyle w:val="Heading5"/>
              <w:rPr>
                <w:b w:val="0"/>
                <w:sz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A3E00" w:rsidRDefault="004A3E00">
            <w:pPr>
              <w:pStyle w:val="BulletText1"/>
              <w:numPr>
                <w:ilvl w:val="0"/>
                <w:numId w:val="0"/>
              </w:numPr>
              <w:tabs>
                <w:tab w:val="num" w:pos="720"/>
              </w:tabs>
            </w:pPr>
          </w:p>
        </w:tc>
      </w:tr>
    </w:tbl>
    <w:p w:rsidR="009A4AF3" w:rsidRDefault="004A3E00">
      <w:pPr>
        <w:numPr>
          <w:ilvl w:val="12"/>
          <w:numId w:val="0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180"/>
        <w:gridCol w:w="8010"/>
      </w:tblGrid>
      <w:tr w:rsidR="00094A05" w:rsidTr="00E16141">
        <w:trPr>
          <w:cantSplit/>
        </w:trPr>
        <w:tc>
          <w:tcPr>
            <w:tcW w:w="1638" w:type="dxa"/>
            <w:gridSpan w:val="2"/>
          </w:tcPr>
          <w:p w:rsidR="00094A05" w:rsidRPr="007B28F3" w:rsidRDefault="00094A05" w:rsidP="007B28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10" w:type="dxa"/>
          </w:tcPr>
          <w:p w:rsidR="00C64D49" w:rsidRPr="003F04CF" w:rsidRDefault="00C64D49" w:rsidP="003F04CF">
            <w:pPr>
              <w:pStyle w:val="BlockText"/>
              <w:jc w:val="left"/>
            </w:pPr>
          </w:p>
        </w:tc>
      </w:tr>
      <w:tr w:rsidR="00094A05" w:rsidTr="007B28F3">
        <w:trPr>
          <w:gridAfter w:val="1"/>
          <w:wAfter w:w="8010" w:type="dxa"/>
          <w:cantSplit/>
        </w:trPr>
        <w:tc>
          <w:tcPr>
            <w:tcW w:w="1638" w:type="dxa"/>
            <w:gridSpan w:val="2"/>
          </w:tcPr>
          <w:p w:rsidR="00094A05" w:rsidRDefault="00094A05" w:rsidP="007F5EF6">
            <w:pPr>
              <w:pStyle w:val="Heading5"/>
            </w:pPr>
            <w:r>
              <w:t xml:space="preserve">         </w:t>
            </w:r>
          </w:p>
        </w:tc>
      </w:tr>
      <w:tr w:rsidR="00094A05" w:rsidTr="007B28F3">
        <w:trPr>
          <w:gridAfter w:val="2"/>
          <w:wAfter w:w="8190" w:type="dxa"/>
          <w:cantSplit/>
        </w:trPr>
        <w:tc>
          <w:tcPr>
            <w:tcW w:w="1458" w:type="dxa"/>
          </w:tcPr>
          <w:p w:rsidR="00094A05" w:rsidRDefault="00094A05">
            <w:pPr>
              <w:rPr>
                <w:rFonts w:ascii="Times New Roman" w:hAnsi="Times New Roman"/>
              </w:rPr>
            </w:pPr>
          </w:p>
        </w:tc>
      </w:tr>
    </w:tbl>
    <w:p w:rsidR="006F07BB" w:rsidRDefault="00A31D17" w:rsidP="006F07BB">
      <w:pPr>
        <w:pStyle w:val="Heading4"/>
        <w:rPr>
          <w:b w:val="0"/>
        </w:rPr>
      </w:pPr>
      <w:r>
        <w:t>BECKMAN COULTER AU680 CALIBRATION</w:t>
      </w:r>
    </w:p>
    <w:p w:rsidR="006F07BB" w:rsidRPr="006F07BB" w:rsidRDefault="006F07BB" w:rsidP="006F07BB">
      <w:pPr>
        <w:rPr>
          <w:b/>
          <w:sz w:val="32"/>
          <w:szCs w:val="32"/>
        </w:rPr>
      </w:pPr>
      <w:r>
        <w:t xml:space="preserve">                        ___________________________________________________________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8010"/>
      </w:tblGrid>
      <w:tr w:rsidR="006F07BB" w:rsidTr="00C95819">
        <w:trPr>
          <w:gridAfter w:val="2"/>
          <w:wAfter w:w="8280" w:type="dxa"/>
          <w:cantSplit/>
        </w:trPr>
        <w:tc>
          <w:tcPr>
            <w:tcW w:w="1440" w:type="dxa"/>
          </w:tcPr>
          <w:p w:rsidR="006F07BB" w:rsidRDefault="006F07BB">
            <w:pPr>
              <w:rPr>
                <w:rFonts w:ascii="Times New Roman" w:hAnsi="Times New Roman"/>
              </w:rPr>
            </w:pPr>
          </w:p>
        </w:tc>
      </w:tr>
      <w:tr w:rsidR="00872CFD" w:rsidTr="00C95819">
        <w:trPr>
          <w:cantSplit/>
        </w:trPr>
        <w:tc>
          <w:tcPr>
            <w:tcW w:w="1710" w:type="dxa"/>
            <w:gridSpan w:val="2"/>
          </w:tcPr>
          <w:p w:rsidR="00402127" w:rsidRDefault="00402127" w:rsidP="003C49F4">
            <w:pPr>
              <w:pStyle w:val="Heading5"/>
            </w:pPr>
          </w:p>
          <w:p w:rsidR="00872CFD" w:rsidRDefault="00FD79B4" w:rsidP="003C49F4">
            <w:pPr>
              <w:pStyle w:val="Heading5"/>
            </w:pPr>
            <w:r>
              <w:t>Procedure</w:t>
            </w:r>
          </w:p>
        </w:tc>
        <w:tc>
          <w:tcPr>
            <w:tcW w:w="8010" w:type="dxa"/>
          </w:tcPr>
          <w:p w:rsidR="00402127" w:rsidRDefault="00402127" w:rsidP="006177D6">
            <w:pPr>
              <w:pStyle w:val="BlockText"/>
              <w:jc w:val="left"/>
              <w:rPr>
                <w:b/>
              </w:rPr>
            </w:pPr>
          </w:p>
          <w:p w:rsidR="001443F4" w:rsidRDefault="00C81742" w:rsidP="006177D6">
            <w:pPr>
              <w:pStyle w:val="BlockText"/>
              <w:jc w:val="left"/>
              <w:rPr>
                <w:b/>
              </w:rPr>
            </w:pPr>
            <w:r>
              <w:rPr>
                <w:b/>
              </w:rPr>
              <w:t>ISE Calibration</w:t>
            </w:r>
          </w:p>
          <w:p w:rsidR="00F232A2" w:rsidRDefault="00F232A2" w:rsidP="006177D6">
            <w:pPr>
              <w:pStyle w:val="BlockText"/>
              <w:jc w:val="left"/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6722"/>
            </w:tblGrid>
            <w:tr w:rsidR="00FD79B4" w:rsidTr="00FD79B4">
              <w:tc>
                <w:tcPr>
                  <w:tcW w:w="1057" w:type="dxa"/>
                </w:tcPr>
                <w:p w:rsidR="00FD79B4" w:rsidRPr="00C81742" w:rsidRDefault="00C81742" w:rsidP="00FD79B4">
                  <w:pPr>
                    <w:pStyle w:val="BlockTex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Step</w:t>
                  </w:r>
                </w:p>
              </w:tc>
              <w:tc>
                <w:tcPr>
                  <w:tcW w:w="6722" w:type="dxa"/>
                </w:tcPr>
                <w:p w:rsidR="00FD79B4" w:rsidRPr="00C81742" w:rsidRDefault="00C81742" w:rsidP="00C81742">
                  <w:pPr>
                    <w:pStyle w:val="BlockText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Action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C81742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6722" w:type="dxa"/>
                </w:tcPr>
                <w:p w:rsidR="00FD79B4" w:rsidRDefault="002A1905" w:rsidP="006177D6">
                  <w:pPr>
                    <w:pStyle w:val="BlockText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Load the Standards in the Hitachi cups of the STAT table in the following labeled positions.</w:t>
                  </w:r>
                </w:p>
                <w:p w:rsidR="002A1905" w:rsidRDefault="002A1905" w:rsidP="002A1905">
                  <w:pPr>
                    <w:pStyle w:val="BlockText"/>
                    <w:numPr>
                      <w:ilvl w:val="0"/>
                      <w:numId w:val="42"/>
                    </w:num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S-H (Serum-High standard)</w:t>
                  </w:r>
                </w:p>
                <w:p w:rsidR="002A1905" w:rsidRDefault="002A1905" w:rsidP="002A1905">
                  <w:pPr>
                    <w:pStyle w:val="BlockText"/>
                    <w:numPr>
                      <w:ilvl w:val="0"/>
                      <w:numId w:val="42"/>
                    </w:num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S-L (Serum-Low standard)</w:t>
                  </w:r>
                </w:p>
                <w:p w:rsidR="002A1905" w:rsidRDefault="002A1905" w:rsidP="002A1905">
                  <w:pPr>
                    <w:pStyle w:val="BlockText"/>
                    <w:numPr>
                      <w:ilvl w:val="0"/>
                      <w:numId w:val="42"/>
                    </w:num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U-H (Urine-High standard)</w:t>
                  </w:r>
                </w:p>
                <w:p w:rsidR="002A1905" w:rsidRDefault="002A1905" w:rsidP="002A1905">
                  <w:pPr>
                    <w:pStyle w:val="BlockText"/>
                    <w:numPr>
                      <w:ilvl w:val="0"/>
                      <w:numId w:val="42"/>
                    </w:num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U-L (Urine-Low standard)</w:t>
                  </w:r>
                </w:p>
                <w:p w:rsidR="002A1905" w:rsidRPr="002A1905" w:rsidRDefault="002A1905" w:rsidP="002A1905">
                  <w:pPr>
                    <w:pStyle w:val="BlockText"/>
                    <w:jc w:val="left"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Note: </w:t>
                  </w:r>
                  <w:r>
                    <w:rPr>
                      <w:szCs w:val="24"/>
                    </w:rPr>
                    <w:t>Press the TABLE ROTATION/DIAG button to rotate the table to access the required position.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2A1905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6722" w:type="dxa"/>
                </w:tcPr>
                <w:p w:rsidR="00FD79B4" w:rsidRPr="002A1905" w:rsidRDefault="002A1905" w:rsidP="006177D6">
                  <w:pPr>
                    <w:pStyle w:val="BlockText"/>
                    <w:jc w:val="left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Select </w:t>
                  </w:r>
                  <w:r>
                    <w:rPr>
                      <w:b/>
                      <w:szCs w:val="24"/>
                    </w:rPr>
                    <w:t>Home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2A1905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6722" w:type="dxa"/>
                </w:tcPr>
                <w:p w:rsidR="00FD79B4" w:rsidRPr="002A1905" w:rsidRDefault="002A1905" w:rsidP="006177D6">
                  <w:pPr>
                    <w:pStyle w:val="BlockText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Select the </w:t>
                  </w:r>
                  <w:r>
                    <w:rPr>
                      <w:b/>
                      <w:szCs w:val="24"/>
                    </w:rPr>
                    <w:t>Analyzer Maintenance</w:t>
                  </w:r>
                  <w:r>
                    <w:rPr>
                      <w:szCs w:val="24"/>
                    </w:rPr>
                    <w:t xml:space="preserve"> jump button.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2A1905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6722" w:type="dxa"/>
                </w:tcPr>
                <w:p w:rsidR="00FD79B4" w:rsidRPr="002A1905" w:rsidRDefault="002A1905" w:rsidP="006177D6">
                  <w:pPr>
                    <w:pStyle w:val="BlockText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Select the </w:t>
                  </w:r>
                  <w:r>
                    <w:rPr>
                      <w:b/>
                      <w:szCs w:val="24"/>
                    </w:rPr>
                    <w:t xml:space="preserve">ISE Maintenance </w:t>
                  </w:r>
                  <w:r>
                    <w:rPr>
                      <w:szCs w:val="24"/>
                    </w:rPr>
                    <w:t>button.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2A1905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6722" w:type="dxa"/>
                </w:tcPr>
                <w:p w:rsidR="00FD79B4" w:rsidRPr="002A1905" w:rsidRDefault="002A1905" w:rsidP="006177D6">
                  <w:pPr>
                    <w:pStyle w:val="BlockText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Select the </w:t>
                  </w:r>
                  <w:r>
                    <w:rPr>
                      <w:b/>
                      <w:szCs w:val="24"/>
                    </w:rPr>
                    <w:t>Calibration</w:t>
                  </w:r>
                  <w:r>
                    <w:rPr>
                      <w:szCs w:val="24"/>
                    </w:rPr>
                    <w:t xml:space="preserve"> tab.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2A1905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6722" w:type="dxa"/>
                </w:tcPr>
                <w:p w:rsidR="00233336" w:rsidRPr="002A1905" w:rsidRDefault="002A1905" w:rsidP="006177D6">
                  <w:pPr>
                    <w:pStyle w:val="BlockText"/>
                    <w:jc w:val="left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Select </w:t>
                  </w:r>
                  <w:r>
                    <w:rPr>
                      <w:b/>
                      <w:szCs w:val="24"/>
                    </w:rPr>
                    <w:t>Serum/Urine Start button.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2A1905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6722" w:type="dxa"/>
                </w:tcPr>
                <w:p w:rsidR="00FD79B4" w:rsidRPr="002A1905" w:rsidRDefault="002A1905" w:rsidP="006177D6">
                  <w:pPr>
                    <w:pStyle w:val="BlockText"/>
                    <w:jc w:val="left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Select </w:t>
                  </w:r>
                  <w:r>
                    <w:rPr>
                      <w:b/>
                      <w:szCs w:val="24"/>
                    </w:rPr>
                    <w:t>OK.</w:t>
                  </w:r>
                </w:p>
              </w:tc>
            </w:tr>
            <w:tr w:rsidR="00FD79B4" w:rsidTr="00FD79B4">
              <w:tc>
                <w:tcPr>
                  <w:tcW w:w="1057" w:type="dxa"/>
                </w:tcPr>
                <w:p w:rsidR="00FD79B4" w:rsidRPr="00C81742" w:rsidRDefault="002A1905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6722" w:type="dxa"/>
                </w:tcPr>
                <w:p w:rsidR="00FD79B4" w:rsidRPr="00C81742" w:rsidRDefault="002A1905" w:rsidP="002A1905">
                  <w:pPr>
                    <w:pStyle w:val="BlockText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When the ISE Calibration is complete, verify </w:t>
                  </w:r>
                  <w:r w:rsidR="00F232A2">
                    <w:rPr>
                      <w:szCs w:val="24"/>
                    </w:rPr>
                    <w:t>Slope and MID solution factor results are in the range for sample types calibrated.</w:t>
                  </w:r>
                </w:p>
              </w:tc>
            </w:tr>
            <w:tr w:rsidR="00402127" w:rsidTr="00FD79B4">
              <w:tc>
                <w:tcPr>
                  <w:tcW w:w="1057" w:type="dxa"/>
                </w:tcPr>
                <w:p w:rsidR="00402127" w:rsidRPr="00C81742" w:rsidRDefault="00F232A2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6722" w:type="dxa"/>
                </w:tcPr>
                <w:p w:rsidR="00582AD0" w:rsidRPr="00F232A2" w:rsidRDefault="00F232A2" w:rsidP="006177D6">
                  <w:pPr>
                    <w:pStyle w:val="BlockText"/>
                    <w:jc w:val="left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Select </w:t>
                  </w:r>
                  <w:r>
                    <w:rPr>
                      <w:b/>
                      <w:szCs w:val="24"/>
                    </w:rPr>
                    <w:t>Home.</w:t>
                  </w:r>
                </w:p>
              </w:tc>
            </w:tr>
            <w:tr w:rsidR="00402127" w:rsidTr="00FD79B4">
              <w:tc>
                <w:tcPr>
                  <w:tcW w:w="1057" w:type="dxa"/>
                </w:tcPr>
                <w:p w:rsidR="00402127" w:rsidRPr="00C81742" w:rsidRDefault="00F232A2" w:rsidP="00FD79B4">
                  <w:pPr>
                    <w:pStyle w:val="Block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6722" w:type="dxa"/>
                </w:tcPr>
                <w:p w:rsidR="00402127" w:rsidRPr="00C81742" w:rsidRDefault="00F232A2" w:rsidP="006177D6">
                  <w:pPr>
                    <w:pStyle w:val="BlockText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Perform and document corrective action if applicable.</w:t>
                  </w:r>
                </w:p>
              </w:tc>
            </w:tr>
          </w:tbl>
          <w:p w:rsidR="00FD79B4" w:rsidRPr="00FD79B4" w:rsidRDefault="00FD79B4" w:rsidP="006177D6">
            <w:pPr>
              <w:pStyle w:val="BlockText"/>
              <w:jc w:val="left"/>
              <w:rPr>
                <w:b/>
              </w:rPr>
            </w:pPr>
          </w:p>
        </w:tc>
      </w:tr>
      <w:tr w:rsidR="00872CFD" w:rsidTr="00C95819">
        <w:trPr>
          <w:cantSplit/>
        </w:trPr>
        <w:tc>
          <w:tcPr>
            <w:tcW w:w="1710" w:type="dxa"/>
            <w:gridSpan w:val="2"/>
          </w:tcPr>
          <w:p w:rsidR="00872CFD" w:rsidRDefault="00872CFD" w:rsidP="003C49F4">
            <w:pPr>
              <w:pStyle w:val="Heading5"/>
            </w:pP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872CFD" w:rsidRDefault="00872CFD" w:rsidP="003C49F4">
            <w:pPr>
              <w:pStyle w:val="BulletText1"/>
              <w:numPr>
                <w:ilvl w:val="0"/>
                <w:numId w:val="0"/>
              </w:numPr>
              <w:tabs>
                <w:tab w:val="num" w:pos="720"/>
              </w:tabs>
            </w:pPr>
          </w:p>
        </w:tc>
      </w:tr>
    </w:tbl>
    <w:p w:rsidR="00297AFC" w:rsidRDefault="00297AFC" w:rsidP="00A45A18">
      <w:pPr>
        <w:pStyle w:val="Heading4"/>
      </w:pPr>
    </w:p>
    <w:p w:rsidR="00402127" w:rsidRDefault="00402127" w:rsidP="00402127"/>
    <w:p w:rsidR="00402127" w:rsidRDefault="00402127" w:rsidP="00402127"/>
    <w:p w:rsidR="00402127" w:rsidRDefault="00402127" w:rsidP="00402127"/>
    <w:p w:rsidR="00402127" w:rsidRDefault="00402127" w:rsidP="00402127"/>
    <w:p w:rsidR="00402127" w:rsidRDefault="00402127" w:rsidP="00402127"/>
    <w:p w:rsidR="00402127" w:rsidRDefault="00402127" w:rsidP="00402127"/>
    <w:p w:rsidR="00C95819" w:rsidRDefault="00C95819">
      <w:r>
        <w:br w:type="page"/>
      </w:r>
    </w:p>
    <w:p w:rsidR="00C95819" w:rsidRDefault="00A31D17" w:rsidP="00C95819">
      <w:pPr>
        <w:pStyle w:val="Heading4"/>
        <w:rPr>
          <w:b w:val="0"/>
        </w:rPr>
      </w:pPr>
      <w:r>
        <w:lastRenderedPageBreak/>
        <w:t>BECKMAN COULTER AU680 CALIBRATION</w:t>
      </w:r>
    </w:p>
    <w:p w:rsidR="00C95819" w:rsidRDefault="00C95819" w:rsidP="00C95819">
      <w:r>
        <w:t xml:space="preserve">                        ___________________________________________________________</w:t>
      </w:r>
    </w:p>
    <w:p w:rsidR="00C95819" w:rsidRDefault="00C95819" w:rsidP="00C95819"/>
    <w:p w:rsidR="00C95819" w:rsidRDefault="00C95819" w:rsidP="00C95819"/>
    <w:p w:rsidR="00C95819" w:rsidRDefault="00C95819" w:rsidP="00C95819"/>
    <w:p w:rsidR="00F232A2" w:rsidRDefault="00F232A2" w:rsidP="00F232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Controlled              </w:t>
      </w:r>
    </w:p>
    <w:p w:rsidR="00F232A2" w:rsidRPr="00F02327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Documents               </w:t>
      </w:r>
      <w:r w:rsidRPr="00F02327">
        <w:rPr>
          <w:rFonts w:ascii="Times New Roman" w:hAnsi="Times New Roman"/>
        </w:rPr>
        <w:t>The controlled documents are as follows:</w:t>
      </w:r>
    </w:p>
    <w:p w:rsidR="00F232A2" w:rsidRPr="006A3CB8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4932"/>
      </w:tblGrid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jc w:val="center"/>
              <w:rPr>
                <w:rFonts w:ascii="Times New Roman" w:hAnsi="Times New Roman"/>
                <w:b/>
              </w:rPr>
            </w:pPr>
            <w:r w:rsidRPr="006F17BE">
              <w:rPr>
                <w:rFonts w:ascii="Times New Roman" w:hAnsi="Times New Roman"/>
                <w:b/>
              </w:rPr>
              <w:t>Document No.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jc w:val="center"/>
              <w:rPr>
                <w:rFonts w:ascii="Times New Roman" w:hAnsi="Times New Roman"/>
                <w:b/>
              </w:rPr>
            </w:pPr>
            <w:r w:rsidRPr="006F17BE">
              <w:rPr>
                <w:rFonts w:ascii="Times New Roman" w:hAnsi="Times New Roman"/>
                <w:b/>
              </w:rPr>
              <w:t>Name of Documents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F232A2" w:rsidRDefault="00F232A2" w:rsidP="00F23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LCM 294</w:t>
            </w:r>
          </w:p>
        </w:tc>
        <w:tc>
          <w:tcPr>
            <w:tcW w:w="4932" w:type="dxa"/>
            <w:shd w:val="clear" w:color="auto" w:fill="auto"/>
          </w:tcPr>
          <w:p w:rsidR="00F232A2" w:rsidRPr="00F232A2" w:rsidRDefault="00F232A2" w:rsidP="00F23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Beckman Coulter AU680 Quality Control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LGM 8000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Safety Practices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LGM 8004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Infection Control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LGM 8005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Universal Body Substance Precaution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LGM 8006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Handling of Regular and Infectious Waste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LGM 8007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Cleaning Work Areas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LGM 8010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Hand-washing Policy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LGM 8012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Storage and Disposal of Chemical Hazardous Waste</w:t>
            </w:r>
          </w:p>
        </w:tc>
      </w:tr>
    </w:tbl>
    <w:p w:rsidR="00F232A2" w:rsidRDefault="00F232A2" w:rsidP="00F232A2"/>
    <w:p w:rsidR="00F232A2" w:rsidRDefault="00F232A2" w:rsidP="00F232A2"/>
    <w:p w:rsidR="00F232A2" w:rsidRDefault="00F232A2" w:rsidP="00F232A2">
      <w:r>
        <w:t xml:space="preserve">                        ___________________________________________________________</w:t>
      </w:r>
    </w:p>
    <w:p w:rsidR="00F232A2" w:rsidRDefault="00F232A2" w:rsidP="00F232A2"/>
    <w:p w:rsidR="00F232A2" w:rsidRDefault="00F232A2" w:rsidP="00F232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Non-</w:t>
      </w:r>
    </w:p>
    <w:p w:rsidR="00F232A2" w:rsidRDefault="00F232A2" w:rsidP="00F232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Controlled </w:t>
      </w:r>
    </w:p>
    <w:p w:rsidR="00F232A2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Documents                </w:t>
      </w:r>
      <w:r>
        <w:rPr>
          <w:rFonts w:ascii="Times New Roman" w:hAnsi="Times New Roman"/>
        </w:rPr>
        <w:t>The non-controlled documents are as follows:</w:t>
      </w:r>
    </w:p>
    <w:p w:rsidR="00F232A2" w:rsidRPr="00B23568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4932"/>
      </w:tblGrid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jc w:val="center"/>
              <w:rPr>
                <w:rFonts w:ascii="Times New Roman" w:hAnsi="Times New Roman"/>
                <w:b/>
              </w:rPr>
            </w:pPr>
            <w:r w:rsidRPr="006F17BE">
              <w:rPr>
                <w:rFonts w:ascii="Times New Roman" w:hAnsi="Times New Roman"/>
                <w:b/>
              </w:rPr>
              <w:t>Document No.</w:t>
            </w: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jc w:val="center"/>
              <w:rPr>
                <w:rFonts w:ascii="Times New Roman" w:hAnsi="Times New Roman"/>
                <w:b/>
              </w:rPr>
            </w:pPr>
            <w:r w:rsidRPr="006F17BE">
              <w:rPr>
                <w:rFonts w:ascii="Times New Roman" w:hAnsi="Times New Roman"/>
                <w:b/>
              </w:rPr>
              <w:t>Document Name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  <w:r w:rsidRPr="006F17BE">
              <w:rPr>
                <w:rFonts w:ascii="Times New Roman" w:hAnsi="Times New Roman"/>
              </w:rPr>
              <w:t>AU680 User’s Guide</w:t>
            </w:r>
          </w:p>
        </w:tc>
      </w:tr>
      <w:tr w:rsidR="00F232A2" w:rsidRPr="006F17BE" w:rsidTr="00397C4A">
        <w:tc>
          <w:tcPr>
            <w:tcW w:w="3204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</w:p>
        </w:tc>
        <w:tc>
          <w:tcPr>
            <w:tcW w:w="4932" w:type="dxa"/>
            <w:shd w:val="clear" w:color="auto" w:fill="auto"/>
          </w:tcPr>
          <w:p w:rsidR="00F232A2" w:rsidRPr="006F17BE" w:rsidRDefault="00F232A2" w:rsidP="00397C4A">
            <w:pPr>
              <w:rPr>
                <w:rFonts w:ascii="Times New Roman" w:hAnsi="Times New Roman"/>
              </w:rPr>
            </w:pPr>
          </w:p>
        </w:tc>
      </w:tr>
    </w:tbl>
    <w:p w:rsidR="00F232A2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F232A2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___________________________________________________________________</w:t>
      </w:r>
    </w:p>
    <w:p w:rsidR="00F232A2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</w:r>
    </w:p>
    <w:p w:rsidR="00F232A2" w:rsidRDefault="00F232A2" w:rsidP="00F232A2">
      <w:pPr>
        <w:rPr>
          <w:rFonts w:ascii="Times New Roman" w:hAnsi="Times New Roman"/>
        </w:rPr>
      </w:pPr>
    </w:p>
    <w:p w:rsidR="00F232A2" w:rsidRDefault="00F232A2" w:rsidP="00F232A2">
      <w:pPr>
        <w:rPr>
          <w:rFonts w:ascii="Times New Roman" w:hAnsi="Times New Roman"/>
        </w:rPr>
      </w:pPr>
    </w:p>
    <w:p w:rsidR="00F232A2" w:rsidRDefault="00F232A2" w:rsidP="00F232A2">
      <w:pPr>
        <w:rPr>
          <w:rFonts w:ascii="Times New Roman" w:hAnsi="Times New Roman"/>
        </w:rPr>
      </w:pPr>
    </w:p>
    <w:p w:rsidR="00F232A2" w:rsidRDefault="00F232A2" w:rsidP="00F232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Author               </w:t>
      </w:r>
      <w:r>
        <w:rPr>
          <w:rFonts w:ascii="Times New Roman" w:hAnsi="Times New Roman"/>
        </w:rPr>
        <w:t>Aida R. Legaspi, CLS</w:t>
      </w:r>
    </w:p>
    <w:p w:rsidR="00F232A2" w:rsidRDefault="00F232A2" w:rsidP="00F232A2">
      <w:pPr>
        <w:rPr>
          <w:rFonts w:ascii="Times New Roman" w:hAnsi="Times New Roman"/>
        </w:rPr>
      </w:pPr>
    </w:p>
    <w:p w:rsidR="00C95819" w:rsidRDefault="00402127" w:rsidP="00C95819">
      <w:r>
        <w:br w:type="page"/>
      </w:r>
    </w:p>
    <w:p w:rsidR="009A0EDE" w:rsidRDefault="009A0EDE" w:rsidP="00C64D49">
      <w:pPr>
        <w:pStyle w:val="Heading4"/>
        <w:sectPr w:rsidR="009A0ED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008" w:right="1152" w:bottom="1008" w:left="1440" w:header="720" w:footer="720" w:gutter="0"/>
          <w:pgNumType w:start="1"/>
          <w:cols w:space="720"/>
          <w:titlePg/>
        </w:sectPr>
      </w:pPr>
    </w:p>
    <w:p w:rsidR="009414E3" w:rsidRDefault="00A31D17" w:rsidP="009414E3">
      <w:pPr>
        <w:pStyle w:val="Heading4"/>
      </w:pPr>
      <w:r>
        <w:lastRenderedPageBreak/>
        <w:t>BECKMAN COULTER AU680 CALIBRATION</w:t>
      </w:r>
    </w:p>
    <w:p w:rsidR="00A31D17" w:rsidRDefault="00A31D17" w:rsidP="00A31D17"/>
    <w:p w:rsidR="00A31D17" w:rsidRDefault="00A31D17" w:rsidP="00A31D17"/>
    <w:p w:rsidR="00A31D17" w:rsidRPr="00A31D17" w:rsidRDefault="00A31D17" w:rsidP="00A31D17"/>
    <w:p w:rsidR="000000F0" w:rsidRPr="000000F0" w:rsidRDefault="000000F0" w:rsidP="000000F0">
      <w:pPr>
        <w:rPr>
          <w:rFonts w:ascii="Times New Roman" w:hAnsi="Times New Roman"/>
        </w:rPr>
      </w:pPr>
      <w:r w:rsidRPr="000000F0">
        <w:rPr>
          <w:rFonts w:ascii="Times New Roman" w:hAnsi="Times New Roman"/>
        </w:rPr>
        <w:t>Reviewed and approved by:</w:t>
      </w: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tbl>
      <w:tblPr>
        <w:tblW w:w="0" w:type="auto"/>
        <w:tblInd w:w="3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570"/>
        <w:gridCol w:w="2440"/>
      </w:tblGrid>
      <w:tr w:rsidR="000000F0" w:rsidRPr="000000F0" w:rsidTr="00F42015">
        <w:trPr>
          <w:cantSplit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jc w:val="center"/>
              <w:rPr>
                <w:rFonts w:ascii="Times New Roman" w:hAnsi="Times New Roman"/>
                <w:b/>
              </w:rPr>
            </w:pPr>
            <w:r w:rsidRPr="000000F0">
              <w:rPr>
                <w:rFonts w:ascii="Times New Roman" w:hAnsi="Times New Roman"/>
                <w:b/>
              </w:rPr>
              <w:t>SIGNATURE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jc w:val="center"/>
              <w:rPr>
                <w:rFonts w:ascii="Times New Roman" w:hAnsi="Times New Roman"/>
                <w:b/>
              </w:rPr>
            </w:pPr>
            <w:r w:rsidRPr="000000F0">
              <w:rPr>
                <w:rFonts w:ascii="Times New Roman" w:hAnsi="Times New Roman"/>
                <w:b/>
              </w:rPr>
              <w:t>DATE</w:t>
            </w:r>
          </w:p>
        </w:tc>
      </w:tr>
      <w:tr w:rsidR="000000F0" w:rsidRPr="000000F0" w:rsidTr="00F42015">
        <w:trPr>
          <w:cantSplit/>
          <w:trHeight w:val="885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</w:tr>
      <w:tr w:rsidR="000000F0" w:rsidRPr="000000F0" w:rsidTr="00F42015">
        <w:trPr>
          <w:cantSplit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  <w:b/>
              </w:rPr>
            </w:pPr>
            <w:r w:rsidRPr="000000F0">
              <w:rPr>
                <w:rFonts w:ascii="Times New Roman" w:hAnsi="Times New Roman"/>
                <w:b/>
              </w:rPr>
              <w:t>Aida Legaspi, CLS</w:t>
            </w:r>
          </w:p>
          <w:p w:rsidR="000000F0" w:rsidRPr="000000F0" w:rsidRDefault="000000F0" w:rsidP="000000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Area Laboratory Manager</w:t>
            </w:r>
            <w:r w:rsidRPr="000000F0">
              <w:rPr>
                <w:rFonts w:ascii="Times New Roman" w:hAnsi="Times New Roman"/>
                <w:b/>
              </w:rPr>
              <w:t xml:space="preserve"> – Los Angeles Medical Center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</w:tr>
      <w:tr w:rsidR="000000F0" w:rsidRPr="000000F0" w:rsidTr="00F42015">
        <w:trPr>
          <w:cantSplit/>
          <w:trHeight w:val="867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</w:tr>
      <w:tr w:rsidR="000000F0" w:rsidRPr="000000F0" w:rsidTr="00F42015">
        <w:trPr>
          <w:cantSplit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  <w:b/>
              </w:rPr>
            </w:pPr>
            <w:r w:rsidRPr="000000F0">
              <w:rPr>
                <w:rFonts w:ascii="Times New Roman" w:hAnsi="Times New Roman"/>
                <w:b/>
              </w:rPr>
              <w:t xml:space="preserve">Julie </w:t>
            </w:r>
            <w:proofErr w:type="spellStart"/>
            <w:r w:rsidRPr="000000F0">
              <w:rPr>
                <w:rFonts w:ascii="Times New Roman" w:hAnsi="Times New Roman"/>
                <w:b/>
              </w:rPr>
              <w:t>Toti</w:t>
            </w:r>
            <w:proofErr w:type="spellEnd"/>
            <w:r w:rsidRPr="000000F0">
              <w:rPr>
                <w:rFonts w:ascii="Times New Roman" w:hAnsi="Times New Roman"/>
                <w:b/>
              </w:rPr>
              <w:t>, CLS, MS</w:t>
            </w:r>
          </w:p>
          <w:p w:rsidR="000000F0" w:rsidRPr="000000F0" w:rsidRDefault="006A3CB8" w:rsidP="000000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Laboratory </w:t>
            </w:r>
            <w:r w:rsidR="00D84255">
              <w:rPr>
                <w:rFonts w:ascii="Times New Roman" w:hAnsi="Times New Roman"/>
                <w:b/>
              </w:rPr>
              <w:t xml:space="preserve">Operations </w:t>
            </w:r>
            <w:r>
              <w:rPr>
                <w:rFonts w:ascii="Times New Roman" w:hAnsi="Times New Roman"/>
                <w:b/>
              </w:rPr>
              <w:t>Director</w:t>
            </w:r>
            <w:r w:rsidR="000000F0" w:rsidRPr="000000F0">
              <w:rPr>
                <w:rFonts w:ascii="Times New Roman" w:hAnsi="Times New Roman"/>
                <w:b/>
              </w:rPr>
              <w:t xml:space="preserve"> – Los Angeles Medical Center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</w:tr>
      <w:tr w:rsidR="000000F0" w:rsidRPr="000000F0" w:rsidTr="00F42015">
        <w:trPr>
          <w:cantSplit/>
          <w:trHeight w:val="867"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</w:tr>
      <w:tr w:rsidR="000000F0" w:rsidRPr="000000F0" w:rsidTr="00F42015">
        <w:trPr>
          <w:cantSplit/>
        </w:trPr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0" w:rsidRPr="000000F0" w:rsidRDefault="000000F0" w:rsidP="000000F0">
            <w:pPr>
              <w:rPr>
                <w:rFonts w:ascii="Times New Roman" w:hAnsi="Times New Roman"/>
                <w:b/>
              </w:rPr>
            </w:pPr>
            <w:r w:rsidRPr="000000F0">
              <w:rPr>
                <w:rFonts w:ascii="Times New Roman" w:hAnsi="Times New Roman"/>
                <w:b/>
              </w:rPr>
              <w:t>Joseph Thompson, M.D.</w:t>
            </w:r>
          </w:p>
          <w:p w:rsidR="000000F0" w:rsidRPr="000000F0" w:rsidRDefault="000000F0" w:rsidP="000000F0">
            <w:pPr>
              <w:rPr>
                <w:rFonts w:ascii="Times New Roman" w:hAnsi="Times New Roman"/>
                <w:b/>
              </w:rPr>
            </w:pPr>
            <w:r w:rsidRPr="000000F0">
              <w:rPr>
                <w:rFonts w:ascii="Times New Roman" w:hAnsi="Times New Roman"/>
                <w:b/>
              </w:rPr>
              <w:t>Director, Clinical Laboratory – Los Angeles Medical Center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5" w:color="auto" w:fill="FFFFFF"/>
          </w:tcPr>
          <w:p w:rsidR="000000F0" w:rsidRPr="000000F0" w:rsidRDefault="000000F0" w:rsidP="000000F0">
            <w:pPr>
              <w:rPr>
                <w:rFonts w:ascii="Times New Roman" w:hAnsi="Times New Roman"/>
              </w:rPr>
            </w:pPr>
          </w:p>
        </w:tc>
      </w:tr>
    </w:tbl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Pr="000000F0" w:rsidRDefault="000000F0" w:rsidP="000000F0">
      <w:pPr>
        <w:rPr>
          <w:rFonts w:ascii="Times New Roman" w:hAnsi="Times New Roman"/>
        </w:rPr>
      </w:pPr>
    </w:p>
    <w:p w:rsidR="000000F0" w:rsidRDefault="000000F0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6A3CB8" w:rsidRDefault="006A3CB8" w:rsidP="00CD2FCD"/>
    <w:p w:rsidR="009A0EDE" w:rsidRDefault="009A0EDE" w:rsidP="006B0620">
      <w:pPr>
        <w:pStyle w:val="Heading4"/>
        <w:sectPr w:rsidR="009A0EDE">
          <w:footerReference w:type="first" r:id="rId13"/>
          <w:pgSz w:w="12240" w:h="15840" w:code="1"/>
          <w:pgMar w:top="1008" w:right="1152" w:bottom="1008" w:left="1440" w:header="720" w:footer="720" w:gutter="0"/>
          <w:pgNumType w:start="1"/>
          <w:cols w:space="720"/>
          <w:titlePg/>
        </w:sectPr>
      </w:pPr>
    </w:p>
    <w:p w:rsidR="009414E3" w:rsidRDefault="00A31D17" w:rsidP="009414E3">
      <w:pPr>
        <w:pStyle w:val="Heading4"/>
        <w:rPr>
          <w:b w:val="0"/>
        </w:rPr>
      </w:pPr>
      <w:r>
        <w:lastRenderedPageBreak/>
        <w:t>BECKMAN COULTER AU680 CALIBRATION</w:t>
      </w:r>
    </w:p>
    <w:p w:rsidR="006A3CB8" w:rsidRPr="006A3CB8" w:rsidRDefault="006A3CB8" w:rsidP="006A3CB8">
      <w:pPr>
        <w:jc w:val="center"/>
        <w:rPr>
          <w:rFonts w:ascii="Times New Roman" w:hAnsi="Times New Roman"/>
        </w:rPr>
      </w:pPr>
      <w:r w:rsidRPr="006A3CB8">
        <w:rPr>
          <w:rFonts w:ascii="Times New Roman" w:hAnsi="Times New Roman"/>
        </w:rPr>
        <w:t>Document History Page</w:t>
      </w:r>
    </w:p>
    <w:p w:rsidR="006A3CB8" w:rsidRPr="006A3CB8" w:rsidRDefault="006A3CB8" w:rsidP="006A3CB8">
      <w:pPr>
        <w:jc w:val="center"/>
        <w:rPr>
          <w:rFonts w:ascii="Times New Roman" w:hAnsi="Times New Roman"/>
        </w:rPr>
      </w:pPr>
      <w:r w:rsidRPr="006A3CB8">
        <w:rPr>
          <w:rFonts w:ascii="Times New Roman" w:hAnsi="Times New Roman"/>
        </w:rPr>
        <w:t>Effective Date: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2250"/>
        <w:gridCol w:w="1620"/>
        <w:gridCol w:w="1530"/>
        <w:gridCol w:w="1350"/>
        <w:gridCol w:w="1530"/>
      </w:tblGrid>
      <w:tr w:rsidR="006A3CB8" w:rsidRPr="006A3CB8" w:rsidTr="00F42015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jc w:val="center"/>
              <w:rPr>
                <w:rFonts w:ascii="Times New Roman" w:hAnsi="Times New Roman"/>
              </w:rPr>
            </w:pPr>
            <w:r w:rsidRPr="006A3CB8">
              <w:rPr>
                <w:rFonts w:ascii="Times New Roman" w:hAnsi="Times New Roman"/>
              </w:rPr>
              <w:t>Change type: New, Major, Minor etc.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jc w:val="center"/>
              <w:rPr>
                <w:rFonts w:ascii="Times New Roman" w:hAnsi="Times New Roman"/>
              </w:rPr>
            </w:pPr>
            <w:r w:rsidRPr="006A3CB8">
              <w:rPr>
                <w:rFonts w:ascii="Times New Roman" w:hAnsi="Times New Roman"/>
              </w:rPr>
              <w:t>Changes Made to SOP – describe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jc w:val="center"/>
              <w:rPr>
                <w:rFonts w:ascii="Times New Roman" w:hAnsi="Times New Roman"/>
              </w:rPr>
            </w:pPr>
            <w:r w:rsidRPr="006A3CB8">
              <w:rPr>
                <w:rFonts w:ascii="Times New Roman" w:hAnsi="Times New Roman"/>
              </w:rPr>
              <w:t>Signature responsible person/date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jc w:val="center"/>
              <w:rPr>
                <w:rFonts w:ascii="Times New Roman" w:hAnsi="Times New Roman"/>
              </w:rPr>
            </w:pPr>
            <w:r w:rsidRPr="006A3CB8">
              <w:rPr>
                <w:rFonts w:ascii="Times New Roman" w:hAnsi="Times New Roman"/>
              </w:rPr>
              <w:t>Med. Dir. Reviewed/ Date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jc w:val="center"/>
              <w:rPr>
                <w:rFonts w:ascii="Times New Roman" w:hAnsi="Times New Roman"/>
              </w:rPr>
            </w:pPr>
            <w:r w:rsidRPr="006A3CB8">
              <w:rPr>
                <w:rFonts w:ascii="Times New Roman" w:hAnsi="Times New Roman"/>
              </w:rPr>
              <w:t>Lab Manager reviewed/ 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jc w:val="center"/>
              <w:rPr>
                <w:rFonts w:ascii="Times New Roman" w:hAnsi="Times New Roman"/>
              </w:rPr>
            </w:pPr>
            <w:r w:rsidRPr="006A3CB8">
              <w:rPr>
                <w:rFonts w:ascii="Times New Roman" w:hAnsi="Times New Roman"/>
              </w:rPr>
              <w:t>Date change implemented</w:t>
            </w: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  <w:tr w:rsidR="006A3CB8" w:rsidRPr="006A3CB8" w:rsidTr="00F42015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B8" w:rsidRPr="006A3CB8" w:rsidRDefault="006A3CB8" w:rsidP="006A3CB8">
            <w:pPr>
              <w:rPr>
                <w:rFonts w:ascii="Times New Roman" w:hAnsi="Times New Roman"/>
              </w:rPr>
            </w:pPr>
          </w:p>
        </w:tc>
      </w:tr>
    </w:tbl>
    <w:p w:rsidR="006A3CB8" w:rsidRPr="006A3CB8" w:rsidRDefault="006A3CB8" w:rsidP="006A3CB8">
      <w:pPr>
        <w:rPr>
          <w:rFonts w:ascii="Times New Roman" w:hAnsi="Times New Roman"/>
        </w:rPr>
      </w:pPr>
    </w:p>
    <w:p w:rsidR="006A3CB8" w:rsidRDefault="006A3CB8" w:rsidP="00CD2FCD"/>
    <w:sectPr w:rsidR="006A3CB8">
      <w:pgSz w:w="12240" w:h="15840" w:code="1"/>
      <w:pgMar w:top="1008" w:right="1152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30" w:rsidRDefault="00F16630">
      <w:r>
        <w:separator/>
      </w:r>
    </w:p>
  </w:endnote>
  <w:endnote w:type="continuationSeparator" w:id="0">
    <w:p w:rsidR="00F16630" w:rsidRDefault="00F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30" w:rsidRPr="004766E2" w:rsidRDefault="00F16630" w:rsidP="004766E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Document No.: LCM 449          QSE: Equipment      Page </w:t>
    </w:r>
    <w:r>
      <w:fldChar w:fldCharType="begin"/>
    </w:r>
    <w:r>
      <w:instrText xml:space="preserve"> PAGE   \* MERGEFORMAT </w:instrText>
    </w:r>
    <w:r>
      <w:fldChar w:fldCharType="separate"/>
    </w:r>
    <w:r w:rsidR="00FB2004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 w:rsidR="00080DA4">
      <w:t>of 5</w:t>
    </w:r>
    <w:r>
      <w:t xml:space="preserve">         Version No.: 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30" w:rsidRDefault="00F16630" w:rsidP="004766E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>
      <w:rPr>
        <w:sz w:val="20"/>
      </w:rPr>
      <w:t xml:space="preserve">Document No.: LCM 449                                 QSE: Equipment           Page 1 of </w:t>
    </w:r>
    <w:r w:rsidR="00080DA4">
      <w:rPr>
        <w:sz w:val="20"/>
      </w:rPr>
      <w:t>5</w:t>
    </w:r>
    <w:r>
      <w:rPr>
        <w:sz w:val="20"/>
      </w:rPr>
      <w:t xml:space="preserve">       Version No.: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30" w:rsidRDefault="00F16630" w:rsidP="004766E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>
      <w:rPr>
        <w:sz w:val="20"/>
      </w:rPr>
      <w:t>Document No.: LCM 449                                 QSE: Equipment                                        Version No.: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30" w:rsidRDefault="00F16630">
      <w:r>
        <w:separator/>
      </w:r>
    </w:p>
  </w:footnote>
  <w:footnote w:type="continuationSeparator" w:id="0">
    <w:p w:rsidR="00F16630" w:rsidRDefault="00F1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828"/>
    </w:tblGrid>
    <w:tr w:rsidR="00F16630">
      <w:trPr>
        <w:trHeight w:val="695"/>
      </w:trPr>
      <w:tc>
        <w:tcPr>
          <w:tcW w:w="9828" w:type="dxa"/>
        </w:tcPr>
        <w:p w:rsidR="00F16630" w:rsidRDefault="00F16630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ind w:right="-108"/>
            <w:rPr>
              <w:rFonts w:ascii="Arial" w:hAnsi="Arial"/>
            </w:rPr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088FDDAF" wp14:editId="12384257">
                    <wp:simplePos x="0" y="0"/>
                    <wp:positionH relativeFrom="column">
                      <wp:posOffset>2337435</wp:posOffset>
                    </wp:positionH>
                    <wp:positionV relativeFrom="paragraph">
                      <wp:posOffset>19050</wp:posOffset>
                    </wp:positionV>
                    <wp:extent cx="1371600" cy="353060"/>
                    <wp:effectExtent l="0" t="0" r="0" b="0"/>
                    <wp:wrapNone/>
                    <wp:docPr id="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35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6630" w:rsidRPr="00295235" w:rsidRDefault="00F16630" w:rsidP="0029523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184.05pt;margin-top:1.5pt;width:108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" o:allowincell="f" stroked="f">
                    <v:textbox>
                      <w:txbxContent>
                        <w:p w:rsidR="00F16630" w:rsidRPr="00295235" w:rsidRDefault="00F16630" w:rsidP="00295235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</w:rPr>
            <w:t>Kaiser Permanente                                                                                                 SCPMG Laboratory Systems</w:t>
          </w:r>
        </w:p>
        <w:p w:rsidR="00F16630" w:rsidRDefault="00F16630">
          <w:pPr>
            <w:ind w:right="-108"/>
            <w:rPr>
              <w:sz w:val="20"/>
            </w:rPr>
          </w:pPr>
          <w:r>
            <w:rPr>
              <w:sz w:val="20"/>
            </w:rPr>
            <w:t xml:space="preserve">Medical Care Program                                                                                                   </w:t>
          </w:r>
          <w:r w:rsidRPr="00295235">
            <w:rPr>
              <w:color w:val="000000"/>
              <w:sz w:val="20"/>
            </w:rPr>
            <w:t xml:space="preserve"> </w:t>
          </w:r>
          <w:r>
            <w:rPr>
              <w:color w:val="000000"/>
              <w:sz w:val="20"/>
            </w:rPr>
            <w:t xml:space="preserve">                     Equipment</w:t>
          </w:r>
        </w:p>
        <w:p w:rsidR="00F16630" w:rsidRDefault="00F16630">
          <w:pPr>
            <w:pStyle w:val="Header"/>
            <w:tabs>
              <w:tab w:val="center" w:pos="4680"/>
              <w:tab w:val="right" w:pos="9360"/>
            </w:tabs>
            <w:ind w:right="-108"/>
          </w:pPr>
          <w:r>
            <w:rPr>
              <w:sz w:val="20"/>
            </w:rPr>
            <w:t>California Division – South                                                                                                                   Procedure</w:t>
          </w:r>
        </w:p>
      </w:tc>
    </w:tr>
  </w:tbl>
  <w:p w:rsidR="00F16630" w:rsidRDefault="00F16630">
    <w:pPr>
      <w:pStyle w:val="Header"/>
      <w:tabs>
        <w:tab w:val="clear" w:pos="4320"/>
        <w:tab w:val="clear" w:pos="8640"/>
        <w:tab w:val="right" w:pos="8208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38"/>
    </w:tblGrid>
    <w:tr w:rsidR="00F16630">
      <w:trPr>
        <w:trHeight w:val="695"/>
      </w:trPr>
      <w:tc>
        <w:tcPr>
          <w:tcW w:w="9738" w:type="dxa"/>
        </w:tcPr>
        <w:p w:rsidR="00F16630" w:rsidRDefault="00F16630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                                                                                              SCPMG Laboratory Systems</w:t>
          </w:r>
        </w:p>
        <w:p w:rsidR="00F16630" w:rsidRPr="00295235" w:rsidRDefault="00F16630">
          <w:pPr>
            <w:rPr>
              <w:color w:val="000000"/>
              <w:sz w:val="20"/>
            </w:rPr>
          </w:pPr>
          <w:r>
            <w:rPr>
              <w:sz w:val="20"/>
            </w:rPr>
            <w:t xml:space="preserve">Medical Care Program                                                                                                                      </w:t>
          </w:r>
          <w:r>
            <w:rPr>
              <w:color w:val="000000"/>
              <w:sz w:val="20"/>
            </w:rPr>
            <w:t>Equipment</w:t>
          </w:r>
        </w:p>
        <w:p w:rsidR="00F16630" w:rsidRDefault="00F16630">
          <w:pPr>
            <w:pStyle w:val="Header"/>
            <w:tabs>
              <w:tab w:val="center" w:pos="4680"/>
              <w:tab w:val="right" w:pos="9360"/>
            </w:tabs>
          </w:pPr>
          <w:r>
            <w:rPr>
              <w:sz w:val="20"/>
            </w:rPr>
            <w:t>California Division – South                                                                                                                Procedure</w:t>
          </w:r>
        </w:p>
      </w:tc>
    </w:tr>
  </w:tbl>
  <w:p w:rsidR="00F16630" w:rsidRDefault="00F16630">
    <w:pPr>
      <w:pStyle w:val="Head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631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8506F7"/>
    <w:multiLevelType w:val="hybridMultilevel"/>
    <w:tmpl w:val="A762FE24"/>
    <w:lvl w:ilvl="0" w:tplc="E924A9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5635"/>
    <w:multiLevelType w:val="hybridMultilevel"/>
    <w:tmpl w:val="83781DF2"/>
    <w:lvl w:ilvl="0" w:tplc="C7F0F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BE99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BFC18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DE33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1082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73423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F470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4094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E53CE8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CF0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3372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2050DE"/>
    <w:multiLevelType w:val="hybridMultilevel"/>
    <w:tmpl w:val="F42AB6E0"/>
    <w:lvl w:ilvl="0" w:tplc="FE9A0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25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6240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23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4482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E8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2D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7268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7075A"/>
    <w:multiLevelType w:val="multilevel"/>
    <w:tmpl w:val="561C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21297F"/>
    <w:multiLevelType w:val="hybridMultilevel"/>
    <w:tmpl w:val="615C7BA8"/>
    <w:lvl w:ilvl="0" w:tplc="44608F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04B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AA68C2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E09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E4E0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4140B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10FD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FE57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234A10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A8425C"/>
    <w:multiLevelType w:val="hybridMultilevel"/>
    <w:tmpl w:val="2CCE61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65146"/>
    <w:multiLevelType w:val="hybridMultilevel"/>
    <w:tmpl w:val="78E2FB98"/>
    <w:lvl w:ilvl="0" w:tplc="CF28B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88FF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6C4FA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CEBC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66D9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30EA0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6A1A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E83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2DCEC5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421740"/>
    <w:multiLevelType w:val="hybridMultilevel"/>
    <w:tmpl w:val="723A7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1574B"/>
    <w:multiLevelType w:val="hybridMultilevel"/>
    <w:tmpl w:val="3A985F58"/>
    <w:lvl w:ilvl="0" w:tplc="334A2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EAB2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30652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421C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A20E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51CC6D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46F1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A035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4DE33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C25646"/>
    <w:multiLevelType w:val="multilevel"/>
    <w:tmpl w:val="695EB638"/>
    <w:lvl w:ilvl="0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164" w:hanging="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575E4"/>
    <w:multiLevelType w:val="hybridMultilevel"/>
    <w:tmpl w:val="F128488A"/>
    <w:lvl w:ilvl="0" w:tplc="76DC32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A848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B5627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BA19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469D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4AA27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863B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A52DC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8A1032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183ADE"/>
    <w:multiLevelType w:val="multilevel"/>
    <w:tmpl w:val="1FB2590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6">
    <w:nsid w:val="29903809"/>
    <w:multiLevelType w:val="multilevel"/>
    <w:tmpl w:val="D276AD62"/>
    <w:lvl w:ilvl="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7">
    <w:nsid w:val="3093266F"/>
    <w:multiLevelType w:val="hybridMultilevel"/>
    <w:tmpl w:val="3A343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3C0E6C"/>
    <w:multiLevelType w:val="hybridMultilevel"/>
    <w:tmpl w:val="FE8E3DB4"/>
    <w:lvl w:ilvl="0" w:tplc="E924A94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967046"/>
    <w:multiLevelType w:val="hybridMultilevel"/>
    <w:tmpl w:val="D5B2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01E56"/>
    <w:multiLevelType w:val="hybridMultilevel"/>
    <w:tmpl w:val="F7A07C9A"/>
    <w:lvl w:ilvl="0" w:tplc="20747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85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A22A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67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2C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D4ED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04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8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966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D04A1F"/>
    <w:multiLevelType w:val="hybridMultilevel"/>
    <w:tmpl w:val="876A8D44"/>
    <w:lvl w:ilvl="0" w:tplc="040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>
    <w:nsid w:val="40B23A2D"/>
    <w:multiLevelType w:val="hybridMultilevel"/>
    <w:tmpl w:val="04FA241C"/>
    <w:lvl w:ilvl="0" w:tplc="E924A94E">
      <w:start w:val="1"/>
      <w:numFmt w:val="bullet"/>
      <w:lvlText w:val=""/>
      <w:lvlJc w:val="righ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49992CBB"/>
    <w:multiLevelType w:val="hybridMultilevel"/>
    <w:tmpl w:val="4810F4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56BC2"/>
    <w:multiLevelType w:val="hybridMultilevel"/>
    <w:tmpl w:val="8FFE79B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514506A2"/>
    <w:multiLevelType w:val="multilevel"/>
    <w:tmpl w:val="3652533C"/>
    <w:lvl w:ilvl="0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164" w:hanging="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A64162"/>
    <w:multiLevelType w:val="hybridMultilevel"/>
    <w:tmpl w:val="3656DAF4"/>
    <w:lvl w:ilvl="0" w:tplc="E924A94E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4836652"/>
    <w:multiLevelType w:val="hybridMultilevel"/>
    <w:tmpl w:val="5200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66C15"/>
    <w:multiLevelType w:val="multilevel"/>
    <w:tmpl w:val="BB4CC948"/>
    <w:lvl w:ilvl="0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>
    <w:nsid w:val="5C090587"/>
    <w:multiLevelType w:val="hybridMultilevel"/>
    <w:tmpl w:val="521ECF16"/>
    <w:lvl w:ilvl="0" w:tplc="E924A94E">
      <w:start w:val="1"/>
      <w:numFmt w:val="bullet"/>
      <w:lvlText w:val=""/>
      <w:lvlJc w:val="righ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FAF0551"/>
    <w:multiLevelType w:val="hybridMultilevel"/>
    <w:tmpl w:val="5FB8A722"/>
    <w:lvl w:ilvl="0" w:tplc="E924A94E">
      <w:start w:val="1"/>
      <w:numFmt w:val="bullet"/>
      <w:lvlText w:val=""/>
      <w:lvlJc w:val="righ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3212A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647E0100"/>
    <w:multiLevelType w:val="hybridMultilevel"/>
    <w:tmpl w:val="04C088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F72A89"/>
    <w:multiLevelType w:val="hybridMultilevel"/>
    <w:tmpl w:val="E7B0F0F2"/>
    <w:lvl w:ilvl="0" w:tplc="3B8014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1036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6CD459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7ABB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A0D3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C7103C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DC6D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8A74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12676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BD3A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33B69E6"/>
    <w:multiLevelType w:val="hybridMultilevel"/>
    <w:tmpl w:val="DF2C2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F65F0"/>
    <w:multiLevelType w:val="multilevel"/>
    <w:tmpl w:val="A34C3E1E"/>
    <w:lvl w:ilvl="0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A053F7"/>
    <w:multiLevelType w:val="hybridMultilevel"/>
    <w:tmpl w:val="E4704AA4"/>
    <w:lvl w:ilvl="0" w:tplc="E924A9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376E8"/>
    <w:multiLevelType w:val="multilevel"/>
    <w:tmpl w:val="6BA2BC5E"/>
    <w:lvl w:ilvl="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06"/>
        </w:tabs>
        <w:ind w:left="1080" w:hanging="187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3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36"/>
  </w:num>
  <w:num w:numId="9">
    <w:abstractNumId w:val="7"/>
  </w:num>
  <w:num w:numId="10">
    <w:abstractNumId w:val="12"/>
  </w:num>
  <w:num w:numId="11">
    <w:abstractNumId w:val="31"/>
  </w:num>
  <w:num w:numId="12">
    <w:abstractNumId w:val="4"/>
  </w:num>
  <w:num w:numId="13">
    <w:abstractNumId w:val="37"/>
  </w:num>
  <w:num w:numId="14">
    <w:abstractNumId w:val="20"/>
  </w:num>
  <w:num w:numId="15">
    <w:abstractNumId w:val="41"/>
  </w:num>
  <w:num w:numId="16">
    <w:abstractNumId w:val="33"/>
  </w:num>
  <w:num w:numId="17">
    <w:abstractNumId w:val="39"/>
  </w:num>
  <w:num w:numId="18">
    <w:abstractNumId w:val="5"/>
  </w:num>
  <w:num w:numId="19">
    <w:abstractNumId w:val="1"/>
  </w:num>
  <w:num w:numId="20">
    <w:abstractNumId w:val="16"/>
  </w:num>
  <w:num w:numId="21">
    <w:abstractNumId w:val="15"/>
  </w:num>
  <w:num w:numId="22">
    <w:abstractNumId w:val="34"/>
  </w:num>
  <w:num w:numId="23">
    <w:abstractNumId w:val="29"/>
  </w:num>
  <w:num w:numId="24">
    <w:abstractNumId w:val="26"/>
  </w:num>
  <w:num w:numId="25">
    <w:abstractNumId w:val="13"/>
  </w:num>
  <w:num w:numId="26">
    <w:abstractNumId w:val="17"/>
  </w:num>
  <w:num w:numId="2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2"/>
  </w:num>
  <w:num w:numId="30">
    <w:abstractNumId w:val="18"/>
  </w:num>
  <w:num w:numId="31">
    <w:abstractNumId w:val="30"/>
  </w:num>
  <w:num w:numId="32">
    <w:abstractNumId w:val="2"/>
  </w:num>
  <w:num w:numId="33">
    <w:abstractNumId w:val="32"/>
  </w:num>
  <w:num w:numId="34">
    <w:abstractNumId w:val="40"/>
  </w:num>
  <w:num w:numId="35">
    <w:abstractNumId w:val="27"/>
  </w:num>
  <w:num w:numId="36">
    <w:abstractNumId w:val="23"/>
  </w:num>
  <w:num w:numId="37">
    <w:abstractNumId w:val="9"/>
  </w:num>
  <w:num w:numId="38">
    <w:abstractNumId w:val="35"/>
  </w:num>
  <w:num w:numId="39">
    <w:abstractNumId w:val="38"/>
  </w:num>
  <w:num w:numId="40">
    <w:abstractNumId w:val="19"/>
  </w:num>
  <w:num w:numId="41">
    <w:abstractNumId w:val="2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00"/>
    <w:rsid w:val="000000F0"/>
    <w:rsid w:val="00006DA2"/>
    <w:rsid w:val="00030E16"/>
    <w:rsid w:val="00080DA4"/>
    <w:rsid w:val="00086781"/>
    <w:rsid w:val="00087258"/>
    <w:rsid w:val="00094A05"/>
    <w:rsid w:val="000A056A"/>
    <w:rsid w:val="000C6D95"/>
    <w:rsid w:val="000E5AAF"/>
    <w:rsid w:val="00104A02"/>
    <w:rsid w:val="00124AE0"/>
    <w:rsid w:val="00131339"/>
    <w:rsid w:val="00134BE8"/>
    <w:rsid w:val="00137AA6"/>
    <w:rsid w:val="001443F4"/>
    <w:rsid w:val="00146A43"/>
    <w:rsid w:val="00152ADE"/>
    <w:rsid w:val="00193829"/>
    <w:rsid w:val="001B52A9"/>
    <w:rsid w:val="00225842"/>
    <w:rsid w:val="00233336"/>
    <w:rsid w:val="00265753"/>
    <w:rsid w:val="00295235"/>
    <w:rsid w:val="00297AFC"/>
    <w:rsid w:val="002A1905"/>
    <w:rsid w:val="002A1FB2"/>
    <w:rsid w:val="002A2A26"/>
    <w:rsid w:val="002A2D96"/>
    <w:rsid w:val="002C0209"/>
    <w:rsid w:val="002C088F"/>
    <w:rsid w:val="00310F6D"/>
    <w:rsid w:val="00323FC4"/>
    <w:rsid w:val="00334DC9"/>
    <w:rsid w:val="0034026A"/>
    <w:rsid w:val="00345D97"/>
    <w:rsid w:val="003500CC"/>
    <w:rsid w:val="003505DD"/>
    <w:rsid w:val="00356F31"/>
    <w:rsid w:val="003579B5"/>
    <w:rsid w:val="00365A8C"/>
    <w:rsid w:val="0037496E"/>
    <w:rsid w:val="003A1873"/>
    <w:rsid w:val="003B74D5"/>
    <w:rsid w:val="003B7E47"/>
    <w:rsid w:val="003B7EA8"/>
    <w:rsid w:val="003C49F4"/>
    <w:rsid w:val="003E3873"/>
    <w:rsid w:val="003F04CF"/>
    <w:rsid w:val="00402127"/>
    <w:rsid w:val="004525F6"/>
    <w:rsid w:val="004643DD"/>
    <w:rsid w:val="004710FA"/>
    <w:rsid w:val="00474339"/>
    <w:rsid w:val="004766E2"/>
    <w:rsid w:val="00483B05"/>
    <w:rsid w:val="00487725"/>
    <w:rsid w:val="00494603"/>
    <w:rsid w:val="004A3E00"/>
    <w:rsid w:val="004E78BA"/>
    <w:rsid w:val="004F444D"/>
    <w:rsid w:val="005445CD"/>
    <w:rsid w:val="00564439"/>
    <w:rsid w:val="00566227"/>
    <w:rsid w:val="005664B5"/>
    <w:rsid w:val="00572853"/>
    <w:rsid w:val="00582AD0"/>
    <w:rsid w:val="005C2BA2"/>
    <w:rsid w:val="006177D6"/>
    <w:rsid w:val="0062639B"/>
    <w:rsid w:val="00640422"/>
    <w:rsid w:val="0066072D"/>
    <w:rsid w:val="006938DD"/>
    <w:rsid w:val="0069465A"/>
    <w:rsid w:val="006A3CB8"/>
    <w:rsid w:val="006B0620"/>
    <w:rsid w:val="006C774F"/>
    <w:rsid w:val="006F07BB"/>
    <w:rsid w:val="006F32C5"/>
    <w:rsid w:val="0071607F"/>
    <w:rsid w:val="0074173B"/>
    <w:rsid w:val="007900C1"/>
    <w:rsid w:val="00794D6F"/>
    <w:rsid w:val="007B1390"/>
    <w:rsid w:val="007B28F3"/>
    <w:rsid w:val="007B4F83"/>
    <w:rsid w:val="007C521A"/>
    <w:rsid w:val="007D0B11"/>
    <w:rsid w:val="007F10B1"/>
    <w:rsid w:val="007F5EF6"/>
    <w:rsid w:val="00806F05"/>
    <w:rsid w:val="00814B96"/>
    <w:rsid w:val="00821E6D"/>
    <w:rsid w:val="008645AE"/>
    <w:rsid w:val="008700D4"/>
    <w:rsid w:val="00872CFD"/>
    <w:rsid w:val="00884C45"/>
    <w:rsid w:val="00885E4E"/>
    <w:rsid w:val="008A44E6"/>
    <w:rsid w:val="008A5C0E"/>
    <w:rsid w:val="008D1FB4"/>
    <w:rsid w:val="00911FA3"/>
    <w:rsid w:val="00914C5F"/>
    <w:rsid w:val="00935C16"/>
    <w:rsid w:val="009414E3"/>
    <w:rsid w:val="0094461C"/>
    <w:rsid w:val="00947CDE"/>
    <w:rsid w:val="009623CA"/>
    <w:rsid w:val="009875FA"/>
    <w:rsid w:val="009A0EDE"/>
    <w:rsid w:val="009A4AF3"/>
    <w:rsid w:val="009A5CAB"/>
    <w:rsid w:val="009D4FB4"/>
    <w:rsid w:val="009E471F"/>
    <w:rsid w:val="009E65E5"/>
    <w:rsid w:val="00A010C5"/>
    <w:rsid w:val="00A06006"/>
    <w:rsid w:val="00A11833"/>
    <w:rsid w:val="00A2330B"/>
    <w:rsid w:val="00A31D17"/>
    <w:rsid w:val="00A45A18"/>
    <w:rsid w:val="00A51E3A"/>
    <w:rsid w:val="00AE282D"/>
    <w:rsid w:val="00AE56A7"/>
    <w:rsid w:val="00B210CF"/>
    <w:rsid w:val="00B32AEF"/>
    <w:rsid w:val="00B43919"/>
    <w:rsid w:val="00B72926"/>
    <w:rsid w:val="00B732EB"/>
    <w:rsid w:val="00B767C1"/>
    <w:rsid w:val="00B92B9C"/>
    <w:rsid w:val="00B9451C"/>
    <w:rsid w:val="00BB2930"/>
    <w:rsid w:val="00BB7138"/>
    <w:rsid w:val="00BC376B"/>
    <w:rsid w:val="00BE2147"/>
    <w:rsid w:val="00BE4ADC"/>
    <w:rsid w:val="00BE7DEC"/>
    <w:rsid w:val="00C216EB"/>
    <w:rsid w:val="00C31F9A"/>
    <w:rsid w:val="00C469E5"/>
    <w:rsid w:val="00C51D47"/>
    <w:rsid w:val="00C62077"/>
    <w:rsid w:val="00C64D49"/>
    <w:rsid w:val="00C81742"/>
    <w:rsid w:val="00C95819"/>
    <w:rsid w:val="00CA0BB2"/>
    <w:rsid w:val="00CA259C"/>
    <w:rsid w:val="00CC506B"/>
    <w:rsid w:val="00CD2FCD"/>
    <w:rsid w:val="00CD47A2"/>
    <w:rsid w:val="00CE1ACE"/>
    <w:rsid w:val="00CE6A86"/>
    <w:rsid w:val="00D13A33"/>
    <w:rsid w:val="00D356DA"/>
    <w:rsid w:val="00D42205"/>
    <w:rsid w:val="00D440C3"/>
    <w:rsid w:val="00D446FB"/>
    <w:rsid w:val="00D515AB"/>
    <w:rsid w:val="00D77B7C"/>
    <w:rsid w:val="00D827A0"/>
    <w:rsid w:val="00D84255"/>
    <w:rsid w:val="00DB1296"/>
    <w:rsid w:val="00DB5785"/>
    <w:rsid w:val="00DC15C7"/>
    <w:rsid w:val="00DE7F01"/>
    <w:rsid w:val="00DF3152"/>
    <w:rsid w:val="00E02AD0"/>
    <w:rsid w:val="00E16141"/>
    <w:rsid w:val="00E44C81"/>
    <w:rsid w:val="00E4695F"/>
    <w:rsid w:val="00E5777A"/>
    <w:rsid w:val="00E721D4"/>
    <w:rsid w:val="00EA122C"/>
    <w:rsid w:val="00EA5F8F"/>
    <w:rsid w:val="00EC481C"/>
    <w:rsid w:val="00F0393A"/>
    <w:rsid w:val="00F16630"/>
    <w:rsid w:val="00F232A2"/>
    <w:rsid w:val="00F32883"/>
    <w:rsid w:val="00F42015"/>
    <w:rsid w:val="00F56B80"/>
    <w:rsid w:val="00F62673"/>
    <w:rsid w:val="00F7349D"/>
    <w:rsid w:val="00F73ADB"/>
    <w:rsid w:val="00F936A0"/>
    <w:rsid w:val="00FA33E0"/>
    <w:rsid w:val="00FA6798"/>
    <w:rsid w:val="00FB19C9"/>
    <w:rsid w:val="00FB2004"/>
    <w:rsid w:val="00FB6221"/>
    <w:rsid w:val="00FD0B0A"/>
    <w:rsid w:val="00FD79B4"/>
    <w:rsid w:val="00FF23C5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aliases w:val="Chapter Title"/>
    <w:basedOn w:val="Normal"/>
    <w:next w:val="Normal"/>
    <w:qFormat/>
    <w:pPr>
      <w:keepNext/>
      <w:ind w:left="720" w:hanging="720"/>
      <w:outlineLvl w:val="1"/>
    </w:p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sz w:val="28"/>
    </w:rPr>
  </w:style>
  <w:style w:type="paragraph" w:customStyle="1" w:styleId="BulletText1">
    <w:name w:val="Bullet Text 1"/>
    <w:basedOn w:val="Normal"/>
    <w:pPr>
      <w:numPr>
        <w:numId w:val="11"/>
      </w:numPr>
      <w:tabs>
        <w:tab w:val="clear" w:pos="360"/>
      </w:tabs>
      <w:ind w:left="187" w:hanging="187"/>
    </w:pPr>
    <w:rPr>
      <w:rFonts w:ascii="Times New Roman" w:hAnsi="Times New Roman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Times New Roman" w:hAnsi="Times New Roman"/>
    </w:rPr>
  </w:style>
  <w:style w:type="paragraph" w:styleId="BlockText">
    <w:name w:val="Block Text"/>
    <w:basedOn w:val="Normal"/>
    <w:pPr>
      <w:jc w:val="center"/>
    </w:pPr>
    <w:rPr>
      <w:rFonts w:ascii="Times New Roman" w:hAnsi="Times New Roman"/>
    </w:rPr>
  </w:style>
  <w:style w:type="paragraph" w:customStyle="1" w:styleId="TableText">
    <w:name w:val="Table Text"/>
    <w:basedOn w:val="Normal"/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MemoLine">
    <w:name w:val="Memo Line"/>
    <w:basedOn w:val="BlockLine"/>
    <w:next w:val="Normal"/>
    <w:rsid w:val="00310F6D"/>
    <w:pPr>
      <w:ind w:left="0"/>
    </w:pPr>
  </w:style>
  <w:style w:type="paragraph" w:styleId="BalloonText">
    <w:name w:val="Balloon Text"/>
    <w:basedOn w:val="Normal"/>
    <w:link w:val="BalloonTextChar"/>
    <w:rsid w:val="0094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CD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B6221"/>
    <w:rPr>
      <w:rFonts w:ascii="Arial" w:hAnsi="Arial"/>
      <w:sz w:val="24"/>
    </w:rPr>
  </w:style>
  <w:style w:type="table" w:styleId="TableGrid">
    <w:name w:val="Table Grid"/>
    <w:basedOn w:val="TableNormal"/>
    <w:rsid w:val="00FD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aliases w:val="Chapter Title"/>
    <w:basedOn w:val="Normal"/>
    <w:next w:val="Normal"/>
    <w:qFormat/>
    <w:pPr>
      <w:keepNext/>
      <w:ind w:left="720" w:hanging="720"/>
      <w:outlineLvl w:val="1"/>
    </w:p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sz w:val="28"/>
    </w:rPr>
  </w:style>
  <w:style w:type="paragraph" w:customStyle="1" w:styleId="BulletText1">
    <w:name w:val="Bullet Text 1"/>
    <w:basedOn w:val="Normal"/>
    <w:pPr>
      <w:numPr>
        <w:numId w:val="11"/>
      </w:numPr>
      <w:tabs>
        <w:tab w:val="clear" w:pos="360"/>
      </w:tabs>
      <w:ind w:left="187" w:hanging="187"/>
    </w:pPr>
    <w:rPr>
      <w:rFonts w:ascii="Times New Roman" w:hAnsi="Times New Roman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Times New Roman" w:hAnsi="Times New Roman"/>
    </w:rPr>
  </w:style>
  <w:style w:type="paragraph" w:styleId="BlockText">
    <w:name w:val="Block Text"/>
    <w:basedOn w:val="Normal"/>
    <w:pPr>
      <w:jc w:val="center"/>
    </w:pPr>
    <w:rPr>
      <w:rFonts w:ascii="Times New Roman" w:hAnsi="Times New Roman"/>
    </w:rPr>
  </w:style>
  <w:style w:type="paragraph" w:customStyle="1" w:styleId="TableText">
    <w:name w:val="Table Text"/>
    <w:basedOn w:val="Normal"/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MemoLine">
    <w:name w:val="Memo Line"/>
    <w:basedOn w:val="BlockLine"/>
    <w:next w:val="Normal"/>
    <w:rsid w:val="00310F6D"/>
    <w:pPr>
      <w:ind w:left="0"/>
    </w:pPr>
  </w:style>
  <w:style w:type="paragraph" w:styleId="BalloonText">
    <w:name w:val="Balloon Text"/>
    <w:basedOn w:val="Normal"/>
    <w:link w:val="BalloonTextChar"/>
    <w:rsid w:val="0094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CD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B6221"/>
    <w:rPr>
      <w:rFonts w:ascii="Arial" w:hAnsi="Arial"/>
      <w:sz w:val="24"/>
    </w:rPr>
  </w:style>
  <w:style w:type="table" w:styleId="TableGrid">
    <w:name w:val="Table Grid"/>
    <w:basedOn w:val="TableNormal"/>
    <w:rsid w:val="00FD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67C9-5A03-40BD-808E-6580D8B5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961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This document describes the process for preparing a standardized regional policy, process or procedure at the Kaiser Permanente Transfusion Services in Southern California</vt:lpstr>
    </vt:vector>
  </TitlesOfParts>
  <Company>Kaiser Permanente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This document describes the process for preparing a standardized regional policy, process or procedure at the Kaiser Permanente Transfusion Services in Southern California</dc:title>
  <dc:subject/>
  <dc:creator>GMTyler</dc:creator>
  <cp:keywords/>
  <dc:description/>
  <cp:lastModifiedBy>Legaspi, Aida R.</cp:lastModifiedBy>
  <cp:revision>7</cp:revision>
  <cp:lastPrinted>2014-03-03T19:10:00Z</cp:lastPrinted>
  <dcterms:created xsi:type="dcterms:W3CDTF">2014-01-25T23:14:00Z</dcterms:created>
  <dcterms:modified xsi:type="dcterms:W3CDTF">2014-03-03T19:20:00Z</dcterms:modified>
</cp:coreProperties>
</file>