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AA" w:rsidRDefault="001676AA">
      <w:pPr>
        <w:pStyle w:val="EndnoteText"/>
        <w:rPr>
          <w:vanish/>
          <w:spacing w:val="-3"/>
        </w:rPr>
      </w:pPr>
    </w:p>
    <w:p w:rsidR="001676AA" w:rsidRDefault="00741348">
      <w:pPr>
        <w:framePr w:w="4980" w:h="1061" w:hSpace="240" w:vSpace="240" w:wrap="auto" w:vAnchor="text" w:hAnchor="margin" w:x="31" w:y="381"/>
        <w:tabs>
          <w:tab w:val="left" w:pos="-720"/>
        </w:tabs>
        <w:suppressAutoHyphens/>
        <w:jc w:val="both"/>
        <w:rPr>
          <w:spacing w:val="-3"/>
          <w:sz w:val="2"/>
        </w:rPr>
      </w:pPr>
      <w:r>
        <w:rPr>
          <w:noProof/>
          <w:spacing w:val="-3"/>
          <w:sz w:val="20"/>
        </w:rPr>
        <w:drawing>
          <wp:inline distT="0" distB="0" distL="0" distR="0">
            <wp:extent cx="317182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562" t="-23199" r="-22563" b="-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AA" w:rsidRDefault="007849C9">
      <w:pPr>
        <w:pStyle w:val="Caption"/>
        <w:framePr w:w="4980" w:h="1061" w:hSpace="240" w:vSpace="240" w:wrap="auto" w:vAnchor="text" w:hAnchor="margin" w:x="31" w:y="381"/>
        <w:tabs>
          <w:tab w:val="left" w:pos="-720"/>
        </w:tabs>
        <w:suppressAutoHyphens/>
        <w:spacing w:line="1" w:lineRule="exact"/>
        <w:jc w:val="both"/>
        <w:rPr>
          <w:vanish/>
          <w:spacing w:val="-3"/>
        </w:rPr>
      </w:pPr>
      <w:r>
        <w:rPr>
          <w:vanish/>
          <w:spacing w:val="-3"/>
        </w:rPr>
        <w:fldChar w:fldCharType="begin"/>
      </w:r>
      <w:r w:rsidR="001676AA">
        <w:rPr>
          <w:vanish/>
          <w:spacing w:val="-3"/>
        </w:rPr>
        <w:instrText>seq Figure  \* Arabic</w:instrText>
      </w:r>
      <w:r>
        <w:rPr>
          <w:vanish/>
          <w:spacing w:val="-3"/>
        </w:rPr>
        <w:fldChar w:fldCharType="separate"/>
      </w:r>
      <w:r w:rsidR="00864F20">
        <w:rPr>
          <w:noProof/>
          <w:vanish/>
          <w:spacing w:val="-3"/>
        </w:rPr>
        <w:t>1</w:t>
      </w:r>
      <w:r>
        <w:rPr>
          <w:vanish/>
          <w:spacing w:val="-3"/>
        </w:rPr>
        <w:fldChar w:fldCharType="end"/>
      </w:r>
    </w:p>
    <w:p w:rsidR="001676AA" w:rsidRDefault="001676AA">
      <w:pPr>
        <w:suppressAutoHyphens/>
        <w:jc w:val="both"/>
        <w:rPr>
          <w:spacing w:val="-3"/>
        </w:rPr>
      </w:pPr>
    </w:p>
    <w:p w:rsidR="001676AA" w:rsidRDefault="001676AA">
      <w:pPr>
        <w:suppressAutoHyphens/>
        <w:rPr>
          <w:b/>
          <w:spacing w:val="-3"/>
          <w:sz w:val="29"/>
        </w:rPr>
      </w:pPr>
    </w:p>
    <w:p w:rsidR="001676AA" w:rsidRDefault="00730031">
      <w:pPr>
        <w:suppressAutoHyphens/>
        <w:rPr>
          <w:spacing w:val="-3"/>
          <w:sz w:val="32"/>
        </w:rPr>
      </w:pPr>
      <w:r>
        <w:rPr>
          <w:b/>
          <w:spacing w:val="-3"/>
          <w:sz w:val="32"/>
        </w:rPr>
        <w:t>LAMC LABORATORY</w:t>
      </w:r>
      <w:r w:rsidR="001676AA">
        <w:rPr>
          <w:b/>
          <w:spacing w:val="-3"/>
          <w:sz w:val="32"/>
        </w:rPr>
        <w:t xml:space="preserve"> </w:t>
      </w:r>
      <w:r w:rsidR="007849C9">
        <w:rPr>
          <w:spacing w:val="-3"/>
          <w:sz w:val="32"/>
        </w:rPr>
        <w:fldChar w:fldCharType="begin"/>
      </w:r>
      <w:r w:rsidR="001676AA">
        <w:rPr>
          <w:spacing w:val="-3"/>
          <w:sz w:val="32"/>
        </w:rPr>
        <w:instrText xml:space="preserve">PRIVATE </w:instrText>
      </w:r>
      <w:r w:rsidR="007849C9">
        <w:rPr>
          <w:spacing w:val="-3"/>
          <w:sz w:val="32"/>
        </w:rPr>
        <w:fldChar w:fldCharType="end"/>
      </w:r>
    </w:p>
    <w:p w:rsidR="001676AA" w:rsidRDefault="001676AA">
      <w:pPr>
        <w:suppressAutoHyphens/>
        <w:jc w:val="both"/>
        <w:rPr>
          <w:spacing w:val="-3"/>
          <w:sz w:val="3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1260"/>
        <w:gridCol w:w="2538"/>
      </w:tblGrid>
      <w:tr w:rsidR="001676AA">
        <w:tc>
          <w:tcPr>
            <w:tcW w:w="9576" w:type="dxa"/>
            <w:gridSpan w:val="4"/>
          </w:tcPr>
          <w:p w:rsidR="001676AA" w:rsidRDefault="001676AA">
            <w:pPr>
              <w:suppressAutoHyphens/>
              <w:jc w:val="both"/>
              <w:rPr>
                <w:spacing w:val="-3"/>
                <w:sz w:val="36"/>
              </w:rPr>
            </w:pPr>
            <w:r>
              <w:rPr>
                <w:b/>
                <w:i/>
                <w:spacing w:val="-3"/>
                <w:sz w:val="36"/>
              </w:rPr>
              <w:t>Inter-Office Memorandum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 w:rsidP="00940B89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To:</w:t>
            </w:r>
            <w:r w:rsidR="00940B89">
              <w:rPr>
                <w:b/>
                <w:spacing w:val="-3"/>
              </w:rPr>
              <w:t xml:space="preserve"> </w:t>
            </w:r>
          </w:p>
        </w:tc>
        <w:tc>
          <w:tcPr>
            <w:tcW w:w="4590" w:type="dxa"/>
          </w:tcPr>
          <w:p w:rsidR="001676AA" w:rsidRDefault="00940B89" w:rsidP="00D30A1D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ALL CLS</w:t>
            </w:r>
            <w:r w:rsidR="00864F20">
              <w:rPr>
                <w:spacing w:val="-3"/>
              </w:rPr>
              <w:t xml:space="preserve"> 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Date:</w:t>
            </w:r>
          </w:p>
        </w:tc>
        <w:tc>
          <w:tcPr>
            <w:tcW w:w="2538" w:type="dxa"/>
          </w:tcPr>
          <w:p w:rsidR="001676AA" w:rsidRDefault="00002872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10/03/2014</w:t>
            </w: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From:</w:t>
            </w:r>
            <w:r w:rsidR="00940B89">
              <w:rPr>
                <w:b/>
                <w:spacing w:val="-3"/>
              </w:rPr>
              <w:t xml:space="preserve"> 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940B89" w:rsidP="00271D8A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AIDA LEGASPI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Subject:</w:t>
            </w:r>
          </w:p>
        </w:tc>
        <w:tc>
          <w:tcPr>
            <w:tcW w:w="4590" w:type="dxa"/>
          </w:tcPr>
          <w:p w:rsidR="001676AA" w:rsidRDefault="00002872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Aspirin and T Bili Body Fluid</w:t>
            </w: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Location:</w:t>
            </w:r>
          </w:p>
        </w:tc>
        <w:tc>
          <w:tcPr>
            <w:tcW w:w="2538" w:type="dxa"/>
          </w:tcPr>
          <w:p w:rsidR="001676AA" w:rsidRDefault="00730031">
            <w:pPr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LAMC</w:t>
            </w:r>
          </w:p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459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Ext.:</w:t>
            </w: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  <w:tr w:rsidR="001676AA">
        <w:tc>
          <w:tcPr>
            <w:tcW w:w="1188" w:type="dxa"/>
          </w:tcPr>
          <w:p w:rsidR="001676AA" w:rsidRDefault="001676AA">
            <w:pPr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CC:</w:t>
            </w:r>
          </w:p>
        </w:tc>
        <w:tc>
          <w:tcPr>
            <w:tcW w:w="4590" w:type="dxa"/>
          </w:tcPr>
          <w:p w:rsidR="00507006" w:rsidRDefault="00507006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1260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  <w:tc>
          <w:tcPr>
            <w:tcW w:w="2538" w:type="dxa"/>
          </w:tcPr>
          <w:p w:rsidR="001676AA" w:rsidRDefault="001676AA">
            <w:pPr>
              <w:suppressAutoHyphens/>
              <w:jc w:val="both"/>
              <w:rPr>
                <w:spacing w:val="-3"/>
              </w:rPr>
            </w:pPr>
          </w:p>
        </w:tc>
      </w:tr>
    </w:tbl>
    <w:p w:rsidR="001676AA" w:rsidRDefault="001676AA">
      <w:pPr>
        <w:suppressAutoHyphens/>
        <w:jc w:val="both"/>
        <w:rPr>
          <w:spacing w:val="-3"/>
        </w:rPr>
      </w:pPr>
    </w:p>
    <w:p w:rsidR="00864F20" w:rsidRDefault="00002872">
      <w:pPr>
        <w:suppressAutoHyphens/>
        <w:jc w:val="both"/>
        <w:rPr>
          <w:spacing w:val="-3"/>
        </w:rPr>
      </w:pPr>
      <w:r>
        <w:rPr>
          <w:spacing w:val="-3"/>
        </w:rPr>
        <w:t>Validation for Aspirin and Total Bili</w:t>
      </w:r>
      <w:bookmarkStart w:id="0" w:name="_GoBack"/>
      <w:bookmarkEnd w:id="0"/>
      <w:r>
        <w:rPr>
          <w:spacing w:val="-3"/>
        </w:rPr>
        <w:t xml:space="preserve"> for Body fluid have been completed. </w:t>
      </w:r>
      <w:r w:rsidR="00D30A1D">
        <w:rPr>
          <w:spacing w:val="-3"/>
        </w:rPr>
        <w:t>Providers will be able to order the tests.</w:t>
      </w:r>
    </w:p>
    <w:p w:rsidR="00002872" w:rsidRDefault="00002872">
      <w:pPr>
        <w:suppressAutoHyphens/>
        <w:jc w:val="both"/>
        <w:rPr>
          <w:spacing w:val="-3"/>
        </w:rPr>
      </w:pPr>
    </w:p>
    <w:p w:rsidR="00002872" w:rsidRPr="00002872" w:rsidRDefault="00002872">
      <w:pPr>
        <w:suppressAutoHyphens/>
        <w:jc w:val="both"/>
        <w:rPr>
          <w:b/>
          <w:spacing w:val="-3"/>
        </w:rPr>
      </w:pPr>
      <w:r w:rsidRPr="00002872">
        <w:rPr>
          <w:b/>
          <w:spacing w:val="-3"/>
        </w:rPr>
        <w:t>Aspirin:</w:t>
      </w:r>
    </w:p>
    <w:p w:rsidR="00002872" w:rsidRDefault="00002872" w:rsidP="00002872">
      <w:pPr>
        <w:pStyle w:val="ListParagraph"/>
        <w:numPr>
          <w:ilvl w:val="0"/>
          <w:numId w:val="3"/>
        </w:numPr>
        <w:suppressAutoHyphens/>
        <w:jc w:val="both"/>
        <w:rPr>
          <w:spacing w:val="-3"/>
        </w:rPr>
      </w:pPr>
      <w:r>
        <w:rPr>
          <w:spacing w:val="-3"/>
        </w:rPr>
        <w:t>To be performed in our Verify Now instrument #1</w:t>
      </w:r>
    </w:p>
    <w:p w:rsidR="00002872" w:rsidRDefault="00002872" w:rsidP="00002872">
      <w:pPr>
        <w:pStyle w:val="ListParagraph"/>
        <w:numPr>
          <w:ilvl w:val="0"/>
          <w:numId w:val="3"/>
        </w:numPr>
        <w:suppressAutoHyphens/>
        <w:jc w:val="both"/>
        <w:rPr>
          <w:spacing w:val="-3"/>
        </w:rPr>
      </w:pPr>
      <w:r>
        <w:rPr>
          <w:spacing w:val="-3"/>
        </w:rPr>
        <w:t>Use Aspirin kit</w:t>
      </w:r>
    </w:p>
    <w:p w:rsidR="00002872" w:rsidRDefault="00002872" w:rsidP="00002872">
      <w:pPr>
        <w:pStyle w:val="ListParagraph"/>
        <w:numPr>
          <w:ilvl w:val="0"/>
          <w:numId w:val="3"/>
        </w:numPr>
        <w:suppressAutoHyphens/>
        <w:jc w:val="both"/>
        <w:rPr>
          <w:spacing w:val="-3"/>
        </w:rPr>
      </w:pPr>
      <w:r>
        <w:rPr>
          <w:spacing w:val="-3"/>
        </w:rPr>
        <w:t>Load sample as how you would load Plavix (P2Y12)</w:t>
      </w:r>
    </w:p>
    <w:p w:rsidR="00002872" w:rsidRDefault="00002872" w:rsidP="00002872">
      <w:pPr>
        <w:pStyle w:val="ListParagraph"/>
        <w:numPr>
          <w:ilvl w:val="0"/>
          <w:numId w:val="3"/>
        </w:numPr>
        <w:suppressAutoHyphens/>
        <w:jc w:val="both"/>
        <w:rPr>
          <w:spacing w:val="-3"/>
        </w:rPr>
      </w:pPr>
      <w:r>
        <w:rPr>
          <w:spacing w:val="-3"/>
        </w:rPr>
        <w:t>Blood collection requirement and handling is the same as Plavix (P2Y12)</w:t>
      </w:r>
    </w:p>
    <w:p w:rsidR="00002872" w:rsidRDefault="00002872" w:rsidP="00002872">
      <w:pPr>
        <w:pStyle w:val="ListParagraph"/>
        <w:numPr>
          <w:ilvl w:val="0"/>
          <w:numId w:val="3"/>
        </w:numPr>
        <w:suppressAutoHyphens/>
        <w:jc w:val="both"/>
        <w:rPr>
          <w:spacing w:val="-3"/>
        </w:rPr>
      </w:pPr>
      <w:r>
        <w:rPr>
          <w:spacing w:val="-3"/>
        </w:rPr>
        <w:t>Wait for 30 minutes after collection before running the sample</w:t>
      </w:r>
    </w:p>
    <w:p w:rsidR="00002872" w:rsidRDefault="00002872" w:rsidP="00002872">
      <w:pPr>
        <w:pStyle w:val="ListParagraph"/>
        <w:numPr>
          <w:ilvl w:val="0"/>
          <w:numId w:val="3"/>
        </w:numPr>
        <w:suppressAutoHyphens/>
        <w:jc w:val="both"/>
        <w:rPr>
          <w:spacing w:val="-3"/>
        </w:rPr>
      </w:pPr>
      <w:r>
        <w:rPr>
          <w:spacing w:val="-3"/>
        </w:rPr>
        <w:t>Specimen stable up to 4 hours</w:t>
      </w:r>
    </w:p>
    <w:p w:rsidR="00002872" w:rsidRDefault="00002872" w:rsidP="00002872">
      <w:pPr>
        <w:pStyle w:val="ListParagraph"/>
        <w:numPr>
          <w:ilvl w:val="0"/>
          <w:numId w:val="3"/>
        </w:numPr>
        <w:suppressAutoHyphens/>
        <w:jc w:val="both"/>
        <w:rPr>
          <w:spacing w:val="-3"/>
        </w:rPr>
      </w:pPr>
      <w:r>
        <w:rPr>
          <w:spacing w:val="-3"/>
        </w:rPr>
        <w:t>Result out in Cerner</w:t>
      </w:r>
    </w:p>
    <w:p w:rsidR="00002872" w:rsidRDefault="00002872" w:rsidP="00002872">
      <w:pPr>
        <w:suppressAutoHyphens/>
        <w:jc w:val="both"/>
        <w:rPr>
          <w:spacing w:val="-3"/>
        </w:rPr>
      </w:pPr>
    </w:p>
    <w:p w:rsidR="00002872" w:rsidRDefault="00002872" w:rsidP="00002872">
      <w:pPr>
        <w:suppressAutoHyphens/>
        <w:jc w:val="both"/>
        <w:rPr>
          <w:b/>
          <w:spacing w:val="-3"/>
        </w:rPr>
      </w:pPr>
      <w:r w:rsidRPr="00002872">
        <w:rPr>
          <w:b/>
          <w:spacing w:val="-3"/>
        </w:rPr>
        <w:t>Total Bilirubin, Body Fluid</w:t>
      </w:r>
    </w:p>
    <w:p w:rsidR="00002872" w:rsidRDefault="00002872" w:rsidP="00002872">
      <w:pPr>
        <w:pStyle w:val="ListParagraph"/>
        <w:numPr>
          <w:ilvl w:val="0"/>
          <w:numId w:val="4"/>
        </w:numPr>
        <w:suppressAutoHyphens/>
        <w:jc w:val="both"/>
        <w:rPr>
          <w:spacing w:val="-3"/>
        </w:rPr>
      </w:pPr>
      <w:r>
        <w:rPr>
          <w:spacing w:val="-3"/>
        </w:rPr>
        <w:t>Sample should be kept on an amber container</w:t>
      </w:r>
    </w:p>
    <w:p w:rsidR="00002872" w:rsidRDefault="00D30A1D" w:rsidP="00002872">
      <w:pPr>
        <w:pStyle w:val="ListParagraph"/>
        <w:numPr>
          <w:ilvl w:val="0"/>
          <w:numId w:val="4"/>
        </w:numPr>
        <w:suppressAutoHyphens/>
        <w:jc w:val="both"/>
        <w:rPr>
          <w:spacing w:val="-3"/>
        </w:rPr>
      </w:pPr>
      <w:r>
        <w:rPr>
          <w:spacing w:val="-3"/>
        </w:rPr>
        <w:t>Load/program sample in Au680 manually</w:t>
      </w:r>
    </w:p>
    <w:p w:rsidR="00D30A1D" w:rsidRPr="00002872" w:rsidRDefault="00D30A1D" w:rsidP="00002872">
      <w:pPr>
        <w:pStyle w:val="ListParagraph"/>
        <w:numPr>
          <w:ilvl w:val="0"/>
          <w:numId w:val="4"/>
        </w:numPr>
        <w:suppressAutoHyphens/>
        <w:jc w:val="both"/>
        <w:rPr>
          <w:spacing w:val="-3"/>
        </w:rPr>
      </w:pPr>
      <w:r>
        <w:rPr>
          <w:spacing w:val="-3"/>
        </w:rPr>
        <w:t xml:space="preserve">Result in Cerner manually (do not use </w:t>
      </w:r>
      <w:proofErr w:type="spellStart"/>
      <w:r>
        <w:rPr>
          <w:spacing w:val="-3"/>
        </w:rPr>
        <w:t>remisol</w:t>
      </w:r>
      <w:proofErr w:type="spellEnd"/>
      <w:r>
        <w:rPr>
          <w:spacing w:val="-3"/>
        </w:rPr>
        <w:t>)</w:t>
      </w:r>
    </w:p>
    <w:sectPr w:rsidR="00D30A1D" w:rsidRPr="00002872" w:rsidSect="00FA1C8B">
      <w:endnotePr>
        <w:numFmt w:val="decimal"/>
      </w:endnotePr>
      <w:pgSz w:w="12240" w:h="15840"/>
      <w:pgMar w:top="720" w:right="1440" w:bottom="1008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F1" w:rsidRDefault="005441F1">
      <w:pPr>
        <w:spacing w:line="20" w:lineRule="exact"/>
      </w:pPr>
    </w:p>
  </w:endnote>
  <w:endnote w:type="continuationSeparator" w:id="0">
    <w:p w:rsidR="005441F1" w:rsidRDefault="005441F1">
      <w:r>
        <w:t xml:space="preserve"> </w:t>
      </w:r>
    </w:p>
  </w:endnote>
  <w:endnote w:type="continuationNotice" w:id="1">
    <w:p w:rsidR="005441F1" w:rsidRDefault="005441F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F1" w:rsidRDefault="005441F1">
      <w:r>
        <w:separator/>
      </w:r>
    </w:p>
  </w:footnote>
  <w:footnote w:type="continuationSeparator" w:id="0">
    <w:p w:rsidR="005441F1" w:rsidRDefault="0054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EB3"/>
    <w:multiLevelType w:val="hybridMultilevel"/>
    <w:tmpl w:val="97A2A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1D7B52"/>
    <w:multiLevelType w:val="hybridMultilevel"/>
    <w:tmpl w:val="AEB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314EB"/>
    <w:multiLevelType w:val="hybridMultilevel"/>
    <w:tmpl w:val="4A96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771E8"/>
    <w:multiLevelType w:val="multilevel"/>
    <w:tmpl w:val="36DC13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31"/>
    <w:rsid w:val="00002872"/>
    <w:rsid w:val="000A2BE7"/>
    <w:rsid w:val="001676AA"/>
    <w:rsid w:val="00271D8A"/>
    <w:rsid w:val="002D26E3"/>
    <w:rsid w:val="002F5885"/>
    <w:rsid w:val="00331E54"/>
    <w:rsid w:val="00354862"/>
    <w:rsid w:val="0042452C"/>
    <w:rsid w:val="00507006"/>
    <w:rsid w:val="00536EA8"/>
    <w:rsid w:val="005441F1"/>
    <w:rsid w:val="005E2E03"/>
    <w:rsid w:val="00730031"/>
    <w:rsid w:val="00741348"/>
    <w:rsid w:val="007849C9"/>
    <w:rsid w:val="007F1C05"/>
    <w:rsid w:val="00837EAE"/>
    <w:rsid w:val="00864F20"/>
    <w:rsid w:val="00940B89"/>
    <w:rsid w:val="009F3591"/>
    <w:rsid w:val="00A260B8"/>
    <w:rsid w:val="00A443F9"/>
    <w:rsid w:val="00A95B53"/>
    <w:rsid w:val="00B76D12"/>
    <w:rsid w:val="00C16211"/>
    <w:rsid w:val="00C83729"/>
    <w:rsid w:val="00D07F8E"/>
    <w:rsid w:val="00D30A1D"/>
    <w:rsid w:val="00DE2806"/>
    <w:rsid w:val="00E31E68"/>
    <w:rsid w:val="00F818AD"/>
    <w:rsid w:val="00FA1C8B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C8B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1C8B"/>
  </w:style>
  <w:style w:type="character" w:styleId="EndnoteReference">
    <w:name w:val="endnote reference"/>
    <w:basedOn w:val="DefaultParagraphFont"/>
    <w:semiHidden/>
    <w:rsid w:val="00FA1C8B"/>
    <w:rPr>
      <w:vertAlign w:val="superscript"/>
    </w:rPr>
  </w:style>
  <w:style w:type="paragraph" w:styleId="FootnoteText">
    <w:name w:val="footnote text"/>
    <w:basedOn w:val="Normal"/>
    <w:semiHidden/>
    <w:rsid w:val="00FA1C8B"/>
  </w:style>
  <w:style w:type="character" w:styleId="FootnoteReference">
    <w:name w:val="footnote reference"/>
    <w:basedOn w:val="DefaultParagraphFont"/>
    <w:semiHidden/>
    <w:rsid w:val="00FA1C8B"/>
    <w:rPr>
      <w:vertAlign w:val="superscript"/>
    </w:rPr>
  </w:style>
  <w:style w:type="paragraph" w:styleId="TOC1">
    <w:name w:val="toc 1"/>
    <w:basedOn w:val="Normal"/>
    <w:next w:val="Normal"/>
    <w:semiHidden/>
    <w:rsid w:val="00FA1C8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1C8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1C8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1C8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1C8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1C8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1C8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1C8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1C8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1C8B"/>
  </w:style>
  <w:style w:type="character" w:customStyle="1" w:styleId="EquationCaption">
    <w:name w:val="_Equation Caption"/>
    <w:rsid w:val="00FA1C8B"/>
  </w:style>
  <w:style w:type="paragraph" w:styleId="BodyText">
    <w:name w:val="Body Text"/>
    <w:basedOn w:val="Normal"/>
    <w:rsid w:val="00FA1C8B"/>
    <w:pPr>
      <w:tabs>
        <w:tab w:val="left" w:pos="-720"/>
      </w:tabs>
      <w:suppressAutoHyphens/>
      <w:jc w:val="both"/>
    </w:pPr>
    <w:rPr>
      <w:spacing w:val="-3"/>
      <w:sz w:val="22"/>
    </w:rPr>
  </w:style>
  <w:style w:type="paragraph" w:styleId="BodyText2">
    <w:name w:val="Body Text 2"/>
    <w:basedOn w:val="Normal"/>
    <w:rsid w:val="00FA1C8B"/>
    <w:pPr>
      <w:tabs>
        <w:tab w:val="left" w:pos="-720"/>
      </w:tabs>
      <w:suppressAutoHyphens/>
      <w:jc w:val="both"/>
    </w:pPr>
    <w:rPr>
      <w:b/>
      <w:spacing w:val="-3"/>
      <w:sz w:val="22"/>
    </w:rPr>
  </w:style>
  <w:style w:type="paragraph" w:styleId="BalloonText">
    <w:name w:val="Balloon Text"/>
    <w:basedOn w:val="Normal"/>
    <w:link w:val="BalloonTextChar"/>
    <w:rsid w:val="00536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DF11-A6C8-43FE-85F9-410D7B83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Curent User</dc:creator>
  <cp:lastModifiedBy>Legaspi, Aida R.</cp:lastModifiedBy>
  <cp:revision>3</cp:revision>
  <cp:lastPrinted>2013-03-20T15:19:00Z</cp:lastPrinted>
  <dcterms:created xsi:type="dcterms:W3CDTF">2014-10-03T22:23:00Z</dcterms:created>
  <dcterms:modified xsi:type="dcterms:W3CDTF">2014-10-03T22:35:00Z</dcterms:modified>
</cp:coreProperties>
</file>