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87" w:rsidRDefault="00E25887">
      <w:r>
        <w:t>Definition</w:t>
      </w:r>
      <w:r w:rsidR="007C057A">
        <w:t>s</w:t>
      </w:r>
      <w:r>
        <w:t>:</w:t>
      </w:r>
    </w:p>
    <w:p w:rsidR="00BA14CD" w:rsidRPr="00FE0748" w:rsidRDefault="007C057A">
      <w:pPr>
        <w:rPr>
          <w:sz w:val="20"/>
          <w:szCs w:val="20"/>
        </w:rPr>
      </w:pPr>
      <w:r>
        <w:rPr>
          <w:b/>
        </w:rPr>
        <w:t>“Under the Influence”</w:t>
      </w:r>
      <w:r w:rsidR="00E25887" w:rsidRPr="00E25887">
        <w:rPr>
          <w:b/>
        </w:rPr>
        <w:t xml:space="preserve"> </w:t>
      </w:r>
      <w:r w:rsidR="00E25887">
        <w:rPr>
          <w:b/>
        </w:rPr>
        <w:t xml:space="preserve">– </w:t>
      </w:r>
      <w:r w:rsidRPr="00FE0748">
        <w:rPr>
          <w:sz w:val="20"/>
          <w:szCs w:val="20"/>
        </w:rPr>
        <w:t>means an individual is impaired by alcohol or illegal drug in any detectable manner.  The symptoms of being under the influ</w:t>
      </w:r>
      <w:r w:rsidR="0046798A" w:rsidRPr="00FE0748">
        <w:rPr>
          <w:sz w:val="20"/>
          <w:szCs w:val="20"/>
        </w:rPr>
        <w:t>e</w:t>
      </w:r>
      <w:r w:rsidRPr="00FE0748">
        <w:rPr>
          <w:sz w:val="20"/>
          <w:szCs w:val="20"/>
        </w:rPr>
        <w:t>nce</w:t>
      </w:r>
      <w:r w:rsidR="0046798A" w:rsidRPr="00FE0748">
        <w:rPr>
          <w:sz w:val="20"/>
          <w:szCs w:val="20"/>
        </w:rPr>
        <w:t xml:space="preserve"> are not confined to those consistent with misbehavior, or to obvious impairment of physical or mental ability, such as slurred speech or difficulty I maintaining balance.  A determination of “under the influence” can be established by a professional opinion a medically accepted drug or alcohol screening test, or a lay person’s opinion based upon observation and/or events.</w:t>
      </w:r>
    </w:p>
    <w:p w:rsidR="00190143" w:rsidRDefault="00190143">
      <w:pPr>
        <w:rPr>
          <w:b/>
        </w:rPr>
      </w:pPr>
      <w:r w:rsidRPr="00190143">
        <w:rPr>
          <w:b/>
        </w:rPr>
        <w:t>LEAD CLS</w:t>
      </w:r>
    </w:p>
    <w:p w:rsidR="00FB1F31" w:rsidRPr="00190143" w:rsidRDefault="00FB1F31">
      <w:pPr>
        <w:rPr>
          <w:b/>
        </w:rPr>
      </w:pPr>
      <w:r>
        <w:rPr>
          <w:b/>
        </w:rPr>
        <w:t>The following steps should be ta</w:t>
      </w:r>
      <w:r w:rsidR="00E46D95">
        <w:rPr>
          <w:b/>
        </w:rPr>
        <w:t>ken for behavior observed for an employee reported from another department</w:t>
      </w:r>
      <w:r>
        <w:rPr>
          <w:b/>
        </w:rPr>
        <w:t>: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188"/>
        <w:gridCol w:w="8388"/>
      </w:tblGrid>
      <w:tr w:rsidR="00293E2D" w:rsidTr="00913CD0">
        <w:tc>
          <w:tcPr>
            <w:tcW w:w="1188" w:type="dxa"/>
          </w:tcPr>
          <w:p w:rsidR="00293E2D" w:rsidRDefault="00293E2D" w:rsidP="00913CD0">
            <w:r>
              <w:t>STEP</w:t>
            </w:r>
          </w:p>
        </w:tc>
        <w:tc>
          <w:tcPr>
            <w:tcW w:w="8388" w:type="dxa"/>
          </w:tcPr>
          <w:p w:rsidR="00293E2D" w:rsidRDefault="00293E2D" w:rsidP="00913CD0">
            <w:r>
              <w:t>ACTION</w:t>
            </w:r>
          </w:p>
        </w:tc>
      </w:tr>
      <w:tr w:rsidR="00293E2D" w:rsidTr="00913CD0">
        <w:tc>
          <w:tcPr>
            <w:tcW w:w="1188" w:type="dxa"/>
          </w:tcPr>
          <w:p w:rsidR="00293E2D" w:rsidRDefault="00293E2D" w:rsidP="00913CD0">
            <w:pPr>
              <w:jc w:val="center"/>
            </w:pPr>
            <w:r>
              <w:t>1</w:t>
            </w:r>
          </w:p>
        </w:tc>
        <w:tc>
          <w:tcPr>
            <w:tcW w:w="8388" w:type="dxa"/>
          </w:tcPr>
          <w:p w:rsidR="00FB1F31" w:rsidRDefault="0079362A" w:rsidP="00293E2D">
            <w:r>
              <w:t>Observe</w:t>
            </w:r>
          </w:p>
          <w:p w:rsidR="00293E2D" w:rsidRPr="00FB1F31" w:rsidRDefault="00FB1F31" w:rsidP="00293E2D">
            <w:r>
              <w:t>If the behavior is from a</w:t>
            </w:r>
            <w:r w:rsidR="00E46D95">
              <w:t xml:space="preserve"> non-Laboratory employee</w:t>
            </w:r>
            <w:r>
              <w:t xml:space="preserve"> </w:t>
            </w:r>
            <w:r w:rsidR="00E46D95">
              <w:rPr>
                <w:b/>
              </w:rPr>
              <w:t>:</w:t>
            </w:r>
          </w:p>
          <w:p w:rsidR="00FB1F31" w:rsidRDefault="00E46D95" w:rsidP="00E46D95">
            <w:pPr>
              <w:pStyle w:val="ListParagraph"/>
              <w:numPr>
                <w:ilvl w:val="0"/>
                <w:numId w:val="8"/>
              </w:numPr>
            </w:pPr>
            <w:r>
              <w:t>The behavior has been observed and confirmed by manager(s) or administrator from another department</w:t>
            </w:r>
          </w:p>
        </w:tc>
      </w:tr>
      <w:tr w:rsidR="00FE0748" w:rsidTr="00913CD0">
        <w:tc>
          <w:tcPr>
            <w:tcW w:w="1188" w:type="dxa"/>
          </w:tcPr>
          <w:p w:rsidR="00FE0748" w:rsidRDefault="00FE0748" w:rsidP="00913CD0">
            <w:pPr>
              <w:jc w:val="center"/>
            </w:pPr>
            <w:r>
              <w:t>2</w:t>
            </w:r>
          </w:p>
        </w:tc>
        <w:tc>
          <w:tcPr>
            <w:tcW w:w="8388" w:type="dxa"/>
          </w:tcPr>
          <w:p w:rsidR="00FE0748" w:rsidRDefault="00FE0748" w:rsidP="00293E2D">
            <w:r>
              <w:t>Inform</w:t>
            </w:r>
          </w:p>
          <w:p w:rsidR="00E46D95" w:rsidRDefault="00E46D95" w:rsidP="00293E2D">
            <w:r>
              <w:t xml:space="preserve">The administrator or </w:t>
            </w:r>
            <w:r w:rsidR="00D75B01">
              <w:t xml:space="preserve">the </w:t>
            </w:r>
            <w:r>
              <w:t xml:space="preserve">manager </w:t>
            </w:r>
            <w:r w:rsidR="00D75B01">
              <w:t xml:space="preserve">of the employee </w:t>
            </w:r>
            <w:r>
              <w:t>will call the Laboratory with a request to perform drug and alcohol testing.</w:t>
            </w:r>
          </w:p>
          <w:p w:rsidR="00FE0748" w:rsidRPr="00E46D95" w:rsidRDefault="00E46D95" w:rsidP="00FE0748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52400" cy="126961"/>
                  <wp:effectExtent l="0" t="0" r="0" b="6985"/>
                  <wp:docPr id="1" name="Picture 1" descr="C:\Users\A755035\AppData\Local\Microsoft\Windows\Temporary Internet Files\Content.IE5\S8TV6T71\warning-sign1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755035\AppData\Local\Microsoft\Windows\Temporary Internet Files\Content.IE5\S8TV6T71\warning-sign1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2400" cy="126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 w:rsidRPr="00E46D95">
              <w:rPr>
                <w:b/>
              </w:rPr>
              <w:t>Lead CLS will need to c</w:t>
            </w:r>
            <w:r w:rsidR="00FE0748" w:rsidRPr="00E46D95">
              <w:rPr>
                <w:b/>
              </w:rPr>
              <w:t>ontact the manager on-call.  The manager on-call assignment will be posted.</w:t>
            </w:r>
          </w:p>
          <w:p w:rsidR="00FE0748" w:rsidRDefault="00FE0748" w:rsidP="00FE0748">
            <w:pPr>
              <w:pStyle w:val="ListParagraph"/>
              <w:numPr>
                <w:ilvl w:val="0"/>
                <w:numId w:val="2"/>
              </w:numPr>
            </w:pPr>
            <w:r w:rsidRPr="00240992">
              <w:rPr>
                <w:b/>
              </w:rPr>
              <w:t>Weekend</w:t>
            </w:r>
            <w:r>
              <w:t xml:space="preserve"> (Friday night after 2230 to Sunday 2230) – The on-call manager is the assigned manager for the weekend.</w:t>
            </w:r>
          </w:p>
          <w:p w:rsidR="00FE0748" w:rsidRDefault="00FE0748" w:rsidP="00FE0748">
            <w:pPr>
              <w:pStyle w:val="ListParagraph"/>
              <w:numPr>
                <w:ilvl w:val="0"/>
                <w:numId w:val="2"/>
              </w:numPr>
            </w:pPr>
            <w:r w:rsidRPr="00240992">
              <w:rPr>
                <w:b/>
              </w:rPr>
              <w:t>Holiday</w:t>
            </w:r>
            <w:r>
              <w:t xml:space="preserve"> – The on-call manager is assigned for the specified holiday.</w:t>
            </w:r>
          </w:p>
          <w:p w:rsidR="00FE0748" w:rsidRDefault="00FE0748" w:rsidP="00FE0748">
            <w:pPr>
              <w:pStyle w:val="ListParagraph"/>
              <w:numPr>
                <w:ilvl w:val="0"/>
                <w:numId w:val="2"/>
              </w:numPr>
            </w:pPr>
            <w:r w:rsidRPr="00FE0748">
              <w:rPr>
                <w:b/>
              </w:rPr>
              <w:t>Weekday, Non-Holiday</w:t>
            </w:r>
            <w:r>
              <w:t xml:space="preserve"> – Lead CLS to contact shift manager or designated “</w:t>
            </w:r>
            <w:proofErr w:type="spellStart"/>
            <w:r>
              <w:t>backup”manager</w:t>
            </w:r>
            <w:proofErr w:type="spellEnd"/>
            <w:r>
              <w:t xml:space="preserve"> if the manager has time off.</w:t>
            </w:r>
          </w:p>
        </w:tc>
      </w:tr>
      <w:tr w:rsidR="00293E2D" w:rsidTr="00913CD0">
        <w:tc>
          <w:tcPr>
            <w:tcW w:w="1188" w:type="dxa"/>
          </w:tcPr>
          <w:p w:rsidR="00293E2D" w:rsidRDefault="00FE0748" w:rsidP="00913CD0">
            <w:pPr>
              <w:jc w:val="center"/>
            </w:pPr>
            <w:r>
              <w:t>3</w:t>
            </w:r>
          </w:p>
        </w:tc>
        <w:tc>
          <w:tcPr>
            <w:tcW w:w="8388" w:type="dxa"/>
          </w:tcPr>
          <w:p w:rsidR="00763F87" w:rsidRDefault="00763F87" w:rsidP="00763F87">
            <w:r>
              <w:t>Confirm</w:t>
            </w:r>
          </w:p>
          <w:p w:rsidR="00763F87" w:rsidRDefault="00E46D95" w:rsidP="00E46D95">
            <w:pPr>
              <w:pStyle w:val="ListParagraph"/>
              <w:numPr>
                <w:ilvl w:val="0"/>
                <w:numId w:val="9"/>
              </w:numPr>
            </w:pPr>
            <w:r>
              <w:t>The behavior has already been confirmed by another manager(s) or administrator</w:t>
            </w:r>
            <w:r w:rsidR="00D75B01">
              <w:t xml:space="preserve">. </w:t>
            </w:r>
          </w:p>
          <w:p w:rsidR="00D75B01" w:rsidRDefault="00D75B01" w:rsidP="00E46D95">
            <w:pPr>
              <w:pStyle w:val="ListParagraph"/>
              <w:numPr>
                <w:ilvl w:val="0"/>
                <w:numId w:val="9"/>
              </w:numPr>
            </w:pPr>
            <w:r>
              <w:t>The laboratory is not involved in observing and confirming behavior.</w:t>
            </w:r>
          </w:p>
        </w:tc>
      </w:tr>
      <w:tr w:rsidR="00240992" w:rsidTr="00913CD0">
        <w:tc>
          <w:tcPr>
            <w:tcW w:w="1188" w:type="dxa"/>
          </w:tcPr>
          <w:p w:rsidR="00240992" w:rsidRDefault="00FE0748" w:rsidP="00913CD0">
            <w:pPr>
              <w:jc w:val="center"/>
            </w:pPr>
            <w:r>
              <w:t>4</w:t>
            </w:r>
          </w:p>
        </w:tc>
        <w:tc>
          <w:tcPr>
            <w:tcW w:w="8388" w:type="dxa"/>
          </w:tcPr>
          <w:p w:rsidR="005C4AF9" w:rsidRDefault="00FE0748" w:rsidP="00FE0748">
            <w:r>
              <w:t>Interview and Testing</w:t>
            </w:r>
          </w:p>
          <w:p w:rsidR="005C4AF9" w:rsidRDefault="005C4AF9" w:rsidP="00FE0748">
            <w:pPr>
              <w:pStyle w:val="ListParagraph"/>
              <w:numPr>
                <w:ilvl w:val="0"/>
                <w:numId w:val="10"/>
              </w:numPr>
            </w:pPr>
            <w:r>
              <w:t>Laboratory Manager On-Call will be called to report to the Laboratory.</w:t>
            </w:r>
          </w:p>
          <w:p w:rsidR="00FE0748" w:rsidRDefault="00FE0748" w:rsidP="00FE0748">
            <w:pPr>
              <w:pStyle w:val="ListParagraph"/>
              <w:numPr>
                <w:ilvl w:val="0"/>
                <w:numId w:val="10"/>
              </w:numPr>
            </w:pPr>
            <w:r>
              <w:t>Drug testing</w:t>
            </w:r>
            <w:r w:rsidR="0071279C">
              <w:t xml:space="preserve"> are</w:t>
            </w:r>
            <w:r>
              <w:t xml:space="preserve"> requisitions kept inside Overnight shift manager’s cabinet/file</w:t>
            </w:r>
            <w:r w:rsidR="00E46D95">
              <w:t xml:space="preserve">.  </w:t>
            </w:r>
          </w:p>
          <w:p w:rsidR="00ED6BB0" w:rsidRDefault="00ED6BB0" w:rsidP="005C4AF9">
            <w:pPr>
              <w:pStyle w:val="ListParagraph"/>
              <w:numPr>
                <w:ilvl w:val="0"/>
                <w:numId w:val="10"/>
              </w:numPr>
            </w:pPr>
            <w:r>
              <w:t xml:space="preserve">Blood </w:t>
            </w:r>
            <w:r w:rsidR="00FE0748">
              <w:t xml:space="preserve">Specimen collection to be done by </w:t>
            </w:r>
            <w:r w:rsidR="00E46D95">
              <w:t>laboratory manager called in</w:t>
            </w:r>
            <w:r w:rsidR="00FE0748">
              <w:t xml:space="preserve">.  </w:t>
            </w:r>
          </w:p>
          <w:p w:rsidR="00FE0748" w:rsidRDefault="00FE0748" w:rsidP="005C4AF9">
            <w:pPr>
              <w:pStyle w:val="ListParagraph"/>
              <w:numPr>
                <w:ilvl w:val="0"/>
                <w:numId w:val="10"/>
              </w:numPr>
            </w:pPr>
            <w:r>
              <w:t>Urine specimen to b</w:t>
            </w:r>
            <w:r w:rsidR="00F663CD">
              <w:t xml:space="preserve">e collected under supervision by </w:t>
            </w:r>
            <w:r w:rsidR="00ED6BB0">
              <w:t>employee’s manager.  Urine given to Laboratory Manager to check temperature indicator within acceptable limits</w:t>
            </w:r>
            <w:bookmarkStart w:id="0" w:name="_GoBack"/>
            <w:bookmarkEnd w:id="0"/>
            <w:r w:rsidR="00ED6BB0">
              <w:t>.</w:t>
            </w:r>
          </w:p>
          <w:p w:rsidR="00D75B01" w:rsidRDefault="0071279C" w:rsidP="00D75B01">
            <w:pPr>
              <w:pStyle w:val="ListParagraph"/>
              <w:numPr>
                <w:ilvl w:val="0"/>
                <w:numId w:val="10"/>
              </w:numPr>
            </w:pPr>
            <w:r>
              <w:t xml:space="preserve">The employee’s </w:t>
            </w:r>
            <w:r w:rsidR="00E46D95">
              <w:t xml:space="preserve">Manager and/or Administrator to conduct interview of </w:t>
            </w:r>
            <w:r w:rsidR="00D75B01">
              <w:t xml:space="preserve">their own </w:t>
            </w:r>
            <w:r w:rsidR="00E46D95">
              <w:t>employee.</w:t>
            </w:r>
          </w:p>
          <w:p w:rsidR="005C4AF9" w:rsidRPr="00FE0748" w:rsidRDefault="00D75B01" w:rsidP="00440B71">
            <w:pPr>
              <w:pStyle w:val="ListParagraph"/>
              <w:numPr>
                <w:ilvl w:val="0"/>
                <w:numId w:val="10"/>
              </w:numPr>
            </w:pPr>
            <w:r>
              <w:t xml:space="preserve">Laboratory </w:t>
            </w:r>
            <w:r w:rsidR="00055073">
              <w:t>Manager is</w:t>
            </w:r>
            <w:r w:rsidR="0071279C">
              <w:t xml:space="preserve"> not involved with the interview of an employee from another department.</w:t>
            </w:r>
            <w:r w:rsidR="005C4AF9">
              <w:t xml:space="preserve">  </w:t>
            </w:r>
          </w:p>
        </w:tc>
      </w:tr>
    </w:tbl>
    <w:p w:rsidR="00293E2D" w:rsidRDefault="00293E2D"/>
    <w:p w:rsidR="00190143" w:rsidRDefault="00190143"/>
    <w:sectPr w:rsidR="00190143" w:rsidSect="00FB1F31">
      <w:headerReference w:type="default" r:id="rId8"/>
      <w:pgSz w:w="12240" w:h="15840"/>
      <w:pgMar w:top="1800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282" w:rsidRDefault="00167282" w:rsidP="00BB4705">
      <w:pPr>
        <w:spacing w:after="0" w:line="240" w:lineRule="auto"/>
      </w:pPr>
      <w:r>
        <w:separator/>
      </w:r>
    </w:p>
  </w:endnote>
  <w:endnote w:type="continuationSeparator" w:id="0">
    <w:p w:rsidR="00167282" w:rsidRDefault="00167282" w:rsidP="00BB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282" w:rsidRDefault="00167282" w:rsidP="00BB4705">
      <w:pPr>
        <w:spacing w:after="0" w:line="240" w:lineRule="auto"/>
      </w:pPr>
      <w:r>
        <w:separator/>
      </w:r>
    </w:p>
  </w:footnote>
  <w:footnote w:type="continuationSeparator" w:id="0">
    <w:p w:rsidR="00167282" w:rsidRDefault="00167282" w:rsidP="00BB4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87" w:rsidRPr="00E25887" w:rsidRDefault="00E25887" w:rsidP="00E25887">
    <w:pPr>
      <w:pStyle w:val="Header"/>
      <w:rPr>
        <w:sz w:val="20"/>
        <w:szCs w:val="20"/>
      </w:rPr>
    </w:pPr>
    <w:r w:rsidRPr="00E25887">
      <w:rPr>
        <w:sz w:val="20"/>
        <w:szCs w:val="20"/>
      </w:rPr>
      <w:t>Kaiser Permanente</w:t>
    </w:r>
  </w:p>
  <w:p w:rsidR="00E25887" w:rsidRPr="00E25887" w:rsidRDefault="00E25887" w:rsidP="00E25887">
    <w:pPr>
      <w:pStyle w:val="Header"/>
      <w:rPr>
        <w:sz w:val="20"/>
        <w:szCs w:val="20"/>
      </w:rPr>
    </w:pPr>
    <w:r w:rsidRPr="00E25887">
      <w:rPr>
        <w:sz w:val="20"/>
        <w:szCs w:val="20"/>
      </w:rPr>
      <w:t>Los Angeles Medical Center</w:t>
    </w:r>
  </w:p>
  <w:p w:rsidR="00BB4705" w:rsidRDefault="00E25887" w:rsidP="00E25887">
    <w:pPr>
      <w:pStyle w:val="Header"/>
      <w:rPr>
        <w:b/>
      </w:rPr>
    </w:pPr>
    <w:r w:rsidRPr="00E25887">
      <w:rPr>
        <w:sz w:val="20"/>
        <w:szCs w:val="20"/>
      </w:rPr>
      <w:t>4867 Sunset Blvd</w:t>
    </w:r>
    <w:r>
      <w:ptab w:relativeTo="margin" w:alignment="center" w:leader="none"/>
    </w:r>
    <w:r w:rsidR="007C057A">
      <w:rPr>
        <w:b/>
        <w:sz w:val="24"/>
        <w:szCs w:val="24"/>
      </w:rPr>
      <w:t>EMPLOYEE ALCOHOL and DRUG PROBLEMS</w:t>
    </w:r>
    <w:r>
      <w:ptab w:relativeTo="margin" w:alignment="right" w:leader="none"/>
    </w:r>
    <w:r w:rsidRPr="00190143">
      <w:rPr>
        <w:b/>
      </w:rPr>
      <w:t>Lead CLS Reference</w:t>
    </w:r>
  </w:p>
  <w:p w:rsidR="00277154" w:rsidRPr="00277154" w:rsidRDefault="00277154" w:rsidP="00277154">
    <w:pPr>
      <w:pStyle w:val="Header"/>
      <w:jc w:val="center"/>
      <w:rPr>
        <w:b/>
        <w:sz w:val="24"/>
        <w:szCs w:val="24"/>
      </w:rPr>
    </w:pPr>
    <w:r>
      <w:rPr>
        <w:b/>
      </w:rPr>
      <w:t>EMPLOYEE FROM ANOTHER DEPARTMENT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0.55pt;height:8in;flip:x;visibility:visible;mso-wrap-style:square" o:bullet="t">
        <v:imagedata r:id="rId1" o:title="907px-Simple_Alert"/>
      </v:shape>
    </w:pict>
  </w:numPicBullet>
  <w:numPicBullet w:numPicBulletId="1">
    <w:pict>
      <v:shape id="_x0000_i1027" type="#_x0000_t75" style="width:908.45pt;height:768.85pt;visibility:visible;mso-wrap-style:square" o:bullet="t">
        <v:imagedata r:id="rId2" o:title=""/>
      </v:shape>
    </w:pict>
  </w:numPicBullet>
  <w:abstractNum w:abstractNumId="0" w15:restartNumberingAfterBreak="0">
    <w:nsid w:val="0D064825"/>
    <w:multiLevelType w:val="hybridMultilevel"/>
    <w:tmpl w:val="D708DF0A"/>
    <w:lvl w:ilvl="0" w:tplc="25A8F9B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C6017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ADA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F20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C0B3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DC43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F8A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03F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D253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A04428F"/>
    <w:multiLevelType w:val="hybridMultilevel"/>
    <w:tmpl w:val="317E2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2341D"/>
    <w:multiLevelType w:val="hybridMultilevel"/>
    <w:tmpl w:val="F330FC40"/>
    <w:lvl w:ilvl="0" w:tplc="DDA245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FCEA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601B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F45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B65D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DC9A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0EF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C0D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50A1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5DE6A14"/>
    <w:multiLevelType w:val="hybridMultilevel"/>
    <w:tmpl w:val="833CF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C5DCB"/>
    <w:multiLevelType w:val="hybridMultilevel"/>
    <w:tmpl w:val="2028E27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29A48DB"/>
    <w:multiLevelType w:val="hybridMultilevel"/>
    <w:tmpl w:val="8A1E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92B08"/>
    <w:multiLevelType w:val="hybridMultilevel"/>
    <w:tmpl w:val="8318A6C8"/>
    <w:lvl w:ilvl="0" w:tplc="0409000F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7" w15:restartNumberingAfterBreak="0">
    <w:nsid w:val="540D37EC"/>
    <w:multiLevelType w:val="hybridMultilevel"/>
    <w:tmpl w:val="1C10F6D6"/>
    <w:lvl w:ilvl="0" w:tplc="169834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1CE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FC47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5097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3C8B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F08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0E0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CFD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003B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6E47304"/>
    <w:multiLevelType w:val="hybridMultilevel"/>
    <w:tmpl w:val="013C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5711E"/>
    <w:multiLevelType w:val="hybridMultilevel"/>
    <w:tmpl w:val="C71C00C0"/>
    <w:lvl w:ilvl="0" w:tplc="39723C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32D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4685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807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A0B4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821F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DEE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CB0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E53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05"/>
    <w:rsid w:val="00055073"/>
    <w:rsid w:val="00123691"/>
    <w:rsid w:val="00167282"/>
    <w:rsid w:val="00190143"/>
    <w:rsid w:val="00220DF1"/>
    <w:rsid w:val="00240992"/>
    <w:rsid w:val="00277154"/>
    <w:rsid w:val="00293E2D"/>
    <w:rsid w:val="00355D10"/>
    <w:rsid w:val="00440B71"/>
    <w:rsid w:val="0046798A"/>
    <w:rsid w:val="005A38C9"/>
    <w:rsid w:val="005C4AF9"/>
    <w:rsid w:val="0071279C"/>
    <w:rsid w:val="00763F87"/>
    <w:rsid w:val="0079362A"/>
    <w:rsid w:val="007B6137"/>
    <w:rsid w:val="007C057A"/>
    <w:rsid w:val="008D5B12"/>
    <w:rsid w:val="00913CD0"/>
    <w:rsid w:val="00971030"/>
    <w:rsid w:val="009C75D5"/>
    <w:rsid w:val="00B5140A"/>
    <w:rsid w:val="00BA3E0C"/>
    <w:rsid w:val="00BB4705"/>
    <w:rsid w:val="00D75B01"/>
    <w:rsid w:val="00E25887"/>
    <w:rsid w:val="00E46D95"/>
    <w:rsid w:val="00ED6BB0"/>
    <w:rsid w:val="00EF2777"/>
    <w:rsid w:val="00F409A7"/>
    <w:rsid w:val="00F663CD"/>
    <w:rsid w:val="00FB1F31"/>
    <w:rsid w:val="00FE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C5D356-52D6-466B-8050-3743C802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705"/>
  </w:style>
  <w:style w:type="paragraph" w:styleId="Footer">
    <w:name w:val="footer"/>
    <w:basedOn w:val="Normal"/>
    <w:link w:val="FooterChar"/>
    <w:uiPriority w:val="99"/>
    <w:unhideWhenUsed/>
    <w:rsid w:val="00BB4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705"/>
  </w:style>
  <w:style w:type="paragraph" w:styleId="BalloonText">
    <w:name w:val="Balloon Text"/>
    <w:basedOn w:val="Normal"/>
    <w:link w:val="BalloonTextChar"/>
    <w:uiPriority w:val="99"/>
    <w:semiHidden/>
    <w:unhideWhenUsed/>
    <w:rsid w:val="00BB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5887"/>
    <w:pPr>
      <w:ind w:left="720"/>
      <w:contextualSpacing/>
    </w:pPr>
  </w:style>
  <w:style w:type="table" w:styleId="TableGrid">
    <w:name w:val="Table Grid"/>
    <w:basedOn w:val="TableNormal"/>
    <w:uiPriority w:val="39"/>
    <w:rsid w:val="00293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40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B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B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B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 X. ANICO</cp:lastModifiedBy>
  <cp:revision>3</cp:revision>
  <dcterms:created xsi:type="dcterms:W3CDTF">2016-05-10T02:07:00Z</dcterms:created>
  <dcterms:modified xsi:type="dcterms:W3CDTF">2016-05-11T03:29:00Z</dcterms:modified>
</cp:coreProperties>
</file>