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0D" w:rsidRPr="00EC06A1" w:rsidRDefault="00A3670D" w:rsidP="008660FE">
      <w:pPr>
        <w:pStyle w:val="BlockLine"/>
        <w:ind w:left="0"/>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A3670D" w:rsidRPr="00EC06A1" w:rsidTr="00D32C36">
        <w:trPr>
          <w:cantSplit/>
        </w:trPr>
        <w:tc>
          <w:tcPr>
            <w:tcW w:w="1728" w:type="dxa"/>
          </w:tcPr>
          <w:p w:rsidR="00A3670D" w:rsidRPr="00EC06A1" w:rsidRDefault="00A3670D" w:rsidP="0009129B">
            <w:pPr>
              <w:pStyle w:val="Heading5"/>
              <w:rPr>
                <w:rFonts w:asciiTheme="minorHAnsi" w:hAnsiTheme="minorHAnsi"/>
                <w:szCs w:val="22"/>
              </w:rPr>
            </w:pPr>
            <w:r w:rsidRPr="00EC06A1">
              <w:rPr>
                <w:rFonts w:asciiTheme="minorHAnsi" w:hAnsiTheme="minorHAnsi"/>
                <w:szCs w:val="22"/>
              </w:rPr>
              <w:t>Policy</w:t>
            </w:r>
          </w:p>
        </w:tc>
        <w:tc>
          <w:tcPr>
            <w:tcW w:w="8010" w:type="dxa"/>
          </w:tcPr>
          <w:p w:rsidR="00A3670D" w:rsidRPr="00EC06A1" w:rsidRDefault="00C01CCA" w:rsidP="008660FE">
            <w:pPr>
              <w:rPr>
                <w:rFonts w:asciiTheme="minorHAnsi" w:hAnsiTheme="minorHAnsi"/>
                <w:sz w:val="22"/>
                <w:szCs w:val="22"/>
              </w:rPr>
            </w:pPr>
            <w:r w:rsidRPr="00EC06A1">
              <w:rPr>
                <w:rFonts w:asciiTheme="minorHAnsi" w:hAnsiTheme="minorHAnsi"/>
                <w:szCs w:val="24"/>
              </w:rPr>
              <w:t xml:space="preserve">It is our policy to follow manufactures schedule and directions </w:t>
            </w:r>
            <w:r w:rsidR="00893352" w:rsidRPr="00EC06A1">
              <w:rPr>
                <w:rFonts w:asciiTheme="minorHAnsi" w:hAnsiTheme="minorHAnsi"/>
                <w:szCs w:val="24"/>
              </w:rPr>
              <w:t xml:space="preserve">for </w:t>
            </w:r>
            <w:proofErr w:type="spellStart"/>
            <w:r w:rsidR="00893352" w:rsidRPr="00EC06A1">
              <w:rPr>
                <w:rFonts w:asciiTheme="minorHAnsi" w:hAnsiTheme="minorHAnsi"/>
                <w:szCs w:val="24"/>
              </w:rPr>
              <w:t>IChem</w:t>
            </w:r>
            <w:proofErr w:type="spellEnd"/>
            <w:r w:rsidRPr="00EC06A1">
              <w:rPr>
                <w:rFonts w:asciiTheme="minorHAnsi" w:hAnsiTheme="minorHAnsi"/>
                <w:szCs w:val="24"/>
              </w:rPr>
              <w:t xml:space="preserve"> VELOCITY Calibration verifications.  </w:t>
            </w:r>
            <w:r w:rsidR="006B1A52">
              <w:rPr>
                <w:rFonts w:asciiTheme="minorHAnsi" w:hAnsiTheme="minorHAnsi"/>
                <w:szCs w:val="24"/>
              </w:rPr>
              <w:t>Perform Quality Control after performing calibration verifications.</w:t>
            </w:r>
          </w:p>
        </w:tc>
      </w:tr>
    </w:tbl>
    <w:p w:rsidR="009451A0" w:rsidRPr="00EC06A1" w:rsidRDefault="009451A0" w:rsidP="009451A0">
      <w:pPr>
        <w:pStyle w:val="BlockLine"/>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9451A0" w:rsidRPr="00EC06A1" w:rsidTr="00D32C36">
        <w:trPr>
          <w:cantSplit/>
        </w:trPr>
        <w:tc>
          <w:tcPr>
            <w:tcW w:w="1728" w:type="dxa"/>
          </w:tcPr>
          <w:p w:rsidR="009451A0" w:rsidRPr="00EC06A1" w:rsidRDefault="00086A2C" w:rsidP="00803536">
            <w:pPr>
              <w:pStyle w:val="Heading5"/>
              <w:rPr>
                <w:rFonts w:asciiTheme="minorHAnsi" w:hAnsiTheme="minorHAnsi"/>
                <w:szCs w:val="22"/>
              </w:rPr>
            </w:pPr>
            <w:r w:rsidRPr="00EC06A1">
              <w:rPr>
                <w:rFonts w:asciiTheme="minorHAnsi" w:hAnsiTheme="minorHAnsi"/>
                <w:szCs w:val="22"/>
              </w:rPr>
              <w:t>Workplace Safety</w:t>
            </w:r>
          </w:p>
        </w:tc>
        <w:tc>
          <w:tcPr>
            <w:tcW w:w="8010" w:type="dxa"/>
          </w:tcPr>
          <w:p w:rsidR="00086A2C" w:rsidRPr="00EC06A1" w:rsidRDefault="00086A2C" w:rsidP="00086A2C">
            <w:pPr>
              <w:pStyle w:val="BlockText"/>
              <w:tabs>
                <w:tab w:val="left" w:pos="162"/>
              </w:tabs>
              <w:jc w:val="both"/>
              <w:rPr>
                <w:rFonts w:asciiTheme="minorHAnsi" w:hAnsiTheme="minorHAnsi"/>
                <w:sz w:val="22"/>
                <w:szCs w:val="22"/>
              </w:rPr>
            </w:pPr>
            <w:r w:rsidRPr="00EC06A1">
              <w:rPr>
                <w:rFonts w:asciiTheme="minorHAnsi" w:hAnsi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 xml:space="preserve">For standard precautions and safety practices in the laboratory;  see </w:t>
            </w:r>
            <w:r w:rsidRPr="00EC06A1">
              <w:rPr>
                <w:rFonts w:asciiTheme="minorHAnsi" w:hAnsiTheme="minorHAnsi"/>
                <w:b/>
                <w:sz w:val="22"/>
                <w:szCs w:val="22"/>
              </w:rPr>
              <w:t>Safety Practices</w:t>
            </w:r>
            <w:r w:rsidRPr="00EC06A1">
              <w:rPr>
                <w:rFonts w:asciiTheme="minorHAnsi" w:hAnsiTheme="minorHAnsi"/>
                <w:sz w:val="22"/>
                <w:szCs w:val="22"/>
              </w:rPr>
              <w:t>, specifically, but not limited to, equipment safety, proper body mechanics, sharps exposure and proper use of personal protective equipment (PPE).</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 xml:space="preserve">For Universal Body Substance precautions, see </w:t>
            </w:r>
            <w:r w:rsidRPr="00EC06A1">
              <w:rPr>
                <w:rFonts w:asciiTheme="minorHAnsi" w:hAnsiTheme="minorHAnsi"/>
                <w:b/>
                <w:sz w:val="22"/>
                <w:szCs w:val="22"/>
              </w:rPr>
              <w:t>Universal Body Substance Precautions</w:t>
            </w:r>
            <w:r w:rsidRPr="00EC06A1">
              <w:rPr>
                <w:rFonts w:asciiTheme="minorHAnsi" w:hAnsiTheme="minorHAnsi"/>
                <w:sz w:val="22"/>
                <w:szCs w:val="22"/>
              </w:rPr>
              <w:t>, specifically, but not limited to, exposure to body fluids.</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 xml:space="preserve">For proper hand-washing, see </w:t>
            </w:r>
            <w:r w:rsidRPr="00EC06A1">
              <w:rPr>
                <w:rFonts w:asciiTheme="minorHAnsi" w:hAnsiTheme="minorHAnsi"/>
                <w:b/>
                <w:sz w:val="22"/>
                <w:szCs w:val="22"/>
              </w:rPr>
              <w:t>Hand washing Policy</w:t>
            </w:r>
            <w:r w:rsidRPr="00EC06A1">
              <w:rPr>
                <w:rFonts w:asciiTheme="minorHAnsi" w:hAnsiTheme="minorHAnsi"/>
                <w:sz w:val="22"/>
                <w:szCs w:val="22"/>
              </w:rPr>
              <w:t>, specifically, not limited to, proper hand-washing.</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 xml:space="preserve">For proper infection control, see </w:t>
            </w:r>
            <w:r w:rsidRPr="00EC06A1">
              <w:rPr>
                <w:rFonts w:asciiTheme="minorHAnsi" w:hAnsiTheme="minorHAnsi"/>
                <w:b/>
                <w:sz w:val="22"/>
                <w:szCs w:val="22"/>
              </w:rPr>
              <w:t>Infection Control</w:t>
            </w:r>
            <w:r w:rsidRPr="00EC06A1">
              <w:rPr>
                <w:rFonts w:asciiTheme="minorHAnsi" w:hAnsiTheme="minorHAnsi"/>
                <w:sz w:val="22"/>
                <w:szCs w:val="22"/>
              </w:rPr>
              <w:t>, specifically, but not limited to, proper use of gloves.</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 xml:space="preserve">For proper handling of regular and infectious waste, see </w:t>
            </w:r>
            <w:r w:rsidRPr="00EC06A1">
              <w:rPr>
                <w:rFonts w:asciiTheme="minorHAnsi" w:hAnsiTheme="minorHAnsi"/>
                <w:b/>
                <w:sz w:val="22"/>
                <w:szCs w:val="22"/>
              </w:rPr>
              <w:t>Handling of Regular and Infectious Waste</w:t>
            </w:r>
            <w:r w:rsidRPr="00EC06A1">
              <w:rPr>
                <w:rFonts w:asciiTheme="minorHAnsi" w:hAnsiTheme="minorHAnsi"/>
                <w:sz w:val="22"/>
                <w:szCs w:val="22"/>
              </w:rPr>
              <w:t xml:space="preserve">, specifically, but not limited to, proper disposal of regular and </w:t>
            </w:r>
            <w:proofErr w:type="spellStart"/>
            <w:r w:rsidRPr="00EC06A1">
              <w:rPr>
                <w:rFonts w:asciiTheme="minorHAnsi" w:hAnsiTheme="minorHAnsi"/>
                <w:sz w:val="22"/>
                <w:szCs w:val="22"/>
              </w:rPr>
              <w:t>biohazardous</w:t>
            </w:r>
            <w:proofErr w:type="spellEnd"/>
            <w:r w:rsidRPr="00EC06A1">
              <w:rPr>
                <w:rFonts w:asciiTheme="minorHAnsi" w:hAnsiTheme="minorHAnsi"/>
                <w:sz w:val="22"/>
                <w:szCs w:val="22"/>
              </w:rPr>
              <w:t xml:space="preserve"> waste.</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 xml:space="preserve">For proper cleaning of work area, see </w:t>
            </w:r>
            <w:r w:rsidRPr="00EC06A1">
              <w:rPr>
                <w:rFonts w:asciiTheme="minorHAnsi" w:hAnsiTheme="minorHAnsi"/>
                <w:b/>
                <w:sz w:val="22"/>
                <w:szCs w:val="22"/>
              </w:rPr>
              <w:t>Cleaning Work Areas</w:t>
            </w:r>
            <w:r w:rsidRPr="00EC06A1">
              <w:rPr>
                <w:rFonts w:asciiTheme="minorHAnsi" w:hAnsiTheme="minorHAnsi"/>
                <w:sz w:val="22"/>
                <w:szCs w:val="22"/>
              </w:rPr>
              <w:t>.</w:t>
            </w:r>
          </w:p>
          <w:p w:rsidR="00086A2C" w:rsidRPr="00EC06A1" w:rsidRDefault="00086A2C" w:rsidP="00086A2C">
            <w:pPr>
              <w:pStyle w:val="BlockText"/>
              <w:numPr>
                <w:ilvl w:val="0"/>
                <w:numId w:val="25"/>
              </w:numPr>
              <w:ind w:left="523"/>
              <w:jc w:val="both"/>
              <w:rPr>
                <w:rFonts w:asciiTheme="minorHAnsi" w:hAnsiTheme="minorHAnsi"/>
                <w:sz w:val="22"/>
                <w:szCs w:val="22"/>
              </w:rPr>
            </w:pPr>
            <w:r w:rsidRPr="00EC06A1">
              <w:rPr>
                <w:rFonts w:asciiTheme="minorHAnsi" w:hAnsiTheme="minorHAnsi"/>
                <w:sz w:val="22"/>
                <w:szCs w:val="22"/>
              </w:rPr>
              <w:t>For proper handling of chemicals and reagents, see the Chemical Hygiene Plan.</w:t>
            </w:r>
          </w:p>
          <w:p w:rsidR="009451A0" w:rsidRPr="00EC06A1" w:rsidRDefault="00086A2C" w:rsidP="00086A2C">
            <w:pPr>
              <w:rPr>
                <w:rFonts w:asciiTheme="minorHAnsi" w:hAnsiTheme="minorHAnsi"/>
                <w:sz w:val="22"/>
                <w:szCs w:val="22"/>
              </w:rPr>
            </w:pPr>
            <w:r w:rsidRPr="00EC06A1">
              <w:rPr>
                <w:rFonts w:asciiTheme="minorHAnsi" w:hAnsiTheme="minorHAnsi"/>
                <w:sz w:val="22"/>
                <w:szCs w:val="22"/>
              </w:rPr>
              <w:t xml:space="preserve">For proper storage and disposal of chemical hazardous waste, see </w:t>
            </w:r>
            <w:r w:rsidRPr="00EC06A1">
              <w:rPr>
                <w:rFonts w:asciiTheme="minorHAnsi" w:hAnsiTheme="minorHAnsi"/>
                <w:b/>
                <w:sz w:val="22"/>
                <w:szCs w:val="22"/>
              </w:rPr>
              <w:t>Storage &amp; Disposal of Chemical Hazardous Waste</w:t>
            </w:r>
            <w:r w:rsidRPr="00EC06A1">
              <w:rPr>
                <w:rFonts w:asciiTheme="minorHAnsi" w:hAnsiTheme="minorHAnsi"/>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EC06A1" w:rsidRDefault="009451A0" w:rsidP="00803536">
            <w:pPr>
              <w:rPr>
                <w:rFonts w:asciiTheme="minorHAnsi" w:hAnsiTheme="minorHAnsi"/>
                <w:sz w:val="22"/>
                <w:szCs w:val="22"/>
              </w:rPr>
            </w:pPr>
          </w:p>
        </w:tc>
      </w:tr>
    </w:tbl>
    <w:p w:rsidR="005A6EE9" w:rsidRPr="00EC06A1" w:rsidRDefault="005A6EE9" w:rsidP="008660FE">
      <w:pPr>
        <w:pStyle w:val="BlockLine"/>
        <w:ind w:left="0"/>
        <w:rPr>
          <w:rFonts w:asciiTheme="minorHAnsi" w:hAnsiTheme="minorHAnsi"/>
          <w:sz w:val="22"/>
          <w:szCs w:val="22"/>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tbl>
      <w:tblPr>
        <w:tblW w:w="9900" w:type="dxa"/>
        <w:tblLayout w:type="fixed"/>
        <w:tblLook w:val="0000" w:firstRow="0" w:lastRow="0" w:firstColumn="0" w:lastColumn="0" w:noHBand="0" w:noVBand="0"/>
      </w:tblPr>
      <w:tblGrid>
        <w:gridCol w:w="1890"/>
        <w:gridCol w:w="8010"/>
      </w:tblGrid>
      <w:tr w:rsidR="00C01CCA" w:rsidRPr="00EC06A1" w:rsidTr="00C01CCA">
        <w:trPr>
          <w:cantSplit/>
        </w:trPr>
        <w:tc>
          <w:tcPr>
            <w:tcW w:w="1890" w:type="dxa"/>
          </w:tcPr>
          <w:p w:rsidR="00C01CCA" w:rsidRPr="00EC06A1" w:rsidRDefault="00C01CCA" w:rsidP="00C01CCA">
            <w:pPr>
              <w:pStyle w:val="Heading5"/>
              <w:rPr>
                <w:rFonts w:asciiTheme="minorHAnsi" w:hAnsiTheme="minorHAnsi"/>
                <w:szCs w:val="22"/>
              </w:rPr>
            </w:pPr>
            <w:r w:rsidRPr="00EC06A1">
              <w:rPr>
                <w:rFonts w:asciiTheme="minorHAnsi" w:hAnsiTheme="minorHAnsi"/>
              </w:rPr>
              <w:lastRenderedPageBreak/>
              <w:t>Auto-Calibration</w:t>
            </w:r>
          </w:p>
        </w:tc>
        <w:tc>
          <w:tcPr>
            <w:tcW w:w="8010" w:type="dxa"/>
          </w:tcPr>
          <w:p w:rsidR="00C01CCA" w:rsidRPr="00EC06A1" w:rsidRDefault="00C01CCA" w:rsidP="00C01CCA">
            <w:pPr>
              <w:rPr>
                <w:rFonts w:asciiTheme="minorHAnsi" w:hAnsiTheme="minorHAnsi"/>
              </w:rPr>
            </w:pPr>
            <w:r w:rsidRPr="00EC06A1">
              <w:rPr>
                <w:rFonts w:asciiTheme="minorHAnsi" w:hAnsiTheme="minorHAnsi"/>
              </w:rPr>
              <w:t xml:space="preserve">A fixed standard located within the Strip Reader Module is used to perform an auto-calibration each time the system is powered.  If the </w:t>
            </w:r>
            <w:proofErr w:type="spellStart"/>
            <w:r w:rsidRPr="00EC06A1">
              <w:rPr>
                <w:rFonts w:asciiTheme="minorHAnsi" w:hAnsiTheme="minorHAnsi"/>
              </w:rPr>
              <w:t>Autocalibration</w:t>
            </w:r>
            <w:proofErr w:type="spellEnd"/>
            <w:r w:rsidRPr="00EC06A1">
              <w:rPr>
                <w:rFonts w:asciiTheme="minorHAnsi" w:hAnsiTheme="minorHAnsi"/>
              </w:rPr>
              <w:t xml:space="preserve"> is successful, the system goes into Ready mode.</w:t>
            </w:r>
          </w:p>
        </w:tc>
      </w:tr>
    </w:tbl>
    <w:p w:rsidR="00C01CCA" w:rsidRPr="00EC06A1" w:rsidRDefault="00C01CCA" w:rsidP="00C01CCA">
      <w:pPr>
        <w:rPr>
          <w:rFonts w:asciiTheme="minorHAnsi" w:hAnsiTheme="minorHAnsi"/>
        </w:rPr>
      </w:pPr>
    </w:p>
    <w:tbl>
      <w:tblPr>
        <w:tblW w:w="9900" w:type="dxa"/>
        <w:tblLayout w:type="fixed"/>
        <w:tblLook w:val="0000" w:firstRow="0" w:lastRow="0" w:firstColumn="0" w:lastColumn="0" w:noHBand="0" w:noVBand="0"/>
      </w:tblPr>
      <w:tblGrid>
        <w:gridCol w:w="1890"/>
        <w:gridCol w:w="8010"/>
      </w:tblGrid>
      <w:tr w:rsidR="00C01CCA" w:rsidRPr="00EC06A1" w:rsidTr="00C01CCA">
        <w:trPr>
          <w:cantSplit/>
        </w:trPr>
        <w:tc>
          <w:tcPr>
            <w:tcW w:w="1890" w:type="dxa"/>
          </w:tcPr>
          <w:p w:rsidR="00C01CCA" w:rsidRPr="00EC06A1" w:rsidRDefault="00C01CCA" w:rsidP="00C01CCA">
            <w:pPr>
              <w:pStyle w:val="Heading5"/>
              <w:rPr>
                <w:rFonts w:asciiTheme="minorHAnsi" w:hAnsiTheme="minorHAnsi"/>
                <w:szCs w:val="22"/>
              </w:rPr>
            </w:pPr>
            <w:proofErr w:type="spellStart"/>
            <w:r w:rsidRPr="00EC06A1">
              <w:rPr>
                <w:rFonts w:asciiTheme="minorHAnsi" w:hAnsiTheme="minorHAnsi"/>
              </w:rPr>
              <w:t>CalCheck</w:t>
            </w:r>
            <w:proofErr w:type="spellEnd"/>
          </w:p>
        </w:tc>
        <w:tc>
          <w:tcPr>
            <w:tcW w:w="8010" w:type="dxa"/>
          </w:tcPr>
          <w:p w:rsidR="00C01CCA" w:rsidRPr="00EC06A1" w:rsidRDefault="00C01CCA" w:rsidP="00C01CCA">
            <w:pPr>
              <w:ind w:left="-18"/>
              <w:rPr>
                <w:rFonts w:asciiTheme="minorHAnsi" w:hAnsiTheme="minorHAnsi"/>
              </w:rPr>
            </w:pPr>
            <w:proofErr w:type="spellStart"/>
            <w:r w:rsidRPr="00EC06A1">
              <w:rPr>
                <w:rFonts w:asciiTheme="minorHAnsi" w:hAnsiTheme="minorHAnsi"/>
              </w:rPr>
              <w:t>CalChecks</w:t>
            </w:r>
            <w:proofErr w:type="spellEnd"/>
            <w:r w:rsidRPr="00EC06A1">
              <w:rPr>
                <w:rFonts w:asciiTheme="minorHAnsi" w:hAnsiTheme="minorHAnsi"/>
              </w:rPr>
              <w:t xml:space="preserve"> are performed quarterly on the </w:t>
            </w:r>
            <w:proofErr w:type="spellStart"/>
            <w:r w:rsidRPr="00EC06A1">
              <w:rPr>
                <w:rFonts w:asciiTheme="minorHAnsi" w:hAnsiTheme="minorHAnsi"/>
              </w:rPr>
              <w:t>iChem</w:t>
            </w:r>
            <w:proofErr w:type="spellEnd"/>
            <w:r w:rsidRPr="00EC06A1">
              <w:rPr>
                <w:rFonts w:asciiTheme="minorHAnsi" w:hAnsiTheme="minorHAnsi"/>
              </w:rPr>
              <w:t xml:space="preserve"> VELOCITY system.  If the instrument was moved, a </w:t>
            </w:r>
            <w:proofErr w:type="spellStart"/>
            <w:r w:rsidRPr="00EC06A1">
              <w:rPr>
                <w:rFonts w:asciiTheme="minorHAnsi" w:hAnsiTheme="minorHAnsi"/>
              </w:rPr>
              <w:t>CalChek</w:t>
            </w:r>
            <w:proofErr w:type="spellEnd"/>
            <w:r w:rsidRPr="00EC06A1">
              <w:rPr>
                <w:rFonts w:asciiTheme="minorHAnsi" w:hAnsiTheme="minorHAnsi"/>
              </w:rPr>
              <w:t xml:space="preserve"> should be performed to make sure the instrument is properly calibrated. </w:t>
            </w:r>
          </w:p>
          <w:p w:rsidR="00C01CCA" w:rsidRPr="00EC06A1" w:rsidRDefault="00C01CCA" w:rsidP="00C01CCA">
            <w:pPr>
              <w:ind w:left="-18"/>
              <w:rPr>
                <w:rFonts w:asciiTheme="minorHAnsi" w:hAnsiTheme="minorHAnsi"/>
              </w:rPr>
            </w:pPr>
            <w:r w:rsidRPr="00EC06A1">
              <w:rPr>
                <w:rFonts w:asciiTheme="minorHAnsi" w:hAnsiTheme="minorHAnsi"/>
              </w:rPr>
              <w:t xml:space="preserve">The reflectance is the measure of LED illumination light reflected from the chemistry pads.  In this mode the instruments directs the operator to remove all chemistry test strips from the Strip Provider Chamber and to place all five </w:t>
            </w:r>
            <w:proofErr w:type="spellStart"/>
            <w:r w:rsidRPr="00EC06A1">
              <w:rPr>
                <w:rFonts w:asciiTheme="minorHAnsi" w:hAnsiTheme="minorHAnsi"/>
              </w:rPr>
              <w:t>CalChek</w:t>
            </w:r>
            <w:proofErr w:type="spellEnd"/>
            <w:r w:rsidRPr="00EC06A1">
              <w:rPr>
                <w:rFonts w:asciiTheme="minorHAnsi" w:hAnsiTheme="minorHAnsi"/>
              </w:rPr>
              <w:t xml:space="preserve"> Strips into the Strip Provider chamber.  The </w:t>
            </w:r>
            <w:proofErr w:type="spellStart"/>
            <w:r w:rsidRPr="00EC06A1">
              <w:rPr>
                <w:rFonts w:asciiTheme="minorHAnsi" w:hAnsiTheme="minorHAnsi"/>
              </w:rPr>
              <w:t>CalChek</w:t>
            </w:r>
            <w:proofErr w:type="spellEnd"/>
            <w:r w:rsidRPr="00EC06A1">
              <w:rPr>
                <w:rFonts w:asciiTheme="minorHAnsi" w:hAnsiTheme="minorHAnsi"/>
              </w:rPr>
              <w:t xml:space="preserve"> strips are automatically loaded into position in the Strip Reader Module and the closing step is bypassed.  The measured reflectance values are compared to an acceptance range and if the values fall within that range the </w:t>
            </w:r>
            <w:proofErr w:type="spellStart"/>
            <w:r w:rsidRPr="00EC06A1">
              <w:rPr>
                <w:rFonts w:asciiTheme="minorHAnsi" w:hAnsiTheme="minorHAnsi"/>
              </w:rPr>
              <w:t>CalChek</w:t>
            </w:r>
            <w:proofErr w:type="spellEnd"/>
            <w:r w:rsidRPr="00EC06A1">
              <w:rPr>
                <w:rFonts w:asciiTheme="minorHAnsi" w:hAnsiTheme="minorHAnsi"/>
              </w:rPr>
              <w:t xml:space="preserve"> is verified and found acceptable.</w:t>
            </w:r>
          </w:p>
          <w:p w:rsidR="00C01CCA" w:rsidRPr="00EC06A1" w:rsidRDefault="00C01CCA" w:rsidP="00C01CCA">
            <w:pPr>
              <w:rPr>
                <w:rFonts w:asciiTheme="minorHAnsi" w:hAnsiTheme="minorHAnsi"/>
              </w:rPr>
            </w:pPr>
            <w:r w:rsidRPr="00EC06A1">
              <w:rPr>
                <w:rFonts w:asciiTheme="minorHAnsi" w:hAnsiTheme="minorHAnsi"/>
              </w:rPr>
              <w:t xml:space="preserve">Follow the directions below for performing the </w:t>
            </w:r>
            <w:proofErr w:type="spellStart"/>
            <w:r w:rsidRPr="00EC06A1">
              <w:rPr>
                <w:rFonts w:asciiTheme="minorHAnsi" w:hAnsiTheme="minorHAnsi"/>
              </w:rPr>
              <w:t>CalCheks</w:t>
            </w:r>
            <w:proofErr w:type="spellEnd"/>
          </w:p>
        </w:tc>
      </w:tr>
    </w:tbl>
    <w:p w:rsidR="00C01CCA" w:rsidRPr="00EC06A1" w:rsidRDefault="00C01CCA" w:rsidP="00C01CCA">
      <w:pPr>
        <w:rPr>
          <w:rFonts w:asciiTheme="minorHAnsi" w:hAnsiTheme="minorHAnsi"/>
        </w:rPr>
      </w:pPr>
    </w:p>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024"/>
      </w:tblGrid>
      <w:tr w:rsidR="00C01CCA" w:rsidRPr="00EC06A1" w:rsidTr="00C01CCA">
        <w:trPr>
          <w:cantSplit/>
        </w:trPr>
        <w:tc>
          <w:tcPr>
            <w:tcW w:w="379" w:type="pct"/>
            <w:shd w:val="clear" w:color="auto" w:fill="auto"/>
          </w:tcPr>
          <w:p w:rsidR="00C01CCA" w:rsidRPr="00EC06A1" w:rsidRDefault="00C01CCA" w:rsidP="00C01CCA">
            <w:pPr>
              <w:pStyle w:val="TableHeaderText"/>
              <w:jc w:val="left"/>
              <w:rPr>
                <w:rFonts w:asciiTheme="minorHAnsi" w:hAnsiTheme="minorHAnsi"/>
                <w:b w:val="0"/>
              </w:rPr>
            </w:pPr>
            <w:r w:rsidRPr="00EC06A1">
              <w:rPr>
                <w:rFonts w:asciiTheme="minorHAnsi" w:hAnsiTheme="minorHAnsi"/>
                <w:b w:val="0"/>
              </w:rPr>
              <w:t>1</w:t>
            </w:r>
          </w:p>
        </w:tc>
        <w:tc>
          <w:tcPr>
            <w:tcW w:w="4621" w:type="pct"/>
            <w:shd w:val="clear" w:color="auto" w:fill="auto"/>
          </w:tcPr>
          <w:p w:rsidR="00C01CCA" w:rsidRPr="00EC06A1" w:rsidRDefault="00C01CCA" w:rsidP="00C01CCA">
            <w:pPr>
              <w:pStyle w:val="TableHeaderText"/>
              <w:jc w:val="left"/>
              <w:rPr>
                <w:rFonts w:asciiTheme="minorHAnsi" w:hAnsiTheme="minorHAnsi"/>
                <w:b w:val="0"/>
              </w:rPr>
            </w:pPr>
            <w:r w:rsidRPr="00EC06A1">
              <w:rPr>
                <w:rFonts w:asciiTheme="minorHAnsi" w:hAnsiTheme="minorHAnsi"/>
                <w:b w:val="0"/>
              </w:rPr>
              <w:t>Click on the Instrument button on the top right side of the main screen</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2</w:t>
            </w:r>
          </w:p>
        </w:tc>
        <w:tc>
          <w:tcPr>
            <w:tcW w:w="4621"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Click on the maintenance button located at the bottom of the instrument screen.  The maintenance screen is displayed</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3</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Click on the Reflectance Check button.  The system will display a series of six screens.  Follow the instructions on the screens</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4</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If needed, access the test strip provider.  Remove and discard all chemistry strips present inside the chamber.</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 xml:space="preserve"> 5</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Pull the test strip loader out of the system.  Load the </w:t>
            </w:r>
            <w:proofErr w:type="spellStart"/>
            <w:r w:rsidRPr="00EC06A1">
              <w:rPr>
                <w:rFonts w:asciiTheme="minorHAnsi" w:hAnsiTheme="minorHAnsi"/>
              </w:rPr>
              <w:t>CalChek</w:t>
            </w:r>
            <w:proofErr w:type="spellEnd"/>
            <w:r w:rsidRPr="00EC06A1">
              <w:rPr>
                <w:rFonts w:asciiTheme="minorHAnsi" w:hAnsiTheme="minorHAnsi"/>
              </w:rPr>
              <w:t xml:space="preserve"> strips inside the test strip loader, and then push the test strip loader back inside the system.  Rotate the test strip loader 180 degrees to transfer the strips to the test strip provider.</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6</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Verify that he Lot ID and the expiration date from the </w:t>
            </w:r>
            <w:proofErr w:type="spellStart"/>
            <w:r w:rsidRPr="00EC06A1">
              <w:rPr>
                <w:rFonts w:asciiTheme="minorHAnsi" w:hAnsiTheme="minorHAnsi"/>
              </w:rPr>
              <w:t>CalChek</w:t>
            </w:r>
            <w:proofErr w:type="spellEnd"/>
            <w:r w:rsidRPr="00EC06A1">
              <w:rPr>
                <w:rFonts w:asciiTheme="minorHAnsi" w:hAnsiTheme="minorHAnsi"/>
              </w:rPr>
              <w:t xml:space="preserve"> strip container match the data from the screen.  Modify is necessary.</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7</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Pull the strip loader out of the system.  Load the test strips and the desiccant inside the test strip loader, and then push the test strip loader back inside the system.  Rotate the test strip loader 180 degrees to transfer the strips to the test strip provider.</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8</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Press Finish to return to the Chemistry strip lot information screen.  </w:t>
            </w:r>
          </w:p>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Check the information related to the loaded test strips, modify if necessary.</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9</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The reflectance </w:t>
            </w:r>
            <w:proofErr w:type="spellStart"/>
            <w:r w:rsidRPr="00EC06A1">
              <w:rPr>
                <w:rFonts w:asciiTheme="minorHAnsi" w:hAnsiTheme="minorHAnsi"/>
              </w:rPr>
              <w:t>CalChek</w:t>
            </w:r>
            <w:proofErr w:type="spellEnd"/>
            <w:r w:rsidRPr="00EC06A1">
              <w:rPr>
                <w:rFonts w:asciiTheme="minorHAnsi" w:hAnsiTheme="minorHAnsi"/>
              </w:rPr>
              <w:t xml:space="preserve"> results  can be reviewed in the Quality </w:t>
            </w:r>
          </w:p>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Review screen.</w:t>
            </w:r>
          </w:p>
        </w:tc>
      </w:tr>
    </w:tbl>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b/>
        </w:rPr>
      </w:pPr>
      <w:r w:rsidRPr="00EC06A1">
        <w:rPr>
          <w:rFonts w:asciiTheme="minorHAnsi" w:hAnsiTheme="minorHAnsi"/>
          <w:b/>
        </w:rPr>
        <w:t xml:space="preserve">Specific Gravity, Color, and Clarity </w:t>
      </w:r>
      <w:proofErr w:type="spellStart"/>
      <w:r w:rsidRPr="00EC06A1">
        <w:rPr>
          <w:rFonts w:asciiTheme="minorHAnsi" w:hAnsiTheme="minorHAnsi"/>
          <w:b/>
        </w:rPr>
        <w:t>CalChek</w:t>
      </w:r>
      <w:proofErr w:type="spellEnd"/>
    </w:p>
    <w:p w:rsidR="00C01CCA" w:rsidRPr="00EC06A1" w:rsidRDefault="00C01CCA" w:rsidP="00C01CCA">
      <w:pPr>
        <w:rPr>
          <w:rFonts w:asciiTheme="minorHAnsi" w:hAnsiTheme="minorHAnsi"/>
          <w:b/>
        </w:rPr>
      </w:pPr>
    </w:p>
    <w:p w:rsidR="00C01CCA" w:rsidRPr="00EC06A1" w:rsidRDefault="00C01CCA" w:rsidP="00C01CCA">
      <w:pPr>
        <w:rPr>
          <w:rFonts w:asciiTheme="minorHAnsi" w:hAnsiTheme="minorHAnsi"/>
        </w:rPr>
      </w:pPr>
      <w:r w:rsidRPr="00EC06A1">
        <w:rPr>
          <w:rFonts w:asciiTheme="minorHAnsi" w:hAnsiTheme="minorHAnsi"/>
          <w:b/>
        </w:rPr>
        <w:tab/>
      </w:r>
      <w:r w:rsidRPr="00EC06A1">
        <w:rPr>
          <w:rFonts w:asciiTheme="minorHAnsi" w:hAnsiTheme="minorHAnsi"/>
          <w:b/>
        </w:rPr>
        <w:tab/>
      </w:r>
      <w:r w:rsidRPr="00EC06A1">
        <w:rPr>
          <w:rFonts w:asciiTheme="minorHAnsi" w:hAnsiTheme="minorHAnsi"/>
        </w:rPr>
        <w:t xml:space="preserve">Follow the instructions for specific gravity, color, and clarity </w:t>
      </w:r>
      <w:proofErr w:type="spellStart"/>
      <w:r w:rsidRPr="00EC06A1">
        <w:rPr>
          <w:rFonts w:asciiTheme="minorHAnsi" w:hAnsiTheme="minorHAnsi"/>
        </w:rPr>
        <w:t>CalChek</w:t>
      </w:r>
      <w:proofErr w:type="spellEnd"/>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b/>
        </w:rPr>
      </w:pPr>
      <w:r w:rsidRPr="00EC06A1">
        <w:rPr>
          <w:rFonts w:asciiTheme="minorHAnsi" w:hAnsiTheme="minorHAnsi"/>
          <w:b/>
        </w:rPr>
        <w:tab/>
      </w:r>
      <w:r w:rsidRPr="00EC06A1">
        <w:rPr>
          <w:rFonts w:asciiTheme="minorHAnsi" w:hAnsiTheme="minorHAnsi"/>
          <w:b/>
        </w:rPr>
        <w:tab/>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834"/>
        <w:gridCol w:w="1800"/>
        <w:gridCol w:w="1170"/>
      </w:tblGrid>
      <w:tr w:rsidR="00C01CCA" w:rsidRPr="00EC06A1" w:rsidTr="00C01CCA">
        <w:tc>
          <w:tcPr>
            <w:tcW w:w="936" w:type="dxa"/>
            <w:shd w:val="clear" w:color="auto" w:fill="auto"/>
          </w:tcPr>
          <w:p w:rsidR="00C01CCA" w:rsidRPr="00EC06A1" w:rsidRDefault="00C01CCA" w:rsidP="00C01CCA">
            <w:pPr>
              <w:rPr>
                <w:rFonts w:asciiTheme="minorHAnsi" w:hAnsiTheme="minorHAnsi"/>
                <w:b/>
              </w:rPr>
            </w:pPr>
            <w:proofErr w:type="spellStart"/>
            <w:r w:rsidRPr="00EC06A1">
              <w:rPr>
                <w:rFonts w:asciiTheme="minorHAnsi" w:hAnsiTheme="minorHAnsi"/>
                <w:b/>
              </w:rPr>
              <w:t>Pos</w:t>
            </w:r>
            <w:proofErr w:type="spellEnd"/>
            <w:r w:rsidRPr="00EC06A1">
              <w:rPr>
                <w:rFonts w:asciiTheme="minorHAnsi" w:hAnsiTheme="minorHAnsi"/>
                <w:b/>
              </w:rPr>
              <w:t xml:space="preserve"> #</w:t>
            </w:r>
          </w:p>
        </w:tc>
        <w:tc>
          <w:tcPr>
            <w:tcW w:w="3834" w:type="dxa"/>
            <w:shd w:val="clear" w:color="auto" w:fill="auto"/>
          </w:tcPr>
          <w:p w:rsidR="00C01CCA" w:rsidRPr="00EC06A1" w:rsidRDefault="00C01CCA" w:rsidP="00C01CCA">
            <w:pPr>
              <w:rPr>
                <w:rFonts w:asciiTheme="minorHAnsi" w:hAnsiTheme="minorHAnsi"/>
                <w:b/>
              </w:rPr>
            </w:pPr>
            <w:r w:rsidRPr="00EC06A1">
              <w:rPr>
                <w:rFonts w:asciiTheme="minorHAnsi" w:hAnsiTheme="minorHAnsi"/>
                <w:b/>
              </w:rPr>
              <w:t>Contents</w:t>
            </w:r>
          </w:p>
        </w:tc>
        <w:tc>
          <w:tcPr>
            <w:tcW w:w="1800" w:type="dxa"/>
            <w:shd w:val="clear" w:color="auto" w:fill="auto"/>
          </w:tcPr>
          <w:p w:rsidR="00C01CCA" w:rsidRPr="00EC06A1" w:rsidRDefault="00C01CCA" w:rsidP="00C01CCA">
            <w:pPr>
              <w:rPr>
                <w:rFonts w:asciiTheme="minorHAnsi" w:hAnsiTheme="minorHAnsi"/>
                <w:b/>
              </w:rPr>
            </w:pPr>
            <w:r w:rsidRPr="00EC06A1">
              <w:rPr>
                <w:rFonts w:asciiTheme="minorHAnsi" w:hAnsiTheme="minorHAnsi"/>
                <w:b/>
              </w:rPr>
              <w:t>Value</w:t>
            </w:r>
          </w:p>
        </w:tc>
        <w:tc>
          <w:tcPr>
            <w:tcW w:w="1170" w:type="dxa"/>
            <w:shd w:val="clear" w:color="auto" w:fill="auto"/>
          </w:tcPr>
          <w:p w:rsidR="00C01CCA" w:rsidRPr="00EC06A1" w:rsidRDefault="00C01CCA" w:rsidP="00C01CCA">
            <w:pPr>
              <w:rPr>
                <w:rFonts w:asciiTheme="minorHAnsi" w:hAnsiTheme="minorHAnsi"/>
                <w:b/>
              </w:rPr>
            </w:pPr>
            <w:r w:rsidRPr="00EC06A1">
              <w:rPr>
                <w:rFonts w:asciiTheme="minorHAnsi" w:hAnsiTheme="minorHAnsi"/>
                <w:b/>
              </w:rPr>
              <w:t>Barcode</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1</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Specific Gravity Cal </w:t>
            </w:r>
            <w:proofErr w:type="spellStart"/>
            <w:r w:rsidRPr="00EC06A1">
              <w:rPr>
                <w:rFonts w:asciiTheme="minorHAnsi" w:hAnsiTheme="minorHAnsi"/>
              </w:rPr>
              <w:t>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1.002+/- 0.003</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Y</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2</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Specific Gravity Cal </w:t>
            </w:r>
            <w:proofErr w:type="spellStart"/>
            <w:r w:rsidRPr="00EC06A1">
              <w:rPr>
                <w:rFonts w:asciiTheme="minorHAnsi" w:hAnsiTheme="minorHAnsi"/>
              </w:rPr>
              <w:t>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1.030+/-0.005</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3</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Specific Gravity Cal </w:t>
            </w:r>
            <w:proofErr w:type="spellStart"/>
            <w:r w:rsidRPr="00EC06A1">
              <w:rPr>
                <w:rFonts w:asciiTheme="minorHAnsi" w:hAnsiTheme="minorHAnsi"/>
              </w:rPr>
              <w:t>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1.060+/-0.005</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4</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Color </w:t>
            </w:r>
            <w:proofErr w:type="spellStart"/>
            <w:r w:rsidRPr="00EC06A1">
              <w:rPr>
                <w:rFonts w:asciiTheme="minorHAnsi" w:hAnsiTheme="minorHAnsi"/>
              </w:rPr>
              <w:t>CalChek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Colorless</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Y</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5</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Color </w:t>
            </w:r>
            <w:proofErr w:type="spellStart"/>
            <w:r w:rsidRPr="00EC06A1">
              <w:rPr>
                <w:rFonts w:asciiTheme="minorHAnsi" w:hAnsiTheme="minorHAnsi"/>
              </w:rPr>
              <w:t>CalChek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Straw</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6</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Color </w:t>
            </w:r>
            <w:proofErr w:type="spellStart"/>
            <w:r w:rsidRPr="00EC06A1">
              <w:rPr>
                <w:rFonts w:asciiTheme="minorHAnsi" w:hAnsiTheme="minorHAnsi"/>
              </w:rPr>
              <w:t>CalChek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Normal Yellow</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7</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Color </w:t>
            </w:r>
            <w:proofErr w:type="spellStart"/>
            <w:r w:rsidRPr="00EC06A1">
              <w:rPr>
                <w:rFonts w:asciiTheme="minorHAnsi" w:hAnsiTheme="minorHAnsi"/>
              </w:rPr>
              <w:t>CalChek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Normal Amber</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8</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Clarity Cal </w:t>
            </w:r>
            <w:proofErr w:type="spellStart"/>
            <w:r w:rsidRPr="00EC06A1">
              <w:rPr>
                <w:rFonts w:asciiTheme="minorHAnsi" w:hAnsiTheme="minorHAnsi"/>
              </w:rPr>
              <w:t>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Hazy</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Y</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9</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Clarity Cal </w:t>
            </w:r>
            <w:proofErr w:type="spellStart"/>
            <w:r w:rsidRPr="00EC06A1">
              <w:rPr>
                <w:rFonts w:asciiTheme="minorHAnsi" w:hAnsiTheme="minorHAnsi"/>
              </w:rPr>
              <w:t>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Slightly cloudy</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r w:rsidR="00C01CCA" w:rsidRPr="00EC06A1" w:rsidTr="00C01CCA">
        <w:tc>
          <w:tcPr>
            <w:tcW w:w="936"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10</w:t>
            </w:r>
          </w:p>
        </w:tc>
        <w:tc>
          <w:tcPr>
            <w:tcW w:w="3834"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 xml:space="preserve">Clarity Cal </w:t>
            </w:r>
            <w:proofErr w:type="spellStart"/>
            <w:r w:rsidRPr="00EC06A1">
              <w:rPr>
                <w:rFonts w:asciiTheme="minorHAnsi" w:hAnsiTheme="minorHAnsi"/>
              </w:rPr>
              <w:t>Chek</w:t>
            </w:r>
            <w:proofErr w:type="spellEnd"/>
            <w:r w:rsidRPr="00EC06A1">
              <w:rPr>
                <w:rFonts w:asciiTheme="minorHAnsi" w:hAnsiTheme="minorHAnsi"/>
              </w:rPr>
              <w:t xml:space="preserve"> solution</w:t>
            </w:r>
          </w:p>
        </w:tc>
        <w:tc>
          <w:tcPr>
            <w:tcW w:w="180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Cloudy</w:t>
            </w:r>
          </w:p>
        </w:tc>
        <w:tc>
          <w:tcPr>
            <w:tcW w:w="1170" w:type="dxa"/>
            <w:shd w:val="clear" w:color="auto" w:fill="auto"/>
          </w:tcPr>
          <w:p w:rsidR="00C01CCA" w:rsidRPr="00EC06A1" w:rsidRDefault="00C01CCA" w:rsidP="00C01CCA">
            <w:pPr>
              <w:rPr>
                <w:rFonts w:asciiTheme="minorHAnsi" w:hAnsiTheme="minorHAnsi"/>
              </w:rPr>
            </w:pPr>
            <w:r w:rsidRPr="00EC06A1">
              <w:rPr>
                <w:rFonts w:asciiTheme="minorHAnsi" w:hAnsiTheme="minorHAnsi"/>
              </w:rPr>
              <w:t>N</w:t>
            </w:r>
          </w:p>
        </w:tc>
      </w:tr>
    </w:tbl>
    <w:p w:rsidR="00C01CCA" w:rsidRPr="00EC06A1" w:rsidRDefault="00C01CCA" w:rsidP="00C01CCA">
      <w:pPr>
        <w:rPr>
          <w:rFonts w:asciiTheme="minorHAnsi" w:hAnsiTheme="minorHAnsi"/>
          <w:b/>
        </w:rPr>
      </w:pPr>
    </w:p>
    <w:p w:rsidR="00C01CCA" w:rsidRPr="00EC06A1" w:rsidRDefault="00C01CCA" w:rsidP="00C01CCA">
      <w:pPr>
        <w:rPr>
          <w:rFonts w:asciiTheme="minorHAnsi" w:hAnsiTheme="minorHAnsi"/>
          <w:b/>
        </w:rPr>
      </w:pPr>
      <w:r w:rsidRPr="00EC06A1">
        <w:rPr>
          <w:rFonts w:asciiTheme="minorHAnsi" w:hAnsiTheme="minorHAnsi"/>
          <w:b/>
        </w:rPr>
        <w:tab/>
      </w:r>
    </w:p>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024"/>
      </w:tblGrid>
      <w:tr w:rsidR="00C01CCA" w:rsidRPr="00EC06A1" w:rsidTr="00C01CCA">
        <w:trPr>
          <w:cantSplit/>
        </w:trPr>
        <w:tc>
          <w:tcPr>
            <w:tcW w:w="379" w:type="pct"/>
            <w:shd w:val="clear" w:color="auto" w:fill="auto"/>
          </w:tcPr>
          <w:p w:rsidR="00C01CCA" w:rsidRPr="00EC06A1" w:rsidRDefault="00C01CCA" w:rsidP="00C01CCA">
            <w:pPr>
              <w:pStyle w:val="TableHeaderText"/>
              <w:jc w:val="left"/>
              <w:rPr>
                <w:rFonts w:asciiTheme="minorHAnsi" w:hAnsiTheme="minorHAnsi"/>
                <w:b w:val="0"/>
              </w:rPr>
            </w:pPr>
            <w:r w:rsidRPr="00EC06A1">
              <w:rPr>
                <w:rFonts w:asciiTheme="minorHAnsi" w:hAnsiTheme="minorHAnsi"/>
                <w:b w:val="0"/>
              </w:rPr>
              <w:t>1</w:t>
            </w:r>
          </w:p>
        </w:tc>
        <w:tc>
          <w:tcPr>
            <w:tcW w:w="4621" w:type="pct"/>
            <w:shd w:val="clear" w:color="auto" w:fill="auto"/>
          </w:tcPr>
          <w:p w:rsidR="00C01CCA" w:rsidRPr="00EC06A1" w:rsidRDefault="00C01CCA" w:rsidP="00C01CCA">
            <w:pPr>
              <w:pStyle w:val="TableHeaderText"/>
              <w:jc w:val="left"/>
              <w:rPr>
                <w:rFonts w:asciiTheme="minorHAnsi" w:hAnsiTheme="minorHAnsi"/>
                <w:b w:val="0"/>
              </w:rPr>
            </w:pPr>
            <w:r w:rsidRPr="00EC06A1">
              <w:rPr>
                <w:rFonts w:asciiTheme="minorHAnsi" w:hAnsiTheme="minorHAnsi"/>
                <w:b w:val="0"/>
              </w:rPr>
              <w:t xml:space="preserve">Obtain </w:t>
            </w:r>
            <w:proofErr w:type="spellStart"/>
            <w:r w:rsidRPr="00EC06A1">
              <w:rPr>
                <w:rFonts w:asciiTheme="minorHAnsi" w:hAnsiTheme="minorHAnsi"/>
                <w:b w:val="0"/>
              </w:rPr>
              <w:t>CalChek</w:t>
            </w:r>
            <w:proofErr w:type="spellEnd"/>
            <w:r w:rsidRPr="00EC06A1">
              <w:rPr>
                <w:rFonts w:asciiTheme="minorHAnsi" w:hAnsiTheme="minorHAnsi"/>
                <w:b w:val="0"/>
              </w:rPr>
              <w:t xml:space="preserve"> solution tubes as needed according to the table above</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2</w:t>
            </w:r>
          </w:p>
        </w:tc>
        <w:tc>
          <w:tcPr>
            <w:tcW w:w="4621"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Gently invert the tubes one or two times to mix the solution</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3</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Remove the cap from each tube, and then place the tubes on the Calibration rack according to the table above making sure that the barcode labels are placed at the correct positions</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4</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Load the Calibration rack onto right side of the </w:t>
            </w:r>
            <w:proofErr w:type="spellStart"/>
            <w:r w:rsidRPr="00EC06A1">
              <w:rPr>
                <w:rFonts w:asciiTheme="minorHAnsi" w:hAnsiTheme="minorHAnsi"/>
              </w:rPr>
              <w:t>iChem</w:t>
            </w:r>
            <w:proofErr w:type="spellEnd"/>
            <w:r w:rsidRPr="00EC06A1">
              <w:rPr>
                <w:rFonts w:asciiTheme="minorHAnsi" w:hAnsiTheme="minorHAnsi"/>
              </w:rPr>
              <w:t xml:space="preserve"> Velocity sampler</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 xml:space="preserve"> 5</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Press START.  The rack will be processed and all calculations performed automatically.</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6</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When the </w:t>
            </w:r>
            <w:proofErr w:type="spellStart"/>
            <w:r w:rsidRPr="00EC06A1">
              <w:rPr>
                <w:rFonts w:asciiTheme="minorHAnsi" w:hAnsiTheme="minorHAnsi"/>
              </w:rPr>
              <w:t>CalChek</w:t>
            </w:r>
            <w:proofErr w:type="spellEnd"/>
            <w:r w:rsidRPr="00EC06A1">
              <w:rPr>
                <w:rFonts w:asciiTheme="minorHAnsi" w:hAnsiTheme="minorHAnsi"/>
              </w:rPr>
              <w:t xml:space="preserve"> is successful, the date/time of the new SG/CC </w:t>
            </w:r>
            <w:proofErr w:type="spellStart"/>
            <w:r w:rsidRPr="00EC06A1">
              <w:rPr>
                <w:rFonts w:asciiTheme="minorHAnsi" w:hAnsiTheme="minorHAnsi"/>
              </w:rPr>
              <w:t>CalChek</w:t>
            </w:r>
            <w:proofErr w:type="spellEnd"/>
            <w:r w:rsidRPr="00EC06A1">
              <w:rPr>
                <w:rFonts w:asciiTheme="minorHAnsi" w:hAnsiTheme="minorHAnsi"/>
              </w:rPr>
              <w:t xml:space="preserve"> will be displayed on the shift summary screen.</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7</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The SG/CC </w:t>
            </w:r>
            <w:proofErr w:type="spellStart"/>
            <w:r w:rsidRPr="00EC06A1">
              <w:rPr>
                <w:rFonts w:asciiTheme="minorHAnsi" w:hAnsiTheme="minorHAnsi"/>
              </w:rPr>
              <w:t>CalChek</w:t>
            </w:r>
            <w:proofErr w:type="spellEnd"/>
            <w:r w:rsidRPr="00EC06A1">
              <w:rPr>
                <w:rFonts w:asciiTheme="minorHAnsi" w:hAnsiTheme="minorHAnsi"/>
              </w:rPr>
              <w:t xml:space="preserve"> (Pass/Fail) can be reviewed in the QC review screen.</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8</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The measured values are compared to acceptance ranges stored in the system.  If the values fall within the appropriate ranges, the </w:t>
            </w:r>
            <w:proofErr w:type="spellStart"/>
            <w:r w:rsidRPr="00EC06A1">
              <w:rPr>
                <w:rFonts w:asciiTheme="minorHAnsi" w:hAnsiTheme="minorHAnsi"/>
              </w:rPr>
              <w:t>CalChek</w:t>
            </w:r>
            <w:proofErr w:type="spellEnd"/>
            <w:r w:rsidRPr="00EC06A1">
              <w:rPr>
                <w:rFonts w:asciiTheme="minorHAnsi" w:hAnsiTheme="minorHAnsi"/>
              </w:rPr>
              <w:t xml:space="preserve"> is verified and found acceptable. If it doesn’t fall within the acceptable ranges, repeat calibration. If the second time it still fails, call for service. Document that calibration was done.</w:t>
            </w:r>
          </w:p>
        </w:tc>
      </w:tr>
    </w:tbl>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b/>
        </w:rPr>
      </w:pPr>
      <w:r w:rsidRPr="00EC06A1">
        <w:rPr>
          <w:rFonts w:asciiTheme="minorHAnsi" w:hAnsiTheme="minorHAnsi"/>
          <w:b/>
        </w:rPr>
        <w:lastRenderedPageBreak/>
        <w:t>Criteria</w:t>
      </w:r>
    </w:p>
    <w:p w:rsidR="00C01CCA" w:rsidRPr="00EC06A1" w:rsidRDefault="00C01CCA" w:rsidP="00C01CCA">
      <w:pPr>
        <w:rPr>
          <w:rFonts w:asciiTheme="minorHAnsi" w:hAnsiTheme="minorHAnsi"/>
        </w:rPr>
      </w:pPr>
      <w:r w:rsidRPr="00EC06A1">
        <w:rPr>
          <w:rFonts w:asciiTheme="minorHAnsi" w:hAnsiTheme="minorHAnsi"/>
          <w:b/>
        </w:rPr>
        <w:tab/>
      </w:r>
      <w:r w:rsidRPr="00EC06A1">
        <w:rPr>
          <w:rFonts w:asciiTheme="minorHAnsi" w:hAnsiTheme="minorHAnsi"/>
          <w:b/>
        </w:rPr>
        <w:tab/>
        <w:t xml:space="preserve">            </w:t>
      </w:r>
      <w:r w:rsidRPr="00EC06A1">
        <w:rPr>
          <w:rFonts w:asciiTheme="minorHAnsi" w:hAnsiTheme="minorHAnsi"/>
        </w:rPr>
        <w:t>Criteria for calibration are as follows but not limited to:</w:t>
      </w:r>
    </w:p>
    <w:p w:rsidR="00C01CCA" w:rsidRPr="00EC06A1" w:rsidRDefault="00C01CCA" w:rsidP="00C01CCA">
      <w:pPr>
        <w:rPr>
          <w:rFonts w:asciiTheme="minorHAnsi" w:hAnsiTheme="minorHAnsi"/>
          <w:b/>
        </w:rPr>
      </w:pPr>
    </w:p>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024"/>
      </w:tblGrid>
      <w:tr w:rsidR="00C01CCA" w:rsidRPr="00EC06A1" w:rsidTr="00C01CCA">
        <w:trPr>
          <w:cantSplit/>
        </w:trPr>
        <w:tc>
          <w:tcPr>
            <w:tcW w:w="379" w:type="pct"/>
            <w:shd w:val="clear" w:color="auto" w:fill="auto"/>
          </w:tcPr>
          <w:p w:rsidR="00C01CCA" w:rsidRPr="00EC06A1" w:rsidRDefault="00C01CCA" w:rsidP="00C01CCA">
            <w:pPr>
              <w:pStyle w:val="TableHeaderText"/>
              <w:jc w:val="left"/>
              <w:rPr>
                <w:rFonts w:asciiTheme="minorHAnsi" w:hAnsiTheme="minorHAnsi"/>
                <w:b w:val="0"/>
              </w:rPr>
            </w:pPr>
            <w:r w:rsidRPr="00EC06A1">
              <w:rPr>
                <w:rFonts w:asciiTheme="minorHAnsi" w:hAnsiTheme="minorHAnsi"/>
                <w:b w:val="0"/>
              </w:rPr>
              <w:t>1</w:t>
            </w:r>
          </w:p>
        </w:tc>
        <w:tc>
          <w:tcPr>
            <w:tcW w:w="4621" w:type="pct"/>
            <w:shd w:val="clear" w:color="auto" w:fill="auto"/>
          </w:tcPr>
          <w:p w:rsidR="00C01CCA" w:rsidRPr="00EC06A1" w:rsidRDefault="00C01CCA" w:rsidP="00C01CCA">
            <w:pPr>
              <w:pStyle w:val="TableHeaderText"/>
              <w:jc w:val="left"/>
              <w:rPr>
                <w:rFonts w:asciiTheme="minorHAnsi" w:hAnsiTheme="minorHAnsi"/>
                <w:b w:val="0"/>
              </w:rPr>
            </w:pPr>
            <w:r w:rsidRPr="00EC06A1">
              <w:rPr>
                <w:rFonts w:asciiTheme="minorHAnsi" w:hAnsiTheme="minorHAnsi"/>
                <w:b w:val="0"/>
              </w:rPr>
              <w:t>QC fails to meet the established criteria</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2</w:t>
            </w:r>
          </w:p>
        </w:tc>
        <w:tc>
          <w:tcPr>
            <w:tcW w:w="4621"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Calibration/Calibration Verification failed -  must Recalibrate</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3</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After major maintenance or service</w:t>
            </w:r>
          </w:p>
        </w:tc>
      </w:tr>
      <w:tr w:rsidR="00C01CCA" w:rsidRPr="00EC06A1" w:rsidTr="00C01CCA">
        <w:trPr>
          <w:cantSplit/>
        </w:trPr>
        <w:tc>
          <w:tcPr>
            <w:tcW w:w="379" w:type="pct"/>
            <w:shd w:val="clear" w:color="auto" w:fill="auto"/>
          </w:tcPr>
          <w:p w:rsidR="00C01CCA" w:rsidRPr="00EC06A1" w:rsidRDefault="00C01CCA" w:rsidP="00C01CCA">
            <w:pPr>
              <w:pStyle w:val="TableText"/>
              <w:rPr>
                <w:rFonts w:asciiTheme="minorHAnsi" w:hAnsiTheme="minorHAnsi"/>
              </w:rPr>
            </w:pPr>
            <w:r w:rsidRPr="00EC06A1">
              <w:rPr>
                <w:rFonts w:asciiTheme="minorHAnsi" w:hAnsiTheme="minorHAnsi"/>
              </w:rPr>
              <w:t>4</w:t>
            </w:r>
          </w:p>
        </w:tc>
        <w:tc>
          <w:tcPr>
            <w:tcW w:w="4621" w:type="pct"/>
            <w:shd w:val="clear" w:color="auto" w:fill="auto"/>
          </w:tcPr>
          <w:p w:rsidR="00C01CCA" w:rsidRPr="00EC06A1" w:rsidRDefault="00C01CCA" w:rsidP="00C01CCA">
            <w:pPr>
              <w:pStyle w:val="BulletText1"/>
              <w:numPr>
                <w:ilvl w:val="0"/>
                <w:numId w:val="0"/>
              </w:numPr>
              <w:rPr>
                <w:rFonts w:asciiTheme="minorHAnsi" w:hAnsiTheme="minorHAnsi"/>
              </w:rPr>
            </w:pPr>
            <w:r w:rsidRPr="00EC06A1">
              <w:rPr>
                <w:rFonts w:asciiTheme="minorHAnsi" w:hAnsiTheme="minorHAnsi"/>
              </w:rPr>
              <w:t xml:space="preserve">When recommended by the manufacturer, quarterly for </w:t>
            </w:r>
            <w:proofErr w:type="spellStart"/>
            <w:r w:rsidRPr="00EC06A1">
              <w:rPr>
                <w:rFonts w:asciiTheme="minorHAnsi" w:hAnsiTheme="minorHAnsi"/>
              </w:rPr>
              <w:t>iChem</w:t>
            </w:r>
            <w:proofErr w:type="spellEnd"/>
            <w:r w:rsidRPr="00EC06A1">
              <w:rPr>
                <w:rFonts w:asciiTheme="minorHAnsi" w:hAnsiTheme="minorHAnsi"/>
              </w:rPr>
              <w:t xml:space="preserve"> Velocity</w:t>
            </w:r>
          </w:p>
        </w:tc>
      </w:tr>
    </w:tbl>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p w:rsidR="00C01CCA" w:rsidRPr="00EC06A1" w:rsidRDefault="00C01CCA" w:rsidP="00C01CCA">
      <w:pPr>
        <w:rPr>
          <w:rFonts w:asciiTheme="minorHAnsi" w:hAnsiTheme="minorHAnsi"/>
        </w:rPr>
      </w:pPr>
    </w:p>
    <w:tbl>
      <w:tblPr>
        <w:tblW w:w="9738" w:type="dxa"/>
        <w:tblLayout w:type="fixed"/>
        <w:tblLook w:val="0000" w:firstRow="0" w:lastRow="0" w:firstColumn="0" w:lastColumn="0" w:noHBand="0" w:noVBand="0"/>
      </w:tblPr>
      <w:tblGrid>
        <w:gridCol w:w="1728"/>
        <w:gridCol w:w="8010"/>
      </w:tblGrid>
      <w:tr w:rsidR="00A41190" w:rsidRPr="00EC06A1" w:rsidTr="00A41190">
        <w:trPr>
          <w:cantSplit/>
        </w:trPr>
        <w:tc>
          <w:tcPr>
            <w:tcW w:w="1728" w:type="dxa"/>
          </w:tcPr>
          <w:p w:rsidR="00A41190" w:rsidRPr="00EC06A1" w:rsidRDefault="00A41190" w:rsidP="00C01CCA">
            <w:pPr>
              <w:pStyle w:val="Heading5"/>
              <w:rPr>
                <w:rFonts w:asciiTheme="minorHAnsi" w:hAnsiTheme="minorHAnsi"/>
                <w:szCs w:val="22"/>
              </w:rPr>
            </w:pPr>
            <w:r w:rsidRPr="00EC06A1">
              <w:rPr>
                <w:rFonts w:asciiTheme="minorHAnsi" w:hAnsiTheme="minorHAnsi"/>
                <w:szCs w:val="22"/>
              </w:rPr>
              <w:t>Controlled Documents</w:t>
            </w:r>
          </w:p>
        </w:tc>
        <w:tc>
          <w:tcPr>
            <w:tcW w:w="8010" w:type="dxa"/>
          </w:tcPr>
          <w:p w:rsidR="00A41190" w:rsidRPr="00EC06A1" w:rsidRDefault="00A41190" w:rsidP="00A41190">
            <w:pPr>
              <w:rPr>
                <w:rFonts w:asciiTheme="minorHAnsi" w:hAnsiTheme="minorHAnsi"/>
                <w:sz w:val="22"/>
                <w:szCs w:val="22"/>
              </w:rPr>
            </w:pPr>
            <w:r w:rsidRPr="00EC06A1">
              <w:rPr>
                <w:rFonts w:asciiTheme="minorHAnsi" w:hAnsiTheme="minorHAnsi"/>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EC06A1" w:rsidTr="00C01CCA">
              <w:tc>
                <w:tcPr>
                  <w:tcW w:w="2407" w:type="dxa"/>
                  <w:shd w:val="clear" w:color="auto" w:fill="auto"/>
                </w:tcPr>
                <w:p w:rsidR="00A41190" w:rsidRPr="00EC06A1" w:rsidRDefault="00A41190" w:rsidP="00C01CCA">
                  <w:pPr>
                    <w:pStyle w:val="BlockText"/>
                    <w:rPr>
                      <w:rFonts w:asciiTheme="minorHAnsi" w:hAnsiTheme="minorHAnsi"/>
                      <w:b/>
                      <w:szCs w:val="24"/>
                    </w:rPr>
                  </w:pPr>
                  <w:r w:rsidRPr="00EC06A1">
                    <w:rPr>
                      <w:rFonts w:asciiTheme="minorHAnsi" w:hAnsiTheme="minorHAnsi"/>
                      <w:b/>
                      <w:szCs w:val="24"/>
                    </w:rPr>
                    <w:t>Document Number</w:t>
                  </w:r>
                </w:p>
              </w:tc>
              <w:tc>
                <w:tcPr>
                  <w:tcW w:w="5102" w:type="dxa"/>
                  <w:shd w:val="clear" w:color="auto" w:fill="auto"/>
                </w:tcPr>
                <w:p w:rsidR="00A41190" w:rsidRPr="00EC06A1" w:rsidRDefault="00A41190" w:rsidP="00C01CCA">
                  <w:pPr>
                    <w:pStyle w:val="BlockText"/>
                    <w:rPr>
                      <w:rFonts w:asciiTheme="minorHAnsi" w:hAnsiTheme="minorHAnsi"/>
                      <w:b/>
                      <w:szCs w:val="24"/>
                    </w:rPr>
                  </w:pPr>
                  <w:r w:rsidRPr="00EC06A1">
                    <w:rPr>
                      <w:rFonts w:asciiTheme="minorHAnsi" w:hAnsiTheme="minorHAnsi"/>
                      <w:b/>
                      <w:szCs w:val="24"/>
                    </w:rPr>
                    <w:t>Document Name</w:t>
                  </w:r>
                </w:p>
              </w:tc>
            </w:tr>
            <w:tr w:rsidR="00A41190" w:rsidRPr="00EC06A1" w:rsidTr="00C01CCA">
              <w:tc>
                <w:tcPr>
                  <w:tcW w:w="2407" w:type="dxa"/>
                  <w:shd w:val="clear" w:color="auto" w:fill="auto"/>
                </w:tcPr>
                <w:p w:rsidR="00A41190" w:rsidRPr="00EC06A1" w:rsidRDefault="00A41190" w:rsidP="00C01CCA">
                  <w:pPr>
                    <w:pStyle w:val="BlockText"/>
                    <w:rPr>
                      <w:rFonts w:asciiTheme="minorHAnsi" w:hAnsiTheme="minorHAnsi"/>
                      <w:szCs w:val="24"/>
                    </w:rPr>
                  </w:pPr>
                  <w:r w:rsidRPr="00EC06A1">
                    <w:rPr>
                      <w:rFonts w:asciiTheme="minorHAnsi" w:hAnsiTheme="minorHAnsi"/>
                      <w:szCs w:val="24"/>
                    </w:rPr>
                    <w:t>LAMC-PPP-0123</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Safety Practices</w:t>
                  </w:r>
                </w:p>
              </w:tc>
            </w:tr>
            <w:tr w:rsidR="00A41190" w:rsidRPr="00EC06A1" w:rsidTr="00C01CCA">
              <w:tc>
                <w:tcPr>
                  <w:tcW w:w="2407" w:type="dxa"/>
                  <w:shd w:val="clear" w:color="auto" w:fill="auto"/>
                </w:tcPr>
                <w:p w:rsidR="00A41190" w:rsidRPr="00EC06A1" w:rsidRDefault="00A41190" w:rsidP="00C01CCA">
                  <w:pPr>
                    <w:jc w:val="center"/>
                    <w:rPr>
                      <w:rFonts w:asciiTheme="minorHAnsi" w:hAnsiTheme="minorHAnsi"/>
                      <w:szCs w:val="24"/>
                    </w:rPr>
                  </w:pPr>
                  <w:r w:rsidRPr="00EC06A1">
                    <w:rPr>
                      <w:rFonts w:asciiTheme="minorHAnsi" w:hAnsiTheme="minorHAnsi"/>
                      <w:szCs w:val="24"/>
                    </w:rPr>
                    <w:t>LAMC-PPP-0127</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Infection Control</w:t>
                  </w:r>
                </w:p>
              </w:tc>
            </w:tr>
            <w:tr w:rsidR="00A41190" w:rsidRPr="00EC06A1" w:rsidTr="00C01CCA">
              <w:tc>
                <w:tcPr>
                  <w:tcW w:w="2407" w:type="dxa"/>
                  <w:shd w:val="clear" w:color="auto" w:fill="auto"/>
                </w:tcPr>
                <w:p w:rsidR="00A41190" w:rsidRPr="00EC06A1" w:rsidRDefault="00A41190" w:rsidP="00C01CCA">
                  <w:pPr>
                    <w:jc w:val="center"/>
                    <w:rPr>
                      <w:rFonts w:asciiTheme="minorHAnsi" w:hAnsiTheme="minorHAnsi"/>
                      <w:szCs w:val="24"/>
                    </w:rPr>
                  </w:pPr>
                  <w:r w:rsidRPr="00EC06A1">
                    <w:rPr>
                      <w:rFonts w:asciiTheme="minorHAnsi" w:hAnsiTheme="minorHAnsi"/>
                      <w:szCs w:val="24"/>
                    </w:rPr>
                    <w:t>LAMC-PPP-0128</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Universal Body Substance Precaution</w:t>
                  </w:r>
                </w:p>
              </w:tc>
            </w:tr>
            <w:tr w:rsidR="00A41190" w:rsidRPr="00EC06A1" w:rsidTr="00C01CCA">
              <w:tc>
                <w:tcPr>
                  <w:tcW w:w="2407" w:type="dxa"/>
                  <w:shd w:val="clear" w:color="auto" w:fill="auto"/>
                </w:tcPr>
                <w:p w:rsidR="00A41190" w:rsidRPr="00EC06A1" w:rsidRDefault="00A41190" w:rsidP="00C01CCA">
                  <w:pPr>
                    <w:jc w:val="center"/>
                    <w:rPr>
                      <w:rFonts w:asciiTheme="minorHAnsi" w:hAnsiTheme="minorHAnsi"/>
                      <w:szCs w:val="24"/>
                    </w:rPr>
                  </w:pPr>
                  <w:r w:rsidRPr="00EC06A1">
                    <w:rPr>
                      <w:rFonts w:asciiTheme="minorHAnsi" w:hAnsiTheme="minorHAnsi"/>
                      <w:szCs w:val="24"/>
                    </w:rPr>
                    <w:t>LAMC-PPP-0129</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Handling of Regular and Infectious Waste</w:t>
                  </w:r>
                </w:p>
              </w:tc>
            </w:tr>
            <w:tr w:rsidR="00A41190" w:rsidRPr="00EC06A1" w:rsidTr="00C01CCA">
              <w:tc>
                <w:tcPr>
                  <w:tcW w:w="2407" w:type="dxa"/>
                  <w:shd w:val="clear" w:color="auto" w:fill="auto"/>
                </w:tcPr>
                <w:p w:rsidR="00A41190" w:rsidRPr="00EC06A1" w:rsidRDefault="00A41190" w:rsidP="00C01CCA">
                  <w:pPr>
                    <w:jc w:val="center"/>
                    <w:rPr>
                      <w:rFonts w:asciiTheme="minorHAnsi" w:hAnsiTheme="minorHAnsi"/>
                      <w:szCs w:val="24"/>
                    </w:rPr>
                  </w:pPr>
                  <w:r w:rsidRPr="00EC06A1">
                    <w:rPr>
                      <w:rFonts w:asciiTheme="minorHAnsi" w:hAnsiTheme="minorHAnsi"/>
                      <w:szCs w:val="24"/>
                    </w:rPr>
                    <w:t>LAMC-PPP-0130</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Cleaning Work Areas</w:t>
                  </w:r>
                </w:p>
              </w:tc>
            </w:tr>
            <w:tr w:rsidR="00A41190" w:rsidRPr="00EC06A1" w:rsidTr="00C01CCA">
              <w:tc>
                <w:tcPr>
                  <w:tcW w:w="2407" w:type="dxa"/>
                  <w:shd w:val="clear" w:color="auto" w:fill="auto"/>
                </w:tcPr>
                <w:p w:rsidR="00A41190" w:rsidRPr="00EC06A1" w:rsidRDefault="00A41190" w:rsidP="00C01CCA">
                  <w:pPr>
                    <w:jc w:val="center"/>
                    <w:rPr>
                      <w:rFonts w:asciiTheme="minorHAnsi" w:hAnsiTheme="minorHAnsi"/>
                      <w:szCs w:val="24"/>
                    </w:rPr>
                  </w:pPr>
                  <w:r w:rsidRPr="00EC06A1">
                    <w:rPr>
                      <w:rFonts w:asciiTheme="minorHAnsi" w:hAnsiTheme="minorHAnsi"/>
                      <w:szCs w:val="24"/>
                    </w:rPr>
                    <w:t>LAMC-PPP-0132</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Hand-washing Policy</w:t>
                  </w:r>
                </w:p>
              </w:tc>
            </w:tr>
            <w:tr w:rsidR="00A41190" w:rsidRPr="00EC06A1" w:rsidTr="00C01CCA">
              <w:tc>
                <w:tcPr>
                  <w:tcW w:w="2407" w:type="dxa"/>
                  <w:shd w:val="clear" w:color="auto" w:fill="auto"/>
                </w:tcPr>
                <w:p w:rsidR="00A41190" w:rsidRPr="00EC06A1" w:rsidRDefault="00A41190" w:rsidP="00C01CCA">
                  <w:pPr>
                    <w:jc w:val="center"/>
                    <w:rPr>
                      <w:rFonts w:asciiTheme="minorHAnsi" w:hAnsiTheme="minorHAnsi"/>
                      <w:szCs w:val="24"/>
                    </w:rPr>
                  </w:pPr>
                  <w:r w:rsidRPr="00EC06A1">
                    <w:rPr>
                      <w:rFonts w:asciiTheme="minorHAnsi" w:hAnsiTheme="minorHAnsi"/>
                      <w:szCs w:val="24"/>
                    </w:rPr>
                    <w:t>LAMC-PPP-0134</w:t>
                  </w:r>
                </w:p>
              </w:tc>
              <w:tc>
                <w:tcPr>
                  <w:tcW w:w="5102" w:type="dxa"/>
                  <w:shd w:val="clear" w:color="auto" w:fill="auto"/>
                </w:tcPr>
                <w:p w:rsidR="00A41190" w:rsidRPr="00EC06A1" w:rsidRDefault="00A41190" w:rsidP="00C01CCA">
                  <w:pPr>
                    <w:pStyle w:val="BlockText"/>
                    <w:jc w:val="left"/>
                    <w:rPr>
                      <w:rFonts w:asciiTheme="minorHAnsi" w:hAnsiTheme="minorHAnsi"/>
                      <w:szCs w:val="24"/>
                    </w:rPr>
                  </w:pPr>
                  <w:r w:rsidRPr="00EC06A1">
                    <w:rPr>
                      <w:rFonts w:asciiTheme="minorHAnsi" w:hAnsiTheme="minorHAnsi"/>
                      <w:szCs w:val="24"/>
                    </w:rPr>
                    <w:t>Storage and Disposal of Chemical Hazardous Waste</w:t>
                  </w:r>
                </w:p>
              </w:tc>
            </w:tr>
            <w:tr w:rsidR="00290051" w:rsidRPr="00EC06A1" w:rsidTr="00C01CCA">
              <w:tc>
                <w:tcPr>
                  <w:tcW w:w="2407" w:type="dxa"/>
                  <w:shd w:val="clear" w:color="auto" w:fill="auto"/>
                </w:tcPr>
                <w:p w:rsidR="00290051" w:rsidRPr="00EC06A1" w:rsidRDefault="00290051" w:rsidP="00C01CCA">
                  <w:pPr>
                    <w:jc w:val="center"/>
                    <w:rPr>
                      <w:rFonts w:asciiTheme="minorHAnsi" w:hAnsiTheme="minorHAnsi"/>
                      <w:szCs w:val="24"/>
                    </w:rPr>
                  </w:pPr>
                  <w:r>
                    <w:rPr>
                      <w:rFonts w:asciiTheme="minorHAnsi" w:hAnsiTheme="minorHAnsi"/>
                      <w:szCs w:val="24"/>
                    </w:rPr>
                    <w:t>LAMC-PPP-015</w:t>
                  </w:r>
                  <w:r w:rsidR="00887C69">
                    <w:rPr>
                      <w:rFonts w:asciiTheme="minorHAnsi" w:hAnsiTheme="minorHAnsi"/>
                      <w:szCs w:val="24"/>
                    </w:rPr>
                    <w:t>8</w:t>
                  </w:r>
                  <w:bookmarkStart w:id="0" w:name="_GoBack"/>
                  <w:bookmarkEnd w:id="0"/>
                </w:p>
              </w:tc>
              <w:tc>
                <w:tcPr>
                  <w:tcW w:w="5102" w:type="dxa"/>
                  <w:shd w:val="clear" w:color="auto" w:fill="auto"/>
                </w:tcPr>
                <w:p w:rsidR="00290051" w:rsidRPr="00EC06A1" w:rsidRDefault="00887C69" w:rsidP="00C01CCA">
                  <w:pPr>
                    <w:pStyle w:val="BlockText"/>
                    <w:jc w:val="left"/>
                    <w:rPr>
                      <w:rFonts w:asciiTheme="minorHAnsi" w:hAnsiTheme="minorHAnsi"/>
                      <w:szCs w:val="24"/>
                    </w:rPr>
                  </w:pPr>
                  <w:proofErr w:type="spellStart"/>
                  <w:r>
                    <w:rPr>
                      <w:rFonts w:asciiTheme="minorHAnsi" w:hAnsiTheme="minorHAnsi"/>
                      <w:szCs w:val="24"/>
                    </w:rPr>
                    <w:t>iChem</w:t>
                  </w:r>
                  <w:proofErr w:type="spellEnd"/>
                  <w:r>
                    <w:rPr>
                      <w:rFonts w:asciiTheme="minorHAnsi" w:hAnsiTheme="minorHAnsi"/>
                      <w:szCs w:val="24"/>
                    </w:rPr>
                    <w:t xml:space="preserve"> Velocity Quality Manual</w:t>
                  </w:r>
                </w:p>
              </w:tc>
            </w:tr>
          </w:tbl>
          <w:p w:rsidR="00A41190" w:rsidRPr="00EC06A1" w:rsidRDefault="00A41190" w:rsidP="00A41190">
            <w:pPr>
              <w:rPr>
                <w:rFonts w:asciiTheme="minorHAnsi" w:hAnsiTheme="minorHAnsi"/>
                <w:sz w:val="22"/>
                <w:szCs w:val="22"/>
              </w:rPr>
            </w:pPr>
          </w:p>
        </w:tc>
      </w:tr>
    </w:tbl>
    <w:p w:rsidR="004D3965" w:rsidRPr="00EC06A1" w:rsidRDefault="004D3965">
      <w:pPr>
        <w:rPr>
          <w:rFonts w:asciiTheme="minorHAnsi" w:hAnsiTheme="minorHAnsi"/>
        </w:rPr>
      </w:pPr>
    </w:p>
    <w:p w:rsidR="004D3965" w:rsidRPr="00EC06A1" w:rsidRDefault="004D3965">
      <w:pPr>
        <w:rPr>
          <w:rFonts w:asciiTheme="minorHAnsi" w:hAnsiTheme="minorHAnsi"/>
        </w:rPr>
      </w:pPr>
    </w:p>
    <w:tbl>
      <w:tblPr>
        <w:tblW w:w="9738" w:type="dxa"/>
        <w:tblLayout w:type="fixed"/>
        <w:tblLook w:val="0000" w:firstRow="0" w:lastRow="0" w:firstColumn="0" w:lastColumn="0" w:noHBand="0" w:noVBand="0"/>
      </w:tblPr>
      <w:tblGrid>
        <w:gridCol w:w="1728"/>
        <w:gridCol w:w="8010"/>
      </w:tblGrid>
      <w:tr w:rsidR="00A41190" w:rsidRPr="00EC06A1" w:rsidTr="00A41190">
        <w:trPr>
          <w:cantSplit/>
        </w:trPr>
        <w:tc>
          <w:tcPr>
            <w:tcW w:w="1728" w:type="dxa"/>
          </w:tcPr>
          <w:p w:rsidR="00A41190" w:rsidRPr="00EC06A1" w:rsidRDefault="004D3965" w:rsidP="00C01CCA">
            <w:pPr>
              <w:pStyle w:val="Heading5"/>
              <w:rPr>
                <w:rFonts w:asciiTheme="minorHAnsi" w:hAnsiTheme="minorHAnsi"/>
                <w:szCs w:val="22"/>
              </w:rPr>
            </w:pPr>
            <w:r w:rsidRPr="00EC06A1">
              <w:rPr>
                <w:rFonts w:asciiTheme="minorHAnsi" w:hAnsiTheme="minorHAnsi"/>
                <w:szCs w:val="22"/>
              </w:rPr>
              <w:t>Non Controlled Documents</w:t>
            </w:r>
          </w:p>
          <w:p w:rsidR="00C01CCA" w:rsidRPr="00EC06A1" w:rsidRDefault="00C01CCA" w:rsidP="00C01CCA">
            <w:pPr>
              <w:outlineLvl w:val="0"/>
              <w:rPr>
                <w:rFonts w:asciiTheme="minorHAnsi" w:hAnsiTheme="minorHAnsi"/>
              </w:rPr>
            </w:pPr>
          </w:p>
          <w:tbl>
            <w:tblPr>
              <w:tblW w:w="0" w:type="auto"/>
              <w:tblInd w:w="1800" w:type="dxa"/>
              <w:tblLayout w:type="fixed"/>
              <w:tblCellMar>
                <w:left w:w="80" w:type="dxa"/>
                <w:right w:w="80" w:type="dxa"/>
              </w:tblCellMar>
              <w:tblLook w:val="0000" w:firstRow="0" w:lastRow="0" w:firstColumn="0" w:lastColumn="0" w:noHBand="0" w:noVBand="0"/>
            </w:tblPr>
            <w:tblGrid>
              <w:gridCol w:w="800"/>
              <w:gridCol w:w="6760"/>
            </w:tblGrid>
            <w:tr w:rsidR="00C01CCA" w:rsidRPr="00EC06A1" w:rsidTr="00C01CCA">
              <w:trPr>
                <w:cantSplit/>
              </w:trPr>
              <w:tc>
                <w:tcPr>
                  <w:tcW w:w="800" w:type="dxa"/>
                  <w:tcBorders>
                    <w:top w:val="single" w:sz="6" w:space="0" w:color="auto"/>
                    <w:left w:val="single" w:sz="6" w:space="0" w:color="auto"/>
                    <w:bottom w:val="single" w:sz="6" w:space="0" w:color="auto"/>
                    <w:right w:val="single" w:sz="6" w:space="0" w:color="auto"/>
                  </w:tcBorders>
                </w:tcPr>
                <w:p w:rsidR="00C01CCA" w:rsidRPr="00EC06A1" w:rsidRDefault="00C01CCA" w:rsidP="00C01CCA">
                  <w:pPr>
                    <w:pStyle w:val="TableHeaderText"/>
                    <w:rPr>
                      <w:rFonts w:asciiTheme="minorHAnsi" w:hAnsiTheme="minorHAnsi"/>
                      <w:b w:val="0"/>
                    </w:rPr>
                  </w:pPr>
                </w:p>
              </w:tc>
              <w:tc>
                <w:tcPr>
                  <w:tcW w:w="6760" w:type="dxa"/>
                  <w:tcBorders>
                    <w:top w:val="single" w:sz="6" w:space="0" w:color="auto"/>
                    <w:left w:val="single" w:sz="6" w:space="0" w:color="auto"/>
                    <w:bottom w:val="single" w:sz="6" w:space="0" w:color="auto"/>
                    <w:right w:val="single" w:sz="6" w:space="0" w:color="auto"/>
                  </w:tcBorders>
                </w:tcPr>
                <w:p w:rsidR="00C01CCA" w:rsidRPr="00EC06A1" w:rsidRDefault="00C01CCA" w:rsidP="00C01CCA">
                  <w:pPr>
                    <w:pStyle w:val="TableHeaderText"/>
                    <w:rPr>
                      <w:rFonts w:asciiTheme="minorHAnsi" w:hAnsiTheme="minorHAnsi"/>
                      <w:b w:val="0"/>
                    </w:rPr>
                  </w:pPr>
                  <w:r w:rsidRPr="00EC06A1">
                    <w:rPr>
                      <w:rFonts w:asciiTheme="minorHAnsi" w:hAnsiTheme="minorHAnsi"/>
                      <w:b w:val="0"/>
                    </w:rPr>
                    <w:t>Document Name</w:t>
                  </w:r>
                </w:p>
              </w:tc>
            </w:tr>
            <w:tr w:rsidR="00C01CCA" w:rsidRPr="00EC06A1" w:rsidTr="00C01CCA">
              <w:trPr>
                <w:cantSplit/>
              </w:trPr>
              <w:tc>
                <w:tcPr>
                  <w:tcW w:w="800" w:type="dxa"/>
                  <w:tcBorders>
                    <w:top w:val="single" w:sz="6" w:space="0" w:color="auto"/>
                    <w:left w:val="single" w:sz="6" w:space="0" w:color="auto"/>
                    <w:bottom w:val="single" w:sz="6" w:space="0" w:color="auto"/>
                    <w:right w:val="single" w:sz="6" w:space="0" w:color="auto"/>
                  </w:tcBorders>
                </w:tcPr>
                <w:p w:rsidR="00C01CCA" w:rsidRPr="00EC06A1" w:rsidRDefault="00C01CCA" w:rsidP="00C01CCA">
                  <w:pPr>
                    <w:pStyle w:val="TableText"/>
                    <w:rPr>
                      <w:rFonts w:asciiTheme="minorHAnsi" w:hAnsiTheme="minorHAnsi"/>
                    </w:rPr>
                  </w:pPr>
                  <w:r w:rsidRPr="00EC06A1">
                    <w:rPr>
                      <w:rFonts w:asciiTheme="minorHAnsi" w:hAnsiTheme="minorHAnsi"/>
                    </w:rPr>
                    <w:t>1</w:t>
                  </w:r>
                </w:p>
              </w:tc>
              <w:tc>
                <w:tcPr>
                  <w:tcW w:w="6760" w:type="dxa"/>
                  <w:tcBorders>
                    <w:top w:val="single" w:sz="6" w:space="0" w:color="auto"/>
                    <w:left w:val="single" w:sz="6" w:space="0" w:color="auto"/>
                    <w:bottom w:val="single" w:sz="6" w:space="0" w:color="auto"/>
                    <w:right w:val="single" w:sz="6" w:space="0" w:color="auto"/>
                  </w:tcBorders>
                </w:tcPr>
                <w:p w:rsidR="00C01CCA" w:rsidRPr="00EC06A1" w:rsidRDefault="00C01CCA" w:rsidP="00C01CCA">
                  <w:pPr>
                    <w:pStyle w:val="TableText"/>
                    <w:rPr>
                      <w:rFonts w:asciiTheme="minorHAnsi" w:hAnsiTheme="minorHAnsi"/>
                    </w:rPr>
                  </w:pPr>
                  <w:proofErr w:type="spellStart"/>
                  <w:r w:rsidRPr="00EC06A1">
                    <w:rPr>
                      <w:rFonts w:asciiTheme="minorHAnsi" w:hAnsiTheme="minorHAnsi"/>
                    </w:rPr>
                    <w:t>IChem</w:t>
                  </w:r>
                  <w:proofErr w:type="spellEnd"/>
                  <w:r w:rsidRPr="00EC06A1">
                    <w:rPr>
                      <w:rFonts w:asciiTheme="minorHAnsi" w:hAnsiTheme="minorHAnsi"/>
                    </w:rPr>
                    <w:t xml:space="preserve"> VELOCITY Operator’s Manual, 300-4449 English Rev E 10/2008</w:t>
                  </w:r>
                </w:p>
              </w:tc>
            </w:tr>
          </w:tbl>
          <w:p w:rsidR="00C01CCA" w:rsidRPr="00EC06A1" w:rsidRDefault="00C01CCA" w:rsidP="00C01CCA">
            <w:pPr>
              <w:rPr>
                <w:rFonts w:asciiTheme="minorHAnsi" w:hAnsiTheme="minorHAnsi"/>
              </w:rPr>
            </w:pPr>
          </w:p>
          <w:p w:rsidR="00A41190" w:rsidRPr="00EC06A1" w:rsidRDefault="00A41190" w:rsidP="00A41190">
            <w:pPr>
              <w:rPr>
                <w:rFonts w:asciiTheme="minorHAnsi" w:hAnsiTheme="minorHAnsi"/>
              </w:rPr>
            </w:pPr>
          </w:p>
          <w:p w:rsidR="00A41190" w:rsidRPr="00EC06A1" w:rsidRDefault="00A41190" w:rsidP="00A41190">
            <w:pPr>
              <w:rPr>
                <w:rFonts w:asciiTheme="minorHAnsi" w:hAnsiTheme="minorHAnsi"/>
              </w:rPr>
            </w:pPr>
          </w:p>
        </w:tc>
        <w:tc>
          <w:tcPr>
            <w:tcW w:w="80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6570"/>
            </w:tblGrid>
            <w:tr w:rsidR="004D3965" w:rsidRPr="00EC06A1" w:rsidTr="004D3965">
              <w:tc>
                <w:tcPr>
                  <w:tcW w:w="949" w:type="dxa"/>
                  <w:shd w:val="clear" w:color="auto" w:fill="auto"/>
                </w:tcPr>
                <w:p w:rsidR="004D3965" w:rsidRPr="00EC06A1" w:rsidRDefault="004D3965" w:rsidP="004D3965">
                  <w:pPr>
                    <w:pStyle w:val="BlockText"/>
                    <w:rPr>
                      <w:rFonts w:asciiTheme="minorHAnsi" w:hAnsiTheme="minorHAnsi"/>
                      <w:b/>
                      <w:szCs w:val="24"/>
                    </w:rPr>
                  </w:pPr>
                </w:p>
              </w:tc>
              <w:tc>
                <w:tcPr>
                  <w:tcW w:w="6570" w:type="dxa"/>
                  <w:shd w:val="clear" w:color="auto" w:fill="auto"/>
                </w:tcPr>
                <w:p w:rsidR="004D3965" w:rsidRPr="00EC06A1" w:rsidRDefault="004D3965" w:rsidP="004D3965">
                  <w:pPr>
                    <w:pStyle w:val="BlockText"/>
                    <w:rPr>
                      <w:rFonts w:asciiTheme="minorHAnsi" w:hAnsiTheme="minorHAnsi"/>
                      <w:b/>
                      <w:szCs w:val="24"/>
                    </w:rPr>
                  </w:pPr>
                  <w:r w:rsidRPr="00EC06A1">
                    <w:rPr>
                      <w:rFonts w:asciiTheme="minorHAnsi" w:hAnsiTheme="minorHAnsi"/>
                      <w:b/>
                      <w:szCs w:val="24"/>
                    </w:rPr>
                    <w:t>Document Name</w:t>
                  </w:r>
                </w:p>
              </w:tc>
            </w:tr>
            <w:tr w:rsidR="004D3965" w:rsidRPr="00EC06A1" w:rsidTr="004D3965">
              <w:tc>
                <w:tcPr>
                  <w:tcW w:w="949" w:type="dxa"/>
                  <w:shd w:val="clear" w:color="auto" w:fill="auto"/>
                </w:tcPr>
                <w:p w:rsidR="004D3965" w:rsidRPr="00EC06A1" w:rsidRDefault="004D3965" w:rsidP="004D3965">
                  <w:pPr>
                    <w:pStyle w:val="BlockText"/>
                    <w:rPr>
                      <w:rFonts w:asciiTheme="minorHAnsi" w:hAnsiTheme="minorHAnsi"/>
                      <w:szCs w:val="24"/>
                    </w:rPr>
                  </w:pPr>
                </w:p>
              </w:tc>
              <w:tc>
                <w:tcPr>
                  <w:tcW w:w="6570" w:type="dxa"/>
                  <w:shd w:val="clear" w:color="auto" w:fill="auto"/>
                </w:tcPr>
                <w:p w:rsidR="004D3965" w:rsidRPr="00EC06A1" w:rsidRDefault="004D3965" w:rsidP="004D3965">
                  <w:pPr>
                    <w:pStyle w:val="BlockText"/>
                    <w:jc w:val="left"/>
                    <w:rPr>
                      <w:rFonts w:asciiTheme="minorHAnsi" w:hAnsiTheme="minorHAnsi"/>
                      <w:szCs w:val="24"/>
                    </w:rPr>
                  </w:pPr>
                  <w:proofErr w:type="spellStart"/>
                  <w:r w:rsidRPr="00EC06A1">
                    <w:rPr>
                      <w:rFonts w:asciiTheme="minorHAnsi" w:hAnsiTheme="minorHAnsi"/>
                    </w:rPr>
                    <w:t>IChem</w:t>
                  </w:r>
                  <w:proofErr w:type="spellEnd"/>
                  <w:r w:rsidRPr="00EC06A1">
                    <w:rPr>
                      <w:rFonts w:asciiTheme="minorHAnsi" w:hAnsiTheme="minorHAnsi"/>
                    </w:rPr>
                    <w:t xml:space="preserve"> VELOCITY Operator’s Manual, 300-4449 English Rev E 10/2008</w:t>
                  </w:r>
                </w:p>
              </w:tc>
            </w:tr>
          </w:tbl>
          <w:p w:rsidR="00A41190" w:rsidRPr="00EC06A1" w:rsidRDefault="00A41190" w:rsidP="00A41190">
            <w:pPr>
              <w:rPr>
                <w:rFonts w:asciiTheme="minorHAnsi" w:hAnsiTheme="minorHAnsi"/>
                <w:sz w:val="22"/>
                <w:szCs w:val="22"/>
              </w:rPr>
            </w:pPr>
          </w:p>
        </w:tc>
      </w:tr>
      <w:tr w:rsidR="00F06DB2" w:rsidRPr="00EC06A1" w:rsidTr="00A41190">
        <w:trPr>
          <w:cantSplit/>
        </w:trPr>
        <w:tc>
          <w:tcPr>
            <w:tcW w:w="1728" w:type="dxa"/>
          </w:tcPr>
          <w:p w:rsidR="00F06DB2" w:rsidRPr="00EC06A1" w:rsidRDefault="00F06DB2" w:rsidP="00F06DB2">
            <w:pPr>
              <w:pStyle w:val="Heading5"/>
              <w:rPr>
                <w:rFonts w:asciiTheme="minorHAnsi" w:hAnsiTheme="minorHAnsi"/>
                <w:szCs w:val="22"/>
              </w:rPr>
            </w:pPr>
            <w:r w:rsidRPr="00EC06A1">
              <w:rPr>
                <w:rFonts w:asciiTheme="minorHAnsi" w:hAnsiTheme="minorHAnsi"/>
                <w:szCs w:val="22"/>
              </w:rPr>
              <w:t>Author</w:t>
            </w:r>
            <w:r w:rsidR="00D32C36" w:rsidRPr="00EC06A1">
              <w:rPr>
                <w:rFonts w:asciiTheme="minorHAnsi" w:hAnsiTheme="minorHAnsi"/>
                <w:szCs w:val="22"/>
              </w:rPr>
              <w:t>(s)</w:t>
            </w:r>
          </w:p>
        </w:tc>
        <w:tc>
          <w:tcPr>
            <w:tcW w:w="8010" w:type="dxa"/>
          </w:tcPr>
          <w:p w:rsidR="00F06DB2" w:rsidRPr="00EC06A1" w:rsidRDefault="00871559" w:rsidP="00F06DB2">
            <w:pPr>
              <w:rPr>
                <w:rFonts w:asciiTheme="minorHAnsi" w:hAnsiTheme="minorHAnsi"/>
                <w:sz w:val="22"/>
                <w:szCs w:val="22"/>
              </w:rPr>
            </w:pPr>
            <w:r w:rsidRPr="00EC06A1">
              <w:rPr>
                <w:rFonts w:asciiTheme="minorHAnsi" w:hAnsiTheme="minorHAnsi"/>
                <w:sz w:val="22"/>
                <w:szCs w:val="22"/>
              </w:rPr>
              <w:t>Alvin Castillo</w:t>
            </w:r>
          </w:p>
          <w:p w:rsidR="00D05042" w:rsidRPr="00EC06A1" w:rsidRDefault="00D05042" w:rsidP="00F06DB2">
            <w:pPr>
              <w:rPr>
                <w:rFonts w:asciiTheme="minorHAnsi" w:hAnsiTheme="minorHAnsi"/>
                <w:sz w:val="22"/>
                <w:szCs w:val="22"/>
              </w:rPr>
            </w:pPr>
          </w:p>
        </w:tc>
      </w:tr>
    </w:tbl>
    <w:p w:rsidR="00D26AE2" w:rsidRPr="00EC06A1" w:rsidRDefault="00D26AE2" w:rsidP="00D26AE2">
      <w:pPr>
        <w:pStyle w:val="BlockLine"/>
        <w:rPr>
          <w:rFonts w:asciiTheme="minorHAnsi" w:hAnsiTheme="minorHAnsi"/>
          <w:sz w:val="22"/>
          <w:szCs w:val="22"/>
        </w:rPr>
      </w:pPr>
    </w:p>
    <w:p w:rsidR="00F06DB2" w:rsidRPr="00EC06A1" w:rsidRDefault="00F06DB2" w:rsidP="00D26AE2">
      <w:pPr>
        <w:rPr>
          <w:rFonts w:asciiTheme="minorHAnsi" w:hAnsiTheme="minorHAnsi"/>
          <w:sz w:val="22"/>
          <w:szCs w:val="22"/>
        </w:rPr>
      </w:pPr>
    </w:p>
    <w:sectPr w:rsidR="00F06DB2" w:rsidRPr="00EC06A1"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34" w:rsidRDefault="003D0634">
      <w:r>
        <w:separator/>
      </w:r>
    </w:p>
  </w:endnote>
  <w:endnote w:type="continuationSeparator" w:id="0">
    <w:p w:rsidR="003D0634" w:rsidRDefault="003D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887C69">
      <w:rPr>
        <w:i/>
        <w:noProof/>
        <w:snapToGrid w:val="0"/>
        <w:sz w:val="20"/>
      </w:rPr>
      <w:instrText>3</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887C69">
      <w:rPr>
        <w:i/>
        <w:noProof/>
        <w:snapToGrid w:val="0"/>
        <w:sz w:val="20"/>
      </w:rPr>
      <w:instrText>4</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887C69">
      <w:rPr>
        <w:i/>
        <w:snapToGrid w:val="0"/>
        <w:sz w:val="20"/>
      </w:rPr>
      <w:fldChar w:fldCharType="separate"/>
    </w:r>
    <w:r w:rsidR="00887C69" w:rsidRPr="00637656">
      <w:rPr>
        <w:i/>
        <w:noProof/>
      </w:rPr>
      <w:t xml:space="preserve"> </w:t>
    </w:r>
    <w:r w:rsidR="00887C69" w:rsidRPr="00637656">
      <w:rPr>
        <w:i/>
        <w:noProof/>
        <w:snapToGrid w:val="0"/>
        <w:sz w:val="20"/>
      </w:rPr>
      <w:t>Continued on next page</w: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887C69">
      <w:rPr>
        <w:rStyle w:val="PageNumber"/>
        <w:rFonts w:ascii="Arial" w:hAnsi="Arial" w:cs="Arial"/>
        <w:noProof/>
        <w:sz w:val="20"/>
      </w:rPr>
      <w:t>3</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887C69">
      <w:rPr>
        <w:rStyle w:val="PageNumber"/>
        <w:rFonts w:ascii="Arial" w:hAnsi="Arial" w:cs="Arial"/>
        <w:noProof/>
        <w:sz w:val="20"/>
      </w:rPr>
      <w:t>4</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34" w:rsidRDefault="003D0634">
      <w:r>
        <w:separator/>
      </w:r>
    </w:p>
  </w:footnote>
  <w:footnote w:type="continuationSeparator" w:id="0">
    <w:p w:rsidR="003D0634" w:rsidRDefault="003D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C01CCA">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C45269" w:rsidRDefault="00C01CCA" w:rsidP="006E7401">
    <w:pPr>
      <w:pStyle w:val="Heading4"/>
      <w:rPr>
        <w:szCs w:val="32"/>
      </w:rPr>
    </w:pPr>
    <w:proofErr w:type="spellStart"/>
    <w:r>
      <w:t>I</w:t>
    </w:r>
    <w:r w:rsidR="00290051">
      <w:t>Chem</w:t>
    </w:r>
    <w:proofErr w:type="spellEnd"/>
    <w:r w:rsidR="00290051">
      <w:t xml:space="preserve"> Velocity</w:t>
    </w:r>
    <w:r>
      <w:t xml:space="preserve"> Calibration Verifications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C01CCA">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6C6542F"/>
    <w:multiLevelType w:val="hybridMultilevel"/>
    <w:tmpl w:val="B3FC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D6659"/>
    <w:multiLevelType w:val="hybridMultilevel"/>
    <w:tmpl w:val="852A40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56F513B"/>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76E70"/>
    <w:multiLevelType w:val="hybridMultilevel"/>
    <w:tmpl w:val="5C44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31CD"/>
    <w:multiLevelType w:val="hybridMultilevel"/>
    <w:tmpl w:val="057A924E"/>
    <w:lvl w:ilvl="0" w:tplc="48BCC45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44FE8"/>
    <w:multiLevelType w:val="hybridMultilevel"/>
    <w:tmpl w:val="81E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521AB"/>
    <w:multiLevelType w:val="hybridMultilevel"/>
    <w:tmpl w:val="0DC47E0C"/>
    <w:lvl w:ilvl="0" w:tplc="E334D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341E6"/>
    <w:multiLevelType w:val="hybridMultilevel"/>
    <w:tmpl w:val="BA689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62892"/>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55350"/>
    <w:multiLevelType w:val="hybridMultilevel"/>
    <w:tmpl w:val="2A58E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581272ED"/>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E7F9D"/>
    <w:multiLevelType w:val="hybridMultilevel"/>
    <w:tmpl w:val="2E8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B5944"/>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A2196"/>
    <w:multiLevelType w:val="hybridMultilevel"/>
    <w:tmpl w:val="03F8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3212A"/>
    <w:multiLevelType w:val="hybridMultilevel"/>
    <w:tmpl w:val="1FC8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6"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7"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407290"/>
    <w:multiLevelType w:val="singleLevel"/>
    <w:tmpl w:val="5BE4CC3E"/>
    <w:lvl w:ilvl="0">
      <w:start w:val="1"/>
      <w:numFmt w:val="bullet"/>
      <w:lvlText w:val=""/>
      <w:lvlJc w:val="left"/>
      <w:pPr>
        <w:tabs>
          <w:tab w:val="num" w:pos="173"/>
        </w:tabs>
        <w:ind w:left="173" w:hanging="173"/>
      </w:pPr>
      <w:rPr>
        <w:rFonts w:ascii="Symbol" w:hAnsi="Symbol" w:hint="default"/>
      </w:rPr>
    </w:lvl>
  </w:abstractNum>
  <w:abstractNum w:abstractNumId="36" w15:restartNumberingAfterBreak="0">
    <w:nsid w:val="78EB3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A1D6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5"/>
  </w:num>
  <w:num w:numId="2">
    <w:abstractNumId w:val="2"/>
  </w:num>
  <w:num w:numId="3">
    <w:abstractNumId w:val="19"/>
  </w:num>
  <w:num w:numId="4">
    <w:abstractNumId w:val="6"/>
  </w:num>
  <w:num w:numId="5">
    <w:abstractNumId w:val="3"/>
  </w:num>
  <w:num w:numId="6">
    <w:abstractNumId w:val="1"/>
  </w:num>
  <w:num w:numId="7">
    <w:abstractNumId w:val="30"/>
  </w:num>
  <w:num w:numId="8">
    <w:abstractNumId w:val="10"/>
  </w:num>
  <w:num w:numId="9">
    <w:abstractNumId w:val="12"/>
  </w:num>
  <w:num w:numId="10">
    <w:abstractNumId w:val="26"/>
  </w:num>
  <w:num w:numId="11">
    <w:abstractNumId w:val="27"/>
  </w:num>
  <w:num w:numId="12">
    <w:abstractNumId w:val="0"/>
  </w:num>
  <w:num w:numId="13">
    <w:abstractNumId w:val="37"/>
  </w:num>
  <w:num w:numId="14">
    <w:abstractNumId w:val="34"/>
  </w:num>
  <w:num w:numId="15">
    <w:abstractNumId w:val="28"/>
  </w:num>
  <w:num w:numId="16">
    <w:abstractNumId w:val="14"/>
  </w:num>
  <w:num w:numId="17">
    <w:abstractNumId w:val="32"/>
  </w:num>
  <w:num w:numId="18">
    <w:abstractNumId w:val="31"/>
  </w:num>
  <w:num w:numId="19">
    <w:abstractNumId w:val="33"/>
  </w:num>
  <w:num w:numId="20">
    <w:abstractNumId w:val="18"/>
  </w:num>
  <w:num w:numId="21">
    <w:abstractNumId w:val="21"/>
  </w:num>
  <w:num w:numId="22">
    <w:abstractNumId w:val="16"/>
  </w:num>
  <w:num w:numId="23">
    <w:abstractNumId w:val="15"/>
  </w:num>
  <w:num w:numId="24">
    <w:abstractNumId w:val="4"/>
  </w:num>
  <w:num w:numId="25">
    <w:abstractNumId w:val="29"/>
  </w:num>
  <w:num w:numId="26">
    <w:abstractNumId w:val="22"/>
  </w:num>
  <w:num w:numId="27">
    <w:abstractNumId w:val="38"/>
  </w:num>
  <w:num w:numId="28">
    <w:abstractNumId w:val="20"/>
  </w:num>
  <w:num w:numId="29">
    <w:abstractNumId w:val="36"/>
  </w:num>
  <w:num w:numId="30">
    <w:abstractNumId w:val="24"/>
  </w:num>
  <w:num w:numId="31">
    <w:abstractNumId w:val="5"/>
  </w:num>
  <w:num w:numId="32">
    <w:abstractNumId w:val="8"/>
  </w:num>
  <w:num w:numId="33">
    <w:abstractNumId w:val="11"/>
  </w:num>
  <w:num w:numId="34">
    <w:abstractNumId w:val="23"/>
  </w:num>
  <w:num w:numId="35">
    <w:abstractNumId w:val="7"/>
  </w:num>
  <w:num w:numId="36">
    <w:abstractNumId w:val="9"/>
  </w:num>
  <w:num w:numId="37">
    <w:abstractNumId w:val="13"/>
  </w:num>
  <w:num w:numId="38">
    <w:abstractNumId w:val="17"/>
  </w:num>
  <w:num w:numId="3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3379"/>
    <w:rsid w:val="00036CF5"/>
    <w:rsid w:val="00042DAA"/>
    <w:rsid w:val="00046878"/>
    <w:rsid w:val="00047EF7"/>
    <w:rsid w:val="00056877"/>
    <w:rsid w:val="000728C4"/>
    <w:rsid w:val="00086A2C"/>
    <w:rsid w:val="0009129B"/>
    <w:rsid w:val="000953A5"/>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2DE5"/>
    <w:rsid w:val="001A14EE"/>
    <w:rsid w:val="00207CFE"/>
    <w:rsid w:val="00211546"/>
    <w:rsid w:val="00222FE8"/>
    <w:rsid w:val="00232612"/>
    <w:rsid w:val="00232E81"/>
    <w:rsid w:val="002363E4"/>
    <w:rsid w:val="0025757B"/>
    <w:rsid w:val="00270793"/>
    <w:rsid w:val="00273CCB"/>
    <w:rsid w:val="00290051"/>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C2269"/>
    <w:rsid w:val="003C508E"/>
    <w:rsid w:val="003C6786"/>
    <w:rsid w:val="003D0634"/>
    <w:rsid w:val="003D1825"/>
    <w:rsid w:val="003E40F0"/>
    <w:rsid w:val="003F0A0D"/>
    <w:rsid w:val="004160B3"/>
    <w:rsid w:val="004223E3"/>
    <w:rsid w:val="00433D1F"/>
    <w:rsid w:val="00440B6B"/>
    <w:rsid w:val="00452AA8"/>
    <w:rsid w:val="00454667"/>
    <w:rsid w:val="00471432"/>
    <w:rsid w:val="004802BC"/>
    <w:rsid w:val="00480580"/>
    <w:rsid w:val="00482A53"/>
    <w:rsid w:val="0048686C"/>
    <w:rsid w:val="004965AA"/>
    <w:rsid w:val="004B2090"/>
    <w:rsid w:val="004C1667"/>
    <w:rsid w:val="004C1AD2"/>
    <w:rsid w:val="004C1B71"/>
    <w:rsid w:val="004D3965"/>
    <w:rsid w:val="00504B96"/>
    <w:rsid w:val="0050518A"/>
    <w:rsid w:val="005133FE"/>
    <w:rsid w:val="00544E86"/>
    <w:rsid w:val="00595006"/>
    <w:rsid w:val="005A6643"/>
    <w:rsid w:val="005A6EE9"/>
    <w:rsid w:val="005B1E7F"/>
    <w:rsid w:val="005F2ABD"/>
    <w:rsid w:val="005F3E96"/>
    <w:rsid w:val="00605DCB"/>
    <w:rsid w:val="0061079E"/>
    <w:rsid w:val="00620A2D"/>
    <w:rsid w:val="00633012"/>
    <w:rsid w:val="00637656"/>
    <w:rsid w:val="00677481"/>
    <w:rsid w:val="006A107B"/>
    <w:rsid w:val="006A72CD"/>
    <w:rsid w:val="006B1A52"/>
    <w:rsid w:val="006C461B"/>
    <w:rsid w:val="006C4C9A"/>
    <w:rsid w:val="006D60D0"/>
    <w:rsid w:val="006E67E1"/>
    <w:rsid w:val="006E7401"/>
    <w:rsid w:val="00700D63"/>
    <w:rsid w:val="00706B6E"/>
    <w:rsid w:val="00707CAE"/>
    <w:rsid w:val="0075494B"/>
    <w:rsid w:val="00760854"/>
    <w:rsid w:val="00763747"/>
    <w:rsid w:val="00774558"/>
    <w:rsid w:val="00781F79"/>
    <w:rsid w:val="00783EFF"/>
    <w:rsid w:val="00787027"/>
    <w:rsid w:val="00797B8C"/>
    <w:rsid w:val="007A4A1C"/>
    <w:rsid w:val="007A5962"/>
    <w:rsid w:val="007B0208"/>
    <w:rsid w:val="007B069A"/>
    <w:rsid w:val="007B606D"/>
    <w:rsid w:val="007B608F"/>
    <w:rsid w:val="007B620E"/>
    <w:rsid w:val="007C1C2C"/>
    <w:rsid w:val="007D3D83"/>
    <w:rsid w:val="007E0843"/>
    <w:rsid w:val="007E2A47"/>
    <w:rsid w:val="007E651E"/>
    <w:rsid w:val="007F17DB"/>
    <w:rsid w:val="00801686"/>
    <w:rsid w:val="00803536"/>
    <w:rsid w:val="00821E6D"/>
    <w:rsid w:val="0082621B"/>
    <w:rsid w:val="008415B6"/>
    <w:rsid w:val="008432AD"/>
    <w:rsid w:val="008660FE"/>
    <w:rsid w:val="00871559"/>
    <w:rsid w:val="00875F81"/>
    <w:rsid w:val="0088237F"/>
    <w:rsid w:val="00883D0A"/>
    <w:rsid w:val="0088433C"/>
    <w:rsid w:val="00885E0C"/>
    <w:rsid w:val="00887C69"/>
    <w:rsid w:val="0089105A"/>
    <w:rsid w:val="00893352"/>
    <w:rsid w:val="008C29BB"/>
    <w:rsid w:val="008C45FE"/>
    <w:rsid w:val="008D4E7A"/>
    <w:rsid w:val="008F5077"/>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41190"/>
    <w:rsid w:val="00A60B08"/>
    <w:rsid w:val="00A6192E"/>
    <w:rsid w:val="00A66379"/>
    <w:rsid w:val="00A8143D"/>
    <w:rsid w:val="00AA2C0B"/>
    <w:rsid w:val="00AB4147"/>
    <w:rsid w:val="00AB4889"/>
    <w:rsid w:val="00AC231D"/>
    <w:rsid w:val="00AC7F63"/>
    <w:rsid w:val="00AD1CD4"/>
    <w:rsid w:val="00AD6204"/>
    <w:rsid w:val="00AE303D"/>
    <w:rsid w:val="00AF10E7"/>
    <w:rsid w:val="00B00F67"/>
    <w:rsid w:val="00B03F26"/>
    <w:rsid w:val="00B045E7"/>
    <w:rsid w:val="00B14A3D"/>
    <w:rsid w:val="00B1537F"/>
    <w:rsid w:val="00B16284"/>
    <w:rsid w:val="00B50BFF"/>
    <w:rsid w:val="00B53A05"/>
    <w:rsid w:val="00B559BC"/>
    <w:rsid w:val="00B57DAA"/>
    <w:rsid w:val="00B71F0C"/>
    <w:rsid w:val="00B768CE"/>
    <w:rsid w:val="00B83E97"/>
    <w:rsid w:val="00B9218C"/>
    <w:rsid w:val="00B965B8"/>
    <w:rsid w:val="00BA7F6C"/>
    <w:rsid w:val="00BB0F09"/>
    <w:rsid w:val="00BE1ADD"/>
    <w:rsid w:val="00BF0DF7"/>
    <w:rsid w:val="00BF7178"/>
    <w:rsid w:val="00C01CCA"/>
    <w:rsid w:val="00C0550A"/>
    <w:rsid w:val="00C1330E"/>
    <w:rsid w:val="00C14D20"/>
    <w:rsid w:val="00C311E2"/>
    <w:rsid w:val="00C33311"/>
    <w:rsid w:val="00C45269"/>
    <w:rsid w:val="00C60114"/>
    <w:rsid w:val="00C604D8"/>
    <w:rsid w:val="00C66F6C"/>
    <w:rsid w:val="00C75F4B"/>
    <w:rsid w:val="00C80C96"/>
    <w:rsid w:val="00C84E28"/>
    <w:rsid w:val="00C87487"/>
    <w:rsid w:val="00C95BA9"/>
    <w:rsid w:val="00CA0A63"/>
    <w:rsid w:val="00CA67B8"/>
    <w:rsid w:val="00CB48C3"/>
    <w:rsid w:val="00CC02CC"/>
    <w:rsid w:val="00CC0ED8"/>
    <w:rsid w:val="00CD6FE3"/>
    <w:rsid w:val="00CE1C69"/>
    <w:rsid w:val="00CE2DF3"/>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329C"/>
    <w:rsid w:val="00D90CBE"/>
    <w:rsid w:val="00DA1F32"/>
    <w:rsid w:val="00DC3744"/>
    <w:rsid w:val="00DD53EF"/>
    <w:rsid w:val="00DE223A"/>
    <w:rsid w:val="00DE398C"/>
    <w:rsid w:val="00E118A1"/>
    <w:rsid w:val="00E301AE"/>
    <w:rsid w:val="00E42FE4"/>
    <w:rsid w:val="00E50BBB"/>
    <w:rsid w:val="00E51458"/>
    <w:rsid w:val="00E5453D"/>
    <w:rsid w:val="00E56DC2"/>
    <w:rsid w:val="00E61CD5"/>
    <w:rsid w:val="00E733D6"/>
    <w:rsid w:val="00E75365"/>
    <w:rsid w:val="00EB027B"/>
    <w:rsid w:val="00EB50D8"/>
    <w:rsid w:val="00EC06A1"/>
    <w:rsid w:val="00EC0EFC"/>
    <w:rsid w:val="00EC7C99"/>
    <w:rsid w:val="00EE0F07"/>
    <w:rsid w:val="00EE396F"/>
    <w:rsid w:val="00EE3CFA"/>
    <w:rsid w:val="00EE6D86"/>
    <w:rsid w:val="00EF2A00"/>
    <w:rsid w:val="00F06DB2"/>
    <w:rsid w:val="00F20D81"/>
    <w:rsid w:val="00F342AB"/>
    <w:rsid w:val="00F36A3F"/>
    <w:rsid w:val="00F41AD3"/>
    <w:rsid w:val="00F47F67"/>
    <w:rsid w:val="00F56C49"/>
    <w:rsid w:val="00F56EFF"/>
    <w:rsid w:val="00F73178"/>
    <w:rsid w:val="00F80BE8"/>
    <w:rsid w:val="00F81614"/>
    <w:rsid w:val="00F91A4D"/>
    <w:rsid w:val="00F94602"/>
    <w:rsid w:val="00FA472E"/>
    <w:rsid w:val="00FB1920"/>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65E2A6-9AB9-4552-AB55-F531C39B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140F6A"/>
    <w:rsid w:val="002C3A63"/>
    <w:rsid w:val="00302917"/>
    <w:rsid w:val="00331E0D"/>
    <w:rsid w:val="00503C9E"/>
    <w:rsid w:val="005A495C"/>
    <w:rsid w:val="00684B96"/>
    <w:rsid w:val="006E2ED4"/>
    <w:rsid w:val="00856328"/>
    <w:rsid w:val="008972FD"/>
    <w:rsid w:val="008F2A2C"/>
    <w:rsid w:val="00946C06"/>
    <w:rsid w:val="009E2D04"/>
    <w:rsid w:val="00A8409A"/>
    <w:rsid w:val="00BA5A27"/>
    <w:rsid w:val="00C363A3"/>
    <w:rsid w:val="00CD2384"/>
    <w:rsid w:val="00F16430"/>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52</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7</cp:revision>
  <cp:lastPrinted>2011-03-21T23:09:00Z</cp:lastPrinted>
  <dcterms:created xsi:type="dcterms:W3CDTF">2017-06-17T15:57:00Z</dcterms:created>
  <dcterms:modified xsi:type="dcterms:W3CDTF">2017-06-17T19:57:00Z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