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4E" w:rsidRPr="00B62AFC" w:rsidRDefault="00B62AFC">
      <w:pPr>
        <w:pStyle w:val="BlockLine"/>
        <w:rPr>
          <w:rFonts w:ascii="Arial" w:hAnsi="Arial"/>
          <w:b/>
          <w:i/>
          <w:szCs w:val="24"/>
        </w:rPr>
      </w:pPr>
      <w:r>
        <w:rPr>
          <w:rFonts w:ascii="Arial" w:hAnsi="Arial"/>
          <w:szCs w:val="24"/>
        </w:rPr>
        <w:t xml:space="preserve">                                                                                                   </w:t>
      </w:r>
    </w:p>
    <w:tbl>
      <w:tblPr>
        <w:tblW w:w="9886" w:type="dxa"/>
        <w:tblLayout w:type="fixed"/>
        <w:tblLook w:val="0000" w:firstRow="0" w:lastRow="0" w:firstColumn="0" w:lastColumn="0" w:noHBand="0" w:noVBand="0"/>
      </w:tblPr>
      <w:tblGrid>
        <w:gridCol w:w="1753"/>
        <w:gridCol w:w="8133"/>
      </w:tblGrid>
      <w:tr w:rsidR="00D0664E" w:rsidTr="006B7E93">
        <w:trPr>
          <w:cantSplit/>
          <w:trHeight w:val="1228"/>
        </w:trPr>
        <w:tc>
          <w:tcPr>
            <w:tcW w:w="1753" w:type="dxa"/>
          </w:tcPr>
          <w:p w:rsidR="006A107B" w:rsidRDefault="00A9510E" w:rsidP="006A107B">
            <w:pPr>
              <w:pStyle w:val="Heading5"/>
            </w:pPr>
            <w:r>
              <w:t>Purpose</w:t>
            </w:r>
          </w:p>
          <w:p w:rsidR="00EB027B" w:rsidRDefault="00EB027B">
            <w:pPr>
              <w:pStyle w:val="Heading5"/>
            </w:pPr>
          </w:p>
          <w:p w:rsidR="00D0664E" w:rsidRPr="00EC7C99" w:rsidRDefault="00D0664E">
            <w:pPr>
              <w:pStyle w:val="Heading5"/>
              <w:rPr>
                <w:szCs w:val="22"/>
              </w:rPr>
            </w:pPr>
          </w:p>
        </w:tc>
        <w:tc>
          <w:tcPr>
            <w:tcW w:w="8133" w:type="dxa"/>
          </w:tcPr>
          <w:p w:rsidR="00D0664E" w:rsidRPr="006A107B" w:rsidRDefault="00A9510E" w:rsidP="0071231E">
            <w:pPr>
              <w:ind w:left="108"/>
            </w:pPr>
            <w:r>
              <w:t>The Veritor™</w:t>
            </w:r>
            <w:r>
              <w:rPr>
                <w:b/>
              </w:rPr>
              <w:t xml:space="preserve"> </w:t>
            </w:r>
            <w:r>
              <w:t>Syste</w:t>
            </w:r>
            <w:r w:rsidR="009A3A27">
              <w:t>m for Rapid Detection</w:t>
            </w:r>
            <w:r w:rsidR="006D5472">
              <w:t xml:space="preserve"> of Respiratory Syncytial Virus </w:t>
            </w:r>
            <w:r w:rsidR="003A074B">
              <w:t>(</w:t>
            </w:r>
            <w:r w:rsidR="009A3A27">
              <w:t>RSV</w:t>
            </w:r>
            <w:r w:rsidR="003A074B">
              <w:t>)</w:t>
            </w:r>
            <w:r>
              <w:t xml:space="preserve">, a </w:t>
            </w:r>
            <w:r w:rsidR="009A3A27">
              <w:t>moderately complex</w:t>
            </w:r>
            <w:r w:rsidR="00DC6A2A">
              <w:t xml:space="preserve"> test under CLIA, </w:t>
            </w:r>
            <w:r>
              <w:t>is a rapid chromatographic immunoassay used for the direct and qualitative</w:t>
            </w:r>
            <w:r w:rsidR="006D5472">
              <w:t xml:space="preserve"> detection of RSV </w:t>
            </w:r>
            <w:r>
              <w:t>viral nucleoprotein antigens</w:t>
            </w:r>
            <w:r w:rsidR="001E75EE">
              <w:t xml:space="preserve"> from </w:t>
            </w:r>
            <w:r w:rsidR="0071231E">
              <w:t xml:space="preserve">nasopharyngeal </w:t>
            </w:r>
            <w:r>
              <w:t xml:space="preserve">swabs of symptomatic patients.    </w:t>
            </w:r>
          </w:p>
        </w:tc>
      </w:tr>
    </w:tbl>
    <w:p w:rsidR="00D0664E" w:rsidRDefault="00D0664E">
      <w:pPr>
        <w:pStyle w:val="BlockLine"/>
      </w:pPr>
    </w:p>
    <w:tbl>
      <w:tblPr>
        <w:tblW w:w="9707" w:type="dxa"/>
        <w:tblLayout w:type="fixed"/>
        <w:tblLook w:val="0000" w:firstRow="0" w:lastRow="0" w:firstColumn="0" w:lastColumn="0" w:noHBand="0" w:noVBand="0"/>
      </w:tblPr>
      <w:tblGrid>
        <w:gridCol w:w="1722"/>
        <w:gridCol w:w="7985"/>
      </w:tblGrid>
      <w:tr w:rsidR="00D0664E" w:rsidTr="00DC6A2A">
        <w:trPr>
          <w:cantSplit/>
          <w:trHeight w:val="271"/>
        </w:trPr>
        <w:tc>
          <w:tcPr>
            <w:tcW w:w="1722" w:type="dxa"/>
          </w:tcPr>
          <w:p w:rsidR="00232612" w:rsidRDefault="005B1E7F">
            <w:pPr>
              <w:pStyle w:val="Heading5"/>
            </w:pPr>
            <w:r w:rsidRPr="005B1E7F">
              <w:t>Scope</w:t>
            </w:r>
          </w:p>
          <w:p w:rsidR="00D0664E" w:rsidRPr="00232612" w:rsidRDefault="00232612" w:rsidP="00232612">
            <w:pPr>
              <w:tabs>
                <w:tab w:val="left" w:pos="1260"/>
              </w:tabs>
            </w:pPr>
            <w:r>
              <w:tab/>
            </w:r>
          </w:p>
        </w:tc>
        <w:tc>
          <w:tcPr>
            <w:tcW w:w="7985" w:type="dxa"/>
          </w:tcPr>
          <w:p w:rsidR="00D0664E" w:rsidRDefault="00DC6A2A" w:rsidP="00A9510E">
            <w:pPr>
              <w:spacing w:line="260" w:lineRule="auto"/>
              <w:ind w:left="178" w:right="118"/>
              <w:rPr>
                <w:rFonts w:ascii="Arial" w:eastAsia="Arial" w:hAnsi="Arial" w:cs="Arial"/>
              </w:rPr>
            </w:pPr>
            <w:r>
              <w:t>Clinical Laboratory Scientist and Medical Laboratory Technicians</w:t>
            </w:r>
            <w:r w:rsidR="00A9510E">
              <w:rPr>
                <w:rFonts w:ascii="Arial" w:eastAsia="Arial" w:hAnsi="Arial" w:cs="Arial"/>
              </w:rPr>
              <w:t xml:space="preserve"> </w:t>
            </w:r>
          </w:p>
          <w:p w:rsidR="00DC6A2A" w:rsidRPr="00DC6A2A" w:rsidRDefault="00DC6A2A" w:rsidP="00A9510E">
            <w:pPr>
              <w:spacing w:line="260" w:lineRule="auto"/>
              <w:ind w:left="178" w:right="118"/>
            </w:pPr>
            <w:r w:rsidRPr="00DC6A2A">
              <w:rPr>
                <w:rFonts w:eastAsia="Arial"/>
              </w:rPr>
              <w:t>CLIA – Moderately complex</w:t>
            </w:r>
          </w:p>
        </w:tc>
      </w:tr>
    </w:tbl>
    <w:p w:rsidR="00A3670D" w:rsidRDefault="00A3670D" w:rsidP="00A3670D">
      <w:pPr>
        <w:pStyle w:val="BlockLine"/>
      </w:pPr>
    </w:p>
    <w:tbl>
      <w:tblPr>
        <w:tblW w:w="9869" w:type="dxa"/>
        <w:tblLayout w:type="fixed"/>
        <w:tblLook w:val="0000" w:firstRow="0" w:lastRow="0" w:firstColumn="0" w:lastColumn="0" w:noHBand="0" w:noVBand="0"/>
      </w:tblPr>
      <w:tblGrid>
        <w:gridCol w:w="1750"/>
        <w:gridCol w:w="8119"/>
      </w:tblGrid>
      <w:tr w:rsidR="00A3670D" w:rsidTr="00E937E2">
        <w:trPr>
          <w:cantSplit/>
          <w:trHeight w:val="409"/>
        </w:trPr>
        <w:tc>
          <w:tcPr>
            <w:tcW w:w="1750" w:type="dxa"/>
          </w:tcPr>
          <w:p w:rsidR="00A3670D" w:rsidRDefault="00A3670D" w:rsidP="0009129B">
            <w:pPr>
              <w:pStyle w:val="Heading5"/>
            </w:pPr>
            <w:r>
              <w:t>Policy</w:t>
            </w:r>
          </w:p>
        </w:tc>
        <w:tc>
          <w:tcPr>
            <w:tcW w:w="8119" w:type="dxa"/>
          </w:tcPr>
          <w:p w:rsidR="00A3670D" w:rsidRPr="009A3A27" w:rsidRDefault="00A9510E" w:rsidP="00E937E2">
            <w:pPr>
              <w:spacing w:after="68" w:line="238" w:lineRule="auto"/>
              <w:ind w:right="59"/>
              <w:jc w:val="both"/>
            </w:pPr>
            <w:r>
              <w:t>This rapi</w:t>
            </w:r>
            <w:r w:rsidR="009A3A27">
              <w:t>d detection of RSV</w:t>
            </w:r>
            <w:r>
              <w:t xml:space="preserve"> is intended for </w:t>
            </w:r>
            <w:r w:rsidRPr="00E937E2">
              <w:rPr>
                <w:i/>
              </w:rPr>
              <w:t>in vitro</w:t>
            </w:r>
            <w:r>
              <w:t xml:space="preserve"> diagnostic use only.  </w:t>
            </w:r>
          </w:p>
        </w:tc>
      </w:tr>
    </w:tbl>
    <w:p w:rsidR="006A107B" w:rsidRDefault="006A107B" w:rsidP="006A107B">
      <w:pPr>
        <w:pStyle w:val="BlockLine"/>
      </w:pPr>
    </w:p>
    <w:tbl>
      <w:tblPr>
        <w:tblW w:w="9752" w:type="dxa"/>
        <w:tblLayout w:type="fixed"/>
        <w:tblLook w:val="0000" w:firstRow="0" w:lastRow="0" w:firstColumn="0" w:lastColumn="0" w:noHBand="0" w:noVBand="0"/>
      </w:tblPr>
      <w:tblGrid>
        <w:gridCol w:w="1730"/>
        <w:gridCol w:w="8022"/>
      </w:tblGrid>
      <w:tr w:rsidR="006A107B" w:rsidTr="006B7E93">
        <w:trPr>
          <w:cantSplit/>
          <w:trHeight w:val="504"/>
        </w:trPr>
        <w:tc>
          <w:tcPr>
            <w:tcW w:w="1730" w:type="dxa"/>
          </w:tcPr>
          <w:p w:rsidR="006A107B" w:rsidRPr="006A107B" w:rsidRDefault="006A107B" w:rsidP="00803536">
            <w:pPr>
              <w:pStyle w:val="Heading5"/>
            </w:pPr>
            <w:r w:rsidRPr="006A107B">
              <w:t>Specimen sources</w:t>
            </w:r>
          </w:p>
        </w:tc>
        <w:tc>
          <w:tcPr>
            <w:tcW w:w="8022" w:type="dxa"/>
          </w:tcPr>
          <w:p w:rsidR="00E937E2" w:rsidRDefault="00E937E2" w:rsidP="00E937E2">
            <w:pPr>
              <w:autoSpaceDE w:val="0"/>
              <w:autoSpaceDN w:val="0"/>
              <w:adjustRightInd w:val="0"/>
              <w:rPr>
                <w:szCs w:val="24"/>
              </w:rPr>
            </w:pPr>
            <w:r>
              <w:rPr>
                <w:szCs w:val="24"/>
              </w:rPr>
              <w:t>Nasopharyngeal (NP) swabs in Universal Transport Medium or Universal Viral</w:t>
            </w:r>
          </w:p>
          <w:p w:rsidR="006A107B" w:rsidRPr="00B70DCC" w:rsidRDefault="00E937E2" w:rsidP="00E937E2">
            <w:pPr>
              <w:spacing w:line="259" w:lineRule="auto"/>
            </w:pPr>
            <w:r>
              <w:rPr>
                <w:szCs w:val="24"/>
              </w:rPr>
              <w:t>Transport Medium (UTM/UVT) are acceptable specimens for this test.</w:t>
            </w:r>
          </w:p>
        </w:tc>
      </w:tr>
    </w:tbl>
    <w:p w:rsidR="00D0664E" w:rsidRDefault="00D0664E">
      <w:pPr>
        <w:pStyle w:val="BlockLine"/>
      </w:pPr>
    </w:p>
    <w:tbl>
      <w:tblPr>
        <w:tblW w:w="9782" w:type="dxa"/>
        <w:tblLayout w:type="fixed"/>
        <w:tblLook w:val="0000" w:firstRow="0" w:lastRow="0" w:firstColumn="0" w:lastColumn="0" w:noHBand="0" w:noVBand="0"/>
      </w:tblPr>
      <w:tblGrid>
        <w:gridCol w:w="1735"/>
        <w:gridCol w:w="8047"/>
      </w:tblGrid>
      <w:tr w:rsidR="00D0664E" w:rsidTr="006B7E93">
        <w:trPr>
          <w:cantSplit/>
          <w:trHeight w:val="1513"/>
        </w:trPr>
        <w:tc>
          <w:tcPr>
            <w:tcW w:w="1735" w:type="dxa"/>
          </w:tcPr>
          <w:p w:rsidR="00D0664E" w:rsidRPr="006A107B" w:rsidRDefault="006A107B">
            <w:pPr>
              <w:pStyle w:val="Heading5"/>
            </w:pPr>
            <w:r w:rsidRPr="006A107B">
              <w:t>Specimen collection</w:t>
            </w:r>
          </w:p>
        </w:tc>
        <w:tc>
          <w:tcPr>
            <w:tcW w:w="8047" w:type="dxa"/>
          </w:tcPr>
          <w:p w:rsidR="00DC6A2A" w:rsidRPr="00A24A51" w:rsidRDefault="00DC6A2A" w:rsidP="00DC6A2A">
            <w:pPr>
              <w:pStyle w:val="ListParagraph"/>
              <w:numPr>
                <w:ilvl w:val="0"/>
                <w:numId w:val="3"/>
              </w:numPr>
              <w:spacing w:line="238" w:lineRule="auto"/>
            </w:pPr>
            <w:r w:rsidRPr="00A24A51">
              <w:t>Collect sample as soon as possible after onset of symptom</w:t>
            </w:r>
          </w:p>
          <w:p w:rsidR="00DC6A2A" w:rsidRPr="00E937E2" w:rsidRDefault="00DC6A2A" w:rsidP="00E937E2">
            <w:pPr>
              <w:pStyle w:val="ListParagraph"/>
              <w:numPr>
                <w:ilvl w:val="0"/>
                <w:numId w:val="3"/>
              </w:numPr>
              <w:autoSpaceDE w:val="0"/>
              <w:autoSpaceDN w:val="0"/>
              <w:adjustRightInd w:val="0"/>
              <w:rPr>
                <w:szCs w:val="24"/>
              </w:rPr>
            </w:pPr>
            <w:r w:rsidRPr="00A24A51">
              <w:rPr>
                <w:szCs w:val="24"/>
              </w:rPr>
              <w:t xml:space="preserve">Acceptable specimens for testing with the </w:t>
            </w:r>
            <w:r w:rsidRPr="00A24A51">
              <w:rPr>
                <w:bCs/>
                <w:szCs w:val="24"/>
              </w:rPr>
              <w:t>BD Veritor</w:t>
            </w:r>
            <w:r w:rsidR="00F75370">
              <w:rPr>
                <w:bCs/>
                <w:szCs w:val="24"/>
              </w:rPr>
              <w:t>™</w:t>
            </w:r>
            <w:r w:rsidRPr="00A24A51">
              <w:rPr>
                <w:bCs/>
                <w:szCs w:val="24"/>
              </w:rPr>
              <w:t xml:space="preserve"> </w:t>
            </w:r>
            <w:r w:rsidRPr="00A24A51">
              <w:rPr>
                <w:szCs w:val="24"/>
              </w:rPr>
              <w:t>System for R</w:t>
            </w:r>
            <w:r w:rsidR="00E937E2">
              <w:rPr>
                <w:szCs w:val="24"/>
              </w:rPr>
              <w:t xml:space="preserve">apid </w:t>
            </w:r>
            <w:r w:rsidRPr="00A24A51">
              <w:rPr>
                <w:szCs w:val="24"/>
              </w:rPr>
              <w:t>Detection</w:t>
            </w:r>
            <w:r>
              <w:rPr>
                <w:szCs w:val="24"/>
              </w:rPr>
              <w:t xml:space="preserve"> of RSV</w:t>
            </w:r>
            <w:r w:rsidR="009A3FBA">
              <w:rPr>
                <w:szCs w:val="24"/>
              </w:rPr>
              <w:t xml:space="preserve"> is</w:t>
            </w:r>
            <w:r w:rsidRPr="00A24A51">
              <w:rPr>
                <w:szCs w:val="24"/>
              </w:rPr>
              <w:t xml:space="preserve"> nasopharyngeal (NP)</w:t>
            </w:r>
            <w:r w:rsidR="009A3FBA" w:rsidRPr="00A24A51">
              <w:rPr>
                <w:szCs w:val="24"/>
              </w:rPr>
              <w:t xml:space="preserve"> swab specimens</w:t>
            </w:r>
            <w:r w:rsidR="009A3FBA">
              <w:rPr>
                <w:szCs w:val="24"/>
              </w:rPr>
              <w:t xml:space="preserve"> </w:t>
            </w:r>
            <w:r w:rsidRPr="00E937E2">
              <w:rPr>
                <w:szCs w:val="24"/>
              </w:rPr>
              <w:t>in</w:t>
            </w:r>
            <w:r w:rsidR="00E937E2">
              <w:rPr>
                <w:szCs w:val="24"/>
              </w:rPr>
              <w:t xml:space="preserve"> appropriate</w:t>
            </w:r>
            <w:r w:rsidRPr="00E937E2">
              <w:rPr>
                <w:szCs w:val="24"/>
              </w:rPr>
              <w:t xml:space="preserve"> transport media.</w:t>
            </w:r>
          </w:p>
          <w:p w:rsidR="00781F79" w:rsidRPr="00B70DCC" w:rsidRDefault="00DC6A2A" w:rsidP="00DC6A2A">
            <w:pPr>
              <w:pStyle w:val="ListParagraph"/>
              <w:numPr>
                <w:ilvl w:val="0"/>
                <w:numId w:val="3"/>
              </w:numPr>
              <w:spacing w:line="238" w:lineRule="auto"/>
            </w:pPr>
            <w:r w:rsidRPr="00A24A51">
              <w:rPr>
                <w:szCs w:val="24"/>
              </w:rPr>
              <w:t>Specimens obtained early in the course of illness will contain the highest viral titers.</w:t>
            </w:r>
            <w:r>
              <w:t xml:space="preserve"> </w:t>
            </w:r>
            <w:r w:rsidR="00A9510E">
              <w:t xml:space="preserve">  </w:t>
            </w:r>
          </w:p>
        </w:tc>
      </w:tr>
    </w:tbl>
    <w:p w:rsidR="006A107B" w:rsidRPr="00B168E7" w:rsidRDefault="006B7E93" w:rsidP="00B168E7">
      <w:pPr>
        <w:pStyle w:val="BlockLine"/>
        <w:tabs>
          <w:tab w:val="left" w:pos="2610"/>
        </w:tabs>
        <w:rPr>
          <w:i/>
          <w:sz w:val="20"/>
        </w:rPr>
      </w:pPr>
      <w:r>
        <w:rPr>
          <w:i/>
          <w:sz w:val="20"/>
        </w:rPr>
        <w:tab/>
      </w:r>
    </w:p>
    <w:tbl>
      <w:tblPr>
        <w:tblW w:w="9841" w:type="dxa"/>
        <w:tblLayout w:type="fixed"/>
        <w:tblLook w:val="0000" w:firstRow="0" w:lastRow="0" w:firstColumn="0" w:lastColumn="0" w:noHBand="0" w:noVBand="0"/>
      </w:tblPr>
      <w:tblGrid>
        <w:gridCol w:w="1745"/>
        <w:gridCol w:w="8096"/>
      </w:tblGrid>
      <w:tr w:rsidR="006A107B" w:rsidTr="006B7E93">
        <w:trPr>
          <w:cantSplit/>
          <w:trHeight w:val="2199"/>
        </w:trPr>
        <w:tc>
          <w:tcPr>
            <w:tcW w:w="1745" w:type="dxa"/>
          </w:tcPr>
          <w:p w:rsidR="006A107B" w:rsidRPr="006A107B" w:rsidRDefault="006A107B" w:rsidP="00803536">
            <w:pPr>
              <w:pStyle w:val="Heading5"/>
            </w:pPr>
            <w:r w:rsidRPr="006A107B">
              <w:t>Specimen transport</w:t>
            </w:r>
            <w:r w:rsidR="00C93A37">
              <w:t xml:space="preserve"> and storage</w:t>
            </w:r>
          </w:p>
        </w:tc>
        <w:tc>
          <w:tcPr>
            <w:tcW w:w="8096" w:type="dxa"/>
          </w:tcPr>
          <w:p w:rsidR="00F034D2" w:rsidRPr="005617E4" w:rsidRDefault="00F034D2" w:rsidP="00F034D2">
            <w:pPr>
              <w:pStyle w:val="ListParagraph"/>
              <w:numPr>
                <w:ilvl w:val="0"/>
                <w:numId w:val="5"/>
              </w:numPr>
              <w:autoSpaceDE w:val="0"/>
              <w:autoSpaceDN w:val="0"/>
              <w:adjustRightInd w:val="0"/>
              <w:rPr>
                <w:szCs w:val="24"/>
              </w:rPr>
            </w:pPr>
            <w:r w:rsidRPr="005617E4">
              <w:rPr>
                <w:szCs w:val="24"/>
              </w:rPr>
              <w:t xml:space="preserve">Freshly collected specimens should be processed as soon as possible or within 1 hour. </w:t>
            </w:r>
          </w:p>
          <w:p w:rsidR="00F034D2" w:rsidRPr="00E937E2" w:rsidRDefault="00F034D2" w:rsidP="00E937E2">
            <w:pPr>
              <w:pStyle w:val="ListParagraph"/>
              <w:numPr>
                <w:ilvl w:val="0"/>
                <w:numId w:val="5"/>
              </w:numPr>
              <w:autoSpaceDE w:val="0"/>
              <w:autoSpaceDN w:val="0"/>
              <w:adjustRightInd w:val="0"/>
              <w:rPr>
                <w:szCs w:val="24"/>
              </w:rPr>
            </w:pPr>
            <w:r w:rsidRPr="005617E4">
              <w:rPr>
                <w:szCs w:val="24"/>
              </w:rPr>
              <w:t>If necessary, specimens may be stored at 2–8 °C for up to</w:t>
            </w:r>
            <w:r w:rsidR="00E937E2">
              <w:rPr>
                <w:szCs w:val="24"/>
              </w:rPr>
              <w:t xml:space="preserve"> </w:t>
            </w:r>
            <w:r w:rsidRPr="00E937E2">
              <w:rPr>
                <w:szCs w:val="24"/>
              </w:rPr>
              <w:t>72 hours and t</w:t>
            </w:r>
            <w:r w:rsidR="00A27F23" w:rsidRPr="00E937E2">
              <w:rPr>
                <w:szCs w:val="24"/>
              </w:rPr>
              <w:t>hen tested at room temperature.</w:t>
            </w:r>
            <w:r w:rsidR="00E937E2" w:rsidRPr="00E937E2">
              <w:rPr>
                <w:szCs w:val="24"/>
              </w:rPr>
              <w:t xml:space="preserve">  After testing, samples should </w:t>
            </w:r>
            <w:r w:rsidR="00A27F23" w:rsidRPr="00E937E2">
              <w:rPr>
                <w:szCs w:val="24"/>
              </w:rPr>
              <w:t>be saved for 3 days at 2-8°C in case the provider will request further testing.</w:t>
            </w:r>
          </w:p>
          <w:p w:rsidR="00F034D2" w:rsidRPr="005617E4" w:rsidRDefault="00F034D2" w:rsidP="00F034D2">
            <w:pPr>
              <w:pStyle w:val="ListParagraph"/>
              <w:numPr>
                <w:ilvl w:val="0"/>
                <w:numId w:val="5"/>
              </w:numPr>
              <w:spacing w:line="259" w:lineRule="auto"/>
              <w:rPr>
                <w:szCs w:val="24"/>
              </w:rPr>
            </w:pPr>
            <w:r w:rsidRPr="005617E4">
              <w:rPr>
                <w:szCs w:val="24"/>
              </w:rPr>
              <w:t>Do not centrifuge specimens prior to use, as the removal of cellular material may adversely affect test sensitivity.</w:t>
            </w:r>
          </w:p>
          <w:p w:rsidR="006A107B" w:rsidRPr="00B70DCC" w:rsidRDefault="006A107B" w:rsidP="00D17EF2">
            <w:pPr>
              <w:pStyle w:val="ListParagraph"/>
              <w:spacing w:line="238" w:lineRule="auto"/>
              <w:ind w:left="360"/>
            </w:pPr>
          </w:p>
        </w:tc>
      </w:tr>
    </w:tbl>
    <w:p w:rsidR="006A107B" w:rsidRDefault="006A107B" w:rsidP="006B7E93">
      <w:pPr>
        <w:pStyle w:val="BlockLine"/>
        <w:ind w:left="0"/>
      </w:pPr>
    </w:p>
    <w:tbl>
      <w:tblPr>
        <w:tblW w:w="0" w:type="auto"/>
        <w:tblLayout w:type="fixed"/>
        <w:tblLook w:val="0000" w:firstRow="0" w:lastRow="0" w:firstColumn="0" w:lastColumn="0" w:noHBand="0" w:noVBand="0"/>
      </w:tblPr>
      <w:tblGrid>
        <w:gridCol w:w="1728"/>
        <w:gridCol w:w="8010"/>
      </w:tblGrid>
      <w:tr w:rsidR="006A107B" w:rsidRPr="00781F79" w:rsidTr="00B70DCC">
        <w:trPr>
          <w:cantSplit/>
          <w:trHeight w:val="2277"/>
        </w:trPr>
        <w:tc>
          <w:tcPr>
            <w:tcW w:w="1728" w:type="dxa"/>
          </w:tcPr>
          <w:p w:rsidR="006A107B" w:rsidRPr="006A107B" w:rsidRDefault="006A107B" w:rsidP="006A107B">
            <w:pPr>
              <w:pStyle w:val="Heading5"/>
            </w:pPr>
            <w:r w:rsidRPr="006A107B">
              <w:lastRenderedPageBreak/>
              <w:t xml:space="preserve">Specimen </w:t>
            </w:r>
            <w:r>
              <w:t>rejection</w:t>
            </w:r>
          </w:p>
        </w:tc>
        <w:tc>
          <w:tcPr>
            <w:tcW w:w="8010" w:type="dxa"/>
          </w:tcPr>
          <w:p w:rsidR="00B70DCC" w:rsidRDefault="00B70DCC" w:rsidP="00A11974">
            <w:pPr>
              <w:pStyle w:val="ListParagraph"/>
              <w:numPr>
                <w:ilvl w:val="0"/>
                <w:numId w:val="5"/>
              </w:numPr>
              <w:spacing w:line="259" w:lineRule="auto"/>
            </w:pPr>
            <w:r>
              <w:t>Specimen collected using cotton tips, wood shafts and calcium alginate swabs</w:t>
            </w:r>
          </w:p>
          <w:p w:rsidR="00B70DCC" w:rsidRDefault="00B70DCC" w:rsidP="00A11974">
            <w:pPr>
              <w:pStyle w:val="ListParagraph"/>
              <w:numPr>
                <w:ilvl w:val="0"/>
                <w:numId w:val="5"/>
              </w:numPr>
              <w:spacing w:line="259" w:lineRule="auto"/>
            </w:pPr>
            <w:r>
              <w:t xml:space="preserve">Specimens received with discrepant patient information (i.e., name, medical record number, date of birth) </w:t>
            </w:r>
          </w:p>
          <w:p w:rsidR="00B70DCC" w:rsidRDefault="00B70DCC" w:rsidP="00A11974">
            <w:pPr>
              <w:pStyle w:val="ListParagraph"/>
              <w:numPr>
                <w:ilvl w:val="0"/>
                <w:numId w:val="5"/>
              </w:numPr>
              <w:spacing w:line="259" w:lineRule="auto"/>
            </w:pPr>
            <w:r>
              <w:t xml:space="preserve">Unlabeled specimens </w:t>
            </w:r>
          </w:p>
          <w:p w:rsidR="00B70DCC" w:rsidRDefault="00A25A85" w:rsidP="00A11974">
            <w:pPr>
              <w:pStyle w:val="ListParagraph"/>
              <w:numPr>
                <w:ilvl w:val="0"/>
                <w:numId w:val="5"/>
              </w:numPr>
              <w:spacing w:line="259" w:lineRule="auto"/>
            </w:pPr>
            <w:r>
              <w:t>Specimens other than NP swab in transport media.</w:t>
            </w:r>
          </w:p>
          <w:p w:rsidR="006A107B" w:rsidRDefault="00B70DCC" w:rsidP="00A11974">
            <w:pPr>
              <w:pStyle w:val="ListParagraph"/>
              <w:numPr>
                <w:ilvl w:val="0"/>
                <w:numId w:val="5"/>
              </w:numPr>
              <w:spacing w:line="259" w:lineRule="auto"/>
            </w:pPr>
            <w:r>
              <w:t>Improperly collected or transported specimens.</w:t>
            </w:r>
          </w:p>
          <w:p w:rsidR="00A25A85" w:rsidRPr="00B70DCC" w:rsidRDefault="00A25A85" w:rsidP="00A11974">
            <w:pPr>
              <w:pStyle w:val="ListParagraph"/>
              <w:numPr>
                <w:ilvl w:val="0"/>
                <w:numId w:val="5"/>
              </w:numPr>
              <w:spacing w:line="259" w:lineRule="auto"/>
            </w:pPr>
            <w:r>
              <w:t>S</w:t>
            </w:r>
            <w:r w:rsidR="00C62BC1">
              <w:t>amples not in transport media (</w:t>
            </w:r>
            <w:r>
              <w:t>UTM/UVT)</w:t>
            </w:r>
          </w:p>
        </w:tc>
      </w:tr>
    </w:tbl>
    <w:p w:rsidR="009451A0" w:rsidRDefault="009451A0" w:rsidP="009451A0">
      <w:pPr>
        <w:pStyle w:val="BlockLine"/>
      </w:pPr>
    </w:p>
    <w:tbl>
      <w:tblPr>
        <w:tblW w:w="9738" w:type="dxa"/>
        <w:tblLayout w:type="fixed"/>
        <w:tblLook w:val="0000" w:firstRow="0" w:lastRow="0" w:firstColumn="0" w:lastColumn="0" w:noHBand="0" w:noVBand="0"/>
      </w:tblPr>
      <w:tblGrid>
        <w:gridCol w:w="1728"/>
        <w:gridCol w:w="4662"/>
        <w:gridCol w:w="2250"/>
        <w:gridCol w:w="1098"/>
      </w:tblGrid>
      <w:tr w:rsidR="009451A0" w:rsidRPr="00781F79" w:rsidTr="007B75DC">
        <w:trPr>
          <w:cantSplit/>
          <w:trHeight w:val="345"/>
        </w:trPr>
        <w:tc>
          <w:tcPr>
            <w:tcW w:w="1728" w:type="dxa"/>
            <w:vMerge w:val="restart"/>
            <w:tcBorders>
              <w:right w:val="single" w:sz="4" w:space="0" w:color="auto"/>
            </w:tcBorders>
          </w:tcPr>
          <w:p w:rsidR="009451A0" w:rsidRPr="006A107B" w:rsidRDefault="00BE497A" w:rsidP="00803536">
            <w:pPr>
              <w:pStyle w:val="Heading5"/>
            </w:pPr>
            <w:r>
              <w:t>Kit Reagents</w:t>
            </w:r>
          </w:p>
        </w:tc>
        <w:tc>
          <w:tcPr>
            <w:tcW w:w="4662" w:type="dxa"/>
            <w:tcBorders>
              <w:top w:val="single" w:sz="4" w:space="0" w:color="auto"/>
              <w:left w:val="single" w:sz="4" w:space="0" w:color="auto"/>
              <w:bottom w:val="single" w:sz="4" w:space="0" w:color="auto"/>
              <w:right w:val="single" w:sz="4" w:space="0" w:color="auto"/>
            </w:tcBorders>
          </w:tcPr>
          <w:p w:rsidR="009451A0" w:rsidRPr="009451A0" w:rsidRDefault="009451A0" w:rsidP="009451A0">
            <w:pPr>
              <w:jc w:val="center"/>
              <w:rPr>
                <w:b/>
                <w:szCs w:val="24"/>
              </w:rPr>
            </w:pPr>
            <w:r w:rsidRPr="009451A0">
              <w:rPr>
                <w:b/>
                <w:szCs w:val="24"/>
              </w:rPr>
              <w:t>Description</w:t>
            </w:r>
          </w:p>
        </w:tc>
        <w:tc>
          <w:tcPr>
            <w:tcW w:w="2250" w:type="dxa"/>
            <w:tcBorders>
              <w:top w:val="single" w:sz="4" w:space="0" w:color="auto"/>
              <w:left w:val="single" w:sz="4" w:space="0" w:color="auto"/>
              <w:bottom w:val="single" w:sz="4" w:space="0" w:color="auto"/>
              <w:right w:val="single" w:sz="4" w:space="0" w:color="auto"/>
            </w:tcBorders>
          </w:tcPr>
          <w:p w:rsidR="009451A0" w:rsidRPr="009451A0" w:rsidRDefault="009451A0" w:rsidP="009451A0">
            <w:pPr>
              <w:jc w:val="center"/>
              <w:rPr>
                <w:b/>
                <w:szCs w:val="24"/>
              </w:rPr>
            </w:pPr>
            <w:r w:rsidRPr="009451A0">
              <w:rPr>
                <w:b/>
                <w:szCs w:val="24"/>
              </w:rPr>
              <w:t>Vendor</w:t>
            </w:r>
          </w:p>
        </w:tc>
        <w:tc>
          <w:tcPr>
            <w:tcW w:w="1098" w:type="dxa"/>
            <w:tcBorders>
              <w:top w:val="single" w:sz="4" w:space="0" w:color="auto"/>
              <w:left w:val="single" w:sz="4" w:space="0" w:color="auto"/>
              <w:bottom w:val="single" w:sz="4" w:space="0" w:color="auto"/>
              <w:right w:val="single" w:sz="4" w:space="0" w:color="auto"/>
            </w:tcBorders>
          </w:tcPr>
          <w:p w:rsidR="009451A0" w:rsidRPr="009451A0" w:rsidRDefault="009451A0" w:rsidP="009451A0">
            <w:pPr>
              <w:jc w:val="center"/>
              <w:rPr>
                <w:b/>
                <w:szCs w:val="24"/>
              </w:rPr>
            </w:pPr>
            <w:r w:rsidRPr="009451A0">
              <w:rPr>
                <w:b/>
                <w:szCs w:val="24"/>
              </w:rPr>
              <w:t>Storage</w:t>
            </w:r>
          </w:p>
        </w:tc>
      </w:tr>
      <w:tr w:rsidR="009451A0" w:rsidRPr="00781F79" w:rsidTr="007B75DC">
        <w:trPr>
          <w:cantSplit/>
          <w:trHeight w:val="345"/>
        </w:trPr>
        <w:tc>
          <w:tcPr>
            <w:tcW w:w="1728" w:type="dxa"/>
            <w:vMerge/>
            <w:tcBorders>
              <w:right w:val="single" w:sz="4" w:space="0" w:color="auto"/>
            </w:tcBorders>
          </w:tcPr>
          <w:p w:rsidR="009451A0" w:rsidRDefault="009451A0" w:rsidP="00803536">
            <w:pPr>
              <w:pStyle w:val="Heading5"/>
            </w:pPr>
          </w:p>
        </w:tc>
        <w:tc>
          <w:tcPr>
            <w:tcW w:w="4662" w:type="dxa"/>
            <w:tcBorders>
              <w:top w:val="single" w:sz="4" w:space="0" w:color="auto"/>
              <w:left w:val="single" w:sz="4" w:space="0" w:color="auto"/>
              <w:bottom w:val="single" w:sz="4" w:space="0" w:color="auto"/>
              <w:right w:val="single" w:sz="4" w:space="0" w:color="auto"/>
            </w:tcBorders>
          </w:tcPr>
          <w:p w:rsidR="009451A0" w:rsidRDefault="00BE497A" w:rsidP="00803536">
            <w:pPr>
              <w:rPr>
                <w:szCs w:val="24"/>
              </w:rPr>
            </w:pPr>
            <w:r>
              <w:rPr>
                <w:szCs w:val="24"/>
              </w:rPr>
              <w:t>BD Veritor</w:t>
            </w:r>
            <w:r w:rsidR="009A3A27">
              <w:rPr>
                <w:szCs w:val="24"/>
              </w:rPr>
              <w:t>™ System RSV -</w:t>
            </w:r>
            <w:r>
              <w:rPr>
                <w:szCs w:val="24"/>
              </w:rPr>
              <w:t xml:space="preserve"> Laboratory kit (moderately complex)</w:t>
            </w:r>
            <w:r w:rsidR="007B75DC">
              <w:rPr>
                <w:szCs w:val="24"/>
              </w:rPr>
              <w:t xml:space="preserve"> 30 test</w:t>
            </w:r>
          </w:p>
        </w:tc>
        <w:tc>
          <w:tcPr>
            <w:tcW w:w="2250" w:type="dxa"/>
            <w:tcBorders>
              <w:top w:val="single" w:sz="4" w:space="0" w:color="auto"/>
              <w:left w:val="single" w:sz="4" w:space="0" w:color="auto"/>
              <w:bottom w:val="single" w:sz="4" w:space="0" w:color="auto"/>
              <w:right w:val="single" w:sz="4" w:space="0" w:color="auto"/>
            </w:tcBorders>
          </w:tcPr>
          <w:p w:rsidR="009451A0" w:rsidRDefault="003A72F1" w:rsidP="00803536">
            <w:pPr>
              <w:rPr>
                <w:szCs w:val="24"/>
              </w:rPr>
            </w:pPr>
            <w:r>
              <w:rPr>
                <w:szCs w:val="24"/>
              </w:rPr>
              <w:t>Becton Dickinson</w:t>
            </w:r>
            <w:r w:rsidR="009A3A27">
              <w:rPr>
                <w:szCs w:val="24"/>
              </w:rPr>
              <w:t xml:space="preserve"> Cat. Nos 256042</w:t>
            </w:r>
          </w:p>
        </w:tc>
        <w:tc>
          <w:tcPr>
            <w:tcW w:w="1098" w:type="dxa"/>
            <w:tcBorders>
              <w:top w:val="single" w:sz="4" w:space="0" w:color="auto"/>
              <w:left w:val="single" w:sz="4" w:space="0" w:color="auto"/>
              <w:bottom w:val="single" w:sz="4" w:space="0" w:color="auto"/>
              <w:right w:val="single" w:sz="4" w:space="0" w:color="auto"/>
            </w:tcBorders>
          </w:tcPr>
          <w:p w:rsidR="009451A0" w:rsidRDefault="007B75DC" w:rsidP="00803536">
            <w:pPr>
              <w:rPr>
                <w:szCs w:val="24"/>
              </w:rPr>
            </w:pPr>
            <w:r>
              <w:rPr>
                <w:szCs w:val="24"/>
              </w:rPr>
              <w:t>Room Temp.</w:t>
            </w:r>
          </w:p>
        </w:tc>
      </w:tr>
    </w:tbl>
    <w:p w:rsidR="009451A0" w:rsidRDefault="009451A0" w:rsidP="009451A0">
      <w:pPr>
        <w:pStyle w:val="BlockLine"/>
        <w:jc w:val="right"/>
        <w:rPr>
          <w:i/>
          <w:sz w:val="20"/>
        </w:rPr>
      </w:pPr>
    </w:p>
    <w:tbl>
      <w:tblPr>
        <w:tblW w:w="9738" w:type="dxa"/>
        <w:tblLayout w:type="fixed"/>
        <w:tblLook w:val="0000" w:firstRow="0" w:lastRow="0" w:firstColumn="0" w:lastColumn="0" w:noHBand="0" w:noVBand="0"/>
      </w:tblPr>
      <w:tblGrid>
        <w:gridCol w:w="1728"/>
        <w:gridCol w:w="8010"/>
      </w:tblGrid>
      <w:tr w:rsidR="00DB4532" w:rsidRPr="007B75DC" w:rsidTr="009A3A27">
        <w:trPr>
          <w:cantSplit/>
        </w:trPr>
        <w:tc>
          <w:tcPr>
            <w:tcW w:w="1728" w:type="dxa"/>
          </w:tcPr>
          <w:p w:rsidR="00DB4532" w:rsidRPr="006A107B" w:rsidRDefault="00327AB9" w:rsidP="009A3A27">
            <w:pPr>
              <w:pStyle w:val="Heading5"/>
            </w:pPr>
            <w:r>
              <w:t>Materials and Supplies</w:t>
            </w:r>
            <w:r w:rsidR="0071231E">
              <w:t xml:space="preserve"> n</w:t>
            </w:r>
            <w:r w:rsidR="00DB4532">
              <w:t>ot Provided</w:t>
            </w:r>
          </w:p>
        </w:tc>
        <w:tc>
          <w:tcPr>
            <w:tcW w:w="8010" w:type="dxa"/>
          </w:tcPr>
          <w:p w:rsidR="00DB4532" w:rsidRDefault="00DB4532" w:rsidP="0065482A">
            <w:pPr>
              <w:pStyle w:val="ListParagraph"/>
              <w:numPr>
                <w:ilvl w:val="0"/>
                <w:numId w:val="6"/>
              </w:numPr>
              <w:spacing w:line="259" w:lineRule="auto"/>
            </w:pPr>
            <w:r>
              <w:t>Timer</w:t>
            </w:r>
            <w:r w:rsidR="0065482A">
              <w:t xml:space="preserve"> &amp; Tube Rack</w:t>
            </w:r>
          </w:p>
          <w:p w:rsidR="00C62BC1" w:rsidRDefault="00C62BC1" w:rsidP="0065482A">
            <w:pPr>
              <w:pStyle w:val="ListParagraph"/>
              <w:numPr>
                <w:ilvl w:val="0"/>
                <w:numId w:val="6"/>
              </w:numPr>
              <w:spacing w:line="259" w:lineRule="auto"/>
            </w:pPr>
            <w:r>
              <w:t>UTM- Universal transport media/UVT- Universal viral transport</w:t>
            </w:r>
          </w:p>
          <w:p w:rsidR="0065482A" w:rsidRDefault="0065482A" w:rsidP="0065482A">
            <w:pPr>
              <w:pStyle w:val="BodyText"/>
              <w:numPr>
                <w:ilvl w:val="0"/>
                <w:numId w:val="6"/>
              </w:numPr>
              <w:rPr>
                <w:b w:val="0"/>
                <w:sz w:val="24"/>
              </w:rPr>
            </w:pPr>
            <w:r>
              <w:rPr>
                <w:b w:val="0"/>
                <w:sz w:val="24"/>
              </w:rPr>
              <w:t>BD Veritor™ System RSV control Swab Set, 10 pairs swabs              (Catalog No.256061)</w:t>
            </w:r>
          </w:p>
          <w:p w:rsidR="0065482A" w:rsidRPr="007B75DC" w:rsidRDefault="0065482A" w:rsidP="0065482A">
            <w:pPr>
              <w:pStyle w:val="ListParagraph"/>
              <w:spacing w:line="259" w:lineRule="auto"/>
              <w:ind w:left="360"/>
            </w:pPr>
          </w:p>
        </w:tc>
      </w:tr>
    </w:tbl>
    <w:p w:rsidR="00DB4532" w:rsidRDefault="00DB4532" w:rsidP="00DB4532">
      <w:pPr>
        <w:pStyle w:val="BlockLine"/>
      </w:pPr>
    </w:p>
    <w:tbl>
      <w:tblPr>
        <w:tblW w:w="9738" w:type="dxa"/>
        <w:tblLayout w:type="fixed"/>
        <w:tblLook w:val="0000" w:firstRow="0" w:lastRow="0" w:firstColumn="0" w:lastColumn="0" w:noHBand="0" w:noVBand="0"/>
      </w:tblPr>
      <w:tblGrid>
        <w:gridCol w:w="1728"/>
        <w:gridCol w:w="8010"/>
      </w:tblGrid>
      <w:tr w:rsidR="009451A0" w:rsidRPr="00781F79" w:rsidTr="00D32C36">
        <w:trPr>
          <w:cantSplit/>
        </w:trPr>
        <w:tc>
          <w:tcPr>
            <w:tcW w:w="1728" w:type="dxa"/>
          </w:tcPr>
          <w:p w:rsidR="009451A0" w:rsidRPr="006A107B" w:rsidRDefault="00DB4532" w:rsidP="00803536">
            <w:pPr>
              <w:pStyle w:val="Heading5"/>
            </w:pPr>
            <w:r>
              <w:t>Materials and S</w:t>
            </w:r>
            <w:r w:rsidR="009451A0">
              <w:t>upplies</w:t>
            </w:r>
            <w:r>
              <w:t xml:space="preserve"> Provided</w:t>
            </w:r>
          </w:p>
        </w:tc>
        <w:tc>
          <w:tcPr>
            <w:tcW w:w="8010" w:type="dxa"/>
          </w:tcPr>
          <w:p w:rsidR="00DB4532" w:rsidRPr="00DB4532" w:rsidRDefault="00DB4532" w:rsidP="00DB4532">
            <w:pPr>
              <w:spacing w:line="259" w:lineRule="auto"/>
              <w:rPr>
                <w:b/>
              </w:rPr>
            </w:pPr>
            <w:r w:rsidRPr="00DB4532">
              <w:rPr>
                <w:b/>
              </w:rPr>
              <w:t>The following components are included in the BD Veritor Syste</w:t>
            </w:r>
            <w:r w:rsidR="009A3A27">
              <w:rPr>
                <w:b/>
              </w:rPr>
              <w:t>m for Rapid Detection of RSV</w:t>
            </w:r>
            <w:r w:rsidRPr="00DB4532">
              <w:rPr>
                <w:b/>
              </w:rPr>
              <w:t xml:space="preserve"> kit:</w:t>
            </w:r>
          </w:p>
          <w:p w:rsidR="007B75DC" w:rsidRDefault="009A3A27" w:rsidP="00A11974">
            <w:pPr>
              <w:pStyle w:val="ListParagraph"/>
              <w:numPr>
                <w:ilvl w:val="0"/>
                <w:numId w:val="6"/>
              </w:numPr>
              <w:spacing w:line="259" w:lineRule="auto"/>
            </w:pPr>
            <w:r>
              <w:t>BD Veritor System RSV</w:t>
            </w:r>
            <w:r w:rsidR="007B75DC">
              <w:t xml:space="preserve"> Devices: 30 devices with reactive strips</w:t>
            </w:r>
          </w:p>
          <w:p w:rsidR="007B75DC" w:rsidRDefault="009A3A27" w:rsidP="00A11974">
            <w:pPr>
              <w:pStyle w:val="ListParagraph"/>
              <w:numPr>
                <w:ilvl w:val="0"/>
                <w:numId w:val="6"/>
              </w:numPr>
              <w:spacing w:line="259" w:lineRule="auto"/>
            </w:pPr>
            <w:r>
              <w:t>RV Reagent C: 30 tubes with 1</w:t>
            </w:r>
            <w:r w:rsidR="007B75DC">
              <w:t>00 μL reagent</w:t>
            </w:r>
          </w:p>
          <w:p w:rsidR="009A3A27" w:rsidRDefault="009A3A27" w:rsidP="00A11974">
            <w:pPr>
              <w:pStyle w:val="ListParagraph"/>
              <w:numPr>
                <w:ilvl w:val="0"/>
                <w:numId w:val="6"/>
              </w:numPr>
              <w:spacing w:line="259" w:lineRule="auto"/>
            </w:pPr>
            <w:r>
              <w:t>300 µL Transfer pipette: 30 each</w:t>
            </w:r>
          </w:p>
          <w:p w:rsidR="007B75DC" w:rsidRDefault="009A3A27" w:rsidP="00A11974">
            <w:pPr>
              <w:pStyle w:val="ListParagraph"/>
              <w:numPr>
                <w:ilvl w:val="0"/>
                <w:numId w:val="6"/>
              </w:numPr>
              <w:spacing w:line="259" w:lineRule="auto"/>
            </w:pPr>
            <w:r>
              <w:t>RSV Positive Control</w:t>
            </w:r>
            <w:r w:rsidR="00D242EB">
              <w:t xml:space="preserve"> Swab, </w:t>
            </w:r>
            <w:r w:rsidR="007B75DC">
              <w:t xml:space="preserve">1 each of </w:t>
            </w:r>
            <w:r>
              <w:t>RSV Positive Control Swab, RSV antigen (noninfectious cell lysate) with &lt; 0.1% sodium azide (preservative)</w:t>
            </w:r>
          </w:p>
          <w:p w:rsidR="00D242EB" w:rsidRPr="007B75DC" w:rsidRDefault="009A3A27" w:rsidP="00A11974">
            <w:pPr>
              <w:pStyle w:val="ListParagraph"/>
              <w:numPr>
                <w:ilvl w:val="0"/>
                <w:numId w:val="6"/>
              </w:numPr>
              <w:spacing w:line="259" w:lineRule="auto"/>
            </w:pPr>
            <w:r>
              <w:t>RSV Negative Control Swab</w:t>
            </w:r>
            <w:r w:rsidR="00D242EB">
              <w:t xml:space="preserve">, 1 each of </w:t>
            </w:r>
            <w:r w:rsidR="000C4805">
              <w:t>RSV Negative Control Swab, (detergent-treated non-infected cells) with &lt; 0.1% sodium azide (preservative)</w:t>
            </w:r>
          </w:p>
        </w:tc>
      </w:tr>
    </w:tbl>
    <w:p w:rsidR="005A6EE9" w:rsidRDefault="005A6EE9" w:rsidP="005A6EE9">
      <w:pPr>
        <w:pStyle w:val="BlockLine"/>
      </w:pPr>
    </w:p>
    <w:tbl>
      <w:tblPr>
        <w:tblW w:w="9738" w:type="dxa"/>
        <w:tblLayout w:type="fixed"/>
        <w:tblLook w:val="0000" w:firstRow="0" w:lastRow="0" w:firstColumn="0" w:lastColumn="0" w:noHBand="0" w:noVBand="0"/>
      </w:tblPr>
      <w:tblGrid>
        <w:gridCol w:w="1728"/>
        <w:gridCol w:w="810"/>
        <w:gridCol w:w="252"/>
        <w:gridCol w:w="6948"/>
      </w:tblGrid>
      <w:tr w:rsidR="00E937E2" w:rsidRPr="00E937E2" w:rsidTr="000051ED">
        <w:trPr>
          <w:cantSplit/>
        </w:trPr>
        <w:tc>
          <w:tcPr>
            <w:tcW w:w="1728" w:type="dxa"/>
          </w:tcPr>
          <w:p w:rsidR="00E937E2" w:rsidRPr="00163713" w:rsidRDefault="00814D8A">
            <w:pPr>
              <w:pStyle w:val="Heading5"/>
            </w:pPr>
            <w:r>
              <w:lastRenderedPageBreak/>
              <w:t>Safety</w:t>
            </w:r>
            <w:bookmarkStart w:id="0" w:name="_GoBack"/>
            <w:bookmarkEnd w:id="0"/>
            <w:r w:rsidR="00E937E2" w:rsidRPr="00163713">
              <w:t xml:space="preserve"> and Precautions</w:t>
            </w:r>
          </w:p>
        </w:tc>
        <w:tc>
          <w:tcPr>
            <w:tcW w:w="8010" w:type="dxa"/>
            <w:gridSpan w:val="3"/>
          </w:tcPr>
          <w:p w:rsidR="00E937E2" w:rsidRPr="00E937E2" w:rsidRDefault="00E937E2" w:rsidP="00E937E2">
            <w:pPr>
              <w:pStyle w:val="ListParagraph"/>
              <w:numPr>
                <w:ilvl w:val="0"/>
                <w:numId w:val="33"/>
              </w:numPr>
              <w:rPr>
                <w:szCs w:val="24"/>
              </w:rPr>
            </w:pPr>
            <w:r w:rsidRPr="00E937E2">
              <w:rPr>
                <w:szCs w:val="24"/>
              </w:rPr>
              <w:t xml:space="preserve">H302 Harmful if swallowed. H402 Harmful to aquatic life. H412 Harmful to aquatic life with long lasting effects. P273 Avoid release to the environment. P301+P312 IF SWALLOWED: Call a POISON CENTER or doctor /physician if you feel unwell. P501 Dispose of contents/container in accordance with local/regional/national/international regulations. </w:t>
            </w:r>
          </w:p>
          <w:p w:rsidR="00E937E2" w:rsidRPr="00E937E2" w:rsidRDefault="00E937E2" w:rsidP="00E937E2">
            <w:pPr>
              <w:pStyle w:val="ListParagraph"/>
              <w:numPr>
                <w:ilvl w:val="0"/>
                <w:numId w:val="33"/>
              </w:numPr>
              <w:rPr>
                <w:szCs w:val="24"/>
              </w:rPr>
            </w:pPr>
            <w:r w:rsidRPr="00E937E2">
              <w:rPr>
                <w:szCs w:val="24"/>
              </w:rPr>
              <w:t>For in vitro Diagnostic Use.</w:t>
            </w:r>
          </w:p>
          <w:p w:rsidR="00E937E2" w:rsidRPr="00E937E2" w:rsidRDefault="00E937E2" w:rsidP="00E937E2">
            <w:pPr>
              <w:pStyle w:val="ListParagraph"/>
              <w:numPr>
                <w:ilvl w:val="0"/>
                <w:numId w:val="33"/>
              </w:numPr>
              <w:rPr>
                <w:szCs w:val="24"/>
              </w:rPr>
            </w:pPr>
            <w:r w:rsidRPr="00E937E2">
              <w:rPr>
                <w:szCs w:val="24"/>
              </w:rPr>
              <w:t>Test results are not meant to be visually determined. All test results must be determined using the BD Veritor System Instrument.</w:t>
            </w:r>
          </w:p>
          <w:p w:rsidR="003E0921" w:rsidRDefault="003E0921" w:rsidP="003E0921">
            <w:pPr>
              <w:pStyle w:val="ListParagraph"/>
              <w:numPr>
                <w:ilvl w:val="0"/>
                <w:numId w:val="33"/>
              </w:numPr>
              <w:autoSpaceDE w:val="0"/>
              <w:autoSpaceDN w:val="0"/>
              <w:adjustRightInd w:val="0"/>
              <w:rPr>
                <w:szCs w:val="24"/>
              </w:rPr>
            </w:pPr>
            <w:r w:rsidRPr="003E0921">
              <w:rPr>
                <w:szCs w:val="24"/>
              </w:rPr>
              <w:t>The RSV Positive Control Swab and the positive control line on the BD Veritor</w:t>
            </w:r>
            <w:r>
              <w:rPr>
                <w:szCs w:val="24"/>
              </w:rPr>
              <w:t xml:space="preserve"> </w:t>
            </w:r>
            <w:r w:rsidRPr="003E0921">
              <w:rPr>
                <w:szCs w:val="24"/>
              </w:rPr>
              <w:t>System for Rapid Detection of RSV device has been prepared from RSVinfected</w:t>
            </w:r>
            <w:r>
              <w:rPr>
                <w:szCs w:val="24"/>
              </w:rPr>
              <w:t xml:space="preserve"> </w:t>
            </w:r>
            <w:r w:rsidRPr="003E0921">
              <w:rPr>
                <w:szCs w:val="24"/>
              </w:rPr>
              <w:t>tissue cell culture cells</w:t>
            </w:r>
            <w:r>
              <w:rPr>
                <w:szCs w:val="24"/>
              </w:rPr>
              <w:t xml:space="preserve"> which have been inactivated by </w:t>
            </w:r>
            <w:r w:rsidRPr="003E0921">
              <w:rPr>
                <w:szCs w:val="24"/>
              </w:rPr>
              <w:t>detergent</w:t>
            </w:r>
            <w:r>
              <w:rPr>
                <w:szCs w:val="24"/>
              </w:rPr>
              <w:t xml:space="preserve"> </w:t>
            </w:r>
            <w:r w:rsidRPr="003E0921">
              <w:rPr>
                <w:szCs w:val="24"/>
              </w:rPr>
              <w:t>treatment and sonication then subsequently tested by bioassay procedures.</w:t>
            </w:r>
          </w:p>
          <w:p w:rsidR="00E937E2" w:rsidRPr="003E0921" w:rsidRDefault="00E937E2" w:rsidP="003E0921">
            <w:pPr>
              <w:pStyle w:val="ListParagraph"/>
              <w:numPr>
                <w:ilvl w:val="0"/>
                <w:numId w:val="33"/>
              </w:numPr>
              <w:autoSpaceDE w:val="0"/>
              <w:autoSpaceDN w:val="0"/>
              <w:adjustRightInd w:val="0"/>
              <w:rPr>
                <w:szCs w:val="24"/>
              </w:rPr>
            </w:pPr>
            <w:r w:rsidRPr="003E0921">
              <w:rPr>
                <w:szCs w:val="24"/>
              </w:rPr>
              <w:t>Pathogenic microorganisms, including hepatitis viruses, Human Immunodeficiency Virus and novel influenza viruses, may be present in clinical specimens. “Standard Precautions”</w:t>
            </w:r>
            <w:r w:rsidR="003E0921">
              <w:rPr>
                <w:szCs w:val="24"/>
              </w:rPr>
              <w:t>10-13</w:t>
            </w:r>
            <w:r w:rsidRPr="003E0921">
              <w:rPr>
                <w:szCs w:val="24"/>
              </w:rPr>
              <w:t xml:space="preserve"> and institutional guidelines should be followed in handling, storing and disposing of all specimens and all items contaminated with blood and other body fluids. </w:t>
            </w:r>
          </w:p>
          <w:p w:rsidR="00E937E2" w:rsidRPr="00E937E2" w:rsidRDefault="00E937E2" w:rsidP="00E937E2">
            <w:pPr>
              <w:pStyle w:val="ListParagraph"/>
              <w:numPr>
                <w:ilvl w:val="0"/>
                <w:numId w:val="33"/>
              </w:numPr>
              <w:rPr>
                <w:szCs w:val="24"/>
              </w:rPr>
            </w:pPr>
            <w:r w:rsidRPr="00E937E2">
              <w:rPr>
                <w:szCs w:val="24"/>
              </w:rPr>
              <w:t>Dispose of used BD Veritor System test devices as biohazardous waste in accordance with federal, state and local requirements. For more details see section Appropriate Waste Disposal.</w:t>
            </w:r>
          </w:p>
          <w:p w:rsidR="00E937E2" w:rsidRPr="00E937E2" w:rsidRDefault="00E937E2" w:rsidP="00E937E2">
            <w:pPr>
              <w:pStyle w:val="ListParagraph"/>
              <w:numPr>
                <w:ilvl w:val="0"/>
                <w:numId w:val="33"/>
              </w:numPr>
              <w:rPr>
                <w:szCs w:val="24"/>
              </w:rPr>
            </w:pPr>
            <w:r w:rsidRPr="00E937E2">
              <w:rPr>
                <w:szCs w:val="24"/>
              </w:rPr>
              <w:t>Do not use kit components beyond the expiration date.</w:t>
            </w:r>
          </w:p>
          <w:p w:rsidR="00E937E2" w:rsidRPr="00E937E2" w:rsidRDefault="00E937E2" w:rsidP="00E937E2">
            <w:pPr>
              <w:pStyle w:val="ListParagraph"/>
              <w:numPr>
                <w:ilvl w:val="0"/>
                <w:numId w:val="33"/>
              </w:numPr>
              <w:rPr>
                <w:szCs w:val="24"/>
              </w:rPr>
            </w:pPr>
            <w:r w:rsidRPr="00E937E2">
              <w:rPr>
                <w:szCs w:val="24"/>
              </w:rPr>
              <w:t>Do not reuse the BD Veritor System test device.</w:t>
            </w:r>
          </w:p>
          <w:p w:rsidR="00E937E2" w:rsidRPr="00E937E2" w:rsidRDefault="00E937E2" w:rsidP="00E937E2">
            <w:pPr>
              <w:pStyle w:val="ListParagraph"/>
              <w:numPr>
                <w:ilvl w:val="0"/>
                <w:numId w:val="33"/>
              </w:numPr>
              <w:rPr>
                <w:szCs w:val="24"/>
              </w:rPr>
            </w:pPr>
            <w:r w:rsidRPr="00E937E2">
              <w:rPr>
                <w:szCs w:val="24"/>
              </w:rPr>
              <w:t xml:space="preserve">Do not use the kit if the Control </w:t>
            </w:r>
            <w:r w:rsidR="003E0921">
              <w:rPr>
                <w:szCs w:val="24"/>
              </w:rPr>
              <w:t>RSV Positive Swab</w:t>
            </w:r>
            <w:r w:rsidRPr="00E937E2">
              <w:rPr>
                <w:szCs w:val="24"/>
              </w:rPr>
              <w:t xml:space="preserve"> and Control </w:t>
            </w:r>
            <w:r w:rsidR="003E0921">
              <w:rPr>
                <w:szCs w:val="24"/>
              </w:rPr>
              <w:t>RSV Negative</w:t>
            </w:r>
            <w:r w:rsidRPr="00E937E2">
              <w:rPr>
                <w:szCs w:val="24"/>
              </w:rPr>
              <w:t xml:space="preserve"> swab do not yield appropriate results.</w:t>
            </w:r>
          </w:p>
          <w:p w:rsidR="00E937E2" w:rsidRPr="00E937E2" w:rsidRDefault="00E937E2" w:rsidP="00E937E2">
            <w:pPr>
              <w:pStyle w:val="ListParagraph"/>
              <w:numPr>
                <w:ilvl w:val="0"/>
                <w:numId w:val="33"/>
              </w:numPr>
              <w:rPr>
                <w:szCs w:val="24"/>
              </w:rPr>
            </w:pPr>
            <w:r w:rsidRPr="00E937E2">
              <w:rPr>
                <w:szCs w:val="24"/>
              </w:rPr>
              <w:t>Wear protective clothing such as laboratory coats, disposable gloves and eye protection when specimens are assayed.</w:t>
            </w:r>
          </w:p>
          <w:p w:rsidR="00E937E2" w:rsidRPr="00E937E2" w:rsidRDefault="00E937E2" w:rsidP="00E937E2">
            <w:pPr>
              <w:pStyle w:val="ListParagraph"/>
              <w:numPr>
                <w:ilvl w:val="0"/>
                <w:numId w:val="33"/>
              </w:numPr>
              <w:rPr>
                <w:szCs w:val="24"/>
              </w:rPr>
            </w:pPr>
            <w:r w:rsidRPr="00E937E2">
              <w:rPr>
                <w:szCs w:val="24"/>
              </w:rPr>
              <w:t>To avoid erroneous results, specimens must be processed as indicated in the assay procedure section.</w:t>
            </w:r>
          </w:p>
          <w:p w:rsidR="00E937E2" w:rsidRPr="00E937E2" w:rsidRDefault="003E0921" w:rsidP="00E937E2">
            <w:pPr>
              <w:pStyle w:val="ListParagraph"/>
              <w:numPr>
                <w:ilvl w:val="0"/>
                <w:numId w:val="33"/>
              </w:numPr>
              <w:rPr>
                <w:szCs w:val="24"/>
              </w:rPr>
            </w:pPr>
            <w:r>
              <w:rPr>
                <w:szCs w:val="24"/>
              </w:rPr>
              <w:t>Proper specimen collection, storage and transport are critical to the performance of the test.</w:t>
            </w:r>
          </w:p>
          <w:p w:rsidR="00E937E2" w:rsidRDefault="00E937E2" w:rsidP="00E937E2">
            <w:pPr>
              <w:pStyle w:val="ListParagraph"/>
              <w:numPr>
                <w:ilvl w:val="0"/>
                <w:numId w:val="33"/>
              </w:numPr>
              <w:rPr>
                <w:szCs w:val="24"/>
              </w:rPr>
            </w:pPr>
            <w:r w:rsidRPr="00E937E2">
              <w:rPr>
                <w:szCs w:val="24"/>
              </w:rPr>
              <w:t>Specific training or guidance is recommended if operators are not experienced with specimen collection and handling procedures.</w:t>
            </w:r>
          </w:p>
          <w:p w:rsidR="003E0921" w:rsidRDefault="003E0921" w:rsidP="003E0921">
            <w:pPr>
              <w:rPr>
                <w:szCs w:val="24"/>
              </w:rPr>
            </w:pPr>
          </w:p>
          <w:p w:rsidR="003E0921" w:rsidRPr="003E0921" w:rsidRDefault="003E0921" w:rsidP="003E0921">
            <w:pPr>
              <w:rPr>
                <w:szCs w:val="24"/>
              </w:rPr>
            </w:pPr>
          </w:p>
        </w:tc>
      </w:tr>
      <w:tr w:rsidR="000051ED" w:rsidTr="000051ED">
        <w:trPr>
          <w:cantSplit/>
        </w:trPr>
        <w:tc>
          <w:tcPr>
            <w:tcW w:w="1728" w:type="dxa"/>
          </w:tcPr>
          <w:p w:rsidR="000051ED" w:rsidRPr="00163713" w:rsidRDefault="000051ED">
            <w:pPr>
              <w:pStyle w:val="Heading5"/>
            </w:pPr>
            <w:r w:rsidRPr="00163713">
              <w:lastRenderedPageBreak/>
              <w:t>Specimen Collection Procedure</w:t>
            </w:r>
          </w:p>
        </w:tc>
        <w:tc>
          <w:tcPr>
            <w:tcW w:w="8010" w:type="dxa"/>
            <w:gridSpan w:val="3"/>
          </w:tcPr>
          <w:p w:rsidR="000051ED" w:rsidRPr="000051ED" w:rsidRDefault="000051ED" w:rsidP="000051ED">
            <w:pPr>
              <w:pStyle w:val="ListParagraph"/>
              <w:ind w:left="360" w:hanging="360"/>
              <w:rPr>
                <w:szCs w:val="24"/>
              </w:rPr>
            </w:pPr>
            <w:r w:rsidRPr="000051ED">
              <w:rPr>
                <w:szCs w:val="24"/>
              </w:rPr>
              <w:t xml:space="preserve">Follow the steps below to properly collect the required nasal or nasopharyngeal swab specimens. </w:t>
            </w:r>
          </w:p>
          <w:p w:rsidR="000051ED" w:rsidRPr="000051ED" w:rsidRDefault="000051ED" w:rsidP="000051ED">
            <w:pPr>
              <w:pStyle w:val="ListParagraph"/>
              <w:ind w:left="360" w:hanging="360"/>
              <w:rPr>
                <w:szCs w:val="24"/>
              </w:rPr>
            </w:pPr>
            <w:r w:rsidRPr="000051ED">
              <w:rPr>
                <w:szCs w:val="24"/>
              </w:rPr>
              <w:t xml:space="preserve">DOs and DON’Ts of Sample Collection: </w:t>
            </w:r>
          </w:p>
          <w:p w:rsidR="000051ED" w:rsidRPr="000051ED" w:rsidRDefault="000051ED" w:rsidP="000051ED">
            <w:pPr>
              <w:pStyle w:val="ListParagraph"/>
              <w:numPr>
                <w:ilvl w:val="0"/>
                <w:numId w:val="34"/>
              </w:numPr>
              <w:spacing w:line="256" w:lineRule="auto"/>
              <w:rPr>
                <w:szCs w:val="24"/>
              </w:rPr>
            </w:pPr>
            <w:r w:rsidRPr="000051ED">
              <w:rPr>
                <w:szCs w:val="24"/>
              </w:rPr>
              <w:t xml:space="preserve">Do collect sample as soon as possible after onset of symptoms </w:t>
            </w:r>
          </w:p>
          <w:p w:rsidR="000051ED" w:rsidRPr="000051ED" w:rsidRDefault="000051ED" w:rsidP="000051ED">
            <w:pPr>
              <w:pStyle w:val="ListParagraph"/>
              <w:numPr>
                <w:ilvl w:val="0"/>
                <w:numId w:val="34"/>
              </w:numPr>
              <w:spacing w:line="256" w:lineRule="auto"/>
              <w:rPr>
                <w:szCs w:val="24"/>
              </w:rPr>
            </w:pPr>
            <w:r w:rsidRPr="000051ED">
              <w:rPr>
                <w:szCs w:val="24"/>
              </w:rPr>
              <w:t xml:space="preserve">Do test sample immediately – within ONE hour of collection </w:t>
            </w:r>
          </w:p>
          <w:p w:rsidR="000051ED" w:rsidRPr="000051ED" w:rsidRDefault="000051ED" w:rsidP="000051ED">
            <w:pPr>
              <w:pStyle w:val="ListParagraph"/>
              <w:numPr>
                <w:ilvl w:val="0"/>
                <w:numId w:val="34"/>
              </w:numPr>
              <w:spacing w:after="68" w:line="237" w:lineRule="auto"/>
              <w:rPr>
                <w:szCs w:val="24"/>
              </w:rPr>
            </w:pPr>
            <w:r w:rsidRPr="000051ED">
              <w:rPr>
                <w:szCs w:val="24"/>
              </w:rPr>
              <w:t>BD recommends flocked swabs.</w:t>
            </w:r>
          </w:p>
          <w:p w:rsidR="000051ED" w:rsidRPr="000051ED" w:rsidRDefault="000051ED" w:rsidP="000051ED">
            <w:pPr>
              <w:pStyle w:val="ListParagraph"/>
              <w:numPr>
                <w:ilvl w:val="0"/>
                <w:numId w:val="34"/>
              </w:numPr>
              <w:spacing w:line="256" w:lineRule="auto"/>
              <w:rPr>
                <w:szCs w:val="24"/>
              </w:rPr>
            </w:pPr>
            <w:r w:rsidRPr="000051ED">
              <w:rPr>
                <w:szCs w:val="24"/>
              </w:rPr>
              <w:t xml:space="preserve">Do not use cotton tips and wood shafts </w:t>
            </w:r>
          </w:p>
          <w:p w:rsidR="000051ED" w:rsidRPr="000051ED" w:rsidRDefault="000051ED" w:rsidP="000051ED">
            <w:pPr>
              <w:pStyle w:val="ListParagraph"/>
              <w:numPr>
                <w:ilvl w:val="0"/>
                <w:numId w:val="34"/>
              </w:numPr>
              <w:spacing w:line="256" w:lineRule="auto"/>
              <w:rPr>
                <w:szCs w:val="24"/>
              </w:rPr>
            </w:pPr>
            <w:r w:rsidRPr="000051ED">
              <w:rPr>
                <w:szCs w:val="24"/>
              </w:rPr>
              <w:t>Do not use calcium alginate swab</w:t>
            </w:r>
          </w:p>
        </w:tc>
      </w:tr>
      <w:tr w:rsidR="000051ED" w:rsidTr="000051ED">
        <w:tblPrEx>
          <w:tblLook w:val="04A0" w:firstRow="1" w:lastRow="0" w:firstColumn="1" w:lastColumn="0" w:noHBand="0" w:noVBand="1"/>
        </w:tblPrEx>
        <w:trPr>
          <w:gridBefore w:val="1"/>
          <w:wBefore w:w="1728" w:type="dxa"/>
          <w:cantSplit/>
        </w:trPr>
        <w:tc>
          <w:tcPr>
            <w:tcW w:w="8010" w:type="dxa"/>
            <w:gridSpan w:val="3"/>
            <w:tcBorders>
              <w:top w:val="single" w:sz="6" w:space="0" w:color="auto"/>
              <w:left w:val="single" w:sz="6" w:space="0" w:color="auto"/>
              <w:bottom w:val="single" w:sz="6" w:space="0" w:color="auto"/>
              <w:right w:val="single" w:sz="6" w:space="0" w:color="auto"/>
            </w:tcBorders>
            <w:hideMark/>
          </w:tcPr>
          <w:p w:rsidR="000051ED" w:rsidRDefault="000051ED">
            <w:pPr>
              <w:pStyle w:val="TableHeaderText"/>
            </w:pPr>
            <w:r>
              <w:t>Specimen collection</w:t>
            </w:r>
          </w:p>
        </w:tc>
      </w:tr>
      <w:tr w:rsidR="000051ED" w:rsidTr="000051ED">
        <w:tblPrEx>
          <w:tblLook w:val="04A0" w:firstRow="1" w:lastRow="0" w:firstColumn="1" w:lastColumn="0" w:noHBand="0" w:noVBand="1"/>
        </w:tblPrEx>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hideMark/>
          </w:tcPr>
          <w:p w:rsidR="000051ED" w:rsidRDefault="000051ED">
            <w:pPr>
              <w:tabs>
                <w:tab w:val="left" w:pos="360"/>
              </w:tabs>
              <w:jc w:val="center"/>
              <w:rPr>
                <w:b/>
              </w:rPr>
            </w:pPr>
            <w:r>
              <w:rPr>
                <w:b/>
              </w:rPr>
              <w:t>Step</w:t>
            </w:r>
          </w:p>
        </w:tc>
        <w:tc>
          <w:tcPr>
            <w:tcW w:w="7200" w:type="dxa"/>
            <w:gridSpan w:val="2"/>
            <w:tcBorders>
              <w:top w:val="single" w:sz="4" w:space="0" w:color="auto"/>
              <w:left w:val="single" w:sz="4" w:space="0" w:color="auto"/>
              <w:bottom w:val="single" w:sz="4" w:space="0" w:color="auto"/>
              <w:right w:val="single" w:sz="4" w:space="0" w:color="auto"/>
            </w:tcBorders>
            <w:hideMark/>
          </w:tcPr>
          <w:p w:rsidR="000051ED" w:rsidRDefault="000051ED">
            <w:pPr>
              <w:tabs>
                <w:tab w:val="left" w:pos="360"/>
              </w:tabs>
              <w:jc w:val="center"/>
              <w:rPr>
                <w:b/>
              </w:rPr>
            </w:pPr>
            <w:r>
              <w:rPr>
                <w:b/>
              </w:rPr>
              <w:t>Action</w:t>
            </w:r>
          </w:p>
        </w:tc>
      </w:tr>
      <w:tr w:rsidR="000051ED" w:rsidTr="000051ED">
        <w:tblPrEx>
          <w:tblLook w:val="04A0" w:firstRow="1" w:lastRow="0" w:firstColumn="1" w:lastColumn="0" w:noHBand="0" w:noVBand="1"/>
        </w:tblPrEx>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hideMark/>
          </w:tcPr>
          <w:p w:rsidR="000051ED" w:rsidRDefault="000051ED">
            <w:pPr>
              <w:tabs>
                <w:tab w:val="left" w:pos="360"/>
              </w:tabs>
              <w:jc w:val="center"/>
            </w:pPr>
            <w:r>
              <w:t>1</w:t>
            </w:r>
          </w:p>
        </w:tc>
        <w:tc>
          <w:tcPr>
            <w:tcW w:w="7200" w:type="dxa"/>
            <w:gridSpan w:val="2"/>
            <w:tcBorders>
              <w:top w:val="single" w:sz="4" w:space="0" w:color="auto"/>
              <w:left w:val="single" w:sz="4" w:space="0" w:color="auto"/>
              <w:bottom w:val="single" w:sz="4" w:space="0" w:color="auto"/>
              <w:right w:val="single" w:sz="4" w:space="0" w:color="auto"/>
            </w:tcBorders>
            <w:hideMark/>
          </w:tcPr>
          <w:p w:rsidR="000051ED" w:rsidRDefault="000051ED">
            <w:pPr>
              <w:spacing w:line="256" w:lineRule="auto"/>
            </w:pPr>
            <w:r>
              <w:t xml:space="preserve">Use the flexible flocked nylon tip swab, which is included in the BD </w:t>
            </w:r>
          </w:p>
          <w:p w:rsidR="000051ED" w:rsidRDefault="000051ED">
            <w:r>
              <w:t>Veritor System kit, to collect the nasal or nasopharyngeal specimen</w:t>
            </w:r>
          </w:p>
          <w:p w:rsidR="000051ED" w:rsidRDefault="000051ED">
            <w:pPr>
              <w:rPr>
                <w:b/>
              </w:rPr>
            </w:pPr>
            <w:r>
              <w:rPr>
                <w:b/>
                <w:noProof/>
              </w:rPr>
              <w:drawing>
                <wp:inline distT="0" distB="0" distL="0" distR="0">
                  <wp:extent cx="1127125" cy="7232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125" cy="723265"/>
                          </a:xfrm>
                          <a:prstGeom prst="rect">
                            <a:avLst/>
                          </a:prstGeom>
                          <a:noFill/>
                          <a:ln>
                            <a:noFill/>
                          </a:ln>
                        </pic:spPr>
                      </pic:pic>
                    </a:graphicData>
                  </a:graphic>
                </wp:inline>
              </w:drawing>
            </w:r>
          </w:p>
        </w:tc>
      </w:tr>
      <w:tr w:rsidR="000051ED" w:rsidTr="000051ED">
        <w:tblPrEx>
          <w:tblLook w:val="04A0" w:firstRow="1" w:lastRow="0" w:firstColumn="1" w:lastColumn="0" w:noHBand="0" w:noVBand="1"/>
        </w:tblPrEx>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hideMark/>
          </w:tcPr>
          <w:p w:rsidR="000051ED" w:rsidRDefault="000051ED">
            <w:pPr>
              <w:tabs>
                <w:tab w:val="left" w:pos="360"/>
              </w:tabs>
              <w:jc w:val="center"/>
            </w:pPr>
            <w:r>
              <w:t>2</w:t>
            </w:r>
          </w:p>
        </w:tc>
        <w:tc>
          <w:tcPr>
            <w:tcW w:w="7200" w:type="dxa"/>
            <w:gridSpan w:val="2"/>
            <w:tcBorders>
              <w:top w:val="single" w:sz="4" w:space="0" w:color="auto"/>
              <w:left w:val="single" w:sz="4" w:space="0" w:color="auto"/>
              <w:bottom w:val="single" w:sz="4" w:space="0" w:color="auto"/>
              <w:right w:val="single" w:sz="4" w:space="0" w:color="auto"/>
            </w:tcBorders>
            <w:hideMark/>
          </w:tcPr>
          <w:p w:rsidR="000051ED" w:rsidRDefault="000051ED">
            <w:pPr>
              <w:spacing w:line="237" w:lineRule="auto"/>
              <w:ind w:right="61"/>
            </w:pPr>
            <w:r>
              <w:rPr>
                <w:b/>
              </w:rPr>
              <w:t xml:space="preserve">Nasopharyngeal:  </w:t>
            </w:r>
            <w:r>
              <w:t xml:space="preserve">Insert the swab into one nostril of the patient, reaching the surface of the posterior nasopharynx. </w:t>
            </w:r>
          </w:p>
          <w:p w:rsidR="000051ED" w:rsidRDefault="000051ED">
            <w:r>
              <w:rPr>
                <w:noProof/>
              </w:rPr>
              <w:drawing>
                <wp:inline distT="0" distB="0" distL="0" distR="0">
                  <wp:extent cx="1148080" cy="10312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080" cy="1031240"/>
                          </a:xfrm>
                          <a:prstGeom prst="rect">
                            <a:avLst/>
                          </a:prstGeom>
                          <a:noFill/>
                          <a:ln>
                            <a:noFill/>
                          </a:ln>
                        </pic:spPr>
                      </pic:pic>
                    </a:graphicData>
                  </a:graphic>
                </wp:inline>
              </w:drawing>
            </w:r>
          </w:p>
        </w:tc>
      </w:tr>
      <w:tr w:rsidR="000051ED" w:rsidTr="000051ED">
        <w:tblPrEx>
          <w:tblLook w:val="04A0" w:firstRow="1" w:lastRow="0" w:firstColumn="1" w:lastColumn="0" w:noHBand="0" w:noVBand="1"/>
        </w:tblPrEx>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hideMark/>
          </w:tcPr>
          <w:p w:rsidR="000051ED" w:rsidRDefault="000051ED">
            <w:pPr>
              <w:tabs>
                <w:tab w:val="left" w:pos="360"/>
              </w:tabs>
              <w:jc w:val="center"/>
            </w:pPr>
            <w:r>
              <w:t>3</w:t>
            </w:r>
          </w:p>
        </w:tc>
        <w:tc>
          <w:tcPr>
            <w:tcW w:w="252" w:type="dxa"/>
            <w:tcBorders>
              <w:top w:val="single" w:sz="4" w:space="0" w:color="auto"/>
              <w:left w:val="single" w:sz="4" w:space="0" w:color="auto"/>
              <w:bottom w:val="single" w:sz="4" w:space="0" w:color="auto"/>
              <w:right w:val="single" w:sz="4" w:space="0" w:color="auto"/>
            </w:tcBorders>
          </w:tcPr>
          <w:p w:rsidR="000051ED" w:rsidRDefault="000051ED">
            <w:pPr>
              <w:spacing w:line="256" w:lineRule="auto"/>
              <w:rPr>
                <w:b/>
              </w:rPr>
            </w:pPr>
          </w:p>
        </w:tc>
        <w:tc>
          <w:tcPr>
            <w:tcW w:w="6948" w:type="dxa"/>
            <w:tcBorders>
              <w:top w:val="single" w:sz="4" w:space="0" w:color="auto"/>
              <w:left w:val="single" w:sz="4" w:space="0" w:color="auto"/>
              <w:bottom w:val="single" w:sz="4" w:space="0" w:color="auto"/>
              <w:right w:val="single" w:sz="4" w:space="0" w:color="auto"/>
            </w:tcBorders>
            <w:hideMark/>
          </w:tcPr>
          <w:p w:rsidR="000051ED" w:rsidRDefault="000051ED">
            <w:pPr>
              <w:spacing w:line="256" w:lineRule="auto"/>
            </w:pPr>
            <w:r>
              <w:rPr>
                <w:b/>
              </w:rPr>
              <w:t xml:space="preserve">Nasopharyngeal: </w:t>
            </w:r>
          </w:p>
          <w:p w:rsidR="000051ED" w:rsidRDefault="000051ED">
            <w:pPr>
              <w:spacing w:line="256" w:lineRule="auto"/>
            </w:pPr>
            <w:r>
              <w:t>Rotate the swab over the surface of the posterior nasopharynx.</w:t>
            </w:r>
          </w:p>
          <w:p w:rsidR="000051ED" w:rsidRDefault="000051ED">
            <w:pPr>
              <w:spacing w:line="256" w:lineRule="auto"/>
              <w:rPr>
                <w:b/>
              </w:rPr>
            </w:pPr>
            <w:r>
              <w:rPr>
                <w:noProof/>
              </w:rPr>
              <w:drawing>
                <wp:inline distT="0" distB="0" distL="0" distR="0">
                  <wp:extent cx="1052830" cy="1052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2830" cy="1052830"/>
                          </a:xfrm>
                          <a:prstGeom prst="rect">
                            <a:avLst/>
                          </a:prstGeom>
                          <a:noFill/>
                          <a:ln>
                            <a:noFill/>
                          </a:ln>
                        </pic:spPr>
                      </pic:pic>
                    </a:graphicData>
                  </a:graphic>
                </wp:inline>
              </w:drawing>
            </w:r>
          </w:p>
        </w:tc>
      </w:tr>
      <w:tr w:rsidR="000051ED" w:rsidTr="000051ED">
        <w:tblPrEx>
          <w:tblLook w:val="04A0" w:firstRow="1" w:lastRow="0" w:firstColumn="1" w:lastColumn="0" w:noHBand="0" w:noVBand="1"/>
        </w:tblPrEx>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hideMark/>
          </w:tcPr>
          <w:p w:rsidR="000051ED" w:rsidRDefault="000051ED">
            <w:pPr>
              <w:tabs>
                <w:tab w:val="left" w:pos="360"/>
              </w:tabs>
              <w:jc w:val="center"/>
            </w:pPr>
            <w:r>
              <w:t>4</w:t>
            </w:r>
          </w:p>
        </w:tc>
        <w:tc>
          <w:tcPr>
            <w:tcW w:w="7200" w:type="dxa"/>
            <w:gridSpan w:val="2"/>
            <w:tcBorders>
              <w:top w:val="single" w:sz="4" w:space="0" w:color="auto"/>
              <w:left w:val="single" w:sz="4" w:space="0" w:color="auto"/>
              <w:bottom w:val="single" w:sz="4" w:space="0" w:color="auto"/>
              <w:right w:val="single" w:sz="4" w:space="0" w:color="auto"/>
            </w:tcBorders>
          </w:tcPr>
          <w:p w:rsidR="000051ED" w:rsidRDefault="000051ED">
            <w:pPr>
              <w:spacing w:line="237" w:lineRule="auto"/>
            </w:pPr>
            <w:r>
              <w:t xml:space="preserve">Withdraw the swab from the nasal cavity and place it into a transport </w:t>
            </w:r>
            <w:r>
              <w:rPr>
                <w:noProof/>
              </w:rPr>
              <w:drawing>
                <wp:anchor distT="0" distB="0" distL="114300" distR="114300" simplePos="0" relativeHeight="251671552" behindDoc="0" locked="0" layoutInCell="1" allowOverlap="0">
                  <wp:simplePos x="0" y="0"/>
                  <wp:positionH relativeFrom="column">
                    <wp:posOffset>-4445</wp:posOffset>
                  </wp:positionH>
                  <wp:positionV relativeFrom="paragraph">
                    <wp:posOffset>177165</wp:posOffset>
                  </wp:positionV>
                  <wp:extent cx="1286510" cy="1146175"/>
                  <wp:effectExtent l="0" t="0" r="889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6510" cy="1146175"/>
                          </a:xfrm>
                          <a:prstGeom prst="rect">
                            <a:avLst/>
                          </a:prstGeom>
                          <a:noFill/>
                        </pic:spPr>
                      </pic:pic>
                    </a:graphicData>
                  </a:graphic>
                  <wp14:sizeRelH relativeFrom="margin">
                    <wp14:pctWidth>0</wp14:pctWidth>
                  </wp14:sizeRelH>
                  <wp14:sizeRelV relativeFrom="margin">
                    <wp14:pctHeight>0</wp14:pctHeight>
                  </wp14:sizeRelV>
                </wp:anchor>
              </w:drawing>
            </w:r>
            <w:r>
              <w:t xml:space="preserve"> media. The sample is now ready for processing/testing using the BD Veritor™ System Kit.</w:t>
            </w:r>
          </w:p>
          <w:p w:rsidR="000051ED" w:rsidRDefault="000051ED">
            <w:pPr>
              <w:rPr>
                <w:b/>
              </w:rPr>
            </w:pPr>
          </w:p>
        </w:tc>
      </w:tr>
    </w:tbl>
    <w:p w:rsidR="00E937E2" w:rsidRDefault="00E937E2"/>
    <w:p w:rsidR="000051ED" w:rsidRDefault="000051ED"/>
    <w:tbl>
      <w:tblPr>
        <w:tblW w:w="0" w:type="auto"/>
        <w:tblLayout w:type="fixed"/>
        <w:tblLook w:val="04A0" w:firstRow="1" w:lastRow="0" w:firstColumn="1" w:lastColumn="0" w:noHBand="0" w:noVBand="1"/>
      </w:tblPr>
      <w:tblGrid>
        <w:gridCol w:w="1728"/>
        <w:gridCol w:w="8010"/>
      </w:tblGrid>
      <w:tr w:rsidR="000051ED" w:rsidTr="000051ED">
        <w:trPr>
          <w:cantSplit/>
        </w:trPr>
        <w:tc>
          <w:tcPr>
            <w:tcW w:w="1728" w:type="dxa"/>
            <w:hideMark/>
          </w:tcPr>
          <w:p w:rsidR="000051ED" w:rsidRPr="00163713" w:rsidRDefault="000051ED">
            <w:pPr>
              <w:pStyle w:val="Heading5"/>
            </w:pPr>
            <w:r w:rsidRPr="00163713">
              <w:lastRenderedPageBreak/>
              <w:t>Before you begin</w:t>
            </w:r>
          </w:p>
        </w:tc>
        <w:tc>
          <w:tcPr>
            <w:tcW w:w="8010" w:type="dxa"/>
            <w:hideMark/>
          </w:tcPr>
          <w:p w:rsidR="000051ED" w:rsidRDefault="000051ED" w:rsidP="000051ED">
            <w:pPr>
              <w:pStyle w:val="ListParagraph"/>
              <w:numPr>
                <w:ilvl w:val="0"/>
                <w:numId w:val="35"/>
              </w:numPr>
              <w:spacing w:line="237" w:lineRule="auto"/>
            </w:pPr>
            <w:r>
              <w:t xml:space="preserve">Patient specimens, reagents and devices must be at room temperature        </w:t>
            </w:r>
            <w:r>
              <w:rPr>
                <w:szCs w:val="24"/>
              </w:rPr>
              <w:t xml:space="preserve">(15-30º C) </w:t>
            </w:r>
            <w:r>
              <w:t>before beginning the assay.</w:t>
            </w:r>
          </w:p>
          <w:p w:rsidR="000051ED" w:rsidRDefault="000051ED" w:rsidP="000051ED">
            <w:pPr>
              <w:pStyle w:val="ListParagraph"/>
              <w:numPr>
                <w:ilvl w:val="0"/>
                <w:numId w:val="35"/>
              </w:numPr>
              <w:spacing w:line="237" w:lineRule="auto"/>
            </w:pPr>
            <w:r>
              <w:t>Check expiration date on each component and outer box before using. Do NOT use any test kit components that are expired/past the expiration date</w:t>
            </w:r>
          </w:p>
          <w:p w:rsidR="000051ED" w:rsidRDefault="000051ED" w:rsidP="000051ED">
            <w:pPr>
              <w:pStyle w:val="ListParagraph"/>
              <w:numPr>
                <w:ilvl w:val="0"/>
                <w:numId w:val="35"/>
              </w:numPr>
              <w:autoSpaceDE w:val="0"/>
              <w:autoSpaceDN w:val="0"/>
              <w:adjustRightInd w:val="0"/>
              <w:rPr>
                <w:szCs w:val="24"/>
              </w:rPr>
            </w:pPr>
            <w:r>
              <w:rPr>
                <w:szCs w:val="24"/>
              </w:rPr>
              <w:t>Make sure that the BD Veritor™ System Reader is powered-on and ready prior to use.</w:t>
            </w:r>
          </w:p>
          <w:p w:rsidR="000051ED" w:rsidRDefault="000051ED" w:rsidP="000051ED">
            <w:pPr>
              <w:pStyle w:val="ListParagraph"/>
              <w:numPr>
                <w:ilvl w:val="0"/>
                <w:numId w:val="35"/>
              </w:numPr>
              <w:spacing w:line="237" w:lineRule="auto"/>
            </w:pPr>
            <w:r>
              <w:rPr>
                <w:szCs w:val="24"/>
              </w:rPr>
              <w:t>Perform a function test using the verification cartridge on the Analyzer.</w:t>
            </w:r>
          </w:p>
        </w:tc>
      </w:tr>
    </w:tbl>
    <w:p w:rsidR="000051ED" w:rsidRDefault="000051ED"/>
    <w:tbl>
      <w:tblPr>
        <w:tblW w:w="9738" w:type="dxa"/>
        <w:tblLayout w:type="fixed"/>
        <w:tblLook w:val="0000" w:firstRow="0" w:lastRow="0" w:firstColumn="0" w:lastColumn="0" w:noHBand="0" w:noVBand="0"/>
      </w:tblPr>
      <w:tblGrid>
        <w:gridCol w:w="1728"/>
        <w:gridCol w:w="8010"/>
      </w:tblGrid>
      <w:tr w:rsidR="005A6EE9" w:rsidRPr="00E937E2" w:rsidTr="00E937E2">
        <w:trPr>
          <w:cantSplit/>
        </w:trPr>
        <w:tc>
          <w:tcPr>
            <w:tcW w:w="1728" w:type="dxa"/>
          </w:tcPr>
          <w:p w:rsidR="005A6EE9" w:rsidRPr="00163713" w:rsidRDefault="005A6EE9" w:rsidP="00803536">
            <w:pPr>
              <w:pStyle w:val="Heading5"/>
            </w:pPr>
            <w:r w:rsidRPr="00163713">
              <w:t xml:space="preserve">Quality </w:t>
            </w:r>
          </w:p>
          <w:p w:rsidR="005A6EE9" w:rsidRPr="00E937E2" w:rsidRDefault="005A6EE9" w:rsidP="00803536">
            <w:pPr>
              <w:pStyle w:val="Heading5"/>
              <w:rPr>
                <w:b w:val="0"/>
              </w:rPr>
            </w:pPr>
            <w:r w:rsidRPr="00163713">
              <w:t>Control</w:t>
            </w:r>
          </w:p>
        </w:tc>
        <w:tc>
          <w:tcPr>
            <w:tcW w:w="8010" w:type="dxa"/>
          </w:tcPr>
          <w:p w:rsidR="000C4805" w:rsidRPr="000051ED" w:rsidRDefault="000C4805" w:rsidP="000C4805">
            <w:pPr>
              <w:rPr>
                <w:b/>
                <w:szCs w:val="24"/>
              </w:rPr>
            </w:pPr>
            <w:r w:rsidRPr="000051ED">
              <w:rPr>
                <w:b/>
                <w:szCs w:val="24"/>
              </w:rPr>
              <w:t>Each BD Veritor</w:t>
            </w:r>
            <w:r w:rsidR="009C2E08" w:rsidRPr="000051ED">
              <w:rPr>
                <w:b/>
                <w:szCs w:val="24"/>
              </w:rPr>
              <w:t>™</w:t>
            </w:r>
            <w:r w:rsidRPr="000051ED">
              <w:rPr>
                <w:b/>
                <w:szCs w:val="24"/>
              </w:rPr>
              <w:t xml:space="preserve"> System RSV device contains both positive and negative internal/procedural controls:</w:t>
            </w:r>
          </w:p>
          <w:p w:rsidR="00330A18" w:rsidRPr="00E937E2" w:rsidRDefault="00330A18" w:rsidP="00A11974">
            <w:pPr>
              <w:numPr>
                <w:ilvl w:val="0"/>
                <w:numId w:val="9"/>
              </w:numPr>
              <w:rPr>
                <w:szCs w:val="24"/>
              </w:rPr>
            </w:pPr>
            <w:r w:rsidRPr="00E937E2">
              <w:rPr>
                <w:szCs w:val="24"/>
              </w:rPr>
              <w:t>The internal positive control validates the immunological integrity of the device, proper reagent function, and assures correct test procedure.</w:t>
            </w:r>
          </w:p>
          <w:p w:rsidR="00330A18" w:rsidRPr="00E937E2" w:rsidRDefault="00330A18" w:rsidP="00A11974">
            <w:pPr>
              <w:numPr>
                <w:ilvl w:val="0"/>
                <w:numId w:val="9"/>
              </w:numPr>
              <w:rPr>
                <w:szCs w:val="24"/>
              </w:rPr>
            </w:pPr>
            <w:r w:rsidRPr="00E937E2">
              <w:rPr>
                <w:szCs w:val="24"/>
              </w:rPr>
              <w:t>The membrane area surrounding test lines functions as a background check on the assay device.</w:t>
            </w:r>
          </w:p>
          <w:p w:rsidR="00AE1F1A" w:rsidRPr="00E937E2" w:rsidRDefault="00AE1F1A" w:rsidP="00A11974">
            <w:pPr>
              <w:numPr>
                <w:ilvl w:val="0"/>
                <w:numId w:val="9"/>
              </w:numPr>
              <w:rPr>
                <w:szCs w:val="24"/>
              </w:rPr>
            </w:pPr>
            <w:r w:rsidRPr="00E937E2">
              <w:t>These positive and negative internal/procedural controls are evaluated by the BD Veritor System Reader after insertion of the BD Veritor System test device.</w:t>
            </w:r>
          </w:p>
          <w:p w:rsidR="005A6EE9" w:rsidRPr="00E937E2" w:rsidRDefault="00AE1F1A" w:rsidP="00A11974">
            <w:pPr>
              <w:pStyle w:val="ListParagraph"/>
              <w:numPr>
                <w:ilvl w:val="0"/>
                <w:numId w:val="9"/>
              </w:numPr>
              <w:rPr>
                <w:szCs w:val="24"/>
              </w:rPr>
            </w:pPr>
            <w:r w:rsidRPr="00E937E2">
              <w:t>The BD Veritor System Reader will prompt the operator, should a quality issue occur.  Failure of the internal/procedural controls will generate an invalid test result.</w:t>
            </w:r>
          </w:p>
          <w:p w:rsidR="00AE1F1A" w:rsidRPr="00E937E2" w:rsidRDefault="00AE1F1A" w:rsidP="00A11974">
            <w:pPr>
              <w:pStyle w:val="ListParagraph"/>
              <w:numPr>
                <w:ilvl w:val="0"/>
                <w:numId w:val="9"/>
              </w:numPr>
              <w:rPr>
                <w:szCs w:val="24"/>
              </w:rPr>
            </w:pPr>
            <w:r w:rsidRPr="00E937E2">
              <w:t>When the reader displays “RESULT INVALID” or “CONTROL INVALID” it means that the internal/procedural controls failed.  The test or control must be repeated.</w:t>
            </w:r>
          </w:p>
          <w:p w:rsidR="00B051F0" w:rsidRPr="00E937E2" w:rsidRDefault="00AE1F1A" w:rsidP="00A11974">
            <w:pPr>
              <w:pStyle w:val="ListParagraph"/>
              <w:numPr>
                <w:ilvl w:val="0"/>
                <w:numId w:val="9"/>
              </w:numPr>
              <w:rPr>
                <w:szCs w:val="24"/>
              </w:rPr>
            </w:pPr>
            <w:r w:rsidRPr="00E937E2">
              <w:t xml:space="preserve">If the result of repeat testing is still invalid (internal/procedural controls failed), do not release the patient results.  </w:t>
            </w:r>
            <w:r w:rsidR="00D505AF" w:rsidRPr="00E937E2">
              <w:rPr>
                <w:szCs w:val="24"/>
              </w:rPr>
              <w:t>Notify the Manager or contact Becton Dickinson tech</w:t>
            </w:r>
            <w:r w:rsidR="00B051F0" w:rsidRPr="00E937E2">
              <w:rPr>
                <w:szCs w:val="24"/>
              </w:rPr>
              <w:t>nical support at (800) 638-8663.</w:t>
            </w:r>
          </w:p>
          <w:p w:rsidR="00AE1F1A" w:rsidRPr="00E937E2" w:rsidRDefault="00AE1F1A" w:rsidP="00B051F0">
            <w:pPr>
              <w:pStyle w:val="ListParagraph"/>
              <w:ind w:left="360"/>
              <w:rPr>
                <w:szCs w:val="24"/>
              </w:rPr>
            </w:pPr>
            <w:r w:rsidRPr="00E937E2">
              <w:t xml:space="preserve"> </w:t>
            </w:r>
          </w:p>
          <w:p w:rsidR="00AE1F1A" w:rsidRPr="00E937E2" w:rsidRDefault="00AE1F1A" w:rsidP="00AE1F1A">
            <w:r w:rsidRPr="00E937E2">
              <w:t>External Positive and Negative Controls:</w:t>
            </w:r>
          </w:p>
          <w:p w:rsidR="00FD75F8" w:rsidRPr="00E937E2" w:rsidRDefault="000051ED" w:rsidP="00A11974">
            <w:pPr>
              <w:pStyle w:val="ListParagraph"/>
              <w:numPr>
                <w:ilvl w:val="0"/>
                <w:numId w:val="10"/>
              </w:numPr>
              <w:rPr>
                <w:szCs w:val="24"/>
              </w:rPr>
            </w:pPr>
            <w:r>
              <w:t>Swab controls (</w:t>
            </w:r>
            <w:r w:rsidR="000C4805" w:rsidRPr="00E937E2">
              <w:t>RSV p</w:t>
            </w:r>
            <w:r>
              <w:t>ositive and RSV negative)</w:t>
            </w:r>
            <w:r w:rsidR="000C4805" w:rsidRPr="00E937E2">
              <w:t xml:space="preserve"> are supplied with each kit.</w:t>
            </w:r>
            <w:r w:rsidR="00FD75F8" w:rsidRPr="00E937E2">
              <w:t xml:space="preserve">  Controls must be run daily or follow IQCP. </w:t>
            </w:r>
          </w:p>
          <w:p w:rsidR="00AE1F1A" w:rsidRPr="00E937E2" w:rsidRDefault="000C4805" w:rsidP="00A11974">
            <w:pPr>
              <w:pStyle w:val="ListParagraph"/>
              <w:numPr>
                <w:ilvl w:val="0"/>
                <w:numId w:val="10"/>
              </w:numPr>
              <w:rPr>
                <w:szCs w:val="24"/>
              </w:rPr>
            </w:pPr>
            <w:r w:rsidRPr="00E937E2">
              <w:t xml:space="preserve"> </w:t>
            </w:r>
            <w:r w:rsidR="00AE1F1A" w:rsidRPr="00E937E2">
              <w:rPr>
                <w:szCs w:val="24"/>
              </w:rPr>
              <w:t xml:space="preserve">BD recommends that positive and negative controls be run once for: </w:t>
            </w:r>
          </w:p>
          <w:p w:rsidR="00AE1F1A" w:rsidRPr="00E937E2" w:rsidRDefault="00AE1F1A" w:rsidP="00A11974">
            <w:pPr>
              <w:pStyle w:val="ListParagraph"/>
              <w:numPr>
                <w:ilvl w:val="0"/>
                <w:numId w:val="11"/>
              </w:numPr>
              <w:rPr>
                <w:szCs w:val="24"/>
              </w:rPr>
            </w:pPr>
            <w:r w:rsidRPr="00E937E2">
              <w:rPr>
                <w:szCs w:val="24"/>
              </w:rPr>
              <w:t>Each new kit lot</w:t>
            </w:r>
          </w:p>
          <w:p w:rsidR="00AE1F1A" w:rsidRPr="00E937E2" w:rsidRDefault="00AE1F1A" w:rsidP="00A11974">
            <w:pPr>
              <w:pStyle w:val="ListParagraph"/>
              <w:numPr>
                <w:ilvl w:val="0"/>
                <w:numId w:val="11"/>
              </w:numPr>
              <w:rPr>
                <w:szCs w:val="24"/>
              </w:rPr>
            </w:pPr>
            <w:r w:rsidRPr="00E937E2">
              <w:rPr>
                <w:szCs w:val="24"/>
              </w:rPr>
              <w:t>Each new operator</w:t>
            </w:r>
          </w:p>
          <w:p w:rsidR="00AE1F1A" w:rsidRPr="00E937E2" w:rsidRDefault="00AE1F1A" w:rsidP="00A11974">
            <w:pPr>
              <w:pStyle w:val="ListParagraph"/>
              <w:numPr>
                <w:ilvl w:val="0"/>
                <w:numId w:val="11"/>
              </w:numPr>
              <w:rPr>
                <w:szCs w:val="24"/>
              </w:rPr>
            </w:pPr>
            <w:r w:rsidRPr="00E937E2">
              <w:rPr>
                <w:szCs w:val="24"/>
              </w:rPr>
              <w:t>Each new shipment of test kits</w:t>
            </w:r>
          </w:p>
          <w:p w:rsidR="00AE1F1A" w:rsidRPr="00E937E2" w:rsidRDefault="00AE1F1A" w:rsidP="00A11974">
            <w:pPr>
              <w:pStyle w:val="ListParagraph"/>
              <w:numPr>
                <w:ilvl w:val="0"/>
                <w:numId w:val="11"/>
              </w:numPr>
              <w:rPr>
                <w:szCs w:val="24"/>
              </w:rPr>
            </w:pPr>
            <w:r w:rsidRPr="00E937E2">
              <w:rPr>
                <w:szCs w:val="24"/>
              </w:rPr>
              <w:t xml:space="preserve">As required by internal quality control policies and procedures and in accordance with local, state and federal regulations or accreditation agencies requirements. </w:t>
            </w:r>
          </w:p>
          <w:p w:rsidR="00AE1F1A" w:rsidRPr="00E937E2" w:rsidRDefault="00AE1F1A" w:rsidP="00A11974">
            <w:pPr>
              <w:pStyle w:val="ListParagraph"/>
              <w:numPr>
                <w:ilvl w:val="0"/>
                <w:numId w:val="10"/>
              </w:numPr>
              <w:rPr>
                <w:szCs w:val="24"/>
              </w:rPr>
            </w:pPr>
            <w:r w:rsidRPr="00E937E2">
              <w:rPr>
                <w:szCs w:val="24"/>
              </w:rPr>
              <w:t xml:space="preserve">If the results of the kit controls are INVALID, DO NOT test patient specimens/release patient results.  </w:t>
            </w:r>
            <w:r w:rsidR="000F5549" w:rsidRPr="00E937E2">
              <w:rPr>
                <w:szCs w:val="24"/>
              </w:rPr>
              <w:t>Notify the Manager or contact Becton Dickinson technical support at (800) 638-8663.</w:t>
            </w:r>
          </w:p>
        </w:tc>
      </w:tr>
    </w:tbl>
    <w:p w:rsidR="005A6EE9" w:rsidRDefault="005A6EE9" w:rsidP="000051ED">
      <w:pPr>
        <w:pStyle w:val="BlockLine"/>
        <w:ind w:left="0"/>
        <w:rPr>
          <w:i/>
          <w:sz w:val="20"/>
        </w:rPr>
      </w:pPr>
    </w:p>
    <w:tbl>
      <w:tblPr>
        <w:tblW w:w="0" w:type="dxa"/>
        <w:tblLayout w:type="fixed"/>
        <w:tblLook w:val="04A0" w:firstRow="1" w:lastRow="0" w:firstColumn="1" w:lastColumn="0" w:noHBand="0" w:noVBand="1"/>
      </w:tblPr>
      <w:tblGrid>
        <w:gridCol w:w="1728"/>
        <w:gridCol w:w="810"/>
        <w:gridCol w:w="7200"/>
      </w:tblGrid>
      <w:tr w:rsidR="000051ED" w:rsidTr="000051ED">
        <w:trPr>
          <w:cantSplit/>
        </w:trPr>
        <w:tc>
          <w:tcPr>
            <w:tcW w:w="1728" w:type="dxa"/>
            <w:hideMark/>
          </w:tcPr>
          <w:p w:rsidR="000051ED" w:rsidRPr="00163713" w:rsidRDefault="000051ED">
            <w:pPr>
              <w:pStyle w:val="Heading5"/>
            </w:pPr>
            <w:r w:rsidRPr="00163713">
              <w:lastRenderedPageBreak/>
              <w:t>Testing Control Swab Procedure</w:t>
            </w:r>
          </w:p>
        </w:tc>
        <w:tc>
          <w:tcPr>
            <w:tcW w:w="8010" w:type="dxa"/>
            <w:gridSpan w:val="2"/>
            <w:hideMark/>
          </w:tcPr>
          <w:p w:rsidR="000051ED" w:rsidRDefault="000051ED">
            <w:pPr>
              <w:spacing w:line="256" w:lineRule="auto"/>
            </w:pPr>
            <w:r>
              <w:t>Follow the steps below to perform the Testing Control Swab procedure</w:t>
            </w:r>
          </w:p>
        </w:tc>
      </w:tr>
      <w:tr w:rsidR="000051ED" w:rsidTr="000051ED">
        <w:trPr>
          <w:gridBefore w:val="1"/>
          <w:wBefore w:w="1728" w:type="dxa"/>
          <w:cantSplit/>
        </w:trPr>
        <w:tc>
          <w:tcPr>
            <w:tcW w:w="8010" w:type="dxa"/>
            <w:gridSpan w:val="2"/>
            <w:tcBorders>
              <w:top w:val="single" w:sz="6" w:space="0" w:color="auto"/>
              <w:left w:val="single" w:sz="6" w:space="0" w:color="auto"/>
              <w:bottom w:val="single" w:sz="6" w:space="0" w:color="auto"/>
              <w:right w:val="single" w:sz="6" w:space="0" w:color="auto"/>
            </w:tcBorders>
            <w:hideMark/>
          </w:tcPr>
          <w:p w:rsidR="000051ED" w:rsidRDefault="000051ED">
            <w:pPr>
              <w:pStyle w:val="TableHeaderText"/>
            </w:pPr>
            <w:r>
              <w:t>Testing control swab</w:t>
            </w:r>
          </w:p>
        </w:tc>
      </w:tr>
      <w:tr w:rsidR="000051ED" w:rsidTr="000051ED">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hideMark/>
          </w:tcPr>
          <w:p w:rsidR="000051ED" w:rsidRDefault="000051ED">
            <w:pPr>
              <w:tabs>
                <w:tab w:val="left" w:pos="360"/>
              </w:tabs>
              <w:jc w:val="center"/>
              <w:rPr>
                <w:b/>
              </w:rPr>
            </w:pPr>
            <w:r>
              <w:rPr>
                <w:b/>
              </w:rPr>
              <w:t>Step</w:t>
            </w:r>
          </w:p>
        </w:tc>
        <w:tc>
          <w:tcPr>
            <w:tcW w:w="7200" w:type="dxa"/>
            <w:tcBorders>
              <w:top w:val="single" w:sz="4" w:space="0" w:color="auto"/>
              <w:left w:val="single" w:sz="4" w:space="0" w:color="auto"/>
              <w:bottom w:val="single" w:sz="4" w:space="0" w:color="auto"/>
              <w:right w:val="single" w:sz="4" w:space="0" w:color="auto"/>
            </w:tcBorders>
            <w:hideMark/>
          </w:tcPr>
          <w:p w:rsidR="000051ED" w:rsidRDefault="000051ED">
            <w:pPr>
              <w:tabs>
                <w:tab w:val="left" w:pos="360"/>
              </w:tabs>
              <w:jc w:val="center"/>
              <w:rPr>
                <w:b/>
              </w:rPr>
            </w:pPr>
            <w:r>
              <w:rPr>
                <w:b/>
              </w:rPr>
              <w:t>Action</w:t>
            </w:r>
          </w:p>
        </w:tc>
      </w:tr>
      <w:tr w:rsidR="000051ED" w:rsidTr="000051ED">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hideMark/>
          </w:tcPr>
          <w:p w:rsidR="000051ED" w:rsidRDefault="000051ED">
            <w:pPr>
              <w:tabs>
                <w:tab w:val="left" w:pos="360"/>
              </w:tabs>
              <w:jc w:val="center"/>
            </w:pPr>
            <w:r>
              <w:t>1</w:t>
            </w:r>
          </w:p>
        </w:tc>
        <w:tc>
          <w:tcPr>
            <w:tcW w:w="7200" w:type="dxa"/>
            <w:tcBorders>
              <w:top w:val="single" w:sz="4" w:space="0" w:color="auto"/>
              <w:left w:val="single" w:sz="4" w:space="0" w:color="auto"/>
              <w:bottom w:val="single" w:sz="4" w:space="0" w:color="auto"/>
              <w:right w:val="single" w:sz="4" w:space="0" w:color="auto"/>
            </w:tcBorders>
            <w:hideMark/>
          </w:tcPr>
          <w:p w:rsidR="000051ED" w:rsidRDefault="000051ED">
            <w:pPr>
              <w:spacing w:after="42" w:line="256" w:lineRule="auto"/>
            </w:pPr>
            <w:r>
              <w:rPr>
                <w:b/>
              </w:rPr>
              <w:t xml:space="preserve">Prepare for Control Swab Testing: </w:t>
            </w:r>
          </w:p>
          <w:p w:rsidR="000051ED" w:rsidRDefault="000051ED">
            <w:pPr>
              <w:autoSpaceDE w:val="0"/>
              <w:autoSpaceDN w:val="0"/>
              <w:adjustRightInd w:val="0"/>
              <w:rPr>
                <w:color w:val="000000"/>
                <w:szCs w:val="24"/>
              </w:rPr>
            </w:pPr>
            <w:r>
              <w:rPr>
                <w:color w:val="000000"/>
                <w:szCs w:val="24"/>
              </w:rPr>
              <w:t>For each RSV positive control and negative control swab:</w:t>
            </w:r>
          </w:p>
          <w:p w:rsidR="000051ED" w:rsidRDefault="000051ED" w:rsidP="000051ED">
            <w:pPr>
              <w:pStyle w:val="ListParagraph"/>
              <w:numPr>
                <w:ilvl w:val="0"/>
                <w:numId w:val="35"/>
              </w:numPr>
              <w:autoSpaceDE w:val="0"/>
              <w:autoSpaceDN w:val="0"/>
              <w:adjustRightInd w:val="0"/>
              <w:rPr>
                <w:color w:val="000000"/>
                <w:szCs w:val="24"/>
              </w:rPr>
            </w:pPr>
            <w:r>
              <w:rPr>
                <w:color w:val="000000"/>
                <w:szCs w:val="24"/>
              </w:rPr>
              <w:t xml:space="preserve">Remove one </w:t>
            </w:r>
            <w:r>
              <w:rPr>
                <w:b/>
                <w:bCs/>
                <w:color w:val="000000"/>
                <w:szCs w:val="24"/>
              </w:rPr>
              <w:t xml:space="preserve">RV Reagent C </w:t>
            </w:r>
            <w:r>
              <w:rPr>
                <w:color w:val="000000"/>
                <w:szCs w:val="24"/>
              </w:rPr>
              <w:t>tube/tip and one BD Veritor System RSV device from its foil pouch immediately before testing.</w:t>
            </w:r>
          </w:p>
          <w:p w:rsidR="000051ED" w:rsidRDefault="000051ED" w:rsidP="000051ED">
            <w:pPr>
              <w:pStyle w:val="ListParagraph"/>
              <w:numPr>
                <w:ilvl w:val="0"/>
                <w:numId w:val="35"/>
              </w:numPr>
              <w:autoSpaceDE w:val="0"/>
              <w:autoSpaceDN w:val="0"/>
              <w:adjustRightInd w:val="0"/>
              <w:rPr>
                <w:color w:val="000000"/>
                <w:szCs w:val="24"/>
              </w:rPr>
            </w:pPr>
            <w:r>
              <w:rPr>
                <w:color w:val="000000"/>
                <w:szCs w:val="24"/>
              </w:rPr>
              <w:t xml:space="preserve">Label each </w:t>
            </w:r>
            <w:r>
              <w:rPr>
                <w:b/>
                <w:bCs/>
                <w:color w:val="000000"/>
                <w:szCs w:val="24"/>
              </w:rPr>
              <w:t xml:space="preserve">RV Reagent C </w:t>
            </w:r>
            <w:r>
              <w:rPr>
                <w:color w:val="000000"/>
                <w:szCs w:val="24"/>
              </w:rPr>
              <w:t>tubes and BD Veritor System RSV device with each control to be tested.</w:t>
            </w:r>
          </w:p>
          <w:p w:rsidR="000051ED" w:rsidRDefault="000051ED" w:rsidP="000051ED">
            <w:pPr>
              <w:pStyle w:val="ListParagraph"/>
              <w:numPr>
                <w:ilvl w:val="0"/>
                <w:numId w:val="35"/>
              </w:numPr>
              <w:autoSpaceDE w:val="0"/>
              <w:autoSpaceDN w:val="0"/>
              <w:adjustRightInd w:val="0"/>
              <w:rPr>
                <w:color w:val="000000"/>
                <w:szCs w:val="24"/>
              </w:rPr>
            </w:pPr>
            <w:r>
              <w:rPr>
                <w:color w:val="000000"/>
                <w:szCs w:val="24"/>
              </w:rPr>
              <w:t xml:space="preserve">Place the labeled </w:t>
            </w:r>
            <w:r>
              <w:rPr>
                <w:b/>
                <w:bCs/>
                <w:color w:val="000000"/>
                <w:szCs w:val="24"/>
              </w:rPr>
              <w:t xml:space="preserve">RV Reagent C </w:t>
            </w:r>
            <w:r>
              <w:rPr>
                <w:color w:val="000000"/>
                <w:szCs w:val="24"/>
              </w:rPr>
              <w:t>tube(s) in the designated area of</w:t>
            </w:r>
          </w:p>
          <w:p w:rsidR="000051ED" w:rsidRDefault="000051ED">
            <w:pPr>
              <w:spacing w:line="256" w:lineRule="auto"/>
              <w:ind w:left="501"/>
              <w:jc w:val="center"/>
            </w:pPr>
            <w:r>
              <w:rPr>
                <w:color w:val="000000"/>
                <w:szCs w:val="24"/>
              </w:rPr>
              <w:t>the tube rack.</w:t>
            </w:r>
            <w:r>
              <w:rPr>
                <w:b/>
                <w:sz w:val="22"/>
              </w:rPr>
              <w:t xml:space="preserve"> </w:t>
            </w:r>
            <w:r>
              <w:rPr>
                <w:b/>
                <w:noProof/>
                <w:sz w:val="22"/>
              </w:rPr>
              <w:drawing>
                <wp:inline distT="0" distB="0" distL="0" distR="0">
                  <wp:extent cx="1360805" cy="914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0805" cy="914400"/>
                          </a:xfrm>
                          <a:prstGeom prst="rect">
                            <a:avLst/>
                          </a:prstGeom>
                          <a:noFill/>
                          <a:ln>
                            <a:noFill/>
                          </a:ln>
                        </pic:spPr>
                      </pic:pic>
                    </a:graphicData>
                  </a:graphic>
                </wp:inline>
              </w:drawing>
            </w:r>
          </w:p>
        </w:tc>
      </w:tr>
      <w:tr w:rsidR="000051ED" w:rsidTr="000051ED">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hideMark/>
          </w:tcPr>
          <w:p w:rsidR="000051ED" w:rsidRDefault="000051ED">
            <w:pPr>
              <w:tabs>
                <w:tab w:val="left" w:pos="360"/>
              </w:tabs>
              <w:jc w:val="center"/>
            </w:pPr>
            <w:r>
              <w:t>2</w:t>
            </w:r>
          </w:p>
        </w:tc>
        <w:tc>
          <w:tcPr>
            <w:tcW w:w="7200" w:type="dxa"/>
            <w:tcBorders>
              <w:top w:val="single" w:sz="4" w:space="0" w:color="auto"/>
              <w:left w:val="single" w:sz="4" w:space="0" w:color="auto"/>
              <w:bottom w:val="single" w:sz="4" w:space="0" w:color="auto"/>
              <w:right w:val="single" w:sz="4" w:space="0" w:color="auto"/>
            </w:tcBorders>
            <w:hideMark/>
          </w:tcPr>
          <w:p w:rsidR="000051ED" w:rsidRDefault="000051ED">
            <w:pPr>
              <w:spacing w:after="149" w:line="256" w:lineRule="auto"/>
            </w:pPr>
            <w:r>
              <w:rPr>
                <w:b/>
              </w:rPr>
              <w:t xml:space="preserve">Prepare the Control Swabs: </w:t>
            </w:r>
          </w:p>
          <w:p w:rsidR="000051ED" w:rsidRDefault="000051ED" w:rsidP="000051ED">
            <w:pPr>
              <w:pStyle w:val="ListParagraph"/>
              <w:numPr>
                <w:ilvl w:val="0"/>
                <w:numId w:val="36"/>
              </w:numPr>
              <w:autoSpaceDE w:val="0"/>
              <w:autoSpaceDN w:val="0"/>
              <w:adjustRightInd w:val="0"/>
              <w:ind w:left="414"/>
              <w:rPr>
                <w:szCs w:val="24"/>
              </w:rPr>
            </w:pPr>
            <w:r>
              <w:rPr>
                <w:szCs w:val="24"/>
              </w:rPr>
              <w:t xml:space="preserve">Remove and discard the cap from the </w:t>
            </w:r>
            <w:r>
              <w:rPr>
                <w:b/>
                <w:bCs/>
                <w:szCs w:val="24"/>
              </w:rPr>
              <w:t xml:space="preserve">RV Reagent C </w:t>
            </w:r>
            <w:r>
              <w:rPr>
                <w:szCs w:val="24"/>
              </w:rPr>
              <w:t>tube corresponding to the control to be tested.</w:t>
            </w:r>
          </w:p>
          <w:p w:rsidR="000051ED" w:rsidRDefault="000051ED" w:rsidP="000051ED">
            <w:pPr>
              <w:pStyle w:val="ListParagraph"/>
              <w:numPr>
                <w:ilvl w:val="0"/>
                <w:numId w:val="36"/>
              </w:numPr>
              <w:autoSpaceDE w:val="0"/>
              <w:autoSpaceDN w:val="0"/>
              <w:adjustRightInd w:val="0"/>
              <w:ind w:left="414"/>
              <w:rPr>
                <w:szCs w:val="24"/>
              </w:rPr>
            </w:pPr>
            <w:r>
              <w:rPr>
                <w:szCs w:val="24"/>
              </w:rPr>
              <w:t xml:space="preserve">Using the transfer pipette, transfer 300uL of distilled or deionized water to the </w:t>
            </w:r>
            <w:r>
              <w:rPr>
                <w:b/>
                <w:bCs/>
                <w:szCs w:val="24"/>
              </w:rPr>
              <w:t xml:space="preserve">RV Reagent C </w:t>
            </w:r>
            <w:r>
              <w:rPr>
                <w:szCs w:val="24"/>
              </w:rPr>
              <w:t>tube, transfer pipettes are discarded in the biohazard sharps waste container</w:t>
            </w:r>
          </w:p>
          <w:p w:rsidR="000051ED" w:rsidRDefault="000051ED" w:rsidP="000051ED">
            <w:pPr>
              <w:pStyle w:val="ListParagraph"/>
              <w:numPr>
                <w:ilvl w:val="0"/>
                <w:numId w:val="36"/>
              </w:numPr>
              <w:autoSpaceDE w:val="0"/>
              <w:autoSpaceDN w:val="0"/>
              <w:adjustRightInd w:val="0"/>
              <w:ind w:left="414"/>
              <w:rPr>
                <w:szCs w:val="24"/>
              </w:rPr>
            </w:pPr>
            <w:r>
              <w:rPr>
                <w:szCs w:val="24"/>
              </w:rPr>
              <w:t xml:space="preserve">Insert the Control Swab all the way into the appropriately labeled </w:t>
            </w:r>
            <w:r>
              <w:rPr>
                <w:b/>
                <w:bCs/>
                <w:szCs w:val="24"/>
              </w:rPr>
              <w:t xml:space="preserve">RV Reagent C </w:t>
            </w:r>
            <w:r>
              <w:rPr>
                <w:szCs w:val="24"/>
              </w:rPr>
              <w:t>tube and vigorously plunge the swab up and down in the fluid for a minimum of 15 seconds.</w:t>
            </w:r>
          </w:p>
          <w:p w:rsidR="000051ED" w:rsidRDefault="000051ED" w:rsidP="000051ED">
            <w:pPr>
              <w:pStyle w:val="ListParagraph"/>
              <w:numPr>
                <w:ilvl w:val="0"/>
                <w:numId w:val="36"/>
              </w:numPr>
              <w:autoSpaceDE w:val="0"/>
              <w:autoSpaceDN w:val="0"/>
              <w:adjustRightInd w:val="0"/>
              <w:ind w:left="414"/>
              <w:rPr>
                <w:szCs w:val="24"/>
              </w:rPr>
            </w:pPr>
            <w:r>
              <w:rPr>
                <w:szCs w:val="24"/>
              </w:rPr>
              <w:t>Remove the Control swab while squeezing the sides of the tube to extract the liquid from the swab.</w:t>
            </w:r>
          </w:p>
          <w:p w:rsidR="000051ED" w:rsidRDefault="000051ED" w:rsidP="000051ED">
            <w:pPr>
              <w:pStyle w:val="ListParagraph"/>
              <w:numPr>
                <w:ilvl w:val="0"/>
                <w:numId w:val="36"/>
              </w:numPr>
              <w:spacing w:after="280" w:line="256" w:lineRule="auto"/>
              <w:ind w:left="414"/>
            </w:pPr>
            <w:r>
              <w:rPr>
                <w:szCs w:val="24"/>
              </w:rPr>
              <w:t>Properly discard the swab in the biohazard waste bag.</w:t>
            </w:r>
          </w:p>
          <w:p w:rsidR="000051ED" w:rsidRDefault="000051ED">
            <w:pPr>
              <w:pStyle w:val="ListParagraph"/>
              <w:spacing w:after="280" w:line="256" w:lineRule="auto"/>
              <w:ind w:left="360"/>
            </w:pPr>
            <w:r>
              <w:rPr>
                <w:noProof/>
              </w:rPr>
              <w:drawing>
                <wp:inline distT="0" distB="0" distL="0" distR="0">
                  <wp:extent cx="2317750" cy="129730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7750" cy="1297305"/>
                          </a:xfrm>
                          <a:prstGeom prst="rect">
                            <a:avLst/>
                          </a:prstGeom>
                          <a:noFill/>
                          <a:ln>
                            <a:noFill/>
                          </a:ln>
                        </pic:spPr>
                      </pic:pic>
                    </a:graphicData>
                  </a:graphic>
                </wp:inline>
              </w:drawing>
            </w:r>
            <w:r>
              <w:t xml:space="preserve">       </w:t>
            </w:r>
            <w:r>
              <w:rPr>
                <w:b/>
                <w:sz w:val="22"/>
              </w:rPr>
              <w:t xml:space="preserve"> </w:t>
            </w:r>
          </w:p>
        </w:tc>
      </w:tr>
      <w:tr w:rsidR="000051ED" w:rsidTr="000051ED">
        <w:trPr>
          <w:gridBefore w:val="1"/>
          <w:wBefore w:w="1728" w:type="dxa"/>
          <w:cantSplit/>
          <w:trHeight w:val="278"/>
        </w:trPr>
        <w:tc>
          <w:tcPr>
            <w:tcW w:w="810" w:type="dxa"/>
            <w:tcBorders>
              <w:top w:val="single" w:sz="4" w:space="0" w:color="auto"/>
              <w:left w:val="single" w:sz="4" w:space="0" w:color="auto"/>
              <w:bottom w:val="single" w:sz="4" w:space="0" w:color="auto"/>
              <w:right w:val="single" w:sz="4" w:space="0" w:color="auto"/>
            </w:tcBorders>
            <w:hideMark/>
          </w:tcPr>
          <w:p w:rsidR="000051ED" w:rsidRDefault="000051ED">
            <w:pPr>
              <w:tabs>
                <w:tab w:val="left" w:pos="360"/>
              </w:tabs>
              <w:jc w:val="center"/>
            </w:pPr>
            <w:r>
              <w:t>3</w:t>
            </w:r>
          </w:p>
        </w:tc>
        <w:tc>
          <w:tcPr>
            <w:tcW w:w="7200" w:type="dxa"/>
            <w:tcBorders>
              <w:top w:val="single" w:sz="4" w:space="0" w:color="auto"/>
              <w:left w:val="single" w:sz="4" w:space="0" w:color="auto"/>
              <w:bottom w:val="single" w:sz="4" w:space="0" w:color="auto"/>
              <w:right w:val="single" w:sz="4" w:space="0" w:color="auto"/>
            </w:tcBorders>
            <w:hideMark/>
          </w:tcPr>
          <w:p w:rsidR="000051ED" w:rsidRDefault="000051ED">
            <w:pPr>
              <w:spacing w:line="256" w:lineRule="auto"/>
              <w:rPr>
                <w:b/>
              </w:rPr>
            </w:pPr>
            <w:r>
              <w:rPr>
                <w:sz w:val="22"/>
              </w:rPr>
              <w:t xml:space="preserve">Proceed to Step 3 of the </w:t>
            </w:r>
            <w:r>
              <w:rPr>
                <w:b/>
                <w:sz w:val="22"/>
              </w:rPr>
              <w:t xml:space="preserve">Testing Patient Specimens Procedure </w:t>
            </w:r>
            <w:r>
              <w:rPr>
                <w:sz w:val="22"/>
              </w:rPr>
              <w:t>block.</w:t>
            </w:r>
          </w:p>
        </w:tc>
      </w:tr>
    </w:tbl>
    <w:p w:rsidR="00282FC9" w:rsidRDefault="00282FC9" w:rsidP="000051ED">
      <w:pPr>
        <w:pStyle w:val="BlockLine"/>
        <w:ind w:left="0"/>
      </w:pPr>
    </w:p>
    <w:p w:rsidR="00637072" w:rsidRDefault="00637072" w:rsidP="00637072"/>
    <w:p w:rsidR="00D069B8" w:rsidRDefault="00D069B8" w:rsidP="00D069B8">
      <w:pPr>
        <w:pStyle w:val="BlockLine"/>
      </w:pPr>
    </w:p>
    <w:tbl>
      <w:tblPr>
        <w:tblW w:w="0" w:type="dxa"/>
        <w:tblLayout w:type="fixed"/>
        <w:tblLook w:val="04A0" w:firstRow="1" w:lastRow="0" w:firstColumn="1" w:lastColumn="0" w:noHBand="0" w:noVBand="1"/>
      </w:tblPr>
      <w:tblGrid>
        <w:gridCol w:w="1728"/>
        <w:gridCol w:w="810"/>
        <w:gridCol w:w="7200"/>
      </w:tblGrid>
      <w:tr w:rsidR="00B90F7B" w:rsidTr="00B90F7B">
        <w:trPr>
          <w:cantSplit/>
        </w:trPr>
        <w:tc>
          <w:tcPr>
            <w:tcW w:w="1728" w:type="dxa"/>
            <w:hideMark/>
          </w:tcPr>
          <w:p w:rsidR="00B90F7B" w:rsidRPr="00163713" w:rsidRDefault="00B90F7B">
            <w:pPr>
              <w:pStyle w:val="Heading5"/>
            </w:pPr>
            <w:r w:rsidRPr="00163713">
              <w:t>Testing Patient Specimens Procedure</w:t>
            </w:r>
          </w:p>
        </w:tc>
        <w:tc>
          <w:tcPr>
            <w:tcW w:w="8010" w:type="dxa"/>
            <w:gridSpan w:val="2"/>
            <w:hideMark/>
          </w:tcPr>
          <w:p w:rsidR="00B90F7B" w:rsidRDefault="00B90F7B">
            <w:pPr>
              <w:spacing w:after="19" w:line="235" w:lineRule="auto"/>
            </w:pPr>
            <w:r>
              <w:t xml:space="preserve">Follow the steps below for testing patient’s nasopharyngeal swab specimens.  </w:t>
            </w:r>
          </w:p>
          <w:p w:rsidR="00B90F7B" w:rsidRDefault="00B90F7B" w:rsidP="00B90F7B">
            <w:pPr>
              <w:pStyle w:val="ListParagraph"/>
              <w:numPr>
                <w:ilvl w:val="0"/>
                <w:numId w:val="37"/>
              </w:numPr>
              <w:spacing w:line="256" w:lineRule="auto"/>
            </w:pPr>
            <w:r>
              <w:t xml:space="preserve">Perform a functional test using the verification cartridge on the Analyzer </w:t>
            </w:r>
          </w:p>
          <w:p w:rsidR="00B90F7B" w:rsidRDefault="00B90F7B" w:rsidP="00B90F7B">
            <w:pPr>
              <w:pStyle w:val="ListParagraph"/>
              <w:numPr>
                <w:ilvl w:val="0"/>
                <w:numId w:val="37"/>
              </w:numPr>
              <w:spacing w:line="256" w:lineRule="auto"/>
            </w:pPr>
            <w:r>
              <w:t xml:space="preserve">It is an </w:t>
            </w:r>
            <w:r>
              <w:rPr>
                <w:b/>
                <w:i/>
              </w:rPr>
              <w:t>option but not required</w:t>
            </w:r>
            <w:r>
              <w:t xml:space="preserve"> to perform testing patient specimen </w:t>
            </w:r>
            <w:r>
              <w:rPr>
                <w:b/>
                <w:i/>
              </w:rPr>
              <w:t>steps 1 to 4</w:t>
            </w:r>
            <w:r>
              <w:t xml:space="preserve"> under a Biological hood</w:t>
            </w:r>
            <w:r w:rsidR="00B829F9">
              <w:t xml:space="preserve"> or safety protective shield</w:t>
            </w:r>
            <w:r>
              <w:t xml:space="preserve">. It is important though that </w:t>
            </w:r>
            <w:r>
              <w:rPr>
                <w:b/>
                <w:i/>
              </w:rPr>
              <w:t>steps 5 to 7 be performed outside of a biological hood</w:t>
            </w:r>
            <w:r>
              <w:t xml:space="preserve">, as the hood’s airflow can affect a false negative result.                                                       </w:t>
            </w:r>
          </w:p>
        </w:tc>
      </w:tr>
      <w:tr w:rsidR="00B90F7B" w:rsidTr="00B90F7B">
        <w:trPr>
          <w:gridBefore w:val="1"/>
          <w:wBefore w:w="1728" w:type="dxa"/>
          <w:cantSplit/>
        </w:trPr>
        <w:tc>
          <w:tcPr>
            <w:tcW w:w="8010" w:type="dxa"/>
            <w:gridSpan w:val="2"/>
            <w:tcBorders>
              <w:top w:val="single" w:sz="6" w:space="0" w:color="auto"/>
              <w:left w:val="single" w:sz="6" w:space="0" w:color="auto"/>
              <w:bottom w:val="single" w:sz="6" w:space="0" w:color="auto"/>
              <w:right w:val="single" w:sz="6" w:space="0" w:color="auto"/>
            </w:tcBorders>
            <w:hideMark/>
          </w:tcPr>
          <w:p w:rsidR="00B90F7B" w:rsidRDefault="00B90F7B">
            <w:pPr>
              <w:pStyle w:val="TableHeaderText"/>
            </w:pPr>
            <w:r>
              <w:t>Testing Patient Specimens</w:t>
            </w:r>
          </w:p>
        </w:tc>
      </w:tr>
      <w:tr w:rsidR="00B90F7B" w:rsidTr="00B90F7B">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hideMark/>
          </w:tcPr>
          <w:p w:rsidR="00B90F7B" w:rsidRDefault="00B90F7B">
            <w:pPr>
              <w:tabs>
                <w:tab w:val="left" w:pos="360"/>
              </w:tabs>
              <w:jc w:val="center"/>
              <w:rPr>
                <w:b/>
              </w:rPr>
            </w:pPr>
            <w:r>
              <w:rPr>
                <w:b/>
              </w:rPr>
              <w:t>Step</w:t>
            </w:r>
          </w:p>
        </w:tc>
        <w:tc>
          <w:tcPr>
            <w:tcW w:w="7200" w:type="dxa"/>
            <w:tcBorders>
              <w:top w:val="single" w:sz="4" w:space="0" w:color="auto"/>
              <w:left w:val="single" w:sz="4" w:space="0" w:color="auto"/>
              <w:bottom w:val="single" w:sz="4" w:space="0" w:color="auto"/>
              <w:right w:val="single" w:sz="4" w:space="0" w:color="auto"/>
            </w:tcBorders>
            <w:hideMark/>
          </w:tcPr>
          <w:p w:rsidR="00B90F7B" w:rsidRDefault="00B90F7B">
            <w:pPr>
              <w:tabs>
                <w:tab w:val="left" w:pos="360"/>
              </w:tabs>
              <w:jc w:val="center"/>
              <w:rPr>
                <w:b/>
              </w:rPr>
            </w:pPr>
            <w:r>
              <w:rPr>
                <w:b/>
              </w:rPr>
              <w:t>Action</w:t>
            </w:r>
          </w:p>
        </w:tc>
      </w:tr>
      <w:tr w:rsidR="00B90F7B" w:rsidTr="00B90F7B">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hideMark/>
          </w:tcPr>
          <w:p w:rsidR="00B90F7B" w:rsidRDefault="00B90F7B">
            <w:pPr>
              <w:tabs>
                <w:tab w:val="left" w:pos="360"/>
              </w:tabs>
              <w:jc w:val="center"/>
            </w:pPr>
            <w:r>
              <w:t>1</w:t>
            </w:r>
          </w:p>
        </w:tc>
        <w:tc>
          <w:tcPr>
            <w:tcW w:w="7200" w:type="dxa"/>
            <w:tcBorders>
              <w:top w:val="single" w:sz="4" w:space="0" w:color="auto"/>
              <w:left w:val="single" w:sz="4" w:space="0" w:color="auto"/>
              <w:bottom w:val="single" w:sz="4" w:space="0" w:color="auto"/>
              <w:right w:val="single" w:sz="4" w:space="0" w:color="auto"/>
            </w:tcBorders>
            <w:hideMark/>
          </w:tcPr>
          <w:p w:rsidR="00B90F7B" w:rsidRDefault="00B90F7B">
            <w:pPr>
              <w:spacing w:line="256" w:lineRule="auto"/>
            </w:pPr>
            <w:r>
              <w:rPr>
                <w:b/>
              </w:rPr>
              <w:t xml:space="preserve">Prepare for patient testing: </w:t>
            </w:r>
          </w:p>
          <w:p w:rsidR="00B90F7B" w:rsidRDefault="00B90F7B" w:rsidP="00B90F7B">
            <w:pPr>
              <w:pStyle w:val="ListParagraph"/>
              <w:numPr>
                <w:ilvl w:val="0"/>
                <w:numId w:val="38"/>
              </w:numPr>
              <w:autoSpaceDE w:val="0"/>
              <w:autoSpaceDN w:val="0"/>
              <w:adjustRightInd w:val="0"/>
              <w:ind w:left="324"/>
              <w:rPr>
                <w:szCs w:val="24"/>
              </w:rPr>
            </w:pPr>
            <w:r>
              <w:rPr>
                <w:szCs w:val="24"/>
              </w:rPr>
              <w:t xml:space="preserve">For each patient specimen, remove one </w:t>
            </w:r>
            <w:r>
              <w:rPr>
                <w:b/>
                <w:bCs/>
                <w:szCs w:val="24"/>
              </w:rPr>
              <w:t xml:space="preserve">RV Reagent C </w:t>
            </w:r>
            <w:r>
              <w:rPr>
                <w:szCs w:val="24"/>
              </w:rPr>
              <w:t>tube/tip and one BD Veritor™ System RSV device from its foil pouch immediately before testing.</w:t>
            </w:r>
          </w:p>
          <w:p w:rsidR="00B90F7B" w:rsidRDefault="00B90F7B" w:rsidP="00B90F7B">
            <w:pPr>
              <w:pStyle w:val="ListParagraph"/>
              <w:numPr>
                <w:ilvl w:val="0"/>
                <w:numId w:val="38"/>
              </w:numPr>
              <w:autoSpaceDE w:val="0"/>
              <w:autoSpaceDN w:val="0"/>
              <w:adjustRightInd w:val="0"/>
              <w:ind w:left="324"/>
              <w:rPr>
                <w:szCs w:val="24"/>
              </w:rPr>
            </w:pPr>
            <w:r>
              <w:rPr>
                <w:szCs w:val="24"/>
              </w:rPr>
              <w:t xml:space="preserve">Label the </w:t>
            </w:r>
            <w:r>
              <w:rPr>
                <w:b/>
                <w:bCs/>
                <w:szCs w:val="24"/>
              </w:rPr>
              <w:t xml:space="preserve">RV Reagent C </w:t>
            </w:r>
            <w:r>
              <w:rPr>
                <w:szCs w:val="24"/>
              </w:rPr>
              <w:t>tube and device with each patient’s name.</w:t>
            </w:r>
          </w:p>
          <w:p w:rsidR="00B90F7B" w:rsidRDefault="00B90F7B" w:rsidP="00B90F7B">
            <w:pPr>
              <w:pStyle w:val="ListParagraph"/>
              <w:numPr>
                <w:ilvl w:val="0"/>
                <w:numId w:val="38"/>
              </w:numPr>
              <w:autoSpaceDE w:val="0"/>
              <w:autoSpaceDN w:val="0"/>
              <w:adjustRightInd w:val="0"/>
              <w:ind w:left="324"/>
              <w:rPr>
                <w:szCs w:val="24"/>
              </w:rPr>
            </w:pPr>
            <w:r>
              <w:rPr>
                <w:szCs w:val="24"/>
              </w:rPr>
              <w:t xml:space="preserve">Place the labeled </w:t>
            </w:r>
            <w:r>
              <w:rPr>
                <w:b/>
                <w:bCs/>
                <w:szCs w:val="24"/>
              </w:rPr>
              <w:t xml:space="preserve">RV Reagent C </w:t>
            </w:r>
            <w:r>
              <w:rPr>
                <w:szCs w:val="24"/>
              </w:rPr>
              <w:t>tube(s) in the designated area of the tube rack.</w:t>
            </w:r>
            <w:r>
              <w:rPr>
                <w:b/>
                <w:sz w:val="22"/>
              </w:rPr>
              <w:t xml:space="preserve"> </w:t>
            </w:r>
          </w:p>
          <w:p w:rsidR="00B90F7B" w:rsidRDefault="00B90F7B">
            <w:pPr>
              <w:autoSpaceDE w:val="0"/>
              <w:autoSpaceDN w:val="0"/>
              <w:adjustRightInd w:val="0"/>
              <w:ind w:left="-36"/>
              <w:rPr>
                <w:szCs w:val="24"/>
              </w:rPr>
            </w:pPr>
            <w:r>
              <w:rPr>
                <w:noProof/>
                <w:szCs w:val="24"/>
              </w:rPr>
              <w:drawing>
                <wp:inline distT="0" distB="0" distL="0" distR="0">
                  <wp:extent cx="1488440" cy="102044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8440" cy="1020445"/>
                          </a:xfrm>
                          <a:prstGeom prst="rect">
                            <a:avLst/>
                          </a:prstGeom>
                          <a:noFill/>
                          <a:ln>
                            <a:noFill/>
                          </a:ln>
                        </pic:spPr>
                      </pic:pic>
                    </a:graphicData>
                  </a:graphic>
                </wp:inline>
              </w:drawing>
            </w:r>
          </w:p>
        </w:tc>
      </w:tr>
      <w:tr w:rsidR="00B90F7B" w:rsidTr="00B90F7B">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hideMark/>
          </w:tcPr>
          <w:p w:rsidR="00B90F7B" w:rsidRDefault="00B90F7B">
            <w:pPr>
              <w:tabs>
                <w:tab w:val="left" w:pos="360"/>
              </w:tabs>
              <w:jc w:val="center"/>
            </w:pPr>
            <w:r>
              <w:t>2</w:t>
            </w:r>
          </w:p>
        </w:tc>
        <w:tc>
          <w:tcPr>
            <w:tcW w:w="7200" w:type="dxa"/>
            <w:tcBorders>
              <w:top w:val="single" w:sz="4" w:space="0" w:color="auto"/>
              <w:left w:val="single" w:sz="4" w:space="0" w:color="auto"/>
              <w:bottom w:val="single" w:sz="4" w:space="0" w:color="auto"/>
              <w:right w:val="single" w:sz="4" w:space="0" w:color="auto"/>
            </w:tcBorders>
            <w:hideMark/>
          </w:tcPr>
          <w:p w:rsidR="00B90F7B" w:rsidRDefault="00B90F7B">
            <w:pPr>
              <w:autoSpaceDE w:val="0"/>
              <w:autoSpaceDN w:val="0"/>
              <w:adjustRightInd w:val="0"/>
              <w:rPr>
                <w:szCs w:val="24"/>
              </w:rPr>
            </w:pPr>
            <w:r>
              <w:rPr>
                <w:szCs w:val="24"/>
              </w:rPr>
              <w:t>Prepare the patients’ nasopharyngeal swab specimens:</w:t>
            </w:r>
          </w:p>
          <w:p w:rsidR="00B90F7B" w:rsidRDefault="00B90F7B" w:rsidP="00B90F7B">
            <w:pPr>
              <w:pStyle w:val="ListParagraph"/>
              <w:numPr>
                <w:ilvl w:val="0"/>
                <w:numId w:val="39"/>
              </w:numPr>
              <w:autoSpaceDE w:val="0"/>
              <w:autoSpaceDN w:val="0"/>
              <w:adjustRightInd w:val="0"/>
              <w:ind w:left="324"/>
              <w:rPr>
                <w:szCs w:val="24"/>
              </w:rPr>
            </w:pPr>
            <w:r>
              <w:rPr>
                <w:szCs w:val="24"/>
              </w:rPr>
              <w:t>Vortex or thoroughly mix NP swabs in transport media. Do not centrifuge.</w:t>
            </w:r>
          </w:p>
          <w:p w:rsidR="00B90F7B" w:rsidRDefault="00B90F7B" w:rsidP="00B90F7B">
            <w:pPr>
              <w:pStyle w:val="ListParagraph"/>
              <w:numPr>
                <w:ilvl w:val="0"/>
                <w:numId w:val="39"/>
              </w:numPr>
              <w:autoSpaceDE w:val="0"/>
              <w:autoSpaceDN w:val="0"/>
              <w:adjustRightInd w:val="0"/>
              <w:ind w:left="324"/>
              <w:rPr>
                <w:szCs w:val="24"/>
              </w:rPr>
            </w:pPr>
            <w:r>
              <w:rPr>
                <w:szCs w:val="24"/>
              </w:rPr>
              <w:t xml:space="preserve">Remove and discard the cap from the </w:t>
            </w:r>
            <w:r>
              <w:rPr>
                <w:b/>
                <w:bCs/>
                <w:szCs w:val="24"/>
              </w:rPr>
              <w:t xml:space="preserve">RV Reagent C </w:t>
            </w:r>
            <w:r>
              <w:rPr>
                <w:szCs w:val="24"/>
              </w:rPr>
              <w:t>tube corresponding to the sample to be tested.</w:t>
            </w:r>
          </w:p>
          <w:p w:rsidR="00B90F7B" w:rsidRDefault="00B90F7B" w:rsidP="00B90F7B">
            <w:pPr>
              <w:pStyle w:val="ListParagraph"/>
              <w:numPr>
                <w:ilvl w:val="0"/>
                <w:numId w:val="39"/>
              </w:numPr>
              <w:autoSpaceDE w:val="0"/>
              <w:autoSpaceDN w:val="0"/>
              <w:adjustRightInd w:val="0"/>
              <w:ind w:left="324"/>
              <w:rPr>
                <w:rFonts w:ascii="TimesNewRomanPSMT" w:hAnsi="TimesNewRomanPSMT" w:cs="TimesNewRomanPSMT"/>
                <w:szCs w:val="24"/>
              </w:rPr>
            </w:pPr>
            <w:r>
              <w:rPr>
                <w:rFonts w:ascii="TimesNewRomanPSMT" w:hAnsi="TimesNewRomanPSMT" w:cs="TimesNewRomanPSMT"/>
                <w:szCs w:val="24"/>
              </w:rPr>
              <w:t xml:space="preserve">Using the transfer pipette, transfer 300 μL of the specimen into the </w:t>
            </w:r>
            <w:r>
              <w:rPr>
                <w:b/>
                <w:bCs/>
                <w:szCs w:val="24"/>
              </w:rPr>
              <w:t xml:space="preserve">RV Reagent C </w:t>
            </w:r>
            <w:r>
              <w:rPr>
                <w:szCs w:val="24"/>
              </w:rPr>
              <w:t>tube. Transfer pipettes are discarded in the biohazard sharps waste container</w:t>
            </w:r>
          </w:p>
          <w:p w:rsidR="00B90F7B" w:rsidRDefault="00B90F7B">
            <w:pPr>
              <w:autoSpaceDE w:val="0"/>
              <w:autoSpaceDN w:val="0"/>
              <w:adjustRightInd w:val="0"/>
              <w:ind w:left="-36"/>
              <w:rPr>
                <w:rFonts w:ascii="TimesNewRomanPSMT" w:hAnsi="TimesNewRomanPSMT" w:cs="TimesNewRomanPSMT"/>
                <w:szCs w:val="24"/>
              </w:rPr>
            </w:pPr>
            <w:r>
              <w:rPr>
                <w:noProof/>
              </w:rPr>
              <w:drawing>
                <wp:inline distT="0" distB="0" distL="0" distR="0">
                  <wp:extent cx="1084580" cy="1350645"/>
                  <wp:effectExtent l="0" t="0" r="127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4580" cy="1350645"/>
                          </a:xfrm>
                          <a:prstGeom prst="rect">
                            <a:avLst/>
                          </a:prstGeom>
                          <a:noFill/>
                          <a:ln>
                            <a:noFill/>
                          </a:ln>
                        </pic:spPr>
                      </pic:pic>
                    </a:graphicData>
                  </a:graphic>
                </wp:inline>
              </w:drawing>
            </w:r>
            <w:r>
              <w:t xml:space="preserve">                                              </w:t>
            </w:r>
          </w:p>
        </w:tc>
      </w:tr>
    </w:tbl>
    <w:p w:rsidR="00A16F2D" w:rsidRDefault="00A16F2D" w:rsidP="00637072"/>
    <w:p w:rsidR="00A16F2D" w:rsidRDefault="00A16F2D" w:rsidP="00637072"/>
    <w:p w:rsidR="00D069B8" w:rsidRDefault="00D069B8" w:rsidP="00D069B8">
      <w:pPr>
        <w:pStyle w:val="BlockLine"/>
      </w:pPr>
    </w:p>
    <w:p w:rsidR="00B90F7B" w:rsidRPr="00B90F7B" w:rsidRDefault="00B90F7B" w:rsidP="00B90F7B"/>
    <w:p w:rsidR="00B90F7B" w:rsidRDefault="00B90F7B" w:rsidP="00B90F7B">
      <w:pPr>
        <w:autoSpaceDE w:val="0"/>
        <w:autoSpaceDN w:val="0"/>
        <w:adjustRightInd w:val="0"/>
        <w:rPr>
          <w:b/>
          <w:bCs/>
          <w:sz w:val="22"/>
          <w:szCs w:val="22"/>
        </w:rPr>
      </w:pPr>
      <w:r>
        <w:rPr>
          <w:b/>
          <w:bCs/>
          <w:sz w:val="22"/>
          <w:szCs w:val="22"/>
        </w:rPr>
        <w:t>Testing Patient</w:t>
      </w:r>
    </w:p>
    <w:p w:rsidR="00B90F7B" w:rsidRDefault="00B90F7B" w:rsidP="00B90F7B">
      <w:pPr>
        <w:autoSpaceDE w:val="0"/>
        <w:autoSpaceDN w:val="0"/>
        <w:adjustRightInd w:val="0"/>
        <w:rPr>
          <w:b/>
          <w:bCs/>
          <w:sz w:val="22"/>
          <w:szCs w:val="22"/>
        </w:rPr>
      </w:pPr>
      <w:r>
        <w:rPr>
          <w:b/>
          <w:bCs/>
          <w:sz w:val="22"/>
          <w:szCs w:val="22"/>
        </w:rPr>
        <w:t>Specimens</w:t>
      </w:r>
    </w:p>
    <w:p w:rsidR="00B90F7B" w:rsidRDefault="00B90F7B" w:rsidP="00B90F7B">
      <w:pPr>
        <w:autoSpaceDE w:val="0"/>
        <w:autoSpaceDN w:val="0"/>
        <w:adjustRightInd w:val="0"/>
        <w:rPr>
          <w:b/>
          <w:bCs/>
          <w:sz w:val="22"/>
          <w:szCs w:val="22"/>
        </w:rPr>
      </w:pPr>
      <w:r>
        <w:rPr>
          <w:b/>
          <w:bCs/>
          <w:sz w:val="22"/>
          <w:szCs w:val="22"/>
        </w:rPr>
        <w:t xml:space="preserve">Procedure, </w:t>
      </w:r>
    </w:p>
    <w:p w:rsidR="00B90F7B" w:rsidRDefault="00B90F7B" w:rsidP="00B90F7B">
      <w:pPr>
        <w:autoSpaceDE w:val="0"/>
        <w:autoSpaceDN w:val="0"/>
        <w:adjustRightInd w:val="0"/>
        <w:rPr>
          <w:b/>
          <w:bCs/>
          <w:sz w:val="22"/>
          <w:szCs w:val="22"/>
        </w:rPr>
      </w:pPr>
      <w:r>
        <w:rPr>
          <w:sz w:val="22"/>
          <w:szCs w:val="22"/>
        </w:rPr>
        <w:t>continued</w:t>
      </w:r>
    </w:p>
    <w:tbl>
      <w:tblPr>
        <w:tblW w:w="0" w:type="dxa"/>
        <w:tblInd w:w="1723" w:type="dxa"/>
        <w:tblLayout w:type="fixed"/>
        <w:tblLook w:val="04A0" w:firstRow="1" w:lastRow="0" w:firstColumn="1" w:lastColumn="0" w:noHBand="0" w:noVBand="1"/>
      </w:tblPr>
      <w:tblGrid>
        <w:gridCol w:w="810"/>
        <w:gridCol w:w="7200"/>
      </w:tblGrid>
      <w:tr w:rsidR="00B90F7B" w:rsidTr="00B90F7B">
        <w:trPr>
          <w:cantSplit/>
        </w:trPr>
        <w:tc>
          <w:tcPr>
            <w:tcW w:w="810" w:type="dxa"/>
            <w:tcBorders>
              <w:top w:val="single" w:sz="4" w:space="0" w:color="auto"/>
              <w:left w:val="single" w:sz="4" w:space="0" w:color="auto"/>
              <w:bottom w:val="single" w:sz="4" w:space="0" w:color="auto"/>
              <w:right w:val="single" w:sz="4" w:space="0" w:color="auto"/>
            </w:tcBorders>
            <w:hideMark/>
          </w:tcPr>
          <w:p w:rsidR="00B90F7B" w:rsidRDefault="00B90F7B">
            <w:pPr>
              <w:tabs>
                <w:tab w:val="left" w:pos="360"/>
              </w:tabs>
              <w:jc w:val="center"/>
            </w:pPr>
            <w:r>
              <w:t>3</w:t>
            </w:r>
          </w:p>
        </w:tc>
        <w:tc>
          <w:tcPr>
            <w:tcW w:w="7200" w:type="dxa"/>
            <w:tcBorders>
              <w:top w:val="single" w:sz="4" w:space="0" w:color="auto"/>
              <w:left w:val="single" w:sz="4" w:space="0" w:color="auto"/>
              <w:bottom w:val="single" w:sz="4" w:space="0" w:color="auto"/>
              <w:right w:val="single" w:sz="4" w:space="0" w:color="auto"/>
            </w:tcBorders>
            <w:hideMark/>
          </w:tcPr>
          <w:p w:rsidR="00B90F7B" w:rsidRDefault="00B90F7B" w:rsidP="00B90F7B">
            <w:pPr>
              <w:pStyle w:val="ListParagraph"/>
              <w:numPr>
                <w:ilvl w:val="1"/>
                <w:numId w:val="40"/>
              </w:numPr>
              <w:autoSpaceDE w:val="0"/>
              <w:autoSpaceDN w:val="0"/>
              <w:adjustRightInd w:val="0"/>
              <w:ind w:left="324"/>
              <w:rPr>
                <w:szCs w:val="24"/>
              </w:rPr>
            </w:pPr>
            <w:r>
              <w:rPr>
                <w:szCs w:val="24"/>
              </w:rPr>
              <w:t xml:space="preserve">Press the attached tip firmly onto the </w:t>
            </w:r>
            <w:r>
              <w:rPr>
                <w:b/>
                <w:bCs/>
                <w:szCs w:val="24"/>
              </w:rPr>
              <w:t xml:space="preserve">RV Reagent C </w:t>
            </w:r>
            <w:r>
              <w:rPr>
                <w:szCs w:val="24"/>
              </w:rPr>
              <w:t>tube containing the processed specimen or control (threading/twisting not required).</w:t>
            </w:r>
          </w:p>
          <w:p w:rsidR="00B90F7B" w:rsidRDefault="00B90F7B" w:rsidP="00B90F7B">
            <w:pPr>
              <w:pStyle w:val="ListParagraph"/>
              <w:numPr>
                <w:ilvl w:val="1"/>
                <w:numId w:val="40"/>
              </w:numPr>
              <w:autoSpaceDE w:val="0"/>
              <w:autoSpaceDN w:val="0"/>
              <w:adjustRightInd w:val="0"/>
              <w:ind w:left="324"/>
              <w:rPr>
                <w:szCs w:val="24"/>
              </w:rPr>
            </w:pPr>
            <w:r>
              <w:rPr>
                <w:szCs w:val="24"/>
              </w:rPr>
              <w:t>Vortex or mix thoroughly by swirling or flicking the bottom of the Tube</w:t>
            </w:r>
          </w:p>
          <w:p w:rsidR="00B90F7B" w:rsidRDefault="00B90F7B">
            <w:pPr>
              <w:autoSpaceDE w:val="0"/>
              <w:autoSpaceDN w:val="0"/>
              <w:adjustRightInd w:val="0"/>
              <w:rPr>
                <w:szCs w:val="24"/>
              </w:rPr>
            </w:pPr>
            <w:r>
              <w:rPr>
                <w:noProof/>
                <w:szCs w:val="24"/>
              </w:rPr>
              <w:drawing>
                <wp:inline distT="0" distB="0" distL="0" distR="0">
                  <wp:extent cx="1616075" cy="1062990"/>
                  <wp:effectExtent l="0" t="0" r="317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6075" cy="1062990"/>
                          </a:xfrm>
                          <a:prstGeom prst="rect">
                            <a:avLst/>
                          </a:prstGeom>
                          <a:noFill/>
                          <a:ln>
                            <a:noFill/>
                          </a:ln>
                        </pic:spPr>
                      </pic:pic>
                    </a:graphicData>
                  </a:graphic>
                </wp:inline>
              </w:drawing>
            </w:r>
          </w:p>
        </w:tc>
      </w:tr>
      <w:tr w:rsidR="00B90F7B" w:rsidTr="00B90F7B">
        <w:trPr>
          <w:cantSplit/>
        </w:trPr>
        <w:tc>
          <w:tcPr>
            <w:tcW w:w="810" w:type="dxa"/>
            <w:tcBorders>
              <w:top w:val="single" w:sz="4" w:space="0" w:color="auto"/>
              <w:left w:val="single" w:sz="4" w:space="0" w:color="auto"/>
              <w:bottom w:val="single" w:sz="4" w:space="0" w:color="auto"/>
              <w:right w:val="single" w:sz="4" w:space="0" w:color="auto"/>
            </w:tcBorders>
            <w:hideMark/>
          </w:tcPr>
          <w:p w:rsidR="00B90F7B" w:rsidRDefault="00B90F7B">
            <w:pPr>
              <w:tabs>
                <w:tab w:val="left" w:pos="360"/>
              </w:tabs>
              <w:jc w:val="center"/>
            </w:pPr>
            <w:r>
              <w:t>4</w:t>
            </w:r>
          </w:p>
        </w:tc>
        <w:tc>
          <w:tcPr>
            <w:tcW w:w="7200" w:type="dxa"/>
            <w:tcBorders>
              <w:top w:val="single" w:sz="4" w:space="0" w:color="auto"/>
              <w:left w:val="single" w:sz="4" w:space="0" w:color="auto"/>
              <w:bottom w:val="single" w:sz="4" w:space="0" w:color="auto"/>
              <w:right w:val="single" w:sz="4" w:space="0" w:color="auto"/>
            </w:tcBorders>
            <w:hideMark/>
          </w:tcPr>
          <w:p w:rsidR="00B90F7B" w:rsidRDefault="00B90F7B">
            <w:pPr>
              <w:autoSpaceDE w:val="0"/>
              <w:autoSpaceDN w:val="0"/>
              <w:adjustRightInd w:val="0"/>
              <w:rPr>
                <w:b/>
                <w:bCs/>
                <w:szCs w:val="24"/>
              </w:rPr>
            </w:pPr>
            <w:r>
              <w:rPr>
                <w:b/>
                <w:sz w:val="22"/>
              </w:rPr>
              <w:t xml:space="preserve"> </w:t>
            </w:r>
            <w:r>
              <w:rPr>
                <w:b/>
                <w:bCs/>
                <w:szCs w:val="24"/>
              </w:rPr>
              <w:t>Run the Test:</w:t>
            </w:r>
          </w:p>
          <w:p w:rsidR="00B90F7B" w:rsidRDefault="00B90F7B" w:rsidP="00B90F7B">
            <w:pPr>
              <w:pStyle w:val="ListParagraph"/>
              <w:numPr>
                <w:ilvl w:val="1"/>
                <w:numId w:val="41"/>
              </w:numPr>
              <w:autoSpaceDE w:val="0"/>
              <w:autoSpaceDN w:val="0"/>
              <w:adjustRightInd w:val="0"/>
              <w:ind w:left="324"/>
              <w:rPr>
                <w:szCs w:val="24"/>
              </w:rPr>
            </w:pPr>
            <w:r>
              <w:rPr>
                <w:szCs w:val="24"/>
              </w:rPr>
              <w:t xml:space="preserve">Invert the </w:t>
            </w:r>
            <w:r>
              <w:rPr>
                <w:b/>
                <w:bCs/>
                <w:szCs w:val="24"/>
              </w:rPr>
              <w:t xml:space="preserve">RV Reagent C </w:t>
            </w:r>
            <w:r>
              <w:rPr>
                <w:szCs w:val="24"/>
              </w:rPr>
              <w:t xml:space="preserve">tube and hold the tube vertically (approximately one inch above the </w:t>
            </w:r>
            <w:r>
              <w:rPr>
                <w:b/>
                <w:bCs/>
                <w:szCs w:val="24"/>
              </w:rPr>
              <w:t>BD Veritor System RSV</w:t>
            </w:r>
            <w:r>
              <w:rPr>
                <w:szCs w:val="24"/>
              </w:rPr>
              <w:t xml:space="preserve"> </w:t>
            </w:r>
            <w:r>
              <w:rPr>
                <w:b/>
                <w:bCs/>
                <w:szCs w:val="24"/>
              </w:rPr>
              <w:t xml:space="preserve">device </w:t>
            </w:r>
            <w:r>
              <w:rPr>
                <w:szCs w:val="24"/>
              </w:rPr>
              <w:t>sample well).</w:t>
            </w:r>
          </w:p>
          <w:p w:rsidR="00B90F7B" w:rsidRDefault="00B90F7B" w:rsidP="00B90F7B">
            <w:pPr>
              <w:pStyle w:val="ListParagraph"/>
              <w:numPr>
                <w:ilvl w:val="1"/>
                <w:numId w:val="41"/>
              </w:numPr>
              <w:autoSpaceDE w:val="0"/>
              <w:autoSpaceDN w:val="0"/>
              <w:adjustRightInd w:val="0"/>
              <w:ind w:left="324"/>
              <w:rPr>
                <w:b/>
                <w:bCs/>
                <w:szCs w:val="24"/>
              </w:rPr>
            </w:pPr>
            <w:r>
              <w:rPr>
                <w:szCs w:val="24"/>
              </w:rPr>
              <w:t xml:space="preserve">Holding the </w:t>
            </w:r>
            <w:r>
              <w:rPr>
                <w:b/>
                <w:bCs/>
                <w:szCs w:val="24"/>
              </w:rPr>
              <w:t xml:space="preserve">RV Reagent C </w:t>
            </w:r>
            <w:r>
              <w:rPr>
                <w:szCs w:val="24"/>
              </w:rPr>
              <w:t xml:space="preserve">tube at the ridged area, squeeze gently allowing </w:t>
            </w:r>
            <w:r>
              <w:rPr>
                <w:b/>
                <w:bCs/>
                <w:szCs w:val="24"/>
              </w:rPr>
              <w:t xml:space="preserve">three (3) drops </w:t>
            </w:r>
            <w:r>
              <w:rPr>
                <w:szCs w:val="24"/>
              </w:rPr>
              <w:t xml:space="preserve">of the processed sample to be dispensed into the sample well of the appropriately </w:t>
            </w:r>
            <w:r>
              <w:rPr>
                <w:b/>
                <w:bCs/>
                <w:szCs w:val="24"/>
              </w:rPr>
              <w:t>labeled BD Veritor</w:t>
            </w:r>
            <w:r>
              <w:rPr>
                <w:szCs w:val="24"/>
              </w:rPr>
              <w:t xml:space="preserve"> </w:t>
            </w:r>
            <w:r>
              <w:rPr>
                <w:b/>
                <w:bCs/>
                <w:szCs w:val="24"/>
              </w:rPr>
              <w:t>System RSV device.</w:t>
            </w:r>
          </w:p>
          <w:p w:rsidR="00B90F7B" w:rsidRDefault="00B90F7B">
            <w:pPr>
              <w:autoSpaceDE w:val="0"/>
              <w:autoSpaceDN w:val="0"/>
              <w:adjustRightInd w:val="0"/>
              <w:rPr>
                <w:szCs w:val="24"/>
              </w:rPr>
            </w:pPr>
            <w:r>
              <w:rPr>
                <w:b/>
                <w:i/>
              </w:rPr>
              <w:t>Note:</w:t>
            </w:r>
            <w:r>
              <w:t xml:space="preserve">  </w:t>
            </w:r>
            <w:r>
              <w:rPr>
                <w:b/>
                <w:i/>
              </w:rPr>
              <w:t>Squeezing the tube close to the tip may cause leakage.</w:t>
            </w:r>
            <w:r>
              <w:rPr>
                <w:b/>
              </w:rPr>
              <w:t xml:space="preserve"> </w:t>
            </w:r>
          </w:p>
          <w:p w:rsidR="00B90F7B" w:rsidRDefault="00B90F7B">
            <w:pPr>
              <w:spacing w:line="256" w:lineRule="auto"/>
            </w:pPr>
            <w:r>
              <w:rPr>
                <w:noProof/>
              </w:rPr>
              <w:drawing>
                <wp:inline distT="0" distB="0" distL="0" distR="0">
                  <wp:extent cx="1732915" cy="153098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2915" cy="1530985"/>
                          </a:xfrm>
                          <a:prstGeom prst="rect">
                            <a:avLst/>
                          </a:prstGeom>
                          <a:noFill/>
                          <a:ln>
                            <a:noFill/>
                          </a:ln>
                        </pic:spPr>
                      </pic:pic>
                    </a:graphicData>
                  </a:graphic>
                </wp:inline>
              </w:drawing>
            </w:r>
          </w:p>
        </w:tc>
      </w:tr>
      <w:tr w:rsidR="00B90F7B" w:rsidTr="00B90F7B">
        <w:trPr>
          <w:cantSplit/>
        </w:trPr>
        <w:tc>
          <w:tcPr>
            <w:tcW w:w="810" w:type="dxa"/>
            <w:tcBorders>
              <w:top w:val="single" w:sz="4" w:space="0" w:color="auto"/>
              <w:left w:val="single" w:sz="4" w:space="0" w:color="auto"/>
              <w:bottom w:val="single" w:sz="4" w:space="0" w:color="auto"/>
              <w:right w:val="single" w:sz="4" w:space="0" w:color="auto"/>
            </w:tcBorders>
            <w:hideMark/>
          </w:tcPr>
          <w:p w:rsidR="00B90F7B" w:rsidRDefault="00B90F7B">
            <w:pPr>
              <w:tabs>
                <w:tab w:val="left" w:pos="360"/>
              </w:tabs>
              <w:jc w:val="center"/>
            </w:pPr>
            <w:r>
              <w:t>5</w:t>
            </w:r>
          </w:p>
        </w:tc>
        <w:tc>
          <w:tcPr>
            <w:tcW w:w="7200" w:type="dxa"/>
            <w:tcBorders>
              <w:top w:val="single" w:sz="4" w:space="0" w:color="auto"/>
              <w:left w:val="single" w:sz="4" w:space="0" w:color="auto"/>
              <w:bottom w:val="single" w:sz="4" w:space="0" w:color="auto"/>
              <w:right w:val="single" w:sz="4" w:space="0" w:color="auto"/>
            </w:tcBorders>
            <w:hideMark/>
          </w:tcPr>
          <w:p w:rsidR="00B90F7B" w:rsidRDefault="00B90F7B">
            <w:pPr>
              <w:spacing w:line="256" w:lineRule="auto"/>
            </w:pPr>
            <w:r>
              <w:rPr>
                <w:b/>
              </w:rPr>
              <w:t xml:space="preserve">Incubate and Turn on the BD Veritor System Reader: </w:t>
            </w:r>
          </w:p>
          <w:p w:rsidR="00B90F7B" w:rsidRDefault="00B90F7B" w:rsidP="00B90F7B">
            <w:pPr>
              <w:pStyle w:val="ListParagraph"/>
              <w:numPr>
                <w:ilvl w:val="0"/>
                <w:numId w:val="42"/>
              </w:numPr>
            </w:pPr>
            <w:r>
              <w:rPr>
                <w:noProof/>
              </w:rPr>
              <mc:AlternateContent>
                <mc:Choice Requires="wpg">
                  <w:drawing>
                    <wp:anchor distT="0" distB="0" distL="114300" distR="114300" simplePos="0" relativeHeight="251673600" behindDoc="0" locked="0" layoutInCell="1" allowOverlap="1">
                      <wp:simplePos x="0" y="0"/>
                      <wp:positionH relativeFrom="column">
                        <wp:posOffset>2694940</wp:posOffset>
                      </wp:positionH>
                      <wp:positionV relativeFrom="paragraph">
                        <wp:posOffset>313690</wp:posOffset>
                      </wp:positionV>
                      <wp:extent cx="1481455" cy="302895"/>
                      <wp:effectExtent l="0" t="0" r="4445" b="1905"/>
                      <wp:wrapSquare wrapText="bothSides"/>
                      <wp:docPr id="21" name="Group 21"/>
                      <wp:cNvGraphicFramePr/>
                      <a:graphic xmlns:a="http://schemas.openxmlformats.org/drawingml/2006/main">
                        <a:graphicData uri="http://schemas.microsoft.com/office/word/2010/wordprocessingGroup">
                          <wpg:wgp>
                            <wpg:cNvGrpSpPr/>
                            <wpg:grpSpPr>
                              <a:xfrm>
                                <a:off x="0" y="0"/>
                                <a:ext cx="1480820" cy="302260"/>
                                <a:chOff x="0" y="0"/>
                                <a:chExt cx="1481328" cy="348461"/>
                              </a:xfrm>
                            </wpg:grpSpPr>
                            <wps:wsp>
                              <wps:cNvPr id="29" name="Rectangle 29"/>
                              <wps:cNvSpPr/>
                              <wps:spPr>
                                <a:xfrm>
                                  <a:off x="268351" y="164079"/>
                                  <a:ext cx="303969" cy="184382"/>
                                </a:xfrm>
                                <a:prstGeom prst="rect">
                                  <a:avLst/>
                                </a:prstGeom>
                                <a:ln>
                                  <a:noFill/>
                                </a:ln>
                              </wps:spPr>
                              <wps:txbx>
                                <w:txbxContent>
                                  <w:p w:rsidR="00B90F7B" w:rsidRDefault="00B90F7B" w:rsidP="00B90F7B">
                                    <w:pPr>
                                      <w:spacing w:after="160" w:line="256" w:lineRule="auto"/>
                                    </w:pPr>
                                    <w:r>
                                      <w:t xml:space="preserve">      </w:t>
                                    </w:r>
                                  </w:p>
                                </w:txbxContent>
                              </wps:txbx>
                              <wps:bodyPr vert="horz" lIns="0" tIns="0" rIns="0" bIns="0" rtlCol="0">
                                <a:noAutofit/>
                              </wps:bodyPr>
                            </wps:wsp>
                            <pic:pic xmlns:pic="http://schemas.openxmlformats.org/drawingml/2006/picture">
                              <pic:nvPicPr>
                                <pic:cNvPr id="30" name="Picture 30"/>
                                <pic:cNvPicPr/>
                              </pic:nvPicPr>
                              <pic:blipFill>
                                <a:blip r:embed="rId18"/>
                                <a:stretch>
                                  <a:fillRect/>
                                </a:stretch>
                              </pic:blipFill>
                              <pic:spPr>
                                <a:xfrm>
                                  <a:off x="0" y="18288"/>
                                  <a:ext cx="268224" cy="252984"/>
                                </a:xfrm>
                                <a:prstGeom prst="rect">
                                  <a:avLst/>
                                </a:prstGeom>
                              </pic:spPr>
                            </pic:pic>
                            <pic:pic xmlns:pic="http://schemas.openxmlformats.org/drawingml/2006/picture">
                              <pic:nvPicPr>
                                <pic:cNvPr id="31" name="Picture 31"/>
                                <pic:cNvPicPr/>
                              </pic:nvPicPr>
                              <pic:blipFill>
                                <a:blip r:embed="rId19"/>
                                <a:stretch>
                                  <a:fillRect/>
                                </a:stretch>
                              </pic:blipFill>
                              <pic:spPr>
                                <a:xfrm>
                                  <a:off x="493776" y="0"/>
                                  <a:ext cx="987552" cy="262128"/>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212.2pt;margin-top:24.7pt;width:116.65pt;height:23.85pt;z-index:251673600" coordsize="14813,34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">
                      <v:rect id="Rectangle 29" o:spid="_x0000_s1027" style="position:absolute;left:2683;top:1640;width:304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B90F7B" w:rsidRDefault="00B90F7B" w:rsidP="00B90F7B">
                              <w:pPr>
                                <w:spacing w:after="160" w:line="256"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style="position:absolute;top:182;width:2682;height:25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HswfAAAAA2wAAAA8AAABkcnMvZG93bnJldi54bWxET8uKwjAU3Q/4D+EKbgZNVXxQTYsMiIKr&#10;cUS3l+baVpubThNt/XuzGJjl4bzXaWcq8aTGlZYVjEcRCOLM6pJzBaef7XAJwnlkjZVlUvAiB2nS&#10;+1hjrG3L3/Q8+lyEEHYxKii8r2MpXVaQQTeyNXHgrrYx6ANscqkbbEO4qeQkiubSYMmhocCavgrK&#10;7seHUXCm2QWv3W13sDP6bcf69LnIIqUG/W6zAuGp8//iP/deK5iG9eFL+AEye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YezB8AAAADbAAAADwAAAAAAAAAAAAAAAACfAgAA&#10;ZHJzL2Rvd25yZXYueG1sUEsFBgAAAAAEAAQA9wAAAIwDAAAAAA==&#10;">
                        <v:imagedata r:id="rId20" o:title=""/>
                      </v:shape>
                      <v:shape id="Picture 31" o:spid="_x0000_s1029" type="#_x0000_t75" style="position:absolute;left:4937;width:9876;height:2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cXOTEAAAA2wAAAA8AAABkcnMvZG93bnJldi54bWxEj09rwkAUxO9Cv8PyCr2ZjX+wJXWVUhDs&#10;IYha2usj+0yi2bdhd43x27uC4HGYmd8w82VvGtGR87VlBaMkBUFcWF1zqeB3vxp+gPABWWNjmRRc&#10;ycNy8TKYY6bthbfU7UIpIoR9hgqqENpMSl9UZNAntiWO3sE6gyFKV0rt8BLhppHjNJ1JgzXHhQpb&#10;+q6oOO3ORsFm8t9PVz+dn74f8zY/z3L3dwpKvb32X58gAvXhGX6011rBZAT3L/EHyM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McXOTEAAAA2wAAAA8AAAAAAAAAAAAAAAAA&#10;nwIAAGRycy9kb3ducmV2LnhtbFBLBQYAAAAABAAEAPcAAACQAwAAAAA=&#10;">
                        <v:imagedata r:id="rId21" o:title=""/>
                      </v:shape>
                      <w10:wrap type="square"/>
                    </v:group>
                  </w:pict>
                </mc:Fallback>
              </mc:AlternateContent>
            </w:r>
            <w:r>
              <w:t xml:space="preserve">After adding the sample, allow the test to run for </w:t>
            </w:r>
            <w:r>
              <w:rPr>
                <w:b/>
              </w:rPr>
              <w:t xml:space="preserve">10 minutes.  </w:t>
            </w:r>
            <w:r>
              <w:t xml:space="preserve"> </w:t>
            </w:r>
          </w:p>
          <w:p w:rsidR="00B90F7B" w:rsidRDefault="00B90F7B">
            <w:pPr>
              <w:spacing w:line="256" w:lineRule="auto"/>
              <w:ind w:right="401"/>
              <w:jc w:val="right"/>
            </w:pPr>
            <w:r>
              <w:t xml:space="preserve">                                 </w:t>
            </w:r>
            <w:r>
              <w:tab/>
              <w:t xml:space="preserve">     </w:t>
            </w:r>
          </w:p>
          <w:p w:rsidR="00B90F7B" w:rsidRDefault="00B90F7B">
            <w:pPr>
              <w:spacing w:line="256" w:lineRule="auto"/>
            </w:pPr>
            <w:r>
              <w:t xml:space="preserve">  </w:t>
            </w:r>
          </w:p>
        </w:tc>
      </w:tr>
    </w:tbl>
    <w:p w:rsidR="00B90F7B" w:rsidRDefault="00B90F7B" w:rsidP="00B90F7B"/>
    <w:p w:rsidR="00B90F7B" w:rsidRDefault="00B90F7B" w:rsidP="00B90F7B"/>
    <w:p w:rsidR="00282FC9" w:rsidRDefault="00282FC9" w:rsidP="00282FC9"/>
    <w:p w:rsidR="00282FC9" w:rsidRPr="00282FC9" w:rsidRDefault="00282FC9" w:rsidP="00282FC9"/>
    <w:p w:rsidR="00282FC9" w:rsidRDefault="00282FC9" w:rsidP="00282FC9">
      <w:pPr>
        <w:pStyle w:val="BlockLine"/>
      </w:pPr>
    </w:p>
    <w:p w:rsidR="00B90F7B" w:rsidRDefault="00B90F7B" w:rsidP="00B90F7B">
      <w:pPr>
        <w:autoSpaceDE w:val="0"/>
        <w:autoSpaceDN w:val="0"/>
        <w:adjustRightInd w:val="0"/>
        <w:rPr>
          <w:b/>
          <w:bCs/>
          <w:sz w:val="22"/>
          <w:szCs w:val="22"/>
        </w:rPr>
      </w:pPr>
      <w:r>
        <w:rPr>
          <w:b/>
          <w:bCs/>
          <w:sz w:val="22"/>
          <w:szCs w:val="22"/>
        </w:rPr>
        <w:lastRenderedPageBreak/>
        <w:t>Testing Patient</w:t>
      </w:r>
    </w:p>
    <w:p w:rsidR="00B90F7B" w:rsidRDefault="00B90F7B" w:rsidP="00B90F7B">
      <w:pPr>
        <w:autoSpaceDE w:val="0"/>
        <w:autoSpaceDN w:val="0"/>
        <w:adjustRightInd w:val="0"/>
        <w:rPr>
          <w:b/>
          <w:bCs/>
          <w:sz w:val="22"/>
          <w:szCs w:val="22"/>
        </w:rPr>
      </w:pPr>
      <w:r>
        <w:rPr>
          <w:b/>
          <w:bCs/>
          <w:sz w:val="22"/>
          <w:szCs w:val="22"/>
        </w:rPr>
        <w:t>Specimens</w:t>
      </w:r>
    </w:p>
    <w:p w:rsidR="00B90F7B" w:rsidRDefault="00B90F7B" w:rsidP="00B90F7B">
      <w:pPr>
        <w:autoSpaceDE w:val="0"/>
        <w:autoSpaceDN w:val="0"/>
        <w:adjustRightInd w:val="0"/>
        <w:rPr>
          <w:b/>
          <w:bCs/>
          <w:sz w:val="22"/>
          <w:szCs w:val="22"/>
        </w:rPr>
      </w:pPr>
      <w:r>
        <w:rPr>
          <w:b/>
          <w:bCs/>
          <w:sz w:val="22"/>
          <w:szCs w:val="22"/>
        </w:rPr>
        <w:t>Procedure,</w:t>
      </w:r>
    </w:p>
    <w:p w:rsidR="00B90F7B" w:rsidRDefault="00B90F7B" w:rsidP="00B90F7B">
      <w:r>
        <w:rPr>
          <w:sz w:val="22"/>
          <w:szCs w:val="22"/>
        </w:rPr>
        <w:t>continued</w:t>
      </w:r>
    </w:p>
    <w:tbl>
      <w:tblPr>
        <w:tblW w:w="9738" w:type="dxa"/>
        <w:tblInd w:w="-5" w:type="dxa"/>
        <w:tblLayout w:type="fixed"/>
        <w:tblLook w:val="04A0" w:firstRow="1" w:lastRow="0" w:firstColumn="1" w:lastColumn="0" w:noHBand="0" w:noVBand="1"/>
      </w:tblPr>
      <w:tblGrid>
        <w:gridCol w:w="1728"/>
        <w:gridCol w:w="810"/>
        <w:gridCol w:w="7200"/>
      </w:tblGrid>
      <w:tr w:rsidR="00B90F7B" w:rsidTr="00B90F7B">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hideMark/>
          </w:tcPr>
          <w:p w:rsidR="00B90F7B" w:rsidRDefault="00B90F7B">
            <w:pPr>
              <w:tabs>
                <w:tab w:val="left" w:pos="360"/>
              </w:tabs>
              <w:jc w:val="center"/>
            </w:pPr>
            <w:r>
              <w:t>6</w:t>
            </w:r>
          </w:p>
        </w:tc>
        <w:tc>
          <w:tcPr>
            <w:tcW w:w="7200" w:type="dxa"/>
            <w:tcBorders>
              <w:top w:val="single" w:sz="4" w:space="0" w:color="auto"/>
              <w:left w:val="single" w:sz="4" w:space="0" w:color="auto"/>
              <w:bottom w:val="single" w:sz="4" w:space="0" w:color="auto"/>
              <w:right w:val="single" w:sz="4" w:space="0" w:color="auto"/>
            </w:tcBorders>
            <w:hideMark/>
          </w:tcPr>
          <w:p w:rsidR="00B90F7B" w:rsidRDefault="00B90F7B">
            <w:pPr>
              <w:spacing w:line="256" w:lineRule="auto"/>
            </w:pPr>
            <w:r>
              <w:rPr>
                <w:b/>
              </w:rPr>
              <w:t xml:space="preserve">Analyze the Results: </w:t>
            </w:r>
          </w:p>
          <w:p w:rsidR="00B90F7B" w:rsidRDefault="00B90F7B" w:rsidP="00B90F7B">
            <w:pPr>
              <w:pStyle w:val="ListParagraph"/>
              <w:numPr>
                <w:ilvl w:val="0"/>
                <w:numId w:val="43"/>
              </w:numPr>
              <w:spacing w:line="276" w:lineRule="auto"/>
              <w:jc w:val="both"/>
            </w:pPr>
            <w:r>
              <w:t xml:space="preserve">When the test is ready, insert the BD Veritor System RSV device into the BD Veritor Plus Sytem Reader.  </w:t>
            </w:r>
            <w:r>
              <w:rPr>
                <w:b/>
              </w:rPr>
              <w:t xml:space="preserve"> </w:t>
            </w:r>
          </w:p>
          <w:p w:rsidR="00B90F7B" w:rsidRDefault="00B90F7B" w:rsidP="00B90F7B">
            <w:pPr>
              <w:pStyle w:val="ListParagraph"/>
              <w:numPr>
                <w:ilvl w:val="0"/>
                <w:numId w:val="43"/>
              </w:numPr>
              <w:spacing w:line="278" w:lineRule="auto"/>
              <w:jc w:val="both"/>
            </w:pPr>
            <w:r>
              <w:t>Follow the Reader on-screen prompts to complete the procedure and obtain the test result.</w:t>
            </w:r>
            <w:r>
              <w:rPr>
                <w:b/>
              </w:rPr>
              <w:t xml:space="preserve"> </w:t>
            </w:r>
          </w:p>
          <w:p w:rsidR="00B90F7B" w:rsidRDefault="00B90F7B">
            <w:pPr>
              <w:spacing w:line="256" w:lineRule="auto"/>
              <w:ind w:left="2160"/>
            </w:pPr>
            <w:r>
              <w:rPr>
                <w:noProof/>
              </w:rPr>
              <w:drawing>
                <wp:inline distT="0" distB="0" distL="0" distR="0">
                  <wp:extent cx="1329055" cy="1042035"/>
                  <wp:effectExtent l="0" t="0" r="4445"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29055" cy="1042035"/>
                          </a:xfrm>
                          <a:prstGeom prst="rect">
                            <a:avLst/>
                          </a:prstGeom>
                          <a:noFill/>
                          <a:ln>
                            <a:noFill/>
                          </a:ln>
                        </pic:spPr>
                      </pic:pic>
                    </a:graphicData>
                  </a:graphic>
                </wp:inline>
              </w:drawing>
            </w:r>
          </w:p>
        </w:tc>
      </w:tr>
      <w:tr w:rsidR="00B90F7B" w:rsidTr="00B90F7B">
        <w:trPr>
          <w:gridBefore w:val="1"/>
          <w:wBefore w:w="1728" w:type="dxa"/>
          <w:cantSplit/>
          <w:trHeight w:val="6299"/>
        </w:trPr>
        <w:tc>
          <w:tcPr>
            <w:tcW w:w="810" w:type="dxa"/>
            <w:tcBorders>
              <w:top w:val="single" w:sz="4" w:space="0" w:color="auto"/>
              <w:left w:val="single" w:sz="4" w:space="0" w:color="auto"/>
              <w:bottom w:val="single" w:sz="4" w:space="0" w:color="auto"/>
              <w:right w:val="single" w:sz="4" w:space="0" w:color="auto"/>
            </w:tcBorders>
            <w:hideMark/>
          </w:tcPr>
          <w:p w:rsidR="00B90F7B" w:rsidRDefault="00B90F7B">
            <w:pPr>
              <w:tabs>
                <w:tab w:val="left" w:pos="360"/>
              </w:tabs>
              <w:jc w:val="center"/>
            </w:pPr>
            <w:r>
              <w:t>7</w:t>
            </w:r>
          </w:p>
        </w:tc>
        <w:tc>
          <w:tcPr>
            <w:tcW w:w="7200" w:type="dxa"/>
            <w:tcBorders>
              <w:top w:val="single" w:sz="4" w:space="0" w:color="auto"/>
              <w:left w:val="single" w:sz="4" w:space="0" w:color="auto"/>
              <w:bottom w:val="single" w:sz="4" w:space="0" w:color="auto"/>
              <w:right w:val="single" w:sz="4" w:space="0" w:color="auto"/>
            </w:tcBorders>
            <w:hideMark/>
          </w:tcPr>
          <w:p w:rsidR="00B90F7B" w:rsidRDefault="00B90F7B">
            <w:pPr>
              <w:spacing w:line="256" w:lineRule="auto"/>
            </w:pPr>
            <w:r>
              <w:rPr>
                <w:b/>
                <w:sz w:val="22"/>
              </w:rPr>
              <w:t xml:space="preserve"> </w:t>
            </w:r>
            <w:r>
              <w:rPr>
                <w:b/>
              </w:rPr>
              <w:t xml:space="preserve">Interpretation of External Controls and Patient Specimen results: </w:t>
            </w:r>
          </w:p>
          <w:p w:rsidR="00B90F7B" w:rsidRDefault="00B90F7B">
            <w:pPr>
              <w:spacing w:line="256" w:lineRule="auto"/>
            </w:pPr>
            <w:r>
              <w:rPr>
                <w:b/>
                <w:i/>
              </w:rPr>
              <w:t xml:space="preserve">Notes:   </w:t>
            </w:r>
          </w:p>
          <w:p w:rsidR="00B90F7B" w:rsidRDefault="00B90F7B" w:rsidP="00B90F7B">
            <w:pPr>
              <w:numPr>
                <w:ilvl w:val="0"/>
                <w:numId w:val="44"/>
              </w:numPr>
              <w:spacing w:after="22" w:line="237" w:lineRule="auto"/>
              <w:ind w:hanging="360"/>
            </w:pPr>
            <w:r>
              <w:rPr>
                <w:b/>
                <w:i/>
              </w:rPr>
              <w:t xml:space="preserve">The BD Veritor™ Plus System Reader must be used for all interpretation of results.  </w:t>
            </w:r>
          </w:p>
          <w:p w:rsidR="00B90F7B" w:rsidRDefault="00B90F7B" w:rsidP="00B90F7B">
            <w:pPr>
              <w:numPr>
                <w:ilvl w:val="0"/>
                <w:numId w:val="44"/>
              </w:numPr>
              <w:spacing w:line="237" w:lineRule="auto"/>
              <w:ind w:hanging="360"/>
              <w:rPr>
                <w:u w:val="single"/>
              </w:rPr>
            </w:pPr>
            <w:r>
              <w:rPr>
                <w:b/>
                <w:i/>
                <w:u w:val="single"/>
              </w:rPr>
              <w:t xml:space="preserve">Testing personnel should not attempt to interpret assay results directly from the test strip contained within the BD Veritor™ Plus System RSV assay device. </w:t>
            </w:r>
          </w:p>
          <w:tbl>
            <w:tblPr>
              <w:tblStyle w:val="TableGrid"/>
              <w:tblW w:w="0" w:type="auto"/>
              <w:tblLayout w:type="fixed"/>
              <w:tblLook w:val="04A0" w:firstRow="1" w:lastRow="0" w:firstColumn="1" w:lastColumn="0" w:noHBand="0" w:noVBand="1"/>
            </w:tblPr>
            <w:tblGrid>
              <w:gridCol w:w="1759"/>
              <w:gridCol w:w="2880"/>
              <w:gridCol w:w="2325"/>
            </w:tblGrid>
            <w:tr w:rsidR="00B90F7B">
              <w:tc>
                <w:tcPr>
                  <w:tcW w:w="1759" w:type="dxa"/>
                  <w:tcBorders>
                    <w:top w:val="single" w:sz="4" w:space="0" w:color="auto"/>
                    <w:left w:val="single" w:sz="4" w:space="0" w:color="auto"/>
                    <w:bottom w:val="single" w:sz="4" w:space="0" w:color="auto"/>
                    <w:right w:val="single" w:sz="4" w:space="0" w:color="auto"/>
                  </w:tcBorders>
                  <w:hideMark/>
                </w:tcPr>
                <w:p w:rsidR="00B90F7B" w:rsidRDefault="00B90F7B">
                  <w:pPr>
                    <w:spacing w:line="256" w:lineRule="auto"/>
                  </w:pPr>
                  <w:r>
                    <w:rPr>
                      <w:b/>
                      <w:bCs/>
                      <w:sz w:val="22"/>
                      <w:szCs w:val="22"/>
                    </w:rPr>
                    <w:t>Reader Display</w:t>
                  </w:r>
                </w:p>
              </w:tc>
              <w:tc>
                <w:tcPr>
                  <w:tcW w:w="2880" w:type="dxa"/>
                  <w:tcBorders>
                    <w:top w:val="single" w:sz="4" w:space="0" w:color="auto"/>
                    <w:left w:val="single" w:sz="4" w:space="0" w:color="auto"/>
                    <w:bottom w:val="single" w:sz="4" w:space="0" w:color="auto"/>
                    <w:right w:val="single" w:sz="4" w:space="0" w:color="auto"/>
                  </w:tcBorders>
                  <w:hideMark/>
                </w:tcPr>
                <w:p w:rsidR="00B90F7B" w:rsidRDefault="00B90F7B">
                  <w:pPr>
                    <w:spacing w:line="256" w:lineRule="auto"/>
                  </w:pPr>
                  <w:r>
                    <w:rPr>
                      <w:b/>
                      <w:bCs/>
                      <w:szCs w:val="24"/>
                    </w:rPr>
                    <w:t>Interpretation</w:t>
                  </w:r>
                </w:p>
              </w:tc>
              <w:tc>
                <w:tcPr>
                  <w:tcW w:w="2325" w:type="dxa"/>
                  <w:tcBorders>
                    <w:top w:val="single" w:sz="4" w:space="0" w:color="auto"/>
                    <w:left w:val="single" w:sz="4" w:space="0" w:color="auto"/>
                    <w:bottom w:val="single" w:sz="4" w:space="0" w:color="auto"/>
                    <w:right w:val="single" w:sz="4" w:space="0" w:color="auto"/>
                  </w:tcBorders>
                  <w:hideMark/>
                </w:tcPr>
                <w:p w:rsidR="00B90F7B" w:rsidRDefault="00B90F7B">
                  <w:pPr>
                    <w:spacing w:line="256" w:lineRule="auto"/>
                  </w:pPr>
                  <w:r>
                    <w:rPr>
                      <w:b/>
                      <w:bCs/>
                      <w:sz w:val="22"/>
                      <w:szCs w:val="22"/>
                    </w:rPr>
                    <w:t>Report in Cerner as</w:t>
                  </w:r>
                  <w:r>
                    <w:rPr>
                      <w:b/>
                      <w:bCs/>
                      <w:szCs w:val="24"/>
                    </w:rPr>
                    <w:t>:</w:t>
                  </w:r>
                </w:p>
              </w:tc>
            </w:tr>
            <w:tr w:rsidR="00B90F7B">
              <w:tc>
                <w:tcPr>
                  <w:tcW w:w="1759" w:type="dxa"/>
                  <w:tcBorders>
                    <w:top w:val="single" w:sz="4" w:space="0" w:color="auto"/>
                    <w:left w:val="single" w:sz="4" w:space="0" w:color="auto"/>
                    <w:bottom w:val="single" w:sz="4" w:space="0" w:color="auto"/>
                    <w:right w:val="single" w:sz="4" w:space="0" w:color="auto"/>
                  </w:tcBorders>
                </w:tcPr>
                <w:p w:rsidR="00B90F7B" w:rsidRDefault="00B90F7B">
                  <w:pPr>
                    <w:spacing w:line="256" w:lineRule="auto"/>
                  </w:pPr>
                  <w:r>
                    <w:rPr>
                      <w:sz w:val="22"/>
                      <w:szCs w:val="22"/>
                    </w:rPr>
                    <w:t>RSV: +</w:t>
                  </w:r>
                </w:p>
              </w:tc>
              <w:tc>
                <w:tcPr>
                  <w:tcW w:w="2880" w:type="dxa"/>
                  <w:tcBorders>
                    <w:top w:val="single" w:sz="4" w:space="0" w:color="auto"/>
                    <w:left w:val="single" w:sz="4" w:space="0" w:color="auto"/>
                    <w:bottom w:val="single" w:sz="4" w:space="0" w:color="auto"/>
                    <w:right w:val="single" w:sz="4" w:space="0" w:color="auto"/>
                  </w:tcBorders>
                  <w:hideMark/>
                </w:tcPr>
                <w:p w:rsidR="00B90F7B" w:rsidRDefault="00B90F7B" w:rsidP="00B90F7B">
                  <w:pPr>
                    <w:autoSpaceDE w:val="0"/>
                    <w:autoSpaceDN w:val="0"/>
                    <w:adjustRightInd w:val="0"/>
                    <w:rPr>
                      <w:sz w:val="22"/>
                      <w:szCs w:val="22"/>
                    </w:rPr>
                  </w:pPr>
                  <w:r>
                    <w:rPr>
                      <w:sz w:val="22"/>
                      <w:szCs w:val="22"/>
                    </w:rPr>
                    <w:t>Positive Test for RSV (RSV antigen present)</w:t>
                  </w:r>
                </w:p>
              </w:tc>
              <w:tc>
                <w:tcPr>
                  <w:tcW w:w="2325" w:type="dxa"/>
                  <w:tcBorders>
                    <w:top w:val="single" w:sz="4" w:space="0" w:color="auto"/>
                    <w:left w:val="single" w:sz="4" w:space="0" w:color="auto"/>
                    <w:bottom w:val="single" w:sz="4" w:space="0" w:color="auto"/>
                    <w:right w:val="single" w:sz="4" w:space="0" w:color="auto"/>
                  </w:tcBorders>
                </w:tcPr>
                <w:p w:rsidR="00B90F7B" w:rsidRDefault="00B90F7B">
                  <w:pPr>
                    <w:spacing w:line="256" w:lineRule="auto"/>
                  </w:pPr>
                  <w:r>
                    <w:t>Positive</w:t>
                  </w:r>
                </w:p>
              </w:tc>
            </w:tr>
            <w:tr w:rsidR="00B90F7B">
              <w:tc>
                <w:tcPr>
                  <w:tcW w:w="1759" w:type="dxa"/>
                  <w:tcBorders>
                    <w:top w:val="single" w:sz="4" w:space="0" w:color="auto"/>
                    <w:left w:val="single" w:sz="4" w:space="0" w:color="auto"/>
                    <w:bottom w:val="single" w:sz="4" w:space="0" w:color="auto"/>
                    <w:right w:val="single" w:sz="4" w:space="0" w:color="auto"/>
                  </w:tcBorders>
                </w:tcPr>
                <w:p w:rsidR="00B90F7B" w:rsidRDefault="00B90F7B">
                  <w:pPr>
                    <w:spacing w:line="256" w:lineRule="auto"/>
                  </w:pPr>
                  <w:r>
                    <w:rPr>
                      <w:sz w:val="22"/>
                      <w:szCs w:val="22"/>
                    </w:rPr>
                    <w:t>RSV: -</w:t>
                  </w:r>
                </w:p>
              </w:tc>
              <w:tc>
                <w:tcPr>
                  <w:tcW w:w="2880" w:type="dxa"/>
                  <w:tcBorders>
                    <w:top w:val="single" w:sz="4" w:space="0" w:color="auto"/>
                    <w:left w:val="single" w:sz="4" w:space="0" w:color="auto"/>
                    <w:bottom w:val="single" w:sz="4" w:space="0" w:color="auto"/>
                    <w:right w:val="single" w:sz="4" w:space="0" w:color="auto"/>
                  </w:tcBorders>
                  <w:hideMark/>
                </w:tcPr>
                <w:p w:rsidR="00B90F7B" w:rsidRDefault="00B90F7B" w:rsidP="00B90F7B">
                  <w:pPr>
                    <w:autoSpaceDE w:val="0"/>
                    <w:autoSpaceDN w:val="0"/>
                    <w:adjustRightInd w:val="0"/>
                  </w:pPr>
                  <w:r>
                    <w:rPr>
                      <w:sz w:val="22"/>
                      <w:szCs w:val="22"/>
                    </w:rPr>
                    <w:t>Negative Test for RSV (no RSV antigen detected</w:t>
                  </w:r>
                </w:p>
              </w:tc>
              <w:tc>
                <w:tcPr>
                  <w:tcW w:w="2325" w:type="dxa"/>
                  <w:tcBorders>
                    <w:top w:val="single" w:sz="4" w:space="0" w:color="auto"/>
                    <w:left w:val="single" w:sz="4" w:space="0" w:color="auto"/>
                    <w:bottom w:val="single" w:sz="4" w:space="0" w:color="auto"/>
                    <w:right w:val="single" w:sz="4" w:space="0" w:color="auto"/>
                  </w:tcBorders>
                </w:tcPr>
                <w:p w:rsidR="00B90F7B" w:rsidRDefault="00B90F7B">
                  <w:pPr>
                    <w:spacing w:line="256" w:lineRule="auto"/>
                  </w:pPr>
                  <w:r>
                    <w:t>Negative</w:t>
                  </w:r>
                </w:p>
              </w:tc>
            </w:tr>
            <w:tr w:rsidR="00B90F7B" w:rsidTr="00B90F7B">
              <w:tc>
                <w:tcPr>
                  <w:tcW w:w="1759" w:type="dxa"/>
                  <w:tcBorders>
                    <w:top w:val="single" w:sz="4" w:space="0" w:color="auto"/>
                    <w:left w:val="single" w:sz="4" w:space="0" w:color="auto"/>
                    <w:bottom w:val="single" w:sz="4" w:space="0" w:color="auto"/>
                    <w:right w:val="single" w:sz="4" w:space="0" w:color="auto"/>
                  </w:tcBorders>
                </w:tcPr>
                <w:p w:rsidR="00B90F7B" w:rsidRDefault="00B90F7B" w:rsidP="00B90F7B">
                  <w:pPr>
                    <w:autoSpaceDE w:val="0"/>
                    <w:autoSpaceDN w:val="0"/>
                    <w:adjustRightInd w:val="0"/>
                    <w:rPr>
                      <w:sz w:val="22"/>
                      <w:szCs w:val="22"/>
                    </w:rPr>
                  </w:pPr>
                  <w:r>
                    <w:rPr>
                      <w:sz w:val="22"/>
                      <w:szCs w:val="22"/>
                    </w:rPr>
                    <w:t>INTERNAL</w:t>
                  </w:r>
                </w:p>
                <w:p w:rsidR="00B90F7B" w:rsidRDefault="00B90F7B" w:rsidP="00B90F7B">
                  <w:pPr>
                    <w:autoSpaceDE w:val="0"/>
                    <w:autoSpaceDN w:val="0"/>
                    <w:adjustRightInd w:val="0"/>
                    <w:rPr>
                      <w:sz w:val="22"/>
                      <w:szCs w:val="22"/>
                    </w:rPr>
                  </w:pPr>
                  <w:r>
                    <w:rPr>
                      <w:sz w:val="22"/>
                      <w:szCs w:val="22"/>
                    </w:rPr>
                    <w:t>CONTROL</w:t>
                  </w:r>
                </w:p>
                <w:p w:rsidR="00B90F7B" w:rsidRDefault="00B90F7B" w:rsidP="00B90F7B">
                  <w:pPr>
                    <w:spacing w:line="256" w:lineRule="auto"/>
                  </w:pPr>
                  <w:r>
                    <w:rPr>
                      <w:sz w:val="22"/>
                      <w:szCs w:val="22"/>
                    </w:rPr>
                    <w:t>INVALID</w:t>
                  </w:r>
                </w:p>
              </w:tc>
              <w:tc>
                <w:tcPr>
                  <w:tcW w:w="2880" w:type="dxa"/>
                  <w:tcBorders>
                    <w:top w:val="single" w:sz="4" w:space="0" w:color="auto"/>
                    <w:left w:val="single" w:sz="4" w:space="0" w:color="auto"/>
                    <w:bottom w:val="single" w:sz="4" w:space="0" w:color="auto"/>
                    <w:right w:val="single" w:sz="4" w:space="0" w:color="auto"/>
                  </w:tcBorders>
                </w:tcPr>
                <w:p w:rsidR="00B90F7B" w:rsidRDefault="00B90F7B" w:rsidP="00B90F7B">
                  <w:pPr>
                    <w:autoSpaceDE w:val="0"/>
                    <w:autoSpaceDN w:val="0"/>
                    <w:adjustRightInd w:val="0"/>
                    <w:rPr>
                      <w:szCs w:val="24"/>
                    </w:rPr>
                  </w:pPr>
                  <w:r>
                    <w:rPr>
                      <w:rFonts w:ascii="SymbolMT" w:hAnsi="SymbolMT" w:cs="SymbolMT"/>
                      <w:sz w:val="22"/>
                      <w:szCs w:val="22"/>
                    </w:rPr>
                    <w:t xml:space="preserve">• </w:t>
                  </w:r>
                  <w:r>
                    <w:rPr>
                      <w:szCs w:val="24"/>
                    </w:rPr>
                    <w:t>Test invalid</w:t>
                  </w:r>
                </w:p>
                <w:p w:rsidR="00B90F7B" w:rsidRDefault="00B90F7B" w:rsidP="00B90F7B">
                  <w:pPr>
                    <w:autoSpaceDE w:val="0"/>
                    <w:autoSpaceDN w:val="0"/>
                    <w:adjustRightInd w:val="0"/>
                    <w:rPr>
                      <w:szCs w:val="24"/>
                    </w:rPr>
                  </w:pPr>
                  <w:r>
                    <w:rPr>
                      <w:rFonts w:ascii="SymbolMT" w:hAnsi="SymbolMT" w:cs="SymbolMT"/>
                      <w:sz w:val="22"/>
                      <w:szCs w:val="22"/>
                    </w:rPr>
                    <w:t xml:space="preserve">• </w:t>
                  </w:r>
                  <w:r>
                    <w:rPr>
                      <w:szCs w:val="24"/>
                    </w:rPr>
                    <w:t>Repeat the test.</w:t>
                  </w:r>
                </w:p>
                <w:p w:rsidR="00B90F7B" w:rsidRDefault="00B90F7B" w:rsidP="00B90F7B">
                  <w:pPr>
                    <w:autoSpaceDE w:val="0"/>
                    <w:autoSpaceDN w:val="0"/>
                    <w:adjustRightInd w:val="0"/>
                    <w:rPr>
                      <w:szCs w:val="24"/>
                    </w:rPr>
                  </w:pPr>
                  <w:r>
                    <w:rPr>
                      <w:szCs w:val="24"/>
                    </w:rPr>
                    <w:t xml:space="preserve">If Control result is still invalid, </w:t>
                  </w:r>
                  <w:r>
                    <w:rPr>
                      <w:b/>
                      <w:bCs/>
                      <w:szCs w:val="24"/>
                    </w:rPr>
                    <w:t xml:space="preserve">Do not </w:t>
                  </w:r>
                  <w:r>
                    <w:rPr>
                      <w:szCs w:val="24"/>
                    </w:rPr>
                    <w:t>report patient results.</w:t>
                  </w:r>
                </w:p>
                <w:p w:rsidR="00B90F7B" w:rsidRDefault="00B90F7B" w:rsidP="00B90F7B">
                  <w:pPr>
                    <w:autoSpaceDE w:val="0"/>
                    <w:autoSpaceDN w:val="0"/>
                    <w:adjustRightInd w:val="0"/>
                    <w:rPr>
                      <w:szCs w:val="24"/>
                    </w:rPr>
                  </w:pPr>
                  <w:r>
                    <w:rPr>
                      <w:szCs w:val="24"/>
                    </w:rPr>
                    <w:t>Notify the Manager or</w:t>
                  </w:r>
                </w:p>
                <w:p w:rsidR="00B90F7B" w:rsidRDefault="00B90F7B" w:rsidP="00B90F7B">
                  <w:pPr>
                    <w:autoSpaceDE w:val="0"/>
                    <w:autoSpaceDN w:val="0"/>
                    <w:adjustRightInd w:val="0"/>
                    <w:rPr>
                      <w:szCs w:val="24"/>
                    </w:rPr>
                  </w:pPr>
                  <w:r>
                    <w:rPr>
                      <w:szCs w:val="24"/>
                    </w:rPr>
                    <w:t>contact Becton Dickinson</w:t>
                  </w:r>
                </w:p>
                <w:p w:rsidR="00B90F7B" w:rsidRDefault="00B90F7B" w:rsidP="00B90F7B">
                  <w:pPr>
                    <w:autoSpaceDE w:val="0"/>
                    <w:autoSpaceDN w:val="0"/>
                    <w:adjustRightInd w:val="0"/>
                    <w:rPr>
                      <w:b/>
                      <w:bCs/>
                      <w:szCs w:val="24"/>
                    </w:rPr>
                  </w:pPr>
                  <w:r>
                    <w:rPr>
                      <w:szCs w:val="24"/>
                    </w:rPr>
                    <w:t xml:space="preserve">technical support at </w:t>
                  </w:r>
                  <w:r>
                    <w:rPr>
                      <w:b/>
                      <w:bCs/>
                      <w:szCs w:val="24"/>
                    </w:rPr>
                    <w:t>(800)</w:t>
                  </w:r>
                </w:p>
                <w:p w:rsidR="00B90F7B" w:rsidRDefault="00B90F7B" w:rsidP="00B90F7B">
                  <w:pPr>
                    <w:spacing w:line="256" w:lineRule="auto"/>
                  </w:pPr>
                  <w:r>
                    <w:rPr>
                      <w:b/>
                      <w:bCs/>
                      <w:szCs w:val="24"/>
                    </w:rPr>
                    <w:t>638-8663</w:t>
                  </w:r>
                </w:p>
              </w:tc>
              <w:tc>
                <w:tcPr>
                  <w:tcW w:w="2325" w:type="dxa"/>
                  <w:tcBorders>
                    <w:top w:val="single" w:sz="4" w:space="0" w:color="auto"/>
                    <w:left w:val="single" w:sz="4" w:space="0" w:color="auto"/>
                    <w:bottom w:val="single" w:sz="4" w:space="0" w:color="auto"/>
                    <w:right w:val="single" w:sz="4" w:space="0" w:color="auto"/>
                  </w:tcBorders>
                </w:tcPr>
                <w:p w:rsidR="00B90F7B" w:rsidRDefault="00B90F7B" w:rsidP="00B90F7B">
                  <w:pPr>
                    <w:autoSpaceDE w:val="0"/>
                    <w:autoSpaceDN w:val="0"/>
                    <w:adjustRightInd w:val="0"/>
                    <w:rPr>
                      <w:szCs w:val="24"/>
                    </w:rPr>
                  </w:pPr>
                  <w:r>
                    <w:rPr>
                      <w:szCs w:val="24"/>
                    </w:rPr>
                    <w:t>Cancel test order</w:t>
                  </w:r>
                </w:p>
                <w:p w:rsidR="00B90F7B" w:rsidRDefault="00B90F7B" w:rsidP="00B90F7B">
                  <w:pPr>
                    <w:autoSpaceDE w:val="0"/>
                    <w:autoSpaceDN w:val="0"/>
                    <w:adjustRightInd w:val="0"/>
                    <w:rPr>
                      <w:szCs w:val="24"/>
                    </w:rPr>
                  </w:pPr>
                  <w:r>
                    <w:rPr>
                      <w:szCs w:val="24"/>
                    </w:rPr>
                    <w:t>using the Cerner</w:t>
                  </w:r>
                </w:p>
                <w:p w:rsidR="00B90F7B" w:rsidRDefault="00B90F7B" w:rsidP="00B90F7B">
                  <w:pPr>
                    <w:autoSpaceDE w:val="0"/>
                    <w:autoSpaceDN w:val="0"/>
                    <w:adjustRightInd w:val="0"/>
                    <w:rPr>
                      <w:szCs w:val="24"/>
                    </w:rPr>
                  </w:pPr>
                  <w:r>
                    <w:rPr>
                      <w:szCs w:val="24"/>
                    </w:rPr>
                    <w:t>cancel message:</w:t>
                  </w:r>
                </w:p>
                <w:p w:rsidR="00B90F7B" w:rsidRDefault="00B90F7B" w:rsidP="00B90F7B">
                  <w:pPr>
                    <w:autoSpaceDE w:val="0"/>
                    <w:autoSpaceDN w:val="0"/>
                    <w:adjustRightInd w:val="0"/>
                    <w:rPr>
                      <w:b/>
                      <w:szCs w:val="24"/>
                    </w:rPr>
                  </w:pPr>
                  <w:r>
                    <w:rPr>
                      <w:szCs w:val="24"/>
                    </w:rPr>
                    <w:t>“</w:t>
                  </w:r>
                  <w:r>
                    <w:rPr>
                      <w:b/>
                      <w:szCs w:val="24"/>
                    </w:rPr>
                    <w:t>Technical Error;</w:t>
                  </w:r>
                </w:p>
                <w:p w:rsidR="00B90F7B" w:rsidRDefault="00B90F7B" w:rsidP="00B90F7B">
                  <w:pPr>
                    <w:autoSpaceDE w:val="0"/>
                    <w:autoSpaceDN w:val="0"/>
                    <w:adjustRightInd w:val="0"/>
                    <w:rPr>
                      <w:szCs w:val="24"/>
                    </w:rPr>
                  </w:pPr>
                  <w:r>
                    <w:rPr>
                      <w:b/>
                      <w:szCs w:val="24"/>
                    </w:rPr>
                    <w:t>Test Not Performed</w:t>
                  </w:r>
                  <w:r>
                    <w:rPr>
                      <w:szCs w:val="24"/>
                    </w:rPr>
                    <w:t>”</w:t>
                  </w:r>
                </w:p>
                <w:p w:rsidR="00B90F7B" w:rsidRDefault="00B90F7B" w:rsidP="00B90F7B">
                  <w:pPr>
                    <w:autoSpaceDE w:val="0"/>
                    <w:autoSpaceDN w:val="0"/>
                    <w:adjustRightInd w:val="0"/>
                    <w:rPr>
                      <w:szCs w:val="24"/>
                    </w:rPr>
                  </w:pPr>
                  <w:r>
                    <w:rPr>
                      <w:szCs w:val="24"/>
                    </w:rPr>
                    <w:t>[Under Notes: add</w:t>
                  </w:r>
                </w:p>
                <w:p w:rsidR="00B90F7B" w:rsidRDefault="00B90F7B" w:rsidP="00B90F7B">
                  <w:pPr>
                    <w:autoSpaceDE w:val="0"/>
                    <w:autoSpaceDN w:val="0"/>
                    <w:adjustRightInd w:val="0"/>
                    <w:rPr>
                      <w:szCs w:val="24"/>
                    </w:rPr>
                  </w:pPr>
                  <w:r>
                    <w:rPr>
                      <w:szCs w:val="24"/>
                    </w:rPr>
                    <w:t>reason: Control</w:t>
                  </w:r>
                </w:p>
                <w:p w:rsidR="00B90F7B" w:rsidRDefault="00B90F7B" w:rsidP="00B90F7B">
                  <w:pPr>
                    <w:spacing w:line="256" w:lineRule="auto"/>
                  </w:pPr>
                  <w:r>
                    <w:rPr>
                      <w:szCs w:val="24"/>
                    </w:rPr>
                    <w:t>Invalid]</w:t>
                  </w:r>
                </w:p>
              </w:tc>
            </w:tr>
          </w:tbl>
          <w:p w:rsidR="00B90F7B" w:rsidRDefault="00B90F7B" w:rsidP="00B90F7B">
            <w:pPr>
              <w:autoSpaceDE w:val="0"/>
              <w:autoSpaceDN w:val="0"/>
              <w:adjustRightInd w:val="0"/>
              <w:rPr>
                <w:b/>
                <w:bCs/>
                <w:szCs w:val="24"/>
              </w:rPr>
            </w:pPr>
            <w:r>
              <w:rPr>
                <w:b/>
                <w:bCs/>
                <w:szCs w:val="24"/>
              </w:rPr>
              <w:t>ALWAYS MESSAGE: Please see below for interpretive criteria:</w:t>
            </w:r>
          </w:p>
          <w:p w:rsidR="00B90F7B" w:rsidRDefault="00B90F7B" w:rsidP="00B90F7B">
            <w:pPr>
              <w:autoSpaceDE w:val="0"/>
              <w:autoSpaceDN w:val="0"/>
              <w:adjustRightInd w:val="0"/>
              <w:rPr>
                <w:szCs w:val="24"/>
              </w:rPr>
            </w:pPr>
            <w:r>
              <w:rPr>
                <w:szCs w:val="24"/>
              </w:rPr>
              <w:t>“Positive” Positive for the presence of RSV antigen.</w:t>
            </w:r>
          </w:p>
          <w:p w:rsidR="00B90F7B" w:rsidRDefault="00B90F7B" w:rsidP="00B90F7B">
            <w:pPr>
              <w:autoSpaceDE w:val="0"/>
              <w:autoSpaceDN w:val="0"/>
              <w:adjustRightInd w:val="0"/>
              <w:rPr>
                <w:szCs w:val="24"/>
              </w:rPr>
            </w:pPr>
            <w:r>
              <w:rPr>
                <w:szCs w:val="24"/>
              </w:rPr>
              <w:t xml:space="preserve">“Negative” Presumptive negative for RSV antigen. If clinically indicated, an alternate method of testing may be warranted. </w:t>
            </w:r>
          </w:p>
          <w:p w:rsidR="00B90F7B" w:rsidRDefault="00B90F7B" w:rsidP="00B90F7B">
            <w:pPr>
              <w:autoSpaceDE w:val="0"/>
              <w:autoSpaceDN w:val="0"/>
              <w:adjustRightInd w:val="0"/>
              <w:rPr>
                <w:szCs w:val="24"/>
              </w:rPr>
            </w:pPr>
          </w:p>
          <w:p w:rsidR="00B90F7B" w:rsidRPr="00B90F7B" w:rsidRDefault="00B90F7B" w:rsidP="00B90F7B">
            <w:pPr>
              <w:autoSpaceDE w:val="0"/>
              <w:autoSpaceDN w:val="0"/>
              <w:adjustRightInd w:val="0"/>
              <w:rPr>
                <w:szCs w:val="24"/>
              </w:rPr>
            </w:pPr>
            <w:r>
              <w:rPr>
                <w:szCs w:val="24"/>
              </w:rPr>
              <w:t>Performance characteristics have not been established for use with</w:t>
            </w:r>
            <w:r w:rsidR="00163713">
              <w:rPr>
                <w:szCs w:val="24"/>
              </w:rPr>
              <w:t xml:space="preserve"> </w:t>
            </w:r>
            <w:r>
              <w:rPr>
                <w:rFonts w:ascii="TimesNewRomanPSMT" w:hAnsi="TimesNewRomanPSMT" w:cs="TimesNewRomanPSMT"/>
                <w:szCs w:val="24"/>
              </w:rPr>
              <w:t>patients ≥ 2</w:t>
            </w:r>
            <w:r>
              <w:rPr>
                <w:szCs w:val="24"/>
              </w:rPr>
              <w:t>0 years of age and for immunocompromised patients.</w:t>
            </w:r>
          </w:p>
        </w:tc>
      </w:tr>
      <w:tr w:rsidR="00B90F7B" w:rsidTr="00B90F7B">
        <w:trPr>
          <w:cantSplit/>
        </w:trPr>
        <w:tc>
          <w:tcPr>
            <w:tcW w:w="1728" w:type="dxa"/>
            <w:hideMark/>
          </w:tcPr>
          <w:p w:rsidR="00B90F7B" w:rsidRDefault="00B90F7B">
            <w:pPr>
              <w:pStyle w:val="Heading5"/>
            </w:pPr>
            <w:r>
              <w:rPr>
                <w:b w:val="0"/>
              </w:rPr>
              <w:lastRenderedPageBreak/>
              <w:t xml:space="preserve">Testing Patient Specimens Procedure, </w:t>
            </w:r>
            <w:r>
              <w:t>continued</w:t>
            </w:r>
          </w:p>
        </w:tc>
        <w:tc>
          <w:tcPr>
            <w:tcW w:w="8010" w:type="dxa"/>
            <w:gridSpan w:val="2"/>
          </w:tcPr>
          <w:p w:rsidR="00B90F7B" w:rsidRDefault="00B90F7B">
            <w:pPr>
              <w:spacing w:line="256" w:lineRule="auto"/>
            </w:pPr>
          </w:p>
        </w:tc>
      </w:tr>
      <w:tr w:rsidR="00B90F7B" w:rsidTr="00B90F7B">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hideMark/>
          </w:tcPr>
          <w:p w:rsidR="00B90F7B" w:rsidRDefault="00B90F7B">
            <w:pPr>
              <w:tabs>
                <w:tab w:val="left" w:pos="360"/>
              </w:tabs>
              <w:jc w:val="center"/>
              <w:rPr>
                <w:b/>
              </w:rPr>
            </w:pPr>
            <w:r>
              <w:rPr>
                <w:b/>
              </w:rPr>
              <w:t>Step</w:t>
            </w:r>
          </w:p>
        </w:tc>
        <w:tc>
          <w:tcPr>
            <w:tcW w:w="7200" w:type="dxa"/>
            <w:tcBorders>
              <w:top w:val="single" w:sz="4" w:space="0" w:color="auto"/>
              <w:left w:val="single" w:sz="4" w:space="0" w:color="auto"/>
              <w:bottom w:val="single" w:sz="4" w:space="0" w:color="auto"/>
              <w:right w:val="single" w:sz="4" w:space="0" w:color="auto"/>
            </w:tcBorders>
            <w:hideMark/>
          </w:tcPr>
          <w:p w:rsidR="00B90F7B" w:rsidRDefault="00B90F7B">
            <w:pPr>
              <w:tabs>
                <w:tab w:val="left" w:pos="360"/>
              </w:tabs>
              <w:jc w:val="center"/>
              <w:rPr>
                <w:b/>
              </w:rPr>
            </w:pPr>
            <w:r>
              <w:rPr>
                <w:b/>
              </w:rPr>
              <w:t>Action</w:t>
            </w:r>
          </w:p>
        </w:tc>
      </w:tr>
      <w:tr w:rsidR="00B90F7B" w:rsidTr="00B90F7B">
        <w:trPr>
          <w:gridBefore w:val="1"/>
          <w:wBefore w:w="1728" w:type="dxa"/>
          <w:cantSplit/>
          <w:trHeight w:val="305"/>
        </w:trPr>
        <w:tc>
          <w:tcPr>
            <w:tcW w:w="810" w:type="dxa"/>
            <w:tcBorders>
              <w:top w:val="single" w:sz="4" w:space="0" w:color="auto"/>
              <w:left w:val="single" w:sz="4" w:space="0" w:color="auto"/>
              <w:bottom w:val="single" w:sz="4" w:space="0" w:color="auto"/>
              <w:right w:val="single" w:sz="4" w:space="0" w:color="auto"/>
            </w:tcBorders>
            <w:hideMark/>
          </w:tcPr>
          <w:p w:rsidR="00B90F7B" w:rsidRDefault="00B90F7B">
            <w:pPr>
              <w:tabs>
                <w:tab w:val="left" w:pos="360"/>
              </w:tabs>
              <w:jc w:val="center"/>
            </w:pPr>
            <w:r>
              <w:t>8</w:t>
            </w:r>
          </w:p>
        </w:tc>
        <w:tc>
          <w:tcPr>
            <w:tcW w:w="7200" w:type="dxa"/>
            <w:tcBorders>
              <w:top w:val="single" w:sz="4" w:space="0" w:color="auto"/>
              <w:left w:val="single" w:sz="4" w:space="0" w:color="auto"/>
              <w:bottom w:val="single" w:sz="4" w:space="0" w:color="auto"/>
              <w:right w:val="single" w:sz="4" w:space="0" w:color="auto"/>
            </w:tcBorders>
            <w:hideMark/>
          </w:tcPr>
          <w:p w:rsidR="00B90F7B" w:rsidRDefault="00B90F7B">
            <w:pPr>
              <w:spacing w:line="256" w:lineRule="auto"/>
              <w:rPr>
                <w:b/>
                <w:sz w:val="22"/>
              </w:rPr>
            </w:pPr>
            <w:r>
              <w:t xml:space="preserve">Document the test results on the Manual Patient Logs and Cerner </w:t>
            </w:r>
          </w:p>
        </w:tc>
      </w:tr>
    </w:tbl>
    <w:p w:rsidR="00B90F7B" w:rsidRDefault="00B90F7B" w:rsidP="00B90F7B"/>
    <w:p w:rsidR="00B90F7B" w:rsidRDefault="00B90F7B" w:rsidP="00B90F7B">
      <w:pPr>
        <w:autoSpaceDE w:val="0"/>
        <w:autoSpaceDN w:val="0"/>
        <w:adjustRightInd w:val="0"/>
        <w:rPr>
          <w:rFonts w:ascii="Arial" w:hAnsi="Arial" w:cs="Arial"/>
          <w:b/>
          <w:bCs/>
          <w:color w:val="000000"/>
          <w:sz w:val="20"/>
        </w:rPr>
      </w:pPr>
      <w:r>
        <w:rPr>
          <w:rFonts w:ascii="SymbolMT" w:hAnsi="SymbolMT" w:cs="SymbolMT"/>
          <w:color w:val="000000"/>
          <w:sz w:val="20"/>
        </w:rPr>
        <w:t xml:space="preserve">• </w:t>
      </w:r>
      <w:r>
        <w:rPr>
          <w:rFonts w:ascii="Arial" w:hAnsi="Arial" w:cs="Arial"/>
          <w:b/>
          <w:bCs/>
          <w:color w:val="000000"/>
          <w:sz w:val="20"/>
        </w:rPr>
        <w:t>RSV [</w:t>
      </w:r>
      <w:r>
        <w:rPr>
          <w:rFonts w:ascii="Arial" w:hAnsi="Arial" w:cs="Arial"/>
          <w:b/>
          <w:bCs/>
          <w:color w:val="FF0000"/>
          <w:sz w:val="20"/>
        </w:rPr>
        <w:t>Positive</w:t>
      </w:r>
      <w:r>
        <w:rPr>
          <w:rFonts w:ascii="Arial" w:hAnsi="Arial" w:cs="Arial"/>
          <w:b/>
          <w:bCs/>
          <w:color w:val="000000"/>
          <w:sz w:val="20"/>
        </w:rPr>
        <w:t>, Negative] (required)</w:t>
      </w:r>
    </w:p>
    <w:p w:rsidR="00B90F7B" w:rsidRDefault="00B90F7B" w:rsidP="00B90F7B">
      <w:pPr>
        <w:autoSpaceDE w:val="0"/>
        <w:autoSpaceDN w:val="0"/>
        <w:adjustRightInd w:val="0"/>
        <w:rPr>
          <w:rFonts w:ascii="Arial" w:hAnsi="Arial" w:cs="Arial"/>
          <w:b/>
          <w:bCs/>
          <w:color w:val="000000"/>
          <w:sz w:val="20"/>
        </w:rPr>
      </w:pPr>
      <w:r>
        <w:rPr>
          <w:rFonts w:ascii="SymbolMT" w:hAnsi="SymbolMT" w:cs="SymbolMT"/>
          <w:color w:val="000000"/>
          <w:sz w:val="20"/>
        </w:rPr>
        <w:t xml:space="preserve">• </w:t>
      </w:r>
      <w:r>
        <w:rPr>
          <w:rFonts w:ascii="Arial" w:hAnsi="Arial" w:cs="Arial"/>
          <w:b/>
          <w:bCs/>
          <w:color w:val="000000"/>
          <w:sz w:val="20"/>
        </w:rPr>
        <w:t>dns Analyzer ID [ Veritor #1, Veritor #2] (required)</w:t>
      </w:r>
    </w:p>
    <w:p w:rsidR="00B90F7B" w:rsidRDefault="00B90F7B" w:rsidP="00B90F7B">
      <w:pPr>
        <w:autoSpaceDE w:val="0"/>
        <w:autoSpaceDN w:val="0"/>
        <w:adjustRightInd w:val="0"/>
        <w:rPr>
          <w:rFonts w:ascii="Arial" w:hAnsi="Arial" w:cs="Arial"/>
          <w:b/>
          <w:bCs/>
          <w:color w:val="000000"/>
          <w:sz w:val="20"/>
        </w:rPr>
      </w:pPr>
      <w:r>
        <w:rPr>
          <w:rFonts w:ascii="SymbolMT" w:hAnsi="SymbolMT" w:cs="SymbolMT"/>
          <w:color w:val="000000"/>
          <w:sz w:val="20"/>
        </w:rPr>
        <w:t xml:space="preserve">• </w:t>
      </w:r>
      <w:r>
        <w:rPr>
          <w:rFonts w:ascii="Arial" w:hAnsi="Arial" w:cs="Arial"/>
          <w:b/>
          <w:bCs/>
          <w:color w:val="000000"/>
          <w:sz w:val="20"/>
        </w:rPr>
        <w:t>dns Lot number (optional)</w:t>
      </w:r>
    </w:p>
    <w:p w:rsidR="00D069B8" w:rsidRDefault="00B90F7B" w:rsidP="00B90F7B">
      <w:pPr>
        <w:rPr>
          <w:rFonts w:ascii="Arial" w:hAnsi="Arial" w:cs="Arial"/>
          <w:b/>
          <w:bCs/>
          <w:color w:val="000000"/>
          <w:sz w:val="20"/>
        </w:rPr>
      </w:pPr>
      <w:r>
        <w:rPr>
          <w:rFonts w:ascii="SymbolMT" w:hAnsi="SymbolMT" w:cs="SymbolMT"/>
          <w:color w:val="000000"/>
          <w:sz w:val="20"/>
        </w:rPr>
        <w:t xml:space="preserve">• </w:t>
      </w:r>
      <w:r>
        <w:rPr>
          <w:rFonts w:ascii="Arial" w:hAnsi="Arial" w:cs="Arial"/>
          <w:b/>
          <w:bCs/>
          <w:color w:val="000000"/>
          <w:sz w:val="20"/>
        </w:rPr>
        <w:t>dns Expiration date (optional)</w:t>
      </w:r>
    </w:p>
    <w:p w:rsidR="00B90F7B" w:rsidRDefault="00B90F7B" w:rsidP="00B90F7B">
      <w:pPr>
        <w:rPr>
          <w:rFonts w:ascii="Arial" w:hAnsi="Arial" w:cs="Arial"/>
          <w:b/>
          <w:bCs/>
          <w:color w:val="000000"/>
          <w:sz w:val="20"/>
        </w:rPr>
      </w:pPr>
    </w:p>
    <w:tbl>
      <w:tblPr>
        <w:tblW w:w="0" w:type="dxa"/>
        <w:tblLayout w:type="fixed"/>
        <w:tblLook w:val="04A0" w:firstRow="1" w:lastRow="0" w:firstColumn="1" w:lastColumn="0" w:noHBand="0" w:noVBand="1"/>
      </w:tblPr>
      <w:tblGrid>
        <w:gridCol w:w="1728"/>
        <w:gridCol w:w="8010"/>
      </w:tblGrid>
      <w:tr w:rsidR="00B90F7B" w:rsidTr="00B90F7B">
        <w:trPr>
          <w:cantSplit/>
        </w:trPr>
        <w:tc>
          <w:tcPr>
            <w:tcW w:w="1728" w:type="dxa"/>
            <w:hideMark/>
          </w:tcPr>
          <w:p w:rsidR="00B90F7B" w:rsidRDefault="00B90F7B">
            <w:pPr>
              <w:pStyle w:val="Heading5"/>
            </w:pPr>
            <w:r>
              <w:rPr>
                <w:b w:val="0"/>
              </w:rPr>
              <w:t>Appropriate Waste Disposal</w:t>
            </w:r>
          </w:p>
        </w:tc>
        <w:tc>
          <w:tcPr>
            <w:tcW w:w="8010" w:type="dxa"/>
            <w:hideMark/>
          </w:tcPr>
          <w:tbl>
            <w:tblPr>
              <w:tblStyle w:val="TableGrid"/>
              <w:tblW w:w="0" w:type="dxa"/>
              <w:tblLayout w:type="fixed"/>
              <w:tblLook w:val="04A0" w:firstRow="1" w:lastRow="0" w:firstColumn="1" w:lastColumn="0" w:noHBand="0" w:noVBand="1"/>
            </w:tblPr>
            <w:tblGrid>
              <w:gridCol w:w="3829"/>
              <w:gridCol w:w="4050"/>
            </w:tblGrid>
            <w:tr w:rsidR="00B90F7B">
              <w:tc>
                <w:tcPr>
                  <w:tcW w:w="3829" w:type="dxa"/>
                  <w:tcBorders>
                    <w:top w:val="single" w:sz="4" w:space="0" w:color="auto"/>
                    <w:left w:val="single" w:sz="4" w:space="0" w:color="auto"/>
                    <w:bottom w:val="single" w:sz="4" w:space="0" w:color="auto"/>
                    <w:right w:val="single" w:sz="4" w:space="0" w:color="auto"/>
                  </w:tcBorders>
                  <w:hideMark/>
                </w:tcPr>
                <w:p w:rsidR="00B90F7B" w:rsidRDefault="00B90F7B">
                  <w:pPr>
                    <w:pStyle w:val="BodyText"/>
                    <w:rPr>
                      <w:sz w:val="24"/>
                      <w:szCs w:val="24"/>
                    </w:rPr>
                  </w:pPr>
                  <w:r>
                    <w:rPr>
                      <w:sz w:val="24"/>
                      <w:szCs w:val="24"/>
                    </w:rPr>
                    <w:t>Item</w:t>
                  </w:r>
                </w:p>
              </w:tc>
              <w:tc>
                <w:tcPr>
                  <w:tcW w:w="4050" w:type="dxa"/>
                  <w:tcBorders>
                    <w:top w:val="single" w:sz="4" w:space="0" w:color="auto"/>
                    <w:left w:val="single" w:sz="4" w:space="0" w:color="auto"/>
                    <w:bottom w:val="single" w:sz="4" w:space="0" w:color="auto"/>
                    <w:right w:val="single" w:sz="4" w:space="0" w:color="auto"/>
                  </w:tcBorders>
                  <w:hideMark/>
                </w:tcPr>
                <w:p w:rsidR="00B90F7B" w:rsidRDefault="00B90F7B">
                  <w:pPr>
                    <w:pStyle w:val="BodyText"/>
                    <w:rPr>
                      <w:sz w:val="24"/>
                      <w:szCs w:val="24"/>
                    </w:rPr>
                  </w:pPr>
                  <w:r>
                    <w:rPr>
                      <w:sz w:val="24"/>
                      <w:szCs w:val="24"/>
                    </w:rPr>
                    <w:t>Waste Container</w:t>
                  </w:r>
                </w:p>
              </w:tc>
            </w:tr>
            <w:tr w:rsidR="00B90F7B">
              <w:tc>
                <w:tcPr>
                  <w:tcW w:w="3829" w:type="dxa"/>
                  <w:tcBorders>
                    <w:top w:val="single" w:sz="4" w:space="0" w:color="auto"/>
                    <w:left w:val="single" w:sz="4" w:space="0" w:color="auto"/>
                    <w:bottom w:val="single" w:sz="4" w:space="0" w:color="auto"/>
                    <w:right w:val="single" w:sz="4" w:space="0" w:color="auto"/>
                  </w:tcBorders>
                  <w:hideMark/>
                </w:tcPr>
                <w:p w:rsidR="00B90F7B" w:rsidRDefault="00B90F7B" w:rsidP="00B90F7B">
                  <w:pPr>
                    <w:pStyle w:val="BodyText"/>
                    <w:numPr>
                      <w:ilvl w:val="0"/>
                      <w:numId w:val="45"/>
                    </w:numPr>
                    <w:ind w:left="301"/>
                    <w:rPr>
                      <w:b w:val="0"/>
                      <w:sz w:val="24"/>
                      <w:szCs w:val="24"/>
                    </w:rPr>
                  </w:pPr>
                  <w:r>
                    <w:rPr>
                      <w:b w:val="0"/>
                      <w:sz w:val="24"/>
                      <w:szCs w:val="24"/>
                    </w:rPr>
                    <w:t>Transfer pipette</w:t>
                  </w:r>
                </w:p>
              </w:tc>
              <w:tc>
                <w:tcPr>
                  <w:tcW w:w="4050" w:type="dxa"/>
                  <w:tcBorders>
                    <w:top w:val="single" w:sz="4" w:space="0" w:color="auto"/>
                    <w:left w:val="single" w:sz="4" w:space="0" w:color="auto"/>
                    <w:bottom w:val="single" w:sz="4" w:space="0" w:color="auto"/>
                    <w:right w:val="single" w:sz="4" w:space="0" w:color="auto"/>
                  </w:tcBorders>
                  <w:hideMark/>
                </w:tcPr>
                <w:p w:rsidR="00B90F7B" w:rsidRDefault="00B90F7B">
                  <w:pPr>
                    <w:pStyle w:val="BodyText"/>
                    <w:rPr>
                      <w:b w:val="0"/>
                      <w:sz w:val="24"/>
                      <w:szCs w:val="24"/>
                    </w:rPr>
                  </w:pPr>
                  <w:r>
                    <w:rPr>
                      <w:b w:val="0"/>
                      <w:sz w:val="24"/>
                      <w:szCs w:val="24"/>
                    </w:rPr>
                    <w:t>Biohazards sharps waste container</w:t>
                  </w:r>
                </w:p>
              </w:tc>
            </w:tr>
            <w:tr w:rsidR="00B90F7B">
              <w:tc>
                <w:tcPr>
                  <w:tcW w:w="3829" w:type="dxa"/>
                  <w:tcBorders>
                    <w:top w:val="single" w:sz="4" w:space="0" w:color="auto"/>
                    <w:left w:val="single" w:sz="4" w:space="0" w:color="auto"/>
                    <w:bottom w:val="single" w:sz="4" w:space="0" w:color="auto"/>
                    <w:right w:val="single" w:sz="4" w:space="0" w:color="auto"/>
                  </w:tcBorders>
                  <w:hideMark/>
                </w:tcPr>
                <w:p w:rsidR="00B90F7B" w:rsidRDefault="00B90F7B" w:rsidP="00B90F7B">
                  <w:pPr>
                    <w:pStyle w:val="BodyText"/>
                    <w:numPr>
                      <w:ilvl w:val="0"/>
                      <w:numId w:val="46"/>
                    </w:numPr>
                    <w:ind w:left="301"/>
                    <w:rPr>
                      <w:b w:val="0"/>
                      <w:sz w:val="24"/>
                      <w:szCs w:val="24"/>
                    </w:rPr>
                  </w:pPr>
                  <w:r>
                    <w:rPr>
                      <w:b w:val="0"/>
                      <w:sz w:val="24"/>
                      <w:szCs w:val="24"/>
                    </w:rPr>
                    <w:t>RV Reagent C tube</w:t>
                  </w:r>
                </w:p>
                <w:p w:rsidR="00B90F7B" w:rsidRDefault="00B90F7B" w:rsidP="00B90F7B">
                  <w:pPr>
                    <w:pStyle w:val="BodyText"/>
                    <w:numPr>
                      <w:ilvl w:val="0"/>
                      <w:numId w:val="46"/>
                    </w:numPr>
                    <w:ind w:left="301"/>
                    <w:rPr>
                      <w:b w:val="0"/>
                      <w:sz w:val="24"/>
                      <w:szCs w:val="24"/>
                    </w:rPr>
                  </w:pPr>
                  <w:r>
                    <w:rPr>
                      <w:b w:val="0"/>
                      <w:sz w:val="24"/>
                      <w:szCs w:val="24"/>
                    </w:rPr>
                    <w:t>BD Veritor System RSV device</w:t>
                  </w:r>
                </w:p>
                <w:p w:rsidR="00B90F7B" w:rsidRDefault="00B90F7B" w:rsidP="00B90F7B">
                  <w:pPr>
                    <w:pStyle w:val="BodyText"/>
                    <w:numPr>
                      <w:ilvl w:val="0"/>
                      <w:numId w:val="46"/>
                    </w:numPr>
                    <w:ind w:left="301"/>
                    <w:rPr>
                      <w:b w:val="0"/>
                      <w:sz w:val="24"/>
                      <w:szCs w:val="24"/>
                    </w:rPr>
                  </w:pPr>
                  <w:r>
                    <w:rPr>
                      <w:b w:val="0"/>
                      <w:sz w:val="24"/>
                      <w:szCs w:val="24"/>
                    </w:rPr>
                    <w:t>RSV QC Swabs</w:t>
                  </w:r>
                </w:p>
                <w:p w:rsidR="00B90F7B" w:rsidRDefault="00B90F7B" w:rsidP="00B90F7B">
                  <w:pPr>
                    <w:pStyle w:val="BodyText"/>
                    <w:numPr>
                      <w:ilvl w:val="0"/>
                      <w:numId w:val="46"/>
                    </w:numPr>
                    <w:ind w:left="301"/>
                    <w:rPr>
                      <w:b w:val="0"/>
                      <w:sz w:val="24"/>
                      <w:szCs w:val="24"/>
                    </w:rPr>
                  </w:pPr>
                  <w:r>
                    <w:rPr>
                      <w:b w:val="0"/>
                      <w:sz w:val="24"/>
                      <w:szCs w:val="24"/>
                    </w:rPr>
                    <w:t>UTM/UVT patient specimen</w:t>
                  </w:r>
                </w:p>
              </w:tc>
              <w:tc>
                <w:tcPr>
                  <w:tcW w:w="4050" w:type="dxa"/>
                  <w:tcBorders>
                    <w:top w:val="single" w:sz="4" w:space="0" w:color="auto"/>
                    <w:left w:val="single" w:sz="4" w:space="0" w:color="auto"/>
                    <w:bottom w:val="single" w:sz="4" w:space="0" w:color="auto"/>
                    <w:right w:val="single" w:sz="4" w:space="0" w:color="auto"/>
                  </w:tcBorders>
                </w:tcPr>
                <w:p w:rsidR="00B90F7B" w:rsidRDefault="00B90F7B">
                  <w:pPr>
                    <w:pStyle w:val="BodyText"/>
                    <w:rPr>
                      <w:b w:val="0"/>
                      <w:sz w:val="24"/>
                      <w:szCs w:val="24"/>
                    </w:rPr>
                  </w:pPr>
                </w:p>
                <w:p w:rsidR="00B90F7B" w:rsidRDefault="00B90F7B">
                  <w:pPr>
                    <w:pStyle w:val="BodyText"/>
                    <w:rPr>
                      <w:b w:val="0"/>
                      <w:sz w:val="24"/>
                      <w:szCs w:val="24"/>
                    </w:rPr>
                  </w:pPr>
                </w:p>
                <w:p w:rsidR="00B90F7B" w:rsidRDefault="00B90F7B">
                  <w:pPr>
                    <w:pStyle w:val="BodyText"/>
                    <w:rPr>
                      <w:b w:val="0"/>
                      <w:sz w:val="24"/>
                      <w:szCs w:val="24"/>
                    </w:rPr>
                  </w:pPr>
                  <w:r>
                    <w:rPr>
                      <w:b w:val="0"/>
                      <w:sz w:val="24"/>
                      <w:szCs w:val="24"/>
                    </w:rPr>
                    <w:t>Biohazard waste bag</w:t>
                  </w:r>
                </w:p>
              </w:tc>
            </w:tr>
          </w:tbl>
          <w:p w:rsidR="00B90F7B" w:rsidRDefault="00B90F7B">
            <w:pPr>
              <w:pStyle w:val="BodyText"/>
            </w:pPr>
          </w:p>
        </w:tc>
      </w:tr>
    </w:tbl>
    <w:p w:rsidR="00B90F7B" w:rsidRDefault="00B90F7B" w:rsidP="00B90F7B"/>
    <w:tbl>
      <w:tblPr>
        <w:tblW w:w="9738" w:type="dxa"/>
        <w:tblLayout w:type="fixed"/>
        <w:tblLook w:val="04A0" w:firstRow="1" w:lastRow="0" w:firstColumn="1" w:lastColumn="0" w:noHBand="0" w:noVBand="1"/>
      </w:tblPr>
      <w:tblGrid>
        <w:gridCol w:w="1728"/>
        <w:gridCol w:w="8010"/>
      </w:tblGrid>
      <w:tr w:rsidR="00B90F7B" w:rsidTr="0052497E">
        <w:trPr>
          <w:cantSplit/>
          <w:trHeight w:val="648"/>
        </w:trPr>
        <w:tc>
          <w:tcPr>
            <w:tcW w:w="1728" w:type="dxa"/>
            <w:hideMark/>
          </w:tcPr>
          <w:p w:rsidR="00B90F7B" w:rsidRPr="00B90F7B" w:rsidRDefault="00B90F7B">
            <w:pPr>
              <w:pStyle w:val="Heading5"/>
            </w:pPr>
            <w:r w:rsidRPr="00B90F7B">
              <w:t>Reference Range</w:t>
            </w:r>
          </w:p>
        </w:tc>
        <w:tc>
          <w:tcPr>
            <w:tcW w:w="8010" w:type="dxa"/>
            <w:hideMark/>
          </w:tcPr>
          <w:p w:rsidR="00B90F7B" w:rsidRDefault="00B90F7B">
            <w:pPr>
              <w:rPr>
                <w:b/>
                <w:szCs w:val="24"/>
              </w:rPr>
            </w:pPr>
            <w:r>
              <w:rPr>
                <w:b/>
                <w:szCs w:val="24"/>
              </w:rPr>
              <w:t>Negative Test for RSV</w:t>
            </w:r>
          </w:p>
          <w:p w:rsidR="00B90F7B" w:rsidRDefault="00B90F7B">
            <w:pPr>
              <w:rPr>
                <w:szCs w:val="24"/>
              </w:rPr>
            </w:pPr>
          </w:p>
        </w:tc>
      </w:tr>
      <w:tr w:rsidR="0052497E" w:rsidRPr="00781F79" w:rsidTr="0052497E">
        <w:trPr>
          <w:cantSplit/>
          <w:trHeight w:val="648"/>
        </w:trPr>
        <w:tc>
          <w:tcPr>
            <w:tcW w:w="1728" w:type="dxa"/>
            <w:hideMark/>
          </w:tcPr>
          <w:p w:rsidR="0052497E" w:rsidRPr="0052497E" w:rsidRDefault="0052497E" w:rsidP="002C6DEA">
            <w:pPr>
              <w:pStyle w:val="Heading5"/>
            </w:pPr>
            <w:r w:rsidRPr="0052497E">
              <w:lastRenderedPageBreak/>
              <w:t>Limitations</w:t>
            </w:r>
            <w:r>
              <w:t xml:space="preserve"> of the Procedure</w:t>
            </w:r>
          </w:p>
        </w:tc>
        <w:tc>
          <w:tcPr>
            <w:tcW w:w="8010" w:type="dxa"/>
            <w:hideMark/>
          </w:tcPr>
          <w:p w:rsidR="0052497E" w:rsidRPr="0052497E" w:rsidRDefault="0052497E" w:rsidP="002C6DEA">
            <w:pPr>
              <w:numPr>
                <w:ilvl w:val="0"/>
                <w:numId w:val="23"/>
              </w:numPr>
              <w:rPr>
                <w:szCs w:val="24"/>
              </w:rPr>
            </w:pPr>
            <w:r w:rsidRPr="0052497E">
              <w:rPr>
                <w:szCs w:val="24"/>
              </w:rPr>
              <w:t>Failure to follow the Test Procedure may adversely affect test performance and/or invalidate the test result.</w:t>
            </w:r>
          </w:p>
          <w:p w:rsidR="0052497E" w:rsidRPr="0052497E" w:rsidRDefault="0052497E" w:rsidP="002C6DEA">
            <w:pPr>
              <w:numPr>
                <w:ilvl w:val="0"/>
                <w:numId w:val="23"/>
              </w:numPr>
              <w:rPr>
                <w:szCs w:val="24"/>
              </w:rPr>
            </w:pPr>
            <w:r w:rsidRPr="0052497E">
              <w:rPr>
                <w:szCs w:val="24"/>
              </w:rPr>
              <w:t>The contents of this kit are to be used for the qualitative detection of RSV antigens from NP wash, aspirate and swab in transport media specimens.</w:t>
            </w:r>
          </w:p>
          <w:p w:rsidR="0052497E" w:rsidRPr="0052497E" w:rsidRDefault="0052497E" w:rsidP="002C6DEA">
            <w:pPr>
              <w:numPr>
                <w:ilvl w:val="0"/>
                <w:numId w:val="23"/>
              </w:numPr>
              <w:rPr>
                <w:szCs w:val="24"/>
              </w:rPr>
            </w:pPr>
            <w:r w:rsidRPr="0052497E">
              <w:rPr>
                <w:szCs w:val="24"/>
              </w:rPr>
              <w:t xml:space="preserve">The BD Veritor System for Rapid Detection of RSV is capable of detecting both viable and non-viable RSV particles. The BD Veritor System for Rapid Detection of RSV performance depends on antigen load and may not correlate with other diagnostic methods performed on the same specimen. </w:t>
            </w:r>
          </w:p>
          <w:p w:rsidR="0052497E" w:rsidRPr="0052497E" w:rsidRDefault="0052497E" w:rsidP="002C6DEA">
            <w:pPr>
              <w:numPr>
                <w:ilvl w:val="0"/>
                <w:numId w:val="23"/>
              </w:numPr>
              <w:rPr>
                <w:szCs w:val="24"/>
              </w:rPr>
            </w:pPr>
            <w:r w:rsidRPr="0052497E">
              <w:rPr>
                <w:szCs w:val="24"/>
              </w:rPr>
              <w:t>Results from the BD Veritor System for Rapid Detection of RSV test should be correlated with the clinical history, epidemiological data and other data available to the clinician evaluating the patient.</w:t>
            </w:r>
          </w:p>
          <w:p w:rsidR="0052497E" w:rsidRPr="0052497E" w:rsidRDefault="0052497E" w:rsidP="002C6DEA">
            <w:pPr>
              <w:numPr>
                <w:ilvl w:val="0"/>
                <w:numId w:val="23"/>
              </w:numPr>
              <w:rPr>
                <w:szCs w:val="24"/>
              </w:rPr>
            </w:pPr>
            <w:r w:rsidRPr="0052497E">
              <w:rPr>
                <w:szCs w:val="24"/>
              </w:rPr>
              <w:t>A false-negative test result may occur if the level of viral antigen in a sample is below the detection limit of the test or if the sample was collected or transported improperly; therefore, a negative test result does not eliminate the possibility of RSV infection, and should be confirmed by viral cell culture or an FDA-cleared RSV molecular assay.</w:t>
            </w:r>
          </w:p>
          <w:p w:rsidR="0052497E" w:rsidRPr="0052497E" w:rsidRDefault="0052497E" w:rsidP="002C6DEA">
            <w:pPr>
              <w:numPr>
                <w:ilvl w:val="0"/>
                <w:numId w:val="23"/>
              </w:numPr>
              <w:rPr>
                <w:szCs w:val="24"/>
              </w:rPr>
            </w:pPr>
            <w:r w:rsidRPr="0052497E">
              <w:rPr>
                <w:szCs w:val="24"/>
              </w:rPr>
              <w:t>Positive test results do not rule out co-infections with other pathogens.</w:t>
            </w:r>
          </w:p>
          <w:p w:rsidR="0052497E" w:rsidRPr="0052497E" w:rsidRDefault="0052497E" w:rsidP="002C6DEA">
            <w:pPr>
              <w:numPr>
                <w:ilvl w:val="0"/>
                <w:numId w:val="23"/>
              </w:numPr>
              <w:rPr>
                <w:szCs w:val="24"/>
              </w:rPr>
            </w:pPr>
            <w:r w:rsidRPr="0052497E">
              <w:rPr>
                <w:szCs w:val="24"/>
              </w:rPr>
              <w:t xml:space="preserve">Negative test results are not intended to rule in other non-RSV viral or bacterial infections.  </w:t>
            </w:r>
          </w:p>
          <w:p w:rsidR="0052497E" w:rsidRPr="0052497E" w:rsidRDefault="0052497E" w:rsidP="002C6DEA">
            <w:pPr>
              <w:numPr>
                <w:ilvl w:val="0"/>
                <w:numId w:val="23"/>
              </w:numPr>
              <w:rPr>
                <w:szCs w:val="24"/>
              </w:rPr>
            </w:pPr>
            <w:r w:rsidRPr="0052497E">
              <w:rPr>
                <w:szCs w:val="24"/>
              </w:rPr>
              <w:t>Positive and negative predictive values are highly dependent on prevalence rates. Positive test results are more likely to represent false positive results during periods of little/no RSV activity when disease prevalence is low. False negative test results are more likely during peak RSV activity when prevalence of disease is high.</w:t>
            </w:r>
          </w:p>
          <w:p w:rsidR="0052497E" w:rsidRPr="0052497E" w:rsidRDefault="0052497E" w:rsidP="002C6DEA">
            <w:pPr>
              <w:numPr>
                <w:ilvl w:val="0"/>
                <w:numId w:val="23"/>
              </w:numPr>
              <w:rPr>
                <w:szCs w:val="24"/>
              </w:rPr>
            </w:pPr>
            <w:r w:rsidRPr="0052497E">
              <w:rPr>
                <w:szCs w:val="24"/>
              </w:rPr>
              <w:t>This device has been evaluated for use with human specimen material only.</w:t>
            </w:r>
          </w:p>
          <w:p w:rsidR="0052497E" w:rsidRPr="0052497E" w:rsidRDefault="0052497E" w:rsidP="002C6DEA">
            <w:pPr>
              <w:numPr>
                <w:ilvl w:val="0"/>
                <w:numId w:val="23"/>
              </w:numPr>
              <w:rPr>
                <w:szCs w:val="24"/>
              </w:rPr>
            </w:pPr>
            <w:r w:rsidRPr="0052497E">
              <w:rPr>
                <w:szCs w:val="24"/>
              </w:rPr>
              <w:t>Monoclonal antibodies may fail to detect, or detect with less sensitivity, RSV viruses that have undergone minor amino acid changes in the target epitope region.</w:t>
            </w:r>
          </w:p>
          <w:p w:rsidR="0052497E" w:rsidRPr="0052497E" w:rsidRDefault="0052497E" w:rsidP="002C6DEA">
            <w:pPr>
              <w:numPr>
                <w:ilvl w:val="0"/>
                <w:numId w:val="23"/>
              </w:numPr>
              <w:rPr>
                <w:szCs w:val="24"/>
              </w:rPr>
            </w:pPr>
            <w:r w:rsidRPr="0052497E">
              <w:rPr>
                <w:szCs w:val="24"/>
              </w:rPr>
              <w:t>The performance of this test has not been evaluated for use in patients without signs and symptoms of respiratory infection.</w:t>
            </w:r>
          </w:p>
          <w:p w:rsidR="0052497E" w:rsidRPr="0052497E" w:rsidRDefault="0052497E" w:rsidP="002C6DEA">
            <w:pPr>
              <w:numPr>
                <w:ilvl w:val="0"/>
                <w:numId w:val="23"/>
              </w:numPr>
              <w:rPr>
                <w:szCs w:val="24"/>
              </w:rPr>
            </w:pPr>
            <w:r w:rsidRPr="0052497E">
              <w:rPr>
                <w:szCs w:val="24"/>
              </w:rPr>
              <w:t>The validity of the BD Veritor System for Rapid Detection of RSV test has not been proven for identification/confirmation of tissue culture isolates and should not be used in this capacity.</w:t>
            </w:r>
          </w:p>
          <w:p w:rsidR="0052497E" w:rsidRPr="0052497E" w:rsidRDefault="0052497E" w:rsidP="002C6DEA">
            <w:pPr>
              <w:numPr>
                <w:ilvl w:val="0"/>
                <w:numId w:val="23"/>
              </w:numPr>
              <w:rPr>
                <w:szCs w:val="24"/>
              </w:rPr>
            </w:pPr>
            <w:r w:rsidRPr="0052497E">
              <w:rPr>
                <w:szCs w:val="24"/>
              </w:rPr>
              <w:t>Therapeutic anti-RSV monoclonal antibodies may interfere with the BD Veritor System for Rapid Detection of RSV.</w:t>
            </w:r>
          </w:p>
          <w:p w:rsidR="0052497E" w:rsidRPr="0052497E" w:rsidRDefault="0052497E" w:rsidP="002C6DEA">
            <w:pPr>
              <w:numPr>
                <w:ilvl w:val="0"/>
                <w:numId w:val="23"/>
              </w:numPr>
              <w:rPr>
                <w:szCs w:val="24"/>
              </w:rPr>
            </w:pPr>
            <w:r w:rsidRPr="0052497E">
              <w:rPr>
                <w:szCs w:val="24"/>
              </w:rPr>
              <w:t>Performance characteristics have not been established for use with patients older than 20 years of age and for immunocompromised patients</w:t>
            </w:r>
          </w:p>
        </w:tc>
      </w:tr>
    </w:tbl>
    <w:p w:rsidR="00A16F2D" w:rsidRDefault="00A16F2D" w:rsidP="00637072"/>
    <w:p w:rsidR="00D05042" w:rsidRDefault="00D05042" w:rsidP="00D05042">
      <w:pPr>
        <w:pStyle w:val="BlockLine"/>
        <w:jc w:val="right"/>
        <w:rPr>
          <w:i/>
          <w:iCs/>
          <w:sz w:val="20"/>
        </w:rPr>
      </w:pPr>
    </w:p>
    <w:p w:rsidR="007307F4" w:rsidRDefault="007307F4" w:rsidP="007307F4"/>
    <w:p w:rsidR="007307F4" w:rsidRDefault="007307F4" w:rsidP="007307F4">
      <w:pPr>
        <w:autoSpaceDE w:val="0"/>
        <w:autoSpaceDN w:val="0"/>
        <w:adjustRightInd w:val="0"/>
        <w:rPr>
          <w:sz w:val="22"/>
          <w:szCs w:val="22"/>
        </w:rPr>
      </w:pPr>
    </w:p>
    <w:p w:rsidR="007307F4" w:rsidRDefault="007307F4" w:rsidP="007307F4">
      <w:pPr>
        <w:autoSpaceDE w:val="0"/>
        <w:autoSpaceDN w:val="0"/>
        <w:adjustRightInd w:val="0"/>
        <w:rPr>
          <w:sz w:val="22"/>
          <w:szCs w:val="22"/>
        </w:rPr>
      </w:pPr>
    </w:p>
    <w:p w:rsidR="007307F4" w:rsidRPr="00163713" w:rsidRDefault="007307F4" w:rsidP="007307F4">
      <w:pPr>
        <w:autoSpaceDE w:val="0"/>
        <w:autoSpaceDN w:val="0"/>
        <w:adjustRightInd w:val="0"/>
        <w:rPr>
          <w:b/>
          <w:sz w:val="22"/>
          <w:szCs w:val="22"/>
        </w:rPr>
      </w:pPr>
      <w:r w:rsidRPr="00163713">
        <w:rPr>
          <w:b/>
          <w:sz w:val="22"/>
          <w:szCs w:val="22"/>
        </w:rPr>
        <w:lastRenderedPageBreak/>
        <w:t>EXPECTED VALUES</w:t>
      </w:r>
    </w:p>
    <w:p w:rsidR="007307F4" w:rsidRDefault="007307F4" w:rsidP="007307F4">
      <w:pPr>
        <w:autoSpaceDE w:val="0"/>
        <w:autoSpaceDN w:val="0"/>
        <w:adjustRightInd w:val="0"/>
        <w:rPr>
          <w:sz w:val="22"/>
          <w:szCs w:val="22"/>
        </w:rPr>
      </w:pPr>
      <w:r>
        <w:rPr>
          <w:sz w:val="22"/>
          <w:szCs w:val="22"/>
        </w:rPr>
        <w:t>The rate of positivity observed in RSV testing will vary depending on the method of specimen collection, handling/transport system employed, detection method utilized, time of year, age of the patient, geographic location and most importantly, local disease prevalence. In the 2011/2012 clinical trial, the overall prevalence of RSV as determined by viral cell culture for the nasopharyngeal swabs (NPS) in transport media was 24.5% (range of 5.6% to 31.8%). The overall prevalence of RSV as determined by viral cell culture for the nasopharyngeal washes and aspirates (NPWA) was 37.7% (range of 10.5% to 49.6%).</w:t>
      </w:r>
    </w:p>
    <w:p w:rsidR="007307F4" w:rsidRDefault="007307F4" w:rsidP="007307F4">
      <w:pPr>
        <w:autoSpaceDE w:val="0"/>
        <w:autoSpaceDN w:val="0"/>
        <w:adjustRightInd w:val="0"/>
        <w:rPr>
          <w:szCs w:val="24"/>
        </w:rPr>
      </w:pPr>
    </w:p>
    <w:p w:rsidR="007307F4" w:rsidRDefault="007307F4" w:rsidP="007307F4">
      <w:pPr>
        <w:autoSpaceDE w:val="0"/>
        <w:autoSpaceDN w:val="0"/>
        <w:adjustRightInd w:val="0"/>
        <w:rPr>
          <w:szCs w:val="24"/>
        </w:rPr>
      </w:pPr>
      <w:r>
        <w:rPr>
          <w:szCs w:val="24"/>
        </w:rPr>
        <w:t>PERFORMANCE CHARACTERISTICS</w:t>
      </w:r>
    </w:p>
    <w:p w:rsidR="007307F4" w:rsidRDefault="007307F4" w:rsidP="007307F4">
      <w:pPr>
        <w:autoSpaceDE w:val="0"/>
        <w:autoSpaceDN w:val="0"/>
        <w:adjustRightInd w:val="0"/>
        <w:rPr>
          <w:b/>
          <w:bCs/>
          <w:szCs w:val="24"/>
        </w:rPr>
      </w:pPr>
      <w:r>
        <w:rPr>
          <w:b/>
          <w:bCs/>
          <w:szCs w:val="24"/>
        </w:rPr>
        <w:t>Explanation of Terms</w:t>
      </w:r>
    </w:p>
    <w:p w:rsidR="007307F4" w:rsidRDefault="007307F4" w:rsidP="007307F4">
      <w:pPr>
        <w:autoSpaceDE w:val="0"/>
        <w:autoSpaceDN w:val="0"/>
        <w:adjustRightInd w:val="0"/>
        <w:rPr>
          <w:szCs w:val="24"/>
        </w:rPr>
      </w:pPr>
      <w:r>
        <w:rPr>
          <w:szCs w:val="24"/>
        </w:rPr>
        <w:t>P: Positive</w:t>
      </w:r>
    </w:p>
    <w:p w:rsidR="007307F4" w:rsidRDefault="007307F4" w:rsidP="007307F4">
      <w:pPr>
        <w:autoSpaceDE w:val="0"/>
        <w:autoSpaceDN w:val="0"/>
        <w:adjustRightInd w:val="0"/>
        <w:rPr>
          <w:szCs w:val="24"/>
        </w:rPr>
      </w:pPr>
      <w:r>
        <w:rPr>
          <w:szCs w:val="24"/>
        </w:rPr>
        <w:t>N: Negative</w:t>
      </w:r>
    </w:p>
    <w:p w:rsidR="007307F4" w:rsidRDefault="007307F4" w:rsidP="007307F4">
      <w:pPr>
        <w:autoSpaceDE w:val="0"/>
        <w:autoSpaceDN w:val="0"/>
        <w:adjustRightInd w:val="0"/>
        <w:rPr>
          <w:szCs w:val="24"/>
        </w:rPr>
      </w:pPr>
      <w:r>
        <w:rPr>
          <w:szCs w:val="24"/>
        </w:rPr>
        <w:t>C.I.: Confidence Interval</w:t>
      </w:r>
    </w:p>
    <w:p w:rsidR="007307F4" w:rsidRDefault="007307F4" w:rsidP="007307F4">
      <w:pPr>
        <w:autoSpaceDE w:val="0"/>
        <w:autoSpaceDN w:val="0"/>
        <w:adjustRightInd w:val="0"/>
        <w:rPr>
          <w:szCs w:val="24"/>
        </w:rPr>
      </w:pPr>
    </w:p>
    <w:p w:rsidR="007307F4" w:rsidRDefault="007307F4" w:rsidP="007307F4">
      <w:pPr>
        <w:autoSpaceDE w:val="0"/>
        <w:autoSpaceDN w:val="0"/>
        <w:adjustRightInd w:val="0"/>
        <w:rPr>
          <w:szCs w:val="24"/>
        </w:rPr>
      </w:pPr>
      <w:r w:rsidRPr="00163713">
        <w:rPr>
          <w:b/>
          <w:szCs w:val="24"/>
        </w:rPr>
        <w:t>Clinical Performance</w:t>
      </w:r>
      <w:r>
        <w:rPr>
          <w:szCs w:val="24"/>
        </w:rPr>
        <w:t>:</w:t>
      </w:r>
    </w:p>
    <w:p w:rsidR="007307F4" w:rsidRDefault="007307F4" w:rsidP="007307F4">
      <w:pPr>
        <w:autoSpaceDE w:val="0"/>
        <w:autoSpaceDN w:val="0"/>
        <w:adjustRightInd w:val="0"/>
        <w:rPr>
          <w:szCs w:val="24"/>
        </w:rPr>
      </w:pPr>
      <w:r>
        <w:rPr>
          <w:szCs w:val="24"/>
        </w:rPr>
        <w:t>Performance characteristics for the BD Veritor System for Rapid Detection of RSV test were established in multi-center clinical studies conducted at five U.S. trial sites during the 2011–2012 respiratory season. A total of 1174 prospectively collected specimens received in the laboratory with an order for respiratory virus testing were enrolled in the study, of which, 26 were noncompliant with the study protocol and one was noncompliant on the viral cell culture reference testing level. Removal of these specimens yields a total of 1147 specimens. One additional specimen had a final undetermined viral cell culture reference result which could not be verified. Removal of this specimen results in a total of 1146 specimens. A total of 1146 were evaluated using the BD Veritor System for Rapid Detection of RSV test and viral cell culture. The prospective specimens consisted of 440 NPWA and 706 NPS in transport media from symptomatic patients. 44.3% of the samples were from females and 55.7% from males. 80% of patients were 2 years and under.</w:t>
      </w:r>
    </w:p>
    <w:p w:rsidR="007307F4" w:rsidRDefault="007307F4" w:rsidP="007307F4">
      <w:pPr>
        <w:autoSpaceDE w:val="0"/>
        <w:autoSpaceDN w:val="0"/>
        <w:adjustRightInd w:val="0"/>
        <w:rPr>
          <w:szCs w:val="24"/>
        </w:rPr>
      </w:pPr>
    </w:p>
    <w:p w:rsidR="007307F4" w:rsidRDefault="007307F4" w:rsidP="007307F4">
      <w:pPr>
        <w:autoSpaceDE w:val="0"/>
        <w:autoSpaceDN w:val="0"/>
        <w:adjustRightInd w:val="0"/>
        <w:rPr>
          <w:szCs w:val="24"/>
        </w:rPr>
      </w:pPr>
      <w:r>
        <w:rPr>
          <w:szCs w:val="24"/>
        </w:rPr>
        <w:t>The performance of the BD Veritor System for Rapid Detection of RSV test was compared to an</w:t>
      </w:r>
    </w:p>
    <w:p w:rsidR="007307F4" w:rsidRDefault="007307F4" w:rsidP="007307F4">
      <w:pPr>
        <w:autoSpaceDE w:val="0"/>
        <w:autoSpaceDN w:val="0"/>
        <w:adjustRightInd w:val="0"/>
        <w:rPr>
          <w:szCs w:val="24"/>
        </w:rPr>
      </w:pPr>
      <w:r>
        <w:rPr>
          <w:szCs w:val="24"/>
        </w:rPr>
        <w:t xml:space="preserve">FDA cleared D3 </w:t>
      </w:r>
      <w:r>
        <w:rPr>
          <w:i/>
          <w:iCs/>
          <w:szCs w:val="24"/>
        </w:rPr>
        <w:t>Duet</w:t>
      </w:r>
      <w:r>
        <w:rPr>
          <w:szCs w:val="24"/>
        </w:rPr>
        <w:t>™DFA on R-Mix cell culture and is presented in the following tables.</w:t>
      </w:r>
    </w:p>
    <w:p w:rsidR="007307F4" w:rsidRDefault="007307F4" w:rsidP="007307F4">
      <w:pPr>
        <w:autoSpaceDE w:val="0"/>
        <w:autoSpaceDN w:val="0"/>
        <w:adjustRightInd w:val="0"/>
        <w:rPr>
          <w:szCs w:val="24"/>
        </w:rPr>
      </w:pPr>
    </w:p>
    <w:p w:rsidR="007307F4" w:rsidRDefault="007307F4" w:rsidP="007307F4">
      <w:pPr>
        <w:autoSpaceDE w:val="0"/>
        <w:autoSpaceDN w:val="0"/>
        <w:adjustRightInd w:val="0"/>
        <w:rPr>
          <w:szCs w:val="24"/>
        </w:rPr>
      </w:pPr>
      <w:r>
        <w:rPr>
          <w:szCs w:val="24"/>
        </w:rPr>
        <w:t>Table 1. Summary of the performance of the BD Veritor System for Rapid Detection of RSV Test compared to viral cell culture by specimen type, all sites.</w:t>
      </w:r>
    </w:p>
    <w:tbl>
      <w:tblPr>
        <w:tblStyle w:val="TableGrid0"/>
        <w:tblW w:w="7789" w:type="dxa"/>
        <w:tblInd w:w="6" w:type="dxa"/>
        <w:tblLayout w:type="fixed"/>
        <w:tblCellMar>
          <w:top w:w="60" w:type="dxa"/>
          <w:right w:w="24" w:type="dxa"/>
        </w:tblCellMar>
        <w:tblLook w:val="04A0" w:firstRow="1" w:lastRow="0" w:firstColumn="1" w:lastColumn="0" w:noHBand="0" w:noVBand="1"/>
      </w:tblPr>
      <w:tblGrid>
        <w:gridCol w:w="1849"/>
        <w:gridCol w:w="2790"/>
        <w:gridCol w:w="1260"/>
        <w:gridCol w:w="990"/>
        <w:gridCol w:w="900"/>
      </w:tblGrid>
      <w:tr w:rsidR="007307F4" w:rsidTr="002C6DEA">
        <w:trPr>
          <w:trHeight w:val="227"/>
        </w:trPr>
        <w:tc>
          <w:tcPr>
            <w:tcW w:w="1849" w:type="dxa"/>
            <w:tcBorders>
              <w:top w:val="single" w:sz="4" w:space="0" w:color="33245A"/>
              <w:left w:val="single" w:sz="4" w:space="0" w:color="33245A"/>
              <w:bottom w:val="single" w:sz="4" w:space="0" w:color="33245A"/>
              <w:right w:val="nil"/>
            </w:tcBorders>
          </w:tcPr>
          <w:p w:rsidR="007307F4" w:rsidRPr="00201969" w:rsidRDefault="007307F4" w:rsidP="002C6DEA">
            <w:pPr>
              <w:spacing w:after="160" w:line="259" w:lineRule="auto"/>
              <w:rPr>
                <w:rFonts w:ascii="Times New Roman" w:hAnsi="Times New Roman" w:cs="Times New Roman"/>
                <w:sz w:val="20"/>
                <w:szCs w:val="20"/>
              </w:rPr>
            </w:pPr>
          </w:p>
        </w:tc>
        <w:tc>
          <w:tcPr>
            <w:tcW w:w="2790" w:type="dxa"/>
            <w:tcBorders>
              <w:top w:val="single" w:sz="4" w:space="0" w:color="33245A"/>
              <w:left w:val="nil"/>
              <w:bottom w:val="single" w:sz="4" w:space="0" w:color="33245A"/>
              <w:right w:val="single" w:sz="4" w:space="0" w:color="33245A"/>
            </w:tcBorders>
          </w:tcPr>
          <w:p w:rsidR="007307F4" w:rsidRPr="00201969" w:rsidRDefault="007307F4" w:rsidP="002C6DEA">
            <w:pPr>
              <w:spacing w:after="160" w:line="259" w:lineRule="auto"/>
              <w:rPr>
                <w:rFonts w:ascii="Times New Roman" w:hAnsi="Times New Roman" w:cs="Times New Roman"/>
                <w:sz w:val="20"/>
                <w:szCs w:val="20"/>
              </w:rPr>
            </w:pPr>
          </w:p>
        </w:tc>
        <w:tc>
          <w:tcPr>
            <w:tcW w:w="2250" w:type="dxa"/>
            <w:gridSpan w:val="2"/>
            <w:tcBorders>
              <w:top w:val="single" w:sz="4" w:space="0" w:color="33245A"/>
              <w:left w:val="single" w:sz="4" w:space="0" w:color="33245A"/>
              <w:bottom w:val="single" w:sz="4" w:space="0" w:color="33245A"/>
              <w:right w:val="nil"/>
            </w:tcBorders>
          </w:tcPr>
          <w:p w:rsidR="007307F4" w:rsidRPr="00201969" w:rsidRDefault="007307F4" w:rsidP="002C6DEA">
            <w:pPr>
              <w:spacing w:line="259" w:lineRule="auto"/>
              <w:jc w:val="right"/>
              <w:rPr>
                <w:rFonts w:ascii="Times New Roman" w:hAnsi="Times New Roman" w:cs="Times New Roman"/>
                <w:sz w:val="20"/>
                <w:szCs w:val="20"/>
              </w:rPr>
            </w:pPr>
            <w:r w:rsidRPr="00201969">
              <w:rPr>
                <w:rFonts w:ascii="Times New Roman" w:hAnsi="Times New Roman" w:cs="Times New Roman"/>
                <w:b/>
                <w:sz w:val="20"/>
                <w:szCs w:val="20"/>
              </w:rPr>
              <w:t>Viral Cell Cultu</w:t>
            </w:r>
          </w:p>
        </w:tc>
        <w:tc>
          <w:tcPr>
            <w:tcW w:w="900" w:type="dxa"/>
            <w:tcBorders>
              <w:top w:val="single" w:sz="4" w:space="0" w:color="33245A"/>
              <w:left w:val="nil"/>
              <w:bottom w:val="single" w:sz="4" w:space="0" w:color="33245A"/>
              <w:right w:val="single" w:sz="4" w:space="0" w:color="33245A"/>
            </w:tcBorders>
          </w:tcPr>
          <w:p w:rsidR="007307F4" w:rsidRPr="00201969" w:rsidRDefault="007307F4" w:rsidP="002C6DEA">
            <w:pPr>
              <w:spacing w:line="259" w:lineRule="auto"/>
              <w:ind w:left="-24"/>
              <w:rPr>
                <w:rFonts w:ascii="Times New Roman" w:hAnsi="Times New Roman" w:cs="Times New Roman"/>
                <w:sz w:val="20"/>
                <w:szCs w:val="20"/>
              </w:rPr>
            </w:pPr>
            <w:r w:rsidRPr="00201969">
              <w:rPr>
                <w:rFonts w:ascii="Times New Roman" w:hAnsi="Times New Roman" w:cs="Times New Roman"/>
                <w:b/>
                <w:sz w:val="20"/>
                <w:szCs w:val="20"/>
              </w:rPr>
              <w:t>re</w:t>
            </w:r>
          </w:p>
        </w:tc>
      </w:tr>
      <w:tr w:rsidR="007307F4" w:rsidTr="002C6DEA">
        <w:trPr>
          <w:trHeight w:val="227"/>
        </w:trPr>
        <w:tc>
          <w:tcPr>
            <w:tcW w:w="1849" w:type="dxa"/>
            <w:tcBorders>
              <w:top w:val="single" w:sz="4" w:space="0" w:color="33245A"/>
              <w:left w:val="single" w:sz="4" w:space="0" w:color="33245A"/>
              <w:bottom w:val="single" w:sz="4" w:space="0" w:color="33245A"/>
              <w:right w:val="single" w:sz="4" w:space="0" w:color="33245A"/>
            </w:tcBorders>
          </w:tcPr>
          <w:p w:rsidR="007307F4" w:rsidRPr="00201969" w:rsidRDefault="007307F4" w:rsidP="002C6DEA">
            <w:pPr>
              <w:spacing w:line="259" w:lineRule="auto"/>
              <w:ind w:left="24"/>
              <w:jc w:val="center"/>
              <w:rPr>
                <w:rFonts w:ascii="Times New Roman" w:hAnsi="Times New Roman" w:cs="Times New Roman"/>
                <w:sz w:val="20"/>
                <w:szCs w:val="20"/>
              </w:rPr>
            </w:pPr>
            <w:r w:rsidRPr="00201969">
              <w:rPr>
                <w:rFonts w:ascii="Times New Roman" w:hAnsi="Times New Roman" w:cs="Times New Roman"/>
                <w:b/>
                <w:sz w:val="20"/>
                <w:szCs w:val="20"/>
              </w:rPr>
              <w:t>Specimen Type</w:t>
            </w:r>
          </w:p>
        </w:tc>
        <w:tc>
          <w:tcPr>
            <w:tcW w:w="2790" w:type="dxa"/>
            <w:tcBorders>
              <w:top w:val="single" w:sz="4" w:space="0" w:color="33245A"/>
              <w:left w:val="single" w:sz="4" w:space="0" w:color="33245A"/>
              <w:bottom w:val="single" w:sz="4" w:space="0" w:color="33245A"/>
              <w:right w:val="single" w:sz="4" w:space="0" w:color="33245A"/>
            </w:tcBorders>
          </w:tcPr>
          <w:p w:rsidR="007307F4" w:rsidRPr="00201969" w:rsidRDefault="007307F4" w:rsidP="002C6DEA">
            <w:pPr>
              <w:spacing w:line="259" w:lineRule="auto"/>
              <w:ind w:left="24"/>
              <w:jc w:val="center"/>
              <w:rPr>
                <w:rFonts w:ascii="Times New Roman" w:hAnsi="Times New Roman" w:cs="Times New Roman"/>
                <w:sz w:val="20"/>
                <w:szCs w:val="20"/>
              </w:rPr>
            </w:pPr>
            <w:r w:rsidRPr="00201969">
              <w:rPr>
                <w:rFonts w:ascii="Times New Roman" w:hAnsi="Times New Roman" w:cs="Times New Roman"/>
                <w:b/>
                <w:sz w:val="20"/>
                <w:szCs w:val="20"/>
              </w:rPr>
              <w:t>BD Veritor RSV</w:t>
            </w:r>
          </w:p>
        </w:tc>
        <w:tc>
          <w:tcPr>
            <w:tcW w:w="1260" w:type="dxa"/>
            <w:tcBorders>
              <w:top w:val="single" w:sz="4" w:space="0" w:color="33245A"/>
              <w:left w:val="single" w:sz="4" w:space="0" w:color="33245A"/>
              <w:bottom w:val="single" w:sz="4" w:space="0" w:color="33245A"/>
              <w:right w:val="single" w:sz="4" w:space="0" w:color="33245A"/>
            </w:tcBorders>
          </w:tcPr>
          <w:p w:rsidR="007307F4" w:rsidRPr="00201969" w:rsidRDefault="007307F4" w:rsidP="002C6DEA">
            <w:pPr>
              <w:spacing w:line="259" w:lineRule="auto"/>
              <w:ind w:left="24"/>
              <w:jc w:val="center"/>
              <w:rPr>
                <w:rFonts w:ascii="Times New Roman" w:hAnsi="Times New Roman" w:cs="Times New Roman"/>
                <w:sz w:val="20"/>
                <w:szCs w:val="20"/>
              </w:rPr>
            </w:pPr>
            <w:r w:rsidRPr="00201969">
              <w:rPr>
                <w:rFonts w:ascii="Times New Roman" w:hAnsi="Times New Roman" w:cs="Times New Roman"/>
                <w:b/>
                <w:sz w:val="20"/>
                <w:szCs w:val="20"/>
              </w:rPr>
              <w:t>P</w:t>
            </w:r>
          </w:p>
        </w:tc>
        <w:tc>
          <w:tcPr>
            <w:tcW w:w="990" w:type="dxa"/>
            <w:tcBorders>
              <w:top w:val="single" w:sz="4" w:space="0" w:color="33245A"/>
              <w:left w:val="single" w:sz="4" w:space="0" w:color="33245A"/>
              <w:bottom w:val="single" w:sz="4" w:space="0" w:color="33245A"/>
              <w:right w:val="single" w:sz="4" w:space="0" w:color="33245A"/>
            </w:tcBorders>
          </w:tcPr>
          <w:p w:rsidR="007307F4" w:rsidRPr="00201969" w:rsidRDefault="007307F4" w:rsidP="002C6DEA">
            <w:pPr>
              <w:spacing w:line="259" w:lineRule="auto"/>
              <w:ind w:left="24"/>
              <w:jc w:val="center"/>
              <w:rPr>
                <w:rFonts w:ascii="Times New Roman" w:hAnsi="Times New Roman" w:cs="Times New Roman"/>
                <w:sz w:val="20"/>
                <w:szCs w:val="20"/>
              </w:rPr>
            </w:pPr>
            <w:r w:rsidRPr="00201969">
              <w:rPr>
                <w:rFonts w:ascii="Times New Roman" w:hAnsi="Times New Roman" w:cs="Times New Roman"/>
                <w:b/>
                <w:sz w:val="20"/>
                <w:szCs w:val="20"/>
              </w:rPr>
              <w:t>N</w:t>
            </w:r>
          </w:p>
        </w:tc>
        <w:tc>
          <w:tcPr>
            <w:tcW w:w="900" w:type="dxa"/>
            <w:tcBorders>
              <w:top w:val="single" w:sz="4" w:space="0" w:color="33245A"/>
              <w:left w:val="single" w:sz="4" w:space="0" w:color="33245A"/>
              <w:bottom w:val="single" w:sz="4" w:space="0" w:color="33245A"/>
              <w:right w:val="single" w:sz="4" w:space="0" w:color="33245A"/>
            </w:tcBorders>
          </w:tcPr>
          <w:p w:rsidR="007307F4" w:rsidRPr="00201969" w:rsidRDefault="007307F4" w:rsidP="002C6DEA">
            <w:pPr>
              <w:spacing w:line="259" w:lineRule="auto"/>
              <w:ind w:left="24"/>
              <w:jc w:val="center"/>
              <w:rPr>
                <w:rFonts w:ascii="Times New Roman" w:hAnsi="Times New Roman" w:cs="Times New Roman"/>
                <w:sz w:val="20"/>
                <w:szCs w:val="20"/>
              </w:rPr>
            </w:pPr>
            <w:r w:rsidRPr="00201969">
              <w:rPr>
                <w:rFonts w:ascii="Times New Roman" w:hAnsi="Times New Roman" w:cs="Times New Roman"/>
                <w:b/>
                <w:sz w:val="20"/>
                <w:szCs w:val="20"/>
              </w:rPr>
              <w:t>Total</w:t>
            </w:r>
          </w:p>
        </w:tc>
      </w:tr>
      <w:tr w:rsidR="007307F4" w:rsidTr="002C6DEA">
        <w:trPr>
          <w:trHeight w:val="227"/>
        </w:trPr>
        <w:tc>
          <w:tcPr>
            <w:tcW w:w="1849" w:type="dxa"/>
            <w:vMerge w:val="restart"/>
            <w:tcBorders>
              <w:top w:val="single" w:sz="4" w:space="0" w:color="33245A"/>
              <w:left w:val="single" w:sz="4" w:space="0" w:color="33245A"/>
              <w:bottom w:val="single" w:sz="4" w:space="0" w:color="33245A"/>
              <w:right w:val="single" w:sz="4" w:space="0" w:color="33245A"/>
            </w:tcBorders>
            <w:vAlign w:val="center"/>
          </w:tcPr>
          <w:p w:rsidR="007307F4" w:rsidRPr="00201969" w:rsidRDefault="007307F4" w:rsidP="002C6DEA">
            <w:pPr>
              <w:spacing w:line="259" w:lineRule="auto"/>
              <w:ind w:left="24"/>
              <w:jc w:val="center"/>
              <w:rPr>
                <w:rFonts w:ascii="Times New Roman" w:hAnsi="Times New Roman" w:cs="Times New Roman"/>
                <w:sz w:val="20"/>
                <w:szCs w:val="20"/>
              </w:rPr>
            </w:pPr>
            <w:r w:rsidRPr="00201969">
              <w:rPr>
                <w:rFonts w:ascii="Times New Roman" w:hAnsi="Times New Roman" w:cs="Times New Roman"/>
                <w:sz w:val="20"/>
                <w:szCs w:val="20"/>
              </w:rPr>
              <w:t>NPS</w:t>
            </w:r>
          </w:p>
        </w:tc>
        <w:tc>
          <w:tcPr>
            <w:tcW w:w="2790" w:type="dxa"/>
            <w:tcBorders>
              <w:top w:val="single" w:sz="4" w:space="0" w:color="33245A"/>
              <w:left w:val="single" w:sz="4" w:space="0" w:color="33245A"/>
              <w:bottom w:val="single" w:sz="4" w:space="0" w:color="33245A"/>
              <w:right w:val="single" w:sz="4" w:space="0" w:color="33245A"/>
            </w:tcBorders>
          </w:tcPr>
          <w:p w:rsidR="007307F4" w:rsidRPr="00201969" w:rsidRDefault="007307F4" w:rsidP="002C6DEA">
            <w:pPr>
              <w:spacing w:line="259" w:lineRule="auto"/>
              <w:ind w:left="24"/>
              <w:jc w:val="center"/>
              <w:rPr>
                <w:rFonts w:ascii="Times New Roman" w:hAnsi="Times New Roman" w:cs="Times New Roman"/>
                <w:sz w:val="20"/>
                <w:szCs w:val="20"/>
              </w:rPr>
            </w:pPr>
            <w:r w:rsidRPr="00201969">
              <w:rPr>
                <w:rFonts w:ascii="Times New Roman" w:hAnsi="Times New Roman" w:cs="Times New Roman"/>
                <w:b/>
                <w:sz w:val="20"/>
                <w:szCs w:val="20"/>
              </w:rPr>
              <w:t>P</w:t>
            </w:r>
          </w:p>
        </w:tc>
        <w:tc>
          <w:tcPr>
            <w:tcW w:w="1260" w:type="dxa"/>
            <w:tcBorders>
              <w:top w:val="single" w:sz="4" w:space="0" w:color="33245A"/>
              <w:left w:val="single" w:sz="4" w:space="0" w:color="33245A"/>
              <w:bottom w:val="single" w:sz="4" w:space="0" w:color="33245A"/>
              <w:right w:val="single" w:sz="4" w:space="0" w:color="33245A"/>
            </w:tcBorders>
          </w:tcPr>
          <w:p w:rsidR="007307F4" w:rsidRPr="00201969" w:rsidRDefault="007307F4" w:rsidP="002C6DEA">
            <w:pPr>
              <w:spacing w:line="259" w:lineRule="auto"/>
              <w:ind w:left="24"/>
              <w:jc w:val="center"/>
              <w:rPr>
                <w:rFonts w:ascii="Times New Roman" w:hAnsi="Times New Roman" w:cs="Times New Roman"/>
                <w:sz w:val="20"/>
                <w:szCs w:val="20"/>
              </w:rPr>
            </w:pPr>
            <w:r w:rsidRPr="00201969">
              <w:rPr>
                <w:rFonts w:ascii="Times New Roman" w:hAnsi="Times New Roman" w:cs="Times New Roman"/>
                <w:sz w:val="20"/>
                <w:szCs w:val="20"/>
              </w:rPr>
              <w:t>153</w:t>
            </w:r>
          </w:p>
        </w:tc>
        <w:tc>
          <w:tcPr>
            <w:tcW w:w="990" w:type="dxa"/>
            <w:tcBorders>
              <w:top w:val="single" w:sz="4" w:space="0" w:color="33245A"/>
              <w:left w:val="single" w:sz="4" w:space="0" w:color="33245A"/>
              <w:bottom w:val="single" w:sz="4" w:space="0" w:color="33245A"/>
              <w:right w:val="single" w:sz="4" w:space="0" w:color="33245A"/>
            </w:tcBorders>
          </w:tcPr>
          <w:p w:rsidR="007307F4" w:rsidRPr="00201969" w:rsidRDefault="007307F4" w:rsidP="002C6DEA">
            <w:pPr>
              <w:spacing w:line="259" w:lineRule="auto"/>
              <w:ind w:left="24"/>
              <w:jc w:val="center"/>
              <w:rPr>
                <w:rFonts w:ascii="Times New Roman" w:hAnsi="Times New Roman" w:cs="Times New Roman"/>
                <w:sz w:val="20"/>
                <w:szCs w:val="20"/>
              </w:rPr>
            </w:pPr>
            <w:r w:rsidRPr="00201969">
              <w:rPr>
                <w:rFonts w:ascii="Times New Roman" w:hAnsi="Times New Roman" w:cs="Times New Roman"/>
                <w:sz w:val="20"/>
                <w:szCs w:val="20"/>
              </w:rPr>
              <w:t>9*</w:t>
            </w:r>
          </w:p>
        </w:tc>
        <w:tc>
          <w:tcPr>
            <w:tcW w:w="900" w:type="dxa"/>
            <w:tcBorders>
              <w:top w:val="single" w:sz="4" w:space="0" w:color="33245A"/>
              <w:left w:val="single" w:sz="4" w:space="0" w:color="33245A"/>
              <w:bottom w:val="single" w:sz="4" w:space="0" w:color="33245A"/>
              <w:right w:val="single" w:sz="4" w:space="0" w:color="33245A"/>
            </w:tcBorders>
          </w:tcPr>
          <w:p w:rsidR="007307F4" w:rsidRPr="00201969" w:rsidRDefault="007307F4" w:rsidP="002C6DEA">
            <w:pPr>
              <w:spacing w:line="259" w:lineRule="auto"/>
              <w:ind w:left="24"/>
              <w:jc w:val="center"/>
              <w:rPr>
                <w:rFonts w:ascii="Times New Roman" w:hAnsi="Times New Roman" w:cs="Times New Roman"/>
                <w:sz w:val="20"/>
                <w:szCs w:val="20"/>
              </w:rPr>
            </w:pPr>
            <w:r w:rsidRPr="00201969">
              <w:rPr>
                <w:rFonts w:ascii="Times New Roman" w:hAnsi="Times New Roman" w:cs="Times New Roman"/>
                <w:sz w:val="20"/>
                <w:szCs w:val="20"/>
              </w:rPr>
              <w:t>162</w:t>
            </w:r>
          </w:p>
        </w:tc>
      </w:tr>
      <w:tr w:rsidR="007307F4" w:rsidTr="002C6DEA">
        <w:trPr>
          <w:trHeight w:val="227"/>
        </w:trPr>
        <w:tc>
          <w:tcPr>
            <w:tcW w:w="1849" w:type="dxa"/>
            <w:vMerge/>
            <w:tcBorders>
              <w:top w:val="nil"/>
              <w:left w:val="single" w:sz="4" w:space="0" w:color="33245A"/>
              <w:bottom w:val="nil"/>
              <w:right w:val="single" w:sz="4" w:space="0" w:color="33245A"/>
            </w:tcBorders>
          </w:tcPr>
          <w:p w:rsidR="007307F4" w:rsidRPr="00201969" w:rsidRDefault="007307F4" w:rsidP="002C6DEA">
            <w:pPr>
              <w:spacing w:after="160" w:line="259" w:lineRule="auto"/>
              <w:rPr>
                <w:rFonts w:ascii="Times New Roman" w:hAnsi="Times New Roman" w:cs="Times New Roman"/>
                <w:sz w:val="20"/>
                <w:szCs w:val="20"/>
              </w:rPr>
            </w:pPr>
          </w:p>
        </w:tc>
        <w:tc>
          <w:tcPr>
            <w:tcW w:w="2790" w:type="dxa"/>
            <w:tcBorders>
              <w:top w:val="single" w:sz="4" w:space="0" w:color="33245A"/>
              <w:left w:val="single" w:sz="4" w:space="0" w:color="33245A"/>
              <w:bottom w:val="single" w:sz="4" w:space="0" w:color="33245A"/>
              <w:right w:val="single" w:sz="4" w:space="0" w:color="33245A"/>
            </w:tcBorders>
          </w:tcPr>
          <w:p w:rsidR="007307F4" w:rsidRPr="00201969" w:rsidRDefault="007307F4" w:rsidP="002C6DEA">
            <w:pPr>
              <w:spacing w:line="259" w:lineRule="auto"/>
              <w:ind w:left="24"/>
              <w:jc w:val="center"/>
              <w:rPr>
                <w:rFonts w:ascii="Times New Roman" w:hAnsi="Times New Roman" w:cs="Times New Roman"/>
                <w:sz w:val="20"/>
                <w:szCs w:val="20"/>
              </w:rPr>
            </w:pPr>
            <w:r w:rsidRPr="00201969">
              <w:rPr>
                <w:rFonts w:ascii="Times New Roman" w:hAnsi="Times New Roman" w:cs="Times New Roman"/>
                <w:b/>
                <w:sz w:val="20"/>
                <w:szCs w:val="20"/>
              </w:rPr>
              <w:t>N</w:t>
            </w:r>
          </w:p>
        </w:tc>
        <w:tc>
          <w:tcPr>
            <w:tcW w:w="1260" w:type="dxa"/>
            <w:tcBorders>
              <w:top w:val="single" w:sz="4" w:space="0" w:color="33245A"/>
              <w:left w:val="single" w:sz="4" w:space="0" w:color="33245A"/>
              <w:bottom w:val="single" w:sz="4" w:space="0" w:color="33245A"/>
              <w:right w:val="single" w:sz="4" w:space="0" w:color="33245A"/>
            </w:tcBorders>
          </w:tcPr>
          <w:p w:rsidR="007307F4" w:rsidRPr="00201969" w:rsidRDefault="007307F4" w:rsidP="002C6DEA">
            <w:pPr>
              <w:spacing w:line="259" w:lineRule="auto"/>
              <w:ind w:left="24"/>
              <w:jc w:val="center"/>
              <w:rPr>
                <w:rFonts w:ascii="Times New Roman" w:hAnsi="Times New Roman" w:cs="Times New Roman"/>
                <w:sz w:val="20"/>
                <w:szCs w:val="20"/>
              </w:rPr>
            </w:pPr>
            <w:r w:rsidRPr="00201969">
              <w:rPr>
                <w:rFonts w:ascii="Times New Roman" w:hAnsi="Times New Roman" w:cs="Times New Roman"/>
                <w:sz w:val="20"/>
                <w:szCs w:val="20"/>
              </w:rPr>
              <w:t>20</w:t>
            </w:r>
          </w:p>
        </w:tc>
        <w:tc>
          <w:tcPr>
            <w:tcW w:w="990" w:type="dxa"/>
            <w:tcBorders>
              <w:top w:val="single" w:sz="4" w:space="0" w:color="33245A"/>
              <w:left w:val="single" w:sz="4" w:space="0" w:color="33245A"/>
              <w:bottom w:val="single" w:sz="4" w:space="0" w:color="33245A"/>
              <w:right w:val="single" w:sz="4" w:space="0" w:color="33245A"/>
            </w:tcBorders>
          </w:tcPr>
          <w:p w:rsidR="007307F4" w:rsidRPr="00201969" w:rsidRDefault="007307F4" w:rsidP="002C6DEA">
            <w:pPr>
              <w:spacing w:line="259" w:lineRule="auto"/>
              <w:ind w:left="24"/>
              <w:jc w:val="center"/>
              <w:rPr>
                <w:rFonts w:ascii="Times New Roman" w:hAnsi="Times New Roman" w:cs="Times New Roman"/>
                <w:sz w:val="20"/>
                <w:szCs w:val="20"/>
              </w:rPr>
            </w:pPr>
            <w:r w:rsidRPr="00201969">
              <w:rPr>
                <w:rFonts w:ascii="Times New Roman" w:hAnsi="Times New Roman" w:cs="Times New Roman"/>
                <w:sz w:val="20"/>
                <w:szCs w:val="20"/>
              </w:rPr>
              <w:t>524</w:t>
            </w:r>
          </w:p>
        </w:tc>
        <w:tc>
          <w:tcPr>
            <w:tcW w:w="900" w:type="dxa"/>
            <w:tcBorders>
              <w:top w:val="single" w:sz="4" w:space="0" w:color="33245A"/>
              <w:left w:val="single" w:sz="4" w:space="0" w:color="33245A"/>
              <w:bottom w:val="single" w:sz="4" w:space="0" w:color="33245A"/>
              <w:right w:val="single" w:sz="4" w:space="0" w:color="33245A"/>
            </w:tcBorders>
          </w:tcPr>
          <w:p w:rsidR="007307F4" w:rsidRPr="00201969" w:rsidRDefault="007307F4" w:rsidP="002C6DEA">
            <w:pPr>
              <w:spacing w:line="259" w:lineRule="auto"/>
              <w:ind w:left="24"/>
              <w:jc w:val="center"/>
              <w:rPr>
                <w:rFonts w:ascii="Times New Roman" w:hAnsi="Times New Roman" w:cs="Times New Roman"/>
                <w:sz w:val="20"/>
                <w:szCs w:val="20"/>
              </w:rPr>
            </w:pPr>
            <w:r w:rsidRPr="00201969">
              <w:rPr>
                <w:rFonts w:ascii="Times New Roman" w:hAnsi="Times New Roman" w:cs="Times New Roman"/>
                <w:sz w:val="20"/>
                <w:szCs w:val="20"/>
              </w:rPr>
              <w:t>544</w:t>
            </w:r>
          </w:p>
        </w:tc>
      </w:tr>
      <w:tr w:rsidR="007307F4" w:rsidTr="002C6DEA">
        <w:trPr>
          <w:trHeight w:val="227"/>
        </w:trPr>
        <w:tc>
          <w:tcPr>
            <w:tcW w:w="1849" w:type="dxa"/>
            <w:vMerge/>
            <w:tcBorders>
              <w:top w:val="nil"/>
              <w:left w:val="single" w:sz="4" w:space="0" w:color="33245A"/>
              <w:bottom w:val="single" w:sz="4" w:space="0" w:color="33245A"/>
              <w:right w:val="single" w:sz="4" w:space="0" w:color="33245A"/>
            </w:tcBorders>
          </w:tcPr>
          <w:p w:rsidR="007307F4" w:rsidRPr="00201969" w:rsidRDefault="007307F4" w:rsidP="002C6DEA">
            <w:pPr>
              <w:spacing w:after="160" w:line="259" w:lineRule="auto"/>
              <w:rPr>
                <w:rFonts w:ascii="Times New Roman" w:hAnsi="Times New Roman" w:cs="Times New Roman"/>
                <w:sz w:val="20"/>
                <w:szCs w:val="20"/>
              </w:rPr>
            </w:pPr>
          </w:p>
        </w:tc>
        <w:tc>
          <w:tcPr>
            <w:tcW w:w="2790" w:type="dxa"/>
            <w:tcBorders>
              <w:top w:val="single" w:sz="4" w:space="0" w:color="33245A"/>
              <w:left w:val="single" w:sz="4" w:space="0" w:color="33245A"/>
              <w:bottom w:val="single" w:sz="4" w:space="0" w:color="33245A"/>
              <w:right w:val="single" w:sz="4" w:space="0" w:color="33245A"/>
            </w:tcBorders>
          </w:tcPr>
          <w:p w:rsidR="007307F4" w:rsidRPr="00201969" w:rsidRDefault="007307F4" w:rsidP="002C6DEA">
            <w:pPr>
              <w:spacing w:line="259" w:lineRule="auto"/>
              <w:ind w:left="24"/>
              <w:jc w:val="center"/>
              <w:rPr>
                <w:rFonts w:ascii="Times New Roman" w:hAnsi="Times New Roman" w:cs="Times New Roman"/>
                <w:sz w:val="20"/>
                <w:szCs w:val="20"/>
              </w:rPr>
            </w:pPr>
            <w:r w:rsidRPr="00201969">
              <w:rPr>
                <w:rFonts w:ascii="Times New Roman" w:hAnsi="Times New Roman" w:cs="Times New Roman"/>
                <w:b/>
                <w:sz w:val="20"/>
                <w:szCs w:val="20"/>
              </w:rPr>
              <w:t>Total</w:t>
            </w:r>
          </w:p>
        </w:tc>
        <w:tc>
          <w:tcPr>
            <w:tcW w:w="1260" w:type="dxa"/>
            <w:tcBorders>
              <w:top w:val="single" w:sz="4" w:space="0" w:color="33245A"/>
              <w:left w:val="single" w:sz="4" w:space="0" w:color="33245A"/>
              <w:bottom w:val="single" w:sz="4" w:space="0" w:color="33245A"/>
              <w:right w:val="single" w:sz="4" w:space="0" w:color="33245A"/>
            </w:tcBorders>
          </w:tcPr>
          <w:p w:rsidR="007307F4" w:rsidRPr="00201969" w:rsidRDefault="007307F4" w:rsidP="002C6DEA">
            <w:pPr>
              <w:spacing w:line="259" w:lineRule="auto"/>
              <w:ind w:left="24"/>
              <w:jc w:val="center"/>
              <w:rPr>
                <w:rFonts w:ascii="Times New Roman" w:hAnsi="Times New Roman" w:cs="Times New Roman"/>
                <w:sz w:val="20"/>
                <w:szCs w:val="20"/>
              </w:rPr>
            </w:pPr>
            <w:r w:rsidRPr="00201969">
              <w:rPr>
                <w:rFonts w:ascii="Times New Roman" w:hAnsi="Times New Roman" w:cs="Times New Roman"/>
                <w:sz w:val="20"/>
                <w:szCs w:val="20"/>
              </w:rPr>
              <w:t>173</w:t>
            </w:r>
          </w:p>
        </w:tc>
        <w:tc>
          <w:tcPr>
            <w:tcW w:w="990" w:type="dxa"/>
            <w:tcBorders>
              <w:top w:val="single" w:sz="4" w:space="0" w:color="33245A"/>
              <w:left w:val="single" w:sz="4" w:space="0" w:color="33245A"/>
              <w:bottom w:val="single" w:sz="4" w:space="0" w:color="33245A"/>
              <w:right w:val="single" w:sz="4" w:space="0" w:color="33245A"/>
            </w:tcBorders>
          </w:tcPr>
          <w:p w:rsidR="007307F4" w:rsidRPr="00201969" w:rsidRDefault="007307F4" w:rsidP="002C6DEA">
            <w:pPr>
              <w:spacing w:line="259" w:lineRule="auto"/>
              <w:ind w:left="24"/>
              <w:jc w:val="center"/>
              <w:rPr>
                <w:rFonts w:ascii="Times New Roman" w:hAnsi="Times New Roman" w:cs="Times New Roman"/>
                <w:sz w:val="20"/>
                <w:szCs w:val="20"/>
              </w:rPr>
            </w:pPr>
            <w:r w:rsidRPr="00201969">
              <w:rPr>
                <w:rFonts w:ascii="Times New Roman" w:hAnsi="Times New Roman" w:cs="Times New Roman"/>
                <w:sz w:val="20"/>
                <w:szCs w:val="20"/>
              </w:rPr>
              <w:t>533</w:t>
            </w:r>
          </w:p>
        </w:tc>
        <w:tc>
          <w:tcPr>
            <w:tcW w:w="900" w:type="dxa"/>
            <w:tcBorders>
              <w:top w:val="single" w:sz="4" w:space="0" w:color="33245A"/>
              <w:left w:val="single" w:sz="4" w:space="0" w:color="33245A"/>
              <w:bottom w:val="single" w:sz="4" w:space="0" w:color="33245A"/>
              <w:right w:val="single" w:sz="4" w:space="0" w:color="33245A"/>
            </w:tcBorders>
          </w:tcPr>
          <w:p w:rsidR="007307F4" w:rsidRPr="00201969" w:rsidRDefault="007307F4" w:rsidP="002C6DEA">
            <w:pPr>
              <w:spacing w:line="259" w:lineRule="auto"/>
              <w:ind w:left="24"/>
              <w:jc w:val="center"/>
              <w:rPr>
                <w:rFonts w:ascii="Times New Roman" w:hAnsi="Times New Roman" w:cs="Times New Roman"/>
                <w:sz w:val="20"/>
                <w:szCs w:val="20"/>
              </w:rPr>
            </w:pPr>
            <w:r w:rsidRPr="00201969">
              <w:rPr>
                <w:rFonts w:ascii="Times New Roman" w:hAnsi="Times New Roman" w:cs="Times New Roman"/>
                <w:sz w:val="20"/>
                <w:szCs w:val="20"/>
              </w:rPr>
              <w:t>706</w:t>
            </w:r>
          </w:p>
        </w:tc>
      </w:tr>
      <w:tr w:rsidR="007307F4" w:rsidTr="002C6DEA">
        <w:trPr>
          <w:trHeight w:val="515"/>
        </w:trPr>
        <w:tc>
          <w:tcPr>
            <w:tcW w:w="1849" w:type="dxa"/>
            <w:tcBorders>
              <w:top w:val="single" w:sz="4" w:space="0" w:color="33245A"/>
              <w:left w:val="single" w:sz="4" w:space="0" w:color="33245A"/>
              <w:bottom w:val="single" w:sz="4" w:space="0" w:color="33245A"/>
              <w:right w:val="nil"/>
            </w:tcBorders>
          </w:tcPr>
          <w:p w:rsidR="007307F4" w:rsidRPr="00201969" w:rsidRDefault="007307F4" w:rsidP="002C6DEA">
            <w:pPr>
              <w:spacing w:after="160" w:line="259" w:lineRule="auto"/>
              <w:rPr>
                <w:rFonts w:ascii="Times New Roman" w:hAnsi="Times New Roman" w:cs="Times New Roman"/>
                <w:sz w:val="20"/>
                <w:szCs w:val="20"/>
              </w:rPr>
            </w:pPr>
          </w:p>
        </w:tc>
        <w:tc>
          <w:tcPr>
            <w:tcW w:w="5040" w:type="dxa"/>
            <w:gridSpan w:val="3"/>
            <w:tcBorders>
              <w:top w:val="single" w:sz="4" w:space="0" w:color="33245A"/>
              <w:left w:val="nil"/>
              <w:bottom w:val="single" w:sz="4" w:space="0" w:color="33245A"/>
              <w:right w:val="nil"/>
            </w:tcBorders>
          </w:tcPr>
          <w:p w:rsidR="007307F4" w:rsidRPr="00201969" w:rsidRDefault="007307F4" w:rsidP="002C6DEA">
            <w:pPr>
              <w:spacing w:line="259" w:lineRule="auto"/>
              <w:ind w:left="205"/>
              <w:rPr>
                <w:rFonts w:ascii="Times New Roman" w:hAnsi="Times New Roman" w:cs="Times New Roman"/>
                <w:sz w:val="20"/>
                <w:szCs w:val="20"/>
              </w:rPr>
            </w:pPr>
            <w:r w:rsidRPr="00201969">
              <w:rPr>
                <w:rFonts w:ascii="Times New Roman" w:hAnsi="Times New Roman" w:cs="Times New Roman"/>
                <w:sz w:val="20"/>
                <w:szCs w:val="20"/>
              </w:rPr>
              <w:t xml:space="preserve">Reference Method: Viral Cell Culture </w:t>
            </w:r>
          </w:p>
          <w:p w:rsidR="007307F4" w:rsidRPr="00201969" w:rsidRDefault="007307F4" w:rsidP="002C6DEA">
            <w:pPr>
              <w:spacing w:line="259" w:lineRule="auto"/>
              <w:ind w:left="102"/>
              <w:rPr>
                <w:rFonts w:ascii="Times New Roman" w:hAnsi="Times New Roman" w:cs="Times New Roman"/>
                <w:sz w:val="20"/>
                <w:szCs w:val="20"/>
              </w:rPr>
            </w:pPr>
            <w:r w:rsidRPr="00201969">
              <w:rPr>
                <w:rFonts w:ascii="Times New Roman" w:hAnsi="Times New Roman" w:cs="Times New Roman"/>
                <w:sz w:val="20"/>
                <w:szCs w:val="20"/>
              </w:rPr>
              <w:t xml:space="preserve">Sensitivity: 88.4% (95% CI: 82.8–92.4%) </w:t>
            </w:r>
          </w:p>
          <w:p w:rsidR="007307F4" w:rsidRPr="00201969" w:rsidRDefault="007307F4" w:rsidP="002C6DEA">
            <w:pPr>
              <w:spacing w:line="259" w:lineRule="auto"/>
              <w:ind w:left="102"/>
              <w:rPr>
                <w:rFonts w:ascii="Times New Roman" w:hAnsi="Times New Roman" w:cs="Times New Roman"/>
                <w:sz w:val="20"/>
                <w:szCs w:val="20"/>
              </w:rPr>
            </w:pPr>
            <w:r w:rsidRPr="00201969">
              <w:rPr>
                <w:rFonts w:ascii="Times New Roman" w:hAnsi="Times New Roman" w:cs="Times New Roman"/>
                <w:sz w:val="20"/>
                <w:szCs w:val="20"/>
              </w:rPr>
              <w:t>Specificity: 98.3% (95% CI: 96.8–99.1%)</w:t>
            </w:r>
          </w:p>
        </w:tc>
        <w:tc>
          <w:tcPr>
            <w:tcW w:w="900" w:type="dxa"/>
            <w:tcBorders>
              <w:top w:val="single" w:sz="4" w:space="0" w:color="33245A"/>
              <w:left w:val="nil"/>
              <w:bottom w:val="single" w:sz="4" w:space="0" w:color="33245A"/>
              <w:right w:val="single" w:sz="4" w:space="0" w:color="33245A"/>
            </w:tcBorders>
          </w:tcPr>
          <w:p w:rsidR="007307F4" w:rsidRPr="00201969" w:rsidRDefault="007307F4" w:rsidP="002C6DEA">
            <w:pPr>
              <w:spacing w:after="160" w:line="259" w:lineRule="auto"/>
              <w:rPr>
                <w:rFonts w:ascii="Times New Roman" w:hAnsi="Times New Roman" w:cs="Times New Roman"/>
                <w:sz w:val="20"/>
                <w:szCs w:val="20"/>
              </w:rPr>
            </w:pPr>
          </w:p>
        </w:tc>
      </w:tr>
    </w:tbl>
    <w:p w:rsidR="007307F4" w:rsidRDefault="007307F4" w:rsidP="007307F4">
      <w:pPr>
        <w:autoSpaceDE w:val="0"/>
        <w:autoSpaceDN w:val="0"/>
        <w:adjustRightInd w:val="0"/>
        <w:rPr>
          <w:sz w:val="16"/>
          <w:szCs w:val="16"/>
        </w:rPr>
      </w:pPr>
      <w:r>
        <w:rPr>
          <w:b/>
          <w:bCs/>
          <w:sz w:val="16"/>
          <w:szCs w:val="16"/>
        </w:rPr>
        <w:t>*</w:t>
      </w:r>
      <w:r>
        <w:rPr>
          <w:sz w:val="16"/>
          <w:szCs w:val="16"/>
        </w:rPr>
        <w:t>Of the 9 BD Veritor RSV Positive, Viral Cell Culture negative specimens, 6 were positive by FDA cleared Prodesse ProFlu+ molecular assay.</w:t>
      </w:r>
    </w:p>
    <w:p w:rsidR="007307F4" w:rsidRDefault="007307F4" w:rsidP="007307F4">
      <w:pPr>
        <w:rPr>
          <w:sz w:val="16"/>
          <w:szCs w:val="16"/>
        </w:rPr>
      </w:pPr>
      <w:r>
        <w:rPr>
          <w:sz w:val="16"/>
          <w:szCs w:val="16"/>
        </w:rPr>
        <w:t>**Of the 15 BD Veritor RSV Positive, Viral Cell Culture negative specimens, 8 were positive by FDA cleared Prodesse ProFlu+ molecular assay.</w:t>
      </w:r>
    </w:p>
    <w:p w:rsidR="007307F4" w:rsidRDefault="007307F4" w:rsidP="007307F4">
      <w:pPr>
        <w:rPr>
          <w:sz w:val="16"/>
          <w:szCs w:val="16"/>
        </w:rPr>
      </w:pPr>
    </w:p>
    <w:p w:rsidR="007307F4" w:rsidRPr="00163713" w:rsidRDefault="007307F4" w:rsidP="007307F4">
      <w:pPr>
        <w:autoSpaceDE w:val="0"/>
        <w:autoSpaceDN w:val="0"/>
        <w:adjustRightInd w:val="0"/>
        <w:rPr>
          <w:b/>
          <w:szCs w:val="24"/>
        </w:rPr>
      </w:pPr>
      <w:r w:rsidRPr="00163713">
        <w:rPr>
          <w:b/>
          <w:szCs w:val="24"/>
        </w:rPr>
        <w:lastRenderedPageBreak/>
        <w:t>Reproducibility</w:t>
      </w:r>
    </w:p>
    <w:p w:rsidR="007307F4" w:rsidRDefault="007307F4" w:rsidP="007307F4">
      <w:pPr>
        <w:autoSpaceDE w:val="0"/>
        <w:autoSpaceDN w:val="0"/>
        <w:adjustRightInd w:val="0"/>
        <w:rPr>
          <w:szCs w:val="24"/>
        </w:rPr>
      </w:pPr>
      <w:r>
        <w:rPr>
          <w:szCs w:val="24"/>
        </w:rPr>
        <w:t>The reproducibility of the BD Veritor System for Rapid Detection of RSV test was evaluated at three clinical laboratory sites. The reproducibility panel was composed of 12 simulated RSV samples. These included moderate positive samples, low positive samples (near the assay limit of detection), high negative samples (i.e., containing very low concentrations of virus) and negative samples. The panel was tested by two operators at each site for five consecutive days. The results are summarized below.</w:t>
      </w:r>
    </w:p>
    <w:p w:rsidR="007307F4" w:rsidRDefault="007307F4" w:rsidP="007307F4">
      <w:pPr>
        <w:autoSpaceDE w:val="0"/>
        <w:autoSpaceDN w:val="0"/>
        <w:adjustRightInd w:val="0"/>
        <w:rPr>
          <w:szCs w:val="24"/>
        </w:rPr>
      </w:pPr>
    </w:p>
    <w:tbl>
      <w:tblPr>
        <w:tblStyle w:val="TableGrid0"/>
        <w:tblW w:w="7714" w:type="dxa"/>
        <w:tblInd w:w="6" w:type="dxa"/>
        <w:tblLayout w:type="fixed"/>
        <w:tblCellMar>
          <w:top w:w="60" w:type="dxa"/>
          <w:left w:w="40" w:type="dxa"/>
          <w:right w:w="47" w:type="dxa"/>
        </w:tblCellMar>
        <w:tblLook w:val="04A0" w:firstRow="1" w:lastRow="0" w:firstColumn="1" w:lastColumn="0" w:noHBand="0" w:noVBand="1"/>
      </w:tblPr>
      <w:tblGrid>
        <w:gridCol w:w="1504"/>
        <w:gridCol w:w="1620"/>
        <w:gridCol w:w="1620"/>
        <w:gridCol w:w="1530"/>
        <w:gridCol w:w="1440"/>
      </w:tblGrid>
      <w:tr w:rsidR="00B77960" w:rsidTr="002C6DEA">
        <w:trPr>
          <w:trHeight w:val="227"/>
        </w:trPr>
        <w:tc>
          <w:tcPr>
            <w:tcW w:w="4744" w:type="dxa"/>
            <w:gridSpan w:val="3"/>
            <w:tcBorders>
              <w:top w:val="single" w:sz="4" w:space="0" w:color="33245A"/>
              <w:left w:val="single" w:sz="4" w:space="0" w:color="33245A"/>
              <w:bottom w:val="single" w:sz="4" w:space="0" w:color="33245A"/>
              <w:right w:val="nil"/>
            </w:tcBorders>
            <w:shd w:val="clear" w:color="auto" w:fill="D2C8DB"/>
          </w:tcPr>
          <w:p w:rsidR="00B77960" w:rsidRPr="00D75413" w:rsidRDefault="00B77960" w:rsidP="002C6DEA">
            <w:pPr>
              <w:spacing w:line="259" w:lineRule="auto"/>
              <w:rPr>
                <w:sz w:val="20"/>
                <w:szCs w:val="20"/>
              </w:rPr>
            </w:pPr>
            <w:r w:rsidRPr="00D75413">
              <w:rPr>
                <w:b/>
                <w:sz w:val="20"/>
                <w:szCs w:val="20"/>
              </w:rPr>
              <w:t>Reproducibility Results – Percent of RSV Positives</w:t>
            </w:r>
          </w:p>
        </w:tc>
        <w:tc>
          <w:tcPr>
            <w:tcW w:w="1530" w:type="dxa"/>
            <w:tcBorders>
              <w:top w:val="single" w:sz="4" w:space="0" w:color="33245A"/>
              <w:left w:val="nil"/>
              <w:bottom w:val="single" w:sz="4" w:space="0" w:color="33245A"/>
              <w:right w:val="nil"/>
            </w:tcBorders>
            <w:shd w:val="clear" w:color="auto" w:fill="D2C8DB"/>
          </w:tcPr>
          <w:p w:rsidR="00B77960" w:rsidRPr="00D75413" w:rsidRDefault="00B77960" w:rsidP="002C6DEA">
            <w:pPr>
              <w:spacing w:after="160" w:line="259" w:lineRule="auto"/>
              <w:rPr>
                <w:sz w:val="20"/>
                <w:szCs w:val="20"/>
              </w:rPr>
            </w:pPr>
          </w:p>
        </w:tc>
        <w:tc>
          <w:tcPr>
            <w:tcW w:w="1440" w:type="dxa"/>
            <w:tcBorders>
              <w:top w:val="single" w:sz="4" w:space="0" w:color="33245A"/>
              <w:left w:val="nil"/>
              <w:bottom w:val="single" w:sz="4" w:space="0" w:color="33245A"/>
              <w:right w:val="single" w:sz="4" w:space="0" w:color="33245A"/>
            </w:tcBorders>
            <w:shd w:val="clear" w:color="auto" w:fill="D2C8DB"/>
          </w:tcPr>
          <w:p w:rsidR="00B77960" w:rsidRPr="00D75413" w:rsidRDefault="00B77960" w:rsidP="002C6DEA">
            <w:pPr>
              <w:spacing w:after="160" w:line="259" w:lineRule="auto"/>
              <w:rPr>
                <w:sz w:val="20"/>
                <w:szCs w:val="20"/>
              </w:rPr>
            </w:pPr>
          </w:p>
        </w:tc>
      </w:tr>
      <w:tr w:rsidR="00B77960" w:rsidTr="002C6DEA">
        <w:trPr>
          <w:trHeight w:val="227"/>
        </w:trPr>
        <w:tc>
          <w:tcPr>
            <w:tcW w:w="1504" w:type="dxa"/>
            <w:tcBorders>
              <w:top w:val="single" w:sz="4" w:space="0" w:color="33245A"/>
              <w:left w:val="single" w:sz="4" w:space="0" w:color="33245A"/>
              <w:bottom w:val="single" w:sz="4" w:space="0" w:color="33245A"/>
              <w:right w:val="single" w:sz="4" w:space="0" w:color="33245A"/>
            </w:tcBorders>
            <w:shd w:val="clear" w:color="auto" w:fill="D2C8DB"/>
          </w:tcPr>
          <w:p w:rsidR="00B77960" w:rsidRPr="00D75413" w:rsidRDefault="00B77960" w:rsidP="002C6DEA">
            <w:pPr>
              <w:spacing w:line="259" w:lineRule="auto"/>
              <w:ind w:left="7"/>
              <w:jc w:val="center"/>
              <w:rPr>
                <w:sz w:val="20"/>
                <w:szCs w:val="20"/>
              </w:rPr>
            </w:pPr>
            <w:r w:rsidRPr="00D75413">
              <w:rPr>
                <w:b/>
                <w:sz w:val="20"/>
                <w:szCs w:val="20"/>
              </w:rPr>
              <w:t>Sample</w:t>
            </w:r>
          </w:p>
        </w:tc>
        <w:tc>
          <w:tcPr>
            <w:tcW w:w="1620" w:type="dxa"/>
            <w:tcBorders>
              <w:top w:val="single" w:sz="4" w:space="0" w:color="33245A"/>
              <w:left w:val="single" w:sz="4" w:space="0" w:color="33245A"/>
              <w:bottom w:val="single" w:sz="4" w:space="0" w:color="33245A"/>
              <w:right w:val="single" w:sz="4" w:space="0" w:color="33245A"/>
            </w:tcBorders>
            <w:shd w:val="clear" w:color="auto" w:fill="D2C8DB"/>
          </w:tcPr>
          <w:p w:rsidR="00B77960" w:rsidRPr="00D75413" w:rsidRDefault="00B77960" w:rsidP="002C6DEA">
            <w:pPr>
              <w:spacing w:line="259" w:lineRule="auto"/>
              <w:ind w:left="7"/>
              <w:jc w:val="center"/>
              <w:rPr>
                <w:sz w:val="20"/>
                <w:szCs w:val="20"/>
              </w:rPr>
            </w:pPr>
            <w:r w:rsidRPr="00D75413">
              <w:rPr>
                <w:b/>
                <w:sz w:val="20"/>
                <w:szCs w:val="20"/>
              </w:rPr>
              <w:t>Site 1</w:t>
            </w:r>
          </w:p>
        </w:tc>
        <w:tc>
          <w:tcPr>
            <w:tcW w:w="1620" w:type="dxa"/>
            <w:tcBorders>
              <w:top w:val="single" w:sz="4" w:space="0" w:color="33245A"/>
              <w:left w:val="single" w:sz="4" w:space="0" w:color="33245A"/>
              <w:bottom w:val="single" w:sz="4" w:space="0" w:color="33245A"/>
              <w:right w:val="single" w:sz="4" w:space="0" w:color="33245A"/>
            </w:tcBorders>
            <w:shd w:val="clear" w:color="auto" w:fill="D2C8DB"/>
          </w:tcPr>
          <w:p w:rsidR="00B77960" w:rsidRPr="00D75413" w:rsidRDefault="00B77960" w:rsidP="002C6DEA">
            <w:pPr>
              <w:spacing w:line="259" w:lineRule="auto"/>
              <w:ind w:left="7"/>
              <w:jc w:val="center"/>
              <w:rPr>
                <w:sz w:val="20"/>
                <w:szCs w:val="20"/>
              </w:rPr>
            </w:pPr>
            <w:r w:rsidRPr="00D75413">
              <w:rPr>
                <w:b/>
                <w:sz w:val="20"/>
                <w:szCs w:val="20"/>
              </w:rPr>
              <w:t>Site 2</w:t>
            </w:r>
          </w:p>
        </w:tc>
        <w:tc>
          <w:tcPr>
            <w:tcW w:w="1530" w:type="dxa"/>
            <w:tcBorders>
              <w:top w:val="single" w:sz="4" w:space="0" w:color="33245A"/>
              <w:left w:val="single" w:sz="4" w:space="0" w:color="33245A"/>
              <w:bottom w:val="single" w:sz="4" w:space="0" w:color="33245A"/>
              <w:right w:val="single" w:sz="4" w:space="0" w:color="33245A"/>
            </w:tcBorders>
            <w:shd w:val="clear" w:color="auto" w:fill="D2C8DB"/>
          </w:tcPr>
          <w:p w:rsidR="00B77960" w:rsidRPr="00D75413" w:rsidRDefault="00B77960" w:rsidP="002C6DEA">
            <w:pPr>
              <w:spacing w:line="259" w:lineRule="auto"/>
              <w:ind w:left="7"/>
              <w:jc w:val="center"/>
              <w:rPr>
                <w:sz w:val="20"/>
                <w:szCs w:val="20"/>
              </w:rPr>
            </w:pPr>
            <w:r w:rsidRPr="00D75413">
              <w:rPr>
                <w:b/>
                <w:sz w:val="20"/>
                <w:szCs w:val="20"/>
              </w:rPr>
              <w:t>Site 3</w:t>
            </w:r>
          </w:p>
        </w:tc>
        <w:tc>
          <w:tcPr>
            <w:tcW w:w="1440" w:type="dxa"/>
            <w:tcBorders>
              <w:top w:val="single" w:sz="4" w:space="0" w:color="33245A"/>
              <w:left w:val="single" w:sz="4" w:space="0" w:color="33245A"/>
              <w:bottom w:val="single" w:sz="4" w:space="0" w:color="33245A"/>
              <w:right w:val="single" w:sz="4" w:space="0" w:color="33245A"/>
            </w:tcBorders>
            <w:shd w:val="clear" w:color="auto" w:fill="D2C8DB"/>
          </w:tcPr>
          <w:p w:rsidR="00B77960" w:rsidRPr="00D75413" w:rsidRDefault="00B77960" w:rsidP="002C6DEA">
            <w:pPr>
              <w:spacing w:line="259" w:lineRule="auto"/>
              <w:ind w:left="7"/>
              <w:jc w:val="center"/>
              <w:rPr>
                <w:sz w:val="20"/>
                <w:szCs w:val="20"/>
              </w:rPr>
            </w:pPr>
            <w:r w:rsidRPr="00D75413">
              <w:rPr>
                <w:b/>
                <w:sz w:val="20"/>
                <w:szCs w:val="20"/>
              </w:rPr>
              <w:t>Total</w:t>
            </w:r>
          </w:p>
        </w:tc>
      </w:tr>
      <w:tr w:rsidR="00B77960" w:rsidTr="002C6DEA">
        <w:trPr>
          <w:trHeight w:val="371"/>
        </w:trPr>
        <w:tc>
          <w:tcPr>
            <w:tcW w:w="1504"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ind w:left="7"/>
              <w:jc w:val="center"/>
              <w:rPr>
                <w:sz w:val="16"/>
                <w:szCs w:val="16"/>
              </w:rPr>
            </w:pPr>
            <w:r w:rsidRPr="00D75413">
              <w:rPr>
                <w:sz w:val="16"/>
                <w:szCs w:val="16"/>
              </w:rPr>
              <w:t xml:space="preserve">High negative </w:t>
            </w:r>
          </w:p>
          <w:p w:rsidR="00B77960" w:rsidRPr="00D75413" w:rsidRDefault="00B77960" w:rsidP="002C6DEA">
            <w:pPr>
              <w:spacing w:line="259" w:lineRule="auto"/>
              <w:ind w:left="7"/>
              <w:jc w:val="center"/>
              <w:rPr>
                <w:sz w:val="16"/>
                <w:szCs w:val="16"/>
              </w:rPr>
            </w:pPr>
            <w:r w:rsidRPr="00D75413">
              <w:rPr>
                <w:sz w:val="16"/>
                <w:szCs w:val="16"/>
              </w:rPr>
              <w:t>RSV</w:t>
            </w:r>
          </w:p>
        </w:tc>
        <w:tc>
          <w:tcPr>
            <w:tcW w:w="162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ind w:left="7"/>
              <w:jc w:val="center"/>
              <w:rPr>
                <w:sz w:val="16"/>
                <w:szCs w:val="16"/>
              </w:rPr>
            </w:pPr>
            <w:r w:rsidRPr="00D75413">
              <w:rPr>
                <w:sz w:val="16"/>
                <w:szCs w:val="16"/>
              </w:rPr>
              <w:t>0% (0/30)</w:t>
            </w:r>
          </w:p>
          <w:p w:rsidR="00B77960" w:rsidRPr="00D75413" w:rsidRDefault="00B77960" w:rsidP="002C6DEA">
            <w:pPr>
              <w:spacing w:line="259" w:lineRule="auto"/>
              <w:ind w:left="7"/>
              <w:jc w:val="center"/>
              <w:rPr>
                <w:sz w:val="16"/>
                <w:szCs w:val="16"/>
              </w:rPr>
            </w:pPr>
            <w:r w:rsidRPr="00D75413">
              <w:rPr>
                <w:sz w:val="16"/>
                <w:szCs w:val="16"/>
              </w:rPr>
              <w:t>(95% CI: 0–11.3%)</w:t>
            </w:r>
          </w:p>
        </w:tc>
        <w:tc>
          <w:tcPr>
            <w:tcW w:w="162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ind w:left="7"/>
              <w:jc w:val="center"/>
              <w:rPr>
                <w:sz w:val="16"/>
                <w:szCs w:val="16"/>
              </w:rPr>
            </w:pPr>
            <w:r w:rsidRPr="00D75413">
              <w:rPr>
                <w:sz w:val="16"/>
                <w:szCs w:val="16"/>
              </w:rPr>
              <w:t>3.3% (1/30)</w:t>
            </w:r>
          </w:p>
          <w:p w:rsidR="00B77960" w:rsidRPr="00D75413" w:rsidRDefault="00B77960" w:rsidP="002C6DEA">
            <w:pPr>
              <w:spacing w:line="259" w:lineRule="auto"/>
              <w:ind w:left="7"/>
              <w:jc w:val="center"/>
              <w:rPr>
                <w:sz w:val="16"/>
                <w:szCs w:val="16"/>
              </w:rPr>
            </w:pPr>
            <w:r w:rsidRPr="00D75413">
              <w:rPr>
                <w:sz w:val="16"/>
                <w:szCs w:val="16"/>
              </w:rPr>
              <w:t>(95% CI: 0.6–16.7%)</w:t>
            </w:r>
          </w:p>
        </w:tc>
        <w:tc>
          <w:tcPr>
            <w:tcW w:w="153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ind w:left="7"/>
              <w:jc w:val="center"/>
              <w:rPr>
                <w:sz w:val="16"/>
                <w:szCs w:val="16"/>
              </w:rPr>
            </w:pPr>
            <w:r w:rsidRPr="00D75413">
              <w:rPr>
                <w:sz w:val="16"/>
                <w:szCs w:val="16"/>
              </w:rPr>
              <w:t>3.3% (1/30)</w:t>
            </w:r>
          </w:p>
          <w:p w:rsidR="00B77960" w:rsidRPr="00D75413" w:rsidRDefault="00B77960" w:rsidP="002C6DEA">
            <w:pPr>
              <w:spacing w:line="259" w:lineRule="auto"/>
              <w:ind w:left="7"/>
              <w:jc w:val="center"/>
              <w:rPr>
                <w:sz w:val="16"/>
                <w:szCs w:val="16"/>
              </w:rPr>
            </w:pPr>
            <w:r w:rsidRPr="00D75413">
              <w:rPr>
                <w:sz w:val="16"/>
                <w:szCs w:val="16"/>
              </w:rPr>
              <w:t>(95% CI: 0.6–16.7%)</w:t>
            </w:r>
          </w:p>
        </w:tc>
        <w:tc>
          <w:tcPr>
            <w:tcW w:w="144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ind w:left="7"/>
              <w:jc w:val="center"/>
              <w:rPr>
                <w:sz w:val="16"/>
                <w:szCs w:val="16"/>
              </w:rPr>
            </w:pPr>
            <w:r w:rsidRPr="00D75413">
              <w:rPr>
                <w:sz w:val="16"/>
                <w:szCs w:val="16"/>
              </w:rPr>
              <w:t>2.2% (2/90)</w:t>
            </w:r>
          </w:p>
          <w:p w:rsidR="00B77960" w:rsidRPr="00D75413" w:rsidRDefault="00B77960" w:rsidP="002C6DEA">
            <w:pPr>
              <w:spacing w:line="259" w:lineRule="auto"/>
              <w:ind w:left="6"/>
              <w:jc w:val="center"/>
              <w:rPr>
                <w:sz w:val="16"/>
                <w:szCs w:val="16"/>
              </w:rPr>
            </w:pPr>
            <w:r w:rsidRPr="00D75413">
              <w:rPr>
                <w:sz w:val="16"/>
                <w:szCs w:val="16"/>
              </w:rPr>
              <w:t>(95% CI: 0.6–7.7%)</w:t>
            </w:r>
          </w:p>
        </w:tc>
      </w:tr>
      <w:tr w:rsidR="00B77960" w:rsidTr="002C6DEA">
        <w:trPr>
          <w:trHeight w:val="371"/>
        </w:trPr>
        <w:tc>
          <w:tcPr>
            <w:tcW w:w="1504"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ind w:left="6"/>
              <w:jc w:val="center"/>
              <w:rPr>
                <w:sz w:val="16"/>
                <w:szCs w:val="16"/>
              </w:rPr>
            </w:pPr>
            <w:r w:rsidRPr="00D75413">
              <w:rPr>
                <w:sz w:val="16"/>
                <w:szCs w:val="16"/>
              </w:rPr>
              <w:t xml:space="preserve">Low positive  </w:t>
            </w:r>
          </w:p>
          <w:p w:rsidR="00B77960" w:rsidRPr="00D75413" w:rsidRDefault="00B77960" w:rsidP="002C6DEA">
            <w:pPr>
              <w:spacing w:line="259" w:lineRule="auto"/>
              <w:ind w:left="7"/>
              <w:jc w:val="center"/>
              <w:rPr>
                <w:sz w:val="16"/>
                <w:szCs w:val="16"/>
              </w:rPr>
            </w:pPr>
            <w:r w:rsidRPr="00D75413">
              <w:rPr>
                <w:sz w:val="16"/>
                <w:szCs w:val="16"/>
              </w:rPr>
              <w:t>RSV</w:t>
            </w:r>
          </w:p>
        </w:tc>
        <w:tc>
          <w:tcPr>
            <w:tcW w:w="162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ind w:left="7"/>
              <w:jc w:val="center"/>
              <w:rPr>
                <w:sz w:val="16"/>
                <w:szCs w:val="16"/>
              </w:rPr>
            </w:pPr>
            <w:r w:rsidRPr="00D75413">
              <w:rPr>
                <w:sz w:val="16"/>
                <w:szCs w:val="16"/>
              </w:rPr>
              <w:t>93.3% (28/30)</w:t>
            </w:r>
          </w:p>
          <w:p w:rsidR="00B77960" w:rsidRPr="00D75413" w:rsidRDefault="00B77960" w:rsidP="002C6DEA">
            <w:pPr>
              <w:spacing w:line="259" w:lineRule="auto"/>
              <w:ind w:left="7"/>
              <w:jc w:val="center"/>
              <w:rPr>
                <w:sz w:val="16"/>
                <w:szCs w:val="16"/>
              </w:rPr>
            </w:pPr>
            <w:r w:rsidRPr="00D75413">
              <w:rPr>
                <w:sz w:val="16"/>
                <w:szCs w:val="16"/>
              </w:rPr>
              <w:t>(95% CI: 78.7–98.2%)</w:t>
            </w:r>
          </w:p>
        </w:tc>
        <w:tc>
          <w:tcPr>
            <w:tcW w:w="162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ind w:left="7"/>
              <w:jc w:val="center"/>
              <w:rPr>
                <w:sz w:val="16"/>
                <w:szCs w:val="16"/>
              </w:rPr>
            </w:pPr>
            <w:r w:rsidRPr="00D75413">
              <w:rPr>
                <w:sz w:val="16"/>
                <w:szCs w:val="16"/>
              </w:rPr>
              <w:t>76.7% (23/30)</w:t>
            </w:r>
          </w:p>
          <w:p w:rsidR="00B77960" w:rsidRPr="00D75413" w:rsidRDefault="00B77960" w:rsidP="002C6DEA">
            <w:pPr>
              <w:spacing w:line="259" w:lineRule="auto"/>
              <w:ind w:left="6"/>
              <w:jc w:val="center"/>
              <w:rPr>
                <w:sz w:val="16"/>
                <w:szCs w:val="16"/>
              </w:rPr>
            </w:pPr>
            <w:r w:rsidRPr="00D75413">
              <w:rPr>
                <w:sz w:val="16"/>
                <w:szCs w:val="16"/>
              </w:rPr>
              <w:t>(95% CI: 59.1–88.2%)</w:t>
            </w:r>
          </w:p>
        </w:tc>
        <w:tc>
          <w:tcPr>
            <w:tcW w:w="153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ind w:left="6"/>
              <w:jc w:val="center"/>
              <w:rPr>
                <w:sz w:val="16"/>
                <w:szCs w:val="16"/>
              </w:rPr>
            </w:pPr>
            <w:r w:rsidRPr="00D75413">
              <w:rPr>
                <w:sz w:val="16"/>
                <w:szCs w:val="16"/>
              </w:rPr>
              <w:t>93.3% (28/30)</w:t>
            </w:r>
          </w:p>
          <w:p w:rsidR="00B77960" w:rsidRPr="00D75413" w:rsidRDefault="00B77960" w:rsidP="002C6DEA">
            <w:pPr>
              <w:spacing w:line="259" w:lineRule="auto"/>
              <w:ind w:left="6"/>
              <w:jc w:val="center"/>
              <w:rPr>
                <w:sz w:val="16"/>
                <w:szCs w:val="16"/>
              </w:rPr>
            </w:pPr>
            <w:r w:rsidRPr="00D75413">
              <w:rPr>
                <w:sz w:val="16"/>
                <w:szCs w:val="16"/>
              </w:rPr>
              <w:t>(95% CI: 78.7–98.2%)</w:t>
            </w:r>
          </w:p>
        </w:tc>
        <w:tc>
          <w:tcPr>
            <w:tcW w:w="144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ind w:left="6"/>
              <w:jc w:val="center"/>
              <w:rPr>
                <w:sz w:val="16"/>
                <w:szCs w:val="16"/>
              </w:rPr>
            </w:pPr>
            <w:r w:rsidRPr="00D75413">
              <w:rPr>
                <w:sz w:val="16"/>
                <w:szCs w:val="16"/>
              </w:rPr>
              <w:t>87.8% (79/90)</w:t>
            </w:r>
          </w:p>
          <w:p w:rsidR="00B77960" w:rsidRPr="00D75413" w:rsidRDefault="00B77960" w:rsidP="002C6DEA">
            <w:pPr>
              <w:spacing w:line="259" w:lineRule="auto"/>
              <w:ind w:left="6"/>
              <w:jc w:val="center"/>
              <w:rPr>
                <w:sz w:val="16"/>
                <w:szCs w:val="16"/>
              </w:rPr>
            </w:pPr>
            <w:r w:rsidRPr="00D75413">
              <w:rPr>
                <w:sz w:val="16"/>
                <w:szCs w:val="16"/>
              </w:rPr>
              <w:t>(95% CI: 79.4–93%)</w:t>
            </w:r>
          </w:p>
        </w:tc>
      </w:tr>
      <w:tr w:rsidR="00B77960" w:rsidTr="002C6DEA">
        <w:trPr>
          <w:trHeight w:val="371"/>
        </w:trPr>
        <w:tc>
          <w:tcPr>
            <w:tcW w:w="1504"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ind w:left="6"/>
              <w:jc w:val="both"/>
              <w:rPr>
                <w:sz w:val="16"/>
                <w:szCs w:val="16"/>
              </w:rPr>
            </w:pPr>
            <w:r w:rsidRPr="00D75413">
              <w:rPr>
                <w:sz w:val="16"/>
                <w:szCs w:val="16"/>
              </w:rPr>
              <w:t>Moderate positive</w:t>
            </w:r>
          </w:p>
          <w:p w:rsidR="00B77960" w:rsidRPr="00D75413" w:rsidRDefault="00B77960" w:rsidP="002C6DEA">
            <w:pPr>
              <w:spacing w:line="259" w:lineRule="auto"/>
              <w:ind w:left="6"/>
              <w:jc w:val="center"/>
              <w:rPr>
                <w:sz w:val="16"/>
                <w:szCs w:val="16"/>
              </w:rPr>
            </w:pPr>
            <w:r w:rsidRPr="00D75413">
              <w:rPr>
                <w:sz w:val="16"/>
                <w:szCs w:val="16"/>
              </w:rPr>
              <w:t>RSV</w:t>
            </w:r>
          </w:p>
        </w:tc>
        <w:tc>
          <w:tcPr>
            <w:tcW w:w="162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ind w:left="6"/>
              <w:jc w:val="center"/>
              <w:rPr>
                <w:sz w:val="16"/>
                <w:szCs w:val="16"/>
              </w:rPr>
            </w:pPr>
            <w:r w:rsidRPr="00D75413">
              <w:rPr>
                <w:sz w:val="16"/>
                <w:szCs w:val="16"/>
              </w:rPr>
              <w:t>100% (30/30)</w:t>
            </w:r>
          </w:p>
          <w:p w:rsidR="00B77960" w:rsidRPr="00D75413" w:rsidRDefault="00B77960" w:rsidP="002C6DEA">
            <w:pPr>
              <w:spacing w:line="259" w:lineRule="auto"/>
              <w:ind w:left="6"/>
              <w:jc w:val="center"/>
              <w:rPr>
                <w:sz w:val="16"/>
                <w:szCs w:val="16"/>
              </w:rPr>
            </w:pPr>
            <w:r w:rsidRPr="00D75413">
              <w:rPr>
                <w:sz w:val="16"/>
                <w:szCs w:val="16"/>
              </w:rPr>
              <w:t>(95% CI: 88.6–100%)</w:t>
            </w:r>
          </w:p>
        </w:tc>
        <w:tc>
          <w:tcPr>
            <w:tcW w:w="162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ind w:left="6"/>
              <w:jc w:val="center"/>
              <w:rPr>
                <w:sz w:val="16"/>
                <w:szCs w:val="16"/>
              </w:rPr>
            </w:pPr>
            <w:r w:rsidRPr="00D75413">
              <w:rPr>
                <w:sz w:val="16"/>
                <w:szCs w:val="16"/>
              </w:rPr>
              <w:t>100% (30/30)</w:t>
            </w:r>
          </w:p>
          <w:p w:rsidR="00B77960" w:rsidRPr="00D75413" w:rsidRDefault="00B77960" w:rsidP="002C6DEA">
            <w:pPr>
              <w:spacing w:line="259" w:lineRule="auto"/>
              <w:ind w:left="6"/>
              <w:jc w:val="center"/>
              <w:rPr>
                <w:sz w:val="16"/>
                <w:szCs w:val="16"/>
              </w:rPr>
            </w:pPr>
            <w:r w:rsidRPr="00D75413">
              <w:rPr>
                <w:sz w:val="16"/>
                <w:szCs w:val="16"/>
              </w:rPr>
              <w:t>(95% CI: 88.6–100%)</w:t>
            </w:r>
          </w:p>
        </w:tc>
        <w:tc>
          <w:tcPr>
            <w:tcW w:w="153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ind w:left="6"/>
              <w:jc w:val="center"/>
              <w:rPr>
                <w:sz w:val="16"/>
                <w:szCs w:val="16"/>
              </w:rPr>
            </w:pPr>
            <w:r w:rsidRPr="00D75413">
              <w:rPr>
                <w:sz w:val="16"/>
                <w:szCs w:val="16"/>
              </w:rPr>
              <w:t>100% (30/30)</w:t>
            </w:r>
          </w:p>
          <w:p w:rsidR="00B77960" w:rsidRPr="00D75413" w:rsidRDefault="00B77960" w:rsidP="002C6DEA">
            <w:pPr>
              <w:spacing w:line="259" w:lineRule="auto"/>
              <w:ind w:left="6"/>
              <w:jc w:val="center"/>
              <w:rPr>
                <w:sz w:val="16"/>
                <w:szCs w:val="16"/>
              </w:rPr>
            </w:pPr>
            <w:r w:rsidRPr="00D75413">
              <w:rPr>
                <w:sz w:val="16"/>
                <w:szCs w:val="16"/>
              </w:rPr>
              <w:t>(95% CI: 88.6–100%)</w:t>
            </w:r>
          </w:p>
        </w:tc>
        <w:tc>
          <w:tcPr>
            <w:tcW w:w="144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ind w:left="6"/>
              <w:jc w:val="center"/>
              <w:rPr>
                <w:sz w:val="16"/>
                <w:szCs w:val="16"/>
              </w:rPr>
            </w:pPr>
            <w:r w:rsidRPr="00D75413">
              <w:rPr>
                <w:sz w:val="16"/>
                <w:szCs w:val="16"/>
              </w:rPr>
              <w:t>100% (90/90)</w:t>
            </w:r>
          </w:p>
          <w:p w:rsidR="00B77960" w:rsidRPr="00D75413" w:rsidRDefault="00B77960" w:rsidP="002C6DEA">
            <w:pPr>
              <w:spacing w:line="259" w:lineRule="auto"/>
              <w:ind w:left="6"/>
              <w:jc w:val="center"/>
              <w:rPr>
                <w:sz w:val="16"/>
                <w:szCs w:val="16"/>
              </w:rPr>
            </w:pPr>
            <w:r w:rsidRPr="00D75413">
              <w:rPr>
                <w:sz w:val="16"/>
                <w:szCs w:val="16"/>
              </w:rPr>
              <w:t>(95% CI: 95.9–100%)</w:t>
            </w:r>
          </w:p>
        </w:tc>
      </w:tr>
      <w:tr w:rsidR="00B77960" w:rsidTr="002C6DEA">
        <w:trPr>
          <w:trHeight w:val="371"/>
        </w:trPr>
        <w:tc>
          <w:tcPr>
            <w:tcW w:w="1504" w:type="dxa"/>
            <w:tcBorders>
              <w:top w:val="single" w:sz="4" w:space="0" w:color="33245A"/>
              <w:left w:val="single" w:sz="4" w:space="0" w:color="33245A"/>
              <w:bottom w:val="single" w:sz="4" w:space="0" w:color="33245A"/>
              <w:right w:val="single" w:sz="4" w:space="0" w:color="33245A"/>
            </w:tcBorders>
            <w:vAlign w:val="center"/>
          </w:tcPr>
          <w:p w:rsidR="00B77960" w:rsidRPr="00D75413" w:rsidRDefault="00B77960" w:rsidP="002C6DEA">
            <w:pPr>
              <w:spacing w:line="259" w:lineRule="auto"/>
              <w:ind w:left="6"/>
              <w:jc w:val="center"/>
              <w:rPr>
                <w:sz w:val="16"/>
                <w:szCs w:val="16"/>
              </w:rPr>
            </w:pPr>
            <w:r w:rsidRPr="00D75413">
              <w:rPr>
                <w:sz w:val="16"/>
                <w:szCs w:val="16"/>
              </w:rPr>
              <w:t>Negative</w:t>
            </w:r>
          </w:p>
        </w:tc>
        <w:tc>
          <w:tcPr>
            <w:tcW w:w="162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ind w:left="6"/>
              <w:jc w:val="center"/>
              <w:rPr>
                <w:sz w:val="16"/>
                <w:szCs w:val="16"/>
              </w:rPr>
            </w:pPr>
            <w:r w:rsidRPr="00D75413">
              <w:rPr>
                <w:sz w:val="16"/>
                <w:szCs w:val="16"/>
              </w:rPr>
              <w:t>0% (0/30)</w:t>
            </w:r>
          </w:p>
          <w:p w:rsidR="00B77960" w:rsidRPr="00D75413" w:rsidRDefault="00B77960" w:rsidP="002C6DEA">
            <w:pPr>
              <w:spacing w:line="259" w:lineRule="auto"/>
              <w:ind w:left="6"/>
              <w:jc w:val="center"/>
              <w:rPr>
                <w:sz w:val="16"/>
                <w:szCs w:val="16"/>
              </w:rPr>
            </w:pPr>
            <w:r w:rsidRPr="00D75413">
              <w:rPr>
                <w:sz w:val="16"/>
                <w:szCs w:val="16"/>
              </w:rPr>
              <w:t>(95% CI: 0–11.3%)</w:t>
            </w:r>
          </w:p>
        </w:tc>
        <w:tc>
          <w:tcPr>
            <w:tcW w:w="162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ind w:left="6"/>
              <w:jc w:val="center"/>
              <w:rPr>
                <w:sz w:val="16"/>
                <w:szCs w:val="16"/>
              </w:rPr>
            </w:pPr>
            <w:r w:rsidRPr="00D75413">
              <w:rPr>
                <w:sz w:val="16"/>
                <w:szCs w:val="16"/>
              </w:rPr>
              <w:t>0% (0/30)</w:t>
            </w:r>
          </w:p>
          <w:p w:rsidR="00B77960" w:rsidRPr="00D75413" w:rsidRDefault="00B77960" w:rsidP="002C6DEA">
            <w:pPr>
              <w:spacing w:line="259" w:lineRule="auto"/>
              <w:ind w:left="6"/>
              <w:jc w:val="center"/>
              <w:rPr>
                <w:sz w:val="16"/>
                <w:szCs w:val="16"/>
              </w:rPr>
            </w:pPr>
            <w:r w:rsidRPr="00D75413">
              <w:rPr>
                <w:sz w:val="16"/>
                <w:szCs w:val="16"/>
              </w:rPr>
              <w:t>(95% CI: 0–11.3%)</w:t>
            </w:r>
          </w:p>
        </w:tc>
        <w:tc>
          <w:tcPr>
            <w:tcW w:w="153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ind w:left="6"/>
              <w:jc w:val="center"/>
              <w:rPr>
                <w:sz w:val="16"/>
                <w:szCs w:val="16"/>
              </w:rPr>
            </w:pPr>
            <w:r w:rsidRPr="00D75413">
              <w:rPr>
                <w:sz w:val="16"/>
                <w:szCs w:val="16"/>
              </w:rPr>
              <w:t>0% (0/30)</w:t>
            </w:r>
          </w:p>
          <w:p w:rsidR="00B77960" w:rsidRPr="00D75413" w:rsidRDefault="00B77960" w:rsidP="002C6DEA">
            <w:pPr>
              <w:spacing w:line="259" w:lineRule="auto"/>
              <w:ind w:left="6"/>
              <w:jc w:val="center"/>
              <w:rPr>
                <w:sz w:val="16"/>
                <w:szCs w:val="16"/>
              </w:rPr>
            </w:pPr>
            <w:r w:rsidRPr="00D75413">
              <w:rPr>
                <w:sz w:val="16"/>
                <w:szCs w:val="16"/>
              </w:rPr>
              <w:t>(95% CI: 0–11.3%)</w:t>
            </w:r>
          </w:p>
        </w:tc>
        <w:tc>
          <w:tcPr>
            <w:tcW w:w="144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ind w:left="6"/>
              <w:jc w:val="center"/>
              <w:rPr>
                <w:sz w:val="16"/>
                <w:szCs w:val="16"/>
              </w:rPr>
            </w:pPr>
            <w:r w:rsidRPr="00D75413">
              <w:rPr>
                <w:sz w:val="16"/>
                <w:szCs w:val="16"/>
              </w:rPr>
              <w:t>0% (0/90)</w:t>
            </w:r>
          </w:p>
          <w:p w:rsidR="00B77960" w:rsidRPr="00D75413" w:rsidRDefault="00B77960" w:rsidP="002C6DEA">
            <w:pPr>
              <w:spacing w:line="259" w:lineRule="auto"/>
              <w:ind w:left="6"/>
              <w:jc w:val="center"/>
              <w:rPr>
                <w:sz w:val="16"/>
                <w:szCs w:val="16"/>
              </w:rPr>
            </w:pPr>
            <w:r w:rsidRPr="00D75413">
              <w:rPr>
                <w:sz w:val="16"/>
                <w:szCs w:val="16"/>
              </w:rPr>
              <w:t>(95% CI: 0–4.1%)</w:t>
            </w:r>
          </w:p>
        </w:tc>
      </w:tr>
    </w:tbl>
    <w:p w:rsidR="007307F4" w:rsidRDefault="007307F4" w:rsidP="007307F4">
      <w:pPr>
        <w:autoSpaceDE w:val="0"/>
        <w:autoSpaceDN w:val="0"/>
        <w:adjustRightInd w:val="0"/>
        <w:rPr>
          <w:szCs w:val="24"/>
        </w:rPr>
      </w:pPr>
    </w:p>
    <w:p w:rsidR="00B77960" w:rsidRDefault="00B77960" w:rsidP="00B77960">
      <w:pPr>
        <w:autoSpaceDE w:val="0"/>
        <w:autoSpaceDN w:val="0"/>
        <w:adjustRightInd w:val="0"/>
        <w:rPr>
          <w:color w:val="000000"/>
          <w:szCs w:val="24"/>
        </w:rPr>
      </w:pPr>
      <w:r>
        <w:rPr>
          <w:color w:val="1E2171"/>
          <w:szCs w:val="24"/>
        </w:rPr>
        <w:t>A</w:t>
      </w:r>
      <w:r>
        <w:rPr>
          <w:color w:val="000000"/>
          <w:szCs w:val="24"/>
        </w:rPr>
        <w:t>nalytical Studies</w:t>
      </w:r>
    </w:p>
    <w:p w:rsidR="00B77960" w:rsidRDefault="00B77960" w:rsidP="00B77960">
      <w:pPr>
        <w:autoSpaceDE w:val="0"/>
        <w:autoSpaceDN w:val="0"/>
        <w:adjustRightInd w:val="0"/>
        <w:rPr>
          <w:b/>
          <w:bCs/>
          <w:color w:val="000000"/>
          <w:szCs w:val="24"/>
        </w:rPr>
      </w:pPr>
      <w:r>
        <w:rPr>
          <w:b/>
          <w:bCs/>
          <w:color w:val="000000"/>
          <w:szCs w:val="24"/>
        </w:rPr>
        <w:t>Analytical Sensitivity (Limit of Detection)</w:t>
      </w:r>
    </w:p>
    <w:p w:rsidR="00B77960" w:rsidRPr="00B77960" w:rsidRDefault="00B77960" w:rsidP="00B77960">
      <w:pPr>
        <w:autoSpaceDE w:val="0"/>
        <w:autoSpaceDN w:val="0"/>
        <w:adjustRightInd w:val="0"/>
        <w:rPr>
          <w:color w:val="000000"/>
          <w:szCs w:val="24"/>
        </w:rPr>
      </w:pPr>
      <w:r>
        <w:rPr>
          <w:color w:val="000000"/>
          <w:szCs w:val="24"/>
        </w:rPr>
        <w:t xml:space="preserve">The limit of detection (LOD) for the BD Veritor System for Rapid Detection of RSV test was established for the following RSV strains The LOD for each strain represents the lowest </w:t>
      </w:r>
      <w:r>
        <w:rPr>
          <w:rFonts w:ascii="TimesNewRomanPSMT" w:hAnsi="TimesNewRomanPSMT" w:cs="TimesNewRomanPSMT"/>
          <w:color w:val="000000"/>
          <w:szCs w:val="24"/>
        </w:rPr>
        <w:t xml:space="preserve">concentration producing a positivity rate of ≥95% based on testing 60 </w:t>
      </w:r>
      <w:r>
        <w:rPr>
          <w:color w:val="000000"/>
          <w:szCs w:val="24"/>
        </w:rPr>
        <w:t>to 80 replicates.</w:t>
      </w:r>
    </w:p>
    <w:tbl>
      <w:tblPr>
        <w:tblStyle w:val="TableGrid0"/>
        <w:tblW w:w="7534" w:type="dxa"/>
        <w:tblInd w:w="6" w:type="dxa"/>
        <w:tblLayout w:type="fixed"/>
        <w:tblCellMar>
          <w:top w:w="59" w:type="dxa"/>
          <w:left w:w="115" w:type="dxa"/>
          <w:right w:w="115" w:type="dxa"/>
        </w:tblCellMar>
        <w:tblLook w:val="04A0" w:firstRow="1" w:lastRow="0" w:firstColumn="1" w:lastColumn="0" w:noHBand="0" w:noVBand="1"/>
      </w:tblPr>
      <w:tblGrid>
        <w:gridCol w:w="3394"/>
        <w:gridCol w:w="1530"/>
        <w:gridCol w:w="1440"/>
        <w:gridCol w:w="1170"/>
      </w:tblGrid>
      <w:tr w:rsidR="00B77960" w:rsidTr="002C6DEA">
        <w:trPr>
          <w:trHeight w:val="371"/>
        </w:trPr>
        <w:tc>
          <w:tcPr>
            <w:tcW w:w="3394" w:type="dxa"/>
            <w:tcBorders>
              <w:top w:val="single" w:sz="4" w:space="0" w:color="33245A"/>
              <w:left w:val="single" w:sz="4" w:space="0" w:color="33245A"/>
              <w:bottom w:val="single" w:sz="4" w:space="0" w:color="33245A"/>
              <w:right w:val="single" w:sz="4" w:space="0" w:color="33245A"/>
            </w:tcBorders>
            <w:vAlign w:val="center"/>
          </w:tcPr>
          <w:p w:rsidR="00B77960" w:rsidRPr="00D75413" w:rsidRDefault="00B77960" w:rsidP="002C6DEA">
            <w:pPr>
              <w:spacing w:line="259" w:lineRule="auto"/>
              <w:jc w:val="center"/>
              <w:rPr>
                <w:sz w:val="20"/>
                <w:szCs w:val="20"/>
              </w:rPr>
            </w:pPr>
            <w:r w:rsidRPr="00D75413">
              <w:rPr>
                <w:b/>
                <w:sz w:val="20"/>
                <w:szCs w:val="20"/>
              </w:rPr>
              <w:t>Viral Strain</w:t>
            </w:r>
          </w:p>
        </w:tc>
        <w:tc>
          <w:tcPr>
            <w:tcW w:w="153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after="6" w:line="259" w:lineRule="auto"/>
              <w:jc w:val="center"/>
              <w:rPr>
                <w:sz w:val="20"/>
                <w:szCs w:val="20"/>
              </w:rPr>
            </w:pPr>
            <w:r w:rsidRPr="00D75413">
              <w:rPr>
                <w:b/>
                <w:sz w:val="20"/>
                <w:szCs w:val="20"/>
              </w:rPr>
              <w:t xml:space="preserve">Calculated LOD </w:t>
            </w:r>
          </w:p>
          <w:p w:rsidR="00B77960" w:rsidRPr="00D75413" w:rsidRDefault="00B77960" w:rsidP="002C6DEA">
            <w:pPr>
              <w:spacing w:line="259" w:lineRule="auto"/>
              <w:jc w:val="center"/>
              <w:rPr>
                <w:sz w:val="20"/>
                <w:szCs w:val="20"/>
              </w:rPr>
            </w:pPr>
            <w:r w:rsidRPr="00D75413">
              <w:rPr>
                <w:b/>
                <w:sz w:val="20"/>
                <w:szCs w:val="20"/>
              </w:rPr>
              <w:t>(TCID</w:t>
            </w:r>
            <w:r w:rsidRPr="00D75413">
              <w:rPr>
                <w:b/>
                <w:sz w:val="20"/>
                <w:szCs w:val="20"/>
                <w:vertAlign w:val="subscript"/>
              </w:rPr>
              <w:t>50</w:t>
            </w:r>
            <w:r w:rsidRPr="00D75413">
              <w:rPr>
                <w:b/>
                <w:sz w:val="20"/>
                <w:szCs w:val="20"/>
              </w:rPr>
              <w:t>/mL)</w:t>
            </w:r>
          </w:p>
        </w:tc>
        <w:tc>
          <w:tcPr>
            <w:tcW w:w="1440" w:type="dxa"/>
            <w:tcBorders>
              <w:top w:val="single" w:sz="4" w:space="0" w:color="33245A"/>
              <w:left w:val="single" w:sz="4" w:space="0" w:color="33245A"/>
              <w:bottom w:val="single" w:sz="4" w:space="0" w:color="33245A"/>
              <w:right w:val="single" w:sz="4" w:space="0" w:color="33245A"/>
            </w:tcBorders>
            <w:vAlign w:val="center"/>
          </w:tcPr>
          <w:p w:rsidR="00B77960" w:rsidRPr="00D75413" w:rsidRDefault="00B77960" w:rsidP="002C6DEA">
            <w:pPr>
              <w:spacing w:line="259" w:lineRule="auto"/>
              <w:jc w:val="center"/>
              <w:rPr>
                <w:sz w:val="20"/>
                <w:szCs w:val="20"/>
              </w:rPr>
            </w:pPr>
            <w:r w:rsidRPr="00D75413">
              <w:rPr>
                <w:b/>
                <w:sz w:val="20"/>
                <w:szCs w:val="20"/>
              </w:rPr>
              <w:t>No. Positive / Total</w:t>
            </w:r>
          </w:p>
        </w:tc>
        <w:tc>
          <w:tcPr>
            <w:tcW w:w="1170" w:type="dxa"/>
            <w:tcBorders>
              <w:top w:val="single" w:sz="4" w:space="0" w:color="33245A"/>
              <w:left w:val="single" w:sz="4" w:space="0" w:color="33245A"/>
              <w:bottom w:val="single" w:sz="4" w:space="0" w:color="33245A"/>
              <w:right w:val="single" w:sz="4" w:space="0" w:color="33245A"/>
            </w:tcBorders>
            <w:vAlign w:val="center"/>
          </w:tcPr>
          <w:p w:rsidR="00B77960" w:rsidRPr="00D75413" w:rsidRDefault="00B77960" w:rsidP="002C6DEA">
            <w:pPr>
              <w:spacing w:line="259" w:lineRule="auto"/>
              <w:jc w:val="center"/>
              <w:rPr>
                <w:sz w:val="20"/>
                <w:szCs w:val="20"/>
              </w:rPr>
            </w:pPr>
            <w:r w:rsidRPr="00D75413">
              <w:rPr>
                <w:b/>
                <w:sz w:val="20"/>
                <w:szCs w:val="20"/>
              </w:rPr>
              <w:t>% Positive</w:t>
            </w:r>
          </w:p>
        </w:tc>
      </w:tr>
      <w:tr w:rsidR="00B77960" w:rsidTr="002C6DEA">
        <w:trPr>
          <w:trHeight w:val="227"/>
        </w:trPr>
        <w:tc>
          <w:tcPr>
            <w:tcW w:w="3394"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jc w:val="center"/>
              <w:rPr>
                <w:sz w:val="20"/>
                <w:szCs w:val="20"/>
              </w:rPr>
            </w:pPr>
            <w:r w:rsidRPr="00D75413">
              <w:rPr>
                <w:sz w:val="20"/>
                <w:szCs w:val="20"/>
              </w:rPr>
              <w:t>VR-26 (Long Subgroup A)</w:t>
            </w:r>
          </w:p>
        </w:tc>
        <w:tc>
          <w:tcPr>
            <w:tcW w:w="153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jc w:val="center"/>
              <w:rPr>
                <w:sz w:val="20"/>
                <w:szCs w:val="20"/>
              </w:rPr>
            </w:pPr>
            <w:r w:rsidRPr="00D75413">
              <w:rPr>
                <w:sz w:val="20"/>
                <w:szCs w:val="20"/>
              </w:rPr>
              <w:t>1.43 x 10</w:t>
            </w:r>
            <w:r w:rsidRPr="00D75413">
              <w:rPr>
                <w:sz w:val="20"/>
                <w:szCs w:val="20"/>
                <w:vertAlign w:val="superscript"/>
              </w:rPr>
              <w:t>5</w:t>
            </w:r>
          </w:p>
        </w:tc>
        <w:tc>
          <w:tcPr>
            <w:tcW w:w="144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jc w:val="center"/>
              <w:rPr>
                <w:sz w:val="20"/>
                <w:szCs w:val="20"/>
              </w:rPr>
            </w:pPr>
            <w:r w:rsidRPr="00D75413">
              <w:rPr>
                <w:sz w:val="20"/>
                <w:szCs w:val="20"/>
              </w:rPr>
              <w:t>57/60</w:t>
            </w:r>
          </w:p>
        </w:tc>
        <w:tc>
          <w:tcPr>
            <w:tcW w:w="117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jc w:val="center"/>
              <w:rPr>
                <w:sz w:val="20"/>
                <w:szCs w:val="20"/>
              </w:rPr>
            </w:pPr>
            <w:r w:rsidRPr="00D75413">
              <w:rPr>
                <w:sz w:val="20"/>
                <w:szCs w:val="20"/>
              </w:rPr>
              <w:t>95.0</w:t>
            </w:r>
          </w:p>
        </w:tc>
      </w:tr>
      <w:tr w:rsidR="00B77960" w:rsidTr="002C6DEA">
        <w:trPr>
          <w:trHeight w:val="227"/>
        </w:trPr>
        <w:tc>
          <w:tcPr>
            <w:tcW w:w="3394"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jc w:val="center"/>
              <w:rPr>
                <w:sz w:val="20"/>
                <w:szCs w:val="20"/>
              </w:rPr>
            </w:pPr>
            <w:r w:rsidRPr="00D75413">
              <w:rPr>
                <w:sz w:val="20"/>
                <w:szCs w:val="20"/>
              </w:rPr>
              <w:t>VR-955 (9320 subgroup B)</w:t>
            </w:r>
          </w:p>
        </w:tc>
        <w:tc>
          <w:tcPr>
            <w:tcW w:w="153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jc w:val="center"/>
              <w:rPr>
                <w:sz w:val="20"/>
                <w:szCs w:val="20"/>
              </w:rPr>
            </w:pPr>
            <w:r w:rsidRPr="00D75413">
              <w:rPr>
                <w:sz w:val="20"/>
                <w:szCs w:val="20"/>
              </w:rPr>
              <w:t>3.98 x 10</w:t>
            </w:r>
            <w:r w:rsidRPr="00D75413">
              <w:rPr>
                <w:sz w:val="20"/>
                <w:szCs w:val="20"/>
                <w:vertAlign w:val="superscript"/>
              </w:rPr>
              <w:t>4</w:t>
            </w:r>
          </w:p>
        </w:tc>
        <w:tc>
          <w:tcPr>
            <w:tcW w:w="144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jc w:val="center"/>
              <w:rPr>
                <w:sz w:val="20"/>
                <w:szCs w:val="20"/>
              </w:rPr>
            </w:pPr>
            <w:r w:rsidRPr="00D75413">
              <w:rPr>
                <w:sz w:val="20"/>
                <w:szCs w:val="20"/>
              </w:rPr>
              <w:t>57/60</w:t>
            </w:r>
          </w:p>
        </w:tc>
        <w:tc>
          <w:tcPr>
            <w:tcW w:w="117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jc w:val="center"/>
              <w:rPr>
                <w:sz w:val="20"/>
                <w:szCs w:val="20"/>
              </w:rPr>
            </w:pPr>
            <w:r w:rsidRPr="00D75413">
              <w:rPr>
                <w:sz w:val="20"/>
                <w:szCs w:val="20"/>
              </w:rPr>
              <w:t>95.0</w:t>
            </w:r>
          </w:p>
        </w:tc>
      </w:tr>
      <w:tr w:rsidR="00B77960" w:rsidTr="002C6DEA">
        <w:trPr>
          <w:trHeight w:val="227"/>
        </w:trPr>
        <w:tc>
          <w:tcPr>
            <w:tcW w:w="3394"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jc w:val="center"/>
              <w:rPr>
                <w:sz w:val="20"/>
                <w:szCs w:val="20"/>
              </w:rPr>
            </w:pPr>
            <w:r w:rsidRPr="00D75413">
              <w:rPr>
                <w:sz w:val="20"/>
                <w:szCs w:val="20"/>
              </w:rPr>
              <w:t>VR-1540 (A-2)</w:t>
            </w:r>
          </w:p>
        </w:tc>
        <w:tc>
          <w:tcPr>
            <w:tcW w:w="153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jc w:val="center"/>
              <w:rPr>
                <w:sz w:val="20"/>
                <w:szCs w:val="20"/>
              </w:rPr>
            </w:pPr>
            <w:r w:rsidRPr="00D75413">
              <w:rPr>
                <w:sz w:val="20"/>
                <w:szCs w:val="20"/>
              </w:rPr>
              <w:t>1.94 x 10</w:t>
            </w:r>
            <w:r w:rsidRPr="00D75413">
              <w:rPr>
                <w:sz w:val="20"/>
                <w:szCs w:val="20"/>
                <w:vertAlign w:val="superscript"/>
              </w:rPr>
              <w:t>3</w:t>
            </w:r>
          </w:p>
        </w:tc>
        <w:tc>
          <w:tcPr>
            <w:tcW w:w="144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jc w:val="center"/>
              <w:rPr>
                <w:sz w:val="20"/>
                <w:szCs w:val="20"/>
              </w:rPr>
            </w:pPr>
            <w:r w:rsidRPr="00D75413">
              <w:rPr>
                <w:sz w:val="20"/>
                <w:szCs w:val="20"/>
              </w:rPr>
              <w:t>59/60</w:t>
            </w:r>
          </w:p>
        </w:tc>
        <w:tc>
          <w:tcPr>
            <w:tcW w:w="117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jc w:val="center"/>
              <w:rPr>
                <w:sz w:val="20"/>
                <w:szCs w:val="20"/>
              </w:rPr>
            </w:pPr>
            <w:r w:rsidRPr="00D75413">
              <w:rPr>
                <w:sz w:val="20"/>
                <w:szCs w:val="20"/>
              </w:rPr>
              <w:t>98.3</w:t>
            </w:r>
          </w:p>
        </w:tc>
      </w:tr>
      <w:tr w:rsidR="00B77960" w:rsidTr="002C6DEA">
        <w:trPr>
          <w:trHeight w:val="227"/>
        </w:trPr>
        <w:tc>
          <w:tcPr>
            <w:tcW w:w="3394"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jc w:val="center"/>
              <w:rPr>
                <w:sz w:val="20"/>
                <w:szCs w:val="20"/>
              </w:rPr>
            </w:pPr>
            <w:r w:rsidRPr="00D75413">
              <w:rPr>
                <w:sz w:val="20"/>
                <w:szCs w:val="20"/>
              </w:rPr>
              <w:t>VR-1580 (Washington subgroup B)</w:t>
            </w:r>
          </w:p>
        </w:tc>
        <w:tc>
          <w:tcPr>
            <w:tcW w:w="153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jc w:val="center"/>
              <w:rPr>
                <w:sz w:val="20"/>
                <w:szCs w:val="20"/>
              </w:rPr>
            </w:pPr>
            <w:r w:rsidRPr="00D75413">
              <w:rPr>
                <w:sz w:val="20"/>
                <w:szCs w:val="20"/>
              </w:rPr>
              <w:t>1.08 x 10</w:t>
            </w:r>
            <w:r w:rsidRPr="00D75413">
              <w:rPr>
                <w:sz w:val="20"/>
                <w:szCs w:val="20"/>
                <w:vertAlign w:val="superscript"/>
              </w:rPr>
              <w:t>4</w:t>
            </w:r>
          </w:p>
        </w:tc>
        <w:tc>
          <w:tcPr>
            <w:tcW w:w="144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jc w:val="center"/>
              <w:rPr>
                <w:sz w:val="20"/>
                <w:szCs w:val="20"/>
              </w:rPr>
            </w:pPr>
            <w:r w:rsidRPr="00D75413">
              <w:rPr>
                <w:sz w:val="20"/>
                <w:szCs w:val="20"/>
              </w:rPr>
              <w:t>58/60</w:t>
            </w:r>
          </w:p>
        </w:tc>
        <w:tc>
          <w:tcPr>
            <w:tcW w:w="117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jc w:val="center"/>
              <w:rPr>
                <w:sz w:val="20"/>
                <w:szCs w:val="20"/>
              </w:rPr>
            </w:pPr>
            <w:r w:rsidRPr="00D75413">
              <w:rPr>
                <w:sz w:val="20"/>
                <w:szCs w:val="20"/>
              </w:rPr>
              <w:t>96.7</w:t>
            </w:r>
          </w:p>
        </w:tc>
      </w:tr>
      <w:tr w:rsidR="00B77960" w:rsidTr="002C6DEA">
        <w:trPr>
          <w:trHeight w:val="227"/>
        </w:trPr>
        <w:tc>
          <w:tcPr>
            <w:tcW w:w="3394"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jc w:val="center"/>
              <w:rPr>
                <w:sz w:val="20"/>
                <w:szCs w:val="20"/>
              </w:rPr>
            </w:pPr>
            <w:r w:rsidRPr="00D75413">
              <w:rPr>
                <w:sz w:val="20"/>
                <w:szCs w:val="20"/>
              </w:rPr>
              <w:t>VR-1400 (Wild Type subgroup B)</w:t>
            </w:r>
          </w:p>
        </w:tc>
        <w:tc>
          <w:tcPr>
            <w:tcW w:w="153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jc w:val="center"/>
              <w:rPr>
                <w:sz w:val="20"/>
                <w:szCs w:val="20"/>
              </w:rPr>
            </w:pPr>
            <w:r w:rsidRPr="00D75413">
              <w:rPr>
                <w:sz w:val="20"/>
                <w:szCs w:val="20"/>
              </w:rPr>
              <w:t>2.96 x 10</w:t>
            </w:r>
            <w:r w:rsidRPr="00D75413">
              <w:rPr>
                <w:sz w:val="20"/>
                <w:szCs w:val="20"/>
                <w:vertAlign w:val="superscript"/>
              </w:rPr>
              <w:t>3</w:t>
            </w:r>
          </w:p>
        </w:tc>
        <w:tc>
          <w:tcPr>
            <w:tcW w:w="144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jc w:val="center"/>
              <w:rPr>
                <w:sz w:val="20"/>
                <w:szCs w:val="20"/>
              </w:rPr>
            </w:pPr>
            <w:r w:rsidRPr="00D75413">
              <w:rPr>
                <w:sz w:val="20"/>
                <w:szCs w:val="20"/>
              </w:rPr>
              <w:t>76/80</w:t>
            </w:r>
          </w:p>
        </w:tc>
        <w:tc>
          <w:tcPr>
            <w:tcW w:w="1170" w:type="dxa"/>
            <w:tcBorders>
              <w:top w:val="single" w:sz="4" w:space="0" w:color="33245A"/>
              <w:left w:val="single" w:sz="4" w:space="0" w:color="33245A"/>
              <w:bottom w:val="single" w:sz="4" w:space="0" w:color="33245A"/>
              <w:right w:val="single" w:sz="4" w:space="0" w:color="33245A"/>
            </w:tcBorders>
          </w:tcPr>
          <w:p w:rsidR="00B77960" w:rsidRPr="00D75413" w:rsidRDefault="00B77960" w:rsidP="002C6DEA">
            <w:pPr>
              <w:spacing w:line="259" w:lineRule="auto"/>
              <w:jc w:val="center"/>
              <w:rPr>
                <w:sz w:val="20"/>
                <w:szCs w:val="20"/>
              </w:rPr>
            </w:pPr>
            <w:r w:rsidRPr="00D75413">
              <w:rPr>
                <w:sz w:val="20"/>
                <w:szCs w:val="20"/>
              </w:rPr>
              <w:t>95.0</w:t>
            </w:r>
          </w:p>
        </w:tc>
      </w:tr>
    </w:tbl>
    <w:p w:rsidR="007307F4" w:rsidRDefault="00B77960" w:rsidP="007307F4">
      <w:pPr>
        <w:autoSpaceDE w:val="0"/>
        <w:autoSpaceDN w:val="0"/>
        <w:adjustRightInd w:val="0"/>
        <w:rPr>
          <w:szCs w:val="24"/>
        </w:rPr>
      </w:pPr>
      <w:r>
        <w:rPr>
          <w:szCs w:val="24"/>
        </w:rPr>
        <w:t>TCID50/mL= 50% Tissue Culture Infectious Dose</w:t>
      </w:r>
    </w:p>
    <w:p w:rsidR="00B77960" w:rsidRDefault="00B77960" w:rsidP="007307F4">
      <w:pPr>
        <w:autoSpaceDE w:val="0"/>
        <w:autoSpaceDN w:val="0"/>
        <w:adjustRightInd w:val="0"/>
        <w:rPr>
          <w:szCs w:val="24"/>
        </w:rPr>
      </w:pPr>
    </w:p>
    <w:p w:rsidR="00B77960" w:rsidRDefault="00B77960" w:rsidP="00B77960">
      <w:pPr>
        <w:autoSpaceDE w:val="0"/>
        <w:autoSpaceDN w:val="0"/>
        <w:adjustRightInd w:val="0"/>
        <w:rPr>
          <w:szCs w:val="24"/>
        </w:rPr>
      </w:pPr>
      <w:r>
        <w:rPr>
          <w:szCs w:val="24"/>
        </w:rPr>
        <w:t>Analytical Specificity (Cross Reactivity)</w:t>
      </w:r>
    </w:p>
    <w:p w:rsidR="00B77960" w:rsidRDefault="00B77960" w:rsidP="00B77960">
      <w:pPr>
        <w:tabs>
          <w:tab w:val="left" w:pos="360"/>
        </w:tabs>
        <w:autoSpaceDE w:val="0"/>
        <w:autoSpaceDN w:val="0"/>
        <w:adjustRightInd w:val="0"/>
        <w:ind w:left="180"/>
        <w:rPr>
          <w:szCs w:val="24"/>
        </w:rPr>
      </w:pPr>
      <w:r>
        <w:rPr>
          <w:szCs w:val="24"/>
        </w:rPr>
        <w:t xml:space="preserve">The BD Veritor System for Rapid Detection of RSV test was evaluated with bacteria and yeast at a target concentration of approximately 106 CFU/mL (CFU – Colony Forming Units) with the exception of </w:t>
      </w:r>
      <w:r>
        <w:rPr>
          <w:i/>
          <w:iCs/>
          <w:szCs w:val="24"/>
        </w:rPr>
        <w:t xml:space="preserve">Fusobacterium nucleatum </w:t>
      </w:r>
      <w:r>
        <w:rPr>
          <w:szCs w:val="24"/>
        </w:rPr>
        <w:t>which was tested at 1.5 X 106.The viruses were evaluated at concentrations of 103 TCID50/mL or greater. Of the microorganisms tested, none showed cross-reactivity in the RSV test.</w:t>
      </w:r>
    </w:p>
    <w:p w:rsidR="00B77960" w:rsidRDefault="00B77960" w:rsidP="007307F4">
      <w:pPr>
        <w:autoSpaceDE w:val="0"/>
        <w:autoSpaceDN w:val="0"/>
        <w:adjustRightInd w:val="0"/>
        <w:rPr>
          <w:szCs w:val="24"/>
        </w:rPr>
      </w:pPr>
      <w:r>
        <w:rPr>
          <w:noProof/>
          <w:szCs w:val="24"/>
        </w:rPr>
        <w:lastRenderedPageBreak/>
        <w:drawing>
          <wp:inline distT="0" distB="0" distL="0" distR="0">
            <wp:extent cx="6124575" cy="329628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4575" cy="3296285"/>
                    </a:xfrm>
                    <a:prstGeom prst="rect">
                      <a:avLst/>
                    </a:prstGeom>
                    <a:noFill/>
                    <a:ln>
                      <a:noFill/>
                    </a:ln>
                  </pic:spPr>
                </pic:pic>
              </a:graphicData>
            </a:graphic>
          </wp:inline>
        </w:drawing>
      </w:r>
    </w:p>
    <w:p w:rsidR="00E673D2" w:rsidRDefault="00E673D2" w:rsidP="007307F4">
      <w:pPr>
        <w:autoSpaceDE w:val="0"/>
        <w:autoSpaceDN w:val="0"/>
        <w:adjustRightInd w:val="0"/>
        <w:rPr>
          <w:szCs w:val="24"/>
        </w:rPr>
      </w:pPr>
    </w:p>
    <w:p w:rsidR="00191DA2" w:rsidRDefault="00191DA2" w:rsidP="00191DA2">
      <w:pPr>
        <w:autoSpaceDE w:val="0"/>
        <w:autoSpaceDN w:val="0"/>
        <w:adjustRightInd w:val="0"/>
        <w:rPr>
          <w:szCs w:val="24"/>
        </w:rPr>
      </w:pPr>
      <w:r>
        <w:rPr>
          <w:szCs w:val="24"/>
        </w:rPr>
        <w:t>Interfering Substances</w:t>
      </w:r>
    </w:p>
    <w:p w:rsidR="00191DA2" w:rsidRDefault="00191DA2" w:rsidP="00191DA2">
      <w:pPr>
        <w:autoSpaceDE w:val="0"/>
        <w:autoSpaceDN w:val="0"/>
        <w:adjustRightInd w:val="0"/>
        <w:rPr>
          <w:szCs w:val="24"/>
        </w:rPr>
      </w:pPr>
      <w:r>
        <w:rPr>
          <w:szCs w:val="24"/>
        </w:rPr>
        <w:t>Various substances were evaluated with the BD Veritor System for Rapid Detection of RSV test.</w:t>
      </w:r>
    </w:p>
    <w:p w:rsidR="00E673D2" w:rsidRDefault="00191DA2" w:rsidP="00191DA2">
      <w:pPr>
        <w:autoSpaceDE w:val="0"/>
        <w:autoSpaceDN w:val="0"/>
        <w:adjustRightInd w:val="0"/>
        <w:rPr>
          <w:szCs w:val="24"/>
        </w:rPr>
      </w:pPr>
      <w:r>
        <w:rPr>
          <w:szCs w:val="24"/>
        </w:rPr>
        <w:t>These substances included whole blood (2%) and various medications. No interference was noted with this assay for any of the substances at the concentrations tested.</w:t>
      </w:r>
    </w:p>
    <w:p w:rsidR="00191DA2" w:rsidRDefault="00191DA2" w:rsidP="00191DA2">
      <w:pPr>
        <w:autoSpaceDE w:val="0"/>
        <w:autoSpaceDN w:val="0"/>
        <w:adjustRightInd w:val="0"/>
        <w:rPr>
          <w:szCs w:val="24"/>
        </w:rPr>
      </w:pPr>
    </w:p>
    <w:p w:rsidR="00191DA2" w:rsidRDefault="00191DA2" w:rsidP="00191DA2">
      <w:pPr>
        <w:autoSpaceDE w:val="0"/>
        <w:autoSpaceDN w:val="0"/>
        <w:adjustRightInd w:val="0"/>
        <w:rPr>
          <w:szCs w:val="24"/>
        </w:rPr>
      </w:pPr>
      <w:r>
        <w:rPr>
          <w:noProof/>
          <w:szCs w:val="24"/>
        </w:rPr>
        <w:drawing>
          <wp:inline distT="0" distB="0" distL="0" distR="0">
            <wp:extent cx="5465135" cy="3073961"/>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75971" cy="3080056"/>
                    </a:xfrm>
                    <a:prstGeom prst="rect">
                      <a:avLst/>
                    </a:prstGeom>
                    <a:noFill/>
                    <a:ln>
                      <a:noFill/>
                    </a:ln>
                  </pic:spPr>
                </pic:pic>
              </a:graphicData>
            </a:graphic>
          </wp:inline>
        </w:drawing>
      </w:r>
    </w:p>
    <w:p w:rsidR="00E673D2" w:rsidRDefault="00E673D2" w:rsidP="007307F4">
      <w:pPr>
        <w:autoSpaceDE w:val="0"/>
        <w:autoSpaceDN w:val="0"/>
        <w:adjustRightInd w:val="0"/>
        <w:rPr>
          <w:szCs w:val="24"/>
        </w:rPr>
      </w:pPr>
    </w:p>
    <w:p w:rsidR="00191DA2" w:rsidRDefault="00191DA2" w:rsidP="007307F4">
      <w:pPr>
        <w:autoSpaceDE w:val="0"/>
        <w:autoSpaceDN w:val="0"/>
        <w:adjustRightInd w:val="0"/>
        <w:rPr>
          <w:szCs w:val="24"/>
        </w:rPr>
      </w:pPr>
    </w:p>
    <w:p w:rsidR="00191DA2" w:rsidRPr="007307F4" w:rsidRDefault="00191DA2" w:rsidP="007307F4">
      <w:pPr>
        <w:autoSpaceDE w:val="0"/>
        <w:autoSpaceDN w:val="0"/>
        <w:adjustRightInd w:val="0"/>
        <w:rPr>
          <w:szCs w:val="24"/>
        </w:rPr>
      </w:pPr>
    </w:p>
    <w:tbl>
      <w:tblPr>
        <w:tblW w:w="9738" w:type="dxa"/>
        <w:tblLayout w:type="fixed"/>
        <w:tblLook w:val="0000" w:firstRow="0" w:lastRow="0" w:firstColumn="0" w:lastColumn="0" w:noHBand="0" w:noVBand="0"/>
      </w:tblPr>
      <w:tblGrid>
        <w:gridCol w:w="1728"/>
        <w:gridCol w:w="8010"/>
      </w:tblGrid>
      <w:tr w:rsidR="00F06DB2" w:rsidTr="00493EE8">
        <w:trPr>
          <w:cantSplit/>
        </w:trPr>
        <w:tc>
          <w:tcPr>
            <w:tcW w:w="1728" w:type="dxa"/>
          </w:tcPr>
          <w:p w:rsidR="00F06DB2" w:rsidRDefault="00493EE8" w:rsidP="0009129B">
            <w:pPr>
              <w:pStyle w:val="Heading5"/>
            </w:pPr>
            <w:r>
              <w:t>C</w:t>
            </w:r>
            <w:r w:rsidR="00F06DB2">
              <w:t>ontrolled Documents</w:t>
            </w:r>
          </w:p>
        </w:tc>
        <w:tc>
          <w:tcPr>
            <w:tcW w:w="8010" w:type="dxa"/>
          </w:tcPr>
          <w:p w:rsidR="00F06DB2" w:rsidRDefault="00F06DB2" w:rsidP="00F06DB2">
            <w:pPr>
              <w:pStyle w:val="BlockText"/>
              <w:jc w:val="left"/>
            </w:pPr>
            <w:r>
              <w:t>The following controlled documents support this p</w:t>
            </w:r>
            <w:r w:rsidR="00D05042">
              <w:t>rocedure</w:t>
            </w:r>
            <w:r>
              <w:t>.</w:t>
            </w:r>
          </w:p>
          <w:p w:rsidR="00493EE8" w:rsidRDefault="00493EE8" w:rsidP="00493EE8">
            <w:pPr>
              <w:pStyle w:val="BlockText"/>
              <w:rPr>
                <w:sz w:val="8"/>
                <w:szCs w:val="8"/>
              </w:rPr>
            </w:pPr>
          </w:p>
          <w:p w:rsidR="00201969" w:rsidRDefault="00201969" w:rsidP="00201969">
            <w:pPr>
              <w:pStyle w:val="TableText"/>
              <w:numPr>
                <w:ilvl w:val="0"/>
                <w:numId w:val="23"/>
              </w:numPr>
            </w:pPr>
            <w:r>
              <w:t>RSV Patient log</w:t>
            </w:r>
            <w:r w:rsidR="009C0906">
              <w:t xml:space="preserve"> (RSV – 020)</w:t>
            </w:r>
          </w:p>
          <w:p w:rsidR="00201969" w:rsidRDefault="00201969" w:rsidP="00201969">
            <w:pPr>
              <w:pStyle w:val="TableText"/>
              <w:numPr>
                <w:ilvl w:val="0"/>
                <w:numId w:val="23"/>
              </w:numPr>
            </w:pPr>
            <w:r>
              <w:t>RSV Quality Control Log</w:t>
            </w:r>
            <w:r w:rsidR="009C0906">
              <w:t xml:space="preserve"> (RSV – 021)</w:t>
            </w:r>
          </w:p>
          <w:p w:rsidR="00201969" w:rsidRDefault="00201969" w:rsidP="00201969">
            <w:pPr>
              <w:pStyle w:val="TableText"/>
              <w:numPr>
                <w:ilvl w:val="0"/>
                <w:numId w:val="23"/>
              </w:numPr>
            </w:pPr>
            <w:r>
              <w:t>RSV New Reagent Shipment Log</w:t>
            </w:r>
            <w:r w:rsidR="009C0906">
              <w:t xml:space="preserve"> (RSV – 022)</w:t>
            </w:r>
          </w:p>
          <w:p w:rsidR="00F06DB2" w:rsidRDefault="00201969" w:rsidP="00201969">
            <w:pPr>
              <w:pStyle w:val="TableText"/>
              <w:numPr>
                <w:ilvl w:val="0"/>
                <w:numId w:val="23"/>
              </w:numPr>
            </w:pPr>
            <w:r>
              <w:t>RSV Reagent kit Parallel test log</w:t>
            </w:r>
            <w:r w:rsidR="009C0906">
              <w:t xml:space="preserve"> (RSV – 023)</w:t>
            </w:r>
          </w:p>
        </w:tc>
      </w:tr>
    </w:tbl>
    <w:p w:rsidR="00A230D9" w:rsidRDefault="00A230D9" w:rsidP="00A230D9">
      <w:pPr>
        <w:pStyle w:val="BlockLine"/>
        <w:ind w:left="0"/>
        <w:rPr>
          <w:szCs w:val="24"/>
        </w:rPr>
      </w:pPr>
    </w:p>
    <w:tbl>
      <w:tblPr>
        <w:tblW w:w="9871" w:type="dxa"/>
        <w:tblLayout w:type="fixed"/>
        <w:tblLook w:val="0000" w:firstRow="0" w:lastRow="0" w:firstColumn="0" w:lastColumn="0" w:noHBand="0" w:noVBand="0"/>
      </w:tblPr>
      <w:tblGrid>
        <w:gridCol w:w="1750"/>
        <w:gridCol w:w="8121"/>
      </w:tblGrid>
      <w:tr w:rsidR="00A230D9" w:rsidTr="006D6EC8">
        <w:trPr>
          <w:cantSplit/>
          <w:trHeight w:val="1565"/>
        </w:trPr>
        <w:tc>
          <w:tcPr>
            <w:tcW w:w="1750" w:type="dxa"/>
          </w:tcPr>
          <w:p w:rsidR="00A230D9" w:rsidRPr="007541B3" w:rsidRDefault="00A230D9" w:rsidP="006D6EC8">
            <w:pPr>
              <w:pStyle w:val="Heading5"/>
            </w:pPr>
            <w:r w:rsidRPr="007541B3">
              <w:t xml:space="preserve">Non-Controlled      </w:t>
            </w:r>
          </w:p>
          <w:p w:rsidR="00A230D9" w:rsidRPr="00BA6B1E" w:rsidRDefault="00A230D9" w:rsidP="006D6EC8">
            <w:r w:rsidRPr="007541B3">
              <w:rPr>
                <w:b/>
              </w:rPr>
              <w:t>Documents</w:t>
            </w:r>
            <w:r>
              <w:t xml:space="preserve">            </w:t>
            </w:r>
          </w:p>
        </w:tc>
        <w:tc>
          <w:tcPr>
            <w:tcW w:w="8121" w:type="dxa"/>
          </w:tcPr>
          <w:p w:rsidR="00A230D9" w:rsidRDefault="00A230D9" w:rsidP="006D6EC8">
            <w:pPr>
              <w:pStyle w:val="BlockText"/>
              <w:jc w:val="left"/>
            </w:pPr>
            <w:r>
              <w:t>The following non-controlled documents support this procedure.</w:t>
            </w:r>
          </w:p>
          <w:p w:rsidR="00A230D9" w:rsidRDefault="00A230D9" w:rsidP="006D6EC8">
            <w:pPr>
              <w:pStyle w:val="BlockText"/>
              <w:rPr>
                <w:sz w:val="8"/>
                <w:szCs w:val="8"/>
              </w:rPr>
            </w:pPr>
          </w:p>
          <w:p w:rsidR="00A230D9" w:rsidRDefault="00A230D9" w:rsidP="00A230D9">
            <w:pPr>
              <w:pStyle w:val="TableText"/>
              <w:numPr>
                <w:ilvl w:val="0"/>
                <w:numId w:val="24"/>
              </w:numPr>
              <w:rPr>
                <w:szCs w:val="24"/>
              </w:rPr>
            </w:pPr>
            <w:r>
              <w:t>BD Veritor™ Plus System Reader Instruction Manual</w:t>
            </w:r>
          </w:p>
          <w:p w:rsidR="00A230D9" w:rsidRDefault="00A230D9" w:rsidP="00A230D9">
            <w:pPr>
              <w:pStyle w:val="TableText"/>
              <w:numPr>
                <w:ilvl w:val="0"/>
                <w:numId w:val="24"/>
              </w:numPr>
            </w:pPr>
            <w:r>
              <w:t xml:space="preserve">BD Veritor™ System </w:t>
            </w:r>
            <w:r w:rsidR="0075417D">
              <w:t xml:space="preserve">for Rapid Detection for RSV </w:t>
            </w:r>
            <w:r>
              <w:t>package Insert (2016-05)</w:t>
            </w:r>
          </w:p>
          <w:p w:rsidR="00A230D9" w:rsidRPr="001A5941" w:rsidRDefault="00A230D9" w:rsidP="006D6EC8">
            <w:pPr>
              <w:rPr>
                <w:szCs w:val="24"/>
              </w:rPr>
            </w:pPr>
          </w:p>
        </w:tc>
      </w:tr>
      <w:tr w:rsidR="00A230D9" w:rsidTr="006D6EC8">
        <w:trPr>
          <w:cantSplit/>
          <w:trHeight w:val="208"/>
        </w:trPr>
        <w:tc>
          <w:tcPr>
            <w:tcW w:w="1750" w:type="dxa"/>
          </w:tcPr>
          <w:p w:rsidR="00A230D9" w:rsidRPr="00781F79" w:rsidRDefault="00A230D9" w:rsidP="006D6EC8">
            <w:pPr>
              <w:pStyle w:val="Heading5"/>
            </w:pPr>
          </w:p>
        </w:tc>
        <w:tc>
          <w:tcPr>
            <w:tcW w:w="8121" w:type="dxa"/>
          </w:tcPr>
          <w:p w:rsidR="00A230D9" w:rsidRPr="00D05042" w:rsidRDefault="00A230D9" w:rsidP="006D6EC8">
            <w:pPr>
              <w:rPr>
                <w:szCs w:val="24"/>
              </w:rPr>
            </w:pPr>
          </w:p>
        </w:tc>
      </w:tr>
    </w:tbl>
    <w:p w:rsidR="00A230D9" w:rsidRDefault="00A230D9" w:rsidP="00A230D9">
      <w:pPr>
        <w:pStyle w:val="BlockLine"/>
      </w:pPr>
    </w:p>
    <w:p w:rsidR="00E8326E" w:rsidRDefault="00E8326E" w:rsidP="00E8326E"/>
    <w:p w:rsidR="00E8326E" w:rsidRPr="00E8326E" w:rsidRDefault="00E8326E" w:rsidP="00E8326E"/>
    <w:tbl>
      <w:tblPr>
        <w:tblW w:w="0" w:type="auto"/>
        <w:tblLayout w:type="fixed"/>
        <w:tblLook w:val="0000" w:firstRow="0" w:lastRow="0" w:firstColumn="0" w:lastColumn="0" w:noHBand="0" w:noVBand="0"/>
      </w:tblPr>
      <w:tblGrid>
        <w:gridCol w:w="1728"/>
        <w:gridCol w:w="8010"/>
      </w:tblGrid>
      <w:tr w:rsidR="00F06DB2" w:rsidTr="0009129B">
        <w:trPr>
          <w:cantSplit/>
        </w:trPr>
        <w:tc>
          <w:tcPr>
            <w:tcW w:w="1728" w:type="dxa"/>
          </w:tcPr>
          <w:p w:rsidR="00F06DB2" w:rsidRPr="00781F79" w:rsidRDefault="00F06DB2" w:rsidP="00F06DB2">
            <w:pPr>
              <w:pStyle w:val="Heading5"/>
            </w:pPr>
            <w:r w:rsidRPr="00781F79">
              <w:t>A</w:t>
            </w:r>
            <w:r>
              <w:t>uthor</w:t>
            </w:r>
            <w:r w:rsidR="00D32C36">
              <w:t>(s)</w:t>
            </w:r>
          </w:p>
        </w:tc>
        <w:tc>
          <w:tcPr>
            <w:tcW w:w="8010" w:type="dxa"/>
          </w:tcPr>
          <w:p w:rsidR="00D05042" w:rsidRPr="00D05042" w:rsidRDefault="00493EE8" w:rsidP="00F06DB2">
            <w:pPr>
              <w:rPr>
                <w:szCs w:val="24"/>
              </w:rPr>
            </w:pPr>
            <w:r>
              <w:rPr>
                <w:szCs w:val="24"/>
              </w:rPr>
              <w:t>Joven Cumpio</w:t>
            </w:r>
            <w:r w:rsidR="00266AB5">
              <w:rPr>
                <w:szCs w:val="24"/>
              </w:rPr>
              <w:t>, Ruby Hines and Arnold Gacusan</w:t>
            </w:r>
          </w:p>
        </w:tc>
      </w:tr>
    </w:tbl>
    <w:p w:rsidR="00D26AE2" w:rsidRDefault="00D26AE2" w:rsidP="00D26AE2">
      <w:pPr>
        <w:pStyle w:val="BlockLine"/>
      </w:pPr>
    </w:p>
    <w:tbl>
      <w:tblPr>
        <w:tblW w:w="0" w:type="auto"/>
        <w:tblLayout w:type="fixed"/>
        <w:tblLook w:val="0000" w:firstRow="0" w:lastRow="0" w:firstColumn="0" w:lastColumn="0" w:noHBand="0" w:noVBand="0"/>
      </w:tblPr>
      <w:tblGrid>
        <w:gridCol w:w="1728"/>
        <w:gridCol w:w="8010"/>
      </w:tblGrid>
      <w:tr w:rsidR="00191DA2" w:rsidTr="002C6DEA">
        <w:trPr>
          <w:cantSplit/>
        </w:trPr>
        <w:tc>
          <w:tcPr>
            <w:tcW w:w="1728" w:type="dxa"/>
          </w:tcPr>
          <w:p w:rsidR="00191DA2" w:rsidRPr="00781F79" w:rsidRDefault="00191DA2" w:rsidP="002C6DEA">
            <w:pPr>
              <w:pStyle w:val="Heading5"/>
            </w:pPr>
            <w:r>
              <w:t>Updated by</w:t>
            </w:r>
          </w:p>
        </w:tc>
        <w:tc>
          <w:tcPr>
            <w:tcW w:w="8010" w:type="dxa"/>
          </w:tcPr>
          <w:p w:rsidR="00191DA2" w:rsidRPr="00D05042" w:rsidRDefault="00191DA2" w:rsidP="002C6DEA">
            <w:pPr>
              <w:rPr>
                <w:szCs w:val="24"/>
              </w:rPr>
            </w:pPr>
            <w:r>
              <w:rPr>
                <w:szCs w:val="24"/>
              </w:rPr>
              <w:t>Alvin Castillo</w:t>
            </w:r>
          </w:p>
        </w:tc>
      </w:tr>
    </w:tbl>
    <w:p w:rsidR="00F06DB2" w:rsidRDefault="00F06DB2" w:rsidP="00D26AE2"/>
    <w:sectPr w:rsidR="00F06DB2" w:rsidSect="00D4361C">
      <w:headerReference w:type="even" r:id="rId25"/>
      <w:headerReference w:type="default" r:id="rId26"/>
      <w:footerReference w:type="even" r:id="rId27"/>
      <w:footerReference w:type="default" r:id="rId28"/>
      <w:headerReference w:type="first" r:id="rId29"/>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ABF" w:rsidRDefault="00AF2ABF">
      <w:r>
        <w:separator/>
      </w:r>
    </w:p>
  </w:endnote>
  <w:endnote w:type="continuationSeparator" w:id="0">
    <w:p w:rsidR="00AF2ABF" w:rsidRDefault="00AF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A1"/>
    <w:family w:val="auto"/>
    <w:notTrueType/>
    <w:pitch w:val="default"/>
    <w:sig w:usb0="00000081" w:usb1="00000000" w:usb2="00000000" w:usb3="00000000" w:csb0="00000008"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CF" w:rsidRPr="00637656" w:rsidRDefault="00286BCF">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rsidR="00286BCF" w:rsidRPr="00637656" w:rsidRDefault="00286BCF">
    <w:pPr>
      <w:pStyle w:val="Footer"/>
      <w:ind w:right="360" w:firstLine="360"/>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CF" w:rsidRDefault="00286BCF"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814D8A">
      <w:rPr>
        <w:i/>
        <w:noProof/>
        <w:snapToGrid w:val="0"/>
        <w:sz w:val="20"/>
      </w:rPr>
      <w:instrText>15</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814D8A">
      <w:rPr>
        <w:i/>
        <w:noProof/>
        <w:snapToGrid w:val="0"/>
        <w:sz w:val="20"/>
      </w:rPr>
      <w:instrText>15</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Pr="00637656">
      <w:rPr>
        <w:i/>
        <w:snapToGrid w:val="0"/>
        <w:sz w:val="20"/>
      </w:rPr>
      <w:fldChar w:fldCharType="end"/>
    </w:r>
  </w:p>
  <w:p w:rsidR="00286BCF" w:rsidRPr="00637656" w:rsidRDefault="00286BCF" w:rsidP="00EC7C99">
    <w:pPr>
      <w:pStyle w:val="Footer"/>
      <w:tabs>
        <w:tab w:val="clear" w:pos="4320"/>
        <w:tab w:val="clear" w:pos="8640"/>
        <w:tab w:val="center" w:pos="4680"/>
      </w:tabs>
      <w:ind w:right="90"/>
      <w:jc w:val="right"/>
      <w:rPr>
        <w:i/>
        <w:snapToGrid w:val="0"/>
        <w:sz w:val="20"/>
      </w:rPr>
    </w:pPr>
  </w:p>
  <w:p w:rsidR="00286BCF" w:rsidRPr="00C95BA9" w:rsidRDefault="00286BCF"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sidR="00814D8A">
      <w:rPr>
        <w:rStyle w:val="PageNumber"/>
        <w:rFonts w:ascii="Arial" w:hAnsi="Arial" w:cs="Arial"/>
        <w:noProof/>
        <w:sz w:val="20"/>
      </w:rPr>
      <w:t>15</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sidR="00814D8A">
      <w:rPr>
        <w:rStyle w:val="PageNumber"/>
        <w:rFonts w:ascii="Arial" w:hAnsi="Arial" w:cs="Arial"/>
        <w:noProof/>
        <w:sz w:val="20"/>
      </w:rPr>
      <w:t>15</w:t>
    </w:r>
    <w:r w:rsidRPr="00C95BA9">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ABF" w:rsidRDefault="00AF2ABF">
      <w:r>
        <w:separator/>
      </w:r>
    </w:p>
  </w:footnote>
  <w:footnote w:type="continuationSeparator" w:id="0">
    <w:p w:rsidR="00AF2ABF" w:rsidRDefault="00AF2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CF" w:rsidRDefault="00286B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6BCF" w:rsidRDefault="00286B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286BCF" w:rsidRPr="00B9218C" w:rsidTr="007D6EAE">
      <w:tc>
        <w:tcPr>
          <w:tcW w:w="2605" w:type="dxa"/>
        </w:tcPr>
        <w:p w:rsidR="00286BCF" w:rsidRPr="00B9218C" w:rsidRDefault="00286BCF"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286BCF" w:rsidRDefault="00286BCF"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286BCF" w:rsidRDefault="00286BCF"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501746649"/>
            <w:placeholder>
              <w:docPart w:val="49409AEE4C6441D98558B9DC928BD626"/>
            </w:placeholde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rsidR="00286BCF" w:rsidRPr="00B9218C" w:rsidRDefault="00286BCF" w:rsidP="00AC7F63">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Systems</w:t>
              </w:r>
            </w:p>
          </w:sdtContent>
        </w:sdt>
        <w:p w:rsidR="00286BCF" w:rsidRDefault="00286BCF" w:rsidP="00AC7F63">
          <w:pPr>
            <w:pStyle w:val="Header"/>
            <w:tabs>
              <w:tab w:val="clear" w:pos="4320"/>
              <w:tab w:val="clear" w:pos="8640"/>
              <w:tab w:val="center" w:pos="4680"/>
              <w:tab w:val="right" w:pos="9360"/>
            </w:tabs>
            <w:jc w:val="right"/>
            <w:rPr>
              <w:rFonts w:ascii="Arial" w:hAnsi="Arial"/>
              <w:sz w:val="20"/>
            </w:rPr>
          </w:pPr>
          <w:r>
            <w:rPr>
              <w:rFonts w:ascii="Arial" w:hAnsi="Arial"/>
              <w:sz w:val="20"/>
            </w:rPr>
            <w:t>Kaiser Los Angeles Medical Center</w:t>
          </w:r>
        </w:p>
        <w:p w:rsidR="00286BCF" w:rsidRPr="00B9218C" w:rsidRDefault="00286BCF" w:rsidP="00AC7F63">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286BCF" w:rsidRDefault="00286BCF">
    <w:pPr>
      <w:pStyle w:val="Header"/>
      <w:tabs>
        <w:tab w:val="clear" w:pos="4320"/>
        <w:tab w:val="clear" w:pos="8640"/>
        <w:tab w:val="center" w:pos="4680"/>
        <w:tab w:val="right" w:pos="9360"/>
      </w:tabs>
      <w:rPr>
        <w:szCs w:val="24"/>
      </w:rPr>
    </w:pPr>
  </w:p>
  <w:p w:rsidR="00286BCF" w:rsidRPr="00A9510E" w:rsidRDefault="00286BCF" w:rsidP="00A9510E">
    <w:pPr>
      <w:pStyle w:val="Heading1"/>
      <w:ind w:left="-5"/>
    </w:pPr>
    <w:r>
      <w:t xml:space="preserve">Rapid Detection of RSV using BD Veritor™ System </w:t>
    </w:r>
    <w:r w:rsidRPr="00232612">
      <w:rPr>
        <w:b w:val="0"/>
        <w:sz w:val="24"/>
        <w:szCs w:val="24"/>
      </w:rPr>
      <w:fldChar w:fldCharType="begin"/>
    </w:r>
    <w:r w:rsidRPr="00232612">
      <w:rPr>
        <w:b w:val="0"/>
        <w:sz w:val="24"/>
        <w:szCs w:val="24"/>
      </w:rPr>
      <w:instrText xml:space="preserve"> IF </w:instrText>
    </w:r>
    <w:r w:rsidRPr="00232612">
      <w:rPr>
        <w:b w:val="0"/>
        <w:sz w:val="24"/>
        <w:szCs w:val="24"/>
      </w:rPr>
      <w:fldChar w:fldCharType="begin"/>
    </w:r>
    <w:r w:rsidRPr="00232612">
      <w:rPr>
        <w:b w:val="0"/>
        <w:sz w:val="24"/>
        <w:szCs w:val="24"/>
      </w:rPr>
      <w:instrText xml:space="preserve"> PAGE </w:instrText>
    </w:r>
    <w:r w:rsidRPr="00232612">
      <w:rPr>
        <w:b w:val="0"/>
        <w:sz w:val="24"/>
        <w:szCs w:val="24"/>
      </w:rPr>
      <w:fldChar w:fldCharType="separate"/>
    </w:r>
    <w:r w:rsidR="00814D8A">
      <w:rPr>
        <w:b w:val="0"/>
        <w:noProof/>
        <w:sz w:val="24"/>
        <w:szCs w:val="24"/>
      </w:rPr>
      <w:instrText>15</w:instrText>
    </w:r>
    <w:r w:rsidRPr="00232612">
      <w:rPr>
        <w:b w:val="0"/>
        <w:sz w:val="24"/>
        <w:szCs w:val="24"/>
      </w:rPr>
      <w:fldChar w:fldCharType="end"/>
    </w:r>
    <w:r w:rsidRPr="00232612">
      <w:rPr>
        <w:b w:val="0"/>
        <w:sz w:val="24"/>
        <w:szCs w:val="24"/>
      </w:rPr>
      <w:instrText xml:space="preserve"> &gt; 1 ", Continued" </w:instrText>
    </w:r>
    <w:r w:rsidR="00814D8A">
      <w:rPr>
        <w:b w:val="0"/>
        <w:sz w:val="24"/>
        <w:szCs w:val="24"/>
      </w:rPr>
      <w:fldChar w:fldCharType="separate"/>
    </w:r>
    <w:r w:rsidR="00814D8A" w:rsidRPr="00232612">
      <w:rPr>
        <w:b w:val="0"/>
        <w:noProof/>
        <w:sz w:val="24"/>
        <w:szCs w:val="24"/>
      </w:rPr>
      <w:t>, Continued</w:t>
    </w:r>
    <w:r w:rsidRPr="00232612">
      <w:rPr>
        <w:b w:val="0"/>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286BCF" w:rsidRPr="00B9218C" w:rsidTr="007D6EAE">
      <w:tc>
        <w:tcPr>
          <w:tcW w:w="2605" w:type="dxa"/>
        </w:tcPr>
        <w:p w:rsidR="00286BCF" w:rsidRPr="00B9218C" w:rsidRDefault="00286BCF"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286BCF" w:rsidRDefault="00286BCF"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286BCF" w:rsidRDefault="00286BCF"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rsidR="00286BCF" w:rsidRPr="00B9218C" w:rsidRDefault="00286BCF"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rsidR="00286BCF" w:rsidRDefault="00286BCF"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rsidR="00286BCF" w:rsidRPr="00B9218C" w:rsidRDefault="00286BCF"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286BCF" w:rsidRDefault="00286BCF" w:rsidP="003805DB">
    <w:pPr>
      <w:pStyle w:val="Header"/>
      <w:tabs>
        <w:tab w:val="clear" w:pos="4320"/>
        <w:tab w:val="clear" w:pos="8640"/>
        <w:tab w:val="center" w:pos="4680"/>
        <w:tab w:val="right" w:pos="9360"/>
      </w:tabs>
      <w:rPr>
        <w:szCs w:val="24"/>
      </w:rPr>
    </w:pPr>
  </w:p>
  <w:p w:rsidR="00286BCF" w:rsidRDefault="00286BCF" w:rsidP="003805DB">
    <w:pPr>
      <w:pStyle w:val="Heading4"/>
    </w:pPr>
    <w:r>
      <w:t>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10097"/>
    <w:multiLevelType w:val="hybridMultilevel"/>
    <w:tmpl w:val="AF0AA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861AD9"/>
    <w:multiLevelType w:val="hybridMultilevel"/>
    <w:tmpl w:val="7AFEDC84"/>
    <w:lvl w:ilvl="0" w:tplc="5A9CA4C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0479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4E34A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68F2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8F5E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F05B5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38389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EAE98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9AB74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3" w15:restartNumberingAfterBreak="0">
    <w:nsid w:val="135B4DBE"/>
    <w:multiLevelType w:val="hybridMultilevel"/>
    <w:tmpl w:val="67BACC2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sz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4930D12"/>
    <w:multiLevelType w:val="hybridMultilevel"/>
    <w:tmpl w:val="CD888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0800D4"/>
    <w:multiLevelType w:val="hybridMultilevel"/>
    <w:tmpl w:val="71321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C41A1"/>
    <w:multiLevelType w:val="hybridMultilevel"/>
    <w:tmpl w:val="327C1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1F0109"/>
    <w:multiLevelType w:val="hybridMultilevel"/>
    <w:tmpl w:val="4926C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B3797F"/>
    <w:multiLevelType w:val="hybridMultilevel"/>
    <w:tmpl w:val="6890B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155B43"/>
    <w:multiLevelType w:val="hybridMultilevel"/>
    <w:tmpl w:val="449A2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763497"/>
    <w:multiLevelType w:val="hybridMultilevel"/>
    <w:tmpl w:val="A5F8890A"/>
    <w:lvl w:ilvl="0" w:tplc="6A802CC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F8341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0C15B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0233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70688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96EF5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FC0D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E83A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B0615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65668F"/>
    <w:multiLevelType w:val="hybridMultilevel"/>
    <w:tmpl w:val="83C46DDA"/>
    <w:lvl w:ilvl="0" w:tplc="B6A679CA">
      <w:start w:val="1"/>
      <w:numFmt w:val="decimal"/>
      <w:lvlText w:val="%1."/>
      <w:lvlJc w:val="left"/>
      <w:pPr>
        <w:ind w:left="300"/>
      </w:pPr>
      <w:rPr>
        <w:rFonts w:ascii="Arial" w:eastAsia="Arial" w:hAnsi="Arial" w:cs="Arial"/>
        <w:b w:val="0"/>
        <w:i w:val="0"/>
        <w:strike w:val="0"/>
        <w:dstrike w:val="0"/>
        <w:color w:val="33245A"/>
        <w:sz w:val="13"/>
        <w:szCs w:val="13"/>
        <w:u w:val="none" w:color="000000"/>
        <w:bdr w:val="none" w:sz="0" w:space="0" w:color="auto"/>
        <w:shd w:val="clear" w:color="auto" w:fill="auto"/>
        <w:vertAlign w:val="baseline"/>
      </w:rPr>
    </w:lvl>
    <w:lvl w:ilvl="1" w:tplc="C5E0D552">
      <w:start w:val="1"/>
      <w:numFmt w:val="lowerLetter"/>
      <w:lvlText w:val="%2"/>
      <w:lvlJc w:val="left"/>
      <w:pPr>
        <w:ind w:left="1080"/>
      </w:pPr>
      <w:rPr>
        <w:rFonts w:ascii="Arial" w:eastAsia="Arial" w:hAnsi="Arial" w:cs="Arial"/>
        <w:b w:val="0"/>
        <w:i w:val="0"/>
        <w:strike w:val="0"/>
        <w:dstrike w:val="0"/>
        <w:color w:val="33245A"/>
        <w:sz w:val="13"/>
        <w:szCs w:val="13"/>
        <w:u w:val="none" w:color="000000"/>
        <w:bdr w:val="none" w:sz="0" w:space="0" w:color="auto"/>
        <w:shd w:val="clear" w:color="auto" w:fill="auto"/>
        <w:vertAlign w:val="baseline"/>
      </w:rPr>
    </w:lvl>
    <w:lvl w:ilvl="2" w:tplc="6B041628">
      <w:start w:val="1"/>
      <w:numFmt w:val="lowerRoman"/>
      <w:lvlText w:val="%3"/>
      <w:lvlJc w:val="left"/>
      <w:pPr>
        <w:ind w:left="1800"/>
      </w:pPr>
      <w:rPr>
        <w:rFonts w:ascii="Arial" w:eastAsia="Arial" w:hAnsi="Arial" w:cs="Arial"/>
        <w:b w:val="0"/>
        <w:i w:val="0"/>
        <w:strike w:val="0"/>
        <w:dstrike w:val="0"/>
        <w:color w:val="33245A"/>
        <w:sz w:val="13"/>
        <w:szCs w:val="13"/>
        <w:u w:val="none" w:color="000000"/>
        <w:bdr w:val="none" w:sz="0" w:space="0" w:color="auto"/>
        <w:shd w:val="clear" w:color="auto" w:fill="auto"/>
        <w:vertAlign w:val="baseline"/>
      </w:rPr>
    </w:lvl>
    <w:lvl w:ilvl="3" w:tplc="5D98241A">
      <w:start w:val="1"/>
      <w:numFmt w:val="decimal"/>
      <w:lvlText w:val="%4"/>
      <w:lvlJc w:val="left"/>
      <w:pPr>
        <w:ind w:left="2520"/>
      </w:pPr>
      <w:rPr>
        <w:rFonts w:ascii="Arial" w:eastAsia="Arial" w:hAnsi="Arial" w:cs="Arial"/>
        <w:b w:val="0"/>
        <w:i w:val="0"/>
        <w:strike w:val="0"/>
        <w:dstrike w:val="0"/>
        <w:color w:val="33245A"/>
        <w:sz w:val="13"/>
        <w:szCs w:val="13"/>
        <w:u w:val="none" w:color="000000"/>
        <w:bdr w:val="none" w:sz="0" w:space="0" w:color="auto"/>
        <w:shd w:val="clear" w:color="auto" w:fill="auto"/>
        <w:vertAlign w:val="baseline"/>
      </w:rPr>
    </w:lvl>
    <w:lvl w:ilvl="4" w:tplc="730C15EA">
      <w:start w:val="1"/>
      <w:numFmt w:val="lowerLetter"/>
      <w:lvlText w:val="%5"/>
      <w:lvlJc w:val="left"/>
      <w:pPr>
        <w:ind w:left="3240"/>
      </w:pPr>
      <w:rPr>
        <w:rFonts w:ascii="Arial" w:eastAsia="Arial" w:hAnsi="Arial" w:cs="Arial"/>
        <w:b w:val="0"/>
        <w:i w:val="0"/>
        <w:strike w:val="0"/>
        <w:dstrike w:val="0"/>
        <w:color w:val="33245A"/>
        <w:sz w:val="13"/>
        <w:szCs w:val="13"/>
        <w:u w:val="none" w:color="000000"/>
        <w:bdr w:val="none" w:sz="0" w:space="0" w:color="auto"/>
        <w:shd w:val="clear" w:color="auto" w:fill="auto"/>
        <w:vertAlign w:val="baseline"/>
      </w:rPr>
    </w:lvl>
    <w:lvl w:ilvl="5" w:tplc="1B641DBE">
      <w:start w:val="1"/>
      <w:numFmt w:val="lowerRoman"/>
      <w:lvlText w:val="%6"/>
      <w:lvlJc w:val="left"/>
      <w:pPr>
        <w:ind w:left="3960"/>
      </w:pPr>
      <w:rPr>
        <w:rFonts w:ascii="Arial" w:eastAsia="Arial" w:hAnsi="Arial" w:cs="Arial"/>
        <w:b w:val="0"/>
        <w:i w:val="0"/>
        <w:strike w:val="0"/>
        <w:dstrike w:val="0"/>
        <w:color w:val="33245A"/>
        <w:sz w:val="13"/>
        <w:szCs w:val="13"/>
        <w:u w:val="none" w:color="000000"/>
        <w:bdr w:val="none" w:sz="0" w:space="0" w:color="auto"/>
        <w:shd w:val="clear" w:color="auto" w:fill="auto"/>
        <w:vertAlign w:val="baseline"/>
      </w:rPr>
    </w:lvl>
    <w:lvl w:ilvl="6" w:tplc="6B587B0C">
      <w:start w:val="1"/>
      <w:numFmt w:val="decimal"/>
      <w:lvlText w:val="%7"/>
      <w:lvlJc w:val="left"/>
      <w:pPr>
        <w:ind w:left="4680"/>
      </w:pPr>
      <w:rPr>
        <w:rFonts w:ascii="Arial" w:eastAsia="Arial" w:hAnsi="Arial" w:cs="Arial"/>
        <w:b w:val="0"/>
        <w:i w:val="0"/>
        <w:strike w:val="0"/>
        <w:dstrike w:val="0"/>
        <w:color w:val="33245A"/>
        <w:sz w:val="13"/>
        <w:szCs w:val="13"/>
        <w:u w:val="none" w:color="000000"/>
        <w:bdr w:val="none" w:sz="0" w:space="0" w:color="auto"/>
        <w:shd w:val="clear" w:color="auto" w:fill="auto"/>
        <w:vertAlign w:val="baseline"/>
      </w:rPr>
    </w:lvl>
    <w:lvl w:ilvl="7" w:tplc="E33058B6">
      <w:start w:val="1"/>
      <w:numFmt w:val="lowerLetter"/>
      <w:lvlText w:val="%8"/>
      <w:lvlJc w:val="left"/>
      <w:pPr>
        <w:ind w:left="5400"/>
      </w:pPr>
      <w:rPr>
        <w:rFonts w:ascii="Arial" w:eastAsia="Arial" w:hAnsi="Arial" w:cs="Arial"/>
        <w:b w:val="0"/>
        <w:i w:val="0"/>
        <w:strike w:val="0"/>
        <w:dstrike w:val="0"/>
        <w:color w:val="33245A"/>
        <w:sz w:val="13"/>
        <w:szCs w:val="13"/>
        <w:u w:val="none" w:color="000000"/>
        <w:bdr w:val="none" w:sz="0" w:space="0" w:color="auto"/>
        <w:shd w:val="clear" w:color="auto" w:fill="auto"/>
        <w:vertAlign w:val="baseline"/>
      </w:rPr>
    </w:lvl>
    <w:lvl w:ilvl="8" w:tplc="9CD2C0CC">
      <w:start w:val="1"/>
      <w:numFmt w:val="lowerRoman"/>
      <w:lvlText w:val="%9"/>
      <w:lvlJc w:val="left"/>
      <w:pPr>
        <w:ind w:left="6120"/>
      </w:pPr>
      <w:rPr>
        <w:rFonts w:ascii="Arial" w:eastAsia="Arial" w:hAnsi="Arial" w:cs="Arial"/>
        <w:b w:val="0"/>
        <w:i w:val="0"/>
        <w:strike w:val="0"/>
        <w:dstrike w:val="0"/>
        <w:color w:val="33245A"/>
        <w:sz w:val="13"/>
        <w:szCs w:val="13"/>
        <w:u w:val="none" w:color="000000"/>
        <w:bdr w:val="none" w:sz="0" w:space="0" w:color="auto"/>
        <w:shd w:val="clear" w:color="auto" w:fill="auto"/>
        <w:vertAlign w:val="baseline"/>
      </w:rPr>
    </w:lvl>
  </w:abstractNum>
  <w:abstractNum w:abstractNumId="12" w15:restartNumberingAfterBreak="0">
    <w:nsid w:val="274B2F5A"/>
    <w:multiLevelType w:val="hybridMultilevel"/>
    <w:tmpl w:val="1624A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840317"/>
    <w:multiLevelType w:val="hybridMultilevel"/>
    <w:tmpl w:val="30F22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D2780D"/>
    <w:multiLevelType w:val="hybridMultilevel"/>
    <w:tmpl w:val="07D86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F648FE"/>
    <w:multiLevelType w:val="hybridMultilevel"/>
    <w:tmpl w:val="4AD0A6C6"/>
    <w:lvl w:ilvl="0" w:tplc="04090001">
      <w:start w:val="1"/>
      <w:numFmt w:val="bullet"/>
      <w:lvlText w:val=""/>
      <w:lvlJc w:val="left"/>
      <w:pPr>
        <w:ind w:left="360" w:hanging="360"/>
      </w:pPr>
      <w:rPr>
        <w:rFonts w:ascii="Symbol" w:hAnsi="Symbol" w:hint="default"/>
      </w:rPr>
    </w:lvl>
    <w:lvl w:ilvl="1" w:tplc="BA003262">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905F65"/>
    <w:multiLevelType w:val="hybridMultilevel"/>
    <w:tmpl w:val="BFA23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E81591"/>
    <w:multiLevelType w:val="hybridMultilevel"/>
    <w:tmpl w:val="3F783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377D20"/>
    <w:multiLevelType w:val="hybridMultilevel"/>
    <w:tmpl w:val="31202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3C4CD6"/>
    <w:multiLevelType w:val="hybridMultilevel"/>
    <w:tmpl w:val="62828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D0556C"/>
    <w:multiLevelType w:val="hybridMultilevel"/>
    <w:tmpl w:val="91FE37C2"/>
    <w:lvl w:ilvl="0" w:tplc="04090001">
      <w:start w:val="1"/>
      <w:numFmt w:val="bullet"/>
      <w:lvlText w:val=""/>
      <w:lvlJc w:val="left"/>
      <w:pPr>
        <w:ind w:left="954" w:hanging="360"/>
      </w:pPr>
      <w:rPr>
        <w:rFonts w:ascii="Symbol" w:hAnsi="Symbol" w:hint="default"/>
      </w:rPr>
    </w:lvl>
    <w:lvl w:ilvl="1" w:tplc="04090003">
      <w:start w:val="1"/>
      <w:numFmt w:val="bullet"/>
      <w:lvlText w:val="o"/>
      <w:lvlJc w:val="left"/>
      <w:pPr>
        <w:ind w:left="1674" w:hanging="360"/>
      </w:pPr>
      <w:rPr>
        <w:rFonts w:ascii="Courier New" w:hAnsi="Courier New" w:cs="Courier New" w:hint="default"/>
      </w:rPr>
    </w:lvl>
    <w:lvl w:ilvl="2" w:tplc="04090005">
      <w:start w:val="1"/>
      <w:numFmt w:val="bullet"/>
      <w:lvlText w:val=""/>
      <w:lvlJc w:val="left"/>
      <w:pPr>
        <w:ind w:left="2394" w:hanging="360"/>
      </w:pPr>
      <w:rPr>
        <w:rFonts w:ascii="Wingdings" w:hAnsi="Wingdings" w:hint="default"/>
      </w:rPr>
    </w:lvl>
    <w:lvl w:ilvl="3" w:tplc="04090001">
      <w:start w:val="1"/>
      <w:numFmt w:val="bullet"/>
      <w:lvlText w:val=""/>
      <w:lvlJc w:val="left"/>
      <w:pPr>
        <w:ind w:left="3114" w:hanging="360"/>
      </w:pPr>
      <w:rPr>
        <w:rFonts w:ascii="Symbol" w:hAnsi="Symbol" w:hint="default"/>
      </w:rPr>
    </w:lvl>
    <w:lvl w:ilvl="4" w:tplc="04090003">
      <w:start w:val="1"/>
      <w:numFmt w:val="bullet"/>
      <w:lvlText w:val="o"/>
      <w:lvlJc w:val="left"/>
      <w:pPr>
        <w:ind w:left="3834" w:hanging="360"/>
      </w:pPr>
      <w:rPr>
        <w:rFonts w:ascii="Courier New" w:hAnsi="Courier New" w:cs="Courier New" w:hint="default"/>
      </w:rPr>
    </w:lvl>
    <w:lvl w:ilvl="5" w:tplc="04090005">
      <w:start w:val="1"/>
      <w:numFmt w:val="bullet"/>
      <w:lvlText w:val=""/>
      <w:lvlJc w:val="left"/>
      <w:pPr>
        <w:ind w:left="4554" w:hanging="360"/>
      </w:pPr>
      <w:rPr>
        <w:rFonts w:ascii="Wingdings" w:hAnsi="Wingdings" w:hint="default"/>
      </w:rPr>
    </w:lvl>
    <w:lvl w:ilvl="6" w:tplc="04090001">
      <w:start w:val="1"/>
      <w:numFmt w:val="bullet"/>
      <w:lvlText w:val=""/>
      <w:lvlJc w:val="left"/>
      <w:pPr>
        <w:ind w:left="5274" w:hanging="360"/>
      </w:pPr>
      <w:rPr>
        <w:rFonts w:ascii="Symbol" w:hAnsi="Symbol" w:hint="default"/>
      </w:rPr>
    </w:lvl>
    <w:lvl w:ilvl="7" w:tplc="04090003">
      <w:start w:val="1"/>
      <w:numFmt w:val="bullet"/>
      <w:lvlText w:val="o"/>
      <w:lvlJc w:val="left"/>
      <w:pPr>
        <w:ind w:left="5994" w:hanging="360"/>
      </w:pPr>
      <w:rPr>
        <w:rFonts w:ascii="Courier New" w:hAnsi="Courier New" w:cs="Courier New" w:hint="default"/>
      </w:rPr>
    </w:lvl>
    <w:lvl w:ilvl="8" w:tplc="04090005">
      <w:start w:val="1"/>
      <w:numFmt w:val="bullet"/>
      <w:lvlText w:val=""/>
      <w:lvlJc w:val="left"/>
      <w:pPr>
        <w:ind w:left="6714" w:hanging="360"/>
      </w:pPr>
      <w:rPr>
        <w:rFonts w:ascii="Wingdings" w:hAnsi="Wingdings" w:hint="default"/>
      </w:rPr>
    </w:lvl>
  </w:abstractNum>
  <w:abstractNum w:abstractNumId="21" w15:restartNumberingAfterBreak="0">
    <w:nsid w:val="47C21DF8"/>
    <w:multiLevelType w:val="hybridMultilevel"/>
    <w:tmpl w:val="B21EA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400C84"/>
    <w:multiLevelType w:val="hybridMultilevel"/>
    <w:tmpl w:val="9EBE6A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65358E"/>
    <w:multiLevelType w:val="hybridMultilevel"/>
    <w:tmpl w:val="7A7ED044"/>
    <w:lvl w:ilvl="0" w:tplc="4810E1DA">
      <w:start w:val="1"/>
      <w:numFmt w:val="lowerLetter"/>
      <w:lvlText w:val="%1."/>
      <w:lvlJc w:val="left"/>
      <w:pPr>
        <w:ind w:left="841"/>
      </w:pPr>
      <w:rPr>
        <w:rFonts w:ascii="Arial" w:eastAsia="Arial" w:hAnsi="Arial" w:cs="Arial"/>
        <w:b/>
        <w:bCs/>
        <w:i w:val="0"/>
        <w:strike w:val="0"/>
        <w:dstrike w:val="0"/>
        <w:color w:val="33245A"/>
        <w:sz w:val="13"/>
        <w:szCs w:val="13"/>
        <w:u w:val="none" w:color="000000"/>
        <w:bdr w:val="none" w:sz="0" w:space="0" w:color="auto"/>
        <w:shd w:val="clear" w:color="auto" w:fill="auto"/>
        <w:vertAlign w:val="baseline"/>
      </w:rPr>
    </w:lvl>
    <w:lvl w:ilvl="1" w:tplc="EA04296E">
      <w:start w:val="1"/>
      <w:numFmt w:val="decimal"/>
      <w:lvlText w:val="%2."/>
      <w:lvlJc w:val="left"/>
      <w:pPr>
        <w:ind w:left="1081"/>
      </w:pPr>
      <w:rPr>
        <w:rFonts w:ascii="Arial" w:eastAsia="Arial" w:hAnsi="Arial" w:cs="Arial"/>
        <w:b w:val="0"/>
        <w:i w:val="0"/>
        <w:strike w:val="0"/>
        <w:dstrike w:val="0"/>
        <w:color w:val="33245A"/>
        <w:sz w:val="12"/>
        <w:szCs w:val="12"/>
        <w:u w:val="none" w:color="000000"/>
        <w:bdr w:val="none" w:sz="0" w:space="0" w:color="auto"/>
        <w:shd w:val="clear" w:color="auto" w:fill="auto"/>
        <w:vertAlign w:val="baseline"/>
      </w:rPr>
    </w:lvl>
    <w:lvl w:ilvl="2" w:tplc="A3AC99EE">
      <w:start w:val="1"/>
      <w:numFmt w:val="lowerRoman"/>
      <w:lvlText w:val="%3"/>
      <w:lvlJc w:val="left"/>
      <w:pPr>
        <w:ind w:left="1920"/>
      </w:pPr>
      <w:rPr>
        <w:rFonts w:ascii="Arial" w:eastAsia="Arial" w:hAnsi="Arial" w:cs="Arial"/>
        <w:b w:val="0"/>
        <w:i w:val="0"/>
        <w:strike w:val="0"/>
        <w:dstrike w:val="0"/>
        <w:color w:val="33245A"/>
        <w:sz w:val="12"/>
        <w:szCs w:val="12"/>
        <w:u w:val="none" w:color="000000"/>
        <w:bdr w:val="none" w:sz="0" w:space="0" w:color="auto"/>
        <w:shd w:val="clear" w:color="auto" w:fill="auto"/>
        <w:vertAlign w:val="baseline"/>
      </w:rPr>
    </w:lvl>
    <w:lvl w:ilvl="3" w:tplc="C66CBD36">
      <w:start w:val="1"/>
      <w:numFmt w:val="decimal"/>
      <w:lvlText w:val="%4"/>
      <w:lvlJc w:val="left"/>
      <w:pPr>
        <w:ind w:left="2640"/>
      </w:pPr>
      <w:rPr>
        <w:rFonts w:ascii="Arial" w:eastAsia="Arial" w:hAnsi="Arial" w:cs="Arial"/>
        <w:b w:val="0"/>
        <w:i w:val="0"/>
        <w:strike w:val="0"/>
        <w:dstrike w:val="0"/>
        <w:color w:val="33245A"/>
        <w:sz w:val="12"/>
        <w:szCs w:val="12"/>
        <w:u w:val="none" w:color="000000"/>
        <w:bdr w:val="none" w:sz="0" w:space="0" w:color="auto"/>
        <w:shd w:val="clear" w:color="auto" w:fill="auto"/>
        <w:vertAlign w:val="baseline"/>
      </w:rPr>
    </w:lvl>
    <w:lvl w:ilvl="4" w:tplc="64629FE8">
      <w:start w:val="1"/>
      <w:numFmt w:val="lowerLetter"/>
      <w:lvlText w:val="%5"/>
      <w:lvlJc w:val="left"/>
      <w:pPr>
        <w:ind w:left="3360"/>
      </w:pPr>
      <w:rPr>
        <w:rFonts w:ascii="Arial" w:eastAsia="Arial" w:hAnsi="Arial" w:cs="Arial"/>
        <w:b w:val="0"/>
        <w:i w:val="0"/>
        <w:strike w:val="0"/>
        <w:dstrike w:val="0"/>
        <w:color w:val="33245A"/>
        <w:sz w:val="12"/>
        <w:szCs w:val="12"/>
        <w:u w:val="none" w:color="000000"/>
        <w:bdr w:val="none" w:sz="0" w:space="0" w:color="auto"/>
        <w:shd w:val="clear" w:color="auto" w:fill="auto"/>
        <w:vertAlign w:val="baseline"/>
      </w:rPr>
    </w:lvl>
    <w:lvl w:ilvl="5" w:tplc="31CAA096">
      <w:start w:val="1"/>
      <w:numFmt w:val="lowerRoman"/>
      <w:lvlText w:val="%6"/>
      <w:lvlJc w:val="left"/>
      <w:pPr>
        <w:ind w:left="4080"/>
      </w:pPr>
      <w:rPr>
        <w:rFonts w:ascii="Arial" w:eastAsia="Arial" w:hAnsi="Arial" w:cs="Arial"/>
        <w:b w:val="0"/>
        <w:i w:val="0"/>
        <w:strike w:val="0"/>
        <w:dstrike w:val="0"/>
        <w:color w:val="33245A"/>
        <w:sz w:val="12"/>
        <w:szCs w:val="12"/>
        <w:u w:val="none" w:color="000000"/>
        <w:bdr w:val="none" w:sz="0" w:space="0" w:color="auto"/>
        <w:shd w:val="clear" w:color="auto" w:fill="auto"/>
        <w:vertAlign w:val="baseline"/>
      </w:rPr>
    </w:lvl>
    <w:lvl w:ilvl="6" w:tplc="2132079C">
      <w:start w:val="1"/>
      <w:numFmt w:val="decimal"/>
      <w:lvlText w:val="%7"/>
      <w:lvlJc w:val="left"/>
      <w:pPr>
        <w:ind w:left="4800"/>
      </w:pPr>
      <w:rPr>
        <w:rFonts w:ascii="Arial" w:eastAsia="Arial" w:hAnsi="Arial" w:cs="Arial"/>
        <w:b w:val="0"/>
        <w:i w:val="0"/>
        <w:strike w:val="0"/>
        <w:dstrike w:val="0"/>
        <w:color w:val="33245A"/>
        <w:sz w:val="12"/>
        <w:szCs w:val="12"/>
        <w:u w:val="none" w:color="000000"/>
        <w:bdr w:val="none" w:sz="0" w:space="0" w:color="auto"/>
        <w:shd w:val="clear" w:color="auto" w:fill="auto"/>
        <w:vertAlign w:val="baseline"/>
      </w:rPr>
    </w:lvl>
    <w:lvl w:ilvl="7" w:tplc="27AA204A">
      <w:start w:val="1"/>
      <w:numFmt w:val="lowerLetter"/>
      <w:lvlText w:val="%8"/>
      <w:lvlJc w:val="left"/>
      <w:pPr>
        <w:ind w:left="5520"/>
      </w:pPr>
      <w:rPr>
        <w:rFonts w:ascii="Arial" w:eastAsia="Arial" w:hAnsi="Arial" w:cs="Arial"/>
        <w:b w:val="0"/>
        <w:i w:val="0"/>
        <w:strike w:val="0"/>
        <w:dstrike w:val="0"/>
        <w:color w:val="33245A"/>
        <w:sz w:val="12"/>
        <w:szCs w:val="12"/>
        <w:u w:val="none" w:color="000000"/>
        <w:bdr w:val="none" w:sz="0" w:space="0" w:color="auto"/>
        <w:shd w:val="clear" w:color="auto" w:fill="auto"/>
        <w:vertAlign w:val="baseline"/>
      </w:rPr>
    </w:lvl>
    <w:lvl w:ilvl="8" w:tplc="321013AA">
      <w:start w:val="1"/>
      <w:numFmt w:val="lowerRoman"/>
      <w:lvlText w:val="%9"/>
      <w:lvlJc w:val="left"/>
      <w:pPr>
        <w:ind w:left="6240"/>
      </w:pPr>
      <w:rPr>
        <w:rFonts w:ascii="Arial" w:eastAsia="Arial" w:hAnsi="Arial" w:cs="Arial"/>
        <w:b w:val="0"/>
        <w:i w:val="0"/>
        <w:strike w:val="0"/>
        <w:dstrike w:val="0"/>
        <w:color w:val="33245A"/>
        <w:sz w:val="12"/>
        <w:szCs w:val="12"/>
        <w:u w:val="none" w:color="000000"/>
        <w:bdr w:val="none" w:sz="0" w:space="0" w:color="auto"/>
        <w:shd w:val="clear" w:color="auto" w:fill="auto"/>
        <w:vertAlign w:val="baseline"/>
      </w:rPr>
    </w:lvl>
  </w:abstractNum>
  <w:abstractNum w:abstractNumId="24" w15:restartNumberingAfterBreak="0">
    <w:nsid w:val="4C69200E"/>
    <w:multiLevelType w:val="hybridMultilevel"/>
    <w:tmpl w:val="C1660324"/>
    <w:lvl w:ilvl="0" w:tplc="6A802CC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87037"/>
    <w:multiLevelType w:val="hybridMultilevel"/>
    <w:tmpl w:val="B3346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0D3E41"/>
    <w:multiLevelType w:val="hybridMultilevel"/>
    <w:tmpl w:val="45D43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6B641A7"/>
    <w:multiLevelType w:val="hybridMultilevel"/>
    <w:tmpl w:val="D7C42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DE547E"/>
    <w:multiLevelType w:val="hybridMultilevel"/>
    <w:tmpl w:val="7E6A3892"/>
    <w:lvl w:ilvl="0" w:tplc="4302EE64">
      <w:start w:val="1"/>
      <w:numFmt w:val="bullet"/>
      <w:lvlText w:val=""/>
      <w:lvlJc w:val="left"/>
      <w:pPr>
        <w:tabs>
          <w:tab w:val="num" w:pos="360"/>
        </w:tabs>
        <w:ind w:left="187" w:hanging="187"/>
      </w:pPr>
      <w:rPr>
        <w:rFonts w:ascii="Symbol" w:hAnsi="Symbol" w:hint="default"/>
        <w:sz w:val="20"/>
      </w:rPr>
    </w:lvl>
    <w:lvl w:ilvl="1" w:tplc="04090003">
      <w:start w:val="1"/>
      <w:numFmt w:val="bullet"/>
      <w:lvlText w:val="o"/>
      <w:lvlJc w:val="left"/>
      <w:pPr>
        <w:tabs>
          <w:tab w:val="num" w:pos="1253"/>
        </w:tabs>
        <w:ind w:left="1253" w:hanging="360"/>
      </w:pPr>
      <w:rPr>
        <w:rFonts w:ascii="Courier New" w:hAnsi="Courier New" w:cs="Times New Roman" w:hint="default"/>
      </w:rPr>
    </w:lvl>
    <w:lvl w:ilvl="2" w:tplc="04090005">
      <w:start w:val="1"/>
      <w:numFmt w:val="bullet"/>
      <w:lvlText w:val=""/>
      <w:lvlJc w:val="left"/>
      <w:pPr>
        <w:tabs>
          <w:tab w:val="num" w:pos="1973"/>
        </w:tabs>
        <w:ind w:left="1973" w:hanging="360"/>
      </w:pPr>
      <w:rPr>
        <w:rFonts w:ascii="Wingdings" w:hAnsi="Wingdings" w:hint="default"/>
      </w:rPr>
    </w:lvl>
    <w:lvl w:ilvl="3" w:tplc="04090001">
      <w:start w:val="1"/>
      <w:numFmt w:val="bullet"/>
      <w:lvlText w:val=""/>
      <w:lvlJc w:val="left"/>
      <w:pPr>
        <w:tabs>
          <w:tab w:val="num" w:pos="2693"/>
        </w:tabs>
        <w:ind w:left="2693" w:hanging="360"/>
      </w:pPr>
      <w:rPr>
        <w:rFonts w:ascii="Symbol" w:hAnsi="Symbol" w:hint="default"/>
      </w:rPr>
    </w:lvl>
    <w:lvl w:ilvl="4" w:tplc="04090003">
      <w:start w:val="1"/>
      <w:numFmt w:val="bullet"/>
      <w:lvlText w:val="o"/>
      <w:lvlJc w:val="left"/>
      <w:pPr>
        <w:tabs>
          <w:tab w:val="num" w:pos="3413"/>
        </w:tabs>
        <w:ind w:left="3413" w:hanging="360"/>
      </w:pPr>
      <w:rPr>
        <w:rFonts w:ascii="Courier New" w:hAnsi="Courier New" w:cs="Times New Roman" w:hint="default"/>
      </w:rPr>
    </w:lvl>
    <w:lvl w:ilvl="5" w:tplc="04090005">
      <w:start w:val="1"/>
      <w:numFmt w:val="bullet"/>
      <w:lvlText w:val=""/>
      <w:lvlJc w:val="left"/>
      <w:pPr>
        <w:tabs>
          <w:tab w:val="num" w:pos="4133"/>
        </w:tabs>
        <w:ind w:left="4133" w:hanging="360"/>
      </w:pPr>
      <w:rPr>
        <w:rFonts w:ascii="Wingdings" w:hAnsi="Wingdings" w:hint="default"/>
      </w:rPr>
    </w:lvl>
    <w:lvl w:ilvl="6" w:tplc="04090001">
      <w:start w:val="1"/>
      <w:numFmt w:val="bullet"/>
      <w:lvlText w:val=""/>
      <w:lvlJc w:val="left"/>
      <w:pPr>
        <w:tabs>
          <w:tab w:val="num" w:pos="4853"/>
        </w:tabs>
        <w:ind w:left="4853" w:hanging="360"/>
      </w:pPr>
      <w:rPr>
        <w:rFonts w:ascii="Symbol" w:hAnsi="Symbol" w:hint="default"/>
      </w:rPr>
    </w:lvl>
    <w:lvl w:ilvl="7" w:tplc="04090003">
      <w:start w:val="1"/>
      <w:numFmt w:val="bullet"/>
      <w:lvlText w:val="o"/>
      <w:lvlJc w:val="left"/>
      <w:pPr>
        <w:tabs>
          <w:tab w:val="num" w:pos="5573"/>
        </w:tabs>
        <w:ind w:left="5573" w:hanging="360"/>
      </w:pPr>
      <w:rPr>
        <w:rFonts w:ascii="Courier New" w:hAnsi="Courier New" w:cs="Times New Roman" w:hint="default"/>
      </w:rPr>
    </w:lvl>
    <w:lvl w:ilvl="8" w:tplc="04090005">
      <w:start w:val="1"/>
      <w:numFmt w:val="bullet"/>
      <w:lvlText w:val=""/>
      <w:lvlJc w:val="left"/>
      <w:pPr>
        <w:tabs>
          <w:tab w:val="num" w:pos="6293"/>
        </w:tabs>
        <w:ind w:left="6293" w:hanging="360"/>
      </w:pPr>
      <w:rPr>
        <w:rFonts w:ascii="Wingdings" w:hAnsi="Wingdings" w:hint="default"/>
      </w:rPr>
    </w:lvl>
  </w:abstractNum>
  <w:abstractNum w:abstractNumId="29"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30" w15:restartNumberingAfterBreak="0">
    <w:nsid w:val="67307BB7"/>
    <w:multiLevelType w:val="hybridMultilevel"/>
    <w:tmpl w:val="EE3AB1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966608"/>
    <w:multiLevelType w:val="hybridMultilevel"/>
    <w:tmpl w:val="2C90E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5215E5"/>
    <w:multiLevelType w:val="hybridMultilevel"/>
    <w:tmpl w:val="5A9A3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2F6267A"/>
    <w:multiLevelType w:val="hybridMultilevel"/>
    <w:tmpl w:val="9AE4CC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4" w15:restartNumberingAfterBreak="0">
    <w:nsid w:val="75E94CB3"/>
    <w:multiLevelType w:val="hybridMultilevel"/>
    <w:tmpl w:val="07F83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5E0537"/>
    <w:multiLevelType w:val="hybridMultilevel"/>
    <w:tmpl w:val="A41AE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0D1160"/>
    <w:multiLevelType w:val="hybridMultilevel"/>
    <w:tmpl w:val="6982FB54"/>
    <w:lvl w:ilvl="0" w:tplc="7C36827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46E1B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58668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42DB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C3DC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0A489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84921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A0125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B0038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C8B220A"/>
    <w:multiLevelType w:val="hybridMultilevel"/>
    <w:tmpl w:val="1DE8C470"/>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sz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7D295A07"/>
    <w:multiLevelType w:val="hybridMultilevel"/>
    <w:tmpl w:val="EDBAA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2"/>
  </w:num>
  <w:num w:numId="3">
    <w:abstractNumId w:val="25"/>
  </w:num>
  <w:num w:numId="4">
    <w:abstractNumId w:val="16"/>
  </w:num>
  <w:num w:numId="5">
    <w:abstractNumId w:val="12"/>
  </w:num>
  <w:num w:numId="6">
    <w:abstractNumId w:val="9"/>
  </w:num>
  <w:num w:numId="7">
    <w:abstractNumId w:val="36"/>
  </w:num>
  <w:num w:numId="8">
    <w:abstractNumId w:val="21"/>
  </w:num>
  <w:num w:numId="9">
    <w:abstractNumId w:val="14"/>
  </w:num>
  <w:num w:numId="10">
    <w:abstractNumId w:val="0"/>
  </w:num>
  <w:num w:numId="11">
    <w:abstractNumId w:val="30"/>
  </w:num>
  <w:num w:numId="12">
    <w:abstractNumId w:val="35"/>
  </w:num>
  <w:num w:numId="13">
    <w:abstractNumId w:val="31"/>
  </w:num>
  <w:num w:numId="14">
    <w:abstractNumId w:val="5"/>
  </w:num>
  <w:num w:numId="15">
    <w:abstractNumId w:val="7"/>
  </w:num>
  <w:num w:numId="16">
    <w:abstractNumId w:val="18"/>
  </w:num>
  <w:num w:numId="17">
    <w:abstractNumId w:val="4"/>
  </w:num>
  <w:num w:numId="18">
    <w:abstractNumId w:val="8"/>
  </w:num>
  <w:num w:numId="19">
    <w:abstractNumId w:val="6"/>
  </w:num>
  <w:num w:numId="20">
    <w:abstractNumId w:val="34"/>
  </w:num>
  <w:num w:numId="21">
    <w:abstractNumId w:val="1"/>
  </w:num>
  <w:num w:numId="22">
    <w:abstractNumId w:val="10"/>
  </w:num>
  <w:num w:numId="23">
    <w:abstractNumId w:val="15"/>
  </w:num>
  <w:num w:numId="24">
    <w:abstractNumId w:val="28"/>
  </w:num>
  <w:num w:numId="25">
    <w:abstractNumId w:val="19"/>
  </w:num>
  <w:num w:numId="26">
    <w:abstractNumId w:val="22"/>
  </w:num>
  <w:num w:numId="27">
    <w:abstractNumId w:val="23"/>
  </w:num>
  <w:num w:numId="28">
    <w:abstractNumId w:val="13"/>
  </w:num>
  <w:num w:numId="29">
    <w:abstractNumId w:val="38"/>
  </w:num>
  <w:num w:numId="30">
    <w:abstractNumId w:val="11"/>
  </w:num>
  <w:num w:numId="31">
    <w:abstractNumId w:val="10"/>
  </w:num>
  <w:num w:numId="32">
    <w:abstractNumId w:val="24"/>
  </w:num>
  <w:num w:numId="33">
    <w:abstractNumId w:val="26"/>
  </w:num>
  <w:num w:numId="34">
    <w:abstractNumId w:val="35"/>
  </w:num>
  <w:num w:numId="35">
    <w:abstractNumId w:val="0"/>
  </w:num>
  <w:num w:numId="36">
    <w:abstractNumId w:val="32"/>
  </w:num>
  <w:num w:numId="37">
    <w:abstractNumId w:val="31"/>
  </w:num>
  <w:num w:numId="38">
    <w:abstractNumId w:val="20"/>
  </w:num>
  <w:num w:numId="39">
    <w:abstractNumId w:val="33"/>
  </w:num>
  <w:num w:numId="4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34"/>
  </w:num>
  <w:num w:numId="44">
    <w:abstractNumId w:val="36"/>
  </w:num>
  <w:num w:numId="45">
    <w:abstractNumId w:val="27"/>
  </w:num>
  <w:num w:numId="46">
    <w:abstractNumId w:val="17"/>
  </w:num>
  <w:num w:numId="47">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62"/>
    <w:rsid w:val="000051ED"/>
    <w:rsid w:val="000107C0"/>
    <w:rsid w:val="000174C7"/>
    <w:rsid w:val="00036CF5"/>
    <w:rsid w:val="00042DAA"/>
    <w:rsid w:val="00043B31"/>
    <w:rsid w:val="00053DE5"/>
    <w:rsid w:val="00056877"/>
    <w:rsid w:val="000728C4"/>
    <w:rsid w:val="0009129B"/>
    <w:rsid w:val="000953A5"/>
    <w:rsid w:val="000B0A9C"/>
    <w:rsid w:val="000C3FDD"/>
    <w:rsid w:val="000C4805"/>
    <w:rsid w:val="000D0F87"/>
    <w:rsid w:val="000E3F47"/>
    <w:rsid w:val="000F3098"/>
    <w:rsid w:val="000F5549"/>
    <w:rsid w:val="00101B9E"/>
    <w:rsid w:val="00103AE5"/>
    <w:rsid w:val="0010773B"/>
    <w:rsid w:val="0010795C"/>
    <w:rsid w:val="00130C26"/>
    <w:rsid w:val="00130D9F"/>
    <w:rsid w:val="00133FA5"/>
    <w:rsid w:val="00134C53"/>
    <w:rsid w:val="00137FEF"/>
    <w:rsid w:val="001406A5"/>
    <w:rsid w:val="00163713"/>
    <w:rsid w:val="0018670E"/>
    <w:rsid w:val="00191DA2"/>
    <w:rsid w:val="00192DE5"/>
    <w:rsid w:val="001A14EE"/>
    <w:rsid w:val="001A1EC9"/>
    <w:rsid w:val="001A5BD9"/>
    <w:rsid w:val="001B4562"/>
    <w:rsid w:val="001E75EE"/>
    <w:rsid w:val="001F7A63"/>
    <w:rsid w:val="00201969"/>
    <w:rsid w:val="00207CFE"/>
    <w:rsid w:val="00211546"/>
    <w:rsid w:val="00222FE8"/>
    <w:rsid w:val="00230943"/>
    <w:rsid w:val="00232612"/>
    <w:rsid w:val="00232E81"/>
    <w:rsid w:val="002363E4"/>
    <w:rsid w:val="00254D78"/>
    <w:rsid w:val="00266AB5"/>
    <w:rsid w:val="00270793"/>
    <w:rsid w:val="00273CCB"/>
    <w:rsid w:val="00282FC9"/>
    <w:rsid w:val="00286BCF"/>
    <w:rsid w:val="002901CE"/>
    <w:rsid w:val="002A0EA3"/>
    <w:rsid w:val="002C1AC8"/>
    <w:rsid w:val="002C3C99"/>
    <w:rsid w:val="002C46A4"/>
    <w:rsid w:val="002C5711"/>
    <w:rsid w:val="002E0623"/>
    <w:rsid w:val="00302013"/>
    <w:rsid w:val="003114DA"/>
    <w:rsid w:val="003166A2"/>
    <w:rsid w:val="00327AB9"/>
    <w:rsid w:val="00330A18"/>
    <w:rsid w:val="00334141"/>
    <w:rsid w:val="00334224"/>
    <w:rsid w:val="003454E3"/>
    <w:rsid w:val="00346DB9"/>
    <w:rsid w:val="003471B5"/>
    <w:rsid w:val="00365A64"/>
    <w:rsid w:val="00373740"/>
    <w:rsid w:val="00377806"/>
    <w:rsid w:val="003805DB"/>
    <w:rsid w:val="003812BA"/>
    <w:rsid w:val="00384A92"/>
    <w:rsid w:val="00390C1A"/>
    <w:rsid w:val="00397DEF"/>
    <w:rsid w:val="003A074B"/>
    <w:rsid w:val="003A72F1"/>
    <w:rsid w:val="003A7308"/>
    <w:rsid w:val="003C508E"/>
    <w:rsid w:val="003C6786"/>
    <w:rsid w:val="003C7A5B"/>
    <w:rsid w:val="003D4FA1"/>
    <w:rsid w:val="003E0921"/>
    <w:rsid w:val="003E40F0"/>
    <w:rsid w:val="003F09EE"/>
    <w:rsid w:val="003F0A0D"/>
    <w:rsid w:val="00406972"/>
    <w:rsid w:val="00413A79"/>
    <w:rsid w:val="004160B3"/>
    <w:rsid w:val="00426859"/>
    <w:rsid w:val="00433D1F"/>
    <w:rsid w:val="00440B6B"/>
    <w:rsid w:val="00452AA8"/>
    <w:rsid w:val="00454667"/>
    <w:rsid w:val="00454A72"/>
    <w:rsid w:val="00471432"/>
    <w:rsid w:val="004802BC"/>
    <w:rsid w:val="00480580"/>
    <w:rsid w:val="00482A53"/>
    <w:rsid w:val="0048686C"/>
    <w:rsid w:val="00493EE8"/>
    <w:rsid w:val="004965AA"/>
    <w:rsid w:val="004A642D"/>
    <w:rsid w:val="004B2090"/>
    <w:rsid w:val="004C1667"/>
    <w:rsid w:val="004C1AD2"/>
    <w:rsid w:val="004C1B71"/>
    <w:rsid w:val="004D23E0"/>
    <w:rsid w:val="004E5926"/>
    <w:rsid w:val="00504B96"/>
    <w:rsid w:val="0050518A"/>
    <w:rsid w:val="005133FE"/>
    <w:rsid w:val="0052497E"/>
    <w:rsid w:val="00544E86"/>
    <w:rsid w:val="00557FE8"/>
    <w:rsid w:val="005617E4"/>
    <w:rsid w:val="005835AE"/>
    <w:rsid w:val="0059005E"/>
    <w:rsid w:val="005A0BAE"/>
    <w:rsid w:val="005A6643"/>
    <w:rsid w:val="005A6EE9"/>
    <w:rsid w:val="005B1E7F"/>
    <w:rsid w:val="005E2F43"/>
    <w:rsid w:val="005F2ABD"/>
    <w:rsid w:val="005F3E96"/>
    <w:rsid w:val="005F5817"/>
    <w:rsid w:val="00605D56"/>
    <w:rsid w:val="0061079E"/>
    <w:rsid w:val="0061355B"/>
    <w:rsid w:val="00620A2D"/>
    <w:rsid w:val="00633012"/>
    <w:rsid w:val="00637072"/>
    <w:rsid w:val="00637656"/>
    <w:rsid w:val="0065482A"/>
    <w:rsid w:val="00677481"/>
    <w:rsid w:val="006A107B"/>
    <w:rsid w:val="006A72CD"/>
    <w:rsid w:val="006B7E93"/>
    <w:rsid w:val="006D501B"/>
    <w:rsid w:val="006D5472"/>
    <w:rsid w:val="006D60D0"/>
    <w:rsid w:val="006D6EC8"/>
    <w:rsid w:val="006E67E1"/>
    <w:rsid w:val="00700D63"/>
    <w:rsid w:val="00706B6E"/>
    <w:rsid w:val="00707CAE"/>
    <w:rsid w:val="0071231E"/>
    <w:rsid w:val="0072524E"/>
    <w:rsid w:val="007307F4"/>
    <w:rsid w:val="0075417D"/>
    <w:rsid w:val="0075494B"/>
    <w:rsid w:val="00760854"/>
    <w:rsid w:val="00763747"/>
    <w:rsid w:val="00774558"/>
    <w:rsid w:val="00781F79"/>
    <w:rsid w:val="00797B8C"/>
    <w:rsid w:val="007A4A1C"/>
    <w:rsid w:val="007A5962"/>
    <w:rsid w:val="007B0208"/>
    <w:rsid w:val="007B069A"/>
    <w:rsid w:val="007B413A"/>
    <w:rsid w:val="007B4AC7"/>
    <w:rsid w:val="007B606D"/>
    <w:rsid w:val="007B620E"/>
    <w:rsid w:val="007B75DC"/>
    <w:rsid w:val="007C1C2C"/>
    <w:rsid w:val="007D3D83"/>
    <w:rsid w:val="007D6EAE"/>
    <w:rsid w:val="007E0843"/>
    <w:rsid w:val="007E2A47"/>
    <w:rsid w:val="007E482A"/>
    <w:rsid w:val="007E651E"/>
    <w:rsid w:val="007E6803"/>
    <w:rsid w:val="00801686"/>
    <w:rsid w:val="00803536"/>
    <w:rsid w:val="00814D8A"/>
    <w:rsid w:val="00821E6D"/>
    <w:rsid w:val="008415B6"/>
    <w:rsid w:val="008432AD"/>
    <w:rsid w:val="0088237F"/>
    <w:rsid w:val="00883D0A"/>
    <w:rsid w:val="0088433C"/>
    <w:rsid w:val="00885E0C"/>
    <w:rsid w:val="008C157C"/>
    <w:rsid w:val="008C29BB"/>
    <w:rsid w:val="008C45FE"/>
    <w:rsid w:val="008D4E7A"/>
    <w:rsid w:val="008F48AA"/>
    <w:rsid w:val="008F6482"/>
    <w:rsid w:val="00936C1B"/>
    <w:rsid w:val="0094018B"/>
    <w:rsid w:val="009451A0"/>
    <w:rsid w:val="00947B7E"/>
    <w:rsid w:val="00966189"/>
    <w:rsid w:val="00971F62"/>
    <w:rsid w:val="00972031"/>
    <w:rsid w:val="0097329A"/>
    <w:rsid w:val="00976FCA"/>
    <w:rsid w:val="00977422"/>
    <w:rsid w:val="00983B6D"/>
    <w:rsid w:val="009A3A27"/>
    <w:rsid w:val="009A3FBA"/>
    <w:rsid w:val="009A491F"/>
    <w:rsid w:val="009B088D"/>
    <w:rsid w:val="009B18AB"/>
    <w:rsid w:val="009C0906"/>
    <w:rsid w:val="009C10D5"/>
    <w:rsid w:val="009C2E08"/>
    <w:rsid w:val="009C4121"/>
    <w:rsid w:val="009C4605"/>
    <w:rsid w:val="009E0BB9"/>
    <w:rsid w:val="009E6162"/>
    <w:rsid w:val="00A10B4E"/>
    <w:rsid w:val="00A11974"/>
    <w:rsid w:val="00A14DC0"/>
    <w:rsid w:val="00A14F18"/>
    <w:rsid w:val="00A16F2D"/>
    <w:rsid w:val="00A2202A"/>
    <w:rsid w:val="00A230D9"/>
    <w:rsid w:val="00A25A85"/>
    <w:rsid w:val="00A27F23"/>
    <w:rsid w:val="00A3670D"/>
    <w:rsid w:val="00A36878"/>
    <w:rsid w:val="00A60B08"/>
    <w:rsid w:val="00A6192E"/>
    <w:rsid w:val="00A66379"/>
    <w:rsid w:val="00A8143D"/>
    <w:rsid w:val="00A9510E"/>
    <w:rsid w:val="00AB4889"/>
    <w:rsid w:val="00AC231D"/>
    <w:rsid w:val="00AC2AF9"/>
    <w:rsid w:val="00AC7F63"/>
    <w:rsid w:val="00AD1CD4"/>
    <w:rsid w:val="00AD6204"/>
    <w:rsid w:val="00AE1F1A"/>
    <w:rsid w:val="00AE2FD4"/>
    <w:rsid w:val="00AE303D"/>
    <w:rsid w:val="00AF10E7"/>
    <w:rsid w:val="00AF2ABF"/>
    <w:rsid w:val="00AF70DF"/>
    <w:rsid w:val="00B038F5"/>
    <w:rsid w:val="00B03F26"/>
    <w:rsid w:val="00B045E7"/>
    <w:rsid w:val="00B051F0"/>
    <w:rsid w:val="00B14A3D"/>
    <w:rsid w:val="00B1537F"/>
    <w:rsid w:val="00B160AE"/>
    <w:rsid w:val="00B16284"/>
    <w:rsid w:val="00B168E7"/>
    <w:rsid w:val="00B50BFF"/>
    <w:rsid w:val="00B559BC"/>
    <w:rsid w:val="00B57DAA"/>
    <w:rsid w:val="00B62AFC"/>
    <w:rsid w:val="00B677BB"/>
    <w:rsid w:val="00B70DCC"/>
    <w:rsid w:val="00B71F0C"/>
    <w:rsid w:val="00B768CE"/>
    <w:rsid w:val="00B77960"/>
    <w:rsid w:val="00B829F9"/>
    <w:rsid w:val="00B83E97"/>
    <w:rsid w:val="00B90F7B"/>
    <w:rsid w:val="00B9218C"/>
    <w:rsid w:val="00B965B8"/>
    <w:rsid w:val="00BA7F6C"/>
    <w:rsid w:val="00BB0F09"/>
    <w:rsid w:val="00BE1ADD"/>
    <w:rsid w:val="00BE497A"/>
    <w:rsid w:val="00BF0DF7"/>
    <w:rsid w:val="00BF7178"/>
    <w:rsid w:val="00C0550A"/>
    <w:rsid w:val="00C1330E"/>
    <w:rsid w:val="00C14966"/>
    <w:rsid w:val="00C14D20"/>
    <w:rsid w:val="00C311E2"/>
    <w:rsid w:val="00C33311"/>
    <w:rsid w:val="00C60114"/>
    <w:rsid w:val="00C604D8"/>
    <w:rsid w:val="00C62BC1"/>
    <w:rsid w:val="00C66F6C"/>
    <w:rsid w:val="00C75F4B"/>
    <w:rsid w:val="00C80C96"/>
    <w:rsid w:val="00C84E28"/>
    <w:rsid w:val="00C87487"/>
    <w:rsid w:val="00C93A37"/>
    <w:rsid w:val="00C95BA9"/>
    <w:rsid w:val="00CA0A63"/>
    <w:rsid w:val="00CA50DB"/>
    <w:rsid w:val="00CA67B8"/>
    <w:rsid w:val="00CC02CC"/>
    <w:rsid w:val="00CC0ED8"/>
    <w:rsid w:val="00CD6FE3"/>
    <w:rsid w:val="00CE1C69"/>
    <w:rsid w:val="00CE462F"/>
    <w:rsid w:val="00CE4A7F"/>
    <w:rsid w:val="00D01157"/>
    <w:rsid w:val="00D0241F"/>
    <w:rsid w:val="00D033EB"/>
    <w:rsid w:val="00D05042"/>
    <w:rsid w:val="00D0664E"/>
    <w:rsid w:val="00D069B8"/>
    <w:rsid w:val="00D13A50"/>
    <w:rsid w:val="00D17EF2"/>
    <w:rsid w:val="00D20336"/>
    <w:rsid w:val="00D205F2"/>
    <w:rsid w:val="00D239DF"/>
    <w:rsid w:val="00D242EB"/>
    <w:rsid w:val="00D24697"/>
    <w:rsid w:val="00D26AE2"/>
    <w:rsid w:val="00D32C36"/>
    <w:rsid w:val="00D4361C"/>
    <w:rsid w:val="00D44AFA"/>
    <w:rsid w:val="00D505AF"/>
    <w:rsid w:val="00D6360E"/>
    <w:rsid w:val="00D64FEA"/>
    <w:rsid w:val="00D75413"/>
    <w:rsid w:val="00D8329C"/>
    <w:rsid w:val="00D9570F"/>
    <w:rsid w:val="00DA1F32"/>
    <w:rsid w:val="00DB4532"/>
    <w:rsid w:val="00DC3744"/>
    <w:rsid w:val="00DC6A2A"/>
    <w:rsid w:val="00DD53EF"/>
    <w:rsid w:val="00DE223A"/>
    <w:rsid w:val="00DE398C"/>
    <w:rsid w:val="00E301AE"/>
    <w:rsid w:val="00E33DBE"/>
    <w:rsid w:val="00E42FE4"/>
    <w:rsid w:val="00E50BBB"/>
    <w:rsid w:val="00E51458"/>
    <w:rsid w:val="00E5453D"/>
    <w:rsid w:val="00E553B4"/>
    <w:rsid w:val="00E61CD5"/>
    <w:rsid w:val="00E673D2"/>
    <w:rsid w:val="00E733D6"/>
    <w:rsid w:val="00E75365"/>
    <w:rsid w:val="00E825CE"/>
    <w:rsid w:val="00E8326E"/>
    <w:rsid w:val="00E83BFC"/>
    <w:rsid w:val="00E937E2"/>
    <w:rsid w:val="00EB027B"/>
    <w:rsid w:val="00EB50D8"/>
    <w:rsid w:val="00EC0EFC"/>
    <w:rsid w:val="00EC7C99"/>
    <w:rsid w:val="00EC7EE1"/>
    <w:rsid w:val="00EE0F07"/>
    <w:rsid w:val="00EE396F"/>
    <w:rsid w:val="00EE3CFA"/>
    <w:rsid w:val="00EE6D86"/>
    <w:rsid w:val="00EF2A00"/>
    <w:rsid w:val="00F034D2"/>
    <w:rsid w:val="00F06DB2"/>
    <w:rsid w:val="00F13614"/>
    <w:rsid w:val="00F2007C"/>
    <w:rsid w:val="00F342AB"/>
    <w:rsid w:val="00F36A3F"/>
    <w:rsid w:val="00F47F67"/>
    <w:rsid w:val="00F56C49"/>
    <w:rsid w:val="00F56EFF"/>
    <w:rsid w:val="00F73178"/>
    <w:rsid w:val="00F75370"/>
    <w:rsid w:val="00F80BE8"/>
    <w:rsid w:val="00F81614"/>
    <w:rsid w:val="00F91A4D"/>
    <w:rsid w:val="00F94602"/>
    <w:rsid w:val="00FA472E"/>
    <w:rsid w:val="00FB1920"/>
    <w:rsid w:val="00FB51C0"/>
    <w:rsid w:val="00FC47C8"/>
    <w:rsid w:val="00FD75F8"/>
    <w:rsid w:val="00FE2E18"/>
    <w:rsid w:val="00FE4D91"/>
    <w:rsid w:val="00FF31BF"/>
    <w:rsid w:val="00FF4E0B"/>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C5B551-8348-4DAA-822F-25FDFD5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uiPriority w:val="99"/>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link w:val="BodyTextChar"/>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styleId="ListParagraph">
    <w:name w:val="List Paragraph"/>
    <w:basedOn w:val="Normal"/>
    <w:uiPriority w:val="34"/>
    <w:qFormat/>
    <w:rsid w:val="00A9510E"/>
    <w:pPr>
      <w:ind w:left="720"/>
      <w:contextualSpacing/>
    </w:pPr>
  </w:style>
  <w:style w:type="table" w:customStyle="1" w:styleId="TableGrid0">
    <w:name w:val="TableGrid"/>
    <w:rsid w:val="00FF4E0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alloonText">
    <w:name w:val="Balloon Text"/>
    <w:basedOn w:val="Normal"/>
    <w:link w:val="BalloonTextChar"/>
    <w:semiHidden/>
    <w:unhideWhenUsed/>
    <w:rsid w:val="00327AB9"/>
    <w:rPr>
      <w:rFonts w:ascii="Segoe UI" w:hAnsi="Segoe UI" w:cs="Segoe UI"/>
      <w:sz w:val="18"/>
      <w:szCs w:val="18"/>
    </w:rPr>
  </w:style>
  <w:style w:type="character" w:customStyle="1" w:styleId="BalloonTextChar">
    <w:name w:val="Balloon Text Char"/>
    <w:basedOn w:val="DefaultParagraphFont"/>
    <w:link w:val="BalloonText"/>
    <w:semiHidden/>
    <w:rsid w:val="00327AB9"/>
    <w:rPr>
      <w:rFonts w:ascii="Segoe UI" w:hAnsi="Segoe UI" w:cs="Segoe UI"/>
      <w:sz w:val="18"/>
      <w:szCs w:val="18"/>
    </w:rPr>
  </w:style>
  <w:style w:type="character" w:customStyle="1" w:styleId="BodyTextChar">
    <w:name w:val="Body Text Char"/>
    <w:basedOn w:val="DefaultParagraphFont"/>
    <w:link w:val="BodyText"/>
    <w:rsid w:val="00E937E2"/>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6119">
      <w:bodyDiv w:val="1"/>
      <w:marLeft w:val="0"/>
      <w:marRight w:val="0"/>
      <w:marTop w:val="0"/>
      <w:marBottom w:val="0"/>
      <w:divBdr>
        <w:top w:val="none" w:sz="0" w:space="0" w:color="auto"/>
        <w:left w:val="none" w:sz="0" w:space="0" w:color="auto"/>
        <w:bottom w:val="none" w:sz="0" w:space="0" w:color="auto"/>
        <w:right w:val="none" w:sz="0" w:space="0" w:color="auto"/>
      </w:divBdr>
    </w:div>
    <w:div w:id="157229996">
      <w:bodyDiv w:val="1"/>
      <w:marLeft w:val="0"/>
      <w:marRight w:val="0"/>
      <w:marTop w:val="0"/>
      <w:marBottom w:val="0"/>
      <w:divBdr>
        <w:top w:val="none" w:sz="0" w:space="0" w:color="auto"/>
        <w:left w:val="none" w:sz="0" w:space="0" w:color="auto"/>
        <w:bottom w:val="none" w:sz="0" w:space="0" w:color="auto"/>
        <w:right w:val="none" w:sz="0" w:space="0" w:color="auto"/>
      </w:divBdr>
    </w:div>
    <w:div w:id="374743116">
      <w:bodyDiv w:val="1"/>
      <w:marLeft w:val="0"/>
      <w:marRight w:val="0"/>
      <w:marTop w:val="0"/>
      <w:marBottom w:val="0"/>
      <w:divBdr>
        <w:top w:val="none" w:sz="0" w:space="0" w:color="auto"/>
        <w:left w:val="none" w:sz="0" w:space="0" w:color="auto"/>
        <w:bottom w:val="none" w:sz="0" w:space="0" w:color="auto"/>
        <w:right w:val="none" w:sz="0" w:space="0" w:color="auto"/>
      </w:divBdr>
    </w:div>
    <w:div w:id="672412293">
      <w:bodyDiv w:val="1"/>
      <w:marLeft w:val="0"/>
      <w:marRight w:val="0"/>
      <w:marTop w:val="0"/>
      <w:marBottom w:val="0"/>
      <w:divBdr>
        <w:top w:val="none" w:sz="0" w:space="0" w:color="auto"/>
        <w:left w:val="none" w:sz="0" w:space="0" w:color="auto"/>
        <w:bottom w:val="none" w:sz="0" w:space="0" w:color="auto"/>
        <w:right w:val="none" w:sz="0" w:space="0" w:color="auto"/>
      </w:divBdr>
    </w:div>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816192856">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 w:id="927225829">
      <w:bodyDiv w:val="1"/>
      <w:marLeft w:val="0"/>
      <w:marRight w:val="0"/>
      <w:marTop w:val="0"/>
      <w:marBottom w:val="0"/>
      <w:divBdr>
        <w:top w:val="none" w:sz="0" w:space="0" w:color="auto"/>
        <w:left w:val="none" w:sz="0" w:space="0" w:color="auto"/>
        <w:bottom w:val="none" w:sz="0" w:space="0" w:color="auto"/>
        <w:right w:val="none" w:sz="0" w:space="0" w:color="auto"/>
      </w:divBdr>
    </w:div>
    <w:div w:id="943922789">
      <w:bodyDiv w:val="1"/>
      <w:marLeft w:val="0"/>
      <w:marRight w:val="0"/>
      <w:marTop w:val="0"/>
      <w:marBottom w:val="0"/>
      <w:divBdr>
        <w:top w:val="none" w:sz="0" w:space="0" w:color="auto"/>
        <w:left w:val="none" w:sz="0" w:space="0" w:color="auto"/>
        <w:bottom w:val="none" w:sz="0" w:space="0" w:color="auto"/>
        <w:right w:val="none" w:sz="0" w:space="0" w:color="auto"/>
      </w:divBdr>
    </w:div>
    <w:div w:id="1295022449">
      <w:bodyDiv w:val="1"/>
      <w:marLeft w:val="0"/>
      <w:marRight w:val="0"/>
      <w:marTop w:val="0"/>
      <w:marBottom w:val="0"/>
      <w:divBdr>
        <w:top w:val="none" w:sz="0" w:space="0" w:color="auto"/>
        <w:left w:val="none" w:sz="0" w:space="0" w:color="auto"/>
        <w:bottom w:val="none" w:sz="0" w:space="0" w:color="auto"/>
        <w:right w:val="none" w:sz="0" w:space="0" w:color="auto"/>
      </w:divBdr>
    </w:div>
    <w:div w:id="1295523001">
      <w:bodyDiv w:val="1"/>
      <w:marLeft w:val="0"/>
      <w:marRight w:val="0"/>
      <w:marTop w:val="0"/>
      <w:marBottom w:val="0"/>
      <w:divBdr>
        <w:top w:val="none" w:sz="0" w:space="0" w:color="auto"/>
        <w:left w:val="none" w:sz="0" w:space="0" w:color="auto"/>
        <w:bottom w:val="none" w:sz="0" w:space="0" w:color="auto"/>
        <w:right w:val="none" w:sz="0" w:space="0" w:color="auto"/>
      </w:divBdr>
    </w:div>
    <w:div w:id="1355838613">
      <w:bodyDiv w:val="1"/>
      <w:marLeft w:val="0"/>
      <w:marRight w:val="0"/>
      <w:marTop w:val="0"/>
      <w:marBottom w:val="0"/>
      <w:divBdr>
        <w:top w:val="none" w:sz="0" w:space="0" w:color="auto"/>
        <w:left w:val="none" w:sz="0" w:space="0" w:color="auto"/>
        <w:bottom w:val="none" w:sz="0" w:space="0" w:color="auto"/>
        <w:right w:val="none" w:sz="0" w:space="0" w:color="auto"/>
      </w:divBdr>
    </w:div>
    <w:div w:id="1687292264">
      <w:bodyDiv w:val="1"/>
      <w:marLeft w:val="0"/>
      <w:marRight w:val="0"/>
      <w:marTop w:val="0"/>
      <w:marBottom w:val="0"/>
      <w:divBdr>
        <w:top w:val="none" w:sz="0" w:space="0" w:color="auto"/>
        <w:left w:val="none" w:sz="0" w:space="0" w:color="auto"/>
        <w:bottom w:val="none" w:sz="0" w:space="0" w:color="auto"/>
        <w:right w:val="none" w:sz="0" w:space="0" w:color="auto"/>
      </w:divBdr>
    </w:div>
    <w:div w:id="1702779856">
      <w:bodyDiv w:val="1"/>
      <w:marLeft w:val="0"/>
      <w:marRight w:val="0"/>
      <w:marTop w:val="0"/>
      <w:marBottom w:val="0"/>
      <w:divBdr>
        <w:top w:val="none" w:sz="0" w:space="0" w:color="auto"/>
        <w:left w:val="none" w:sz="0" w:space="0" w:color="auto"/>
        <w:bottom w:val="none" w:sz="0" w:space="0" w:color="auto"/>
        <w:right w:val="none" w:sz="0" w:space="0" w:color="auto"/>
      </w:divBdr>
    </w:div>
    <w:div w:id="1750694181">
      <w:bodyDiv w:val="1"/>
      <w:marLeft w:val="0"/>
      <w:marRight w:val="0"/>
      <w:marTop w:val="0"/>
      <w:marBottom w:val="0"/>
      <w:divBdr>
        <w:top w:val="none" w:sz="0" w:space="0" w:color="auto"/>
        <w:left w:val="none" w:sz="0" w:space="0" w:color="auto"/>
        <w:bottom w:val="none" w:sz="0" w:space="0" w:color="auto"/>
        <w:right w:val="none" w:sz="0" w:space="0" w:color="auto"/>
      </w:divBdr>
    </w:div>
    <w:div w:id="1960648394">
      <w:bodyDiv w:val="1"/>
      <w:marLeft w:val="0"/>
      <w:marRight w:val="0"/>
      <w:marTop w:val="0"/>
      <w:marBottom w:val="0"/>
      <w:divBdr>
        <w:top w:val="none" w:sz="0" w:space="0" w:color="auto"/>
        <w:left w:val="none" w:sz="0" w:space="0" w:color="auto"/>
        <w:bottom w:val="none" w:sz="0" w:space="0" w:color="auto"/>
        <w:right w:val="none" w:sz="0" w:space="0" w:color="auto"/>
      </w:divBdr>
    </w:div>
    <w:div w:id="201236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jp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3.emf"/><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
      <w:docPartPr>
        <w:name w:val="49409AEE4C6441D98558B9DC928BD626"/>
        <w:category>
          <w:name w:val="General"/>
          <w:gallery w:val="placeholder"/>
        </w:category>
        <w:types>
          <w:type w:val="bbPlcHdr"/>
        </w:types>
        <w:behaviors>
          <w:behavior w:val="content"/>
        </w:behaviors>
        <w:guid w:val="{376C0F5D-32C5-4AE4-A8BA-A86EE81A8441}"/>
      </w:docPartPr>
      <w:docPartBody>
        <w:p w:rsidR="00FB77E8" w:rsidRDefault="00BA5A27" w:rsidP="00BA5A27">
          <w:pPr>
            <w:pStyle w:val="49409AEE4C6441D98558B9DC928BD626"/>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A1"/>
    <w:family w:val="auto"/>
    <w:notTrueType/>
    <w:pitch w:val="default"/>
    <w:sig w:usb0="00000081" w:usb1="00000000" w:usb2="00000000" w:usb3="00000000" w:csb0="00000008"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2C"/>
    <w:rsid w:val="00133045"/>
    <w:rsid w:val="00191573"/>
    <w:rsid w:val="001F7651"/>
    <w:rsid w:val="00416A7A"/>
    <w:rsid w:val="004F5630"/>
    <w:rsid w:val="00571180"/>
    <w:rsid w:val="005A495C"/>
    <w:rsid w:val="006306A3"/>
    <w:rsid w:val="00856328"/>
    <w:rsid w:val="008F2A2C"/>
    <w:rsid w:val="009E2D04"/>
    <w:rsid w:val="00AD290C"/>
    <w:rsid w:val="00AD639D"/>
    <w:rsid w:val="00B22B0F"/>
    <w:rsid w:val="00BA5A27"/>
    <w:rsid w:val="00CD2384"/>
    <w:rsid w:val="00D76759"/>
    <w:rsid w:val="00E76524"/>
    <w:rsid w:val="00FB77E8"/>
    <w:rsid w:val="00FD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27"/>
    <w:rPr>
      <w:color w:val="808080"/>
    </w:rPr>
  </w:style>
  <w:style w:type="paragraph" w:customStyle="1" w:styleId="16C482463E234E66969DB713D15F77DF">
    <w:name w:val="16C482463E234E66969DB713D15F77DF"/>
    <w:rsid w:val="008F2A2C"/>
  </w:style>
  <w:style w:type="paragraph" w:customStyle="1" w:styleId="EEC54C85750743E5BA3690A89C75AF32">
    <w:name w:val="EEC54C85750743E5BA3690A89C75AF32"/>
    <w:rsid w:val="00BA5A27"/>
  </w:style>
  <w:style w:type="paragraph" w:customStyle="1" w:styleId="EEC54C85750743E5BA3690A89C75AF321">
    <w:name w:val="EEC54C85750743E5BA3690A89C75AF321"/>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9409AEE4C6441D98558B9DC928BD626">
    <w:name w:val="49409AEE4C6441D98558B9DC928BD626"/>
    <w:rsid w:val="00BA5A27"/>
  </w:style>
  <w:style w:type="paragraph" w:customStyle="1" w:styleId="8A988DB405F649EE96041E2642E23D93">
    <w:name w:val="8A988DB405F649EE96041E2642E23D93"/>
    <w:rsid w:val="00BA5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CAFB-1D22-46AF-9FB4-6F85B443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Template>
  <TotalTime>401</TotalTime>
  <Pages>15</Pages>
  <Words>3225</Words>
  <Characters>18384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21566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67</cp:revision>
  <cp:lastPrinted>2017-09-29T19:03:00Z</cp:lastPrinted>
  <dcterms:created xsi:type="dcterms:W3CDTF">2017-09-18T17:03:00Z</dcterms:created>
  <dcterms:modified xsi:type="dcterms:W3CDTF">2017-10-18T18:28:00Z</dcterms:modified>
</cp:coreProperties>
</file>