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70D" w:rsidRPr="00EB2B6B" w:rsidRDefault="00A3670D" w:rsidP="008660FE">
      <w:pPr>
        <w:pStyle w:val="BlockLine"/>
        <w:ind w:left="0"/>
        <w:rPr>
          <w:rFonts w:ascii="Arial" w:hAnsi="Arial" w:cs="Arial"/>
          <w:sz w:val="20"/>
        </w:rPr>
      </w:pPr>
    </w:p>
    <w:tbl>
      <w:tblPr>
        <w:tblW w:w="0" w:type="auto"/>
        <w:tblLayout w:type="fixed"/>
        <w:tblLook w:val="0000" w:firstRow="0" w:lastRow="0" w:firstColumn="0" w:lastColumn="0" w:noHBand="0" w:noVBand="0"/>
      </w:tblPr>
      <w:tblGrid>
        <w:gridCol w:w="1728"/>
        <w:gridCol w:w="8010"/>
      </w:tblGrid>
      <w:tr w:rsidR="00A3670D" w:rsidRPr="00EB2B6B" w:rsidTr="00D32C36">
        <w:trPr>
          <w:cantSplit/>
        </w:trPr>
        <w:tc>
          <w:tcPr>
            <w:tcW w:w="1728" w:type="dxa"/>
          </w:tcPr>
          <w:p w:rsidR="00A3670D" w:rsidRPr="00EB2B6B" w:rsidRDefault="00A3670D" w:rsidP="00617850">
            <w:pPr>
              <w:pStyle w:val="Heading5"/>
              <w:rPr>
                <w:rFonts w:ascii="Arial" w:hAnsi="Arial" w:cs="Arial"/>
                <w:sz w:val="20"/>
              </w:rPr>
            </w:pPr>
            <w:r w:rsidRPr="00EB2B6B">
              <w:rPr>
                <w:rFonts w:ascii="Arial" w:hAnsi="Arial" w:cs="Arial"/>
                <w:sz w:val="20"/>
              </w:rPr>
              <w:t>P</w:t>
            </w:r>
            <w:r w:rsidR="00617850" w:rsidRPr="00EB2B6B">
              <w:rPr>
                <w:rFonts w:ascii="Arial" w:hAnsi="Arial" w:cs="Arial"/>
                <w:sz w:val="20"/>
              </w:rPr>
              <w:t>urpose</w:t>
            </w:r>
          </w:p>
        </w:tc>
        <w:tc>
          <w:tcPr>
            <w:tcW w:w="8010" w:type="dxa"/>
          </w:tcPr>
          <w:p w:rsidR="00A3670D" w:rsidRPr="00EB2B6B" w:rsidRDefault="00492E8B" w:rsidP="005E68A5">
            <w:pPr>
              <w:rPr>
                <w:rFonts w:ascii="Arial" w:hAnsi="Arial" w:cs="Arial"/>
                <w:sz w:val="20"/>
              </w:rPr>
            </w:pPr>
            <w:r w:rsidRPr="00EB2B6B">
              <w:rPr>
                <w:rFonts w:ascii="Arial" w:hAnsi="Arial" w:cs="Arial"/>
                <w:sz w:val="20"/>
              </w:rPr>
              <w:t xml:space="preserve">The purpose of this procedure is to provide instructions in performing </w:t>
            </w:r>
            <w:r w:rsidR="005E68A5" w:rsidRPr="00EB2B6B">
              <w:rPr>
                <w:rFonts w:ascii="Arial" w:hAnsi="Arial" w:cs="Arial"/>
                <w:sz w:val="20"/>
              </w:rPr>
              <w:t xml:space="preserve">Automated Body Fluid Cell Count using Beckman Coulter </w:t>
            </w:r>
            <w:proofErr w:type="spellStart"/>
            <w:r w:rsidR="005E68A5" w:rsidRPr="00EB2B6B">
              <w:rPr>
                <w:rFonts w:ascii="Arial" w:hAnsi="Arial" w:cs="Arial"/>
                <w:sz w:val="20"/>
              </w:rPr>
              <w:t>DxH</w:t>
            </w:r>
            <w:proofErr w:type="spellEnd"/>
            <w:r w:rsidR="005E68A5" w:rsidRPr="00EB2B6B">
              <w:rPr>
                <w:rFonts w:ascii="Arial" w:hAnsi="Arial" w:cs="Arial"/>
                <w:sz w:val="20"/>
              </w:rPr>
              <w:t xml:space="preserve"> 800 Analyzer</w:t>
            </w:r>
          </w:p>
        </w:tc>
      </w:tr>
    </w:tbl>
    <w:p w:rsidR="009451A0" w:rsidRPr="00EB2B6B" w:rsidRDefault="009451A0" w:rsidP="009451A0">
      <w:pPr>
        <w:pStyle w:val="BlockLine"/>
        <w:rPr>
          <w:rFonts w:ascii="Arial" w:hAnsi="Arial" w:cs="Arial"/>
          <w:sz w:val="20"/>
        </w:rPr>
      </w:pPr>
    </w:p>
    <w:p w:rsidR="00617850" w:rsidRPr="00EB2B6B" w:rsidRDefault="00617850" w:rsidP="00617850">
      <w:pPr>
        <w:rPr>
          <w:rFonts w:ascii="Arial" w:hAnsi="Arial" w:cs="Arial"/>
          <w:sz w:val="20"/>
        </w:rPr>
      </w:pPr>
    </w:p>
    <w:tbl>
      <w:tblPr>
        <w:tblW w:w="0" w:type="auto"/>
        <w:tblLayout w:type="fixed"/>
        <w:tblLook w:val="0000" w:firstRow="0" w:lastRow="0" w:firstColumn="0" w:lastColumn="0" w:noHBand="0" w:noVBand="0"/>
      </w:tblPr>
      <w:tblGrid>
        <w:gridCol w:w="1728"/>
        <w:gridCol w:w="7740"/>
      </w:tblGrid>
      <w:tr w:rsidR="005E68A5" w:rsidRPr="00EB2B6B" w:rsidTr="009876A0">
        <w:trPr>
          <w:cantSplit/>
        </w:trPr>
        <w:tc>
          <w:tcPr>
            <w:tcW w:w="1728" w:type="dxa"/>
          </w:tcPr>
          <w:p w:rsidR="005E68A5" w:rsidRPr="00EB2B6B" w:rsidRDefault="00EB2B6B" w:rsidP="009876A0">
            <w:pPr>
              <w:pStyle w:val="Heading5"/>
              <w:rPr>
                <w:rFonts w:ascii="Arial" w:hAnsi="Arial" w:cs="Arial"/>
                <w:sz w:val="20"/>
              </w:rPr>
            </w:pPr>
            <w:r w:rsidRPr="00EB2B6B">
              <w:rPr>
                <w:rFonts w:ascii="Arial" w:hAnsi="Arial" w:cs="Arial"/>
                <w:sz w:val="20"/>
              </w:rPr>
              <w:t>Principle</w:t>
            </w:r>
          </w:p>
        </w:tc>
        <w:tc>
          <w:tcPr>
            <w:tcW w:w="7740" w:type="dxa"/>
          </w:tcPr>
          <w:p w:rsidR="005E68A5" w:rsidRPr="00EB2B6B" w:rsidRDefault="005E68A5" w:rsidP="009876A0">
            <w:pPr>
              <w:widowControl w:val="0"/>
              <w:rPr>
                <w:rFonts w:ascii="Arial" w:hAnsi="Arial" w:cs="Arial"/>
                <w:sz w:val="20"/>
              </w:rPr>
            </w:pPr>
            <w:r w:rsidRPr="00EB2B6B">
              <w:rPr>
                <w:rFonts w:ascii="Arial" w:hAnsi="Arial" w:cs="Arial"/>
                <w:sz w:val="20"/>
              </w:rPr>
              <w:t>The DXH 800 Body Fluid Application is a procedure for obtaining in vitro quantitative determination of total nucleated cells (TNC) and erythrocytes (RBC) in cerebral spinal fluid (CSF), serous fluids (e.g. pericardial, peritoneal, and pleural), and synovial fluids</w:t>
            </w:r>
            <w:r w:rsidR="00B1298D">
              <w:rPr>
                <w:rFonts w:ascii="Arial" w:hAnsi="Arial" w:cs="Arial"/>
                <w:sz w:val="20"/>
              </w:rPr>
              <w:t>(laboratory has opted to perform synovial fluids manually)</w:t>
            </w:r>
            <w:r w:rsidRPr="00EB2B6B">
              <w:rPr>
                <w:rFonts w:ascii="Arial" w:hAnsi="Arial" w:cs="Arial"/>
                <w:sz w:val="20"/>
              </w:rPr>
              <w:t>.</w:t>
            </w:r>
          </w:p>
          <w:p w:rsidR="005E68A5" w:rsidRPr="00EB2B6B" w:rsidRDefault="005E68A5" w:rsidP="009876A0">
            <w:pPr>
              <w:widowControl w:val="0"/>
              <w:rPr>
                <w:rFonts w:ascii="Arial" w:hAnsi="Arial" w:cs="Arial"/>
                <w:sz w:val="20"/>
              </w:rPr>
            </w:pPr>
          </w:p>
          <w:p w:rsidR="005E68A5" w:rsidRPr="00EB2B6B" w:rsidRDefault="005E68A5" w:rsidP="009876A0">
            <w:pPr>
              <w:widowControl w:val="0"/>
              <w:rPr>
                <w:rFonts w:ascii="Arial" w:hAnsi="Arial" w:cs="Arial"/>
                <w:sz w:val="20"/>
              </w:rPr>
            </w:pPr>
            <w:r w:rsidRPr="00EB2B6B">
              <w:rPr>
                <w:rFonts w:ascii="Arial" w:hAnsi="Arial" w:cs="Arial"/>
                <w:sz w:val="20"/>
              </w:rPr>
              <w:t>The body fluid is aspirated into the DXH 800 Analyzer via the single tube module and is diluted in separate WBC and RBC Baths.  The Coulter Method of counting cells is used to detect and measure changes in electrical resistance when a cell, suspended in a conductive diluent, passes through a small aperture.  Each suspended cell acts as an insulator.  As the cell passes through the aperture, it momentarily increases the resistance of the electrical path between two submerged electrodes, one located on each side of the aperture.  The resistance generates an electrical pulse.  The accumulation of electrical pulses are channelized, processed for coincidence correction, and multiplied by a calibration factor, yielding the TNC and RBC counts.</w:t>
            </w:r>
          </w:p>
        </w:tc>
      </w:tr>
    </w:tbl>
    <w:p w:rsidR="005E68A5" w:rsidRPr="00EB2B6B" w:rsidRDefault="005E68A5" w:rsidP="00617850">
      <w:pPr>
        <w:rPr>
          <w:rFonts w:ascii="Arial" w:hAnsi="Arial" w:cs="Arial"/>
          <w:sz w:val="20"/>
        </w:rPr>
      </w:pPr>
    </w:p>
    <w:tbl>
      <w:tblPr>
        <w:tblW w:w="9738" w:type="dxa"/>
        <w:tblLayout w:type="fixed"/>
        <w:tblLook w:val="0000" w:firstRow="0" w:lastRow="0" w:firstColumn="0" w:lastColumn="0" w:noHBand="0" w:noVBand="0"/>
      </w:tblPr>
      <w:tblGrid>
        <w:gridCol w:w="1728"/>
        <w:gridCol w:w="8010"/>
      </w:tblGrid>
      <w:tr w:rsidR="009451A0" w:rsidRPr="00EB2B6B" w:rsidTr="005E68A5">
        <w:trPr>
          <w:cantSplit/>
        </w:trPr>
        <w:tc>
          <w:tcPr>
            <w:tcW w:w="1728" w:type="dxa"/>
          </w:tcPr>
          <w:p w:rsidR="009451A0" w:rsidRPr="00EB2B6B" w:rsidRDefault="005E68A5" w:rsidP="00803536">
            <w:pPr>
              <w:pStyle w:val="Heading5"/>
              <w:rPr>
                <w:rFonts w:ascii="Arial" w:hAnsi="Arial" w:cs="Arial"/>
                <w:sz w:val="20"/>
              </w:rPr>
            </w:pPr>
            <w:r w:rsidRPr="00EB2B6B">
              <w:rPr>
                <w:rFonts w:ascii="Arial" w:hAnsi="Arial" w:cs="Arial"/>
                <w:sz w:val="20"/>
              </w:rPr>
              <w:t>W</w:t>
            </w:r>
            <w:r w:rsidR="00086A2C" w:rsidRPr="00EB2B6B">
              <w:rPr>
                <w:rFonts w:ascii="Arial" w:hAnsi="Arial" w:cs="Arial"/>
                <w:sz w:val="20"/>
              </w:rPr>
              <w:t>orkplace Safety</w:t>
            </w:r>
          </w:p>
        </w:tc>
        <w:tc>
          <w:tcPr>
            <w:tcW w:w="8010" w:type="dxa"/>
          </w:tcPr>
          <w:p w:rsidR="00086A2C" w:rsidRPr="00EB2B6B" w:rsidRDefault="00086A2C" w:rsidP="00086A2C">
            <w:pPr>
              <w:pStyle w:val="BlockText"/>
              <w:tabs>
                <w:tab w:val="left" w:pos="162"/>
              </w:tabs>
              <w:jc w:val="both"/>
              <w:rPr>
                <w:rFonts w:ascii="Arial" w:hAnsi="Arial" w:cs="Arial"/>
                <w:sz w:val="20"/>
              </w:rPr>
            </w:pPr>
            <w:r w:rsidRPr="00EB2B6B">
              <w:rPr>
                <w:rFonts w:ascii="Arial" w:hAnsi="Arial" w:cs="Arial"/>
                <w:sz w:val="20"/>
              </w:rPr>
              <w:t>All laboratory employees are expected to maintain a safe working environment and an injury-free workplace. Laboratory employees are responsible for their own safety, the safety of others and adhering to all departmental and medical center safety policies and procedures.</w:t>
            </w:r>
          </w:p>
          <w:p w:rsidR="00086A2C" w:rsidRPr="00EB2B6B" w:rsidRDefault="00086A2C" w:rsidP="00462269">
            <w:pPr>
              <w:pStyle w:val="BlockText"/>
              <w:numPr>
                <w:ilvl w:val="0"/>
                <w:numId w:val="4"/>
              </w:numPr>
              <w:ind w:left="523"/>
              <w:jc w:val="both"/>
              <w:rPr>
                <w:rFonts w:ascii="Arial" w:hAnsi="Arial" w:cs="Arial"/>
                <w:sz w:val="20"/>
              </w:rPr>
            </w:pPr>
            <w:r w:rsidRPr="00EB2B6B">
              <w:rPr>
                <w:rFonts w:ascii="Arial" w:hAnsi="Arial" w:cs="Arial"/>
                <w:sz w:val="20"/>
              </w:rPr>
              <w:t xml:space="preserve">For standard precautions and safety practices in the laboratory;  see </w:t>
            </w:r>
            <w:r w:rsidRPr="00EB2B6B">
              <w:rPr>
                <w:rFonts w:ascii="Arial" w:hAnsi="Arial" w:cs="Arial"/>
                <w:b/>
                <w:sz w:val="20"/>
              </w:rPr>
              <w:t>Safety Practices</w:t>
            </w:r>
            <w:r w:rsidRPr="00EB2B6B">
              <w:rPr>
                <w:rFonts w:ascii="Arial" w:hAnsi="Arial" w:cs="Arial"/>
                <w:sz w:val="20"/>
              </w:rPr>
              <w:t>, specifically, but not limited to, equipment safety, proper body mechanics, sharps exposure and proper use of personal protective equipment (PPE).</w:t>
            </w:r>
          </w:p>
          <w:p w:rsidR="00086A2C" w:rsidRPr="00EB2B6B" w:rsidRDefault="00086A2C" w:rsidP="00462269">
            <w:pPr>
              <w:pStyle w:val="BlockText"/>
              <w:numPr>
                <w:ilvl w:val="0"/>
                <w:numId w:val="4"/>
              </w:numPr>
              <w:ind w:left="523"/>
              <w:jc w:val="both"/>
              <w:rPr>
                <w:rFonts w:ascii="Arial" w:hAnsi="Arial" w:cs="Arial"/>
                <w:sz w:val="20"/>
              </w:rPr>
            </w:pPr>
            <w:r w:rsidRPr="00EB2B6B">
              <w:rPr>
                <w:rFonts w:ascii="Arial" w:hAnsi="Arial" w:cs="Arial"/>
                <w:sz w:val="20"/>
              </w:rPr>
              <w:t xml:space="preserve">For Universal Body Substance precautions, see </w:t>
            </w:r>
            <w:r w:rsidRPr="00EB2B6B">
              <w:rPr>
                <w:rFonts w:ascii="Arial" w:hAnsi="Arial" w:cs="Arial"/>
                <w:b/>
                <w:sz w:val="20"/>
              </w:rPr>
              <w:t>Universal Body Substance Precautions</w:t>
            </w:r>
            <w:r w:rsidRPr="00EB2B6B">
              <w:rPr>
                <w:rFonts w:ascii="Arial" w:hAnsi="Arial" w:cs="Arial"/>
                <w:sz w:val="20"/>
              </w:rPr>
              <w:t>, specifically, but not limited to, exposure to body fluids.</w:t>
            </w:r>
          </w:p>
          <w:p w:rsidR="00086A2C" w:rsidRPr="00EB2B6B" w:rsidRDefault="00086A2C" w:rsidP="00462269">
            <w:pPr>
              <w:pStyle w:val="BlockText"/>
              <w:numPr>
                <w:ilvl w:val="0"/>
                <w:numId w:val="4"/>
              </w:numPr>
              <w:ind w:left="523"/>
              <w:jc w:val="both"/>
              <w:rPr>
                <w:rFonts w:ascii="Arial" w:hAnsi="Arial" w:cs="Arial"/>
                <w:sz w:val="20"/>
              </w:rPr>
            </w:pPr>
            <w:r w:rsidRPr="00EB2B6B">
              <w:rPr>
                <w:rFonts w:ascii="Arial" w:hAnsi="Arial" w:cs="Arial"/>
                <w:sz w:val="20"/>
              </w:rPr>
              <w:t xml:space="preserve">For proper hand-washing, see </w:t>
            </w:r>
            <w:r w:rsidRPr="00EB2B6B">
              <w:rPr>
                <w:rFonts w:ascii="Arial" w:hAnsi="Arial" w:cs="Arial"/>
                <w:b/>
                <w:sz w:val="20"/>
              </w:rPr>
              <w:t>Hand washing Policy</w:t>
            </w:r>
            <w:r w:rsidRPr="00EB2B6B">
              <w:rPr>
                <w:rFonts w:ascii="Arial" w:hAnsi="Arial" w:cs="Arial"/>
                <w:sz w:val="20"/>
              </w:rPr>
              <w:t>, specifically, not limited to, proper hand-washing.</w:t>
            </w:r>
          </w:p>
          <w:p w:rsidR="00086A2C" w:rsidRPr="00EB2B6B" w:rsidRDefault="00086A2C" w:rsidP="00462269">
            <w:pPr>
              <w:pStyle w:val="BlockText"/>
              <w:numPr>
                <w:ilvl w:val="0"/>
                <w:numId w:val="4"/>
              </w:numPr>
              <w:ind w:left="523"/>
              <w:jc w:val="both"/>
              <w:rPr>
                <w:rFonts w:ascii="Arial" w:hAnsi="Arial" w:cs="Arial"/>
                <w:sz w:val="20"/>
              </w:rPr>
            </w:pPr>
            <w:r w:rsidRPr="00EB2B6B">
              <w:rPr>
                <w:rFonts w:ascii="Arial" w:hAnsi="Arial" w:cs="Arial"/>
                <w:sz w:val="20"/>
              </w:rPr>
              <w:t xml:space="preserve">For proper infection control, see </w:t>
            </w:r>
            <w:r w:rsidRPr="00EB2B6B">
              <w:rPr>
                <w:rFonts w:ascii="Arial" w:hAnsi="Arial" w:cs="Arial"/>
                <w:b/>
                <w:sz w:val="20"/>
              </w:rPr>
              <w:t>Infection Control</w:t>
            </w:r>
            <w:r w:rsidRPr="00EB2B6B">
              <w:rPr>
                <w:rFonts w:ascii="Arial" w:hAnsi="Arial" w:cs="Arial"/>
                <w:sz w:val="20"/>
              </w:rPr>
              <w:t>, specifically, but not limited to, proper use of gloves.</w:t>
            </w:r>
          </w:p>
          <w:p w:rsidR="00086A2C" w:rsidRPr="00EB2B6B" w:rsidRDefault="00086A2C" w:rsidP="00462269">
            <w:pPr>
              <w:pStyle w:val="BlockText"/>
              <w:numPr>
                <w:ilvl w:val="0"/>
                <w:numId w:val="4"/>
              </w:numPr>
              <w:ind w:left="523"/>
              <w:jc w:val="both"/>
              <w:rPr>
                <w:rFonts w:ascii="Arial" w:hAnsi="Arial" w:cs="Arial"/>
                <w:sz w:val="20"/>
              </w:rPr>
            </w:pPr>
            <w:r w:rsidRPr="00EB2B6B">
              <w:rPr>
                <w:rFonts w:ascii="Arial" w:hAnsi="Arial" w:cs="Arial"/>
                <w:sz w:val="20"/>
              </w:rPr>
              <w:t xml:space="preserve">For proper handling of regular and infectious waste, see </w:t>
            </w:r>
            <w:r w:rsidRPr="00EB2B6B">
              <w:rPr>
                <w:rFonts w:ascii="Arial" w:hAnsi="Arial" w:cs="Arial"/>
                <w:b/>
                <w:sz w:val="20"/>
              </w:rPr>
              <w:t>Handling of Regular and Infectious Waste</w:t>
            </w:r>
            <w:r w:rsidRPr="00EB2B6B">
              <w:rPr>
                <w:rFonts w:ascii="Arial" w:hAnsi="Arial" w:cs="Arial"/>
                <w:sz w:val="20"/>
              </w:rPr>
              <w:t>, specifically, but not limited to, proper disposal of regular and biohazardous waste.</w:t>
            </w:r>
          </w:p>
          <w:p w:rsidR="00086A2C" w:rsidRPr="00EB2B6B" w:rsidRDefault="00086A2C" w:rsidP="00462269">
            <w:pPr>
              <w:pStyle w:val="BlockText"/>
              <w:numPr>
                <w:ilvl w:val="0"/>
                <w:numId w:val="4"/>
              </w:numPr>
              <w:ind w:left="523"/>
              <w:jc w:val="both"/>
              <w:rPr>
                <w:rFonts w:ascii="Arial" w:hAnsi="Arial" w:cs="Arial"/>
                <w:sz w:val="20"/>
              </w:rPr>
            </w:pPr>
            <w:r w:rsidRPr="00EB2B6B">
              <w:rPr>
                <w:rFonts w:ascii="Arial" w:hAnsi="Arial" w:cs="Arial"/>
                <w:sz w:val="20"/>
              </w:rPr>
              <w:t xml:space="preserve">For proper cleaning of work area, see </w:t>
            </w:r>
            <w:r w:rsidRPr="00EB2B6B">
              <w:rPr>
                <w:rFonts w:ascii="Arial" w:hAnsi="Arial" w:cs="Arial"/>
                <w:b/>
                <w:sz w:val="20"/>
              </w:rPr>
              <w:t>Cleaning Work Areas</w:t>
            </w:r>
            <w:r w:rsidRPr="00EB2B6B">
              <w:rPr>
                <w:rFonts w:ascii="Arial" w:hAnsi="Arial" w:cs="Arial"/>
                <w:sz w:val="20"/>
              </w:rPr>
              <w:t>.</w:t>
            </w:r>
          </w:p>
          <w:p w:rsidR="00086A2C" w:rsidRDefault="00086A2C" w:rsidP="00462269">
            <w:pPr>
              <w:pStyle w:val="BlockText"/>
              <w:numPr>
                <w:ilvl w:val="0"/>
                <w:numId w:val="4"/>
              </w:numPr>
              <w:ind w:left="523"/>
              <w:jc w:val="both"/>
              <w:rPr>
                <w:rFonts w:ascii="Arial" w:hAnsi="Arial" w:cs="Arial"/>
                <w:sz w:val="20"/>
              </w:rPr>
            </w:pPr>
            <w:r w:rsidRPr="00EB2B6B">
              <w:rPr>
                <w:rFonts w:ascii="Arial" w:hAnsi="Arial" w:cs="Arial"/>
                <w:sz w:val="20"/>
              </w:rPr>
              <w:t>For proper handling of chemicals and reagents, see the Chemical Hygiene Plan.</w:t>
            </w:r>
          </w:p>
          <w:p w:rsidR="006E0B20" w:rsidRPr="006E0B20" w:rsidRDefault="006E0B20" w:rsidP="006E0B20">
            <w:pPr>
              <w:pStyle w:val="ListParagraph"/>
              <w:numPr>
                <w:ilvl w:val="0"/>
                <w:numId w:val="4"/>
              </w:numPr>
              <w:ind w:left="504"/>
              <w:rPr>
                <w:rFonts w:ascii="Arial" w:hAnsi="Arial" w:cs="Arial"/>
                <w:sz w:val="20"/>
              </w:rPr>
            </w:pPr>
            <w:r w:rsidRPr="006E0B20">
              <w:rPr>
                <w:rFonts w:ascii="Arial" w:hAnsi="Arial" w:cs="Arial"/>
                <w:sz w:val="20"/>
              </w:rPr>
              <w:t xml:space="preserve">For proper storage and disposal of chemical hazardous waste, see </w:t>
            </w:r>
            <w:r w:rsidRPr="006E0B20">
              <w:rPr>
                <w:rFonts w:ascii="Arial" w:hAnsi="Arial" w:cs="Arial"/>
                <w:b/>
                <w:sz w:val="20"/>
              </w:rPr>
              <w:t>Storage &amp; Disposal of Chemical Hazardous Waste</w:t>
            </w:r>
            <w:r w:rsidRPr="006E0B20">
              <w:rPr>
                <w:rFonts w:ascii="Arial" w:hAnsi="Arial" w:cs="Arial"/>
                <w:sz w:val="20"/>
              </w:rPr>
              <w:t xml:space="preserve">. </w:t>
            </w:r>
          </w:p>
          <w:p w:rsidR="009451A0" w:rsidRPr="00EB2B6B" w:rsidRDefault="00086A2C" w:rsidP="00086A2C">
            <w:pPr>
              <w:rPr>
                <w:rFonts w:ascii="Arial" w:hAnsi="Arial" w:cs="Arial"/>
                <w:sz w:val="20"/>
              </w:rPr>
            </w:pPr>
            <w:r w:rsidRPr="00EB2B6B">
              <w:rPr>
                <w:rFonts w:ascii="Arial" w:hAnsi="Arial" w:cs="Arial"/>
                <w:sz w:val="20"/>
              </w:rPr>
              <w:t>All laboratory employees are expected to maintain a safe working environment and an injury-free workplace.  Laboratory employees are responsible for their own safety, the safety of others and adhering to all departmental and medical center safety policies and procedures.</w:t>
            </w:r>
          </w:p>
          <w:p w:rsidR="009451A0" w:rsidRPr="00EB2B6B" w:rsidRDefault="009451A0" w:rsidP="00803536">
            <w:pPr>
              <w:rPr>
                <w:rFonts w:ascii="Arial" w:hAnsi="Arial" w:cs="Arial"/>
                <w:sz w:val="20"/>
              </w:rPr>
            </w:pPr>
          </w:p>
        </w:tc>
      </w:tr>
    </w:tbl>
    <w:p w:rsidR="005A6EE9" w:rsidRPr="00EB2B6B" w:rsidRDefault="005A6EE9" w:rsidP="008660FE">
      <w:pPr>
        <w:pStyle w:val="BlockLine"/>
        <w:ind w:left="0"/>
        <w:rPr>
          <w:rFonts w:ascii="Arial" w:hAnsi="Arial" w:cs="Arial"/>
          <w:sz w:val="20"/>
        </w:rPr>
      </w:pPr>
    </w:p>
    <w:tbl>
      <w:tblPr>
        <w:tblW w:w="0" w:type="auto"/>
        <w:tblLayout w:type="fixed"/>
        <w:tblLook w:val="0000" w:firstRow="0" w:lastRow="0" w:firstColumn="0" w:lastColumn="0" w:noHBand="0" w:noVBand="0"/>
      </w:tblPr>
      <w:tblGrid>
        <w:gridCol w:w="1728"/>
        <w:gridCol w:w="7740"/>
      </w:tblGrid>
      <w:tr w:rsidR="005E68A5" w:rsidRPr="00EB2B6B" w:rsidTr="009876A0">
        <w:trPr>
          <w:cantSplit/>
        </w:trPr>
        <w:tc>
          <w:tcPr>
            <w:tcW w:w="1728" w:type="dxa"/>
          </w:tcPr>
          <w:p w:rsidR="005E68A5" w:rsidRPr="00EB2B6B" w:rsidRDefault="005E68A5" w:rsidP="005E68A5">
            <w:pPr>
              <w:pStyle w:val="Heading5"/>
              <w:rPr>
                <w:rFonts w:ascii="Arial" w:hAnsi="Arial" w:cs="Arial"/>
                <w:sz w:val="20"/>
              </w:rPr>
            </w:pPr>
            <w:r w:rsidRPr="00EB2B6B">
              <w:rPr>
                <w:rFonts w:ascii="Arial" w:hAnsi="Arial" w:cs="Arial"/>
                <w:sz w:val="20"/>
              </w:rPr>
              <w:lastRenderedPageBreak/>
              <w:t xml:space="preserve">SPECIMEN </w:t>
            </w:r>
          </w:p>
        </w:tc>
        <w:tc>
          <w:tcPr>
            <w:tcW w:w="7740" w:type="dxa"/>
          </w:tcPr>
          <w:p w:rsidR="005E68A5" w:rsidRPr="00EB2B6B" w:rsidRDefault="005E68A5" w:rsidP="009876A0">
            <w:pPr>
              <w:widowControl w:val="0"/>
              <w:autoSpaceDE w:val="0"/>
              <w:autoSpaceDN w:val="0"/>
              <w:adjustRightInd w:val="0"/>
              <w:rPr>
                <w:rFonts w:ascii="Arial" w:hAnsi="Arial" w:cs="Arial"/>
                <w:b/>
                <w:sz w:val="20"/>
              </w:rPr>
            </w:pPr>
            <w:r w:rsidRPr="00EB2B6B">
              <w:rPr>
                <w:rFonts w:ascii="Arial" w:hAnsi="Arial" w:cs="Arial"/>
                <w:b/>
                <w:sz w:val="20"/>
              </w:rPr>
              <w:t>Specimen Type:</w:t>
            </w:r>
          </w:p>
          <w:p w:rsidR="005E68A5" w:rsidRPr="00EB2B6B" w:rsidRDefault="005E68A5" w:rsidP="009876A0">
            <w:pPr>
              <w:widowControl w:val="0"/>
              <w:autoSpaceDE w:val="0"/>
              <w:autoSpaceDN w:val="0"/>
              <w:adjustRightInd w:val="0"/>
              <w:rPr>
                <w:rFonts w:ascii="Arial" w:hAnsi="Arial" w:cs="Arial"/>
                <w:sz w:val="20"/>
              </w:rPr>
            </w:pPr>
            <w:r w:rsidRPr="00EB2B6B">
              <w:rPr>
                <w:rFonts w:ascii="Arial" w:hAnsi="Arial" w:cs="Arial"/>
                <w:sz w:val="20"/>
              </w:rPr>
              <w:t>The following specimen types are supported by the DXH 800 Analyzer Body Fluids Application:</w:t>
            </w:r>
          </w:p>
          <w:p w:rsidR="005E68A5" w:rsidRPr="00EB2B6B" w:rsidRDefault="005E68A5" w:rsidP="005E68A5">
            <w:pPr>
              <w:widowControl w:val="0"/>
              <w:numPr>
                <w:ilvl w:val="0"/>
                <w:numId w:val="20"/>
              </w:numPr>
              <w:autoSpaceDE w:val="0"/>
              <w:autoSpaceDN w:val="0"/>
              <w:adjustRightInd w:val="0"/>
              <w:rPr>
                <w:rFonts w:ascii="Arial" w:hAnsi="Arial" w:cs="Arial"/>
                <w:sz w:val="20"/>
              </w:rPr>
            </w:pPr>
            <w:r w:rsidRPr="00EB2B6B">
              <w:rPr>
                <w:rFonts w:ascii="Arial" w:hAnsi="Arial" w:cs="Arial"/>
                <w:sz w:val="20"/>
              </w:rPr>
              <w:t>CSF</w:t>
            </w:r>
          </w:p>
          <w:p w:rsidR="005E68A5" w:rsidRPr="00EB2B6B" w:rsidRDefault="005E68A5" w:rsidP="005E68A5">
            <w:pPr>
              <w:widowControl w:val="0"/>
              <w:numPr>
                <w:ilvl w:val="0"/>
                <w:numId w:val="20"/>
              </w:numPr>
              <w:autoSpaceDE w:val="0"/>
              <w:autoSpaceDN w:val="0"/>
              <w:adjustRightInd w:val="0"/>
              <w:rPr>
                <w:rFonts w:ascii="Arial" w:hAnsi="Arial" w:cs="Arial"/>
                <w:sz w:val="20"/>
              </w:rPr>
            </w:pPr>
            <w:r w:rsidRPr="00EB2B6B">
              <w:rPr>
                <w:rFonts w:ascii="Arial" w:hAnsi="Arial" w:cs="Arial"/>
                <w:sz w:val="20"/>
              </w:rPr>
              <w:t>Serous Fluids (e.g. pericardial, peritoneal, pleural), and Thoracentesis</w:t>
            </w:r>
          </w:p>
          <w:p w:rsidR="005E68A5" w:rsidRPr="00EB2B6B" w:rsidRDefault="005E68A5" w:rsidP="005E68A5">
            <w:pPr>
              <w:widowControl w:val="0"/>
              <w:numPr>
                <w:ilvl w:val="0"/>
                <w:numId w:val="20"/>
              </w:numPr>
              <w:autoSpaceDE w:val="0"/>
              <w:autoSpaceDN w:val="0"/>
              <w:adjustRightInd w:val="0"/>
              <w:rPr>
                <w:rFonts w:ascii="Arial" w:hAnsi="Arial" w:cs="Arial"/>
                <w:sz w:val="20"/>
              </w:rPr>
            </w:pPr>
            <w:r w:rsidRPr="00EB2B6B">
              <w:rPr>
                <w:rFonts w:ascii="Arial" w:hAnsi="Arial" w:cs="Arial"/>
                <w:sz w:val="20"/>
              </w:rPr>
              <w:t>Gastric/Abdominal and Ascites Fluid</w:t>
            </w:r>
          </w:p>
          <w:p w:rsidR="005E68A5" w:rsidRPr="00EB2B6B" w:rsidRDefault="005E68A5" w:rsidP="009876A0">
            <w:pPr>
              <w:autoSpaceDE w:val="0"/>
              <w:autoSpaceDN w:val="0"/>
              <w:adjustRightInd w:val="0"/>
              <w:rPr>
                <w:rFonts w:ascii="Arial" w:hAnsi="Arial" w:cs="Arial"/>
                <w:sz w:val="20"/>
              </w:rPr>
            </w:pPr>
          </w:p>
          <w:p w:rsidR="00164397" w:rsidRPr="00EB2B6B" w:rsidRDefault="00164397" w:rsidP="009876A0">
            <w:pPr>
              <w:autoSpaceDE w:val="0"/>
              <w:autoSpaceDN w:val="0"/>
              <w:adjustRightInd w:val="0"/>
              <w:rPr>
                <w:rFonts w:ascii="Arial" w:hAnsi="Arial" w:cs="Arial"/>
                <w:sz w:val="20"/>
              </w:rPr>
            </w:pPr>
            <w:r w:rsidRPr="00EB2B6B">
              <w:rPr>
                <w:rFonts w:ascii="Arial" w:hAnsi="Arial" w:cs="Arial"/>
                <w:b/>
                <w:i/>
                <w:sz w:val="20"/>
              </w:rPr>
              <w:t>Note: Synovial/Joint Fluids</w:t>
            </w:r>
            <w:r w:rsidR="00C6529E" w:rsidRPr="00EB2B6B">
              <w:rPr>
                <w:rFonts w:ascii="Arial" w:hAnsi="Arial" w:cs="Arial"/>
                <w:b/>
                <w:i/>
                <w:sz w:val="20"/>
              </w:rPr>
              <w:t>)</w:t>
            </w:r>
            <w:r w:rsidR="00E40C29">
              <w:rPr>
                <w:rFonts w:ascii="Arial" w:hAnsi="Arial" w:cs="Arial"/>
                <w:b/>
                <w:i/>
                <w:sz w:val="20"/>
              </w:rPr>
              <w:t xml:space="preserve"> and BAL</w:t>
            </w:r>
            <w:r w:rsidRPr="00EB2B6B">
              <w:rPr>
                <w:rFonts w:ascii="Arial" w:hAnsi="Arial" w:cs="Arial"/>
                <w:b/>
                <w:i/>
                <w:sz w:val="20"/>
              </w:rPr>
              <w:t xml:space="preserve"> will be performed manually and should not be loaded in the instrument.</w:t>
            </w:r>
            <w:r w:rsidR="00D418FE">
              <w:rPr>
                <w:rFonts w:ascii="Arial" w:hAnsi="Arial" w:cs="Arial"/>
                <w:b/>
                <w:i/>
                <w:sz w:val="20"/>
              </w:rPr>
              <w:t xml:space="preserve"> </w:t>
            </w:r>
          </w:p>
          <w:p w:rsidR="005E68A5" w:rsidRPr="00EB2B6B" w:rsidRDefault="005E68A5" w:rsidP="009876A0">
            <w:pPr>
              <w:autoSpaceDE w:val="0"/>
              <w:autoSpaceDN w:val="0"/>
              <w:adjustRightInd w:val="0"/>
              <w:rPr>
                <w:rFonts w:ascii="Arial" w:hAnsi="Arial" w:cs="Arial"/>
                <w:sz w:val="20"/>
              </w:rPr>
            </w:pPr>
            <w:r w:rsidRPr="00EB2B6B">
              <w:rPr>
                <w:rFonts w:ascii="Arial" w:hAnsi="Arial" w:cs="Arial"/>
                <w:sz w:val="20"/>
              </w:rPr>
              <w:t xml:space="preserve">Cell counts are performed on EDTA anticoagulated specimens.  </w:t>
            </w:r>
            <w:r w:rsidR="00326378">
              <w:rPr>
                <w:rFonts w:ascii="Arial" w:hAnsi="Arial" w:cs="Arial"/>
                <w:sz w:val="20"/>
              </w:rPr>
              <w:t xml:space="preserve">CSF </w:t>
            </w:r>
            <w:r w:rsidRPr="00EB2B6B">
              <w:rPr>
                <w:rFonts w:ascii="Arial" w:hAnsi="Arial" w:cs="Arial"/>
                <w:sz w:val="20"/>
              </w:rPr>
              <w:t xml:space="preserve">Cell </w:t>
            </w:r>
            <w:r w:rsidR="00B1298D">
              <w:rPr>
                <w:rFonts w:ascii="Arial" w:hAnsi="Arial" w:cs="Arial"/>
                <w:sz w:val="20"/>
              </w:rPr>
              <w:t>counts maybe performed on non-an</w:t>
            </w:r>
            <w:r w:rsidRPr="00EB2B6B">
              <w:rPr>
                <w:rFonts w:ascii="Arial" w:hAnsi="Arial" w:cs="Arial"/>
                <w:sz w:val="20"/>
              </w:rPr>
              <w:t>ticoagulated specimens as long as the specimen is not clotted.</w:t>
            </w:r>
          </w:p>
          <w:p w:rsidR="00164397" w:rsidRPr="00EB2B6B" w:rsidRDefault="00164397" w:rsidP="009876A0">
            <w:pPr>
              <w:autoSpaceDE w:val="0"/>
              <w:autoSpaceDN w:val="0"/>
              <w:adjustRightInd w:val="0"/>
              <w:rPr>
                <w:rFonts w:ascii="Arial" w:hAnsi="Arial" w:cs="Arial"/>
                <w:sz w:val="20"/>
              </w:rPr>
            </w:pPr>
          </w:p>
        </w:tc>
      </w:tr>
      <w:tr w:rsidR="005E68A5" w:rsidRPr="00EB2B6B" w:rsidTr="009876A0">
        <w:trPr>
          <w:cantSplit/>
        </w:trPr>
        <w:tc>
          <w:tcPr>
            <w:tcW w:w="1728" w:type="dxa"/>
          </w:tcPr>
          <w:p w:rsidR="005E68A5" w:rsidRPr="00EB2B6B" w:rsidRDefault="005E68A5" w:rsidP="009876A0">
            <w:pPr>
              <w:pStyle w:val="Heading5"/>
              <w:rPr>
                <w:rFonts w:ascii="Arial" w:hAnsi="Arial" w:cs="Arial"/>
                <w:sz w:val="20"/>
              </w:rPr>
            </w:pPr>
            <w:r w:rsidRPr="00EB2B6B">
              <w:rPr>
                <w:rFonts w:ascii="Arial" w:hAnsi="Arial" w:cs="Arial"/>
                <w:sz w:val="20"/>
              </w:rPr>
              <w:t>SPECIMEN VOLUME</w:t>
            </w:r>
          </w:p>
        </w:tc>
        <w:tc>
          <w:tcPr>
            <w:tcW w:w="7740" w:type="dxa"/>
          </w:tcPr>
          <w:p w:rsidR="005E68A5" w:rsidRPr="00EB2B6B" w:rsidRDefault="005E68A5" w:rsidP="005E68A5">
            <w:pPr>
              <w:widowControl w:val="0"/>
              <w:numPr>
                <w:ilvl w:val="0"/>
                <w:numId w:val="21"/>
              </w:numPr>
              <w:rPr>
                <w:rFonts w:ascii="Arial" w:hAnsi="Arial" w:cs="Arial"/>
                <w:sz w:val="20"/>
              </w:rPr>
            </w:pPr>
            <w:r w:rsidRPr="00EB2B6B">
              <w:rPr>
                <w:rFonts w:ascii="Arial" w:hAnsi="Arial" w:cs="Arial"/>
                <w:sz w:val="20"/>
              </w:rPr>
              <w:t>1mL EDTA anticoagulant lavender top tube.</w:t>
            </w:r>
          </w:p>
          <w:p w:rsidR="005E68A5" w:rsidRPr="00EB2B6B" w:rsidRDefault="005E68A5" w:rsidP="005E68A5">
            <w:pPr>
              <w:widowControl w:val="0"/>
              <w:numPr>
                <w:ilvl w:val="0"/>
                <w:numId w:val="21"/>
              </w:numPr>
              <w:rPr>
                <w:rFonts w:ascii="Arial" w:hAnsi="Arial" w:cs="Arial"/>
                <w:sz w:val="20"/>
              </w:rPr>
            </w:pPr>
            <w:r w:rsidRPr="00EB2B6B">
              <w:rPr>
                <w:rFonts w:ascii="Arial" w:hAnsi="Arial" w:cs="Arial"/>
                <w:sz w:val="20"/>
              </w:rPr>
              <w:t>Minimum volume required for tes</w:t>
            </w:r>
            <w:r w:rsidR="00680A55">
              <w:rPr>
                <w:rFonts w:ascii="Arial" w:hAnsi="Arial" w:cs="Arial"/>
                <w:sz w:val="20"/>
              </w:rPr>
              <w:t>ting is 250</w:t>
            </w:r>
            <w:r w:rsidRPr="00EB2B6B">
              <w:rPr>
                <w:rFonts w:ascii="Arial" w:hAnsi="Arial" w:cs="Arial"/>
                <w:sz w:val="20"/>
              </w:rPr>
              <w:t>μL</w:t>
            </w:r>
          </w:p>
        </w:tc>
      </w:tr>
    </w:tbl>
    <w:p w:rsidR="005E68A5" w:rsidRPr="00EB2B6B" w:rsidRDefault="005E68A5" w:rsidP="005E68A5">
      <w:pPr>
        <w:pStyle w:val="BlockLine"/>
        <w:rPr>
          <w:rFonts w:ascii="Arial" w:hAnsi="Arial" w:cs="Arial"/>
          <w:sz w:val="20"/>
        </w:rPr>
      </w:pPr>
      <w:r w:rsidRPr="00EB2B6B">
        <w:rPr>
          <w:rFonts w:ascii="Arial" w:hAnsi="Arial" w:cs="Arial"/>
          <w:sz w:val="20"/>
        </w:rPr>
        <w:t xml:space="preserve">  </w:t>
      </w:r>
    </w:p>
    <w:tbl>
      <w:tblPr>
        <w:tblW w:w="0" w:type="auto"/>
        <w:tblLayout w:type="fixed"/>
        <w:tblLook w:val="0000" w:firstRow="0" w:lastRow="0" w:firstColumn="0" w:lastColumn="0" w:noHBand="0" w:noVBand="0"/>
      </w:tblPr>
      <w:tblGrid>
        <w:gridCol w:w="1728"/>
        <w:gridCol w:w="7740"/>
      </w:tblGrid>
      <w:tr w:rsidR="005E68A5" w:rsidRPr="00EB2B6B" w:rsidTr="009876A0">
        <w:trPr>
          <w:cantSplit/>
        </w:trPr>
        <w:tc>
          <w:tcPr>
            <w:tcW w:w="1728" w:type="dxa"/>
          </w:tcPr>
          <w:p w:rsidR="005E68A5" w:rsidRPr="00EB2B6B" w:rsidRDefault="005E68A5" w:rsidP="009876A0">
            <w:pPr>
              <w:pStyle w:val="Heading5"/>
              <w:rPr>
                <w:rFonts w:ascii="Arial" w:hAnsi="Arial" w:cs="Arial"/>
                <w:sz w:val="20"/>
              </w:rPr>
            </w:pPr>
            <w:r w:rsidRPr="00EB2B6B">
              <w:rPr>
                <w:rFonts w:ascii="Arial" w:hAnsi="Arial" w:cs="Arial"/>
                <w:sz w:val="20"/>
              </w:rPr>
              <w:t>SPECIMEN STABILITY &amp; STORAGE</w:t>
            </w:r>
          </w:p>
        </w:tc>
        <w:tc>
          <w:tcPr>
            <w:tcW w:w="7740" w:type="dxa"/>
          </w:tcPr>
          <w:p w:rsidR="005E68A5" w:rsidRPr="00EB2B6B" w:rsidRDefault="005E68A5" w:rsidP="009876A0">
            <w:pPr>
              <w:widowControl w:val="0"/>
              <w:rPr>
                <w:rFonts w:ascii="Arial" w:hAnsi="Arial" w:cs="Arial"/>
                <w:sz w:val="20"/>
              </w:rPr>
            </w:pPr>
            <w:r w:rsidRPr="00EB2B6B">
              <w:rPr>
                <w:rFonts w:ascii="Arial" w:hAnsi="Arial" w:cs="Arial"/>
                <w:sz w:val="20"/>
              </w:rPr>
              <w:t xml:space="preserve">CSF and Body Fluids must be processed as soon as possible and within 1 hour after received in the laboratory. Following analysis, samples are stored in the refrigerator.  Cell counts may be performed on held tubes, up to 24 hours, but these cell counts are not considered reliable.  </w:t>
            </w:r>
          </w:p>
        </w:tc>
      </w:tr>
    </w:tbl>
    <w:p w:rsidR="005E68A5" w:rsidRPr="00EB2B6B" w:rsidRDefault="005E68A5" w:rsidP="005E68A5">
      <w:pPr>
        <w:pStyle w:val="BlockLine"/>
        <w:rPr>
          <w:rFonts w:ascii="Arial" w:hAnsi="Arial" w:cs="Arial"/>
          <w:sz w:val="20"/>
        </w:rPr>
      </w:pPr>
      <w:r w:rsidRPr="00EB2B6B">
        <w:rPr>
          <w:rFonts w:ascii="Arial" w:hAnsi="Arial" w:cs="Arial"/>
          <w:sz w:val="20"/>
        </w:rPr>
        <w:t xml:space="preserve">  </w:t>
      </w:r>
    </w:p>
    <w:tbl>
      <w:tblPr>
        <w:tblW w:w="0" w:type="auto"/>
        <w:tblLayout w:type="fixed"/>
        <w:tblLook w:val="0000" w:firstRow="0" w:lastRow="0" w:firstColumn="0" w:lastColumn="0" w:noHBand="0" w:noVBand="0"/>
      </w:tblPr>
      <w:tblGrid>
        <w:gridCol w:w="1728"/>
        <w:gridCol w:w="7740"/>
      </w:tblGrid>
      <w:tr w:rsidR="005E68A5" w:rsidRPr="00EB2B6B" w:rsidTr="009876A0">
        <w:trPr>
          <w:cantSplit/>
        </w:trPr>
        <w:tc>
          <w:tcPr>
            <w:tcW w:w="1728" w:type="dxa"/>
          </w:tcPr>
          <w:p w:rsidR="005E68A5" w:rsidRPr="00EB2B6B" w:rsidRDefault="005E68A5" w:rsidP="009876A0">
            <w:pPr>
              <w:pStyle w:val="Heading5"/>
              <w:rPr>
                <w:rFonts w:ascii="Arial" w:hAnsi="Arial" w:cs="Arial"/>
                <w:sz w:val="20"/>
              </w:rPr>
            </w:pPr>
            <w:r w:rsidRPr="00EB2B6B">
              <w:rPr>
                <w:rFonts w:ascii="Arial" w:hAnsi="Arial" w:cs="Arial"/>
                <w:sz w:val="20"/>
              </w:rPr>
              <w:t>CSF SPECIMEN HANDLING</w:t>
            </w:r>
          </w:p>
        </w:tc>
        <w:tc>
          <w:tcPr>
            <w:tcW w:w="7740" w:type="dxa"/>
          </w:tcPr>
          <w:p w:rsidR="005E68A5" w:rsidRPr="00EB2B6B" w:rsidRDefault="005E68A5" w:rsidP="009876A0">
            <w:pPr>
              <w:widowControl w:val="0"/>
              <w:rPr>
                <w:rFonts w:ascii="Arial" w:hAnsi="Arial" w:cs="Arial"/>
                <w:sz w:val="20"/>
              </w:rPr>
            </w:pPr>
            <w:r w:rsidRPr="00EB2B6B">
              <w:rPr>
                <w:rFonts w:ascii="Arial" w:hAnsi="Arial" w:cs="Arial"/>
                <w:sz w:val="20"/>
              </w:rPr>
              <w:t xml:space="preserve">The cell count and diff should be performed on the last tube drawn, either Tube #3 or Tube #4 unless specified </w:t>
            </w:r>
            <w:r w:rsidRPr="00EB2B6B">
              <w:rPr>
                <w:rFonts w:ascii="Arial" w:hAnsi="Arial" w:cs="Arial"/>
                <w:b/>
                <w:bCs/>
                <w:sz w:val="20"/>
              </w:rPr>
              <w:t xml:space="preserve">by the physician.  </w:t>
            </w:r>
            <w:r w:rsidRPr="00EB2B6B">
              <w:rPr>
                <w:rFonts w:ascii="Arial" w:hAnsi="Arial" w:cs="Arial"/>
                <w:sz w:val="20"/>
              </w:rPr>
              <w:t xml:space="preserve">Tube #1 may be contaminated by blood as a result of the puncture itself and should not be used for cell counts.  Chemistry tests are generally run on Tube #1. Tube #2 is typically reserved for microbiology. </w:t>
            </w:r>
          </w:p>
          <w:p w:rsidR="005E68A5" w:rsidRPr="00EB2B6B" w:rsidRDefault="005E68A5" w:rsidP="009876A0">
            <w:pPr>
              <w:widowControl w:val="0"/>
              <w:rPr>
                <w:rFonts w:ascii="Arial" w:hAnsi="Arial" w:cs="Arial"/>
                <w:sz w:val="20"/>
              </w:rPr>
            </w:pPr>
          </w:p>
          <w:p w:rsidR="005E68A5" w:rsidRPr="00EB2B6B" w:rsidRDefault="005E68A5" w:rsidP="00BC01DD">
            <w:pPr>
              <w:widowControl w:val="0"/>
              <w:rPr>
                <w:rFonts w:ascii="Arial" w:hAnsi="Arial" w:cs="Arial"/>
                <w:sz w:val="20"/>
              </w:rPr>
            </w:pPr>
            <w:r w:rsidRPr="00EB2B6B">
              <w:rPr>
                <w:rFonts w:ascii="Arial" w:hAnsi="Arial" w:cs="Arial"/>
                <w:sz w:val="20"/>
              </w:rPr>
              <w:t xml:space="preserve">If only one tube is submitted for testing and multiple tests are required, including microbiology, the tube should be taken first to microbiology to allow them to aseptically remove a small sample for their use. </w:t>
            </w:r>
            <w:r w:rsidR="00BC01DD">
              <w:rPr>
                <w:rFonts w:ascii="Arial" w:hAnsi="Arial" w:cs="Arial"/>
                <w:sz w:val="20"/>
              </w:rPr>
              <w:t xml:space="preserve">Upon receipt of fluid, </w:t>
            </w:r>
            <w:r w:rsidR="00BC01DD" w:rsidRPr="00EB2B6B">
              <w:rPr>
                <w:rFonts w:ascii="Arial" w:hAnsi="Arial" w:cs="Arial"/>
                <w:sz w:val="20"/>
              </w:rPr>
              <w:t xml:space="preserve">transfer a small portion </w:t>
            </w:r>
            <w:r w:rsidR="00BC01DD">
              <w:rPr>
                <w:rFonts w:ascii="Arial" w:hAnsi="Arial" w:cs="Arial"/>
                <w:sz w:val="20"/>
              </w:rPr>
              <w:t>of the fluid, aseptically, into a plain</w:t>
            </w:r>
            <w:r w:rsidR="00BC01DD" w:rsidRPr="00EB2B6B">
              <w:rPr>
                <w:rFonts w:ascii="Arial" w:hAnsi="Arial" w:cs="Arial"/>
                <w:sz w:val="20"/>
              </w:rPr>
              <w:t xml:space="preserve"> </w:t>
            </w:r>
            <w:r w:rsidR="000A463A" w:rsidRPr="00EB2B6B">
              <w:rPr>
                <w:rFonts w:ascii="Arial" w:hAnsi="Arial" w:cs="Arial"/>
                <w:sz w:val="20"/>
              </w:rPr>
              <w:t>tube</w:t>
            </w:r>
            <w:r w:rsidR="000A463A">
              <w:rPr>
                <w:rFonts w:ascii="Arial" w:hAnsi="Arial" w:cs="Arial"/>
                <w:sz w:val="20"/>
              </w:rPr>
              <w:t xml:space="preserve"> (</w:t>
            </w:r>
            <w:r w:rsidR="00BC01DD">
              <w:rPr>
                <w:rFonts w:ascii="Arial" w:hAnsi="Arial" w:cs="Arial"/>
                <w:sz w:val="20"/>
              </w:rPr>
              <w:t>no anticoagulant required).</w:t>
            </w:r>
            <w:r w:rsidRPr="00EB2B6B">
              <w:rPr>
                <w:rFonts w:ascii="Arial" w:hAnsi="Arial" w:cs="Arial"/>
                <w:sz w:val="20"/>
              </w:rPr>
              <w:t xml:space="preserve"> If an insufficient amount of fluid is available for all tests requested, call the attending physician to request a priority of testing.  </w:t>
            </w:r>
          </w:p>
        </w:tc>
      </w:tr>
    </w:tbl>
    <w:p w:rsidR="005E68A5" w:rsidRPr="00EB2B6B" w:rsidRDefault="005E68A5" w:rsidP="005E68A5">
      <w:pPr>
        <w:pStyle w:val="BlockLine"/>
        <w:rPr>
          <w:rFonts w:ascii="Arial" w:hAnsi="Arial" w:cs="Arial"/>
          <w:sz w:val="20"/>
        </w:rPr>
      </w:pPr>
      <w:r w:rsidRPr="00EB2B6B">
        <w:rPr>
          <w:rFonts w:ascii="Arial" w:hAnsi="Arial" w:cs="Arial"/>
          <w:sz w:val="20"/>
        </w:rPr>
        <w:t xml:space="preserve">  </w:t>
      </w:r>
    </w:p>
    <w:tbl>
      <w:tblPr>
        <w:tblW w:w="0" w:type="auto"/>
        <w:tblLayout w:type="fixed"/>
        <w:tblLook w:val="0000" w:firstRow="0" w:lastRow="0" w:firstColumn="0" w:lastColumn="0" w:noHBand="0" w:noVBand="0"/>
      </w:tblPr>
      <w:tblGrid>
        <w:gridCol w:w="1728"/>
        <w:gridCol w:w="7740"/>
      </w:tblGrid>
      <w:tr w:rsidR="005E68A5" w:rsidRPr="00EB2B6B" w:rsidTr="009876A0">
        <w:trPr>
          <w:cantSplit/>
        </w:trPr>
        <w:tc>
          <w:tcPr>
            <w:tcW w:w="1728" w:type="dxa"/>
          </w:tcPr>
          <w:p w:rsidR="005E68A5" w:rsidRPr="00EB2B6B" w:rsidRDefault="005E68A5" w:rsidP="009876A0">
            <w:pPr>
              <w:pStyle w:val="Heading5"/>
              <w:rPr>
                <w:rFonts w:ascii="Arial" w:hAnsi="Arial" w:cs="Arial"/>
                <w:sz w:val="20"/>
              </w:rPr>
            </w:pPr>
            <w:r w:rsidRPr="00EB2B6B">
              <w:rPr>
                <w:rFonts w:ascii="Arial" w:hAnsi="Arial" w:cs="Arial"/>
                <w:sz w:val="20"/>
              </w:rPr>
              <w:t>BODY FLUID HANDLING</w:t>
            </w:r>
          </w:p>
        </w:tc>
        <w:tc>
          <w:tcPr>
            <w:tcW w:w="7740" w:type="dxa"/>
          </w:tcPr>
          <w:p w:rsidR="005E68A5" w:rsidRPr="00EB2B6B" w:rsidRDefault="005E68A5" w:rsidP="00922027">
            <w:pPr>
              <w:pStyle w:val="BlockText"/>
              <w:jc w:val="left"/>
              <w:rPr>
                <w:rFonts w:ascii="Arial" w:hAnsi="Arial" w:cs="Arial"/>
                <w:sz w:val="20"/>
              </w:rPr>
            </w:pPr>
            <w:r w:rsidRPr="00EB2B6B">
              <w:rPr>
                <w:rFonts w:ascii="Arial" w:hAnsi="Arial" w:cs="Arial"/>
                <w:sz w:val="20"/>
              </w:rPr>
              <w:t xml:space="preserve">If only one tube is submitted for testing and multiple tests are required, including microbiology, the tube should be taken first to microbiology to allow them to aseptically remove a small sample for their use.  Upon receipt of fluid which has not been anticoagulated, transfer a small portion of the fluid, aseptically, into an EDTA tube.  If an insufficient amount of fluid is available for all tests requested, call the attending physician to request a priority of testing.  </w:t>
            </w:r>
          </w:p>
        </w:tc>
      </w:tr>
    </w:tbl>
    <w:p w:rsidR="00EB2B6B" w:rsidRPr="00EB2B6B" w:rsidRDefault="00EB2B6B">
      <w:pPr>
        <w:rPr>
          <w:sz w:val="20"/>
        </w:rPr>
      </w:pPr>
    </w:p>
    <w:p w:rsidR="00EB2B6B" w:rsidRPr="00EB2B6B" w:rsidRDefault="00EB2B6B">
      <w:pPr>
        <w:rPr>
          <w:sz w:val="20"/>
        </w:rPr>
      </w:pPr>
    </w:p>
    <w:tbl>
      <w:tblPr>
        <w:tblW w:w="0" w:type="auto"/>
        <w:tblLayout w:type="fixed"/>
        <w:tblLook w:val="0000" w:firstRow="0" w:lastRow="0" w:firstColumn="0" w:lastColumn="0" w:noHBand="0" w:noVBand="0"/>
      </w:tblPr>
      <w:tblGrid>
        <w:gridCol w:w="1728"/>
        <w:gridCol w:w="7740"/>
      </w:tblGrid>
      <w:tr w:rsidR="005E68A5" w:rsidRPr="00EB2B6B" w:rsidTr="009876A0">
        <w:trPr>
          <w:cantSplit/>
        </w:trPr>
        <w:tc>
          <w:tcPr>
            <w:tcW w:w="1728" w:type="dxa"/>
          </w:tcPr>
          <w:p w:rsidR="005E68A5" w:rsidRPr="00EB2B6B" w:rsidRDefault="005E68A5" w:rsidP="009876A0">
            <w:pPr>
              <w:pStyle w:val="Heading5"/>
              <w:rPr>
                <w:rFonts w:ascii="Arial" w:hAnsi="Arial" w:cs="Arial"/>
                <w:sz w:val="20"/>
              </w:rPr>
            </w:pPr>
            <w:r w:rsidRPr="00EB2B6B">
              <w:rPr>
                <w:rFonts w:ascii="Arial" w:hAnsi="Arial" w:cs="Arial"/>
                <w:sz w:val="20"/>
              </w:rPr>
              <w:lastRenderedPageBreak/>
              <w:t>SPECIMEN REJECTION</w:t>
            </w:r>
          </w:p>
        </w:tc>
        <w:tc>
          <w:tcPr>
            <w:tcW w:w="7740" w:type="dxa"/>
          </w:tcPr>
          <w:p w:rsidR="005E68A5" w:rsidRPr="00EB2B6B" w:rsidRDefault="005E68A5" w:rsidP="009876A0">
            <w:pPr>
              <w:widowControl w:val="0"/>
              <w:rPr>
                <w:rFonts w:ascii="Arial" w:hAnsi="Arial" w:cs="Arial"/>
                <w:sz w:val="20"/>
              </w:rPr>
            </w:pPr>
            <w:r w:rsidRPr="00EB2B6B">
              <w:rPr>
                <w:rFonts w:ascii="Arial" w:hAnsi="Arial" w:cs="Arial"/>
                <w:b/>
                <w:sz w:val="20"/>
              </w:rPr>
              <w:t>CSF</w:t>
            </w:r>
          </w:p>
          <w:p w:rsidR="005E68A5" w:rsidRPr="00EB2B6B" w:rsidRDefault="005E68A5" w:rsidP="009876A0">
            <w:pPr>
              <w:widowControl w:val="0"/>
              <w:rPr>
                <w:rFonts w:ascii="Arial" w:hAnsi="Arial" w:cs="Arial"/>
                <w:i/>
                <w:sz w:val="20"/>
              </w:rPr>
            </w:pPr>
            <w:r w:rsidRPr="00EB2B6B">
              <w:rPr>
                <w:rFonts w:ascii="Arial" w:hAnsi="Arial" w:cs="Arial"/>
                <w:i/>
                <w:sz w:val="20"/>
              </w:rPr>
              <w:t xml:space="preserve">Due to the invasive nature of collection; CSF cell counts will not be rejected by laboratory staff for specimen integrity or labeling errors.  However, if the specimen is labeled improperly the laboratory staff will request label correction within the laboratory from the collector before releasing test results.  </w:t>
            </w:r>
          </w:p>
          <w:p w:rsidR="005E68A5" w:rsidRPr="00EB2B6B" w:rsidRDefault="005E68A5" w:rsidP="009876A0">
            <w:pPr>
              <w:widowControl w:val="0"/>
              <w:rPr>
                <w:rFonts w:ascii="Arial" w:hAnsi="Arial" w:cs="Arial"/>
                <w:i/>
                <w:sz w:val="20"/>
              </w:rPr>
            </w:pPr>
          </w:p>
          <w:p w:rsidR="005E68A5" w:rsidRPr="00EB2B6B" w:rsidRDefault="005E68A5" w:rsidP="009876A0">
            <w:pPr>
              <w:widowControl w:val="0"/>
              <w:rPr>
                <w:rFonts w:ascii="Arial" w:hAnsi="Arial" w:cs="Arial"/>
                <w:b/>
                <w:sz w:val="20"/>
              </w:rPr>
            </w:pPr>
            <w:r w:rsidRPr="00EB2B6B">
              <w:rPr>
                <w:rFonts w:ascii="Arial" w:hAnsi="Arial" w:cs="Arial"/>
                <w:b/>
                <w:sz w:val="20"/>
              </w:rPr>
              <w:t>BODY FLUIDS</w:t>
            </w:r>
          </w:p>
          <w:p w:rsidR="005E68A5" w:rsidRPr="00EB2B6B" w:rsidRDefault="005E68A5" w:rsidP="009876A0">
            <w:pPr>
              <w:widowControl w:val="0"/>
              <w:rPr>
                <w:rFonts w:ascii="Arial" w:hAnsi="Arial" w:cs="Arial"/>
                <w:i/>
                <w:sz w:val="20"/>
              </w:rPr>
            </w:pPr>
            <w:r w:rsidRPr="00EB2B6B">
              <w:rPr>
                <w:rFonts w:ascii="Arial" w:hAnsi="Arial" w:cs="Arial"/>
                <w:i/>
                <w:sz w:val="20"/>
              </w:rPr>
              <w:t>Body fluid specimens submitted for cell count testing must be free of clots.  Most serous fluids will clot, therefore a portion of each body fluid with this potential should be anticoagulated immediately.  If small fibrin clots are detected, perform test manually and include a comment in report stating that results may not be accurate due to fibrin clot formation.</w:t>
            </w:r>
          </w:p>
          <w:p w:rsidR="005E68A5" w:rsidRPr="00EB2B6B" w:rsidRDefault="005E68A5" w:rsidP="009876A0">
            <w:pPr>
              <w:pStyle w:val="NoteText"/>
              <w:rPr>
                <w:rFonts w:ascii="Arial" w:hAnsi="Arial" w:cs="Arial"/>
                <w:i/>
                <w:sz w:val="20"/>
              </w:rPr>
            </w:pPr>
          </w:p>
          <w:p w:rsidR="005E68A5" w:rsidRPr="00EB2B6B" w:rsidRDefault="005E68A5" w:rsidP="009876A0">
            <w:pPr>
              <w:widowControl w:val="0"/>
              <w:rPr>
                <w:rFonts w:ascii="Arial" w:hAnsi="Arial" w:cs="Arial"/>
                <w:i/>
                <w:sz w:val="20"/>
              </w:rPr>
            </w:pPr>
            <w:r w:rsidRPr="00EB2B6B">
              <w:rPr>
                <w:rFonts w:ascii="Arial" w:hAnsi="Arial" w:cs="Arial"/>
                <w:i/>
                <w:sz w:val="20"/>
              </w:rPr>
              <w:t>If specimen is completely clotted do not perform the cell count. Notify nursing staff or provider that the specimen is clotted. Always use sterile technique when handling body fluid specimens.</w:t>
            </w:r>
          </w:p>
          <w:p w:rsidR="005E68A5" w:rsidRPr="00EB2B6B" w:rsidRDefault="005E68A5" w:rsidP="009876A0">
            <w:pPr>
              <w:widowControl w:val="0"/>
              <w:rPr>
                <w:rFonts w:ascii="Arial" w:hAnsi="Arial" w:cs="Arial"/>
                <w:i/>
                <w:sz w:val="20"/>
              </w:rPr>
            </w:pPr>
          </w:p>
          <w:p w:rsidR="005E68A5" w:rsidRPr="00EB2B6B" w:rsidRDefault="005E68A5" w:rsidP="009876A0">
            <w:pPr>
              <w:widowControl w:val="0"/>
              <w:rPr>
                <w:rFonts w:ascii="Arial" w:hAnsi="Arial" w:cs="Arial"/>
                <w:i/>
                <w:sz w:val="20"/>
              </w:rPr>
            </w:pPr>
            <w:r w:rsidRPr="00EB2B6B">
              <w:rPr>
                <w:rFonts w:ascii="Arial" w:hAnsi="Arial" w:cs="Arial"/>
                <w:i/>
                <w:sz w:val="20"/>
              </w:rPr>
              <w:t>Due to the invasive nature of collection; Body Fluid cell counts will not be rejected by laboratory staff for labeling errors.  However, if the specimen is labeled improperly the laboratory staff will request label correction within the laboratory from the collector before releasing test results.</w:t>
            </w:r>
          </w:p>
        </w:tc>
      </w:tr>
    </w:tbl>
    <w:p w:rsidR="005E68A5" w:rsidRPr="00EB2B6B" w:rsidRDefault="005E68A5" w:rsidP="005E68A5">
      <w:pPr>
        <w:pStyle w:val="BlockLine"/>
        <w:rPr>
          <w:rFonts w:ascii="Arial" w:hAnsi="Arial" w:cs="Arial"/>
          <w:sz w:val="20"/>
        </w:rPr>
      </w:pPr>
      <w:r w:rsidRPr="00EB2B6B">
        <w:rPr>
          <w:rFonts w:ascii="Arial" w:hAnsi="Arial" w:cs="Arial"/>
          <w:sz w:val="20"/>
        </w:rPr>
        <w:t xml:space="preserve"> </w:t>
      </w:r>
    </w:p>
    <w:tbl>
      <w:tblPr>
        <w:tblW w:w="0" w:type="auto"/>
        <w:tblLayout w:type="fixed"/>
        <w:tblLook w:val="0000" w:firstRow="0" w:lastRow="0" w:firstColumn="0" w:lastColumn="0" w:noHBand="0" w:noVBand="0"/>
      </w:tblPr>
      <w:tblGrid>
        <w:gridCol w:w="1728"/>
        <w:gridCol w:w="7740"/>
      </w:tblGrid>
      <w:tr w:rsidR="005E68A5" w:rsidRPr="00EB2B6B" w:rsidTr="009876A0">
        <w:trPr>
          <w:cantSplit/>
        </w:trPr>
        <w:tc>
          <w:tcPr>
            <w:tcW w:w="1728" w:type="dxa"/>
          </w:tcPr>
          <w:p w:rsidR="005E68A5" w:rsidRPr="00EB2B6B" w:rsidRDefault="005E68A5" w:rsidP="009876A0">
            <w:pPr>
              <w:pStyle w:val="Heading5"/>
              <w:rPr>
                <w:rFonts w:ascii="Arial" w:hAnsi="Arial" w:cs="Arial"/>
                <w:sz w:val="20"/>
              </w:rPr>
            </w:pPr>
            <w:r w:rsidRPr="00EB2B6B">
              <w:rPr>
                <w:rFonts w:ascii="Arial" w:hAnsi="Arial" w:cs="Arial"/>
                <w:sz w:val="20"/>
              </w:rPr>
              <w:t>MATERIALS &amp; EQUIPMENT</w:t>
            </w:r>
          </w:p>
        </w:tc>
        <w:tc>
          <w:tcPr>
            <w:tcW w:w="7740" w:type="dxa"/>
          </w:tcPr>
          <w:p w:rsidR="005E68A5" w:rsidRPr="00EB2B6B" w:rsidRDefault="009B1CA3" w:rsidP="005E68A5">
            <w:pPr>
              <w:widowControl w:val="0"/>
              <w:numPr>
                <w:ilvl w:val="0"/>
                <w:numId w:val="22"/>
              </w:numPr>
              <w:rPr>
                <w:rFonts w:ascii="Arial" w:hAnsi="Arial" w:cs="Arial"/>
                <w:sz w:val="20"/>
              </w:rPr>
            </w:pPr>
            <w:r w:rsidRPr="00EB2B6B">
              <w:rPr>
                <w:rFonts w:ascii="Arial" w:hAnsi="Arial" w:cs="Arial"/>
                <w:sz w:val="20"/>
              </w:rPr>
              <w:t>DXH 8</w:t>
            </w:r>
            <w:r w:rsidR="005E68A5" w:rsidRPr="00EB2B6B">
              <w:rPr>
                <w:rFonts w:ascii="Arial" w:hAnsi="Arial" w:cs="Arial"/>
                <w:sz w:val="20"/>
              </w:rPr>
              <w:t>00 Analyzer</w:t>
            </w:r>
          </w:p>
          <w:p w:rsidR="005E68A5" w:rsidRDefault="005E68A5" w:rsidP="005E68A5">
            <w:pPr>
              <w:widowControl w:val="0"/>
              <w:numPr>
                <w:ilvl w:val="0"/>
                <w:numId w:val="22"/>
              </w:numPr>
              <w:rPr>
                <w:rFonts w:ascii="Arial" w:hAnsi="Arial" w:cs="Arial"/>
                <w:sz w:val="20"/>
              </w:rPr>
            </w:pPr>
            <w:r w:rsidRPr="00EB2B6B">
              <w:rPr>
                <w:rFonts w:ascii="Arial" w:hAnsi="Arial" w:cs="Arial"/>
                <w:sz w:val="20"/>
              </w:rPr>
              <w:t>EDTA Tubes</w:t>
            </w:r>
            <w:r w:rsidR="001979F9">
              <w:rPr>
                <w:rFonts w:ascii="Arial" w:hAnsi="Arial" w:cs="Arial"/>
                <w:sz w:val="20"/>
              </w:rPr>
              <w:t>(for Body Fluids)</w:t>
            </w:r>
          </w:p>
          <w:p w:rsidR="00326378" w:rsidRPr="00EB2B6B" w:rsidRDefault="00BC01DD" w:rsidP="005E68A5">
            <w:pPr>
              <w:widowControl w:val="0"/>
              <w:numPr>
                <w:ilvl w:val="0"/>
                <w:numId w:val="22"/>
              </w:numPr>
              <w:rPr>
                <w:rFonts w:ascii="Arial" w:hAnsi="Arial" w:cs="Arial"/>
                <w:sz w:val="20"/>
              </w:rPr>
            </w:pPr>
            <w:r>
              <w:rPr>
                <w:rFonts w:ascii="Arial" w:hAnsi="Arial" w:cs="Arial"/>
                <w:sz w:val="20"/>
              </w:rPr>
              <w:t>Plain test tubes(</w:t>
            </w:r>
            <w:r w:rsidR="001979F9">
              <w:rPr>
                <w:rFonts w:ascii="Arial" w:hAnsi="Arial" w:cs="Arial"/>
                <w:sz w:val="20"/>
              </w:rPr>
              <w:t xml:space="preserve">for </w:t>
            </w:r>
            <w:r>
              <w:rPr>
                <w:rFonts w:ascii="Arial" w:hAnsi="Arial" w:cs="Arial"/>
                <w:sz w:val="20"/>
              </w:rPr>
              <w:t>CSF)</w:t>
            </w:r>
          </w:p>
          <w:p w:rsidR="005E68A5" w:rsidRPr="00EB2B6B" w:rsidRDefault="005E68A5" w:rsidP="005E68A5">
            <w:pPr>
              <w:widowControl w:val="0"/>
              <w:numPr>
                <w:ilvl w:val="0"/>
                <w:numId w:val="22"/>
              </w:numPr>
              <w:rPr>
                <w:rFonts w:ascii="Arial" w:hAnsi="Arial" w:cs="Arial"/>
                <w:sz w:val="20"/>
              </w:rPr>
            </w:pPr>
            <w:proofErr w:type="spellStart"/>
            <w:r w:rsidRPr="00EB2B6B">
              <w:rPr>
                <w:rFonts w:ascii="Arial" w:hAnsi="Arial" w:cs="Arial"/>
                <w:sz w:val="20"/>
              </w:rPr>
              <w:t>DxH</w:t>
            </w:r>
            <w:proofErr w:type="spellEnd"/>
            <w:r w:rsidRPr="00EB2B6B">
              <w:rPr>
                <w:rFonts w:ascii="Arial" w:hAnsi="Arial" w:cs="Arial"/>
                <w:sz w:val="20"/>
              </w:rPr>
              <w:t xml:space="preserve"> Diluent</w:t>
            </w:r>
          </w:p>
          <w:p w:rsidR="005E68A5" w:rsidRDefault="005E68A5" w:rsidP="005E68A5">
            <w:pPr>
              <w:widowControl w:val="0"/>
              <w:numPr>
                <w:ilvl w:val="0"/>
                <w:numId w:val="22"/>
              </w:numPr>
              <w:rPr>
                <w:rFonts w:ascii="Arial" w:hAnsi="Arial" w:cs="Arial"/>
                <w:sz w:val="20"/>
              </w:rPr>
            </w:pPr>
            <w:r w:rsidRPr="00EB2B6B">
              <w:rPr>
                <w:rFonts w:ascii="Arial" w:hAnsi="Arial" w:cs="Arial"/>
                <w:sz w:val="20"/>
              </w:rPr>
              <w:t>Wooden Applicator Sticks</w:t>
            </w:r>
          </w:p>
          <w:p w:rsidR="000A13B8" w:rsidRPr="00EB2B6B" w:rsidRDefault="000A13B8" w:rsidP="005E68A5">
            <w:pPr>
              <w:widowControl w:val="0"/>
              <w:numPr>
                <w:ilvl w:val="0"/>
                <w:numId w:val="22"/>
              </w:numPr>
              <w:rPr>
                <w:rFonts w:ascii="Arial" w:hAnsi="Arial" w:cs="Arial"/>
                <w:sz w:val="20"/>
              </w:rPr>
            </w:pPr>
            <w:r>
              <w:rPr>
                <w:rFonts w:ascii="Arial" w:hAnsi="Arial" w:cs="Arial"/>
                <w:sz w:val="20"/>
              </w:rPr>
              <w:t>Coulter Body Fluid Control</w:t>
            </w:r>
          </w:p>
          <w:p w:rsidR="005E68A5" w:rsidRPr="00EB2B6B" w:rsidRDefault="005E68A5" w:rsidP="009B75A3">
            <w:pPr>
              <w:widowControl w:val="0"/>
              <w:ind w:left="360"/>
              <w:rPr>
                <w:rFonts w:ascii="Arial" w:hAnsi="Arial" w:cs="Arial"/>
                <w:sz w:val="20"/>
              </w:rPr>
            </w:pPr>
          </w:p>
        </w:tc>
      </w:tr>
    </w:tbl>
    <w:p w:rsidR="005E68A5" w:rsidRPr="00EB2B6B" w:rsidRDefault="005E68A5" w:rsidP="005E68A5">
      <w:pPr>
        <w:pStyle w:val="BlockLine"/>
        <w:rPr>
          <w:rFonts w:ascii="Arial" w:hAnsi="Arial" w:cs="Arial"/>
          <w:sz w:val="20"/>
        </w:rPr>
      </w:pPr>
      <w:r w:rsidRPr="00EB2B6B">
        <w:rPr>
          <w:rFonts w:ascii="Arial" w:hAnsi="Arial" w:cs="Arial"/>
          <w:sz w:val="20"/>
        </w:rPr>
        <w:t xml:space="preserve">  </w:t>
      </w:r>
    </w:p>
    <w:tbl>
      <w:tblPr>
        <w:tblW w:w="0" w:type="auto"/>
        <w:tblLayout w:type="fixed"/>
        <w:tblLook w:val="0000" w:firstRow="0" w:lastRow="0" w:firstColumn="0" w:lastColumn="0" w:noHBand="0" w:noVBand="0"/>
      </w:tblPr>
      <w:tblGrid>
        <w:gridCol w:w="1728"/>
        <w:gridCol w:w="7740"/>
      </w:tblGrid>
      <w:tr w:rsidR="005E68A5" w:rsidRPr="00EB2B6B" w:rsidTr="009876A0">
        <w:trPr>
          <w:cantSplit/>
        </w:trPr>
        <w:tc>
          <w:tcPr>
            <w:tcW w:w="1728" w:type="dxa"/>
          </w:tcPr>
          <w:p w:rsidR="005E68A5" w:rsidRPr="00EB2B6B" w:rsidRDefault="005E68A5" w:rsidP="009876A0">
            <w:pPr>
              <w:pStyle w:val="Heading5"/>
              <w:rPr>
                <w:rFonts w:ascii="Arial" w:hAnsi="Arial" w:cs="Arial"/>
                <w:sz w:val="20"/>
              </w:rPr>
            </w:pPr>
            <w:r w:rsidRPr="00EB2B6B">
              <w:rPr>
                <w:rFonts w:ascii="Arial" w:hAnsi="Arial" w:cs="Arial"/>
                <w:sz w:val="20"/>
              </w:rPr>
              <w:t>QUALITY CONTROL</w:t>
            </w:r>
          </w:p>
        </w:tc>
        <w:tc>
          <w:tcPr>
            <w:tcW w:w="7740" w:type="dxa"/>
          </w:tcPr>
          <w:p w:rsidR="005E68A5" w:rsidRPr="00EB2B6B" w:rsidRDefault="005E68A5" w:rsidP="009876A0">
            <w:pPr>
              <w:widowControl w:val="0"/>
              <w:rPr>
                <w:rFonts w:ascii="Arial" w:hAnsi="Arial" w:cs="Arial"/>
                <w:i/>
                <w:sz w:val="20"/>
              </w:rPr>
            </w:pPr>
            <w:r w:rsidRPr="00EB2B6B">
              <w:rPr>
                <w:rFonts w:ascii="Arial" w:hAnsi="Arial" w:cs="Arial"/>
                <w:sz w:val="20"/>
              </w:rPr>
              <w:t xml:space="preserve">It is the policy of the laboratory to perform a minimum of 2 levels of </w:t>
            </w:r>
            <w:r w:rsidR="000A13B8">
              <w:rPr>
                <w:rFonts w:ascii="Arial" w:hAnsi="Arial" w:cs="Arial"/>
                <w:sz w:val="20"/>
              </w:rPr>
              <w:t xml:space="preserve">Beckman Coulter </w:t>
            </w:r>
            <w:r w:rsidRPr="00EB2B6B">
              <w:rPr>
                <w:rFonts w:ascii="Arial" w:hAnsi="Arial" w:cs="Arial"/>
                <w:sz w:val="20"/>
              </w:rPr>
              <w:t>Body Fluid Controls on each shift. Perform control level 1 &amp; 2 in AM, level 1 &amp; 3 in PM, and level 2 &amp; 3 night shift. Controls are stable according</w:t>
            </w:r>
            <w:r w:rsidR="000A463A">
              <w:rPr>
                <w:rFonts w:ascii="Arial" w:hAnsi="Arial" w:cs="Arial"/>
                <w:sz w:val="20"/>
              </w:rPr>
              <w:t xml:space="preserve"> to manufacturer package insert</w:t>
            </w:r>
            <w:r w:rsidRPr="00EB2B6B">
              <w:rPr>
                <w:rFonts w:ascii="Arial" w:hAnsi="Arial" w:cs="Arial"/>
                <w:sz w:val="20"/>
              </w:rPr>
              <w:t>.</w:t>
            </w:r>
            <w:r w:rsidRPr="00EB2B6B">
              <w:rPr>
                <w:rFonts w:ascii="Arial" w:hAnsi="Arial" w:cs="Arial"/>
                <w:i/>
                <w:sz w:val="20"/>
              </w:rPr>
              <w:t xml:space="preserve"> </w:t>
            </w:r>
          </w:p>
          <w:p w:rsidR="005E68A5" w:rsidRPr="00EB2B6B" w:rsidRDefault="005E68A5" w:rsidP="009876A0">
            <w:pPr>
              <w:widowControl w:val="0"/>
              <w:rPr>
                <w:rFonts w:ascii="Arial" w:hAnsi="Arial" w:cs="Arial"/>
                <w:i/>
                <w:sz w:val="20"/>
              </w:rPr>
            </w:pPr>
          </w:p>
          <w:p w:rsidR="005E68A5" w:rsidRPr="00EB2B6B" w:rsidRDefault="005E68A5" w:rsidP="00FE7582">
            <w:pPr>
              <w:widowControl w:val="0"/>
              <w:rPr>
                <w:rFonts w:ascii="Arial" w:hAnsi="Arial" w:cs="Arial"/>
                <w:sz w:val="20"/>
              </w:rPr>
            </w:pPr>
            <w:r w:rsidRPr="00EB2B6B">
              <w:rPr>
                <w:rFonts w:ascii="Arial" w:hAnsi="Arial" w:cs="Arial"/>
                <w:i/>
                <w:sz w:val="20"/>
              </w:rPr>
              <w:t xml:space="preserve">Note:  Refer to </w:t>
            </w:r>
            <w:r w:rsidR="00FE7582">
              <w:rPr>
                <w:rFonts w:ascii="Arial" w:hAnsi="Arial" w:cs="Arial"/>
                <w:b/>
                <w:i/>
                <w:sz w:val="20"/>
              </w:rPr>
              <w:t xml:space="preserve">Beckman Coulter </w:t>
            </w:r>
            <w:proofErr w:type="spellStart"/>
            <w:r w:rsidR="00FE7582">
              <w:rPr>
                <w:rFonts w:ascii="Arial" w:hAnsi="Arial" w:cs="Arial"/>
                <w:b/>
                <w:i/>
                <w:sz w:val="20"/>
              </w:rPr>
              <w:t>Unicel</w:t>
            </w:r>
            <w:proofErr w:type="spellEnd"/>
            <w:r w:rsidR="00FE7582">
              <w:rPr>
                <w:rFonts w:ascii="Arial" w:hAnsi="Arial" w:cs="Arial"/>
                <w:b/>
                <w:i/>
                <w:sz w:val="20"/>
              </w:rPr>
              <w:t xml:space="preserve"> </w:t>
            </w:r>
            <w:proofErr w:type="spellStart"/>
            <w:r w:rsidR="00FE7582">
              <w:rPr>
                <w:rFonts w:ascii="Arial" w:hAnsi="Arial" w:cs="Arial"/>
                <w:b/>
                <w:i/>
                <w:sz w:val="20"/>
              </w:rPr>
              <w:t>DxH</w:t>
            </w:r>
            <w:proofErr w:type="spellEnd"/>
            <w:r w:rsidR="00FE7582">
              <w:rPr>
                <w:rFonts w:ascii="Arial" w:hAnsi="Arial" w:cs="Arial"/>
                <w:b/>
                <w:i/>
                <w:sz w:val="20"/>
              </w:rPr>
              <w:t xml:space="preserve"> 800 Quality Control</w:t>
            </w:r>
            <w:r w:rsidR="0028598D" w:rsidRPr="0028598D">
              <w:rPr>
                <w:rFonts w:ascii="Arial" w:hAnsi="Arial" w:cs="Arial"/>
                <w:b/>
                <w:i/>
                <w:sz w:val="20"/>
              </w:rPr>
              <w:t xml:space="preserve"> LAMC-PPP-0</w:t>
            </w:r>
            <w:r w:rsidR="00FE7582">
              <w:rPr>
                <w:rFonts w:ascii="Arial" w:hAnsi="Arial" w:cs="Arial"/>
                <w:b/>
                <w:i/>
                <w:sz w:val="20"/>
              </w:rPr>
              <w:t>277</w:t>
            </w:r>
            <w:r w:rsidRPr="00EB2B6B">
              <w:rPr>
                <w:rFonts w:ascii="Arial" w:hAnsi="Arial" w:cs="Arial"/>
                <w:i/>
                <w:sz w:val="20"/>
              </w:rPr>
              <w:t xml:space="preserve"> for instructions when performing Quality Control</w:t>
            </w:r>
            <w:r w:rsidR="004126C1">
              <w:rPr>
                <w:rFonts w:ascii="Arial" w:hAnsi="Arial" w:cs="Arial"/>
                <w:i/>
                <w:sz w:val="20"/>
              </w:rPr>
              <w:t xml:space="preserve"> for Automated Body Fluid</w:t>
            </w:r>
            <w:r w:rsidRPr="00EB2B6B">
              <w:rPr>
                <w:rFonts w:ascii="Arial" w:hAnsi="Arial" w:cs="Arial"/>
                <w:i/>
                <w:sz w:val="20"/>
              </w:rPr>
              <w:t>.</w:t>
            </w:r>
          </w:p>
        </w:tc>
      </w:tr>
    </w:tbl>
    <w:p w:rsidR="005E68A5" w:rsidRPr="00EB2B6B" w:rsidRDefault="005E68A5" w:rsidP="005E68A5">
      <w:pPr>
        <w:pStyle w:val="BlockLine"/>
        <w:rPr>
          <w:rFonts w:ascii="Arial" w:hAnsi="Arial" w:cs="Arial"/>
          <w:sz w:val="20"/>
        </w:rPr>
      </w:pPr>
    </w:p>
    <w:p w:rsidR="009B75A3" w:rsidRPr="00EB2B6B" w:rsidRDefault="009B75A3" w:rsidP="009B75A3">
      <w:pPr>
        <w:rPr>
          <w:sz w:val="20"/>
        </w:rPr>
      </w:pPr>
    </w:p>
    <w:p w:rsidR="009B75A3" w:rsidRPr="00EB2B6B" w:rsidRDefault="009B75A3" w:rsidP="009B75A3">
      <w:pPr>
        <w:rPr>
          <w:sz w:val="20"/>
        </w:rPr>
      </w:pPr>
    </w:p>
    <w:p w:rsidR="009B75A3" w:rsidRPr="00EB2B6B" w:rsidRDefault="009B75A3" w:rsidP="009B75A3">
      <w:pPr>
        <w:rPr>
          <w:sz w:val="20"/>
        </w:rPr>
      </w:pPr>
    </w:p>
    <w:p w:rsidR="009B75A3" w:rsidRDefault="009B75A3" w:rsidP="009B75A3">
      <w:pPr>
        <w:rPr>
          <w:sz w:val="20"/>
        </w:rPr>
      </w:pPr>
    </w:p>
    <w:p w:rsidR="00EB2B6B" w:rsidRDefault="00EB2B6B" w:rsidP="009B75A3">
      <w:pPr>
        <w:rPr>
          <w:sz w:val="20"/>
        </w:rPr>
      </w:pPr>
    </w:p>
    <w:p w:rsidR="00EB2B6B" w:rsidRDefault="00EB2B6B" w:rsidP="009B75A3">
      <w:pPr>
        <w:rPr>
          <w:sz w:val="20"/>
        </w:rPr>
      </w:pPr>
    </w:p>
    <w:p w:rsidR="00EB2B6B" w:rsidRDefault="00EB2B6B" w:rsidP="009B75A3">
      <w:pPr>
        <w:rPr>
          <w:sz w:val="20"/>
        </w:rPr>
      </w:pPr>
    </w:p>
    <w:p w:rsidR="00EB2B6B" w:rsidRDefault="00EB2B6B" w:rsidP="009B75A3">
      <w:pPr>
        <w:rPr>
          <w:sz w:val="20"/>
        </w:rPr>
      </w:pPr>
    </w:p>
    <w:p w:rsidR="00EB2B6B" w:rsidRDefault="00EB2B6B" w:rsidP="009B75A3">
      <w:pPr>
        <w:rPr>
          <w:sz w:val="20"/>
        </w:rPr>
      </w:pPr>
    </w:p>
    <w:p w:rsidR="00EB2B6B" w:rsidRDefault="00EB2B6B" w:rsidP="009B75A3">
      <w:pPr>
        <w:rPr>
          <w:sz w:val="20"/>
        </w:rPr>
      </w:pPr>
    </w:p>
    <w:p w:rsidR="00EB2B6B" w:rsidRPr="00EB2B6B" w:rsidRDefault="00EB2B6B" w:rsidP="009B75A3">
      <w:pPr>
        <w:rPr>
          <w:sz w:val="20"/>
        </w:rPr>
      </w:pPr>
    </w:p>
    <w:p w:rsidR="009B75A3" w:rsidRPr="00EB2B6B" w:rsidRDefault="009B75A3" w:rsidP="009B75A3">
      <w:pPr>
        <w:rPr>
          <w:sz w:val="20"/>
        </w:rPr>
      </w:pPr>
    </w:p>
    <w:p w:rsidR="009B75A3" w:rsidRPr="00EB2B6B" w:rsidRDefault="009B75A3" w:rsidP="009B75A3">
      <w:pPr>
        <w:rPr>
          <w:sz w:val="20"/>
        </w:rPr>
      </w:pPr>
    </w:p>
    <w:tbl>
      <w:tblPr>
        <w:tblW w:w="0" w:type="auto"/>
        <w:tblLayout w:type="fixed"/>
        <w:tblLook w:val="0000" w:firstRow="0" w:lastRow="0" w:firstColumn="0" w:lastColumn="0" w:noHBand="0" w:noVBand="0"/>
      </w:tblPr>
      <w:tblGrid>
        <w:gridCol w:w="1728"/>
        <w:gridCol w:w="7740"/>
      </w:tblGrid>
      <w:tr w:rsidR="005E68A5" w:rsidRPr="00EB2B6B" w:rsidTr="009876A0">
        <w:trPr>
          <w:cantSplit/>
        </w:trPr>
        <w:tc>
          <w:tcPr>
            <w:tcW w:w="1728" w:type="dxa"/>
          </w:tcPr>
          <w:p w:rsidR="005E68A5" w:rsidRPr="00EB2B6B" w:rsidRDefault="005E68A5" w:rsidP="009876A0">
            <w:pPr>
              <w:pStyle w:val="Heading5"/>
              <w:rPr>
                <w:rFonts w:ascii="Arial" w:hAnsi="Arial" w:cs="Arial"/>
                <w:sz w:val="20"/>
              </w:rPr>
            </w:pPr>
            <w:r w:rsidRPr="00EB2B6B">
              <w:rPr>
                <w:rFonts w:ascii="Arial" w:hAnsi="Arial" w:cs="Arial"/>
                <w:sz w:val="20"/>
              </w:rPr>
              <w:t>PROCEDURE</w:t>
            </w:r>
          </w:p>
        </w:tc>
        <w:tc>
          <w:tcPr>
            <w:tcW w:w="7740" w:type="dxa"/>
          </w:tcPr>
          <w:p w:rsidR="005E68A5" w:rsidRPr="00EB2B6B" w:rsidRDefault="005E68A5" w:rsidP="009876A0">
            <w:pPr>
              <w:widowControl w:val="0"/>
              <w:rPr>
                <w:rFonts w:ascii="Arial" w:hAnsi="Arial" w:cs="Arial"/>
                <w:sz w:val="20"/>
              </w:rPr>
            </w:pPr>
            <w:r w:rsidRPr="00EB2B6B">
              <w:rPr>
                <w:rFonts w:ascii="Arial" w:hAnsi="Arial" w:cs="Arial"/>
                <w:b/>
                <w:sz w:val="20"/>
              </w:rPr>
              <w:t>CSF GROSS EXAMINATION</w:t>
            </w:r>
          </w:p>
        </w:tc>
      </w:tr>
    </w:tbl>
    <w:p w:rsidR="005E68A5" w:rsidRPr="00EB2B6B" w:rsidRDefault="005E68A5" w:rsidP="005E68A5">
      <w:pPr>
        <w:rPr>
          <w:rFonts w:ascii="Arial" w:hAnsi="Arial" w:cs="Arial"/>
          <w:sz w:val="20"/>
        </w:rPr>
      </w:pPr>
    </w:p>
    <w:tbl>
      <w:tblPr>
        <w:tblW w:w="7548" w:type="dxa"/>
        <w:tblInd w:w="1829" w:type="dxa"/>
        <w:tblLayout w:type="fixed"/>
        <w:tblLook w:val="0000" w:firstRow="0" w:lastRow="0" w:firstColumn="0" w:lastColumn="0" w:noHBand="0" w:noVBand="0"/>
      </w:tblPr>
      <w:tblGrid>
        <w:gridCol w:w="878"/>
        <w:gridCol w:w="6670"/>
      </w:tblGrid>
      <w:tr w:rsidR="005E68A5" w:rsidRPr="00EB2B6B" w:rsidTr="009876A0">
        <w:trPr>
          <w:cantSplit/>
        </w:trPr>
        <w:tc>
          <w:tcPr>
            <w:tcW w:w="878" w:type="dxa"/>
            <w:tcBorders>
              <w:top w:val="single" w:sz="6" w:space="0" w:color="auto"/>
              <w:left w:val="single" w:sz="6" w:space="0" w:color="auto"/>
              <w:bottom w:val="single" w:sz="6" w:space="0" w:color="auto"/>
              <w:right w:val="single" w:sz="6" w:space="0" w:color="auto"/>
            </w:tcBorders>
          </w:tcPr>
          <w:p w:rsidR="005E68A5" w:rsidRPr="00EB2B6B" w:rsidRDefault="005E68A5" w:rsidP="009876A0">
            <w:pPr>
              <w:pStyle w:val="TableHeaderText"/>
              <w:rPr>
                <w:rFonts w:ascii="Arial" w:hAnsi="Arial" w:cs="Arial"/>
                <w:sz w:val="20"/>
              </w:rPr>
            </w:pPr>
            <w:r w:rsidRPr="00EB2B6B">
              <w:rPr>
                <w:rFonts w:ascii="Arial" w:hAnsi="Arial" w:cs="Arial"/>
                <w:sz w:val="20"/>
              </w:rPr>
              <w:t>Step</w:t>
            </w:r>
          </w:p>
        </w:tc>
        <w:tc>
          <w:tcPr>
            <w:tcW w:w="6670" w:type="dxa"/>
            <w:tcBorders>
              <w:top w:val="single" w:sz="6" w:space="0" w:color="auto"/>
              <w:bottom w:val="single" w:sz="6" w:space="0" w:color="auto"/>
              <w:right w:val="single" w:sz="6" w:space="0" w:color="auto"/>
            </w:tcBorders>
          </w:tcPr>
          <w:p w:rsidR="005E68A5" w:rsidRPr="00EB2B6B" w:rsidRDefault="005E68A5" w:rsidP="009876A0">
            <w:pPr>
              <w:pStyle w:val="TableHeaderText"/>
              <w:rPr>
                <w:rFonts w:ascii="Arial" w:hAnsi="Arial" w:cs="Arial"/>
                <w:sz w:val="20"/>
              </w:rPr>
            </w:pPr>
            <w:r w:rsidRPr="00EB2B6B">
              <w:rPr>
                <w:rFonts w:ascii="Arial" w:hAnsi="Arial" w:cs="Arial"/>
                <w:sz w:val="20"/>
              </w:rPr>
              <w:t>Action</w:t>
            </w:r>
          </w:p>
        </w:tc>
      </w:tr>
      <w:tr w:rsidR="005E68A5" w:rsidRPr="00EB2B6B" w:rsidTr="009876A0">
        <w:trPr>
          <w:cantSplit/>
        </w:trPr>
        <w:tc>
          <w:tcPr>
            <w:tcW w:w="878" w:type="dxa"/>
            <w:tcBorders>
              <w:top w:val="single" w:sz="6" w:space="0" w:color="auto"/>
              <w:left w:val="single" w:sz="6" w:space="0" w:color="auto"/>
              <w:bottom w:val="single" w:sz="6" w:space="0" w:color="auto"/>
              <w:right w:val="single" w:sz="6" w:space="0" w:color="auto"/>
            </w:tcBorders>
          </w:tcPr>
          <w:p w:rsidR="005E68A5" w:rsidRPr="00EB2B6B" w:rsidRDefault="005E68A5" w:rsidP="009876A0">
            <w:pPr>
              <w:pStyle w:val="TableText"/>
              <w:jc w:val="center"/>
              <w:rPr>
                <w:rFonts w:ascii="Arial" w:hAnsi="Arial" w:cs="Arial"/>
                <w:sz w:val="20"/>
              </w:rPr>
            </w:pPr>
            <w:r w:rsidRPr="00EB2B6B">
              <w:rPr>
                <w:rFonts w:ascii="Arial" w:hAnsi="Arial" w:cs="Arial"/>
                <w:sz w:val="20"/>
              </w:rPr>
              <w:t>1.</w:t>
            </w:r>
          </w:p>
        </w:tc>
        <w:tc>
          <w:tcPr>
            <w:tcW w:w="6670" w:type="dxa"/>
            <w:tcBorders>
              <w:top w:val="single" w:sz="6" w:space="0" w:color="auto"/>
              <w:bottom w:val="single" w:sz="6" w:space="0" w:color="auto"/>
              <w:right w:val="single" w:sz="6" w:space="0" w:color="auto"/>
            </w:tcBorders>
          </w:tcPr>
          <w:p w:rsidR="005E68A5" w:rsidRPr="00EB2B6B" w:rsidRDefault="005E68A5" w:rsidP="009876A0">
            <w:pPr>
              <w:pStyle w:val="TableText"/>
              <w:rPr>
                <w:rFonts w:ascii="Arial" w:hAnsi="Arial" w:cs="Arial"/>
                <w:sz w:val="20"/>
              </w:rPr>
            </w:pPr>
            <w:r w:rsidRPr="00EB2B6B">
              <w:rPr>
                <w:rFonts w:ascii="Arial" w:hAnsi="Arial" w:cs="Arial"/>
                <w:sz w:val="20"/>
              </w:rPr>
              <w:t>Note physical appearance: normal CSF is crystal clear.  Color should be evaluated by holding the sample beside a tube of dis</w:t>
            </w:r>
            <w:r w:rsidRPr="00EB2B6B">
              <w:rPr>
                <w:rFonts w:ascii="Arial" w:hAnsi="Arial" w:cs="Arial"/>
                <w:sz w:val="20"/>
              </w:rPr>
              <w:softHyphen/>
              <w:t xml:space="preserve">tilled water and a clean white paper.  Bloody specimens should be centrifuged to observe for </w:t>
            </w:r>
            <w:proofErr w:type="spellStart"/>
            <w:r w:rsidRPr="00EB2B6B">
              <w:rPr>
                <w:rFonts w:ascii="Arial" w:hAnsi="Arial" w:cs="Arial"/>
                <w:sz w:val="20"/>
              </w:rPr>
              <w:t>xanthochromasia</w:t>
            </w:r>
            <w:proofErr w:type="spellEnd"/>
            <w:r w:rsidRPr="00EB2B6B">
              <w:rPr>
                <w:rFonts w:ascii="Arial" w:hAnsi="Arial" w:cs="Arial"/>
                <w:sz w:val="20"/>
              </w:rPr>
              <w:t xml:space="preserve"> (pale pink to pale orange or yellow color).Report the appearance as: clear, hazy, cloudy or bloody and colorless or </w:t>
            </w:r>
            <w:proofErr w:type="spellStart"/>
            <w:r w:rsidRPr="00EB2B6B">
              <w:rPr>
                <w:rFonts w:ascii="Arial" w:hAnsi="Arial" w:cs="Arial"/>
                <w:sz w:val="20"/>
              </w:rPr>
              <w:t>xanthochromic</w:t>
            </w:r>
            <w:proofErr w:type="spellEnd"/>
            <w:r w:rsidRPr="00EB2B6B">
              <w:rPr>
                <w:rFonts w:ascii="Arial" w:hAnsi="Arial" w:cs="Arial"/>
                <w:sz w:val="20"/>
              </w:rPr>
              <w:t>.</w:t>
            </w:r>
          </w:p>
        </w:tc>
      </w:tr>
      <w:tr w:rsidR="005E68A5" w:rsidRPr="00EB2B6B" w:rsidTr="009876A0">
        <w:trPr>
          <w:cantSplit/>
        </w:trPr>
        <w:tc>
          <w:tcPr>
            <w:tcW w:w="878" w:type="dxa"/>
            <w:tcBorders>
              <w:top w:val="single" w:sz="6" w:space="0" w:color="auto"/>
              <w:left w:val="single" w:sz="6" w:space="0" w:color="auto"/>
              <w:bottom w:val="single" w:sz="6" w:space="0" w:color="auto"/>
              <w:right w:val="single" w:sz="6" w:space="0" w:color="auto"/>
            </w:tcBorders>
          </w:tcPr>
          <w:p w:rsidR="005E68A5" w:rsidRPr="00EB2B6B" w:rsidRDefault="005E68A5" w:rsidP="009876A0">
            <w:pPr>
              <w:pStyle w:val="TableText"/>
              <w:jc w:val="center"/>
              <w:rPr>
                <w:rFonts w:ascii="Arial" w:hAnsi="Arial" w:cs="Arial"/>
                <w:sz w:val="20"/>
              </w:rPr>
            </w:pPr>
            <w:r w:rsidRPr="00EB2B6B">
              <w:rPr>
                <w:rFonts w:ascii="Arial" w:hAnsi="Arial" w:cs="Arial"/>
                <w:sz w:val="20"/>
              </w:rPr>
              <w:t>2.</w:t>
            </w:r>
          </w:p>
        </w:tc>
        <w:tc>
          <w:tcPr>
            <w:tcW w:w="6670" w:type="dxa"/>
            <w:tcBorders>
              <w:top w:val="single" w:sz="6" w:space="0" w:color="auto"/>
              <w:bottom w:val="single" w:sz="6" w:space="0" w:color="auto"/>
              <w:right w:val="single" w:sz="6" w:space="0" w:color="auto"/>
            </w:tcBorders>
          </w:tcPr>
          <w:p w:rsidR="005E68A5" w:rsidRDefault="005E68A5" w:rsidP="009876A0">
            <w:pPr>
              <w:pStyle w:val="TableText"/>
              <w:rPr>
                <w:rFonts w:ascii="Arial" w:hAnsi="Arial" w:cs="Arial"/>
                <w:sz w:val="20"/>
              </w:rPr>
            </w:pPr>
            <w:r w:rsidRPr="00EB2B6B">
              <w:rPr>
                <w:rFonts w:ascii="Arial" w:hAnsi="Arial" w:cs="Arial"/>
                <w:sz w:val="20"/>
              </w:rPr>
              <w:t>Note the volume of the CSF.  If the volume is &lt;/= 2mL and additional tests have been ordered, contact the Provider.  Ask the Provider to list the tests desired in order of priority due to the limited amount of specimen submitted.   Contact a supervisor if needed.</w:t>
            </w:r>
          </w:p>
          <w:p w:rsidR="004F3723" w:rsidRPr="00EB2B6B" w:rsidRDefault="004F3723" w:rsidP="009876A0">
            <w:pPr>
              <w:pStyle w:val="TableText"/>
              <w:rPr>
                <w:rFonts w:ascii="Arial" w:hAnsi="Arial" w:cs="Arial"/>
                <w:sz w:val="20"/>
              </w:rPr>
            </w:pPr>
          </w:p>
          <w:p w:rsidR="005E68A5" w:rsidRPr="00EB2B6B" w:rsidRDefault="005E68A5" w:rsidP="009876A0">
            <w:pPr>
              <w:pStyle w:val="TableText"/>
              <w:rPr>
                <w:rFonts w:ascii="Arial" w:hAnsi="Arial" w:cs="Arial"/>
                <w:sz w:val="20"/>
              </w:rPr>
            </w:pPr>
            <w:r w:rsidRPr="004F3723">
              <w:rPr>
                <w:rFonts w:ascii="Arial" w:hAnsi="Arial" w:cs="Arial"/>
                <w:b/>
                <w:i/>
                <w:sz w:val="20"/>
              </w:rPr>
              <w:t>NOTE: Perform manual count for specimen with visible fibrin and blood clots. Report TNC, RBC and differential and note clots present in comments</w:t>
            </w:r>
            <w:r w:rsidRPr="00EB2B6B">
              <w:rPr>
                <w:rFonts w:ascii="Arial" w:hAnsi="Arial" w:cs="Arial"/>
                <w:sz w:val="20"/>
              </w:rPr>
              <w:t>.</w:t>
            </w:r>
          </w:p>
        </w:tc>
      </w:tr>
      <w:tr w:rsidR="005E68A5" w:rsidRPr="00EB2B6B" w:rsidTr="009876A0">
        <w:trPr>
          <w:cantSplit/>
        </w:trPr>
        <w:tc>
          <w:tcPr>
            <w:tcW w:w="878" w:type="dxa"/>
            <w:tcBorders>
              <w:top w:val="single" w:sz="6" w:space="0" w:color="auto"/>
              <w:left w:val="single" w:sz="6" w:space="0" w:color="auto"/>
              <w:bottom w:val="single" w:sz="6" w:space="0" w:color="auto"/>
              <w:right w:val="single" w:sz="6" w:space="0" w:color="auto"/>
            </w:tcBorders>
          </w:tcPr>
          <w:p w:rsidR="005E68A5" w:rsidRPr="00EB2B6B" w:rsidRDefault="005E68A5" w:rsidP="009876A0">
            <w:pPr>
              <w:pStyle w:val="TableText"/>
              <w:jc w:val="center"/>
              <w:rPr>
                <w:rFonts w:ascii="Arial" w:hAnsi="Arial" w:cs="Arial"/>
                <w:sz w:val="20"/>
              </w:rPr>
            </w:pPr>
            <w:r w:rsidRPr="00EB2B6B">
              <w:rPr>
                <w:rFonts w:ascii="Arial" w:hAnsi="Arial" w:cs="Arial"/>
                <w:sz w:val="20"/>
              </w:rPr>
              <w:t>3.</w:t>
            </w:r>
          </w:p>
        </w:tc>
        <w:tc>
          <w:tcPr>
            <w:tcW w:w="6670" w:type="dxa"/>
            <w:tcBorders>
              <w:top w:val="single" w:sz="6" w:space="0" w:color="auto"/>
              <w:bottom w:val="single" w:sz="6" w:space="0" w:color="auto"/>
              <w:right w:val="single" w:sz="6" w:space="0" w:color="auto"/>
            </w:tcBorders>
          </w:tcPr>
          <w:p w:rsidR="005E68A5" w:rsidRPr="00EB2B6B" w:rsidRDefault="005E68A5" w:rsidP="009876A0">
            <w:pPr>
              <w:pStyle w:val="TableText"/>
              <w:rPr>
                <w:rFonts w:ascii="Arial" w:hAnsi="Arial" w:cs="Arial"/>
                <w:sz w:val="20"/>
              </w:rPr>
            </w:pPr>
            <w:r w:rsidRPr="000A13B8">
              <w:rPr>
                <w:rFonts w:ascii="Arial" w:hAnsi="Arial" w:cs="Arial"/>
                <w:sz w:val="20"/>
              </w:rPr>
              <w:t xml:space="preserve">If CSF is clear and colorless, perform manual count first.  Automated counts will most likely be less than </w:t>
            </w:r>
            <w:r w:rsidR="00C6529E" w:rsidRPr="000A13B8">
              <w:rPr>
                <w:rFonts w:ascii="Arial" w:hAnsi="Arial" w:cs="Arial"/>
                <w:sz w:val="20"/>
              </w:rPr>
              <w:t>the reportable range of the DXH8</w:t>
            </w:r>
            <w:r w:rsidRPr="000A13B8">
              <w:rPr>
                <w:rFonts w:ascii="Arial" w:hAnsi="Arial" w:cs="Arial"/>
                <w:sz w:val="20"/>
              </w:rPr>
              <w:t>00</w:t>
            </w:r>
            <w:r w:rsidRPr="00EB2B6B">
              <w:rPr>
                <w:rFonts w:ascii="Arial" w:hAnsi="Arial" w:cs="Arial"/>
                <w:sz w:val="20"/>
              </w:rPr>
              <w:t>.</w:t>
            </w:r>
          </w:p>
        </w:tc>
      </w:tr>
    </w:tbl>
    <w:p w:rsidR="005E68A5" w:rsidRPr="00EB2B6B" w:rsidRDefault="005E68A5" w:rsidP="005E68A5">
      <w:pPr>
        <w:ind w:left="720" w:firstLine="720"/>
        <w:rPr>
          <w:rFonts w:ascii="Arial" w:hAnsi="Arial" w:cs="Arial"/>
          <w:b/>
          <w:sz w:val="20"/>
        </w:rPr>
      </w:pPr>
    </w:p>
    <w:p w:rsidR="005E68A5" w:rsidRPr="00EB2B6B" w:rsidRDefault="005E68A5" w:rsidP="005E68A5">
      <w:pPr>
        <w:tabs>
          <w:tab w:val="left" w:pos="1710"/>
        </w:tabs>
        <w:ind w:left="720" w:firstLine="720"/>
        <w:rPr>
          <w:rFonts w:ascii="Arial" w:hAnsi="Arial" w:cs="Arial"/>
          <w:b/>
          <w:sz w:val="20"/>
        </w:rPr>
      </w:pPr>
      <w:r w:rsidRPr="00EB2B6B">
        <w:rPr>
          <w:rFonts w:ascii="Arial" w:hAnsi="Arial" w:cs="Arial"/>
          <w:b/>
          <w:sz w:val="20"/>
        </w:rPr>
        <w:tab/>
        <w:t>BODY FLUID GROSS EXAMINATION</w:t>
      </w:r>
    </w:p>
    <w:p w:rsidR="005E68A5" w:rsidRPr="00EB2B6B" w:rsidRDefault="005E68A5" w:rsidP="005E68A5">
      <w:pPr>
        <w:rPr>
          <w:rFonts w:ascii="Arial" w:hAnsi="Arial" w:cs="Arial"/>
          <w:sz w:val="20"/>
        </w:rPr>
      </w:pPr>
    </w:p>
    <w:tbl>
      <w:tblPr>
        <w:tblW w:w="0" w:type="auto"/>
        <w:tblInd w:w="1829" w:type="dxa"/>
        <w:tblLayout w:type="fixed"/>
        <w:tblLook w:val="0000" w:firstRow="0" w:lastRow="0" w:firstColumn="0" w:lastColumn="0" w:noHBand="0" w:noVBand="0"/>
      </w:tblPr>
      <w:tblGrid>
        <w:gridCol w:w="878"/>
        <w:gridCol w:w="6670"/>
      </w:tblGrid>
      <w:tr w:rsidR="005E68A5" w:rsidRPr="00EB2B6B" w:rsidTr="009876A0">
        <w:trPr>
          <w:cantSplit/>
        </w:trPr>
        <w:tc>
          <w:tcPr>
            <w:tcW w:w="878" w:type="dxa"/>
            <w:tcBorders>
              <w:top w:val="single" w:sz="6" w:space="0" w:color="auto"/>
              <w:left w:val="single" w:sz="6" w:space="0" w:color="auto"/>
              <w:bottom w:val="single" w:sz="6" w:space="0" w:color="auto"/>
              <w:right w:val="single" w:sz="6" w:space="0" w:color="auto"/>
            </w:tcBorders>
          </w:tcPr>
          <w:p w:rsidR="005E68A5" w:rsidRPr="00EB2B6B" w:rsidRDefault="005E68A5" w:rsidP="009876A0">
            <w:pPr>
              <w:pStyle w:val="TableHeaderText"/>
              <w:rPr>
                <w:rFonts w:ascii="Arial" w:hAnsi="Arial" w:cs="Arial"/>
                <w:sz w:val="20"/>
              </w:rPr>
            </w:pPr>
            <w:r w:rsidRPr="00EB2B6B">
              <w:rPr>
                <w:rFonts w:ascii="Arial" w:hAnsi="Arial" w:cs="Arial"/>
                <w:sz w:val="20"/>
              </w:rPr>
              <w:t>Step</w:t>
            </w:r>
          </w:p>
        </w:tc>
        <w:tc>
          <w:tcPr>
            <w:tcW w:w="6670" w:type="dxa"/>
            <w:tcBorders>
              <w:top w:val="single" w:sz="6" w:space="0" w:color="auto"/>
              <w:bottom w:val="single" w:sz="6" w:space="0" w:color="auto"/>
              <w:right w:val="single" w:sz="6" w:space="0" w:color="auto"/>
            </w:tcBorders>
          </w:tcPr>
          <w:p w:rsidR="005E68A5" w:rsidRPr="00EB2B6B" w:rsidRDefault="005E68A5" w:rsidP="009876A0">
            <w:pPr>
              <w:pStyle w:val="TableHeaderText"/>
              <w:rPr>
                <w:rFonts w:ascii="Arial" w:hAnsi="Arial" w:cs="Arial"/>
                <w:sz w:val="20"/>
              </w:rPr>
            </w:pPr>
            <w:r w:rsidRPr="00EB2B6B">
              <w:rPr>
                <w:rFonts w:ascii="Arial" w:hAnsi="Arial" w:cs="Arial"/>
                <w:sz w:val="20"/>
              </w:rPr>
              <w:t>Action</w:t>
            </w:r>
          </w:p>
        </w:tc>
      </w:tr>
      <w:tr w:rsidR="005E68A5" w:rsidRPr="00EB2B6B" w:rsidTr="009876A0">
        <w:trPr>
          <w:cantSplit/>
        </w:trPr>
        <w:tc>
          <w:tcPr>
            <w:tcW w:w="878" w:type="dxa"/>
            <w:tcBorders>
              <w:top w:val="single" w:sz="6" w:space="0" w:color="auto"/>
              <w:left w:val="single" w:sz="6" w:space="0" w:color="auto"/>
              <w:bottom w:val="single" w:sz="6" w:space="0" w:color="auto"/>
              <w:right w:val="single" w:sz="6" w:space="0" w:color="auto"/>
            </w:tcBorders>
          </w:tcPr>
          <w:p w:rsidR="005E68A5" w:rsidRPr="00EB2B6B" w:rsidRDefault="005E68A5" w:rsidP="009876A0">
            <w:pPr>
              <w:pStyle w:val="TableText"/>
              <w:jc w:val="center"/>
              <w:rPr>
                <w:rFonts w:ascii="Arial" w:hAnsi="Arial" w:cs="Arial"/>
                <w:sz w:val="20"/>
              </w:rPr>
            </w:pPr>
            <w:r w:rsidRPr="00EB2B6B">
              <w:rPr>
                <w:rFonts w:ascii="Arial" w:hAnsi="Arial" w:cs="Arial"/>
                <w:sz w:val="20"/>
              </w:rPr>
              <w:t>1.</w:t>
            </w:r>
          </w:p>
        </w:tc>
        <w:tc>
          <w:tcPr>
            <w:tcW w:w="6670" w:type="dxa"/>
            <w:tcBorders>
              <w:top w:val="single" w:sz="6" w:space="0" w:color="auto"/>
              <w:bottom w:val="single" w:sz="6" w:space="0" w:color="auto"/>
              <w:right w:val="single" w:sz="6" w:space="0" w:color="auto"/>
            </w:tcBorders>
          </w:tcPr>
          <w:p w:rsidR="005E68A5" w:rsidRDefault="005E68A5" w:rsidP="009876A0">
            <w:pPr>
              <w:pStyle w:val="TableText"/>
              <w:rPr>
                <w:rFonts w:ascii="Arial" w:hAnsi="Arial" w:cs="Arial"/>
                <w:sz w:val="20"/>
              </w:rPr>
            </w:pPr>
            <w:r w:rsidRPr="00EB2B6B">
              <w:rPr>
                <w:rFonts w:ascii="Arial" w:hAnsi="Arial" w:cs="Arial"/>
                <w:sz w:val="20"/>
              </w:rPr>
              <w:t>Note physical appearance. Appearance may be described as Clear, Bloody, Clotted, Cloudy, Hazy, and Slight Hazy.</w:t>
            </w:r>
          </w:p>
          <w:p w:rsidR="004F3723" w:rsidRPr="00EB2B6B" w:rsidRDefault="004F3723" w:rsidP="009876A0">
            <w:pPr>
              <w:pStyle w:val="TableText"/>
              <w:rPr>
                <w:rFonts w:ascii="Arial" w:hAnsi="Arial" w:cs="Arial"/>
                <w:sz w:val="20"/>
              </w:rPr>
            </w:pPr>
          </w:p>
          <w:p w:rsidR="005E68A5" w:rsidRPr="004F3723" w:rsidRDefault="005E68A5" w:rsidP="00B1298D">
            <w:pPr>
              <w:pStyle w:val="TableText"/>
              <w:rPr>
                <w:rFonts w:ascii="Arial" w:hAnsi="Arial" w:cs="Arial"/>
                <w:b/>
                <w:i/>
                <w:sz w:val="20"/>
              </w:rPr>
            </w:pPr>
            <w:r w:rsidRPr="004F3723">
              <w:rPr>
                <w:rFonts w:ascii="Arial" w:hAnsi="Arial" w:cs="Arial"/>
                <w:b/>
                <w:i/>
                <w:sz w:val="20"/>
              </w:rPr>
              <w:t>NOTE: Perform manual count for specimen with visible</w:t>
            </w:r>
            <w:r w:rsidR="00B1298D" w:rsidRPr="004F3723">
              <w:rPr>
                <w:rFonts w:ascii="Arial" w:hAnsi="Arial" w:cs="Arial"/>
                <w:b/>
                <w:i/>
                <w:sz w:val="20"/>
              </w:rPr>
              <w:t xml:space="preserve"> small </w:t>
            </w:r>
            <w:r w:rsidRPr="004F3723">
              <w:rPr>
                <w:rFonts w:ascii="Arial" w:hAnsi="Arial" w:cs="Arial"/>
                <w:b/>
                <w:i/>
                <w:sz w:val="20"/>
              </w:rPr>
              <w:t>fibrin</w:t>
            </w:r>
            <w:r w:rsidR="00B1298D" w:rsidRPr="004F3723">
              <w:rPr>
                <w:rFonts w:ascii="Arial" w:hAnsi="Arial" w:cs="Arial"/>
                <w:b/>
                <w:i/>
                <w:sz w:val="20"/>
              </w:rPr>
              <w:t xml:space="preserve"> clots or possible presences of debris</w:t>
            </w:r>
            <w:r w:rsidRPr="004F3723">
              <w:rPr>
                <w:rFonts w:ascii="Arial" w:hAnsi="Arial" w:cs="Arial"/>
                <w:b/>
                <w:i/>
                <w:sz w:val="20"/>
              </w:rPr>
              <w:t>. Report TNC, RBC, and differentials and note clots present in comments.</w:t>
            </w:r>
          </w:p>
        </w:tc>
      </w:tr>
    </w:tbl>
    <w:p w:rsidR="005E68A5" w:rsidRPr="00EB2B6B" w:rsidRDefault="005E68A5" w:rsidP="005E68A5">
      <w:pPr>
        <w:tabs>
          <w:tab w:val="left" w:pos="1710"/>
        </w:tabs>
        <w:ind w:left="720" w:firstLine="720"/>
        <w:rPr>
          <w:rFonts w:ascii="Arial" w:hAnsi="Arial" w:cs="Arial"/>
          <w:sz w:val="20"/>
        </w:rPr>
      </w:pPr>
    </w:p>
    <w:p w:rsidR="005E68A5" w:rsidRPr="00EB2B6B" w:rsidRDefault="005E68A5" w:rsidP="00C6529E">
      <w:pPr>
        <w:tabs>
          <w:tab w:val="left" w:pos="1440"/>
        </w:tabs>
        <w:ind w:left="1710" w:hanging="270"/>
        <w:rPr>
          <w:rFonts w:ascii="Arial" w:hAnsi="Arial" w:cs="Arial"/>
          <w:sz w:val="20"/>
        </w:rPr>
      </w:pPr>
      <w:r w:rsidRPr="00EB2B6B">
        <w:rPr>
          <w:rFonts w:ascii="Arial" w:hAnsi="Arial" w:cs="Arial"/>
          <w:b/>
          <w:sz w:val="20"/>
        </w:rPr>
        <w:tab/>
      </w:r>
    </w:p>
    <w:p w:rsidR="005E68A5" w:rsidRPr="00EB2B6B" w:rsidRDefault="005E68A5" w:rsidP="005E68A5">
      <w:pPr>
        <w:pStyle w:val="BlockLine"/>
        <w:rPr>
          <w:rFonts w:ascii="Arial" w:hAnsi="Arial" w:cs="Arial"/>
          <w:sz w:val="20"/>
        </w:rPr>
      </w:pPr>
      <w:r w:rsidRPr="00EB2B6B">
        <w:rPr>
          <w:rFonts w:ascii="Arial" w:hAnsi="Arial" w:cs="Arial"/>
          <w:sz w:val="20"/>
        </w:rPr>
        <w:t xml:space="preserve"> </w:t>
      </w:r>
    </w:p>
    <w:tbl>
      <w:tblPr>
        <w:tblW w:w="0" w:type="auto"/>
        <w:tblLayout w:type="fixed"/>
        <w:tblLook w:val="0000" w:firstRow="0" w:lastRow="0" w:firstColumn="0" w:lastColumn="0" w:noHBand="0" w:noVBand="0"/>
      </w:tblPr>
      <w:tblGrid>
        <w:gridCol w:w="1728"/>
        <w:gridCol w:w="7740"/>
      </w:tblGrid>
      <w:tr w:rsidR="005E68A5" w:rsidRPr="00EB2B6B" w:rsidTr="009876A0">
        <w:trPr>
          <w:cantSplit/>
        </w:trPr>
        <w:tc>
          <w:tcPr>
            <w:tcW w:w="1728" w:type="dxa"/>
          </w:tcPr>
          <w:p w:rsidR="005E68A5" w:rsidRPr="00EB2B6B" w:rsidRDefault="005E68A5" w:rsidP="009876A0">
            <w:pPr>
              <w:pStyle w:val="Heading5"/>
              <w:rPr>
                <w:rFonts w:ascii="Arial" w:hAnsi="Arial" w:cs="Arial"/>
                <w:sz w:val="20"/>
              </w:rPr>
            </w:pPr>
            <w:r w:rsidRPr="00EB2B6B">
              <w:rPr>
                <w:rFonts w:ascii="Arial" w:hAnsi="Arial" w:cs="Arial"/>
                <w:sz w:val="20"/>
              </w:rPr>
              <w:t>INSTRUMENT PROGRAMING</w:t>
            </w:r>
          </w:p>
        </w:tc>
        <w:tc>
          <w:tcPr>
            <w:tcW w:w="7740" w:type="dxa"/>
          </w:tcPr>
          <w:p w:rsidR="005E68A5" w:rsidRPr="00EB2B6B" w:rsidRDefault="005E68A5" w:rsidP="009876A0">
            <w:pPr>
              <w:pStyle w:val="BlockText"/>
              <w:rPr>
                <w:rFonts w:ascii="Arial" w:hAnsi="Arial" w:cs="Arial"/>
                <w:sz w:val="20"/>
              </w:rPr>
            </w:pPr>
          </w:p>
        </w:tc>
      </w:tr>
    </w:tbl>
    <w:p w:rsidR="005E68A5" w:rsidRPr="00EB2B6B" w:rsidRDefault="005E68A5" w:rsidP="005E68A5">
      <w:pPr>
        <w:rPr>
          <w:rFonts w:ascii="Arial" w:hAnsi="Arial" w:cs="Arial"/>
          <w:sz w:val="20"/>
        </w:rPr>
      </w:pPr>
    </w:p>
    <w:tbl>
      <w:tblPr>
        <w:tblW w:w="7548" w:type="dxa"/>
        <w:tblInd w:w="1829" w:type="dxa"/>
        <w:tblLayout w:type="fixed"/>
        <w:tblLook w:val="0000" w:firstRow="0" w:lastRow="0" w:firstColumn="0" w:lastColumn="0" w:noHBand="0" w:noVBand="0"/>
      </w:tblPr>
      <w:tblGrid>
        <w:gridCol w:w="878"/>
        <w:gridCol w:w="6670"/>
      </w:tblGrid>
      <w:tr w:rsidR="000A463A" w:rsidRPr="00EB2B6B" w:rsidTr="008F3ADC">
        <w:trPr>
          <w:cantSplit/>
        </w:trPr>
        <w:tc>
          <w:tcPr>
            <w:tcW w:w="7548" w:type="dxa"/>
            <w:gridSpan w:val="2"/>
            <w:tcBorders>
              <w:top w:val="single" w:sz="6" w:space="0" w:color="auto"/>
              <w:left w:val="single" w:sz="6" w:space="0" w:color="auto"/>
              <w:bottom w:val="single" w:sz="6" w:space="0" w:color="auto"/>
              <w:right w:val="single" w:sz="6" w:space="0" w:color="auto"/>
            </w:tcBorders>
          </w:tcPr>
          <w:p w:rsidR="000A463A" w:rsidRPr="00EB2B6B" w:rsidRDefault="006C0D5D" w:rsidP="000A463A">
            <w:pPr>
              <w:pStyle w:val="TableHeaderText"/>
              <w:jc w:val="left"/>
              <w:rPr>
                <w:rFonts w:ascii="Arial" w:hAnsi="Arial" w:cs="Arial"/>
                <w:sz w:val="20"/>
              </w:rPr>
            </w:pPr>
            <w:r>
              <w:rPr>
                <w:rFonts w:ascii="Arial" w:hAnsi="Arial" w:cs="Arial"/>
                <w:sz w:val="20"/>
              </w:rPr>
              <w:t xml:space="preserve">DILUENT BACKGROUND CHECK- Pre run – </w:t>
            </w:r>
            <w:r>
              <w:rPr>
                <w:rFonts w:ascii="Arial" w:hAnsi="Arial" w:cs="Arial"/>
                <w:b w:val="0"/>
                <w:sz w:val="20"/>
              </w:rPr>
              <w:t>It is required to perform a diluent background check</w:t>
            </w:r>
            <w:r w:rsidRPr="009B03FB">
              <w:rPr>
                <w:rFonts w:ascii="Arial" w:hAnsi="Arial" w:cs="Arial"/>
                <w:b w:val="0"/>
                <w:sz w:val="20"/>
              </w:rPr>
              <w:t xml:space="preserve"> to check for any carryover that might affect the Body Fluid run </w:t>
            </w:r>
            <w:r w:rsidRPr="0063577E">
              <w:rPr>
                <w:rFonts w:ascii="Arial" w:hAnsi="Arial" w:cs="Arial"/>
                <w:i/>
                <w:sz w:val="20"/>
              </w:rPr>
              <w:t>after switching from CBC mode to BF mode(single presentation).</w:t>
            </w:r>
          </w:p>
        </w:tc>
      </w:tr>
      <w:tr w:rsidR="005E68A5" w:rsidRPr="00EB2B6B" w:rsidTr="009876A0">
        <w:trPr>
          <w:cantSplit/>
        </w:trPr>
        <w:tc>
          <w:tcPr>
            <w:tcW w:w="878" w:type="dxa"/>
            <w:tcBorders>
              <w:top w:val="single" w:sz="6" w:space="0" w:color="auto"/>
              <w:left w:val="single" w:sz="6" w:space="0" w:color="auto"/>
              <w:bottom w:val="single" w:sz="6" w:space="0" w:color="auto"/>
              <w:right w:val="single" w:sz="6" w:space="0" w:color="auto"/>
            </w:tcBorders>
          </w:tcPr>
          <w:p w:rsidR="005E68A5" w:rsidRPr="00EB2B6B" w:rsidRDefault="005E68A5" w:rsidP="009876A0">
            <w:pPr>
              <w:pStyle w:val="TableHeaderText"/>
              <w:rPr>
                <w:rFonts w:ascii="Arial" w:hAnsi="Arial" w:cs="Arial"/>
                <w:sz w:val="20"/>
              </w:rPr>
            </w:pPr>
            <w:r w:rsidRPr="00EB2B6B">
              <w:rPr>
                <w:rFonts w:ascii="Arial" w:hAnsi="Arial" w:cs="Arial"/>
                <w:sz w:val="20"/>
              </w:rPr>
              <w:t>Step</w:t>
            </w:r>
          </w:p>
        </w:tc>
        <w:tc>
          <w:tcPr>
            <w:tcW w:w="6670" w:type="dxa"/>
            <w:tcBorders>
              <w:top w:val="single" w:sz="6" w:space="0" w:color="auto"/>
              <w:bottom w:val="single" w:sz="6" w:space="0" w:color="auto"/>
              <w:right w:val="single" w:sz="6" w:space="0" w:color="auto"/>
            </w:tcBorders>
          </w:tcPr>
          <w:p w:rsidR="005E68A5" w:rsidRPr="00EB2B6B" w:rsidRDefault="005E68A5" w:rsidP="009876A0">
            <w:pPr>
              <w:pStyle w:val="TableHeaderText"/>
              <w:rPr>
                <w:rFonts w:ascii="Arial" w:hAnsi="Arial" w:cs="Arial"/>
                <w:sz w:val="20"/>
              </w:rPr>
            </w:pPr>
            <w:r w:rsidRPr="00EB2B6B">
              <w:rPr>
                <w:rFonts w:ascii="Arial" w:hAnsi="Arial" w:cs="Arial"/>
                <w:sz w:val="20"/>
              </w:rPr>
              <w:t>Action</w:t>
            </w:r>
          </w:p>
        </w:tc>
      </w:tr>
      <w:tr w:rsidR="005E68A5" w:rsidRPr="00EB2B6B" w:rsidTr="009876A0">
        <w:trPr>
          <w:cantSplit/>
        </w:trPr>
        <w:tc>
          <w:tcPr>
            <w:tcW w:w="878" w:type="dxa"/>
            <w:tcBorders>
              <w:top w:val="single" w:sz="6" w:space="0" w:color="auto"/>
              <w:left w:val="single" w:sz="6" w:space="0" w:color="auto"/>
              <w:bottom w:val="single" w:sz="6" w:space="0" w:color="auto"/>
              <w:right w:val="single" w:sz="6" w:space="0" w:color="auto"/>
            </w:tcBorders>
          </w:tcPr>
          <w:p w:rsidR="005E68A5" w:rsidRPr="00EB2B6B" w:rsidRDefault="005E68A5" w:rsidP="002D2127">
            <w:pPr>
              <w:pStyle w:val="TableText"/>
              <w:numPr>
                <w:ilvl w:val="0"/>
                <w:numId w:val="36"/>
              </w:numPr>
              <w:jc w:val="center"/>
              <w:rPr>
                <w:rFonts w:ascii="Arial" w:hAnsi="Arial" w:cs="Arial"/>
                <w:sz w:val="20"/>
              </w:rPr>
            </w:pPr>
          </w:p>
        </w:tc>
        <w:tc>
          <w:tcPr>
            <w:tcW w:w="6670" w:type="dxa"/>
            <w:tcBorders>
              <w:top w:val="single" w:sz="6" w:space="0" w:color="auto"/>
              <w:bottom w:val="single" w:sz="6" w:space="0" w:color="auto"/>
              <w:right w:val="single" w:sz="6" w:space="0" w:color="auto"/>
            </w:tcBorders>
          </w:tcPr>
          <w:p w:rsidR="005E68A5" w:rsidRPr="00EB2B6B" w:rsidRDefault="005E68A5" w:rsidP="009876A0">
            <w:pPr>
              <w:rPr>
                <w:rFonts w:ascii="Arial" w:hAnsi="Arial" w:cs="Arial"/>
                <w:sz w:val="20"/>
              </w:rPr>
            </w:pPr>
            <w:r w:rsidRPr="00EB2B6B">
              <w:rPr>
                <w:rFonts w:ascii="Arial" w:hAnsi="Arial" w:cs="Arial"/>
                <w:sz w:val="20"/>
              </w:rPr>
              <w:t>Ensure the instrument is set up for the appropriate test.</w:t>
            </w:r>
          </w:p>
          <w:p w:rsidR="005E68A5" w:rsidRPr="00EB2B6B" w:rsidRDefault="005E68A5" w:rsidP="009876A0">
            <w:pPr>
              <w:autoSpaceDE w:val="0"/>
              <w:autoSpaceDN w:val="0"/>
              <w:adjustRightInd w:val="0"/>
              <w:rPr>
                <w:rFonts w:ascii="Arial" w:hAnsi="Arial" w:cs="Arial"/>
                <w:sz w:val="20"/>
              </w:rPr>
            </w:pPr>
            <w:r w:rsidRPr="00EB2B6B">
              <w:rPr>
                <w:rFonts w:ascii="Arial" w:hAnsi="Arial" w:cs="Arial"/>
                <w:sz w:val="20"/>
              </w:rPr>
              <w:t>The SPM must be online to run samples. You can view the status of the SPM in the System Status Screen.</w:t>
            </w:r>
          </w:p>
        </w:tc>
      </w:tr>
      <w:tr w:rsidR="005E68A5" w:rsidRPr="00EB2B6B" w:rsidTr="009876A0">
        <w:trPr>
          <w:cantSplit/>
        </w:trPr>
        <w:tc>
          <w:tcPr>
            <w:tcW w:w="878" w:type="dxa"/>
            <w:tcBorders>
              <w:top w:val="single" w:sz="6" w:space="0" w:color="auto"/>
              <w:left w:val="single" w:sz="6" w:space="0" w:color="auto"/>
              <w:bottom w:val="single" w:sz="6" w:space="0" w:color="auto"/>
              <w:right w:val="single" w:sz="6" w:space="0" w:color="auto"/>
            </w:tcBorders>
          </w:tcPr>
          <w:p w:rsidR="005E68A5" w:rsidRPr="00EB2B6B" w:rsidRDefault="005E68A5" w:rsidP="002D2127">
            <w:pPr>
              <w:pStyle w:val="TableText"/>
              <w:numPr>
                <w:ilvl w:val="0"/>
                <w:numId w:val="36"/>
              </w:numPr>
              <w:jc w:val="center"/>
              <w:rPr>
                <w:rFonts w:ascii="Arial" w:hAnsi="Arial" w:cs="Arial"/>
                <w:sz w:val="20"/>
              </w:rPr>
            </w:pPr>
          </w:p>
        </w:tc>
        <w:tc>
          <w:tcPr>
            <w:tcW w:w="6670" w:type="dxa"/>
            <w:tcBorders>
              <w:top w:val="single" w:sz="6" w:space="0" w:color="auto"/>
              <w:bottom w:val="single" w:sz="6" w:space="0" w:color="auto"/>
              <w:right w:val="single" w:sz="6" w:space="0" w:color="auto"/>
            </w:tcBorders>
          </w:tcPr>
          <w:p w:rsidR="005E68A5" w:rsidRPr="00EB2B6B" w:rsidRDefault="005E68A5" w:rsidP="009876A0">
            <w:pPr>
              <w:autoSpaceDE w:val="0"/>
              <w:autoSpaceDN w:val="0"/>
              <w:adjustRightInd w:val="0"/>
              <w:rPr>
                <w:rFonts w:ascii="Arial" w:hAnsi="Arial" w:cs="Arial"/>
                <w:sz w:val="20"/>
              </w:rPr>
            </w:pPr>
            <w:r w:rsidRPr="00EB2B6B">
              <w:rPr>
                <w:rFonts w:ascii="Arial" w:hAnsi="Arial" w:cs="Arial"/>
                <w:sz w:val="20"/>
              </w:rPr>
              <w:t xml:space="preserve">Select the </w:t>
            </w:r>
            <w:r w:rsidRPr="00EB2B6B">
              <w:rPr>
                <w:rFonts w:ascii="Arial" w:hAnsi="Arial" w:cs="Arial"/>
                <w:b/>
                <w:bCs/>
                <w:sz w:val="20"/>
              </w:rPr>
              <w:t xml:space="preserve">Single-tube Presentation </w:t>
            </w:r>
            <w:r w:rsidRPr="00EB2B6B">
              <w:rPr>
                <w:rFonts w:ascii="Arial" w:hAnsi="Arial" w:cs="Arial"/>
                <w:sz w:val="20"/>
              </w:rPr>
              <w:t xml:space="preserve">icon </w:t>
            </w:r>
            <w:r w:rsidRPr="00EB2B6B">
              <w:rPr>
                <w:rFonts w:ascii="Arial" w:hAnsi="Arial" w:cs="Arial"/>
                <w:noProof/>
                <w:sz w:val="20"/>
              </w:rPr>
              <w:drawing>
                <wp:inline distT="0" distB="0" distL="0" distR="0" wp14:anchorId="76679977" wp14:editId="7F7750CE">
                  <wp:extent cx="377190" cy="3581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190" cy="358140"/>
                          </a:xfrm>
                          <a:prstGeom prst="rect">
                            <a:avLst/>
                          </a:prstGeom>
                          <a:noFill/>
                          <a:ln>
                            <a:noFill/>
                          </a:ln>
                        </pic:spPr>
                      </pic:pic>
                    </a:graphicData>
                  </a:graphic>
                </wp:inline>
              </w:drawing>
            </w:r>
            <w:r w:rsidRPr="00EB2B6B">
              <w:rPr>
                <w:rFonts w:ascii="Arial" w:hAnsi="Arial" w:cs="Arial"/>
                <w:sz w:val="20"/>
              </w:rPr>
              <w:t>at the top of any screen to display the</w:t>
            </w:r>
          </w:p>
          <w:p w:rsidR="005E68A5" w:rsidRPr="00EB2B6B" w:rsidRDefault="005E68A5" w:rsidP="009876A0">
            <w:pPr>
              <w:rPr>
                <w:rFonts w:ascii="Arial" w:hAnsi="Arial" w:cs="Arial"/>
                <w:sz w:val="20"/>
              </w:rPr>
            </w:pPr>
            <w:r w:rsidRPr="00EB2B6B">
              <w:rPr>
                <w:rFonts w:ascii="Arial" w:hAnsi="Arial" w:cs="Arial"/>
                <w:sz w:val="20"/>
              </w:rPr>
              <w:t>Single-tube Presentation dialog box.</w:t>
            </w:r>
          </w:p>
        </w:tc>
      </w:tr>
    </w:tbl>
    <w:p w:rsidR="006C0D5D" w:rsidRDefault="006C0D5D" w:rsidP="006C0D5D">
      <w:r w:rsidRPr="00EB2B6B">
        <w:rPr>
          <w:rFonts w:ascii="Arial" w:hAnsi="Arial" w:cs="Arial"/>
          <w:b/>
          <w:sz w:val="20"/>
        </w:rPr>
        <w:lastRenderedPageBreak/>
        <w:fldChar w:fldCharType="begin"/>
      </w:r>
      <w:r w:rsidRPr="00EB2B6B">
        <w:rPr>
          <w:rFonts w:ascii="Arial" w:hAnsi="Arial" w:cs="Arial"/>
          <w:b/>
          <w:sz w:val="20"/>
        </w:rPr>
        <w:instrText>styleref "Block Label"</w:instrText>
      </w:r>
      <w:r w:rsidRPr="00EB2B6B">
        <w:rPr>
          <w:rFonts w:ascii="Arial" w:hAnsi="Arial" w:cs="Arial"/>
          <w:b/>
          <w:sz w:val="20"/>
        </w:rPr>
        <w:fldChar w:fldCharType="separate"/>
      </w:r>
      <w:r w:rsidR="00BF576B">
        <w:rPr>
          <w:rFonts w:ascii="Arial" w:hAnsi="Arial" w:cs="Arial"/>
          <w:b/>
          <w:noProof/>
          <w:sz w:val="20"/>
        </w:rPr>
        <w:t>INSTRUMENT PROGRAMING</w:t>
      </w:r>
      <w:r w:rsidRPr="00EB2B6B">
        <w:rPr>
          <w:rFonts w:ascii="Arial" w:hAnsi="Arial" w:cs="Arial"/>
          <w:b/>
          <w:sz w:val="20"/>
        </w:rPr>
        <w:fldChar w:fldCharType="end"/>
      </w:r>
      <w:r w:rsidRPr="00EB2B6B">
        <w:rPr>
          <w:rFonts w:ascii="Arial" w:hAnsi="Arial" w:cs="Arial"/>
          <w:sz w:val="20"/>
        </w:rPr>
        <w:t xml:space="preserve"> (continued)</w:t>
      </w:r>
    </w:p>
    <w:p w:rsidR="006C0D5D" w:rsidRDefault="006C0D5D"/>
    <w:tbl>
      <w:tblPr>
        <w:tblW w:w="7548" w:type="dxa"/>
        <w:tblInd w:w="1829" w:type="dxa"/>
        <w:tblLayout w:type="fixed"/>
        <w:tblLook w:val="0000" w:firstRow="0" w:lastRow="0" w:firstColumn="0" w:lastColumn="0" w:noHBand="0" w:noVBand="0"/>
      </w:tblPr>
      <w:tblGrid>
        <w:gridCol w:w="878"/>
        <w:gridCol w:w="6670"/>
      </w:tblGrid>
      <w:tr w:rsidR="006C0D5D" w:rsidRPr="00EB2B6B" w:rsidTr="009876A0">
        <w:trPr>
          <w:cantSplit/>
        </w:trPr>
        <w:tc>
          <w:tcPr>
            <w:tcW w:w="878" w:type="dxa"/>
            <w:tcBorders>
              <w:top w:val="single" w:sz="6" w:space="0" w:color="auto"/>
              <w:left w:val="single" w:sz="6" w:space="0" w:color="auto"/>
              <w:bottom w:val="single" w:sz="6" w:space="0" w:color="auto"/>
              <w:right w:val="single" w:sz="6" w:space="0" w:color="auto"/>
            </w:tcBorders>
          </w:tcPr>
          <w:p w:rsidR="006C0D5D" w:rsidRPr="00EB2B6B" w:rsidRDefault="006C0D5D" w:rsidP="006C0D5D">
            <w:pPr>
              <w:pStyle w:val="TableHeaderText"/>
              <w:rPr>
                <w:rFonts w:ascii="Arial" w:hAnsi="Arial" w:cs="Arial"/>
                <w:sz w:val="20"/>
              </w:rPr>
            </w:pPr>
            <w:r w:rsidRPr="00EB2B6B">
              <w:rPr>
                <w:rFonts w:ascii="Arial" w:hAnsi="Arial" w:cs="Arial"/>
                <w:sz w:val="20"/>
              </w:rPr>
              <w:t>Step</w:t>
            </w:r>
          </w:p>
        </w:tc>
        <w:tc>
          <w:tcPr>
            <w:tcW w:w="6670" w:type="dxa"/>
            <w:tcBorders>
              <w:top w:val="single" w:sz="6" w:space="0" w:color="auto"/>
              <w:bottom w:val="single" w:sz="6" w:space="0" w:color="auto"/>
              <w:right w:val="single" w:sz="6" w:space="0" w:color="auto"/>
            </w:tcBorders>
          </w:tcPr>
          <w:p w:rsidR="006C0D5D" w:rsidRPr="00EB2B6B" w:rsidRDefault="006C0D5D" w:rsidP="006C0D5D">
            <w:pPr>
              <w:pStyle w:val="TableHeaderText"/>
              <w:rPr>
                <w:rFonts w:ascii="Arial" w:hAnsi="Arial" w:cs="Arial"/>
                <w:sz w:val="20"/>
              </w:rPr>
            </w:pPr>
            <w:r w:rsidRPr="00EB2B6B">
              <w:rPr>
                <w:rFonts w:ascii="Arial" w:hAnsi="Arial" w:cs="Arial"/>
                <w:sz w:val="20"/>
              </w:rPr>
              <w:t>Action</w:t>
            </w:r>
          </w:p>
        </w:tc>
      </w:tr>
      <w:tr w:rsidR="006C0D5D" w:rsidRPr="00EB2B6B" w:rsidTr="009876A0">
        <w:trPr>
          <w:cantSplit/>
        </w:trPr>
        <w:tc>
          <w:tcPr>
            <w:tcW w:w="878" w:type="dxa"/>
            <w:tcBorders>
              <w:top w:val="single" w:sz="6" w:space="0" w:color="auto"/>
              <w:left w:val="single" w:sz="6" w:space="0" w:color="auto"/>
              <w:bottom w:val="single" w:sz="6" w:space="0" w:color="auto"/>
              <w:right w:val="single" w:sz="6" w:space="0" w:color="auto"/>
            </w:tcBorders>
          </w:tcPr>
          <w:p w:rsidR="006C0D5D" w:rsidRPr="00EB2B6B" w:rsidRDefault="006C0D5D" w:rsidP="002D2127">
            <w:pPr>
              <w:pStyle w:val="TableText"/>
              <w:numPr>
                <w:ilvl w:val="0"/>
                <w:numId w:val="36"/>
              </w:numPr>
              <w:rPr>
                <w:rFonts w:ascii="Arial" w:hAnsi="Arial" w:cs="Arial"/>
                <w:sz w:val="20"/>
              </w:rPr>
            </w:pPr>
          </w:p>
        </w:tc>
        <w:tc>
          <w:tcPr>
            <w:tcW w:w="6670" w:type="dxa"/>
            <w:tcBorders>
              <w:top w:val="single" w:sz="6" w:space="0" w:color="auto"/>
              <w:bottom w:val="single" w:sz="6" w:space="0" w:color="auto"/>
              <w:right w:val="single" w:sz="6" w:space="0" w:color="auto"/>
            </w:tcBorders>
          </w:tcPr>
          <w:p w:rsidR="006C0D5D" w:rsidRPr="00EB2B6B" w:rsidRDefault="006C0D5D" w:rsidP="006C0D5D">
            <w:pPr>
              <w:autoSpaceDE w:val="0"/>
              <w:autoSpaceDN w:val="0"/>
              <w:adjustRightInd w:val="0"/>
              <w:rPr>
                <w:rFonts w:ascii="Arial" w:hAnsi="Arial" w:cs="Arial"/>
                <w:noProof/>
                <w:sz w:val="20"/>
              </w:rPr>
            </w:pPr>
            <w:r w:rsidRPr="00EB2B6B">
              <w:rPr>
                <w:rFonts w:ascii="Arial" w:hAnsi="Arial" w:cs="Arial"/>
                <w:noProof/>
                <w:sz w:val="20"/>
              </w:rPr>
              <w:t xml:space="preserve">Select </w:t>
            </w:r>
            <w:r w:rsidRPr="00EB2B6B">
              <w:rPr>
                <w:rFonts w:ascii="Arial" w:hAnsi="Arial" w:cs="Arial"/>
                <w:b/>
                <w:noProof/>
                <w:sz w:val="20"/>
              </w:rPr>
              <w:t>Dispense Diluent</w:t>
            </w:r>
            <w:r w:rsidRPr="00EB2B6B">
              <w:rPr>
                <w:rFonts w:ascii="Arial" w:hAnsi="Arial" w:cs="Arial"/>
                <w:noProof/>
                <w:sz w:val="20"/>
              </w:rPr>
              <w:t xml:space="preserve">.  The instrument will prompt “You have requested to dispense some diluent select OK to continue or Cancel to cancel the request.”  </w:t>
            </w:r>
          </w:p>
          <w:p w:rsidR="006C0D5D" w:rsidRPr="00EB2B6B" w:rsidRDefault="006C0D5D" w:rsidP="006C0D5D">
            <w:pPr>
              <w:autoSpaceDE w:val="0"/>
              <w:autoSpaceDN w:val="0"/>
              <w:adjustRightInd w:val="0"/>
              <w:rPr>
                <w:rFonts w:ascii="Arial" w:hAnsi="Arial" w:cs="Arial"/>
                <w:noProof/>
                <w:sz w:val="20"/>
              </w:rPr>
            </w:pPr>
          </w:p>
          <w:p w:rsidR="006C0D5D" w:rsidRPr="00EB2B6B" w:rsidRDefault="006C0D5D" w:rsidP="006C0D5D">
            <w:pPr>
              <w:autoSpaceDE w:val="0"/>
              <w:autoSpaceDN w:val="0"/>
              <w:adjustRightInd w:val="0"/>
              <w:rPr>
                <w:rFonts w:ascii="Arial" w:hAnsi="Arial" w:cs="Arial"/>
                <w:noProof/>
                <w:sz w:val="20"/>
              </w:rPr>
            </w:pPr>
            <w:r w:rsidRPr="00EB2B6B">
              <w:rPr>
                <w:rFonts w:ascii="Arial" w:hAnsi="Arial" w:cs="Arial"/>
                <w:noProof/>
                <w:sz w:val="20"/>
              </w:rPr>
              <w:t xml:space="preserve">Select </w:t>
            </w:r>
            <w:r w:rsidRPr="00EB2B6B">
              <w:rPr>
                <w:rFonts w:ascii="Arial" w:hAnsi="Arial" w:cs="Arial"/>
                <w:b/>
                <w:noProof/>
                <w:sz w:val="20"/>
              </w:rPr>
              <w:t>OK</w:t>
            </w:r>
            <w:r w:rsidRPr="00EB2B6B">
              <w:rPr>
                <w:rFonts w:ascii="Arial" w:hAnsi="Arial" w:cs="Arial"/>
                <w:noProof/>
                <w:sz w:val="20"/>
              </w:rPr>
              <w:t>.</w:t>
            </w:r>
          </w:p>
        </w:tc>
      </w:tr>
      <w:tr w:rsidR="006C0D5D" w:rsidRPr="00EB2B6B" w:rsidTr="009876A0">
        <w:trPr>
          <w:cantSplit/>
        </w:trPr>
        <w:tc>
          <w:tcPr>
            <w:tcW w:w="878" w:type="dxa"/>
            <w:tcBorders>
              <w:top w:val="single" w:sz="6" w:space="0" w:color="auto"/>
              <w:left w:val="single" w:sz="6" w:space="0" w:color="auto"/>
              <w:bottom w:val="single" w:sz="6" w:space="0" w:color="auto"/>
              <w:right w:val="single" w:sz="6" w:space="0" w:color="auto"/>
            </w:tcBorders>
          </w:tcPr>
          <w:p w:rsidR="006C0D5D" w:rsidRPr="00EB2B6B" w:rsidRDefault="006C0D5D" w:rsidP="002D2127">
            <w:pPr>
              <w:pStyle w:val="TableText"/>
              <w:numPr>
                <w:ilvl w:val="0"/>
                <w:numId w:val="36"/>
              </w:numPr>
              <w:rPr>
                <w:rFonts w:ascii="Arial" w:hAnsi="Arial" w:cs="Arial"/>
                <w:sz w:val="20"/>
              </w:rPr>
            </w:pPr>
          </w:p>
        </w:tc>
        <w:tc>
          <w:tcPr>
            <w:tcW w:w="6670" w:type="dxa"/>
            <w:tcBorders>
              <w:top w:val="single" w:sz="6" w:space="0" w:color="auto"/>
              <w:bottom w:val="single" w:sz="6" w:space="0" w:color="auto"/>
              <w:right w:val="single" w:sz="6" w:space="0" w:color="auto"/>
            </w:tcBorders>
          </w:tcPr>
          <w:p w:rsidR="006C0D5D" w:rsidRPr="00EB2B6B" w:rsidRDefault="006C0D5D" w:rsidP="006C0D5D">
            <w:pPr>
              <w:pStyle w:val="TableText"/>
              <w:rPr>
                <w:rFonts w:ascii="Arial" w:hAnsi="Arial" w:cs="Arial"/>
                <w:sz w:val="20"/>
              </w:rPr>
            </w:pPr>
            <w:r w:rsidRPr="00EB2B6B">
              <w:rPr>
                <w:rFonts w:ascii="Arial" w:hAnsi="Arial" w:cs="Arial"/>
                <w:sz w:val="20"/>
              </w:rPr>
              <w:t>Place a blank EDTA tube into the correct Single-tube position.</w:t>
            </w:r>
          </w:p>
        </w:tc>
      </w:tr>
      <w:tr w:rsidR="00EB2B6B" w:rsidRPr="00EB2B6B" w:rsidTr="009876A0">
        <w:trPr>
          <w:cantSplit/>
        </w:trPr>
        <w:tc>
          <w:tcPr>
            <w:tcW w:w="878" w:type="dxa"/>
            <w:tcBorders>
              <w:top w:val="single" w:sz="6" w:space="0" w:color="auto"/>
              <w:left w:val="single" w:sz="6" w:space="0" w:color="auto"/>
              <w:bottom w:val="single" w:sz="6" w:space="0" w:color="auto"/>
              <w:right w:val="single" w:sz="6" w:space="0" w:color="auto"/>
            </w:tcBorders>
          </w:tcPr>
          <w:p w:rsidR="00EB2B6B" w:rsidRPr="00EB2B6B" w:rsidRDefault="00EB2B6B" w:rsidP="002D2127">
            <w:pPr>
              <w:pStyle w:val="TableText"/>
              <w:numPr>
                <w:ilvl w:val="0"/>
                <w:numId w:val="36"/>
              </w:numPr>
              <w:rPr>
                <w:rFonts w:ascii="Arial" w:hAnsi="Arial" w:cs="Arial"/>
                <w:sz w:val="20"/>
              </w:rPr>
            </w:pPr>
          </w:p>
        </w:tc>
        <w:tc>
          <w:tcPr>
            <w:tcW w:w="6670" w:type="dxa"/>
            <w:tcBorders>
              <w:top w:val="single" w:sz="6" w:space="0" w:color="auto"/>
              <w:bottom w:val="single" w:sz="6" w:space="0" w:color="auto"/>
              <w:right w:val="single" w:sz="6" w:space="0" w:color="auto"/>
            </w:tcBorders>
          </w:tcPr>
          <w:p w:rsidR="00EB2B6B" w:rsidRPr="00EB2B6B" w:rsidRDefault="00EB2B6B" w:rsidP="00EB2B6B">
            <w:pPr>
              <w:autoSpaceDE w:val="0"/>
              <w:autoSpaceDN w:val="0"/>
              <w:adjustRightInd w:val="0"/>
              <w:rPr>
                <w:rFonts w:ascii="Arial" w:hAnsi="Arial" w:cs="Arial"/>
                <w:noProof/>
                <w:sz w:val="20"/>
              </w:rPr>
            </w:pPr>
            <w:r w:rsidRPr="00EB2B6B">
              <w:rPr>
                <w:rFonts w:ascii="Arial" w:hAnsi="Arial" w:cs="Arial"/>
                <w:noProof/>
                <w:sz w:val="20"/>
              </w:rPr>
              <w:t>After the DxH800 has finished dispensing diluent, the instrument will prompt “Do you want to dispense more diluent in the same tube?”</w:t>
            </w:r>
          </w:p>
          <w:p w:rsidR="00EB2B6B" w:rsidRPr="00EB2B6B" w:rsidRDefault="00EB2B6B" w:rsidP="00EB2B6B">
            <w:pPr>
              <w:autoSpaceDE w:val="0"/>
              <w:autoSpaceDN w:val="0"/>
              <w:adjustRightInd w:val="0"/>
              <w:rPr>
                <w:rFonts w:ascii="Arial" w:hAnsi="Arial" w:cs="Arial"/>
                <w:b/>
                <w:noProof/>
                <w:sz w:val="20"/>
              </w:rPr>
            </w:pPr>
            <w:r w:rsidRPr="00EB2B6B">
              <w:rPr>
                <w:rFonts w:ascii="Arial" w:hAnsi="Arial" w:cs="Arial"/>
                <w:noProof/>
                <w:sz w:val="20"/>
              </w:rPr>
              <w:t xml:space="preserve">Select </w:t>
            </w:r>
            <w:r w:rsidRPr="00EB2B6B">
              <w:rPr>
                <w:rFonts w:ascii="Arial" w:hAnsi="Arial" w:cs="Arial"/>
                <w:b/>
                <w:noProof/>
                <w:sz w:val="20"/>
              </w:rPr>
              <w:t>NO.</w:t>
            </w:r>
          </w:p>
        </w:tc>
      </w:tr>
      <w:tr w:rsidR="00EB2B6B" w:rsidRPr="00EB2B6B" w:rsidTr="009876A0">
        <w:trPr>
          <w:cantSplit/>
        </w:trPr>
        <w:tc>
          <w:tcPr>
            <w:tcW w:w="878" w:type="dxa"/>
            <w:tcBorders>
              <w:top w:val="single" w:sz="6" w:space="0" w:color="auto"/>
              <w:left w:val="single" w:sz="6" w:space="0" w:color="auto"/>
              <w:bottom w:val="single" w:sz="6" w:space="0" w:color="auto"/>
              <w:right w:val="single" w:sz="6" w:space="0" w:color="auto"/>
            </w:tcBorders>
          </w:tcPr>
          <w:p w:rsidR="00EB2B6B" w:rsidRPr="00EB2B6B" w:rsidRDefault="00EB2B6B" w:rsidP="002D2127">
            <w:pPr>
              <w:pStyle w:val="TableText"/>
              <w:numPr>
                <w:ilvl w:val="0"/>
                <w:numId w:val="36"/>
              </w:numPr>
              <w:rPr>
                <w:rFonts w:ascii="Arial" w:hAnsi="Arial" w:cs="Arial"/>
                <w:sz w:val="20"/>
              </w:rPr>
            </w:pPr>
          </w:p>
        </w:tc>
        <w:tc>
          <w:tcPr>
            <w:tcW w:w="6670" w:type="dxa"/>
            <w:tcBorders>
              <w:top w:val="single" w:sz="6" w:space="0" w:color="auto"/>
              <w:bottom w:val="single" w:sz="6" w:space="0" w:color="auto"/>
              <w:right w:val="single" w:sz="6" w:space="0" w:color="auto"/>
            </w:tcBorders>
          </w:tcPr>
          <w:p w:rsidR="00EB2B6B" w:rsidRPr="00EB2B6B" w:rsidRDefault="00EB2B6B" w:rsidP="00EB2B6B">
            <w:pPr>
              <w:autoSpaceDE w:val="0"/>
              <w:autoSpaceDN w:val="0"/>
              <w:adjustRightInd w:val="0"/>
              <w:rPr>
                <w:rFonts w:ascii="Arial" w:hAnsi="Arial" w:cs="Arial"/>
                <w:noProof/>
                <w:sz w:val="20"/>
              </w:rPr>
            </w:pPr>
            <w:r w:rsidRPr="00EB2B6B">
              <w:rPr>
                <w:rFonts w:ascii="Arial" w:hAnsi="Arial" w:cs="Arial"/>
                <w:noProof/>
                <w:sz w:val="20"/>
              </w:rPr>
              <w:t xml:space="preserve">Type </w:t>
            </w:r>
            <w:r w:rsidR="00B1298D" w:rsidRPr="00B1298D">
              <w:rPr>
                <w:rFonts w:ascii="Arial" w:hAnsi="Arial" w:cs="Arial"/>
                <w:b/>
                <w:i/>
                <w:noProof/>
                <w:sz w:val="20"/>
              </w:rPr>
              <w:t xml:space="preserve">“Pre-run </w:t>
            </w:r>
            <w:r w:rsidRPr="00B1298D">
              <w:rPr>
                <w:rFonts w:ascii="Arial" w:hAnsi="Arial" w:cs="Arial"/>
                <w:b/>
                <w:i/>
                <w:noProof/>
                <w:sz w:val="20"/>
              </w:rPr>
              <w:t>Blank</w:t>
            </w:r>
            <w:r w:rsidR="00B1298D" w:rsidRPr="00B1298D">
              <w:rPr>
                <w:rFonts w:ascii="Arial" w:hAnsi="Arial" w:cs="Arial"/>
                <w:b/>
                <w:i/>
                <w:noProof/>
                <w:sz w:val="20"/>
              </w:rPr>
              <w:t>”</w:t>
            </w:r>
            <w:r w:rsidRPr="00EB2B6B">
              <w:rPr>
                <w:rFonts w:ascii="Arial" w:hAnsi="Arial" w:cs="Arial"/>
                <w:noProof/>
                <w:sz w:val="20"/>
              </w:rPr>
              <w:t xml:space="preserve"> in the </w:t>
            </w:r>
            <w:r w:rsidRPr="00EB2B6B">
              <w:rPr>
                <w:rFonts w:ascii="Arial" w:hAnsi="Arial" w:cs="Arial"/>
                <w:b/>
                <w:noProof/>
                <w:sz w:val="20"/>
              </w:rPr>
              <w:t>Specimen Identifier</w:t>
            </w:r>
            <w:r w:rsidRPr="00EB2B6B">
              <w:rPr>
                <w:rFonts w:ascii="Arial" w:hAnsi="Arial" w:cs="Arial"/>
                <w:noProof/>
                <w:sz w:val="20"/>
              </w:rPr>
              <w:t xml:space="preserve"> field.   The system will prompt “Test order not found for specimen identifier blank, CD default test order assigned.  Select OK to view/edit the test order.”  </w:t>
            </w:r>
          </w:p>
          <w:p w:rsidR="00EB2B6B" w:rsidRPr="00EB2B6B" w:rsidRDefault="00EB2B6B" w:rsidP="00EB2B6B">
            <w:pPr>
              <w:autoSpaceDE w:val="0"/>
              <w:autoSpaceDN w:val="0"/>
              <w:adjustRightInd w:val="0"/>
              <w:rPr>
                <w:rFonts w:ascii="Arial" w:hAnsi="Arial" w:cs="Arial"/>
                <w:noProof/>
                <w:sz w:val="20"/>
              </w:rPr>
            </w:pPr>
            <w:r w:rsidRPr="00EB2B6B">
              <w:rPr>
                <w:rFonts w:ascii="Arial" w:hAnsi="Arial" w:cs="Arial"/>
                <w:noProof/>
                <w:sz w:val="20"/>
              </w:rPr>
              <w:t xml:space="preserve">Select </w:t>
            </w:r>
            <w:r w:rsidRPr="00EB2B6B">
              <w:rPr>
                <w:rFonts w:ascii="Arial" w:hAnsi="Arial" w:cs="Arial"/>
                <w:b/>
                <w:noProof/>
                <w:sz w:val="20"/>
              </w:rPr>
              <w:t>OK</w:t>
            </w:r>
            <w:r w:rsidRPr="00EB2B6B">
              <w:rPr>
                <w:rFonts w:ascii="Arial" w:hAnsi="Arial" w:cs="Arial"/>
                <w:noProof/>
                <w:sz w:val="20"/>
              </w:rPr>
              <w:t>.</w:t>
            </w:r>
          </w:p>
        </w:tc>
      </w:tr>
      <w:tr w:rsidR="00EB2B6B" w:rsidRPr="00EB2B6B" w:rsidTr="009876A0">
        <w:trPr>
          <w:cantSplit/>
        </w:trPr>
        <w:tc>
          <w:tcPr>
            <w:tcW w:w="878" w:type="dxa"/>
            <w:tcBorders>
              <w:top w:val="single" w:sz="6" w:space="0" w:color="auto"/>
              <w:left w:val="single" w:sz="6" w:space="0" w:color="auto"/>
              <w:bottom w:val="single" w:sz="6" w:space="0" w:color="auto"/>
              <w:right w:val="single" w:sz="6" w:space="0" w:color="auto"/>
            </w:tcBorders>
          </w:tcPr>
          <w:p w:rsidR="00EB2B6B" w:rsidRPr="00EB2B6B" w:rsidRDefault="00EB2B6B" w:rsidP="002D2127">
            <w:pPr>
              <w:pStyle w:val="TableText"/>
              <w:numPr>
                <w:ilvl w:val="0"/>
                <w:numId w:val="36"/>
              </w:numPr>
              <w:rPr>
                <w:rFonts w:ascii="Arial" w:hAnsi="Arial" w:cs="Arial"/>
                <w:sz w:val="20"/>
              </w:rPr>
            </w:pPr>
          </w:p>
        </w:tc>
        <w:tc>
          <w:tcPr>
            <w:tcW w:w="6670" w:type="dxa"/>
            <w:tcBorders>
              <w:top w:val="single" w:sz="6" w:space="0" w:color="auto"/>
              <w:bottom w:val="single" w:sz="6" w:space="0" w:color="auto"/>
              <w:right w:val="single" w:sz="6" w:space="0" w:color="auto"/>
            </w:tcBorders>
          </w:tcPr>
          <w:p w:rsidR="00EB2B6B" w:rsidRPr="00EB2B6B" w:rsidRDefault="00EB2B6B" w:rsidP="00EB2B6B">
            <w:pPr>
              <w:autoSpaceDE w:val="0"/>
              <w:autoSpaceDN w:val="0"/>
              <w:adjustRightInd w:val="0"/>
              <w:rPr>
                <w:rFonts w:ascii="Arial" w:hAnsi="Arial" w:cs="Arial"/>
                <w:noProof/>
                <w:sz w:val="20"/>
              </w:rPr>
            </w:pPr>
            <w:r w:rsidRPr="00EB2B6B">
              <w:rPr>
                <w:rFonts w:ascii="Arial" w:hAnsi="Arial" w:cs="Arial"/>
                <w:noProof/>
                <w:sz w:val="20"/>
              </w:rPr>
              <w:t xml:space="preserve">Change the </w:t>
            </w:r>
            <w:r w:rsidRPr="00EB2B6B">
              <w:rPr>
                <w:rFonts w:ascii="Arial" w:hAnsi="Arial" w:cs="Arial"/>
                <w:b/>
                <w:noProof/>
                <w:sz w:val="20"/>
              </w:rPr>
              <w:t>Specimen Type</w:t>
            </w:r>
            <w:r w:rsidRPr="00EB2B6B">
              <w:rPr>
                <w:rFonts w:ascii="Arial" w:hAnsi="Arial" w:cs="Arial"/>
                <w:noProof/>
                <w:sz w:val="20"/>
              </w:rPr>
              <w:t xml:space="preserve"> to the corresponding sample body fluid type; CSF, pleural, peritoneal, or pericardial.  The system will prompt “In order to change the specimen type, the following panels must be removed; CD.  Select OK to change the specimen type and to remove the panels.  </w:t>
            </w:r>
          </w:p>
          <w:p w:rsidR="00EB2B6B" w:rsidRPr="00EB2B6B" w:rsidRDefault="00EB2B6B" w:rsidP="00EB2B6B">
            <w:pPr>
              <w:autoSpaceDE w:val="0"/>
              <w:autoSpaceDN w:val="0"/>
              <w:adjustRightInd w:val="0"/>
              <w:rPr>
                <w:rFonts w:ascii="Arial" w:hAnsi="Arial" w:cs="Arial"/>
                <w:noProof/>
                <w:sz w:val="20"/>
              </w:rPr>
            </w:pPr>
            <w:r w:rsidRPr="00EB2B6B">
              <w:rPr>
                <w:rFonts w:ascii="Arial" w:hAnsi="Arial" w:cs="Arial"/>
                <w:noProof/>
                <w:sz w:val="20"/>
              </w:rPr>
              <w:t xml:space="preserve">Select </w:t>
            </w:r>
            <w:r w:rsidRPr="00EB2B6B">
              <w:rPr>
                <w:rFonts w:ascii="Arial" w:hAnsi="Arial" w:cs="Arial"/>
                <w:b/>
                <w:noProof/>
                <w:sz w:val="20"/>
              </w:rPr>
              <w:t>OK</w:t>
            </w:r>
            <w:r w:rsidRPr="00EB2B6B">
              <w:rPr>
                <w:rFonts w:ascii="Arial" w:hAnsi="Arial" w:cs="Arial"/>
                <w:noProof/>
                <w:sz w:val="20"/>
              </w:rPr>
              <w:t>.</w:t>
            </w:r>
          </w:p>
        </w:tc>
      </w:tr>
      <w:tr w:rsidR="00EB2B6B" w:rsidRPr="00EB2B6B" w:rsidTr="009876A0">
        <w:trPr>
          <w:cantSplit/>
        </w:trPr>
        <w:tc>
          <w:tcPr>
            <w:tcW w:w="878" w:type="dxa"/>
            <w:tcBorders>
              <w:top w:val="single" w:sz="6" w:space="0" w:color="auto"/>
              <w:left w:val="single" w:sz="6" w:space="0" w:color="auto"/>
              <w:bottom w:val="single" w:sz="6" w:space="0" w:color="auto"/>
              <w:right w:val="single" w:sz="6" w:space="0" w:color="auto"/>
            </w:tcBorders>
          </w:tcPr>
          <w:p w:rsidR="00EB2B6B" w:rsidRPr="00EB2B6B" w:rsidRDefault="00EB2B6B" w:rsidP="002D2127">
            <w:pPr>
              <w:pStyle w:val="TableText"/>
              <w:numPr>
                <w:ilvl w:val="0"/>
                <w:numId w:val="36"/>
              </w:numPr>
              <w:rPr>
                <w:rFonts w:ascii="Arial" w:hAnsi="Arial" w:cs="Arial"/>
                <w:sz w:val="20"/>
              </w:rPr>
            </w:pPr>
          </w:p>
        </w:tc>
        <w:tc>
          <w:tcPr>
            <w:tcW w:w="6670" w:type="dxa"/>
            <w:tcBorders>
              <w:top w:val="single" w:sz="6" w:space="0" w:color="auto"/>
              <w:bottom w:val="single" w:sz="6" w:space="0" w:color="auto"/>
              <w:right w:val="single" w:sz="6" w:space="0" w:color="auto"/>
            </w:tcBorders>
          </w:tcPr>
          <w:p w:rsidR="00EB2B6B" w:rsidRPr="00EB2B6B" w:rsidRDefault="00EB2B6B" w:rsidP="00EB2B6B">
            <w:pPr>
              <w:autoSpaceDE w:val="0"/>
              <w:autoSpaceDN w:val="0"/>
              <w:adjustRightInd w:val="0"/>
              <w:rPr>
                <w:rFonts w:ascii="Arial" w:hAnsi="Arial" w:cs="Arial"/>
                <w:noProof/>
                <w:sz w:val="20"/>
              </w:rPr>
            </w:pPr>
            <w:r w:rsidRPr="00EB2B6B">
              <w:rPr>
                <w:rFonts w:ascii="Arial" w:hAnsi="Arial" w:cs="Arial"/>
                <w:noProof/>
                <w:sz w:val="20"/>
              </w:rPr>
              <w:t xml:space="preserve">Select </w:t>
            </w:r>
            <w:r w:rsidRPr="00EB2B6B">
              <w:rPr>
                <w:rFonts w:ascii="Arial" w:hAnsi="Arial" w:cs="Arial"/>
                <w:b/>
                <w:noProof/>
                <w:sz w:val="20"/>
              </w:rPr>
              <w:t>BFC</w:t>
            </w:r>
            <w:r w:rsidRPr="00EB2B6B">
              <w:rPr>
                <w:rFonts w:ascii="Arial" w:hAnsi="Arial" w:cs="Arial"/>
                <w:noProof/>
                <w:sz w:val="20"/>
              </w:rPr>
              <w:t xml:space="preserve"> from </w:t>
            </w:r>
            <w:r w:rsidRPr="00EB2B6B">
              <w:rPr>
                <w:rFonts w:ascii="Arial" w:hAnsi="Arial" w:cs="Arial"/>
                <w:b/>
                <w:noProof/>
                <w:sz w:val="20"/>
              </w:rPr>
              <w:t>Available Panels</w:t>
            </w:r>
            <w:r w:rsidRPr="00EB2B6B">
              <w:rPr>
                <w:rFonts w:ascii="Arial" w:hAnsi="Arial" w:cs="Arial"/>
                <w:noProof/>
                <w:sz w:val="20"/>
              </w:rPr>
              <w:t>.</w:t>
            </w:r>
          </w:p>
          <w:p w:rsidR="00EB2B6B" w:rsidRPr="00EB2B6B" w:rsidRDefault="00EB2B6B" w:rsidP="00EB2B6B">
            <w:pPr>
              <w:pStyle w:val="TableText"/>
              <w:rPr>
                <w:rFonts w:ascii="Arial" w:hAnsi="Arial" w:cs="Arial"/>
                <w:sz w:val="20"/>
              </w:rPr>
            </w:pPr>
          </w:p>
        </w:tc>
      </w:tr>
      <w:tr w:rsidR="00EB2B6B" w:rsidRPr="00EB2B6B" w:rsidTr="009876A0">
        <w:trPr>
          <w:cantSplit/>
        </w:trPr>
        <w:tc>
          <w:tcPr>
            <w:tcW w:w="878" w:type="dxa"/>
            <w:tcBorders>
              <w:top w:val="single" w:sz="6" w:space="0" w:color="auto"/>
              <w:left w:val="single" w:sz="6" w:space="0" w:color="auto"/>
              <w:bottom w:val="single" w:sz="6" w:space="0" w:color="auto"/>
              <w:right w:val="single" w:sz="6" w:space="0" w:color="auto"/>
            </w:tcBorders>
          </w:tcPr>
          <w:p w:rsidR="00EB2B6B" w:rsidRPr="00EB2B6B" w:rsidRDefault="00EB2B6B" w:rsidP="002D2127">
            <w:pPr>
              <w:pStyle w:val="TableText"/>
              <w:numPr>
                <w:ilvl w:val="0"/>
                <w:numId w:val="36"/>
              </w:numPr>
              <w:rPr>
                <w:rFonts w:ascii="Arial" w:hAnsi="Arial" w:cs="Arial"/>
                <w:sz w:val="20"/>
              </w:rPr>
            </w:pPr>
          </w:p>
        </w:tc>
        <w:tc>
          <w:tcPr>
            <w:tcW w:w="6670" w:type="dxa"/>
            <w:tcBorders>
              <w:top w:val="single" w:sz="6" w:space="0" w:color="auto"/>
              <w:bottom w:val="single" w:sz="6" w:space="0" w:color="auto"/>
              <w:right w:val="single" w:sz="6" w:space="0" w:color="auto"/>
            </w:tcBorders>
          </w:tcPr>
          <w:p w:rsidR="00EB2B6B" w:rsidRPr="00EB2B6B" w:rsidRDefault="00EB2B6B" w:rsidP="00EB2B6B">
            <w:pPr>
              <w:autoSpaceDE w:val="0"/>
              <w:autoSpaceDN w:val="0"/>
              <w:adjustRightInd w:val="0"/>
              <w:rPr>
                <w:rFonts w:ascii="Arial" w:hAnsi="Arial" w:cs="Arial"/>
                <w:noProof/>
                <w:sz w:val="20"/>
              </w:rPr>
            </w:pPr>
            <w:r w:rsidRPr="00EB2B6B">
              <w:rPr>
                <w:rFonts w:ascii="Arial" w:hAnsi="Arial" w:cs="Arial"/>
                <w:noProof/>
                <w:sz w:val="20"/>
              </w:rPr>
              <w:t xml:space="preserve">Select </w:t>
            </w:r>
            <w:r w:rsidRPr="00EB2B6B">
              <w:rPr>
                <w:rFonts w:ascii="Arial" w:hAnsi="Arial" w:cs="Arial"/>
                <w:b/>
                <w:noProof/>
                <w:sz w:val="20"/>
              </w:rPr>
              <w:t>Add</w:t>
            </w:r>
            <w:r w:rsidRPr="00EB2B6B">
              <w:rPr>
                <w:rFonts w:ascii="Arial" w:hAnsi="Arial" w:cs="Arial"/>
                <w:noProof/>
                <w:sz w:val="20"/>
              </w:rPr>
              <w:t xml:space="preserve"> to move BFC from available panel list to selected panel list.</w:t>
            </w:r>
          </w:p>
          <w:p w:rsidR="00EB2B6B" w:rsidRPr="00EB2B6B" w:rsidRDefault="00EB2B6B" w:rsidP="00EB2B6B">
            <w:pPr>
              <w:pStyle w:val="TableText"/>
              <w:rPr>
                <w:rFonts w:ascii="Arial" w:hAnsi="Arial" w:cs="Arial"/>
                <w:sz w:val="20"/>
              </w:rPr>
            </w:pPr>
          </w:p>
        </w:tc>
      </w:tr>
      <w:tr w:rsidR="00EB2B6B" w:rsidRPr="00EB2B6B" w:rsidTr="009876A0">
        <w:trPr>
          <w:cantSplit/>
        </w:trPr>
        <w:tc>
          <w:tcPr>
            <w:tcW w:w="878" w:type="dxa"/>
            <w:tcBorders>
              <w:top w:val="single" w:sz="6" w:space="0" w:color="auto"/>
              <w:left w:val="single" w:sz="6" w:space="0" w:color="auto"/>
              <w:bottom w:val="single" w:sz="6" w:space="0" w:color="auto"/>
              <w:right w:val="single" w:sz="6" w:space="0" w:color="auto"/>
            </w:tcBorders>
          </w:tcPr>
          <w:p w:rsidR="00EB2B6B" w:rsidRPr="00EB2B6B" w:rsidRDefault="00EB2B6B" w:rsidP="002D2127">
            <w:pPr>
              <w:pStyle w:val="TableText"/>
              <w:numPr>
                <w:ilvl w:val="0"/>
                <w:numId w:val="36"/>
              </w:numPr>
              <w:rPr>
                <w:rFonts w:ascii="Arial" w:hAnsi="Arial" w:cs="Arial"/>
                <w:sz w:val="20"/>
              </w:rPr>
            </w:pPr>
          </w:p>
        </w:tc>
        <w:tc>
          <w:tcPr>
            <w:tcW w:w="6670" w:type="dxa"/>
            <w:tcBorders>
              <w:top w:val="single" w:sz="6" w:space="0" w:color="auto"/>
              <w:bottom w:val="single" w:sz="6" w:space="0" w:color="auto"/>
              <w:right w:val="single" w:sz="6" w:space="0" w:color="auto"/>
            </w:tcBorders>
          </w:tcPr>
          <w:p w:rsidR="00EB2B6B" w:rsidRPr="00EB2B6B" w:rsidRDefault="00EB2B6B" w:rsidP="00EB2B6B">
            <w:pPr>
              <w:autoSpaceDE w:val="0"/>
              <w:autoSpaceDN w:val="0"/>
              <w:adjustRightInd w:val="0"/>
              <w:rPr>
                <w:rFonts w:ascii="Arial" w:hAnsi="Arial" w:cs="Arial"/>
                <w:noProof/>
                <w:sz w:val="20"/>
              </w:rPr>
            </w:pPr>
            <w:r w:rsidRPr="00EB2B6B">
              <w:rPr>
                <w:rFonts w:ascii="Arial" w:hAnsi="Arial" w:cs="Arial"/>
                <w:noProof/>
                <w:sz w:val="20"/>
              </w:rPr>
              <w:t xml:space="preserve">Select </w:t>
            </w:r>
            <w:r w:rsidRPr="00EB2B6B">
              <w:rPr>
                <w:rFonts w:ascii="Arial" w:hAnsi="Arial" w:cs="Arial"/>
                <w:b/>
                <w:noProof/>
                <w:sz w:val="20"/>
              </w:rPr>
              <w:t>Submit</w:t>
            </w:r>
            <w:r w:rsidRPr="00EB2B6B">
              <w:rPr>
                <w:rFonts w:ascii="Arial" w:hAnsi="Arial" w:cs="Arial"/>
                <w:noProof/>
                <w:sz w:val="20"/>
              </w:rPr>
              <w:t xml:space="preserve"> when finished.  Follow the system prompts to run the diluent blank.</w:t>
            </w:r>
          </w:p>
          <w:p w:rsidR="00EB2B6B" w:rsidRPr="00EB2B6B" w:rsidRDefault="00EB2B6B" w:rsidP="00EB2B6B">
            <w:pPr>
              <w:pStyle w:val="TableText"/>
              <w:rPr>
                <w:rFonts w:ascii="Arial" w:hAnsi="Arial" w:cs="Arial"/>
                <w:sz w:val="20"/>
              </w:rPr>
            </w:pPr>
          </w:p>
        </w:tc>
      </w:tr>
      <w:tr w:rsidR="00EB2B6B" w:rsidRPr="00EB2B6B" w:rsidTr="009876A0">
        <w:trPr>
          <w:cantSplit/>
        </w:trPr>
        <w:tc>
          <w:tcPr>
            <w:tcW w:w="878" w:type="dxa"/>
            <w:tcBorders>
              <w:top w:val="single" w:sz="6" w:space="0" w:color="auto"/>
              <w:left w:val="single" w:sz="6" w:space="0" w:color="auto"/>
              <w:bottom w:val="single" w:sz="6" w:space="0" w:color="auto"/>
              <w:right w:val="single" w:sz="6" w:space="0" w:color="auto"/>
            </w:tcBorders>
          </w:tcPr>
          <w:p w:rsidR="00EB2B6B" w:rsidRPr="00EB2B6B" w:rsidRDefault="00EB2B6B" w:rsidP="002D2127">
            <w:pPr>
              <w:pStyle w:val="TableText"/>
              <w:numPr>
                <w:ilvl w:val="0"/>
                <w:numId w:val="36"/>
              </w:numPr>
              <w:rPr>
                <w:rFonts w:ascii="Arial" w:hAnsi="Arial" w:cs="Arial"/>
                <w:sz w:val="20"/>
              </w:rPr>
            </w:pPr>
          </w:p>
        </w:tc>
        <w:tc>
          <w:tcPr>
            <w:tcW w:w="6670" w:type="dxa"/>
            <w:tcBorders>
              <w:top w:val="single" w:sz="6" w:space="0" w:color="auto"/>
              <w:bottom w:val="single" w:sz="6" w:space="0" w:color="auto"/>
              <w:right w:val="single" w:sz="6" w:space="0" w:color="auto"/>
            </w:tcBorders>
          </w:tcPr>
          <w:p w:rsidR="00EB2B6B" w:rsidRPr="00EB2B6B" w:rsidRDefault="00EB2B6B" w:rsidP="00EB2B6B">
            <w:pPr>
              <w:autoSpaceDE w:val="0"/>
              <w:autoSpaceDN w:val="0"/>
              <w:adjustRightInd w:val="0"/>
              <w:rPr>
                <w:rFonts w:ascii="Arial" w:hAnsi="Arial" w:cs="Arial"/>
                <w:sz w:val="20"/>
              </w:rPr>
            </w:pPr>
            <w:r w:rsidRPr="00EB2B6B">
              <w:rPr>
                <w:rFonts w:ascii="Arial" w:hAnsi="Arial" w:cs="Arial"/>
                <w:sz w:val="20"/>
              </w:rPr>
              <w:t>After the SPM cycles the samples, remove the tube from the single tube station and review the sample results at the System Manager.</w:t>
            </w:r>
          </w:p>
          <w:p w:rsidR="00EB2B6B" w:rsidRPr="00EB2B6B" w:rsidRDefault="00EB2B6B" w:rsidP="00EB2B6B">
            <w:pPr>
              <w:pStyle w:val="TableText"/>
              <w:rPr>
                <w:rFonts w:ascii="Arial" w:hAnsi="Arial" w:cs="Arial"/>
                <w:sz w:val="20"/>
              </w:rPr>
            </w:pPr>
          </w:p>
        </w:tc>
      </w:tr>
      <w:tr w:rsidR="00EB2B6B" w:rsidRPr="00EB2B6B" w:rsidTr="009876A0">
        <w:trPr>
          <w:cantSplit/>
        </w:trPr>
        <w:tc>
          <w:tcPr>
            <w:tcW w:w="878" w:type="dxa"/>
            <w:tcBorders>
              <w:top w:val="single" w:sz="6" w:space="0" w:color="auto"/>
              <w:left w:val="single" w:sz="6" w:space="0" w:color="auto"/>
              <w:bottom w:val="single" w:sz="6" w:space="0" w:color="auto"/>
              <w:right w:val="single" w:sz="6" w:space="0" w:color="auto"/>
            </w:tcBorders>
          </w:tcPr>
          <w:p w:rsidR="00EB2B6B" w:rsidRPr="00EB2B6B" w:rsidRDefault="00EB2B6B" w:rsidP="002D2127">
            <w:pPr>
              <w:pStyle w:val="TableText"/>
              <w:numPr>
                <w:ilvl w:val="0"/>
                <w:numId w:val="36"/>
              </w:numPr>
              <w:rPr>
                <w:rFonts w:ascii="Arial" w:hAnsi="Arial" w:cs="Arial"/>
                <w:sz w:val="20"/>
              </w:rPr>
            </w:pPr>
          </w:p>
        </w:tc>
        <w:tc>
          <w:tcPr>
            <w:tcW w:w="6670" w:type="dxa"/>
            <w:tcBorders>
              <w:top w:val="single" w:sz="6" w:space="0" w:color="auto"/>
              <w:bottom w:val="single" w:sz="6" w:space="0" w:color="auto"/>
              <w:right w:val="single" w:sz="6" w:space="0" w:color="auto"/>
            </w:tcBorders>
          </w:tcPr>
          <w:p w:rsidR="00EB2B6B" w:rsidRPr="00EB2B6B" w:rsidRDefault="00EB2B6B" w:rsidP="00EB2B6B">
            <w:pPr>
              <w:autoSpaceDE w:val="0"/>
              <w:autoSpaceDN w:val="0"/>
              <w:adjustRightInd w:val="0"/>
              <w:rPr>
                <w:rFonts w:ascii="Arial" w:hAnsi="Arial" w:cs="Arial"/>
                <w:sz w:val="20"/>
              </w:rPr>
            </w:pPr>
            <w:r w:rsidRPr="00EB2B6B">
              <w:rPr>
                <w:rFonts w:ascii="Arial" w:hAnsi="Arial" w:cs="Arial"/>
                <w:sz w:val="20"/>
              </w:rPr>
              <w:t>The Diluent Blank results must be:</w:t>
            </w:r>
          </w:p>
          <w:p w:rsidR="00EB2B6B" w:rsidRPr="00EB2B6B" w:rsidRDefault="000A463A" w:rsidP="00EB2B6B">
            <w:pPr>
              <w:widowControl w:val="0"/>
              <w:numPr>
                <w:ilvl w:val="0"/>
                <w:numId w:val="23"/>
              </w:numPr>
              <w:autoSpaceDE w:val="0"/>
              <w:autoSpaceDN w:val="0"/>
              <w:adjustRightInd w:val="0"/>
              <w:rPr>
                <w:rFonts w:ascii="Arial" w:hAnsi="Arial" w:cs="Arial"/>
                <w:sz w:val="20"/>
              </w:rPr>
            </w:pPr>
            <w:r>
              <w:rPr>
                <w:rFonts w:ascii="Arial" w:hAnsi="Arial" w:cs="Arial"/>
                <w:sz w:val="20"/>
              </w:rPr>
              <w:t>TNC ≤ 2</w:t>
            </w:r>
            <w:r w:rsidR="00EB2B6B" w:rsidRPr="00EB2B6B">
              <w:rPr>
                <w:rFonts w:ascii="Arial" w:hAnsi="Arial" w:cs="Arial"/>
                <w:sz w:val="20"/>
              </w:rPr>
              <w:t>0 cells/mm³</w:t>
            </w:r>
          </w:p>
          <w:p w:rsidR="00EB2B6B" w:rsidRPr="00EB2B6B" w:rsidRDefault="000A463A" w:rsidP="00EB2B6B">
            <w:pPr>
              <w:widowControl w:val="0"/>
              <w:numPr>
                <w:ilvl w:val="0"/>
                <w:numId w:val="23"/>
              </w:numPr>
              <w:autoSpaceDE w:val="0"/>
              <w:autoSpaceDN w:val="0"/>
              <w:adjustRightInd w:val="0"/>
              <w:rPr>
                <w:rFonts w:ascii="Arial" w:hAnsi="Arial" w:cs="Arial"/>
                <w:sz w:val="20"/>
              </w:rPr>
            </w:pPr>
            <w:r>
              <w:rPr>
                <w:rFonts w:ascii="Arial" w:hAnsi="Arial" w:cs="Arial"/>
                <w:sz w:val="20"/>
              </w:rPr>
              <w:t>RBC ≤ 10</w:t>
            </w:r>
            <w:r w:rsidR="00EB2B6B" w:rsidRPr="00EB2B6B">
              <w:rPr>
                <w:rFonts w:ascii="Arial" w:hAnsi="Arial" w:cs="Arial"/>
                <w:sz w:val="20"/>
              </w:rPr>
              <w:t>00 cells/mm³</w:t>
            </w:r>
          </w:p>
          <w:p w:rsidR="00EB2B6B" w:rsidRPr="00EB2B6B" w:rsidRDefault="00EB2B6B" w:rsidP="00EB2B6B">
            <w:pPr>
              <w:widowControl w:val="0"/>
              <w:autoSpaceDE w:val="0"/>
              <w:autoSpaceDN w:val="0"/>
              <w:adjustRightInd w:val="0"/>
              <w:rPr>
                <w:rFonts w:ascii="Arial" w:hAnsi="Arial" w:cs="Arial"/>
                <w:sz w:val="20"/>
              </w:rPr>
            </w:pPr>
            <w:r w:rsidRPr="00EB2B6B">
              <w:rPr>
                <w:rFonts w:ascii="Arial" w:hAnsi="Arial" w:cs="Arial"/>
                <w:sz w:val="20"/>
              </w:rPr>
              <w:t>If results are not acceptable, run diluent again and then take corrective action if still not acceptable.</w:t>
            </w:r>
          </w:p>
          <w:p w:rsidR="00EB2B6B" w:rsidRPr="00EB2B6B" w:rsidRDefault="00EB2B6B" w:rsidP="00EB2B6B">
            <w:pPr>
              <w:autoSpaceDE w:val="0"/>
              <w:autoSpaceDN w:val="0"/>
              <w:adjustRightInd w:val="0"/>
              <w:rPr>
                <w:rFonts w:ascii="Arial" w:hAnsi="Arial" w:cs="Arial"/>
                <w:noProof/>
                <w:sz w:val="20"/>
              </w:rPr>
            </w:pPr>
          </w:p>
          <w:p w:rsidR="00EB2B6B" w:rsidRPr="00EB2B6B" w:rsidRDefault="00EB2B6B" w:rsidP="00EB2B6B">
            <w:pPr>
              <w:autoSpaceDE w:val="0"/>
              <w:autoSpaceDN w:val="0"/>
              <w:adjustRightInd w:val="0"/>
              <w:rPr>
                <w:rFonts w:ascii="Arial" w:hAnsi="Arial" w:cs="Arial"/>
                <w:b/>
                <w:i/>
                <w:noProof/>
                <w:sz w:val="20"/>
              </w:rPr>
            </w:pPr>
            <w:r w:rsidRPr="00EB2B6B">
              <w:rPr>
                <w:rFonts w:ascii="Arial" w:hAnsi="Arial" w:cs="Arial"/>
                <w:b/>
                <w:i/>
                <w:noProof/>
                <w:sz w:val="20"/>
              </w:rPr>
              <w:t>Note:  The Results will have – Flags indicating that the results are below the measuring range.</w:t>
            </w:r>
          </w:p>
        </w:tc>
      </w:tr>
      <w:tr w:rsidR="002D2127" w:rsidRPr="00EB2B6B" w:rsidTr="009876A0">
        <w:trPr>
          <w:cantSplit/>
        </w:trPr>
        <w:tc>
          <w:tcPr>
            <w:tcW w:w="878" w:type="dxa"/>
            <w:tcBorders>
              <w:top w:val="single" w:sz="6" w:space="0" w:color="auto"/>
              <w:left w:val="single" w:sz="6" w:space="0" w:color="auto"/>
              <w:bottom w:val="single" w:sz="6" w:space="0" w:color="auto"/>
              <w:right w:val="single" w:sz="6" w:space="0" w:color="auto"/>
            </w:tcBorders>
          </w:tcPr>
          <w:p w:rsidR="002D2127" w:rsidRPr="00EB2B6B" w:rsidRDefault="002D2127" w:rsidP="002D2127">
            <w:pPr>
              <w:pStyle w:val="TableText"/>
              <w:numPr>
                <w:ilvl w:val="0"/>
                <w:numId w:val="36"/>
              </w:numPr>
              <w:rPr>
                <w:rFonts w:ascii="Arial" w:hAnsi="Arial" w:cs="Arial"/>
                <w:sz w:val="20"/>
              </w:rPr>
            </w:pPr>
          </w:p>
        </w:tc>
        <w:tc>
          <w:tcPr>
            <w:tcW w:w="6670" w:type="dxa"/>
            <w:tcBorders>
              <w:top w:val="single" w:sz="6" w:space="0" w:color="auto"/>
              <w:bottom w:val="single" w:sz="6" w:space="0" w:color="auto"/>
              <w:right w:val="single" w:sz="6" w:space="0" w:color="auto"/>
            </w:tcBorders>
          </w:tcPr>
          <w:p w:rsidR="002D2127" w:rsidRPr="00EB2B6B" w:rsidRDefault="002D2127" w:rsidP="00EB2B6B">
            <w:pPr>
              <w:autoSpaceDE w:val="0"/>
              <w:autoSpaceDN w:val="0"/>
              <w:adjustRightInd w:val="0"/>
              <w:rPr>
                <w:rFonts w:ascii="Arial" w:hAnsi="Arial" w:cs="Arial"/>
                <w:sz w:val="20"/>
              </w:rPr>
            </w:pPr>
            <w:r>
              <w:rPr>
                <w:rFonts w:ascii="Arial" w:hAnsi="Arial" w:cs="Arial"/>
                <w:sz w:val="20"/>
              </w:rPr>
              <w:t>Review and sign diluent blank print out as “Acceptable” and file print out with Patient results in Body Fluid Patient and Diluent Blank bin for documentation.</w:t>
            </w:r>
          </w:p>
        </w:tc>
      </w:tr>
    </w:tbl>
    <w:p w:rsidR="005E68A5" w:rsidRPr="00EB2B6B" w:rsidRDefault="005E68A5" w:rsidP="005E68A5">
      <w:pPr>
        <w:pStyle w:val="MapTitleContinued"/>
        <w:rPr>
          <w:rFonts w:cs="Arial"/>
          <w:b w:val="0"/>
          <w:sz w:val="20"/>
        </w:rPr>
      </w:pPr>
      <w:r w:rsidRPr="00EB2B6B">
        <w:rPr>
          <w:rFonts w:cs="Arial"/>
          <w:sz w:val="20"/>
        </w:rPr>
        <w:br w:type="page"/>
      </w:r>
    </w:p>
    <w:p w:rsidR="005E68A5" w:rsidRPr="00EB2B6B" w:rsidRDefault="005E68A5" w:rsidP="005E68A5">
      <w:pPr>
        <w:pStyle w:val="BlockLine"/>
        <w:rPr>
          <w:rFonts w:ascii="Arial" w:hAnsi="Arial" w:cs="Arial"/>
          <w:sz w:val="20"/>
        </w:rPr>
      </w:pPr>
      <w:r w:rsidRPr="00EB2B6B">
        <w:rPr>
          <w:rFonts w:ascii="Arial" w:hAnsi="Arial" w:cs="Arial"/>
          <w:sz w:val="20"/>
        </w:rPr>
        <w:lastRenderedPageBreak/>
        <w:t xml:space="preserve"> </w:t>
      </w:r>
    </w:p>
    <w:tbl>
      <w:tblPr>
        <w:tblW w:w="9547" w:type="dxa"/>
        <w:tblLayout w:type="fixed"/>
        <w:tblLook w:val="0000" w:firstRow="0" w:lastRow="0" w:firstColumn="0" w:lastColumn="0" w:noHBand="0" w:noVBand="0"/>
      </w:tblPr>
      <w:tblGrid>
        <w:gridCol w:w="1837"/>
        <w:gridCol w:w="878"/>
        <w:gridCol w:w="6670"/>
        <w:gridCol w:w="162"/>
      </w:tblGrid>
      <w:tr w:rsidR="005E68A5" w:rsidRPr="00EB2B6B" w:rsidTr="009876A0">
        <w:trPr>
          <w:cantSplit/>
        </w:trPr>
        <w:tc>
          <w:tcPr>
            <w:tcW w:w="9547" w:type="dxa"/>
            <w:gridSpan w:val="4"/>
          </w:tcPr>
          <w:p w:rsidR="005E68A5" w:rsidRPr="00EB2B6B" w:rsidRDefault="005E68A5" w:rsidP="009876A0">
            <w:pPr>
              <w:pStyle w:val="ContinuedTableLabe"/>
              <w:rPr>
                <w:rFonts w:ascii="Arial" w:hAnsi="Arial" w:cs="Arial"/>
                <w:sz w:val="20"/>
              </w:rPr>
            </w:pPr>
            <w:r w:rsidRPr="00EB2B6B">
              <w:rPr>
                <w:rFonts w:ascii="Arial" w:hAnsi="Arial" w:cs="Arial"/>
                <w:b/>
                <w:sz w:val="20"/>
              </w:rPr>
              <w:fldChar w:fldCharType="begin"/>
            </w:r>
            <w:r w:rsidRPr="00EB2B6B">
              <w:rPr>
                <w:rFonts w:ascii="Arial" w:hAnsi="Arial" w:cs="Arial"/>
                <w:b/>
                <w:sz w:val="20"/>
              </w:rPr>
              <w:instrText>styleref "Block Label"</w:instrText>
            </w:r>
            <w:r w:rsidRPr="00EB2B6B">
              <w:rPr>
                <w:rFonts w:ascii="Arial" w:hAnsi="Arial" w:cs="Arial"/>
                <w:b/>
                <w:sz w:val="20"/>
              </w:rPr>
              <w:fldChar w:fldCharType="separate"/>
            </w:r>
            <w:r w:rsidR="00BF576B">
              <w:rPr>
                <w:rFonts w:ascii="Arial" w:hAnsi="Arial" w:cs="Arial"/>
                <w:b/>
                <w:noProof/>
                <w:sz w:val="20"/>
              </w:rPr>
              <w:t>INSTRUMENT PROGRAMING</w:t>
            </w:r>
            <w:r w:rsidRPr="00EB2B6B">
              <w:rPr>
                <w:rFonts w:ascii="Arial" w:hAnsi="Arial" w:cs="Arial"/>
                <w:b/>
                <w:sz w:val="20"/>
              </w:rPr>
              <w:fldChar w:fldCharType="end"/>
            </w:r>
            <w:r w:rsidRPr="00EB2B6B">
              <w:rPr>
                <w:rFonts w:ascii="Arial" w:hAnsi="Arial" w:cs="Arial"/>
                <w:sz w:val="20"/>
              </w:rPr>
              <w:t xml:space="preserve"> (continued)</w:t>
            </w:r>
          </w:p>
        </w:tc>
      </w:tr>
      <w:tr w:rsidR="005E68A5" w:rsidRPr="00EB2B6B" w:rsidTr="009876A0">
        <w:trPr>
          <w:cantSplit/>
        </w:trPr>
        <w:tc>
          <w:tcPr>
            <w:tcW w:w="9547" w:type="dxa"/>
            <w:gridSpan w:val="4"/>
          </w:tcPr>
          <w:p w:rsidR="005E68A5" w:rsidRPr="00EB2B6B" w:rsidRDefault="005E68A5" w:rsidP="00197216">
            <w:pPr>
              <w:pStyle w:val="ContinuedTableLabe"/>
              <w:rPr>
                <w:rFonts w:ascii="Arial" w:hAnsi="Arial" w:cs="Arial"/>
                <w:sz w:val="20"/>
              </w:rPr>
            </w:pPr>
          </w:p>
        </w:tc>
      </w:tr>
      <w:tr w:rsidR="000A463A" w:rsidRPr="00EB2B6B" w:rsidTr="00315DEF">
        <w:trPr>
          <w:gridBefore w:val="1"/>
          <w:gridAfter w:val="1"/>
          <w:wBefore w:w="1837" w:type="dxa"/>
          <w:wAfter w:w="162" w:type="dxa"/>
          <w:cantSplit/>
        </w:trPr>
        <w:tc>
          <w:tcPr>
            <w:tcW w:w="7548" w:type="dxa"/>
            <w:gridSpan w:val="2"/>
            <w:tcBorders>
              <w:top w:val="single" w:sz="6" w:space="0" w:color="auto"/>
              <w:left w:val="single" w:sz="6" w:space="0" w:color="auto"/>
              <w:bottom w:val="single" w:sz="6" w:space="0" w:color="auto"/>
              <w:right w:val="single" w:sz="6" w:space="0" w:color="auto"/>
            </w:tcBorders>
          </w:tcPr>
          <w:p w:rsidR="000A463A" w:rsidRPr="00EB2B6B" w:rsidRDefault="000A463A" w:rsidP="000A463A">
            <w:pPr>
              <w:pStyle w:val="TableHeaderText"/>
              <w:jc w:val="left"/>
              <w:rPr>
                <w:rFonts w:ascii="Arial" w:hAnsi="Arial" w:cs="Arial"/>
                <w:sz w:val="20"/>
              </w:rPr>
            </w:pPr>
            <w:r>
              <w:rPr>
                <w:rFonts w:ascii="Arial" w:hAnsi="Arial" w:cs="Arial"/>
                <w:sz w:val="20"/>
              </w:rPr>
              <w:t xml:space="preserve">Patient Run – Automated </w:t>
            </w:r>
            <w:r w:rsidR="002D2127">
              <w:rPr>
                <w:rFonts w:ascii="Arial" w:hAnsi="Arial" w:cs="Arial"/>
                <w:sz w:val="20"/>
              </w:rPr>
              <w:t>CSF/</w:t>
            </w:r>
            <w:r>
              <w:rPr>
                <w:rFonts w:ascii="Arial" w:hAnsi="Arial" w:cs="Arial"/>
                <w:sz w:val="20"/>
              </w:rPr>
              <w:t>BF Cell Count</w:t>
            </w:r>
          </w:p>
        </w:tc>
      </w:tr>
      <w:tr w:rsidR="005E68A5" w:rsidRPr="00EB2B6B" w:rsidTr="009876A0">
        <w:trPr>
          <w:gridBefore w:val="1"/>
          <w:gridAfter w:val="1"/>
          <w:wBefore w:w="1837" w:type="dxa"/>
          <w:wAfter w:w="162" w:type="dxa"/>
          <w:cantSplit/>
        </w:trPr>
        <w:tc>
          <w:tcPr>
            <w:tcW w:w="878" w:type="dxa"/>
            <w:tcBorders>
              <w:top w:val="single" w:sz="6" w:space="0" w:color="auto"/>
              <w:left w:val="single" w:sz="6" w:space="0" w:color="auto"/>
              <w:bottom w:val="single" w:sz="6" w:space="0" w:color="auto"/>
              <w:right w:val="single" w:sz="6" w:space="0" w:color="auto"/>
            </w:tcBorders>
          </w:tcPr>
          <w:p w:rsidR="005E68A5" w:rsidRPr="00EB2B6B" w:rsidRDefault="005E68A5" w:rsidP="009876A0">
            <w:pPr>
              <w:pStyle w:val="TableHeaderText"/>
              <w:rPr>
                <w:rFonts w:ascii="Arial" w:hAnsi="Arial" w:cs="Arial"/>
                <w:sz w:val="20"/>
              </w:rPr>
            </w:pPr>
            <w:r w:rsidRPr="00EB2B6B">
              <w:rPr>
                <w:rFonts w:ascii="Arial" w:hAnsi="Arial" w:cs="Arial"/>
                <w:sz w:val="20"/>
              </w:rPr>
              <w:t>Step</w:t>
            </w:r>
          </w:p>
        </w:tc>
        <w:tc>
          <w:tcPr>
            <w:tcW w:w="6670" w:type="dxa"/>
            <w:tcBorders>
              <w:top w:val="single" w:sz="6" w:space="0" w:color="auto"/>
              <w:bottom w:val="single" w:sz="6" w:space="0" w:color="auto"/>
              <w:right w:val="single" w:sz="6" w:space="0" w:color="auto"/>
            </w:tcBorders>
          </w:tcPr>
          <w:p w:rsidR="005E68A5" w:rsidRPr="00EB2B6B" w:rsidRDefault="005E68A5" w:rsidP="009876A0">
            <w:pPr>
              <w:pStyle w:val="TableHeaderText"/>
              <w:rPr>
                <w:rFonts w:ascii="Arial" w:hAnsi="Arial" w:cs="Arial"/>
                <w:sz w:val="20"/>
              </w:rPr>
            </w:pPr>
            <w:r w:rsidRPr="00EB2B6B">
              <w:rPr>
                <w:rFonts w:ascii="Arial" w:hAnsi="Arial" w:cs="Arial"/>
                <w:sz w:val="20"/>
              </w:rPr>
              <w:t>Action</w:t>
            </w:r>
          </w:p>
        </w:tc>
      </w:tr>
      <w:tr w:rsidR="002D2127" w:rsidRPr="00EB2B6B" w:rsidTr="009876A0">
        <w:trPr>
          <w:gridBefore w:val="1"/>
          <w:gridAfter w:val="1"/>
          <w:wBefore w:w="1837" w:type="dxa"/>
          <w:wAfter w:w="162" w:type="dxa"/>
          <w:cantSplit/>
        </w:trPr>
        <w:tc>
          <w:tcPr>
            <w:tcW w:w="878" w:type="dxa"/>
            <w:tcBorders>
              <w:top w:val="single" w:sz="6" w:space="0" w:color="auto"/>
              <w:left w:val="single" w:sz="6" w:space="0" w:color="auto"/>
              <w:bottom w:val="single" w:sz="6" w:space="0" w:color="auto"/>
              <w:right w:val="single" w:sz="6" w:space="0" w:color="auto"/>
            </w:tcBorders>
          </w:tcPr>
          <w:p w:rsidR="002D2127" w:rsidRPr="00EB2B6B" w:rsidRDefault="002D2127" w:rsidP="000A463A">
            <w:pPr>
              <w:pStyle w:val="TableText"/>
              <w:numPr>
                <w:ilvl w:val="0"/>
                <w:numId w:val="31"/>
              </w:numPr>
              <w:jc w:val="center"/>
              <w:rPr>
                <w:rFonts w:ascii="Arial" w:hAnsi="Arial" w:cs="Arial"/>
                <w:sz w:val="20"/>
              </w:rPr>
            </w:pPr>
          </w:p>
        </w:tc>
        <w:tc>
          <w:tcPr>
            <w:tcW w:w="6670" w:type="dxa"/>
            <w:tcBorders>
              <w:top w:val="single" w:sz="6" w:space="0" w:color="auto"/>
              <w:bottom w:val="single" w:sz="6" w:space="0" w:color="auto"/>
              <w:right w:val="single" w:sz="6" w:space="0" w:color="auto"/>
            </w:tcBorders>
          </w:tcPr>
          <w:p w:rsidR="002D2127" w:rsidRPr="00EB2B6B" w:rsidRDefault="002D2127" w:rsidP="00194BDA">
            <w:pPr>
              <w:autoSpaceDE w:val="0"/>
              <w:autoSpaceDN w:val="0"/>
              <w:adjustRightInd w:val="0"/>
              <w:rPr>
                <w:rFonts w:ascii="Arial" w:hAnsi="Arial" w:cs="Arial"/>
                <w:color w:val="000000"/>
                <w:sz w:val="20"/>
              </w:rPr>
            </w:pPr>
            <w:r>
              <w:rPr>
                <w:rFonts w:ascii="Arial" w:hAnsi="Arial" w:cs="Arial"/>
                <w:color w:val="000000"/>
                <w:sz w:val="20"/>
              </w:rPr>
              <w:t>Transfer sample in a 4.0 ml test tube, CSF sample can be transferred in a plain tube (no anti-coagulate required) while all other Body Fluids will be transferred in a 4.0 ml EDTA tube. Label sample tube with ex</w:t>
            </w:r>
            <w:r w:rsidR="00194BDA">
              <w:rPr>
                <w:rFonts w:ascii="Arial" w:hAnsi="Arial" w:cs="Arial"/>
                <w:color w:val="000000"/>
                <w:sz w:val="20"/>
              </w:rPr>
              <w:t xml:space="preserve">tra accession sticker </w:t>
            </w:r>
            <w:proofErr w:type="gramStart"/>
            <w:r w:rsidR="00194BDA">
              <w:rPr>
                <w:rFonts w:ascii="Arial" w:hAnsi="Arial" w:cs="Arial"/>
                <w:color w:val="000000"/>
                <w:sz w:val="20"/>
              </w:rPr>
              <w:t>generated(</w:t>
            </w:r>
            <w:proofErr w:type="gramEnd"/>
            <w:r w:rsidR="00194BDA">
              <w:rPr>
                <w:rFonts w:ascii="Arial" w:hAnsi="Arial" w:cs="Arial"/>
                <w:sz w:val="20"/>
              </w:rPr>
              <w:t xml:space="preserve">accession sticker includes the Name, MRN, and test order). </w:t>
            </w:r>
          </w:p>
        </w:tc>
      </w:tr>
      <w:tr w:rsidR="005E68A5" w:rsidRPr="00EB2B6B" w:rsidTr="009876A0">
        <w:trPr>
          <w:gridBefore w:val="1"/>
          <w:gridAfter w:val="1"/>
          <w:wBefore w:w="1837" w:type="dxa"/>
          <w:wAfter w:w="162" w:type="dxa"/>
          <w:cantSplit/>
        </w:trPr>
        <w:tc>
          <w:tcPr>
            <w:tcW w:w="878" w:type="dxa"/>
            <w:tcBorders>
              <w:top w:val="single" w:sz="6" w:space="0" w:color="auto"/>
              <w:left w:val="single" w:sz="6" w:space="0" w:color="auto"/>
              <w:bottom w:val="single" w:sz="6" w:space="0" w:color="auto"/>
              <w:right w:val="single" w:sz="6" w:space="0" w:color="auto"/>
            </w:tcBorders>
          </w:tcPr>
          <w:p w:rsidR="005E68A5" w:rsidRPr="00EB2B6B" w:rsidRDefault="005E68A5" w:rsidP="000A463A">
            <w:pPr>
              <w:pStyle w:val="TableText"/>
              <w:numPr>
                <w:ilvl w:val="0"/>
                <w:numId w:val="31"/>
              </w:numPr>
              <w:jc w:val="center"/>
              <w:rPr>
                <w:rFonts w:ascii="Arial" w:hAnsi="Arial" w:cs="Arial"/>
                <w:sz w:val="20"/>
              </w:rPr>
            </w:pPr>
            <w:r w:rsidRPr="00EB2B6B">
              <w:rPr>
                <w:rFonts w:ascii="Arial" w:hAnsi="Arial" w:cs="Arial"/>
                <w:sz w:val="20"/>
              </w:rPr>
              <w:t>1</w:t>
            </w:r>
          </w:p>
        </w:tc>
        <w:tc>
          <w:tcPr>
            <w:tcW w:w="6670" w:type="dxa"/>
            <w:tcBorders>
              <w:top w:val="single" w:sz="6" w:space="0" w:color="auto"/>
              <w:bottom w:val="single" w:sz="6" w:space="0" w:color="auto"/>
              <w:right w:val="single" w:sz="6" w:space="0" w:color="auto"/>
            </w:tcBorders>
          </w:tcPr>
          <w:p w:rsidR="005E68A5" w:rsidRPr="00EB2B6B" w:rsidRDefault="005E68A5" w:rsidP="009876A0">
            <w:pPr>
              <w:autoSpaceDE w:val="0"/>
              <w:autoSpaceDN w:val="0"/>
              <w:adjustRightInd w:val="0"/>
              <w:rPr>
                <w:rFonts w:ascii="Arial" w:hAnsi="Arial" w:cs="Arial"/>
                <w:color w:val="000000"/>
                <w:sz w:val="20"/>
              </w:rPr>
            </w:pPr>
            <w:r w:rsidRPr="00EB2B6B">
              <w:rPr>
                <w:rFonts w:ascii="Arial" w:hAnsi="Arial" w:cs="Arial"/>
                <w:color w:val="000000"/>
                <w:sz w:val="20"/>
              </w:rPr>
              <w:t>Place the s</w:t>
            </w:r>
            <w:r w:rsidR="002D2127">
              <w:rPr>
                <w:rFonts w:ascii="Arial" w:hAnsi="Arial" w:cs="Arial"/>
                <w:color w:val="000000"/>
                <w:sz w:val="20"/>
              </w:rPr>
              <w:t>ample tube</w:t>
            </w:r>
            <w:r w:rsidRPr="00EB2B6B">
              <w:rPr>
                <w:rFonts w:ascii="Arial" w:hAnsi="Arial" w:cs="Arial"/>
                <w:color w:val="000000"/>
                <w:sz w:val="20"/>
              </w:rPr>
              <w:t xml:space="preserve"> on the bar-code reader platform of the Single-tube Presentation Station with the bar code facing the SPM to allow the Single-Tube Presentation Bar-code Reader to scan the specimen label.</w:t>
            </w:r>
          </w:p>
          <w:p w:rsidR="005E68A5" w:rsidRPr="00EB2B6B" w:rsidRDefault="005E68A5" w:rsidP="009876A0">
            <w:pPr>
              <w:autoSpaceDE w:val="0"/>
              <w:autoSpaceDN w:val="0"/>
              <w:adjustRightInd w:val="0"/>
              <w:rPr>
                <w:rFonts w:ascii="Arial" w:hAnsi="Arial" w:cs="Arial"/>
                <w:color w:val="000000"/>
                <w:sz w:val="20"/>
              </w:rPr>
            </w:pPr>
            <w:r w:rsidRPr="00EB2B6B">
              <w:rPr>
                <w:rFonts w:ascii="Arial" w:hAnsi="Arial" w:cs="Arial"/>
                <w:noProof/>
                <w:sz w:val="20"/>
              </w:rPr>
              <w:drawing>
                <wp:anchor distT="0" distB="0" distL="114300" distR="114300" simplePos="0" relativeHeight="251659264" behindDoc="0" locked="0" layoutInCell="1" allowOverlap="1" wp14:anchorId="1F63E24E" wp14:editId="55ED7A5D">
                  <wp:simplePos x="0" y="0"/>
                  <wp:positionH relativeFrom="column">
                    <wp:posOffset>3150235</wp:posOffset>
                  </wp:positionH>
                  <wp:positionV relativeFrom="paragraph">
                    <wp:posOffset>-6350</wp:posOffset>
                  </wp:positionV>
                  <wp:extent cx="868045" cy="859155"/>
                  <wp:effectExtent l="0" t="0" r="825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8045" cy="859155"/>
                          </a:xfrm>
                          <a:prstGeom prst="rect">
                            <a:avLst/>
                          </a:prstGeom>
                          <a:noFill/>
                        </pic:spPr>
                      </pic:pic>
                    </a:graphicData>
                  </a:graphic>
                  <wp14:sizeRelH relativeFrom="page">
                    <wp14:pctWidth>0</wp14:pctWidth>
                  </wp14:sizeRelH>
                  <wp14:sizeRelV relativeFrom="page">
                    <wp14:pctHeight>0</wp14:pctHeight>
                  </wp14:sizeRelV>
                </wp:anchor>
              </w:drawing>
            </w:r>
            <w:r w:rsidRPr="00EB2B6B">
              <w:rPr>
                <w:rFonts w:ascii="Arial" w:hAnsi="Arial" w:cs="Arial"/>
                <w:color w:val="000000"/>
                <w:sz w:val="20"/>
              </w:rPr>
              <w:t>or</w:t>
            </w:r>
          </w:p>
          <w:p w:rsidR="005E68A5" w:rsidRPr="00EB2B6B" w:rsidRDefault="005E68A5" w:rsidP="009876A0">
            <w:pPr>
              <w:autoSpaceDE w:val="0"/>
              <w:autoSpaceDN w:val="0"/>
              <w:adjustRightInd w:val="0"/>
              <w:rPr>
                <w:rFonts w:ascii="Arial" w:hAnsi="Arial" w:cs="Arial"/>
                <w:color w:val="000000"/>
                <w:sz w:val="20"/>
              </w:rPr>
            </w:pPr>
          </w:p>
          <w:p w:rsidR="005E68A5" w:rsidRPr="00EB2B6B" w:rsidRDefault="005E68A5" w:rsidP="009876A0">
            <w:pPr>
              <w:autoSpaceDE w:val="0"/>
              <w:autoSpaceDN w:val="0"/>
              <w:adjustRightInd w:val="0"/>
              <w:rPr>
                <w:rFonts w:ascii="Arial" w:hAnsi="Arial" w:cs="Arial"/>
                <w:color w:val="000000"/>
                <w:sz w:val="20"/>
              </w:rPr>
            </w:pPr>
            <w:r w:rsidRPr="00EB2B6B">
              <w:rPr>
                <w:rFonts w:ascii="Arial" w:hAnsi="Arial" w:cs="Arial"/>
                <w:color w:val="000000"/>
                <w:sz w:val="20"/>
              </w:rPr>
              <w:t xml:space="preserve">Type the </w:t>
            </w:r>
            <w:r w:rsidRPr="00EB2B6B">
              <w:rPr>
                <w:rFonts w:ascii="Arial" w:hAnsi="Arial" w:cs="Arial"/>
                <w:b/>
                <w:bCs/>
                <w:color w:val="000000"/>
                <w:sz w:val="20"/>
              </w:rPr>
              <w:t xml:space="preserve">Specimen Identifier </w:t>
            </w:r>
            <w:r w:rsidRPr="00EB2B6B">
              <w:rPr>
                <w:rFonts w:ascii="Arial" w:hAnsi="Arial" w:cs="Arial"/>
                <w:color w:val="000000"/>
                <w:sz w:val="20"/>
              </w:rPr>
              <w:t>and press (ENTER).</w:t>
            </w:r>
          </w:p>
          <w:p w:rsidR="005E68A5" w:rsidRPr="00EB2B6B" w:rsidRDefault="005E68A5" w:rsidP="009876A0">
            <w:pPr>
              <w:autoSpaceDE w:val="0"/>
              <w:autoSpaceDN w:val="0"/>
              <w:adjustRightInd w:val="0"/>
              <w:rPr>
                <w:rFonts w:ascii="Arial" w:hAnsi="Arial" w:cs="Arial"/>
                <w:color w:val="000000"/>
                <w:sz w:val="20"/>
              </w:rPr>
            </w:pPr>
          </w:p>
          <w:p w:rsidR="005E68A5" w:rsidRPr="00EB2B6B" w:rsidRDefault="005E68A5" w:rsidP="009876A0">
            <w:pPr>
              <w:autoSpaceDE w:val="0"/>
              <w:autoSpaceDN w:val="0"/>
              <w:adjustRightInd w:val="0"/>
              <w:rPr>
                <w:rFonts w:ascii="Arial" w:hAnsi="Arial" w:cs="Arial"/>
                <w:color w:val="000000"/>
                <w:sz w:val="20"/>
              </w:rPr>
            </w:pPr>
            <w:r w:rsidRPr="00EB2B6B">
              <w:rPr>
                <w:rFonts w:ascii="Arial" w:hAnsi="Arial" w:cs="Arial"/>
                <w:color w:val="000000"/>
                <w:sz w:val="20"/>
              </w:rPr>
              <w:t>or</w:t>
            </w:r>
          </w:p>
          <w:p w:rsidR="005E68A5" w:rsidRPr="00EB2B6B" w:rsidRDefault="005E68A5" w:rsidP="009876A0">
            <w:pPr>
              <w:autoSpaceDE w:val="0"/>
              <w:autoSpaceDN w:val="0"/>
              <w:adjustRightInd w:val="0"/>
              <w:rPr>
                <w:rFonts w:ascii="Arial" w:hAnsi="Arial" w:cs="Arial"/>
                <w:color w:val="000000"/>
                <w:sz w:val="20"/>
              </w:rPr>
            </w:pPr>
          </w:p>
          <w:p w:rsidR="005E68A5" w:rsidRPr="00EB2B6B" w:rsidRDefault="005E68A5" w:rsidP="009876A0">
            <w:pPr>
              <w:autoSpaceDE w:val="0"/>
              <w:autoSpaceDN w:val="0"/>
              <w:adjustRightInd w:val="0"/>
              <w:rPr>
                <w:rFonts w:ascii="Arial" w:hAnsi="Arial" w:cs="Arial"/>
                <w:noProof/>
                <w:sz w:val="20"/>
              </w:rPr>
            </w:pPr>
            <w:r w:rsidRPr="00EB2B6B">
              <w:rPr>
                <w:rFonts w:ascii="Arial" w:hAnsi="Arial" w:cs="Arial"/>
                <w:color w:val="000000"/>
                <w:sz w:val="20"/>
              </w:rPr>
              <w:t xml:space="preserve">Scan the bar code with the handheld scanner. Move the cursor to the end of the ID field by touching the end of the ID or using the mouse to click at the end of the ID. Then, press (ENTER). </w:t>
            </w:r>
          </w:p>
          <w:p w:rsidR="005E68A5" w:rsidRPr="00EB2B6B" w:rsidRDefault="005E68A5" w:rsidP="009876A0">
            <w:pPr>
              <w:autoSpaceDE w:val="0"/>
              <w:autoSpaceDN w:val="0"/>
              <w:adjustRightInd w:val="0"/>
              <w:rPr>
                <w:rFonts w:ascii="Arial" w:hAnsi="Arial" w:cs="Arial"/>
                <w:sz w:val="20"/>
              </w:rPr>
            </w:pPr>
          </w:p>
          <w:p w:rsidR="005E68A5" w:rsidRPr="00EB2B6B" w:rsidRDefault="005E68A5" w:rsidP="009876A0">
            <w:pPr>
              <w:autoSpaceDE w:val="0"/>
              <w:autoSpaceDN w:val="0"/>
              <w:adjustRightInd w:val="0"/>
              <w:rPr>
                <w:rFonts w:ascii="Arial" w:hAnsi="Arial" w:cs="Arial"/>
                <w:noProof/>
                <w:sz w:val="20"/>
              </w:rPr>
            </w:pPr>
            <w:r w:rsidRPr="00EB2B6B">
              <w:rPr>
                <w:rFonts w:ascii="Arial" w:hAnsi="Arial" w:cs="Arial"/>
                <w:noProof/>
                <w:sz w:val="20"/>
              </w:rPr>
              <w:t xml:space="preserve">The system will prompt “Test order not found for specimen identifier blank, CD default test order assigned.  Select OK to view/edit the test order.” </w:t>
            </w:r>
          </w:p>
          <w:p w:rsidR="005E68A5" w:rsidRPr="00EB2B6B" w:rsidRDefault="005E68A5" w:rsidP="009876A0">
            <w:pPr>
              <w:autoSpaceDE w:val="0"/>
              <w:autoSpaceDN w:val="0"/>
              <w:adjustRightInd w:val="0"/>
              <w:rPr>
                <w:rFonts w:ascii="Arial" w:hAnsi="Arial" w:cs="Arial"/>
                <w:noProof/>
                <w:sz w:val="20"/>
              </w:rPr>
            </w:pPr>
            <w:r w:rsidRPr="00EB2B6B">
              <w:rPr>
                <w:rFonts w:ascii="Arial" w:hAnsi="Arial" w:cs="Arial"/>
                <w:noProof/>
                <w:sz w:val="20"/>
              </w:rPr>
              <w:t xml:space="preserve"> </w:t>
            </w:r>
          </w:p>
          <w:p w:rsidR="005E68A5" w:rsidRPr="00EB2B6B" w:rsidRDefault="005E68A5" w:rsidP="009876A0">
            <w:pPr>
              <w:autoSpaceDE w:val="0"/>
              <w:autoSpaceDN w:val="0"/>
              <w:adjustRightInd w:val="0"/>
              <w:rPr>
                <w:rFonts w:ascii="Arial" w:hAnsi="Arial" w:cs="Arial"/>
                <w:noProof/>
                <w:sz w:val="20"/>
              </w:rPr>
            </w:pPr>
            <w:r w:rsidRPr="00EB2B6B">
              <w:rPr>
                <w:rFonts w:ascii="Arial" w:hAnsi="Arial" w:cs="Arial"/>
                <w:noProof/>
                <w:sz w:val="20"/>
              </w:rPr>
              <w:t xml:space="preserve">Select </w:t>
            </w:r>
            <w:r w:rsidRPr="00EB2B6B">
              <w:rPr>
                <w:rFonts w:ascii="Arial" w:hAnsi="Arial" w:cs="Arial"/>
                <w:b/>
                <w:noProof/>
                <w:sz w:val="20"/>
              </w:rPr>
              <w:t>OK</w:t>
            </w:r>
            <w:r w:rsidRPr="00EB2B6B">
              <w:rPr>
                <w:rFonts w:ascii="Arial" w:hAnsi="Arial" w:cs="Arial"/>
                <w:noProof/>
                <w:sz w:val="20"/>
              </w:rPr>
              <w:t>.</w:t>
            </w:r>
          </w:p>
        </w:tc>
      </w:tr>
      <w:tr w:rsidR="005E68A5" w:rsidRPr="00EB2B6B" w:rsidTr="009876A0">
        <w:trPr>
          <w:gridBefore w:val="1"/>
          <w:gridAfter w:val="1"/>
          <w:wBefore w:w="1837" w:type="dxa"/>
          <w:wAfter w:w="162" w:type="dxa"/>
          <w:cantSplit/>
        </w:trPr>
        <w:tc>
          <w:tcPr>
            <w:tcW w:w="878" w:type="dxa"/>
            <w:tcBorders>
              <w:top w:val="single" w:sz="6" w:space="0" w:color="auto"/>
              <w:left w:val="single" w:sz="6" w:space="0" w:color="auto"/>
              <w:bottom w:val="single" w:sz="6" w:space="0" w:color="auto"/>
              <w:right w:val="single" w:sz="6" w:space="0" w:color="auto"/>
            </w:tcBorders>
          </w:tcPr>
          <w:p w:rsidR="005E68A5" w:rsidRPr="00EB2B6B" w:rsidRDefault="005E68A5" w:rsidP="000A463A">
            <w:pPr>
              <w:pStyle w:val="TableText"/>
              <w:numPr>
                <w:ilvl w:val="0"/>
                <w:numId w:val="31"/>
              </w:numPr>
              <w:jc w:val="center"/>
              <w:rPr>
                <w:rFonts w:ascii="Arial" w:hAnsi="Arial" w:cs="Arial"/>
                <w:sz w:val="20"/>
              </w:rPr>
            </w:pPr>
          </w:p>
        </w:tc>
        <w:tc>
          <w:tcPr>
            <w:tcW w:w="6670" w:type="dxa"/>
            <w:tcBorders>
              <w:top w:val="single" w:sz="6" w:space="0" w:color="auto"/>
              <w:bottom w:val="single" w:sz="6" w:space="0" w:color="auto"/>
              <w:right w:val="single" w:sz="6" w:space="0" w:color="auto"/>
            </w:tcBorders>
          </w:tcPr>
          <w:p w:rsidR="005E68A5" w:rsidRPr="00EB2B6B" w:rsidRDefault="005E68A5" w:rsidP="009876A0">
            <w:pPr>
              <w:autoSpaceDE w:val="0"/>
              <w:autoSpaceDN w:val="0"/>
              <w:adjustRightInd w:val="0"/>
              <w:rPr>
                <w:rFonts w:ascii="Arial" w:hAnsi="Arial" w:cs="Arial"/>
                <w:noProof/>
                <w:sz w:val="20"/>
              </w:rPr>
            </w:pPr>
            <w:r w:rsidRPr="00EB2B6B">
              <w:rPr>
                <w:rFonts w:ascii="Arial" w:hAnsi="Arial" w:cs="Arial"/>
                <w:noProof/>
                <w:sz w:val="20"/>
              </w:rPr>
              <w:t xml:space="preserve">Change the </w:t>
            </w:r>
            <w:r w:rsidRPr="00EB2B6B">
              <w:rPr>
                <w:rFonts w:ascii="Arial" w:hAnsi="Arial" w:cs="Arial"/>
                <w:b/>
                <w:noProof/>
                <w:sz w:val="20"/>
              </w:rPr>
              <w:t>Specimen Type</w:t>
            </w:r>
            <w:r w:rsidRPr="00EB2B6B">
              <w:rPr>
                <w:rFonts w:ascii="Arial" w:hAnsi="Arial" w:cs="Arial"/>
                <w:noProof/>
                <w:sz w:val="20"/>
              </w:rPr>
              <w:t xml:space="preserve"> to the corresponding sample body fluid type; CSF, pleural, peritoneal, or pericardial.  The system will prompt “In order to change the specimen type, the following panels must be removed; CD.  Select OK to change the specimen type and to remove the panels.</w:t>
            </w:r>
          </w:p>
          <w:p w:rsidR="005E68A5" w:rsidRPr="00EB2B6B" w:rsidRDefault="005E68A5" w:rsidP="009876A0">
            <w:pPr>
              <w:autoSpaceDE w:val="0"/>
              <w:autoSpaceDN w:val="0"/>
              <w:adjustRightInd w:val="0"/>
              <w:rPr>
                <w:rFonts w:ascii="Arial" w:hAnsi="Arial" w:cs="Arial"/>
                <w:noProof/>
                <w:sz w:val="20"/>
              </w:rPr>
            </w:pPr>
            <w:r w:rsidRPr="00EB2B6B">
              <w:rPr>
                <w:rFonts w:ascii="Arial" w:hAnsi="Arial" w:cs="Arial"/>
                <w:noProof/>
                <w:sz w:val="20"/>
              </w:rPr>
              <w:t xml:space="preserve">  </w:t>
            </w:r>
          </w:p>
          <w:p w:rsidR="005E68A5" w:rsidRPr="00EB2B6B" w:rsidRDefault="005E68A5" w:rsidP="009876A0">
            <w:pPr>
              <w:autoSpaceDE w:val="0"/>
              <w:autoSpaceDN w:val="0"/>
              <w:adjustRightInd w:val="0"/>
              <w:rPr>
                <w:rFonts w:ascii="Arial" w:hAnsi="Arial" w:cs="Arial"/>
                <w:noProof/>
                <w:sz w:val="20"/>
              </w:rPr>
            </w:pPr>
            <w:r w:rsidRPr="00EB2B6B">
              <w:rPr>
                <w:rFonts w:ascii="Arial" w:hAnsi="Arial" w:cs="Arial"/>
                <w:noProof/>
                <w:sz w:val="20"/>
              </w:rPr>
              <w:t xml:space="preserve">Select </w:t>
            </w:r>
            <w:r w:rsidRPr="00EB2B6B">
              <w:rPr>
                <w:rFonts w:ascii="Arial" w:hAnsi="Arial" w:cs="Arial"/>
                <w:b/>
                <w:noProof/>
                <w:sz w:val="20"/>
              </w:rPr>
              <w:t>OK</w:t>
            </w:r>
            <w:r w:rsidRPr="00EB2B6B">
              <w:rPr>
                <w:rFonts w:ascii="Arial" w:hAnsi="Arial" w:cs="Arial"/>
                <w:noProof/>
                <w:sz w:val="20"/>
              </w:rPr>
              <w:t>.</w:t>
            </w:r>
          </w:p>
        </w:tc>
      </w:tr>
      <w:tr w:rsidR="005E68A5" w:rsidRPr="00EB2B6B" w:rsidTr="009876A0">
        <w:trPr>
          <w:gridBefore w:val="1"/>
          <w:gridAfter w:val="1"/>
          <w:wBefore w:w="1837" w:type="dxa"/>
          <w:wAfter w:w="162" w:type="dxa"/>
          <w:cantSplit/>
        </w:trPr>
        <w:tc>
          <w:tcPr>
            <w:tcW w:w="878" w:type="dxa"/>
            <w:tcBorders>
              <w:top w:val="single" w:sz="6" w:space="0" w:color="auto"/>
              <w:left w:val="single" w:sz="6" w:space="0" w:color="auto"/>
              <w:bottom w:val="single" w:sz="6" w:space="0" w:color="auto"/>
              <w:right w:val="single" w:sz="6" w:space="0" w:color="auto"/>
            </w:tcBorders>
          </w:tcPr>
          <w:p w:rsidR="005E68A5" w:rsidRPr="00EB2B6B" w:rsidRDefault="005E68A5" w:rsidP="000A463A">
            <w:pPr>
              <w:pStyle w:val="TableText"/>
              <w:numPr>
                <w:ilvl w:val="0"/>
                <w:numId w:val="31"/>
              </w:numPr>
              <w:jc w:val="center"/>
              <w:rPr>
                <w:rFonts w:ascii="Arial" w:hAnsi="Arial" w:cs="Arial"/>
                <w:sz w:val="20"/>
              </w:rPr>
            </w:pPr>
          </w:p>
        </w:tc>
        <w:tc>
          <w:tcPr>
            <w:tcW w:w="6670" w:type="dxa"/>
            <w:tcBorders>
              <w:top w:val="single" w:sz="6" w:space="0" w:color="auto"/>
              <w:bottom w:val="single" w:sz="6" w:space="0" w:color="auto"/>
              <w:right w:val="single" w:sz="6" w:space="0" w:color="auto"/>
            </w:tcBorders>
          </w:tcPr>
          <w:p w:rsidR="005E68A5" w:rsidRPr="00EB2B6B" w:rsidRDefault="005E68A5" w:rsidP="009876A0">
            <w:pPr>
              <w:autoSpaceDE w:val="0"/>
              <w:autoSpaceDN w:val="0"/>
              <w:adjustRightInd w:val="0"/>
              <w:rPr>
                <w:rFonts w:ascii="Arial" w:hAnsi="Arial" w:cs="Arial"/>
                <w:noProof/>
                <w:sz w:val="20"/>
              </w:rPr>
            </w:pPr>
            <w:r w:rsidRPr="00EB2B6B">
              <w:rPr>
                <w:rFonts w:ascii="Arial" w:hAnsi="Arial" w:cs="Arial"/>
                <w:noProof/>
                <w:sz w:val="20"/>
              </w:rPr>
              <w:t xml:space="preserve">Select </w:t>
            </w:r>
            <w:r w:rsidRPr="00EB2B6B">
              <w:rPr>
                <w:rFonts w:ascii="Arial" w:hAnsi="Arial" w:cs="Arial"/>
                <w:b/>
                <w:noProof/>
                <w:sz w:val="20"/>
              </w:rPr>
              <w:t>BFC</w:t>
            </w:r>
            <w:r w:rsidRPr="00EB2B6B">
              <w:rPr>
                <w:rFonts w:ascii="Arial" w:hAnsi="Arial" w:cs="Arial"/>
                <w:noProof/>
                <w:sz w:val="20"/>
              </w:rPr>
              <w:t xml:space="preserve"> from </w:t>
            </w:r>
            <w:r w:rsidRPr="00EB2B6B">
              <w:rPr>
                <w:rFonts w:ascii="Arial" w:hAnsi="Arial" w:cs="Arial"/>
                <w:b/>
                <w:noProof/>
                <w:sz w:val="20"/>
              </w:rPr>
              <w:t>Available Panels</w:t>
            </w:r>
            <w:r w:rsidRPr="00EB2B6B">
              <w:rPr>
                <w:rFonts w:ascii="Arial" w:hAnsi="Arial" w:cs="Arial"/>
                <w:noProof/>
                <w:sz w:val="20"/>
              </w:rPr>
              <w:t>.</w:t>
            </w:r>
          </w:p>
          <w:p w:rsidR="005E68A5" w:rsidRPr="00EB2B6B" w:rsidRDefault="005E68A5" w:rsidP="009876A0">
            <w:pPr>
              <w:autoSpaceDE w:val="0"/>
              <w:autoSpaceDN w:val="0"/>
              <w:adjustRightInd w:val="0"/>
              <w:rPr>
                <w:rFonts w:ascii="Arial" w:hAnsi="Arial" w:cs="Arial"/>
                <w:noProof/>
                <w:sz w:val="20"/>
              </w:rPr>
            </w:pPr>
          </w:p>
        </w:tc>
      </w:tr>
      <w:tr w:rsidR="005E68A5" w:rsidRPr="00EB2B6B" w:rsidTr="009876A0">
        <w:trPr>
          <w:gridBefore w:val="1"/>
          <w:gridAfter w:val="1"/>
          <w:wBefore w:w="1837" w:type="dxa"/>
          <w:wAfter w:w="162" w:type="dxa"/>
          <w:cantSplit/>
        </w:trPr>
        <w:tc>
          <w:tcPr>
            <w:tcW w:w="878" w:type="dxa"/>
            <w:tcBorders>
              <w:top w:val="single" w:sz="6" w:space="0" w:color="auto"/>
              <w:left w:val="single" w:sz="6" w:space="0" w:color="auto"/>
              <w:bottom w:val="single" w:sz="6" w:space="0" w:color="auto"/>
              <w:right w:val="single" w:sz="6" w:space="0" w:color="auto"/>
            </w:tcBorders>
          </w:tcPr>
          <w:p w:rsidR="005E68A5" w:rsidRPr="00EB2B6B" w:rsidRDefault="005E68A5" w:rsidP="000A463A">
            <w:pPr>
              <w:pStyle w:val="TableText"/>
              <w:numPr>
                <w:ilvl w:val="0"/>
                <w:numId w:val="31"/>
              </w:numPr>
              <w:jc w:val="center"/>
              <w:rPr>
                <w:rFonts w:ascii="Arial" w:hAnsi="Arial" w:cs="Arial"/>
                <w:sz w:val="20"/>
              </w:rPr>
            </w:pPr>
          </w:p>
        </w:tc>
        <w:tc>
          <w:tcPr>
            <w:tcW w:w="6670" w:type="dxa"/>
            <w:tcBorders>
              <w:top w:val="single" w:sz="6" w:space="0" w:color="auto"/>
              <w:bottom w:val="single" w:sz="6" w:space="0" w:color="auto"/>
              <w:right w:val="single" w:sz="6" w:space="0" w:color="auto"/>
            </w:tcBorders>
          </w:tcPr>
          <w:p w:rsidR="005E68A5" w:rsidRPr="00EB2B6B" w:rsidRDefault="005E68A5" w:rsidP="009876A0">
            <w:pPr>
              <w:pStyle w:val="TableText"/>
              <w:rPr>
                <w:rFonts w:ascii="Arial" w:hAnsi="Arial" w:cs="Arial"/>
                <w:noProof/>
                <w:sz w:val="20"/>
              </w:rPr>
            </w:pPr>
            <w:r w:rsidRPr="00EB2B6B">
              <w:rPr>
                <w:rFonts w:ascii="Arial" w:hAnsi="Arial" w:cs="Arial"/>
                <w:noProof/>
                <w:sz w:val="20"/>
              </w:rPr>
              <w:t xml:space="preserve">Select </w:t>
            </w:r>
            <w:r w:rsidRPr="00EB2B6B">
              <w:rPr>
                <w:rFonts w:ascii="Arial" w:hAnsi="Arial" w:cs="Arial"/>
                <w:b/>
                <w:noProof/>
                <w:sz w:val="20"/>
              </w:rPr>
              <w:t>Add</w:t>
            </w:r>
            <w:r w:rsidRPr="00EB2B6B">
              <w:rPr>
                <w:rFonts w:ascii="Arial" w:hAnsi="Arial" w:cs="Arial"/>
                <w:noProof/>
                <w:sz w:val="20"/>
              </w:rPr>
              <w:t xml:space="preserve"> to move BFC from available panel list to selected panel list.</w:t>
            </w:r>
          </w:p>
          <w:p w:rsidR="005E68A5" w:rsidRPr="00EB2B6B" w:rsidRDefault="005E68A5" w:rsidP="009876A0">
            <w:pPr>
              <w:pStyle w:val="TableText"/>
              <w:rPr>
                <w:rFonts w:ascii="Arial" w:hAnsi="Arial" w:cs="Arial"/>
                <w:sz w:val="20"/>
              </w:rPr>
            </w:pPr>
          </w:p>
        </w:tc>
      </w:tr>
      <w:tr w:rsidR="005E68A5" w:rsidRPr="00EB2B6B" w:rsidTr="009876A0">
        <w:trPr>
          <w:gridBefore w:val="1"/>
          <w:gridAfter w:val="1"/>
          <w:wBefore w:w="1837" w:type="dxa"/>
          <w:wAfter w:w="162" w:type="dxa"/>
          <w:cantSplit/>
        </w:trPr>
        <w:tc>
          <w:tcPr>
            <w:tcW w:w="878" w:type="dxa"/>
            <w:tcBorders>
              <w:top w:val="single" w:sz="6" w:space="0" w:color="auto"/>
              <w:left w:val="single" w:sz="6" w:space="0" w:color="auto"/>
              <w:bottom w:val="single" w:sz="6" w:space="0" w:color="auto"/>
              <w:right w:val="single" w:sz="6" w:space="0" w:color="auto"/>
            </w:tcBorders>
          </w:tcPr>
          <w:p w:rsidR="005E68A5" w:rsidRPr="00EB2B6B" w:rsidRDefault="005E68A5" w:rsidP="000A463A">
            <w:pPr>
              <w:pStyle w:val="TableText"/>
              <w:numPr>
                <w:ilvl w:val="0"/>
                <w:numId w:val="31"/>
              </w:numPr>
              <w:jc w:val="center"/>
              <w:rPr>
                <w:rFonts w:ascii="Arial" w:hAnsi="Arial" w:cs="Arial"/>
                <w:sz w:val="20"/>
              </w:rPr>
            </w:pPr>
          </w:p>
        </w:tc>
        <w:tc>
          <w:tcPr>
            <w:tcW w:w="6670" w:type="dxa"/>
            <w:tcBorders>
              <w:top w:val="single" w:sz="6" w:space="0" w:color="auto"/>
              <w:bottom w:val="single" w:sz="6" w:space="0" w:color="auto"/>
              <w:right w:val="single" w:sz="6" w:space="0" w:color="auto"/>
            </w:tcBorders>
          </w:tcPr>
          <w:p w:rsidR="005E68A5" w:rsidRPr="00EB2B6B" w:rsidRDefault="005E68A5" w:rsidP="009876A0">
            <w:pPr>
              <w:pStyle w:val="TableText"/>
              <w:rPr>
                <w:rFonts w:ascii="Arial" w:hAnsi="Arial" w:cs="Arial"/>
                <w:noProof/>
                <w:sz w:val="20"/>
              </w:rPr>
            </w:pPr>
            <w:r w:rsidRPr="00EB2B6B">
              <w:rPr>
                <w:rFonts w:ascii="Arial" w:hAnsi="Arial" w:cs="Arial"/>
                <w:noProof/>
                <w:sz w:val="20"/>
              </w:rPr>
              <w:t xml:space="preserve">Select </w:t>
            </w:r>
            <w:r w:rsidRPr="00EB2B6B">
              <w:rPr>
                <w:rFonts w:ascii="Arial" w:hAnsi="Arial" w:cs="Arial"/>
                <w:b/>
                <w:noProof/>
                <w:sz w:val="20"/>
              </w:rPr>
              <w:t>Submit</w:t>
            </w:r>
            <w:r w:rsidRPr="00EB2B6B">
              <w:rPr>
                <w:rFonts w:ascii="Arial" w:hAnsi="Arial" w:cs="Arial"/>
                <w:noProof/>
                <w:sz w:val="20"/>
              </w:rPr>
              <w:t xml:space="preserve"> when finished.  Follow the system prompts to run the sample.</w:t>
            </w:r>
          </w:p>
          <w:p w:rsidR="005E68A5" w:rsidRPr="00EB2B6B" w:rsidRDefault="005E68A5" w:rsidP="009876A0">
            <w:pPr>
              <w:pStyle w:val="TableText"/>
              <w:rPr>
                <w:rFonts w:ascii="Arial" w:hAnsi="Arial" w:cs="Arial"/>
                <w:sz w:val="20"/>
              </w:rPr>
            </w:pPr>
          </w:p>
        </w:tc>
      </w:tr>
      <w:tr w:rsidR="005E68A5" w:rsidRPr="00EB2B6B" w:rsidTr="009876A0">
        <w:trPr>
          <w:gridBefore w:val="1"/>
          <w:gridAfter w:val="1"/>
          <w:wBefore w:w="1837" w:type="dxa"/>
          <w:wAfter w:w="162" w:type="dxa"/>
          <w:cantSplit/>
        </w:trPr>
        <w:tc>
          <w:tcPr>
            <w:tcW w:w="878" w:type="dxa"/>
            <w:tcBorders>
              <w:top w:val="single" w:sz="6" w:space="0" w:color="auto"/>
              <w:left w:val="single" w:sz="6" w:space="0" w:color="auto"/>
              <w:bottom w:val="single" w:sz="6" w:space="0" w:color="auto"/>
              <w:right w:val="single" w:sz="6" w:space="0" w:color="auto"/>
            </w:tcBorders>
          </w:tcPr>
          <w:p w:rsidR="005E68A5" w:rsidRPr="00EB2B6B" w:rsidRDefault="005E68A5" w:rsidP="000A463A">
            <w:pPr>
              <w:pStyle w:val="TableText"/>
              <w:numPr>
                <w:ilvl w:val="0"/>
                <w:numId w:val="31"/>
              </w:numPr>
              <w:jc w:val="center"/>
              <w:rPr>
                <w:rFonts w:ascii="Arial" w:hAnsi="Arial" w:cs="Arial"/>
                <w:sz w:val="20"/>
              </w:rPr>
            </w:pPr>
          </w:p>
        </w:tc>
        <w:tc>
          <w:tcPr>
            <w:tcW w:w="6670" w:type="dxa"/>
            <w:tcBorders>
              <w:top w:val="single" w:sz="6" w:space="0" w:color="auto"/>
              <w:bottom w:val="single" w:sz="6" w:space="0" w:color="auto"/>
              <w:right w:val="single" w:sz="6" w:space="0" w:color="auto"/>
            </w:tcBorders>
          </w:tcPr>
          <w:p w:rsidR="005E68A5" w:rsidRPr="00EB2B6B" w:rsidRDefault="005E68A5" w:rsidP="000B2E48">
            <w:pPr>
              <w:autoSpaceDE w:val="0"/>
              <w:autoSpaceDN w:val="0"/>
              <w:adjustRightInd w:val="0"/>
              <w:rPr>
                <w:rFonts w:ascii="Arial" w:hAnsi="Arial" w:cs="Arial"/>
                <w:sz w:val="20"/>
              </w:rPr>
            </w:pPr>
            <w:r w:rsidRPr="00EB2B6B">
              <w:rPr>
                <w:rFonts w:ascii="Arial" w:hAnsi="Arial" w:cs="Arial"/>
                <w:sz w:val="20"/>
              </w:rPr>
              <w:t>After the SPM cycles the samples, remove the tube from the single tube station and review the sample results at the System Manager.</w:t>
            </w:r>
            <w:r w:rsidR="000B2E48">
              <w:rPr>
                <w:rFonts w:ascii="Arial" w:hAnsi="Arial" w:cs="Arial"/>
                <w:sz w:val="20"/>
              </w:rPr>
              <w:t xml:space="preserve"> Generate result print out and</w:t>
            </w:r>
            <w:r w:rsidRPr="00EB2B6B">
              <w:rPr>
                <w:rFonts w:ascii="Arial" w:hAnsi="Arial" w:cs="Arial"/>
                <w:sz w:val="20"/>
              </w:rPr>
              <w:t xml:space="preserve"> See “Interpretation and Reporting of Results” section of this procedure to interpret and report results in the LIS.</w:t>
            </w:r>
          </w:p>
        </w:tc>
      </w:tr>
      <w:tr w:rsidR="000B2E48" w:rsidRPr="00EB2B6B" w:rsidTr="009876A0">
        <w:trPr>
          <w:gridBefore w:val="1"/>
          <w:gridAfter w:val="1"/>
          <w:wBefore w:w="1837" w:type="dxa"/>
          <w:wAfter w:w="162" w:type="dxa"/>
          <w:cantSplit/>
        </w:trPr>
        <w:tc>
          <w:tcPr>
            <w:tcW w:w="878" w:type="dxa"/>
            <w:tcBorders>
              <w:top w:val="single" w:sz="6" w:space="0" w:color="auto"/>
              <w:left w:val="single" w:sz="6" w:space="0" w:color="auto"/>
              <w:bottom w:val="single" w:sz="6" w:space="0" w:color="auto"/>
              <w:right w:val="single" w:sz="6" w:space="0" w:color="auto"/>
            </w:tcBorders>
          </w:tcPr>
          <w:p w:rsidR="000B2E48" w:rsidRPr="00EB2B6B" w:rsidRDefault="000B2E48" w:rsidP="000A463A">
            <w:pPr>
              <w:pStyle w:val="TableText"/>
              <w:numPr>
                <w:ilvl w:val="0"/>
                <w:numId w:val="31"/>
              </w:numPr>
              <w:jc w:val="center"/>
              <w:rPr>
                <w:rFonts w:ascii="Arial" w:hAnsi="Arial" w:cs="Arial"/>
                <w:sz w:val="20"/>
              </w:rPr>
            </w:pPr>
            <w:r>
              <w:rPr>
                <w:rFonts w:ascii="Arial" w:hAnsi="Arial" w:cs="Arial"/>
                <w:sz w:val="20"/>
              </w:rPr>
              <w:t xml:space="preserve"> </w:t>
            </w:r>
          </w:p>
        </w:tc>
        <w:tc>
          <w:tcPr>
            <w:tcW w:w="6670" w:type="dxa"/>
            <w:tcBorders>
              <w:top w:val="single" w:sz="6" w:space="0" w:color="auto"/>
              <w:bottom w:val="single" w:sz="6" w:space="0" w:color="auto"/>
              <w:right w:val="single" w:sz="6" w:space="0" w:color="auto"/>
            </w:tcBorders>
          </w:tcPr>
          <w:p w:rsidR="000B2E48" w:rsidRPr="00EB2B6B" w:rsidRDefault="000B2E48" w:rsidP="000C194E">
            <w:pPr>
              <w:autoSpaceDE w:val="0"/>
              <w:autoSpaceDN w:val="0"/>
              <w:adjustRightInd w:val="0"/>
              <w:rPr>
                <w:rFonts w:ascii="Arial" w:hAnsi="Arial" w:cs="Arial"/>
                <w:sz w:val="20"/>
              </w:rPr>
            </w:pPr>
            <w:r>
              <w:rPr>
                <w:rFonts w:ascii="Arial" w:hAnsi="Arial" w:cs="Arial"/>
                <w:sz w:val="20"/>
              </w:rPr>
              <w:t xml:space="preserve">Result print out will be filed along with the Pre-run Diluent Check print out in the </w:t>
            </w:r>
            <w:r w:rsidRPr="000B2E48">
              <w:rPr>
                <w:rFonts w:ascii="Arial" w:hAnsi="Arial" w:cs="Arial"/>
                <w:b/>
                <w:i/>
                <w:sz w:val="20"/>
              </w:rPr>
              <w:t>BODY FLUID Cell Count Result</w:t>
            </w:r>
            <w:r w:rsidR="000C194E">
              <w:rPr>
                <w:rFonts w:ascii="Arial" w:hAnsi="Arial" w:cs="Arial"/>
                <w:b/>
                <w:i/>
                <w:sz w:val="20"/>
              </w:rPr>
              <w:t>s</w:t>
            </w:r>
            <w:r w:rsidRPr="000B2E48">
              <w:rPr>
                <w:rFonts w:ascii="Arial" w:hAnsi="Arial" w:cs="Arial"/>
                <w:b/>
                <w:i/>
                <w:sz w:val="20"/>
              </w:rPr>
              <w:t xml:space="preserve"> and diluent </w:t>
            </w:r>
            <w:r w:rsidR="000C194E">
              <w:rPr>
                <w:rFonts w:ascii="Arial" w:hAnsi="Arial" w:cs="Arial"/>
                <w:b/>
                <w:i/>
                <w:sz w:val="20"/>
              </w:rPr>
              <w:t>blank</w:t>
            </w:r>
            <w:r w:rsidRPr="000B2E48">
              <w:rPr>
                <w:rFonts w:ascii="Arial" w:hAnsi="Arial" w:cs="Arial"/>
                <w:b/>
                <w:i/>
                <w:sz w:val="20"/>
              </w:rPr>
              <w:t xml:space="preserve"> bin</w:t>
            </w:r>
            <w:r>
              <w:rPr>
                <w:rFonts w:ascii="Arial" w:hAnsi="Arial" w:cs="Arial"/>
                <w:b/>
                <w:i/>
                <w:sz w:val="20"/>
              </w:rPr>
              <w:t xml:space="preserve"> </w:t>
            </w:r>
            <w:r w:rsidRPr="000B2E48">
              <w:rPr>
                <w:rFonts w:ascii="Arial" w:hAnsi="Arial" w:cs="Arial"/>
                <w:sz w:val="20"/>
              </w:rPr>
              <w:t>for documentation</w:t>
            </w:r>
            <w:r w:rsidRPr="000B2E48">
              <w:rPr>
                <w:rFonts w:ascii="Arial" w:hAnsi="Arial" w:cs="Arial"/>
                <w:b/>
                <w:i/>
                <w:sz w:val="20"/>
              </w:rPr>
              <w:t>.</w:t>
            </w:r>
          </w:p>
        </w:tc>
      </w:tr>
    </w:tbl>
    <w:p w:rsidR="005E68A5" w:rsidRPr="00EB2B6B" w:rsidRDefault="005E68A5" w:rsidP="005E68A5">
      <w:pPr>
        <w:rPr>
          <w:rFonts w:ascii="Arial" w:hAnsi="Arial" w:cs="Arial"/>
          <w:sz w:val="20"/>
        </w:rPr>
      </w:pPr>
    </w:p>
    <w:p w:rsidR="005E68A5" w:rsidRPr="00EB2B6B" w:rsidRDefault="005E68A5" w:rsidP="005E68A5">
      <w:pPr>
        <w:rPr>
          <w:rFonts w:ascii="Arial" w:hAnsi="Arial" w:cs="Arial"/>
          <w:sz w:val="20"/>
        </w:rPr>
      </w:pPr>
      <w:r w:rsidRPr="00EB2B6B">
        <w:rPr>
          <w:rFonts w:ascii="Arial" w:hAnsi="Arial" w:cs="Arial"/>
          <w:sz w:val="20"/>
        </w:rPr>
        <w:t xml:space="preserve">                                             _____________________________________________________________</w:t>
      </w:r>
      <w:r w:rsidRPr="00EB2B6B">
        <w:rPr>
          <w:rFonts w:ascii="Arial" w:hAnsi="Arial" w:cs="Arial"/>
          <w:sz w:val="20"/>
        </w:rPr>
        <w:br w:type="page"/>
      </w:r>
    </w:p>
    <w:p w:rsidR="005E68A5" w:rsidRPr="00EB2B6B" w:rsidRDefault="005E68A5" w:rsidP="005E68A5">
      <w:pPr>
        <w:rPr>
          <w:rFonts w:ascii="Arial" w:hAnsi="Arial" w:cs="Arial"/>
          <w:sz w:val="20"/>
        </w:rPr>
      </w:pPr>
      <w:r w:rsidRPr="00EB2B6B">
        <w:rPr>
          <w:rFonts w:ascii="Arial" w:hAnsi="Arial" w:cs="Arial"/>
          <w:sz w:val="20"/>
        </w:rPr>
        <w:lastRenderedPageBreak/>
        <w:t xml:space="preserve">                            _______________________________________________________________</w:t>
      </w:r>
      <w:r w:rsidRPr="00EB2B6B">
        <w:rPr>
          <w:rFonts w:ascii="Arial" w:hAnsi="Arial" w:cs="Arial"/>
          <w:sz w:val="20"/>
        </w:rPr>
        <w:tab/>
      </w:r>
    </w:p>
    <w:p w:rsidR="005E68A5" w:rsidRPr="00EB2B6B" w:rsidRDefault="005E68A5" w:rsidP="005E68A5">
      <w:pPr>
        <w:rPr>
          <w:rFonts w:ascii="Arial" w:hAnsi="Arial" w:cs="Arial"/>
          <w:sz w:val="20"/>
        </w:rPr>
      </w:pPr>
    </w:p>
    <w:tbl>
      <w:tblPr>
        <w:tblW w:w="0" w:type="auto"/>
        <w:tblLayout w:type="fixed"/>
        <w:tblLook w:val="0000" w:firstRow="0" w:lastRow="0" w:firstColumn="0" w:lastColumn="0" w:noHBand="0" w:noVBand="0"/>
      </w:tblPr>
      <w:tblGrid>
        <w:gridCol w:w="1728"/>
        <w:gridCol w:w="7740"/>
      </w:tblGrid>
      <w:tr w:rsidR="005E68A5" w:rsidRPr="00EB2B6B" w:rsidTr="009876A0">
        <w:trPr>
          <w:cantSplit/>
        </w:trPr>
        <w:tc>
          <w:tcPr>
            <w:tcW w:w="1728" w:type="dxa"/>
          </w:tcPr>
          <w:p w:rsidR="005E68A5" w:rsidRPr="00EB2B6B" w:rsidRDefault="005E68A5" w:rsidP="009876A0">
            <w:pPr>
              <w:pStyle w:val="Heading5"/>
              <w:rPr>
                <w:rFonts w:ascii="Arial" w:hAnsi="Arial" w:cs="Arial"/>
                <w:sz w:val="20"/>
              </w:rPr>
            </w:pPr>
            <w:r w:rsidRPr="00EB2B6B">
              <w:rPr>
                <w:rFonts w:ascii="Arial" w:hAnsi="Arial" w:cs="Arial"/>
                <w:sz w:val="20"/>
              </w:rPr>
              <w:t>REFERENCE RANGE</w:t>
            </w:r>
          </w:p>
        </w:tc>
        <w:tc>
          <w:tcPr>
            <w:tcW w:w="7740" w:type="dxa"/>
          </w:tcPr>
          <w:p w:rsidR="005E68A5" w:rsidRPr="00EB2B6B" w:rsidRDefault="005E68A5" w:rsidP="009876A0">
            <w:pPr>
              <w:rPr>
                <w:rFonts w:ascii="Arial" w:hAnsi="Arial" w:cs="Arial"/>
                <w:sz w:val="20"/>
              </w:rPr>
            </w:pPr>
            <w:r w:rsidRPr="00EB2B6B">
              <w:rPr>
                <w:rFonts w:ascii="Arial" w:hAnsi="Arial" w:cs="Arial"/>
                <w:b/>
                <w:sz w:val="20"/>
              </w:rPr>
              <w:t xml:space="preserve">CSF </w:t>
            </w:r>
          </w:p>
          <w:p w:rsidR="005E68A5" w:rsidRPr="00EB2B6B" w:rsidRDefault="005E68A5" w:rsidP="009876A0">
            <w:pPr>
              <w:rPr>
                <w:rFonts w:ascii="Arial" w:hAnsi="Arial" w:cs="Arial"/>
                <w:sz w:val="20"/>
              </w:rPr>
            </w:pPr>
            <w:r w:rsidRPr="00EB2B6B">
              <w:rPr>
                <w:rFonts w:ascii="Arial" w:hAnsi="Arial" w:cs="Arial"/>
                <w:sz w:val="20"/>
              </w:rPr>
              <w:t>RBC = None</w:t>
            </w:r>
          </w:p>
          <w:p w:rsidR="005E68A5" w:rsidRPr="00EB2B6B" w:rsidRDefault="005E68A5" w:rsidP="009876A0">
            <w:pPr>
              <w:rPr>
                <w:rFonts w:ascii="Arial" w:hAnsi="Arial" w:cs="Arial"/>
                <w:sz w:val="20"/>
              </w:rPr>
            </w:pPr>
            <w:r w:rsidRPr="00EB2B6B">
              <w:rPr>
                <w:rFonts w:ascii="Arial" w:hAnsi="Arial" w:cs="Arial"/>
                <w:sz w:val="20"/>
              </w:rPr>
              <w:t>TNC = 0-5 cells/mm</w:t>
            </w:r>
            <w:r w:rsidR="0011142E" w:rsidRPr="00EB2B6B">
              <w:rPr>
                <w:rFonts w:ascii="Arial" w:hAnsi="Arial" w:cs="Arial"/>
                <w:sz w:val="20"/>
                <w:vertAlign w:val="superscript"/>
              </w:rPr>
              <w:t>3</w:t>
            </w:r>
          </w:p>
          <w:p w:rsidR="005E68A5" w:rsidRPr="00EB2B6B" w:rsidRDefault="005E68A5" w:rsidP="009876A0">
            <w:pPr>
              <w:rPr>
                <w:rFonts w:ascii="Arial" w:hAnsi="Arial" w:cs="Arial"/>
                <w:sz w:val="20"/>
              </w:rPr>
            </w:pPr>
          </w:p>
          <w:p w:rsidR="005E68A5" w:rsidRPr="00EB2B6B" w:rsidRDefault="005E68A5" w:rsidP="009876A0">
            <w:pPr>
              <w:rPr>
                <w:rFonts w:ascii="Arial" w:hAnsi="Arial" w:cs="Arial"/>
                <w:b/>
                <w:sz w:val="20"/>
              </w:rPr>
            </w:pPr>
            <w:r w:rsidRPr="00EB2B6B">
              <w:rPr>
                <w:rFonts w:ascii="Arial" w:hAnsi="Arial" w:cs="Arial"/>
                <w:b/>
                <w:sz w:val="20"/>
              </w:rPr>
              <w:t>BODY FLUIDS</w:t>
            </w:r>
          </w:p>
          <w:p w:rsidR="005E68A5" w:rsidRPr="00EB2B6B" w:rsidRDefault="005E68A5" w:rsidP="009876A0">
            <w:pPr>
              <w:rPr>
                <w:rFonts w:ascii="Arial" w:hAnsi="Arial" w:cs="Arial"/>
                <w:sz w:val="20"/>
              </w:rPr>
            </w:pPr>
            <w:r w:rsidRPr="00EB2B6B">
              <w:rPr>
                <w:rFonts w:ascii="Arial" w:hAnsi="Arial" w:cs="Arial"/>
                <w:sz w:val="20"/>
              </w:rPr>
              <w:t>RBC = &lt; 500 cells/mm</w:t>
            </w:r>
            <w:r w:rsidR="0011142E" w:rsidRPr="00EB2B6B">
              <w:rPr>
                <w:rFonts w:ascii="Arial" w:hAnsi="Arial" w:cs="Arial"/>
                <w:sz w:val="20"/>
                <w:vertAlign w:val="superscript"/>
              </w:rPr>
              <w:t>3</w:t>
            </w:r>
          </w:p>
          <w:p w:rsidR="005E68A5" w:rsidRPr="00EB2B6B" w:rsidRDefault="005E68A5" w:rsidP="009876A0">
            <w:pPr>
              <w:rPr>
                <w:rFonts w:ascii="Arial" w:hAnsi="Arial" w:cs="Arial"/>
                <w:sz w:val="20"/>
              </w:rPr>
            </w:pPr>
            <w:r w:rsidRPr="00EB2B6B">
              <w:rPr>
                <w:rFonts w:ascii="Arial" w:hAnsi="Arial" w:cs="Arial"/>
                <w:sz w:val="20"/>
              </w:rPr>
              <w:t xml:space="preserve">TNC </w:t>
            </w:r>
            <w:r w:rsidR="00BA425C" w:rsidRPr="00EB2B6B">
              <w:rPr>
                <w:rFonts w:ascii="Arial" w:hAnsi="Arial" w:cs="Arial"/>
                <w:sz w:val="20"/>
              </w:rPr>
              <w:t>= ≤ 9</w:t>
            </w:r>
            <w:r w:rsidRPr="00EB2B6B">
              <w:rPr>
                <w:rFonts w:ascii="Arial" w:hAnsi="Arial" w:cs="Arial"/>
                <w:sz w:val="20"/>
              </w:rPr>
              <w:t xml:space="preserve"> cells/mm</w:t>
            </w:r>
            <w:r w:rsidR="0011142E" w:rsidRPr="00EB2B6B">
              <w:rPr>
                <w:rFonts w:ascii="Arial" w:hAnsi="Arial" w:cs="Arial"/>
                <w:sz w:val="20"/>
                <w:vertAlign w:val="superscript"/>
              </w:rPr>
              <w:t>3</w:t>
            </w:r>
          </w:p>
          <w:p w:rsidR="005E68A5" w:rsidRPr="00EB2B6B" w:rsidRDefault="005E68A5" w:rsidP="009876A0">
            <w:pPr>
              <w:rPr>
                <w:rFonts w:ascii="Arial" w:hAnsi="Arial" w:cs="Arial"/>
                <w:sz w:val="20"/>
              </w:rPr>
            </w:pPr>
          </w:p>
        </w:tc>
      </w:tr>
    </w:tbl>
    <w:p w:rsidR="005E68A5" w:rsidRPr="00EB2B6B" w:rsidRDefault="005E68A5" w:rsidP="005E68A5">
      <w:pPr>
        <w:pStyle w:val="BlockLine"/>
        <w:rPr>
          <w:rFonts w:ascii="Arial" w:hAnsi="Arial" w:cs="Arial"/>
          <w:sz w:val="20"/>
        </w:rPr>
      </w:pPr>
    </w:p>
    <w:tbl>
      <w:tblPr>
        <w:tblW w:w="9468" w:type="dxa"/>
        <w:tblLayout w:type="fixed"/>
        <w:tblLook w:val="0000" w:firstRow="0" w:lastRow="0" w:firstColumn="0" w:lastColumn="0" w:noHBand="0" w:noVBand="0"/>
      </w:tblPr>
      <w:tblGrid>
        <w:gridCol w:w="1728"/>
        <w:gridCol w:w="7740"/>
      </w:tblGrid>
      <w:tr w:rsidR="005E68A5" w:rsidRPr="00EB2B6B" w:rsidTr="009876A0">
        <w:trPr>
          <w:cantSplit/>
        </w:trPr>
        <w:tc>
          <w:tcPr>
            <w:tcW w:w="1728" w:type="dxa"/>
          </w:tcPr>
          <w:p w:rsidR="005E68A5" w:rsidRPr="00EB2B6B" w:rsidRDefault="00E4665C" w:rsidP="009876A0">
            <w:pPr>
              <w:pStyle w:val="Heading5"/>
              <w:rPr>
                <w:rFonts w:ascii="Arial" w:hAnsi="Arial" w:cs="Arial"/>
                <w:sz w:val="20"/>
              </w:rPr>
            </w:pPr>
            <w:r w:rsidRPr="00EB2B6B">
              <w:rPr>
                <w:rFonts w:ascii="Arial" w:hAnsi="Arial" w:cs="Arial"/>
                <w:sz w:val="20"/>
              </w:rPr>
              <w:t>Analytical Measuring Range</w:t>
            </w:r>
            <w:r w:rsidR="003F484B">
              <w:rPr>
                <w:rFonts w:ascii="Arial" w:hAnsi="Arial" w:cs="Arial"/>
                <w:sz w:val="20"/>
              </w:rPr>
              <w:t xml:space="preserve"> of DXH800</w:t>
            </w:r>
          </w:p>
        </w:tc>
        <w:tc>
          <w:tcPr>
            <w:tcW w:w="7740" w:type="dxa"/>
          </w:tcPr>
          <w:p w:rsidR="005E68A5" w:rsidRPr="00EB2B6B" w:rsidRDefault="0011142E" w:rsidP="009876A0">
            <w:pPr>
              <w:rPr>
                <w:rFonts w:ascii="Arial" w:hAnsi="Arial" w:cs="Arial"/>
                <w:b/>
                <w:sz w:val="20"/>
              </w:rPr>
            </w:pPr>
            <w:r w:rsidRPr="00EB2B6B">
              <w:rPr>
                <w:rFonts w:ascii="Arial" w:hAnsi="Arial" w:cs="Arial"/>
                <w:b/>
                <w:sz w:val="20"/>
              </w:rPr>
              <w:t xml:space="preserve">RBC = </w:t>
            </w:r>
            <w:r w:rsidR="002D2127">
              <w:rPr>
                <w:rFonts w:ascii="Arial" w:hAnsi="Arial" w:cs="Arial"/>
                <w:b/>
                <w:sz w:val="20"/>
              </w:rPr>
              <w:t>1000</w:t>
            </w:r>
            <w:r w:rsidR="005E68A5" w:rsidRPr="00EB2B6B">
              <w:rPr>
                <w:rFonts w:ascii="Arial" w:hAnsi="Arial" w:cs="Arial"/>
                <w:b/>
                <w:sz w:val="20"/>
              </w:rPr>
              <w:t xml:space="preserve"> – </w:t>
            </w:r>
            <w:r w:rsidR="001F34DA">
              <w:rPr>
                <w:rFonts w:ascii="Arial" w:hAnsi="Arial" w:cs="Arial"/>
                <w:b/>
                <w:sz w:val="20"/>
              </w:rPr>
              <w:t>5.6</w:t>
            </w:r>
            <w:r w:rsidR="005E68A5" w:rsidRPr="00EB2B6B">
              <w:rPr>
                <w:rFonts w:ascii="Arial" w:hAnsi="Arial" w:cs="Arial"/>
                <w:b/>
                <w:sz w:val="20"/>
              </w:rPr>
              <w:t xml:space="preserve"> M cells/ mm</w:t>
            </w:r>
            <w:r w:rsidRPr="00EB2B6B">
              <w:rPr>
                <w:rFonts w:ascii="Arial" w:hAnsi="Arial" w:cs="Arial"/>
                <w:sz w:val="20"/>
                <w:vertAlign w:val="superscript"/>
              </w:rPr>
              <w:t>3</w:t>
            </w:r>
          </w:p>
          <w:p w:rsidR="005E68A5" w:rsidRPr="00EB2B6B" w:rsidRDefault="005E68A5" w:rsidP="005B5B7C">
            <w:pPr>
              <w:rPr>
                <w:rFonts w:ascii="Arial" w:hAnsi="Arial" w:cs="Arial"/>
                <w:sz w:val="20"/>
              </w:rPr>
            </w:pPr>
            <w:r w:rsidRPr="00EB2B6B">
              <w:rPr>
                <w:rFonts w:ascii="Arial" w:hAnsi="Arial" w:cs="Arial"/>
                <w:b/>
                <w:sz w:val="20"/>
              </w:rPr>
              <w:t xml:space="preserve">TNC = </w:t>
            </w:r>
            <w:r w:rsidR="002D2127">
              <w:rPr>
                <w:rFonts w:ascii="Arial" w:hAnsi="Arial" w:cs="Arial"/>
                <w:b/>
                <w:sz w:val="20"/>
              </w:rPr>
              <w:t>2</w:t>
            </w:r>
            <w:r w:rsidR="00E4665C" w:rsidRPr="00EB2B6B">
              <w:rPr>
                <w:rFonts w:ascii="Arial" w:hAnsi="Arial" w:cs="Arial"/>
                <w:b/>
                <w:sz w:val="20"/>
              </w:rPr>
              <w:t>0</w:t>
            </w:r>
            <w:r w:rsidRPr="00EB2B6B">
              <w:rPr>
                <w:rFonts w:ascii="Arial" w:hAnsi="Arial" w:cs="Arial"/>
                <w:b/>
                <w:sz w:val="20"/>
              </w:rPr>
              <w:t xml:space="preserve"> – </w:t>
            </w:r>
            <w:r w:rsidR="005B5B7C">
              <w:rPr>
                <w:rFonts w:ascii="Arial" w:hAnsi="Arial" w:cs="Arial"/>
                <w:b/>
                <w:sz w:val="20"/>
              </w:rPr>
              <w:t>66</w:t>
            </w:r>
            <w:r w:rsidRPr="00EB2B6B">
              <w:rPr>
                <w:rFonts w:ascii="Arial" w:hAnsi="Arial" w:cs="Arial"/>
                <w:b/>
                <w:sz w:val="20"/>
              </w:rPr>
              <w:t>,000 cells/mm</w:t>
            </w:r>
            <w:r w:rsidR="0011142E" w:rsidRPr="00EB2B6B">
              <w:rPr>
                <w:rFonts w:ascii="Arial" w:hAnsi="Arial" w:cs="Arial"/>
                <w:sz w:val="20"/>
                <w:vertAlign w:val="superscript"/>
              </w:rPr>
              <w:t>3</w:t>
            </w:r>
          </w:p>
        </w:tc>
      </w:tr>
    </w:tbl>
    <w:p w:rsidR="005E68A5" w:rsidRPr="00EB2B6B" w:rsidRDefault="005E68A5" w:rsidP="005E68A5">
      <w:pPr>
        <w:pStyle w:val="BlockLine"/>
        <w:rPr>
          <w:rFonts w:ascii="Arial" w:hAnsi="Arial" w:cs="Arial"/>
          <w:sz w:val="20"/>
        </w:rPr>
      </w:pPr>
    </w:p>
    <w:tbl>
      <w:tblPr>
        <w:tblW w:w="9810" w:type="dxa"/>
        <w:tblLayout w:type="fixed"/>
        <w:tblLook w:val="0000" w:firstRow="0" w:lastRow="0" w:firstColumn="0" w:lastColumn="0" w:noHBand="0" w:noVBand="0"/>
      </w:tblPr>
      <w:tblGrid>
        <w:gridCol w:w="9360"/>
        <w:gridCol w:w="450"/>
      </w:tblGrid>
      <w:tr w:rsidR="005E68A5" w:rsidRPr="00EB2B6B" w:rsidTr="005B5B7C">
        <w:trPr>
          <w:cantSplit/>
        </w:trPr>
        <w:tc>
          <w:tcPr>
            <w:tcW w:w="9360" w:type="dxa"/>
          </w:tcPr>
          <w:p w:rsidR="005E68A5" w:rsidRPr="00EB2B6B" w:rsidRDefault="005E68A5" w:rsidP="00DA480B">
            <w:pPr>
              <w:pStyle w:val="Heading5"/>
              <w:rPr>
                <w:rFonts w:ascii="Arial" w:hAnsi="Arial" w:cs="Arial"/>
                <w:sz w:val="20"/>
              </w:rPr>
            </w:pPr>
            <w:r w:rsidRPr="00EB2B6B">
              <w:rPr>
                <w:rFonts w:ascii="Arial" w:hAnsi="Arial" w:cs="Arial"/>
                <w:sz w:val="20"/>
              </w:rPr>
              <w:t xml:space="preserve">INTERPRETATION &amp; REPORTING RESULTS OUTSIDE </w:t>
            </w:r>
            <w:r w:rsidR="00DA480B">
              <w:rPr>
                <w:rFonts w:ascii="Arial" w:hAnsi="Arial" w:cs="Arial"/>
                <w:sz w:val="20"/>
              </w:rPr>
              <w:t>ANALYTICAL MEASURING</w:t>
            </w:r>
            <w:r w:rsidRPr="00EB2B6B">
              <w:rPr>
                <w:rFonts w:ascii="Arial" w:hAnsi="Arial" w:cs="Arial"/>
                <w:sz w:val="20"/>
              </w:rPr>
              <w:t xml:space="preserve"> RANGE</w:t>
            </w:r>
          </w:p>
        </w:tc>
        <w:tc>
          <w:tcPr>
            <w:tcW w:w="450" w:type="dxa"/>
          </w:tcPr>
          <w:p w:rsidR="005E68A5" w:rsidRPr="00EB2B6B" w:rsidRDefault="005E68A5" w:rsidP="009876A0">
            <w:pPr>
              <w:pStyle w:val="BlockText"/>
              <w:rPr>
                <w:rFonts w:ascii="Arial" w:hAnsi="Arial" w:cs="Arial"/>
                <w:sz w:val="20"/>
              </w:rPr>
            </w:pPr>
          </w:p>
        </w:tc>
      </w:tr>
      <w:tr w:rsidR="005B5B7C" w:rsidRPr="00EB2B6B" w:rsidTr="005B5B7C">
        <w:trPr>
          <w:cantSplit/>
        </w:trPr>
        <w:tc>
          <w:tcPr>
            <w:tcW w:w="9360" w:type="dxa"/>
          </w:tcPr>
          <w:p w:rsidR="005B5B7C" w:rsidRDefault="005B5B7C" w:rsidP="009876A0">
            <w:pPr>
              <w:pStyle w:val="Heading5"/>
              <w:rPr>
                <w:rFonts w:ascii="Arial" w:hAnsi="Arial" w:cs="Arial"/>
                <w:sz w:val="20"/>
              </w:rPr>
            </w:pPr>
          </w:p>
          <w:p w:rsidR="005B5B7C" w:rsidRDefault="005B5B7C" w:rsidP="005B5B7C"/>
          <w:tbl>
            <w:tblPr>
              <w:tblStyle w:val="TableGrid"/>
              <w:tblpPr w:leftFromText="180" w:rightFromText="180" w:vertAnchor="text" w:horzAnchor="page" w:tblpX="961" w:tblpY="-196"/>
              <w:tblOverlap w:val="never"/>
              <w:tblW w:w="8647" w:type="dxa"/>
              <w:tblLayout w:type="fixed"/>
              <w:tblLook w:val="04A0" w:firstRow="1" w:lastRow="0" w:firstColumn="1" w:lastColumn="0" w:noHBand="0" w:noVBand="1"/>
            </w:tblPr>
            <w:tblGrid>
              <w:gridCol w:w="2335"/>
              <w:gridCol w:w="2058"/>
              <w:gridCol w:w="2262"/>
              <w:gridCol w:w="1992"/>
            </w:tblGrid>
            <w:tr w:rsidR="005B5B7C" w:rsidTr="005B5B7C">
              <w:tc>
                <w:tcPr>
                  <w:tcW w:w="8647" w:type="dxa"/>
                  <w:gridSpan w:val="4"/>
                </w:tcPr>
                <w:p w:rsidR="005B5B7C" w:rsidRPr="005B5B7C" w:rsidRDefault="005B5B7C" w:rsidP="005B5B7C">
                  <w:pPr>
                    <w:jc w:val="center"/>
                    <w:rPr>
                      <w:szCs w:val="24"/>
                    </w:rPr>
                  </w:pPr>
                  <w:r w:rsidRPr="005B5B7C">
                    <w:rPr>
                      <w:szCs w:val="24"/>
                    </w:rPr>
                    <w:t>CSF</w:t>
                  </w:r>
                  <w:r w:rsidR="00A0794C">
                    <w:rPr>
                      <w:szCs w:val="24"/>
                    </w:rPr>
                    <w:t xml:space="preserve"> AND BODY FLUIDS</w:t>
                  </w:r>
                </w:p>
              </w:tc>
            </w:tr>
            <w:tr w:rsidR="005B5B7C" w:rsidTr="005B5B7C">
              <w:tc>
                <w:tcPr>
                  <w:tcW w:w="4393" w:type="dxa"/>
                  <w:gridSpan w:val="2"/>
                </w:tcPr>
                <w:p w:rsidR="005B5B7C" w:rsidRPr="005B5B7C" w:rsidRDefault="005B5B7C" w:rsidP="005B5B7C">
                  <w:pPr>
                    <w:jc w:val="center"/>
                    <w:rPr>
                      <w:szCs w:val="24"/>
                    </w:rPr>
                  </w:pPr>
                  <w:r w:rsidRPr="005B5B7C">
                    <w:rPr>
                      <w:szCs w:val="24"/>
                    </w:rPr>
                    <w:t>RBC</w:t>
                  </w:r>
                </w:p>
              </w:tc>
              <w:tc>
                <w:tcPr>
                  <w:tcW w:w="4254" w:type="dxa"/>
                  <w:gridSpan w:val="2"/>
                </w:tcPr>
                <w:p w:rsidR="005B5B7C" w:rsidRPr="005B5B7C" w:rsidRDefault="005B5B7C" w:rsidP="005B5B7C">
                  <w:pPr>
                    <w:jc w:val="center"/>
                    <w:rPr>
                      <w:szCs w:val="24"/>
                    </w:rPr>
                  </w:pPr>
                  <w:r w:rsidRPr="005B5B7C">
                    <w:rPr>
                      <w:szCs w:val="24"/>
                    </w:rPr>
                    <w:t>TNC</w:t>
                  </w:r>
                </w:p>
              </w:tc>
            </w:tr>
            <w:tr w:rsidR="003D5024" w:rsidTr="005B5B7C">
              <w:tc>
                <w:tcPr>
                  <w:tcW w:w="2335" w:type="dxa"/>
                </w:tcPr>
                <w:p w:rsidR="003D5024" w:rsidRPr="005B5B7C" w:rsidRDefault="003D5024" w:rsidP="005B5B7C">
                  <w:pPr>
                    <w:jc w:val="center"/>
                    <w:rPr>
                      <w:szCs w:val="24"/>
                    </w:rPr>
                  </w:pPr>
                  <w:r>
                    <w:rPr>
                      <w:szCs w:val="24"/>
                    </w:rPr>
                    <w:t>If result is…</w:t>
                  </w:r>
                </w:p>
              </w:tc>
              <w:tc>
                <w:tcPr>
                  <w:tcW w:w="2058" w:type="dxa"/>
                </w:tcPr>
                <w:p w:rsidR="003D5024" w:rsidRPr="003D5024" w:rsidRDefault="003D5024" w:rsidP="005B5B7C">
                  <w:pPr>
                    <w:jc w:val="center"/>
                    <w:rPr>
                      <w:rFonts w:ascii="Arial" w:hAnsi="Arial" w:cs="Arial"/>
                      <w:b/>
                      <w:sz w:val="20"/>
                      <w:highlight w:val="yellow"/>
                    </w:rPr>
                  </w:pPr>
                  <w:r w:rsidRPr="003D5024">
                    <w:rPr>
                      <w:rFonts w:ascii="Arial" w:hAnsi="Arial" w:cs="Arial"/>
                      <w:b/>
                      <w:sz w:val="20"/>
                    </w:rPr>
                    <w:t>ACTION</w:t>
                  </w:r>
                </w:p>
              </w:tc>
              <w:tc>
                <w:tcPr>
                  <w:tcW w:w="2262" w:type="dxa"/>
                </w:tcPr>
                <w:p w:rsidR="003D5024" w:rsidRDefault="003D5024" w:rsidP="005B5B7C">
                  <w:pPr>
                    <w:jc w:val="center"/>
                    <w:rPr>
                      <w:rFonts w:ascii="Arial" w:hAnsi="Arial" w:cs="Arial"/>
                      <w:sz w:val="20"/>
                    </w:rPr>
                  </w:pPr>
                  <w:r>
                    <w:rPr>
                      <w:szCs w:val="24"/>
                    </w:rPr>
                    <w:t>If result is…</w:t>
                  </w:r>
                </w:p>
              </w:tc>
              <w:tc>
                <w:tcPr>
                  <w:tcW w:w="1992" w:type="dxa"/>
                </w:tcPr>
                <w:p w:rsidR="003D5024" w:rsidRPr="00EB2B6B" w:rsidRDefault="003D5024" w:rsidP="005B5B7C">
                  <w:pPr>
                    <w:jc w:val="center"/>
                    <w:rPr>
                      <w:rFonts w:ascii="Arial" w:hAnsi="Arial" w:cs="Arial"/>
                      <w:sz w:val="20"/>
                      <w:highlight w:val="yellow"/>
                    </w:rPr>
                  </w:pPr>
                  <w:r w:rsidRPr="003D5024">
                    <w:rPr>
                      <w:rFonts w:ascii="Arial" w:hAnsi="Arial" w:cs="Arial"/>
                      <w:b/>
                      <w:sz w:val="20"/>
                    </w:rPr>
                    <w:t>ACTION</w:t>
                  </w:r>
                </w:p>
              </w:tc>
            </w:tr>
            <w:tr w:rsidR="005B5B7C" w:rsidTr="005B5B7C">
              <w:tc>
                <w:tcPr>
                  <w:tcW w:w="2335" w:type="dxa"/>
                </w:tcPr>
                <w:p w:rsidR="005B5B7C" w:rsidRPr="005B5B7C" w:rsidRDefault="005B5B7C" w:rsidP="005B5B7C">
                  <w:pPr>
                    <w:jc w:val="center"/>
                    <w:rPr>
                      <w:szCs w:val="24"/>
                    </w:rPr>
                  </w:pPr>
                  <w:r w:rsidRPr="00EB2B6B">
                    <w:rPr>
                      <w:rFonts w:ascii="Arial" w:hAnsi="Arial" w:cs="Arial"/>
                      <w:sz w:val="20"/>
                    </w:rPr>
                    <w:t xml:space="preserve">&lt; </w:t>
                  </w:r>
                  <w:r>
                    <w:rPr>
                      <w:rFonts w:ascii="Arial" w:hAnsi="Arial" w:cs="Arial"/>
                      <w:sz w:val="20"/>
                    </w:rPr>
                    <w:t>10</w:t>
                  </w:r>
                  <w:r w:rsidRPr="00EB2B6B">
                    <w:rPr>
                      <w:rFonts w:ascii="Arial" w:hAnsi="Arial" w:cs="Arial"/>
                      <w:sz w:val="20"/>
                    </w:rPr>
                    <w:t>00 cells/mm</w:t>
                  </w:r>
                  <w:r w:rsidRPr="00EB2B6B">
                    <w:rPr>
                      <w:rFonts w:ascii="Arial" w:hAnsi="Arial" w:cs="Arial"/>
                      <w:sz w:val="20"/>
                      <w:vertAlign w:val="superscript"/>
                    </w:rPr>
                    <w:t>3</w:t>
                  </w:r>
                </w:p>
              </w:tc>
              <w:tc>
                <w:tcPr>
                  <w:tcW w:w="2058" w:type="dxa"/>
                </w:tcPr>
                <w:p w:rsidR="005B5B7C" w:rsidRPr="00DA480B" w:rsidRDefault="005B5B7C" w:rsidP="005B5B7C">
                  <w:pPr>
                    <w:jc w:val="center"/>
                    <w:rPr>
                      <w:szCs w:val="24"/>
                    </w:rPr>
                  </w:pPr>
                  <w:r w:rsidRPr="00DA480B">
                    <w:rPr>
                      <w:rFonts w:ascii="Arial" w:hAnsi="Arial" w:cs="Arial"/>
                      <w:sz w:val="20"/>
                    </w:rPr>
                    <w:t xml:space="preserve">perform manual </w:t>
                  </w:r>
                  <w:r w:rsidR="004E543A">
                    <w:rPr>
                      <w:rFonts w:ascii="Arial" w:hAnsi="Arial" w:cs="Arial"/>
                      <w:sz w:val="20"/>
                    </w:rPr>
                    <w:t xml:space="preserve">cell </w:t>
                  </w:r>
                  <w:r w:rsidRPr="00DA480B">
                    <w:rPr>
                      <w:rFonts w:ascii="Arial" w:hAnsi="Arial" w:cs="Arial"/>
                      <w:sz w:val="20"/>
                    </w:rPr>
                    <w:t>count instead</w:t>
                  </w:r>
                </w:p>
              </w:tc>
              <w:tc>
                <w:tcPr>
                  <w:tcW w:w="2262" w:type="dxa"/>
                </w:tcPr>
                <w:p w:rsidR="005B5B7C" w:rsidRPr="005B5B7C" w:rsidRDefault="005B5B7C" w:rsidP="005B5B7C">
                  <w:pPr>
                    <w:jc w:val="center"/>
                    <w:rPr>
                      <w:szCs w:val="24"/>
                    </w:rPr>
                  </w:pPr>
                  <w:r>
                    <w:rPr>
                      <w:rFonts w:ascii="Arial" w:hAnsi="Arial" w:cs="Arial"/>
                      <w:sz w:val="20"/>
                    </w:rPr>
                    <w:t xml:space="preserve">Result </w:t>
                  </w:r>
                  <w:r w:rsidRPr="00EB2B6B">
                    <w:rPr>
                      <w:rFonts w:ascii="Arial" w:hAnsi="Arial" w:cs="Arial"/>
                      <w:sz w:val="20"/>
                    </w:rPr>
                    <w:t xml:space="preserve">is &lt; </w:t>
                  </w:r>
                  <w:r>
                    <w:rPr>
                      <w:rFonts w:ascii="Arial" w:hAnsi="Arial" w:cs="Arial"/>
                      <w:sz w:val="20"/>
                    </w:rPr>
                    <w:t>2</w:t>
                  </w:r>
                  <w:r w:rsidRPr="00EB2B6B">
                    <w:rPr>
                      <w:rFonts w:ascii="Arial" w:hAnsi="Arial" w:cs="Arial"/>
                      <w:sz w:val="20"/>
                    </w:rPr>
                    <w:t>0 cells/mm</w:t>
                  </w:r>
                  <w:r w:rsidRPr="00EB2B6B">
                    <w:rPr>
                      <w:rFonts w:ascii="Arial" w:hAnsi="Arial" w:cs="Arial"/>
                      <w:sz w:val="20"/>
                      <w:vertAlign w:val="superscript"/>
                    </w:rPr>
                    <w:t>3</w:t>
                  </w:r>
                </w:p>
              </w:tc>
              <w:tc>
                <w:tcPr>
                  <w:tcW w:w="1992" w:type="dxa"/>
                </w:tcPr>
                <w:p w:rsidR="005B5B7C" w:rsidRPr="00DA480B" w:rsidRDefault="005B5B7C" w:rsidP="005B5B7C">
                  <w:pPr>
                    <w:jc w:val="center"/>
                    <w:rPr>
                      <w:szCs w:val="24"/>
                    </w:rPr>
                  </w:pPr>
                  <w:r w:rsidRPr="00DA480B">
                    <w:rPr>
                      <w:rFonts w:ascii="Arial" w:hAnsi="Arial" w:cs="Arial"/>
                      <w:sz w:val="20"/>
                    </w:rPr>
                    <w:t xml:space="preserve">perform manual </w:t>
                  </w:r>
                  <w:r w:rsidR="004E543A">
                    <w:rPr>
                      <w:rFonts w:ascii="Arial" w:hAnsi="Arial" w:cs="Arial"/>
                      <w:sz w:val="20"/>
                    </w:rPr>
                    <w:t xml:space="preserve">cell </w:t>
                  </w:r>
                  <w:r w:rsidRPr="00DA480B">
                    <w:rPr>
                      <w:rFonts w:ascii="Arial" w:hAnsi="Arial" w:cs="Arial"/>
                      <w:sz w:val="20"/>
                    </w:rPr>
                    <w:t>count instead</w:t>
                  </w:r>
                </w:p>
              </w:tc>
            </w:tr>
            <w:tr w:rsidR="005B5B7C" w:rsidTr="005B5B7C">
              <w:tc>
                <w:tcPr>
                  <w:tcW w:w="2335" w:type="dxa"/>
                </w:tcPr>
                <w:p w:rsidR="005B5B7C" w:rsidRPr="005B5B7C" w:rsidRDefault="003D5024" w:rsidP="00CD3A9B">
                  <w:pPr>
                    <w:jc w:val="center"/>
                    <w:rPr>
                      <w:szCs w:val="24"/>
                    </w:rPr>
                  </w:pPr>
                  <w:r w:rsidRPr="00EB2B6B">
                    <w:rPr>
                      <w:rFonts w:ascii="Arial" w:hAnsi="Arial" w:cs="Arial"/>
                      <w:sz w:val="20"/>
                    </w:rPr>
                    <w:t xml:space="preserve">&gt; </w:t>
                  </w:r>
                  <w:r w:rsidR="00CD3A9B">
                    <w:rPr>
                      <w:rFonts w:ascii="Arial" w:hAnsi="Arial" w:cs="Arial"/>
                      <w:sz w:val="20"/>
                    </w:rPr>
                    <w:t>5.6</w:t>
                  </w:r>
                  <w:bookmarkStart w:id="0" w:name="_GoBack"/>
                  <w:bookmarkEnd w:id="0"/>
                  <w:r w:rsidRPr="00EB2B6B">
                    <w:rPr>
                      <w:rFonts w:ascii="Arial" w:hAnsi="Arial" w:cs="Arial"/>
                      <w:sz w:val="20"/>
                    </w:rPr>
                    <w:t xml:space="preserve"> M cells/mm</w:t>
                  </w:r>
                  <w:r w:rsidRPr="00EB2B6B">
                    <w:rPr>
                      <w:rFonts w:ascii="Arial" w:hAnsi="Arial" w:cs="Arial"/>
                      <w:sz w:val="20"/>
                      <w:vertAlign w:val="superscript"/>
                    </w:rPr>
                    <w:t>3</w:t>
                  </w:r>
                </w:p>
              </w:tc>
              <w:tc>
                <w:tcPr>
                  <w:tcW w:w="2058" w:type="dxa"/>
                </w:tcPr>
                <w:p w:rsidR="005B5B7C" w:rsidRPr="00DA480B" w:rsidRDefault="003D5024" w:rsidP="00580947">
                  <w:pPr>
                    <w:jc w:val="center"/>
                    <w:rPr>
                      <w:szCs w:val="24"/>
                    </w:rPr>
                  </w:pPr>
                  <w:r w:rsidRPr="00DA480B">
                    <w:rPr>
                      <w:rFonts w:ascii="Arial" w:hAnsi="Arial" w:cs="Arial"/>
                      <w:sz w:val="20"/>
                    </w:rPr>
                    <w:t xml:space="preserve">perform a </w:t>
                  </w:r>
                  <w:r w:rsidR="00DA480B" w:rsidRPr="00DA480B">
                    <w:rPr>
                      <w:rFonts w:ascii="Arial" w:hAnsi="Arial" w:cs="Arial"/>
                      <w:sz w:val="20"/>
                    </w:rPr>
                    <w:t xml:space="preserve">manual </w:t>
                  </w:r>
                  <w:r w:rsidRPr="00DA480B">
                    <w:rPr>
                      <w:rFonts w:ascii="Arial" w:hAnsi="Arial" w:cs="Arial"/>
                      <w:sz w:val="20"/>
                    </w:rPr>
                    <w:t>dilution</w:t>
                  </w:r>
                  <w:r w:rsidR="00DA480B" w:rsidRPr="00DA480B">
                    <w:rPr>
                      <w:rFonts w:ascii="Arial" w:hAnsi="Arial" w:cs="Arial"/>
                      <w:b/>
                      <w:sz w:val="20"/>
                    </w:rPr>
                    <w:t xml:space="preserve"> and rerun in the instrument </w:t>
                  </w:r>
                  <w:r w:rsidR="00FF3737">
                    <w:rPr>
                      <w:rFonts w:ascii="Arial" w:hAnsi="Arial" w:cs="Arial"/>
                      <w:b/>
                      <w:sz w:val="20"/>
                    </w:rPr>
                    <w:t>following</w:t>
                  </w:r>
                  <w:r w:rsidR="00DA480B" w:rsidRPr="00DA480B">
                    <w:rPr>
                      <w:rFonts w:ascii="Arial" w:hAnsi="Arial" w:cs="Arial"/>
                      <w:b/>
                      <w:sz w:val="20"/>
                    </w:rPr>
                    <w:t xml:space="preserve"> </w:t>
                  </w:r>
                  <w:r w:rsidR="00DA480B" w:rsidRPr="0081341A">
                    <w:rPr>
                      <w:rFonts w:ascii="Arial" w:hAnsi="Arial" w:cs="Arial"/>
                      <w:b/>
                      <w:i/>
                      <w:sz w:val="20"/>
                    </w:rPr>
                    <w:t>dilution analysis</w:t>
                  </w:r>
                  <w:r w:rsidR="00FF3737" w:rsidRPr="0081341A">
                    <w:rPr>
                      <w:rFonts w:ascii="Arial" w:hAnsi="Arial" w:cs="Arial"/>
                      <w:b/>
                      <w:i/>
                      <w:sz w:val="20"/>
                    </w:rPr>
                    <w:t xml:space="preserve"> section</w:t>
                  </w:r>
                  <w:r w:rsidR="0081341A">
                    <w:rPr>
                      <w:rFonts w:ascii="Arial" w:hAnsi="Arial" w:cs="Arial"/>
                      <w:b/>
                      <w:i/>
                      <w:sz w:val="20"/>
                    </w:rPr>
                    <w:t xml:space="preserve"> </w:t>
                  </w:r>
                  <w:r w:rsidR="0081341A" w:rsidRPr="003D3968">
                    <w:rPr>
                      <w:rFonts w:ascii="Arial" w:hAnsi="Arial" w:cs="Arial"/>
                      <w:b/>
                      <w:sz w:val="20"/>
                    </w:rPr>
                    <w:t>next page</w:t>
                  </w:r>
                </w:p>
              </w:tc>
              <w:tc>
                <w:tcPr>
                  <w:tcW w:w="2262" w:type="dxa"/>
                </w:tcPr>
                <w:p w:rsidR="005B5B7C" w:rsidRPr="005B5B7C" w:rsidRDefault="003D5024" w:rsidP="005B5B7C">
                  <w:pPr>
                    <w:jc w:val="center"/>
                    <w:rPr>
                      <w:szCs w:val="24"/>
                    </w:rPr>
                  </w:pPr>
                  <w:r>
                    <w:rPr>
                      <w:rFonts w:ascii="Arial" w:hAnsi="Arial" w:cs="Arial"/>
                      <w:sz w:val="20"/>
                    </w:rPr>
                    <w:t>&gt; 66</w:t>
                  </w:r>
                  <w:r w:rsidRPr="00EB2B6B">
                    <w:rPr>
                      <w:rFonts w:ascii="Arial" w:hAnsi="Arial" w:cs="Arial"/>
                      <w:sz w:val="20"/>
                    </w:rPr>
                    <w:t>,000 cells/mm</w:t>
                  </w:r>
                  <w:r w:rsidRPr="00EB2B6B">
                    <w:rPr>
                      <w:rFonts w:ascii="Arial" w:hAnsi="Arial" w:cs="Arial"/>
                      <w:sz w:val="20"/>
                      <w:vertAlign w:val="superscript"/>
                    </w:rPr>
                    <w:t>3</w:t>
                  </w:r>
                </w:p>
              </w:tc>
              <w:tc>
                <w:tcPr>
                  <w:tcW w:w="1992" w:type="dxa"/>
                </w:tcPr>
                <w:p w:rsidR="005B5B7C" w:rsidRPr="00DA480B" w:rsidRDefault="00FF3737" w:rsidP="00580947">
                  <w:pPr>
                    <w:jc w:val="center"/>
                    <w:rPr>
                      <w:szCs w:val="24"/>
                    </w:rPr>
                  </w:pPr>
                  <w:r w:rsidRPr="00DA480B">
                    <w:rPr>
                      <w:rFonts w:ascii="Arial" w:hAnsi="Arial" w:cs="Arial"/>
                      <w:sz w:val="20"/>
                    </w:rPr>
                    <w:t>perform a manual dilution</w:t>
                  </w:r>
                  <w:r w:rsidRPr="00DA480B">
                    <w:rPr>
                      <w:rFonts w:ascii="Arial" w:hAnsi="Arial" w:cs="Arial"/>
                      <w:b/>
                      <w:sz w:val="20"/>
                    </w:rPr>
                    <w:t xml:space="preserve"> </w:t>
                  </w:r>
                  <w:r w:rsidR="0081341A" w:rsidRPr="00DA480B">
                    <w:rPr>
                      <w:rFonts w:ascii="Arial" w:hAnsi="Arial" w:cs="Arial"/>
                      <w:b/>
                      <w:sz w:val="20"/>
                    </w:rPr>
                    <w:t xml:space="preserve">and rerun in the instrument </w:t>
                  </w:r>
                  <w:r w:rsidR="0081341A">
                    <w:rPr>
                      <w:rFonts w:ascii="Arial" w:hAnsi="Arial" w:cs="Arial"/>
                      <w:b/>
                      <w:sz w:val="20"/>
                    </w:rPr>
                    <w:t>following</w:t>
                  </w:r>
                  <w:r w:rsidR="0081341A" w:rsidRPr="00DA480B">
                    <w:rPr>
                      <w:rFonts w:ascii="Arial" w:hAnsi="Arial" w:cs="Arial"/>
                      <w:b/>
                      <w:sz w:val="20"/>
                    </w:rPr>
                    <w:t xml:space="preserve"> </w:t>
                  </w:r>
                  <w:r w:rsidR="0081341A" w:rsidRPr="0081341A">
                    <w:rPr>
                      <w:rFonts w:ascii="Arial" w:hAnsi="Arial" w:cs="Arial"/>
                      <w:b/>
                      <w:i/>
                      <w:sz w:val="20"/>
                    </w:rPr>
                    <w:t>dilution analysis section</w:t>
                  </w:r>
                  <w:r w:rsidR="0081341A">
                    <w:rPr>
                      <w:rFonts w:ascii="Arial" w:hAnsi="Arial" w:cs="Arial"/>
                      <w:b/>
                      <w:i/>
                      <w:sz w:val="20"/>
                    </w:rPr>
                    <w:t xml:space="preserve"> </w:t>
                  </w:r>
                  <w:r w:rsidR="0081341A" w:rsidRPr="003D3968">
                    <w:rPr>
                      <w:rFonts w:ascii="Arial" w:hAnsi="Arial" w:cs="Arial"/>
                      <w:b/>
                      <w:sz w:val="20"/>
                    </w:rPr>
                    <w:t>next page</w:t>
                  </w:r>
                </w:p>
              </w:tc>
            </w:tr>
          </w:tbl>
          <w:p w:rsidR="005B5B7C" w:rsidRDefault="005B5B7C" w:rsidP="005B5B7C"/>
          <w:p w:rsidR="005B5B7C" w:rsidRPr="005B5B7C" w:rsidRDefault="005B5B7C" w:rsidP="005B5B7C"/>
        </w:tc>
        <w:tc>
          <w:tcPr>
            <w:tcW w:w="450" w:type="dxa"/>
          </w:tcPr>
          <w:p w:rsidR="005B5B7C" w:rsidRPr="00EB2B6B" w:rsidRDefault="005B5B7C" w:rsidP="009876A0">
            <w:pPr>
              <w:pStyle w:val="BlockText"/>
              <w:rPr>
                <w:rFonts w:ascii="Arial" w:hAnsi="Arial" w:cs="Arial"/>
                <w:sz w:val="20"/>
              </w:rPr>
            </w:pPr>
          </w:p>
        </w:tc>
      </w:tr>
    </w:tbl>
    <w:p w:rsidR="005E68A5" w:rsidRDefault="005E68A5" w:rsidP="005E68A5">
      <w:pPr>
        <w:rPr>
          <w:rFonts w:ascii="Arial" w:hAnsi="Arial" w:cs="Arial"/>
          <w:sz w:val="20"/>
        </w:rPr>
      </w:pPr>
    </w:p>
    <w:tbl>
      <w:tblPr>
        <w:tblW w:w="0" w:type="auto"/>
        <w:tblLayout w:type="fixed"/>
        <w:tblLook w:val="0000" w:firstRow="0" w:lastRow="0" w:firstColumn="0" w:lastColumn="0" w:noHBand="0" w:noVBand="0"/>
      </w:tblPr>
      <w:tblGrid>
        <w:gridCol w:w="1728"/>
        <w:gridCol w:w="7740"/>
      </w:tblGrid>
      <w:tr w:rsidR="00DA480B" w:rsidRPr="00EB2B6B" w:rsidTr="00DA480B">
        <w:trPr>
          <w:cantSplit/>
          <w:trHeight w:val="963"/>
        </w:trPr>
        <w:tc>
          <w:tcPr>
            <w:tcW w:w="1728" w:type="dxa"/>
          </w:tcPr>
          <w:p w:rsidR="00DA480B" w:rsidRPr="00EB2B6B" w:rsidRDefault="00DA480B" w:rsidP="00906CFF">
            <w:pPr>
              <w:pStyle w:val="Heading5"/>
              <w:rPr>
                <w:rFonts w:ascii="Arial" w:hAnsi="Arial" w:cs="Arial"/>
                <w:sz w:val="20"/>
              </w:rPr>
            </w:pPr>
            <w:r>
              <w:rPr>
                <w:rFonts w:ascii="Arial" w:hAnsi="Arial" w:cs="Arial"/>
                <w:sz w:val="20"/>
              </w:rPr>
              <w:lastRenderedPageBreak/>
              <w:t xml:space="preserve">Dilution analysis for Automated </w:t>
            </w:r>
            <w:r w:rsidR="00580947">
              <w:rPr>
                <w:rFonts w:ascii="Arial" w:hAnsi="Arial" w:cs="Arial"/>
                <w:sz w:val="20"/>
              </w:rPr>
              <w:t>CSF/</w:t>
            </w:r>
            <w:r>
              <w:rPr>
                <w:rFonts w:ascii="Arial" w:hAnsi="Arial" w:cs="Arial"/>
                <w:sz w:val="20"/>
              </w:rPr>
              <w:t>BF Cell count</w:t>
            </w:r>
          </w:p>
        </w:tc>
        <w:tc>
          <w:tcPr>
            <w:tcW w:w="7740" w:type="dxa"/>
          </w:tcPr>
          <w:tbl>
            <w:tblPr>
              <w:tblW w:w="7548" w:type="dxa"/>
              <w:tblLayout w:type="fixed"/>
              <w:tblLook w:val="0000" w:firstRow="0" w:lastRow="0" w:firstColumn="0" w:lastColumn="0" w:noHBand="0" w:noVBand="0"/>
            </w:tblPr>
            <w:tblGrid>
              <w:gridCol w:w="878"/>
              <w:gridCol w:w="6670"/>
            </w:tblGrid>
            <w:tr w:rsidR="00DA480B" w:rsidRPr="00EB2B6B" w:rsidTr="00DA480B">
              <w:trPr>
                <w:cantSplit/>
              </w:trPr>
              <w:tc>
                <w:tcPr>
                  <w:tcW w:w="7548" w:type="dxa"/>
                  <w:gridSpan w:val="2"/>
                  <w:tcBorders>
                    <w:top w:val="single" w:sz="6" w:space="0" w:color="auto"/>
                    <w:left w:val="single" w:sz="6" w:space="0" w:color="auto"/>
                    <w:bottom w:val="single" w:sz="6" w:space="0" w:color="auto"/>
                    <w:right w:val="single" w:sz="6" w:space="0" w:color="auto"/>
                  </w:tcBorders>
                </w:tcPr>
                <w:p w:rsidR="00DA480B" w:rsidRPr="00EB2B6B" w:rsidRDefault="00DA480B" w:rsidP="00DA480B">
                  <w:pPr>
                    <w:pStyle w:val="TableHeaderText"/>
                    <w:jc w:val="left"/>
                    <w:rPr>
                      <w:rFonts w:ascii="Arial" w:hAnsi="Arial" w:cs="Arial"/>
                      <w:sz w:val="20"/>
                    </w:rPr>
                  </w:pPr>
                  <w:r>
                    <w:rPr>
                      <w:rFonts w:ascii="Arial" w:hAnsi="Arial" w:cs="Arial"/>
                      <w:sz w:val="20"/>
                    </w:rPr>
                    <w:t xml:space="preserve">Dilution Analysis for Automated </w:t>
                  </w:r>
                  <w:r w:rsidR="00580947">
                    <w:rPr>
                      <w:rFonts w:ascii="Arial" w:hAnsi="Arial" w:cs="Arial"/>
                      <w:sz w:val="20"/>
                    </w:rPr>
                    <w:t>CSF/</w:t>
                  </w:r>
                  <w:r>
                    <w:rPr>
                      <w:rFonts w:ascii="Arial" w:hAnsi="Arial" w:cs="Arial"/>
                      <w:sz w:val="20"/>
                    </w:rPr>
                    <w:t>BF Cell count</w:t>
                  </w:r>
                </w:p>
              </w:tc>
            </w:tr>
            <w:tr w:rsidR="00DA480B" w:rsidRPr="00EB2B6B" w:rsidTr="00DA480B">
              <w:trPr>
                <w:cantSplit/>
              </w:trPr>
              <w:tc>
                <w:tcPr>
                  <w:tcW w:w="878" w:type="dxa"/>
                  <w:tcBorders>
                    <w:top w:val="single" w:sz="6" w:space="0" w:color="auto"/>
                    <w:left w:val="single" w:sz="6" w:space="0" w:color="auto"/>
                    <w:bottom w:val="single" w:sz="6" w:space="0" w:color="auto"/>
                    <w:right w:val="single" w:sz="6" w:space="0" w:color="auto"/>
                  </w:tcBorders>
                </w:tcPr>
                <w:p w:rsidR="00DA480B" w:rsidRPr="00EB2B6B" w:rsidRDefault="00DA480B" w:rsidP="00DA480B">
                  <w:pPr>
                    <w:pStyle w:val="TableHeaderText"/>
                    <w:rPr>
                      <w:rFonts w:ascii="Arial" w:hAnsi="Arial" w:cs="Arial"/>
                      <w:sz w:val="20"/>
                    </w:rPr>
                  </w:pPr>
                  <w:r w:rsidRPr="00EB2B6B">
                    <w:rPr>
                      <w:rFonts w:ascii="Arial" w:hAnsi="Arial" w:cs="Arial"/>
                      <w:sz w:val="20"/>
                    </w:rPr>
                    <w:t>Step</w:t>
                  </w:r>
                </w:p>
              </w:tc>
              <w:tc>
                <w:tcPr>
                  <w:tcW w:w="6670" w:type="dxa"/>
                  <w:tcBorders>
                    <w:top w:val="single" w:sz="6" w:space="0" w:color="auto"/>
                    <w:bottom w:val="single" w:sz="6" w:space="0" w:color="auto"/>
                    <w:right w:val="single" w:sz="6" w:space="0" w:color="auto"/>
                  </w:tcBorders>
                </w:tcPr>
                <w:p w:rsidR="00DA480B" w:rsidRPr="00EB2B6B" w:rsidRDefault="00DA480B" w:rsidP="00DA480B">
                  <w:pPr>
                    <w:pStyle w:val="TableHeaderText"/>
                    <w:rPr>
                      <w:rFonts w:ascii="Arial" w:hAnsi="Arial" w:cs="Arial"/>
                      <w:sz w:val="20"/>
                    </w:rPr>
                  </w:pPr>
                  <w:r w:rsidRPr="00EB2B6B">
                    <w:rPr>
                      <w:rFonts w:ascii="Arial" w:hAnsi="Arial" w:cs="Arial"/>
                      <w:sz w:val="20"/>
                    </w:rPr>
                    <w:t>Action</w:t>
                  </w:r>
                </w:p>
              </w:tc>
            </w:tr>
            <w:tr w:rsidR="00DA480B" w:rsidRPr="00EB2B6B" w:rsidTr="00DA480B">
              <w:trPr>
                <w:cantSplit/>
              </w:trPr>
              <w:tc>
                <w:tcPr>
                  <w:tcW w:w="878" w:type="dxa"/>
                  <w:tcBorders>
                    <w:top w:val="single" w:sz="6" w:space="0" w:color="auto"/>
                    <w:left w:val="single" w:sz="6" w:space="0" w:color="auto"/>
                    <w:bottom w:val="single" w:sz="6" w:space="0" w:color="auto"/>
                    <w:right w:val="single" w:sz="6" w:space="0" w:color="auto"/>
                  </w:tcBorders>
                </w:tcPr>
                <w:p w:rsidR="00DA480B" w:rsidRPr="00EB2B6B" w:rsidRDefault="00DA480B" w:rsidP="00DA480B">
                  <w:pPr>
                    <w:pStyle w:val="TableText"/>
                    <w:numPr>
                      <w:ilvl w:val="0"/>
                      <w:numId w:val="37"/>
                    </w:numPr>
                    <w:jc w:val="center"/>
                    <w:rPr>
                      <w:rFonts w:ascii="Arial" w:hAnsi="Arial" w:cs="Arial"/>
                      <w:sz w:val="20"/>
                    </w:rPr>
                  </w:pPr>
                </w:p>
              </w:tc>
              <w:tc>
                <w:tcPr>
                  <w:tcW w:w="6670" w:type="dxa"/>
                  <w:tcBorders>
                    <w:top w:val="single" w:sz="6" w:space="0" w:color="auto"/>
                    <w:bottom w:val="single" w:sz="6" w:space="0" w:color="auto"/>
                    <w:right w:val="single" w:sz="6" w:space="0" w:color="auto"/>
                  </w:tcBorders>
                </w:tcPr>
                <w:p w:rsidR="00DA480B" w:rsidRPr="00EB2B6B" w:rsidRDefault="00C964D2" w:rsidP="00194BDA">
                  <w:pPr>
                    <w:autoSpaceDE w:val="0"/>
                    <w:autoSpaceDN w:val="0"/>
                    <w:adjustRightInd w:val="0"/>
                    <w:rPr>
                      <w:rFonts w:ascii="Arial" w:hAnsi="Arial" w:cs="Arial"/>
                      <w:sz w:val="20"/>
                    </w:rPr>
                  </w:pPr>
                  <w:r>
                    <w:rPr>
                      <w:rFonts w:ascii="Arial" w:hAnsi="Arial" w:cs="Arial"/>
                      <w:sz w:val="20"/>
                    </w:rPr>
                    <w:t>Perform a manual dilution with the lowest ratio possible to get a result within the AMR of the instrument (e.g. 1:2, 1:4...)</w:t>
                  </w:r>
                  <w:r w:rsidR="00DA480B">
                    <w:rPr>
                      <w:rFonts w:ascii="Arial" w:hAnsi="Arial" w:cs="Arial"/>
                      <w:sz w:val="20"/>
                    </w:rPr>
                    <w:t xml:space="preserve"> in a 4.0 ml plain tube. </w:t>
                  </w:r>
                  <w:r w:rsidRPr="009B03E4">
                    <w:rPr>
                      <w:rFonts w:ascii="Arial" w:hAnsi="Arial" w:cs="Arial"/>
                      <w:b/>
                      <w:i/>
                      <w:sz w:val="20"/>
                    </w:rPr>
                    <w:t>Use the dispensed diluent blank that passed Pre-run diluent check as your diluent</w:t>
                  </w:r>
                  <w:r>
                    <w:rPr>
                      <w:rFonts w:ascii="Arial" w:hAnsi="Arial" w:cs="Arial"/>
                      <w:sz w:val="20"/>
                    </w:rPr>
                    <w:t xml:space="preserve">. </w:t>
                  </w:r>
                  <w:r w:rsidR="00DA480B">
                    <w:rPr>
                      <w:rFonts w:ascii="Arial" w:hAnsi="Arial" w:cs="Arial"/>
                      <w:sz w:val="20"/>
                    </w:rPr>
                    <w:t xml:space="preserve">Label tube </w:t>
                  </w:r>
                  <w:r w:rsidR="00194BDA">
                    <w:rPr>
                      <w:rFonts w:ascii="Arial" w:hAnsi="Arial" w:cs="Arial"/>
                      <w:sz w:val="20"/>
                    </w:rPr>
                    <w:t xml:space="preserve">using a new accession sticker that includes the Name, MRN, and test </w:t>
                  </w:r>
                  <w:proofErr w:type="gramStart"/>
                  <w:r w:rsidR="00194BDA">
                    <w:rPr>
                      <w:rFonts w:ascii="Arial" w:hAnsi="Arial" w:cs="Arial"/>
                      <w:sz w:val="20"/>
                    </w:rPr>
                    <w:t xml:space="preserve">order </w:t>
                  </w:r>
                  <w:r>
                    <w:rPr>
                      <w:rFonts w:ascii="Arial" w:hAnsi="Arial" w:cs="Arial"/>
                      <w:sz w:val="20"/>
                    </w:rPr>
                    <w:t xml:space="preserve"> with</w:t>
                  </w:r>
                  <w:proofErr w:type="gramEnd"/>
                  <w:r>
                    <w:rPr>
                      <w:rFonts w:ascii="Arial" w:hAnsi="Arial" w:cs="Arial"/>
                      <w:sz w:val="20"/>
                    </w:rPr>
                    <w:t xml:space="preserve"> a note of </w:t>
                  </w:r>
                  <w:r w:rsidR="00DA480B">
                    <w:rPr>
                      <w:rFonts w:ascii="Arial" w:hAnsi="Arial" w:cs="Arial"/>
                      <w:sz w:val="20"/>
                    </w:rPr>
                    <w:t>dilution</w:t>
                  </w:r>
                  <w:r>
                    <w:rPr>
                      <w:rFonts w:ascii="Arial" w:hAnsi="Arial" w:cs="Arial"/>
                      <w:sz w:val="20"/>
                    </w:rPr>
                    <w:t xml:space="preserve"> ratio performed</w:t>
                  </w:r>
                  <w:r w:rsidR="00DA480B">
                    <w:rPr>
                      <w:rFonts w:ascii="Arial" w:hAnsi="Arial" w:cs="Arial"/>
                      <w:sz w:val="20"/>
                    </w:rPr>
                    <w:t>.</w:t>
                  </w:r>
                </w:p>
              </w:tc>
            </w:tr>
            <w:tr w:rsidR="00DA480B" w:rsidRPr="00EB2B6B" w:rsidTr="00DA480B">
              <w:trPr>
                <w:cantSplit/>
              </w:trPr>
              <w:tc>
                <w:tcPr>
                  <w:tcW w:w="878" w:type="dxa"/>
                  <w:tcBorders>
                    <w:top w:val="single" w:sz="6" w:space="0" w:color="auto"/>
                    <w:left w:val="single" w:sz="6" w:space="0" w:color="auto"/>
                    <w:bottom w:val="single" w:sz="6" w:space="0" w:color="auto"/>
                    <w:right w:val="single" w:sz="6" w:space="0" w:color="auto"/>
                  </w:tcBorders>
                </w:tcPr>
                <w:p w:rsidR="00DA480B" w:rsidRPr="00EB2B6B" w:rsidRDefault="00DA480B" w:rsidP="00DA480B">
                  <w:pPr>
                    <w:pStyle w:val="TableText"/>
                    <w:numPr>
                      <w:ilvl w:val="0"/>
                      <w:numId w:val="37"/>
                    </w:numPr>
                    <w:jc w:val="center"/>
                    <w:rPr>
                      <w:rFonts w:ascii="Arial" w:hAnsi="Arial" w:cs="Arial"/>
                      <w:sz w:val="20"/>
                    </w:rPr>
                  </w:pPr>
                </w:p>
              </w:tc>
              <w:tc>
                <w:tcPr>
                  <w:tcW w:w="6670" w:type="dxa"/>
                  <w:tcBorders>
                    <w:top w:val="single" w:sz="6" w:space="0" w:color="auto"/>
                    <w:bottom w:val="single" w:sz="6" w:space="0" w:color="auto"/>
                    <w:right w:val="single" w:sz="6" w:space="0" w:color="auto"/>
                  </w:tcBorders>
                </w:tcPr>
                <w:p w:rsidR="00DA480B" w:rsidRPr="00DA480B" w:rsidRDefault="00DA480B" w:rsidP="00E1448B">
                  <w:pPr>
                    <w:rPr>
                      <w:rFonts w:ascii="Arial" w:hAnsi="Arial" w:cs="Arial"/>
                      <w:sz w:val="20"/>
                    </w:rPr>
                  </w:pPr>
                  <w:r>
                    <w:rPr>
                      <w:rFonts w:ascii="Arial" w:hAnsi="Arial" w:cs="Arial"/>
                      <w:sz w:val="20"/>
                    </w:rPr>
                    <w:t xml:space="preserve">Under </w:t>
                  </w:r>
                  <w:r w:rsidRPr="00EB2B6B">
                    <w:rPr>
                      <w:rFonts w:ascii="Arial" w:hAnsi="Arial" w:cs="Arial"/>
                      <w:b/>
                      <w:bCs/>
                      <w:sz w:val="20"/>
                    </w:rPr>
                    <w:t>Single-tube Presentation</w:t>
                  </w:r>
                  <w:r>
                    <w:rPr>
                      <w:rFonts w:ascii="Arial" w:hAnsi="Arial" w:cs="Arial"/>
                      <w:b/>
                      <w:bCs/>
                      <w:sz w:val="20"/>
                    </w:rPr>
                    <w:t xml:space="preserve">, </w:t>
                  </w:r>
                  <w:r w:rsidR="00C964D2">
                    <w:rPr>
                      <w:rFonts w:ascii="Arial" w:hAnsi="Arial" w:cs="Arial"/>
                      <w:bCs/>
                      <w:sz w:val="20"/>
                    </w:rPr>
                    <w:t xml:space="preserve">Enter accession number following “X” </w:t>
                  </w:r>
                  <w:r w:rsidR="00E1448B">
                    <w:rPr>
                      <w:rFonts w:ascii="Arial" w:hAnsi="Arial" w:cs="Arial"/>
                      <w:bCs/>
                      <w:sz w:val="20"/>
                    </w:rPr>
                    <w:t>plus</w:t>
                  </w:r>
                  <w:r w:rsidR="00C964D2">
                    <w:rPr>
                      <w:rFonts w:ascii="Arial" w:hAnsi="Arial" w:cs="Arial"/>
                      <w:bCs/>
                      <w:sz w:val="20"/>
                    </w:rPr>
                    <w:t xml:space="preserve"> dilution factor of the diluted </w:t>
                  </w:r>
                  <w:r w:rsidR="001E62C6">
                    <w:rPr>
                      <w:rFonts w:ascii="Arial" w:hAnsi="Arial" w:cs="Arial"/>
                      <w:bCs/>
                      <w:sz w:val="20"/>
                    </w:rPr>
                    <w:t>sample (</w:t>
                  </w:r>
                  <w:r w:rsidR="00C964D2">
                    <w:rPr>
                      <w:rFonts w:ascii="Arial" w:hAnsi="Arial" w:cs="Arial"/>
                      <w:bCs/>
                      <w:sz w:val="20"/>
                    </w:rPr>
                    <w:t>e.g. 21809400001</w:t>
                  </w:r>
                  <w:r w:rsidR="00C964D2" w:rsidRPr="00C964D2">
                    <w:rPr>
                      <w:rFonts w:ascii="Arial" w:hAnsi="Arial" w:cs="Arial"/>
                      <w:b/>
                      <w:bCs/>
                      <w:sz w:val="20"/>
                    </w:rPr>
                    <w:t>X2</w:t>
                  </w:r>
                  <w:r w:rsidR="00C964D2">
                    <w:rPr>
                      <w:rFonts w:ascii="Arial" w:hAnsi="Arial" w:cs="Arial"/>
                      <w:bCs/>
                      <w:sz w:val="20"/>
                    </w:rPr>
                    <w:t xml:space="preserve"> for 1:2 ratio).</w:t>
                  </w:r>
                </w:p>
              </w:tc>
            </w:tr>
            <w:tr w:rsidR="00C964D2" w:rsidRPr="00EB2B6B" w:rsidTr="00DA480B">
              <w:trPr>
                <w:cantSplit/>
              </w:trPr>
              <w:tc>
                <w:tcPr>
                  <w:tcW w:w="878" w:type="dxa"/>
                  <w:tcBorders>
                    <w:top w:val="single" w:sz="6" w:space="0" w:color="auto"/>
                    <w:left w:val="single" w:sz="6" w:space="0" w:color="auto"/>
                    <w:bottom w:val="single" w:sz="6" w:space="0" w:color="auto"/>
                    <w:right w:val="single" w:sz="6" w:space="0" w:color="auto"/>
                  </w:tcBorders>
                </w:tcPr>
                <w:p w:rsidR="00C964D2" w:rsidRPr="00EB2B6B" w:rsidRDefault="00C964D2" w:rsidP="00DA480B">
                  <w:pPr>
                    <w:pStyle w:val="TableText"/>
                    <w:numPr>
                      <w:ilvl w:val="0"/>
                      <w:numId w:val="37"/>
                    </w:numPr>
                    <w:jc w:val="center"/>
                    <w:rPr>
                      <w:rFonts w:ascii="Arial" w:hAnsi="Arial" w:cs="Arial"/>
                      <w:sz w:val="20"/>
                    </w:rPr>
                  </w:pPr>
                </w:p>
              </w:tc>
              <w:tc>
                <w:tcPr>
                  <w:tcW w:w="6670" w:type="dxa"/>
                  <w:tcBorders>
                    <w:top w:val="single" w:sz="6" w:space="0" w:color="auto"/>
                    <w:bottom w:val="single" w:sz="6" w:space="0" w:color="auto"/>
                    <w:right w:val="single" w:sz="6" w:space="0" w:color="auto"/>
                  </w:tcBorders>
                </w:tcPr>
                <w:p w:rsidR="00C964D2" w:rsidRDefault="00C964D2" w:rsidP="00DA480B">
                  <w:pPr>
                    <w:rPr>
                      <w:rFonts w:ascii="Arial" w:hAnsi="Arial" w:cs="Arial"/>
                      <w:sz w:val="20"/>
                    </w:rPr>
                  </w:pPr>
                  <w:r>
                    <w:rPr>
                      <w:rFonts w:ascii="Arial" w:hAnsi="Arial" w:cs="Arial"/>
                      <w:sz w:val="20"/>
                    </w:rPr>
                    <w:t>Press enter to edit orders, default order will be CDR. Edit Orders by selecting correct specimen type adding BFC as test order to be performed.</w:t>
                  </w:r>
                </w:p>
              </w:tc>
            </w:tr>
            <w:tr w:rsidR="00C964D2" w:rsidRPr="00EB2B6B" w:rsidTr="00DA480B">
              <w:trPr>
                <w:cantSplit/>
              </w:trPr>
              <w:tc>
                <w:tcPr>
                  <w:tcW w:w="878" w:type="dxa"/>
                  <w:tcBorders>
                    <w:top w:val="single" w:sz="6" w:space="0" w:color="auto"/>
                    <w:left w:val="single" w:sz="6" w:space="0" w:color="auto"/>
                    <w:bottom w:val="single" w:sz="6" w:space="0" w:color="auto"/>
                    <w:right w:val="single" w:sz="6" w:space="0" w:color="auto"/>
                  </w:tcBorders>
                </w:tcPr>
                <w:p w:rsidR="00C964D2" w:rsidRPr="00EB2B6B" w:rsidRDefault="00C964D2" w:rsidP="00DA480B">
                  <w:pPr>
                    <w:pStyle w:val="TableText"/>
                    <w:numPr>
                      <w:ilvl w:val="0"/>
                      <w:numId w:val="37"/>
                    </w:numPr>
                    <w:jc w:val="center"/>
                    <w:rPr>
                      <w:rFonts w:ascii="Arial" w:hAnsi="Arial" w:cs="Arial"/>
                      <w:sz w:val="20"/>
                    </w:rPr>
                  </w:pPr>
                </w:p>
              </w:tc>
              <w:tc>
                <w:tcPr>
                  <w:tcW w:w="6670" w:type="dxa"/>
                  <w:tcBorders>
                    <w:top w:val="single" w:sz="6" w:space="0" w:color="auto"/>
                    <w:bottom w:val="single" w:sz="6" w:space="0" w:color="auto"/>
                    <w:right w:val="single" w:sz="6" w:space="0" w:color="auto"/>
                  </w:tcBorders>
                </w:tcPr>
                <w:p w:rsidR="00C964D2" w:rsidRDefault="00C964D2" w:rsidP="00DA480B">
                  <w:pPr>
                    <w:rPr>
                      <w:rFonts w:ascii="Arial" w:hAnsi="Arial" w:cs="Arial"/>
                      <w:sz w:val="20"/>
                    </w:rPr>
                  </w:pPr>
                  <w:r>
                    <w:rPr>
                      <w:rFonts w:ascii="Arial" w:hAnsi="Arial" w:cs="Arial"/>
                      <w:sz w:val="20"/>
                    </w:rPr>
                    <w:t>Review and click Submit to accept orders.</w:t>
                  </w:r>
                </w:p>
              </w:tc>
            </w:tr>
            <w:tr w:rsidR="00C964D2" w:rsidRPr="00EB2B6B" w:rsidTr="00DA480B">
              <w:trPr>
                <w:cantSplit/>
              </w:trPr>
              <w:tc>
                <w:tcPr>
                  <w:tcW w:w="878" w:type="dxa"/>
                  <w:tcBorders>
                    <w:top w:val="single" w:sz="6" w:space="0" w:color="auto"/>
                    <w:left w:val="single" w:sz="6" w:space="0" w:color="auto"/>
                    <w:bottom w:val="single" w:sz="6" w:space="0" w:color="auto"/>
                    <w:right w:val="single" w:sz="6" w:space="0" w:color="auto"/>
                  </w:tcBorders>
                </w:tcPr>
                <w:p w:rsidR="00C964D2" w:rsidRPr="00EB2B6B" w:rsidRDefault="00C964D2" w:rsidP="00DA480B">
                  <w:pPr>
                    <w:pStyle w:val="TableText"/>
                    <w:numPr>
                      <w:ilvl w:val="0"/>
                      <w:numId w:val="37"/>
                    </w:numPr>
                    <w:jc w:val="center"/>
                    <w:rPr>
                      <w:rFonts w:ascii="Arial" w:hAnsi="Arial" w:cs="Arial"/>
                      <w:sz w:val="20"/>
                    </w:rPr>
                  </w:pPr>
                </w:p>
              </w:tc>
              <w:tc>
                <w:tcPr>
                  <w:tcW w:w="6670" w:type="dxa"/>
                  <w:tcBorders>
                    <w:top w:val="single" w:sz="6" w:space="0" w:color="auto"/>
                    <w:bottom w:val="single" w:sz="6" w:space="0" w:color="auto"/>
                    <w:right w:val="single" w:sz="6" w:space="0" w:color="auto"/>
                  </w:tcBorders>
                </w:tcPr>
                <w:p w:rsidR="00C964D2" w:rsidRDefault="00C964D2" w:rsidP="001E62C6">
                  <w:pPr>
                    <w:rPr>
                      <w:rFonts w:ascii="Arial" w:hAnsi="Arial" w:cs="Arial"/>
                      <w:sz w:val="20"/>
                    </w:rPr>
                  </w:pPr>
                  <w:r>
                    <w:rPr>
                      <w:rFonts w:ascii="Arial" w:hAnsi="Arial" w:cs="Arial"/>
                      <w:sz w:val="20"/>
                    </w:rPr>
                    <w:t xml:space="preserve">Follow </w:t>
                  </w:r>
                  <w:r w:rsidR="001E62C6">
                    <w:rPr>
                      <w:rFonts w:ascii="Arial" w:hAnsi="Arial" w:cs="Arial"/>
                      <w:sz w:val="20"/>
                    </w:rPr>
                    <w:t>the system prompts on</w:t>
                  </w:r>
                  <w:r>
                    <w:rPr>
                      <w:rFonts w:ascii="Arial" w:hAnsi="Arial" w:cs="Arial"/>
                      <w:sz w:val="20"/>
                    </w:rPr>
                    <w:t xml:space="preserve"> when to load diluted sample, make sure </w:t>
                  </w:r>
                  <w:r w:rsidR="001E62C6">
                    <w:rPr>
                      <w:rFonts w:ascii="Arial" w:hAnsi="Arial" w:cs="Arial"/>
                      <w:sz w:val="20"/>
                    </w:rPr>
                    <w:t xml:space="preserve">diluted </w:t>
                  </w:r>
                  <w:r>
                    <w:rPr>
                      <w:rFonts w:ascii="Arial" w:hAnsi="Arial" w:cs="Arial"/>
                      <w:sz w:val="20"/>
                    </w:rPr>
                    <w:t>sample was properly mixed b</w:t>
                  </w:r>
                  <w:r w:rsidR="001E62C6">
                    <w:rPr>
                      <w:rFonts w:ascii="Arial" w:hAnsi="Arial" w:cs="Arial"/>
                      <w:sz w:val="20"/>
                    </w:rPr>
                    <w:t>efore loading.</w:t>
                  </w:r>
                </w:p>
              </w:tc>
            </w:tr>
            <w:tr w:rsidR="001E62C6" w:rsidRPr="00EB2B6B" w:rsidTr="00DA480B">
              <w:trPr>
                <w:cantSplit/>
              </w:trPr>
              <w:tc>
                <w:tcPr>
                  <w:tcW w:w="878" w:type="dxa"/>
                  <w:tcBorders>
                    <w:top w:val="single" w:sz="6" w:space="0" w:color="auto"/>
                    <w:left w:val="single" w:sz="6" w:space="0" w:color="auto"/>
                    <w:bottom w:val="single" w:sz="6" w:space="0" w:color="auto"/>
                    <w:right w:val="single" w:sz="6" w:space="0" w:color="auto"/>
                  </w:tcBorders>
                </w:tcPr>
                <w:p w:rsidR="001E62C6" w:rsidRPr="00EB2B6B" w:rsidRDefault="001E62C6" w:rsidP="001E62C6">
                  <w:pPr>
                    <w:pStyle w:val="TableText"/>
                    <w:numPr>
                      <w:ilvl w:val="0"/>
                      <w:numId w:val="37"/>
                    </w:numPr>
                    <w:jc w:val="center"/>
                    <w:rPr>
                      <w:rFonts w:ascii="Arial" w:hAnsi="Arial" w:cs="Arial"/>
                      <w:sz w:val="20"/>
                    </w:rPr>
                  </w:pPr>
                </w:p>
              </w:tc>
              <w:tc>
                <w:tcPr>
                  <w:tcW w:w="6670" w:type="dxa"/>
                  <w:tcBorders>
                    <w:top w:val="single" w:sz="6" w:space="0" w:color="auto"/>
                    <w:bottom w:val="single" w:sz="6" w:space="0" w:color="auto"/>
                    <w:right w:val="single" w:sz="6" w:space="0" w:color="auto"/>
                  </w:tcBorders>
                </w:tcPr>
                <w:p w:rsidR="001E62C6" w:rsidRPr="00EB2B6B" w:rsidRDefault="001E62C6" w:rsidP="001E62C6">
                  <w:pPr>
                    <w:autoSpaceDE w:val="0"/>
                    <w:autoSpaceDN w:val="0"/>
                    <w:adjustRightInd w:val="0"/>
                    <w:rPr>
                      <w:rFonts w:ascii="Arial" w:hAnsi="Arial" w:cs="Arial"/>
                      <w:sz w:val="20"/>
                    </w:rPr>
                  </w:pPr>
                  <w:r w:rsidRPr="00EB2B6B">
                    <w:rPr>
                      <w:rFonts w:ascii="Arial" w:hAnsi="Arial" w:cs="Arial"/>
                      <w:sz w:val="20"/>
                    </w:rPr>
                    <w:t>After the SPM cycles the samples, remove the tube from the single tube station and review the sample results at the System Manager.</w:t>
                  </w:r>
                  <w:r>
                    <w:rPr>
                      <w:rFonts w:ascii="Arial" w:hAnsi="Arial" w:cs="Arial"/>
                      <w:sz w:val="20"/>
                    </w:rPr>
                    <w:t xml:space="preserve"> Generate result print out and</w:t>
                  </w:r>
                  <w:r w:rsidRPr="00EB2B6B">
                    <w:rPr>
                      <w:rFonts w:ascii="Arial" w:hAnsi="Arial" w:cs="Arial"/>
                      <w:sz w:val="20"/>
                    </w:rPr>
                    <w:t xml:space="preserve"> See “Interpretation and Reporting of Results” section of this procedure to interpret and report results in the LIS.</w:t>
                  </w:r>
                  <w:r>
                    <w:rPr>
                      <w:rFonts w:ascii="Arial" w:hAnsi="Arial" w:cs="Arial"/>
                      <w:sz w:val="20"/>
                    </w:rPr>
                    <w:t xml:space="preserve"> </w:t>
                  </w:r>
                </w:p>
              </w:tc>
            </w:tr>
            <w:tr w:rsidR="001E62C6" w:rsidRPr="00EB2B6B" w:rsidTr="00DA480B">
              <w:trPr>
                <w:cantSplit/>
              </w:trPr>
              <w:tc>
                <w:tcPr>
                  <w:tcW w:w="878" w:type="dxa"/>
                  <w:tcBorders>
                    <w:top w:val="single" w:sz="6" w:space="0" w:color="auto"/>
                    <w:left w:val="single" w:sz="6" w:space="0" w:color="auto"/>
                    <w:bottom w:val="single" w:sz="6" w:space="0" w:color="auto"/>
                    <w:right w:val="single" w:sz="6" w:space="0" w:color="auto"/>
                  </w:tcBorders>
                </w:tcPr>
                <w:p w:rsidR="001E62C6" w:rsidRPr="00EB2B6B" w:rsidRDefault="001E62C6" w:rsidP="001E62C6">
                  <w:pPr>
                    <w:pStyle w:val="TableText"/>
                    <w:numPr>
                      <w:ilvl w:val="0"/>
                      <w:numId w:val="37"/>
                    </w:numPr>
                    <w:jc w:val="center"/>
                    <w:rPr>
                      <w:rFonts w:ascii="Arial" w:hAnsi="Arial" w:cs="Arial"/>
                      <w:sz w:val="20"/>
                    </w:rPr>
                  </w:pPr>
                </w:p>
              </w:tc>
              <w:tc>
                <w:tcPr>
                  <w:tcW w:w="6670" w:type="dxa"/>
                  <w:tcBorders>
                    <w:top w:val="single" w:sz="6" w:space="0" w:color="auto"/>
                    <w:bottom w:val="single" w:sz="6" w:space="0" w:color="auto"/>
                    <w:right w:val="single" w:sz="6" w:space="0" w:color="auto"/>
                  </w:tcBorders>
                </w:tcPr>
                <w:p w:rsidR="001E62C6" w:rsidRDefault="001E62C6" w:rsidP="001E62C6">
                  <w:pPr>
                    <w:autoSpaceDE w:val="0"/>
                    <w:autoSpaceDN w:val="0"/>
                    <w:adjustRightInd w:val="0"/>
                    <w:rPr>
                      <w:rFonts w:ascii="Arial" w:hAnsi="Arial" w:cs="Arial"/>
                      <w:sz w:val="20"/>
                    </w:rPr>
                  </w:pPr>
                  <w:r>
                    <w:rPr>
                      <w:rFonts w:ascii="Arial" w:hAnsi="Arial" w:cs="Arial"/>
                      <w:sz w:val="20"/>
                    </w:rPr>
                    <w:t>Instrument result will have to be multiplied by the dilution factor used:</w:t>
                  </w:r>
                </w:p>
                <w:p w:rsidR="001E62C6" w:rsidRPr="001E62C6" w:rsidRDefault="001E62C6" w:rsidP="001E62C6">
                  <w:pPr>
                    <w:autoSpaceDE w:val="0"/>
                    <w:autoSpaceDN w:val="0"/>
                    <w:adjustRightInd w:val="0"/>
                    <w:rPr>
                      <w:rFonts w:ascii="Arial" w:hAnsi="Arial" w:cs="Arial"/>
                      <w:i/>
                      <w:sz w:val="20"/>
                    </w:rPr>
                  </w:pPr>
                  <w:r w:rsidRPr="001E62C6">
                    <w:rPr>
                      <w:rFonts w:ascii="Arial" w:hAnsi="Arial" w:cs="Arial"/>
                      <w:i/>
                      <w:sz w:val="20"/>
                    </w:rPr>
                    <w:t>e.g. 1:2 ratio =  instrument cell count result X</w:t>
                  </w:r>
                  <w:r w:rsidR="00BF576B">
                    <w:rPr>
                      <w:rFonts w:ascii="Arial" w:hAnsi="Arial" w:cs="Arial"/>
                      <w:i/>
                      <w:sz w:val="20"/>
                    </w:rPr>
                    <w:t>(multiplied by)</w:t>
                  </w:r>
                  <w:r w:rsidRPr="001E62C6">
                    <w:rPr>
                      <w:rFonts w:ascii="Arial" w:hAnsi="Arial" w:cs="Arial"/>
                      <w:i/>
                      <w:sz w:val="20"/>
                    </w:rPr>
                    <w:t xml:space="preserve"> 2</w:t>
                  </w:r>
                </w:p>
              </w:tc>
            </w:tr>
            <w:tr w:rsidR="001E62C6" w:rsidRPr="00EB2B6B" w:rsidTr="00DA480B">
              <w:trPr>
                <w:cantSplit/>
              </w:trPr>
              <w:tc>
                <w:tcPr>
                  <w:tcW w:w="878" w:type="dxa"/>
                  <w:tcBorders>
                    <w:top w:val="single" w:sz="6" w:space="0" w:color="auto"/>
                    <w:left w:val="single" w:sz="6" w:space="0" w:color="auto"/>
                    <w:bottom w:val="single" w:sz="6" w:space="0" w:color="auto"/>
                    <w:right w:val="single" w:sz="6" w:space="0" w:color="auto"/>
                  </w:tcBorders>
                </w:tcPr>
                <w:p w:rsidR="001E62C6" w:rsidRPr="00EB2B6B" w:rsidRDefault="001E62C6" w:rsidP="001E62C6">
                  <w:pPr>
                    <w:pStyle w:val="TableText"/>
                    <w:numPr>
                      <w:ilvl w:val="0"/>
                      <w:numId w:val="37"/>
                    </w:numPr>
                    <w:jc w:val="center"/>
                    <w:rPr>
                      <w:rFonts w:ascii="Arial" w:hAnsi="Arial" w:cs="Arial"/>
                      <w:sz w:val="20"/>
                    </w:rPr>
                  </w:pPr>
                </w:p>
              </w:tc>
              <w:tc>
                <w:tcPr>
                  <w:tcW w:w="6670" w:type="dxa"/>
                  <w:tcBorders>
                    <w:top w:val="single" w:sz="6" w:space="0" w:color="auto"/>
                    <w:bottom w:val="single" w:sz="6" w:space="0" w:color="auto"/>
                    <w:right w:val="single" w:sz="6" w:space="0" w:color="auto"/>
                  </w:tcBorders>
                </w:tcPr>
                <w:p w:rsidR="001E62C6" w:rsidRDefault="001E62C6" w:rsidP="001E62C6">
                  <w:pPr>
                    <w:autoSpaceDE w:val="0"/>
                    <w:autoSpaceDN w:val="0"/>
                    <w:adjustRightInd w:val="0"/>
                    <w:rPr>
                      <w:rFonts w:ascii="Arial" w:hAnsi="Arial" w:cs="Arial"/>
                      <w:b/>
                      <w:i/>
                      <w:sz w:val="20"/>
                    </w:rPr>
                  </w:pPr>
                  <w:r>
                    <w:rPr>
                      <w:rFonts w:ascii="Arial" w:hAnsi="Arial" w:cs="Arial"/>
                      <w:sz w:val="20"/>
                    </w:rPr>
                    <w:t xml:space="preserve">Result print out will be filed along with the Pre-run Diluent Check print out in the </w:t>
                  </w:r>
                  <w:r w:rsidRPr="000B2E48">
                    <w:rPr>
                      <w:rFonts w:ascii="Arial" w:hAnsi="Arial" w:cs="Arial"/>
                      <w:b/>
                      <w:i/>
                      <w:sz w:val="20"/>
                    </w:rPr>
                    <w:t>BODY FLUID Cell Count Result</w:t>
                  </w:r>
                  <w:r>
                    <w:rPr>
                      <w:rFonts w:ascii="Arial" w:hAnsi="Arial" w:cs="Arial"/>
                      <w:b/>
                      <w:i/>
                      <w:sz w:val="20"/>
                    </w:rPr>
                    <w:t>s</w:t>
                  </w:r>
                  <w:r w:rsidRPr="000B2E48">
                    <w:rPr>
                      <w:rFonts w:ascii="Arial" w:hAnsi="Arial" w:cs="Arial"/>
                      <w:b/>
                      <w:i/>
                      <w:sz w:val="20"/>
                    </w:rPr>
                    <w:t xml:space="preserve"> and diluent </w:t>
                  </w:r>
                  <w:r>
                    <w:rPr>
                      <w:rFonts w:ascii="Arial" w:hAnsi="Arial" w:cs="Arial"/>
                      <w:b/>
                      <w:i/>
                      <w:sz w:val="20"/>
                    </w:rPr>
                    <w:t>blank</w:t>
                  </w:r>
                  <w:r w:rsidRPr="000B2E48">
                    <w:rPr>
                      <w:rFonts w:ascii="Arial" w:hAnsi="Arial" w:cs="Arial"/>
                      <w:b/>
                      <w:i/>
                      <w:sz w:val="20"/>
                    </w:rPr>
                    <w:t xml:space="preserve"> bin</w:t>
                  </w:r>
                  <w:r>
                    <w:rPr>
                      <w:rFonts w:ascii="Arial" w:hAnsi="Arial" w:cs="Arial"/>
                      <w:b/>
                      <w:i/>
                      <w:sz w:val="20"/>
                    </w:rPr>
                    <w:t xml:space="preserve"> </w:t>
                  </w:r>
                  <w:r w:rsidRPr="000B2E48">
                    <w:rPr>
                      <w:rFonts w:ascii="Arial" w:hAnsi="Arial" w:cs="Arial"/>
                      <w:sz w:val="20"/>
                    </w:rPr>
                    <w:t>for documentation</w:t>
                  </w:r>
                  <w:r w:rsidRPr="000B2E48">
                    <w:rPr>
                      <w:rFonts w:ascii="Arial" w:hAnsi="Arial" w:cs="Arial"/>
                      <w:b/>
                      <w:i/>
                      <w:sz w:val="20"/>
                    </w:rPr>
                    <w:t>.</w:t>
                  </w:r>
                </w:p>
                <w:p w:rsidR="001E62C6" w:rsidRPr="00EB2B6B" w:rsidRDefault="001E62C6" w:rsidP="001E62C6">
                  <w:pPr>
                    <w:autoSpaceDE w:val="0"/>
                    <w:autoSpaceDN w:val="0"/>
                    <w:adjustRightInd w:val="0"/>
                    <w:rPr>
                      <w:rFonts w:ascii="Arial" w:hAnsi="Arial" w:cs="Arial"/>
                      <w:sz w:val="20"/>
                    </w:rPr>
                  </w:pPr>
                  <w:r>
                    <w:rPr>
                      <w:rFonts w:ascii="Arial" w:hAnsi="Arial" w:cs="Arial"/>
                      <w:b/>
                      <w:i/>
                      <w:sz w:val="20"/>
                    </w:rPr>
                    <w:t>See section Result Reporting for verifying result in LIS.</w:t>
                  </w:r>
                </w:p>
              </w:tc>
            </w:tr>
          </w:tbl>
          <w:p w:rsidR="00DA480B" w:rsidRPr="00EB2B6B" w:rsidRDefault="00DA480B" w:rsidP="00906CFF">
            <w:pPr>
              <w:widowControl w:val="0"/>
              <w:autoSpaceDE w:val="0"/>
              <w:autoSpaceDN w:val="0"/>
              <w:adjustRightInd w:val="0"/>
              <w:rPr>
                <w:rFonts w:ascii="Arial" w:hAnsi="Arial" w:cs="Arial"/>
                <w:sz w:val="20"/>
              </w:rPr>
            </w:pPr>
          </w:p>
        </w:tc>
      </w:tr>
    </w:tbl>
    <w:p w:rsidR="003D5024" w:rsidRDefault="003D5024" w:rsidP="005E68A5">
      <w:pPr>
        <w:rPr>
          <w:rFonts w:ascii="Arial" w:hAnsi="Arial" w:cs="Arial"/>
          <w:sz w:val="20"/>
        </w:rPr>
      </w:pPr>
    </w:p>
    <w:p w:rsidR="003D5024" w:rsidRPr="00EB2B6B" w:rsidRDefault="003D5024" w:rsidP="005E68A5">
      <w:pPr>
        <w:rPr>
          <w:rFonts w:ascii="Arial" w:hAnsi="Arial" w:cs="Arial"/>
          <w:sz w:val="20"/>
        </w:rPr>
      </w:pPr>
    </w:p>
    <w:p w:rsidR="005E68A5" w:rsidRPr="00EB2B6B" w:rsidRDefault="005E68A5" w:rsidP="005E68A5">
      <w:pPr>
        <w:rPr>
          <w:rFonts w:ascii="Arial" w:hAnsi="Arial" w:cs="Arial"/>
          <w:sz w:val="20"/>
        </w:rPr>
      </w:pPr>
    </w:p>
    <w:p w:rsidR="005E68A5" w:rsidRPr="00EB2B6B" w:rsidRDefault="005E68A5" w:rsidP="005E68A5">
      <w:pPr>
        <w:pStyle w:val="BlockLine"/>
        <w:rPr>
          <w:rFonts w:ascii="Arial" w:hAnsi="Arial" w:cs="Arial"/>
          <w:sz w:val="20"/>
        </w:rPr>
      </w:pPr>
      <w:r w:rsidRPr="00EB2B6B">
        <w:rPr>
          <w:rFonts w:ascii="Arial" w:hAnsi="Arial" w:cs="Arial"/>
          <w:sz w:val="20"/>
        </w:rPr>
        <w:t xml:space="preserve"> </w:t>
      </w:r>
    </w:p>
    <w:tbl>
      <w:tblPr>
        <w:tblW w:w="0" w:type="auto"/>
        <w:tblLayout w:type="fixed"/>
        <w:tblLook w:val="0000" w:firstRow="0" w:lastRow="0" w:firstColumn="0" w:lastColumn="0" w:noHBand="0" w:noVBand="0"/>
      </w:tblPr>
      <w:tblGrid>
        <w:gridCol w:w="1728"/>
        <w:gridCol w:w="7740"/>
      </w:tblGrid>
      <w:tr w:rsidR="005E68A5" w:rsidRPr="00EB2B6B" w:rsidTr="009876A0">
        <w:trPr>
          <w:cantSplit/>
        </w:trPr>
        <w:tc>
          <w:tcPr>
            <w:tcW w:w="1728" w:type="dxa"/>
          </w:tcPr>
          <w:p w:rsidR="005E68A5" w:rsidRPr="00EB2B6B" w:rsidRDefault="005E68A5" w:rsidP="009876A0">
            <w:pPr>
              <w:pStyle w:val="Heading5"/>
              <w:rPr>
                <w:rFonts w:ascii="Arial" w:hAnsi="Arial" w:cs="Arial"/>
                <w:sz w:val="20"/>
              </w:rPr>
            </w:pPr>
            <w:r w:rsidRPr="00EB2B6B">
              <w:rPr>
                <w:rFonts w:ascii="Arial" w:hAnsi="Arial" w:cs="Arial"/>
                <w:sz w:val="20"/>
              </w:rPr>
              <w:t>FLAGS &amp; CODES</w:t>
            </w:r>
          </w:p>
        </w:tc>
        <w:tc>
          <w:tcPr>
            <w:tcW w:w="7740" w:type="dxa"/>
          </w:tcPr>
          <w:p w:rsidR="005E68A5" w:rsidRPr="00EB2B6B" w:rsidRDefault="00C5238A" w:rsidP="009876A0">
            <w:pPr>
              <w:widowControl w:val="0"/>
              <w:autoSpaceDE w:val="0"/>
              <w:autoSpaceDN w:val="0"/>
              <w:adjustRightInd w:val="0"/>
              <w:rPr>
                <w:rFonts w:ascii="Arial" w:hAnsi="Arial" w:cs="Arial"/>
                <w:sz w:val="20"/>
              </w:rPr>
            </w:pPr>
            <w:r>
              <w:rPr>
                <w:rFonts w:ascii="Arial" w:hAnsi="Arial" w:cs="Arial"/>
                <w:sz w:val="20"/>
              </w:rPr>
              <w:t>Partial aspirate and presence of bubbles are the common codes that may encounter performing body fluid mode</w:t>
            </w:r>
            <w:r w:rsidR="005E68A5" w:rsidRPr="00EB2B6B">
              <w:rPr>
                <w:rFonts w:ascii="Arial" w:hAnsi="Arial" w:cs="Arial"/>
                <w:sz w:val="20"/>
              </w:rPr>
              <w:t>; whole blood flags and codes are used as appropriate. Note that body fluid-specific R flagging indicates that patient results are below the report</w:t>
            </w:r>
            <w:r w:rsidR="00E4665C" w:rsidRPr="00EB2B6B">
              <w:rPr>
                <w:rFonts w:ascii="Arial" w:hAnsi="Arial" w:cs="Arial"/>
                <w:sz w:val="20"/>
              </w:rPr>
              <w:t>able range. Refer to the DXH 8</w:t>
            </w:r>
            <w:r w:rsidR="005E68A5" w:rsidRPr="00EB2B6B">
              <w:rPr>
                <w:rFonts w:ascii="Arial" w:hAnsi="Arial" w:cs="Arial"/>
                <w:sz w:val="20"/>
              </w:rPr>
              <w:t>00 System Help for detailed instructions regarding Flags and Codes.</w:t>
            </w:r>
          </w:p>
        </w:tc>
      </w:tr>
    </w:tbl>
    <w:p w:rsidR="005E68A5" w:rsidRPr="00EB2B6B" w:rsidRDefault="005E68A5" w:rsidP="005E68A5">
      <w:pPr>
        <w:pStyle w:val="BlockLine"/>
        <w:rPr>
          <w:rFonts w:ascii="Arial" w:hAnsi="Arial" w:cs="Arial"/>
          <w:sz w:val="20"/>
        </w:rPr>
      </w:pPr>
    </w:p>
    <w:tbl>
      <w:tblPr>
        <w:tblW w:w="0" w:type="auto"/>
        <w:tblLayout w:type="fixed"/>
        <w:tblLook w:val="0000" w:firstRow="0" w:lastRow="0" w:firstColumn="0" w:lastColumn="0" w:noHBand="0" w:noVBand="0"/>
      </w:tblPr>
      <w:tblGrid>
        <w:gridCol w:w="1728"/>
        <w:gridCol w:w="7740"/>
      </w:tblGrid>
      <w:tr w:rsidR="005E68A5" w:rsidRPr="00EB2B6B" w:rsidTr="009876A0">
        <w:trPr>
          <w:cantSplit/>
        </w:trPr>
        <w:tc>
          <w:tcPr>
            <w:tcW w:w="1728" w:type="dxa"/>
          </w:tcPr>
          <w:p w:rsidR="005E68A5" w:rsidRPr="00EB2B6B" w:rsidRDefault="005E68A5" w:rsidP="009876A0">
            <w:pPr>
              <w:pStyle w:val="Heading5"/>
              <w:rPr>
                <w:rFonts w:ascii="Arial" w:hAnsi="Arial" w:cs="Arial"/>
                <w:sz w:val="20"/>
              </w:rPr>
            </w:pPr>
            <w:r w:rsidRPr="00EB2B6B">
              <w:rPr>
                <w:rFonts w:ascii="Arial" w:hAnsi="Arial" w:cs="Arial"/>
                <w:sz w:val="20"/>
              </w:rPr>
              <w:t>SUSPECT MESSAGES</w:t>
            </w:r>
          </w:p>
        </w:tc>
        <w:tc>
          <w:tcPr>
            <w:tcW w:w="7740" w:type="dxa"/>
          </w:tcPr>
          <w:p w:rsidR="005E68A5" w:rsidRPr="00EB2B6B" w:rsidRDefault="005E68A5" w:rsidP="009876A0">
            <w:pPr>
              <w:pStyle w:val="BlockText"/>
              <w:rPr>
                <w:rFonts w:ascii="Arial" w:hAnsi="Arial" w:cs="Arial"/>
                <w:sz w:val="20"/>
              </w:rPr>
            </w:pPr>
            <w:r w:rsidRPr="00EB2B6B">
              <w:rPr>
                <w:rFonts w:ascii="Arial" w:hAnsi="Arial" w:cs="Arial"/>
                <w:sz w:val="20"/>
              </w:rPr>
              <w:t>The only Suspect Message used by the Body Fluids Application is Cellular Interference:</w:t>
            </w:r>
          </w:p>
        </w:tc>
      </w:tr>
    </w:tbl>
    <w:p w:rsidR="005E68A5" w:rsidRPr="00EB2B6B" w:rsidRDefault="005E68A5" w:rsidP="005E68A5">
      <w:pPr>
        <w:rPr>
          <w:rFonts w:ascii="Arial" w:hAnsi="Arial" w:cs="Arial"/>
          <w:sz w:val="20"/>
        </w:rPr>
      </w:pPr>
    </w:p>
    <w:tbl>
      <w:tblPr>
        <w:tblW w:w="7548" w:type="dxa"/>
        <w:tblInd w:w="1829" w:type="dxa"/>
        <w:tblLayout w:type="fixed"/>
        <w:tblLook w:val="0000" w:firstRow="0" w:lastRow="0" w:firstColumn="0" w:lastColumn="0" w:noHBand="0" w:noVBand="0"/>
      </w:tblPr>
      <w:tblGrid>
        <w:gridCol w:w="1429"/>
        <w:gridCol w:w="6119"/>
      </w:tblGrid>
      <w:tr w:rsidR="005E68A5" w:rsidRPr="00EB2B6B" w:rsidTr="009876A0">
        <w:trPr>
          <w:cantSplit/>
        </w:trPr>
        <w:tc>
          <w:tcPr>
            <w:tcW w:w="1429" w:type="dxa"/>
            <w:tcBorders>
              <w:top w:val="single" w:sz="6" w:space="0" w:color="auto"/>
              <w:left w:val="single" w:sz="6" w:space="0" w:color="auto"/>
              <w:bottom w:val="single" w:sz="6" w:space="0" w:color="auto"/>
              <w:right w:val="single" w:sz="6" w:space="0" w:color="auto"/>
            </w:tcBorders>
          </w:tcPr>
          <w:p w:rsidR="005E68A5" w:rsidRPr="00EB2B6B" w:rsidRDefault="005E68A5" w:rsidP="009876A0">
            <w:pPr>
              <w:pStyle w:val="TableHeaderText"/>
              <w:rPr>
                <w:rFonts w:ascii="Arial" w:hAnsi="Arial" w:cs="Arial"/>
                <w:sz w:val="20"/>
              </w:rPr>
            </w:pPr>
            <w:r w:rsidRPr="00EB2B6B">
              <w:rPr>
                <w:rFonts w:ascii="Arial" w:hAnsi="Arial" w:cs="Arial"/>
                <w:sz w:val="20"/>
              </w:rPr>
              <w:t>Message</w:t>
            </w:r>
          </w:p>
        </w:tc>
        <w:tc>
          <w:tcPr>
            <w:tcW w:w="6119" w:type="dxa"/>
            <w:tcBorders>
              <w:top w:val="single" w:sz="6" w:space="0" w:color="auto"/>
              <w:bottom w:val="single" w:sz="6" w:space="0" w:color="auto"/>
              <w:right w:val="single" w:sz="6" w:space="0" w:color="auto"/>
            </w:tcBorders>
          </w:tcPr>
          <w:p w:rsidR="005E68A5" w:rsidRPr="00EB2B6B" w:rsidRDefault="005E68A5" w:rsidP="009876A0">
            <w:pPr>
              <w:pStyle w:val="TableHeaderText"/>
              <w:rPr>
                <w:rFonts w:ascii="Arial" w:hAnsi="Arial" w:cs="Arial"/>
                <w:sz w:val="20"/>
              </w:rPr>
            </w:pPr>
            <w:r w:rsidRPr="00EB2B6B">
              <w:rPr>
                <w:rFonts w:ascii="Arial" w:hAnsi="Arial" w:cs="Arial"/>
                <w:sz w:val="20"/>
              </w:rPr>
              <w:t>Action</w:t>
            </w:r>
          </w:p>
        </w:tc>
      </w:tr>
      <w:tr w:rsidR="005E68A5" w:rsidRPr="00EB2B6B" w:rsidTr="009876A0">
        <w:trPr>
          <w:cantSplit/>
        </w:trPr>
        <w:tc>
          <w:tcPr>
            <w:tcW w:w="1429" w:type="dxa"/>
            <w:tcBorders>
              <w:top w:val="single" w:sz="6" w:space="0" w:color="auto"/>
              <w:left w:val="single" w:sz="6" w:space="0" w:color="auto"/>
              <w:bottom w:val="single" w:sz="6" w:space="0" w:color="auto"/>
              <w:right w:val="single" w:sz="6" w:space="0" w:color="auto"/>
            </w:tcBorders>
          </w:tcPr>
          <w:p w:rsidR="005E68A5" w:rsidRPr="00EB2B6B" w:rsidRDefault="005E68A5" w:rsidP="009876A0">
            <w:pPr>
              <w:pStyle w:val="TableText"/>
              <w:jc w:val="center"/>
              <w:rPr>
                <w:rFonts w:ascii="Arial" w:hAnsi="Arial" w:cs="Arial"/>
                <w:sz w:val="20"/>
              </w:rPr>
            </w:pPr>
            <w:r w:rsidRPr="00EB2B6B">
              <w:rPr>
                <w:rFonts w:ascii="Arial" w:hAnsi="Arial" w:cs="Arial"/>
                <w:b/>
                <w:sz w:val="20"/>
              </w:rPr>
              <w:t>Abnormal TNC Pattern</w:t>
            </w:r>
          </w:p>
        </w:tc>
        <w:tc>
          <w:tcPr>
            <w:tcW w:w="6119" w:type="dxa"/>
            <w:tcBorders>
              <w:top w:val="single" w:sz="6" w:space="0" w:color="auto"/>
              <w:bottom w:val="single" w:sz="6" w:space="0" w:color="auto"/>
              <w:right w:val="single" w:sz="6" w:space="0" w:color="auto"/>
            </w:tcBorders>
          </w:tcPr>
          <w:p w:rsidR="005E68A5" w:rsidRPr="00EB2B6B" w:rsidRDefault="005E68A5" w:rsidP="009876A0">
            <w:pPr>
              <w:widowControl w:val="0"/>
              <w:autoSpaceDE w:val="0"/>
              <w:autoSpaceDN w:val="0"/>
              <w:adjustRightInd w:val="0"/>
              <w:rPr>
                <w:rFonts w:ascii="Arial" w:hAnsi="Arial" w:cs="Arial"/>
                <w:sz w:val="20"/>
              </w:rPr>
            </w:pPr>
            <w:r w:rsidRPr="00EB2B6B">
              <w:rPr>
                <w:rFonts w:ascii="Arial" w:hAnsi="Arial" w:cs="Arial"/>
                <w:sz w:val="20"/>
              </w:rPr>
              <w:t>Confirm abnormalities by performing a manual hemocytometer</w:t>
            </w:r>
            <w:r w:rsidR="00D24583">
              <w:rPr>
                <w:rFonts w:ascii="Arial" w:hAnsi="Arial" w:cs="Arial"/>
                <w:sz w:val="20"/>
              </w:rPr>
              <w:t xml:space="preserve"> cell</w:t>
            </w:r>
            <w:r w:rsidRPr="00EB2B6B">
              <w:rPr>
                <w:rFonts w:ascii="Arial" w:hAnsi="Arial" w:cs="Arial"/>
                <w:sz w:val="20"/>
              </w:rPr>
              <w:t xml:space="preserve"> count.</w:t>
            </w:r>
          </w:p>
        </w:tc>
      </w:tr>
    </w:tbl>
    <w:p w:rsidR="005E68A5" w:rsidRDefault="005E68A5" w:rsidP="005E68A5">
      <w:pPr>
        <w:pStyle w:val="BlockLine"/>
        <w:rPr>
          <w:rFonts w:ascii="Arial" w:hAnsi="Arial" w:cs="Arial"/>
          <w:sz w:val="20"/>
        </w:rPr>
      </w:pPr>
    </w:p>
    <w:p w:rsidR="001E62C6" w:rsidRDefault="001E62C6" w:rsidP="001E62C6"/>
    <w:p w:rsidR="001E62C6" w:rsidRDefault="001E62C6" w:rsidP="001E62C6"/>
    <w:p w:rsidR="001E62C6" w:rsidRPr="001E62C6" w:rsidRDefault="001E62C6" w:rsidP="001E62C6"/>
    <w:tbl>
      <w:tblPr>
        <w:tblW w:w="9468" w:type="dxa"/>
        <w:tblLayout w:type="fixed"/>
        <w:tblLook w:val="0000" w:firstRow="0" w:lastRow="0" w:firstColumn="0" w:lastColumn="0" w:noHBand="0" w:noVBand="0"/>
      </w:tblPr>
      <w:tblGrid>
        <w:gridCol w:w="1800"/>
        <w:gridCol w:w="29"/>
        <w:gridCol w:w="878"/>
        <w:gridCol w:w="6670"/>
        <w:gridCol w:w="91"/>
      </w:tblGrid>
      <w:tr w:rsidR="005E68A5" w:rsidRPr="00EB2B6B" w:rsidTr="009876A0">
        <w:trPr>
          <w:cantSplit/>
        </w:trPr>
        <w:tc>
          <w:tcPr>
            <w:tcW w:w="1800" w:type="dxa"/>
          </w:tcPr>
          <w:p w:rsidR="005E68A5" w:rsidRPr="00EB2B6B" w:rsidRDefault="005E68A5" w:rsidP="009876A0">
            <w:pPr>
              <w:pStyle w:val="Heading5"/>
              <w:rPr>
                <w:rFonts w:ascii="Arial" w:hAnsi="Arial" w:cs="Arial"/>
                <w:sz w:val="20"/>
              </w:rPr>
            </w:pPr>
            <w:r w:rsidRPr="00EB2B6B">
              <w:rPr>
                <w:rFonts w:ascii="Arial" w:hAnsi="Arial" w:cs="Arial"/>
                <w:sz w:val="20"/>
              </w:rPr>
              <w:lastRenderedPageBreak/>
              <w:t>RESULTS REPORTING CSF</w:t>
            </w:r>
          </w:p>
        </w:tc>
        <w:tc>
          <w:tcPr>
            <w:tcW w:w="7668" w:type="dxa"/>
            <w:gridSpan w:val="4"/>
          </w:tcPr>
          <w:p w:rsidR="005E68A5" w:rsidRPr="00EB2B6B" w:rsidRDefault="005E68A5" w:rsidP="009876A0">
            <w:pPr>
              <w:pStyle w:val="BlockText"/>
              <w:rPr>
                <w:rFonts w:ascii="Arial" w:hAnsi="Arial" w:cs="Arial"/>
                <w:b/>
                <w:sz w:val="20"/>
              </w:rPr>
            </w:pPr>
          </w:p>
          <w:p w:rsidR="005E68A5" w:rsidRPr="00EB2B6B" w:rsidRDefault="005E68A5" w:rsidP="009876A0">
            <w:pPr>
              <w:pStyle w:val="BlockText"/>
              <w:rPr>
                <w:rFonts w:ascii="Arial" w:hAnsi="Arial" w:cs="Arial"/>
                <w:sz w:val="20"/>
              </w:rPr>
            </w:pPr>
            <w:r w:rsidRPr="00EB2B6B">
              <w:rPr>
                <w:rFonts w:ascii="Arial" w:hAnsi="Arial" w:cs="Arial"/>
                <w:b/>
                <w:sz w:val="20"/>
              </w:rPr>
              <w:t xml:space="preserve"> </w:t>
            </w:r>
          </w:p>
        </w:tc>
      </w:tr>
      <w:tr w:rsidR="005E68A5" w:rsidRPr="00EB2B6B" w:rsidTr="009876A0">
        <w:trPr>
          <w:gridBefore w:val="2"/>
          <w:gridAfter w:val="1"/>
          <w:wBefore w:w="1829" w:type="dxa"/>
          <w:wAfter w:w="91" w:type="dxa"/>
          <w:cantSplit/>
        </w:trPr>
        <w:tc>
          <w:tcPr>
            <w:tcW w:w="878" w:type="dxa"/>
            <w:tcBorders>
              <w:top w:val="single" w:sz="6" w:space="0" w:color="auto"/>
              <w:left w:val="single" w:sz="6" w:space="0" w:color="auto"/>
              <w:bottom w:val="single" w:sz="6" w:space="0" w:color="auto"/>
              <w:right w:val="single" w:sz="6" w:space="0" w:color="auto"/>
            </w:tcBorders>
          </w:tcPr>
          <w:p w:rsidR="005E68A5" w:rsidRPr="00EB2B6B" w:rsidRDefault="005E68A5" w:rsidP="009876A0">
            <w:pPr>
              <w:pStyle w:val="TableHeaderText"/>
              <w:rPr>
                <w:rFonts w:ascii="Arial" w:hAnsi="Arial" w:cs="Arial"/>
                <w:sz w:val="20"/>
              </w:rPr>
            </w:pPr>
            <w:r w:rsidRPr="00EB2B6B">
              <w:rPr>
                <w:rFonts w:ascii="Arial" w:hAnsi="Arial" w:cs="Arial"/>
                <w:sz w:val="20"/>
              </w:rPr>
              <w:t>Step</w:t>
            </w:r>
          </w:p>
        </w:tc>
        <w:tc>
          <w:tcPr>
            <w:tcW w:w="6670" w:type="dxa"/>
            <w:tcBorders>
              <w:top w:val="single" w:sz="6" w:space="0" w:color="auto"/>
              <w:bottom w:val="single" w:sz="6" w:space="0" w:color="auto"/>
              <w:right w:val="single" w:sz="6" w:space="0" w:color="auto"/>
            </w:tcBorders>
          </w:tcPr>
          <w:p w:rsidR="005E68A5" w:rsidRPr="00EB2B6B" w:rsidRDefault="005E68A5" w:rsidP="009876A0">
            <w:pPr>
              <w:pStyle w:val="TableHeaderText"/>
              <w:rPr>
                <w:rFonts w:ascii="Arial" w:hAnsi="Arial" w:cs="Arial"/>
                <w:sz w:val="20"/>
              </w:rPr>
            </w:pPr>
            <w:r w:rsidRPr="00EB2B6B">
              <w:rPr>
                <w:rFonts w:ascii="Arial" w:hAnsi="Arial" w:cs="Arial"/>
                <w:sz w:val="20"/>
              </w:rPr>
              <w:t>Action</w:t>
            </w:r>
          </w:p>
        </w:tc>
      </w:tr>
      <w:tr w:rsidR="005E68A5" w:rsidRPr="00EB2B6B" w:rsidTr="009876A0">
        <w:trPr>
          <w:gridBefore w:val="2"/>
          <w:gridAfter w:val="1"/>
          <w:wBefore w:w="1829" w:type="dxa"/>
          <w:wAfter w:w="91" w:type="dxa"/>
          <w:cantSplit/>
        </w:trPr>
        <w:tc>
          <w:tcPr>
            <w:tcW w:w="878" w:type="dxa"/>
            <w:tcBorders>
              <w:top w:val="single" w:sz="6" w:space="0" w:color="auto"/>
              <w:left w:val="single" w:sz="6" w:space="0" w:color="auto"/>
              <w:bottom w:val="single" w:sz="6" w:space="0" w:color="auto"/>
              <w:right w:val="single" w:sz="6" w:space="0" w:color="auto"/>
            </w:tcBorders>
          </w:tcPr>
          <w:p w:rsidR="005E68A5" w:rsidRPr="00EB2B6B" w:rsidRDefault="005E68A5" w:rsidP="009876A0">
            <w:pPr>
              <w:pStyle w:val="TableText"/>
              <w:jc w:val="center"/>
              <w:rPr>
                <w:rFonts w:ascii="Arial" w:hAnsi="Arial" w:cs="Arial"/>
                <w:sz w:val="20"/>
              </w:rPr>
            </w:pPr>
            <w:r w:rsidRPr="00EB2B6B">
              <w:rPr>
                <w:rFonts w:ascii="Arial" w:hAnsi="Arial" w:cs="Arial"/>
                <w:sz w:val="20"/>
              </w:rPr>
              <w:t>1.</w:t>
            </w:r>
          </w:p>
        </w:tc>
        <w:tc>
          <w:tcPr>
            <w:tcW w:w="6670" w:type="dxa"/>
            <w:tcBorders>
              <w:top w:val="single" w:sz="6" w:space="0" w:color="auto"/>
              <w:bottom w:val="single" w:sz="6" w:space="0" w:color="auto"/>
              <w:right w:val="single" w:sz="6" w:space="0" w:color="auto"/>
            </w:tcBorders>
          </w:tcPr>
          <w:p w:rsidR="005E68A5" w:rsidRPr="00EB2B6B" w:rsidRDefault="005E68A5" w:rsidP="00E4665C">
            <w:pPr>
              <w:pStyle w:val="TableText"/>
              <w:rPr>
                <w:rFonts w:ascii="Arial" w:hAnsi="Arial" w:cs="Arial"/>
                <w:sz w:val="20"/>
              </w:rPr>
            </w:pPr>
            <w:r w:rsidRPr="00EB2B6B">
              <w:rPr>
                <w:rFonts w:ascii="Arial" w:hAnsi="Arial" w:cs="Arial"/>
                <w:sz w:val="20"/>
              </w:rPr>
              <w:t xml:space="preserve">Results are entered in the LIS using manual entry. </w:t>
            </w:r>
          </w:p>
        </w:tc>
      </w:tr>
      <w:tr w:rsidR="005E68A5" w:rsidRPr="00EB2B6B" w:rsidTr="009876A0">
        <w:trPr>
          <w:gridBefore w:val="2"/>
          <w:gridAfter w:val="1"/>
          <w:wBefore w:w="1829" w:type="dxa"/>
          <w:wAfter w:w="91" w:type="dxa"/>
          <w:cantSplit/>
        </w:trPr>
        <w:tc>
          <w:tcPr>
            <w:tcW w:w="878" w:type="dxa"/>
            <w:tcBorders>
              <w:top w:val="single" w:sz="6" w:space="0" w:color="auto"/>
              <w:left w:val="single" w:sz="6" w:space="0" w:color="auto"/>
              <w:bottom w:val="single" w:sz="6" w:space="0" w:color="auto"/>
              <w:right w:val="single" w:sz="6" w:space="0" w:color="auto"/>
            </w:tcBorders>
          </w:tcPr>
          <w:p w:rsidR="005E68A5" w:rsidRPr="00EB2B6B" w:rsidRDefault="005E68A5" w:rsidP="009876A0">
            <w:pPr>
              <w:pStyle w:val="TableText"/>
              <w:jc w:val="center"/>
              <w:rPr>
                <w:rFonts w:ascii="Arial" w:hAnsi="Arial" w:cs="Arial"/>
                <w:sz w:val="20"/>
              </w:rPr>
            </w:pPr>
            <w:r w:rsidRPr="00EB2B6B">
              <w:rPr>
                <w:rFonts w:ascii="Arial" w:hAnsi="Arial" w:cs="Arial"/>
                <w:sz w:val="20"/>
              </w:rPr>
              <w:t>2.</w:t>
            </w:r>
          </w:p>
        </w:tc>
        <w:tc>
          <w:tcPr>
            <w:tcW w:w="6670" w:type="dxa"/>
            <w:tcBorders>
              <w:top w:val="single" w:sz="6" w:space="0" w:color="auto"/>
              <w:bottom w:val="single" w:sz="6" w:space="0" w:color="auto"/>
              <w:right w:val="single" w:sz="6" w:space="0" w:color="auto"/>
            </w:tcBorders>
          </w:tcPr>
          <w:p w:rsidR="005E68A5" w:rsidRDefault="005E68A5" w:rsidP="009876A0">
            <w:pPr>
              <w:pStyle w:val="TableText"/>
              <w:rPr>
                <w:rFonts w:ascii="Arial" w:hAnsi="Arial" w:cs="Arial"/>
                <w:sz w:val="20"/>
              </w:rPr>
            </w:pPr>
            <w:r w:rsidRPr="00EB2B6B">
              <w:rPr>
                <w:rFonts w:ascii="Arial" w:hAnsi="Arial" w:cs="Arial"/>
                <w:sz w:val="20"/>
              </w:rPr>
              <w:t>Results to be entered are:</w:t>
            </w:r>
          </w:p>
          <w:p w:rsidR="001E62C6" w:rsidRPr="00EB2B6B" w:rsidRDefault="001E62C6" w:rsidP="001E62C6">
            <w:pPr>
              <w:pStyle w:val="TableText"/>
              <w:numPr>
                <w:ilvl w:val="0"/>
                <w:numId w:val="38"/>
              </w:numPr>
              <w:ind w:left="605"/>
              <w:rPr>
                <w:rFonts w:ascii="Arial" w:hAnsi="Arial" w:cs="Arial"/>
                <w:sz w:val="20"/>
              </w:rPr>
            </w:pPr>
            <w:r>
              <w:rPr>
                <w:rFonts w:ascii="Arial" w:hAnsi="Arial" w:cs="Arial"/>
                <w:sz w:val="20"/>
              </w:rPr>
              <w:t>RBC and TNC Auto</w:t>
            </w:r>
          </w:p>
          <w:p w:rsidR="005E68A5" w:rsidRPr="00EB2B6B" w:rsidRDefault="005E68A5" w:rsidP="005E68A5">
            <w:pPr>
              <w:pStyle w:val="TableText"/>
              <w:numPr>
                <w:ilvl w:val="0"/>
                <w:numId w:val="24"/>
              </w:numPr>
              <w:ind w:left="713" w:hanging="450"/>
              <w:rPr>
                <w:rFonts w:ascii="Arial" w:hAnsi="Arial" w:cs="Arial"/>
                <w:sz w:val="20"/>
              </w:rPr>
            </w:pPr>
            <w:r w:rsidRPr="00EB2B6B">
              <w:rPr>
                <w:rFonts w:ascii="Arial" w:hAnsi="Arial" w:cs="Arial"/>
                <w:sz w:val="20"/>
              </w:rPr>
              <w:t>Volume (mL)</w:t>
            </w:r>
          </w:p>
          <w:p w:rsidR="005E68A5" w:rsidRPr="00EB2B6B" w:rsidRDefault="005E68A5" w:rsidP="005E68A5">
            <w:pPr>
              <w:pStyle w:val="TableText"/>
              <w:numPr>
                <w:ilvl w:val="0"/>
                <w:numId w:val="24"/>
              </w:numPr>
              <w:ind w:left="713" w:hanging="450"/>
              <w:rPr>
                <w:rFonts w:ascii="Arial" w:hAnsi="Arial" w:cs="Arial"/>
                <w:sz w:val="20"/>
              </w:rPr>
            </w:pPr>
            <w:proofErr w:type="spellStart"/>
            <w:r w:rsidRPr="00EB2B6B">
              <w:rPr>
                <w:rFonts w:ascii="Arial" w:hAnsi="Arial" w:cs="Arial"/>
                <w:sz w:val="20"/>
              </w:rPr>
              <w:t>Xanthochromia</w:t>
            </w:r>
            <w:proofErr w:type="spellEnd"/>
            <w:r w:rsidRPr="00EB2B6B">
              <w:rPr>
                <w:rFonts w:ascii="Arial" w:hAnsi="Arial" w:cs="Arial"/>
                <w:sz w:val="20"/>
              </w:rPr>
              <w:t xml:space="preserve">  </w:t>
            </w:r>
          </w:p>
          <w:p w:rsidR="005E68A5" w:rsidRPr="00EB2B6B" w:rsidRDefault="005E68A5" w:rsidP="005E68A5">
            <w:pPr>
              <w:pStyle w:val="TableText"/>
              <w:numPr>
                <w:ilvl w:val="0"/>
                <w:numId w:val="24"/>
              </w:numPr>
              <w:ind w:left="713" w:hanging="450"/>
              <w:rPr>
                <w:rFonts w:ascii="Arial" w:hAnsi="Arial" w:cs="Arial"/>
                <w:sz w:val="20"/>
              </w:rPr>
            </w:pPr>
            <w:r w:rsidRPr="00EB2B6B">
              <w:rPr>
                <w:rFonts w:ascii="Arial" w:hAnsi="Arial" w:cs="Arial"/>
                <w:sz w:val="20"/>
              </w:rPr>
              <w:t xml:space="preserve">Color </w:t>
            </w:r>
          </w:p>
          <w:p w:rsidR="005E68A5" w:rsidRPr="00EB2B6B" w:rsidRDefault="005E68A5" w:rsidP="005E68A5">
            <w:pPr>
              <w:pStyle w:val="TableText"/>
              <w:numPr>
                <w:ilvl w:val="0"/>
                <w:numId w:val="24"/>
              </w:numPr>
              <w:ind w:left="713" w:hanging="450"/>
              <w:rPr>
                <w:rFonts w:ascii="Arial" w:hAnsi="Arial" w:cs="Arial"/>
                <w:sz w:val="20"/>
              </w:rPr>
            </w:pPr>
            <w:r w:rsidRPr="00EB2B6B">
              <w:rPr>
                <w:rFonts w:ascii="Arial" w:hAnsi="Arial" w:cs="Arial"/>
                <w:sz w:val="20"/>
              </w:rPr>
              <w:t xml:space="preserve">Appearance </w:t>
            </w:r>
          </w:p>
          <w:p w:rsidR="005E68A5" w:rsidRPr="00EB2B6B" w:rsidRDefault="005E68A5" w:rsidP="005E68A5">
            <w:pPr>
              <w:pStyle w:val="TableText"/>
              <w:numPr>
                <w:ilvl w:val="0"/>
                <w:numId w:val="24"/>
              </w:numPr>
              <w:ind w:left="713" w:hanging="450"/>
              <w:rPr>
                <w:rFonts w:ascii="Arial" w:hAnsi="Arial" w:cs="Arial"/>
                <w:sz w:val="20"/>
              </w:rPr>
            </w:pPr>
            <w:r w:rsidRPr="00EB2B6B">
              <w:rPr>
                <w:rFonts w:ascii="Arial" w:hAnsi="Arial" w:cs="Arial"/>
                <w:sz w:val="20"/>
              </w:rPr>
              <w:t>TNC Differential</w:t>
            </w:r>
          </w:p>
          <w:p w:rsidR="005E68A5" w:rsidRPr="00EB2B6B" w:rsidRDefault="005E68A5" w:rsidP="009876A0">
            <w:pPr>
              <w:pStyle w:val="TableText"/>
              <w:ind w:left="1062"/>
              <w:rPr>
                <w:rFonts w:ascii="Arial" w:hAnsi="Arial" w:cs="Arial"/>
                <w:sz w:val="20"/>
              </w:rPr>
            </w:pPr>
            <w:r w:rsidRPr="00EB2B6B">
              <w:rPr>
                <w:rFonts w:ascii="Arial" w:hAnsi="Arial" w:cs="Arial"/>
                <w:sz w:val="20"/>
              </w:rPr>
              <w:t>Perform 5 part differential; enter percent for:</w:t>
            </w:r>
          </w:p>
          <w:p w:rsidR="005E68A5" w:rsidRPr="00EB2B6B" w:rsidRDefault="005E68A5" w:rsidP="005E68A5">
            <w:pPr>
              <w:pStyle w:val="TableText"/>
              <w:numPr>
                <w:ilvl w:val="0"/>
                <w:numId w:val="27"/>
              </w:numPr>
              <w:rPr>
                <w:rFonts w:ascii="Arial" w:hAnsi="Arial" w:cs="Arial"/>
                <w:sz w:val="20"/>
              </w:rPr>
            </w:pPr>
            <w:proofErr w:type="spellStart"/>
            <w:r w:rsidRPr="00EB2B6B">
              <w:rPr>
                <w:rFonts w:ascii="Arial" w:hAnsi="Arial" w:cs="Arial"/>
                <w:sz w:val="20"/>
              </w:rPr>
              <w:t>Segs</w:t>
            </w:r>
            <w:proofErr w:type="spellEnd"/>
            <w:r w:rsidRPr="00EB2B6B">
              <w:rPr>
                <w:rFonts w:ascii="Arial" w:hAnsi="Arial" w:cs="Arial"/>
                <w:sz w:val="20"/>
              </w:rPr>
              <w:t xml:space="preserve"> </w:t>
            </w:r>
            <w:proofErr w:type="spellStart"/>
            <w:r w:rsidRPr="00EB2B6B">
              <w:rPr>
                <w:rFonts w:ascii="Arial" w:hAnsi="Arial" w:cs="Arial"/>
                <w:sz w:val="20"/>
              </w:rPr>
              <w:t>pct</w:t>
            </w:r>
            <w:proofErr w:type="spellEnd"/>
          </w:p>
          <w:p w:rsidR="005E68A5" w:rsidRPr="00EB2B6B" w:rsidRDefault="005E68A5" w:rsidP="005E68A5">
            <w:pPr>
              <w:pStyle w:val="TableText"/>
              <w:numPr>
                <w:ilvl w:val="0"/>
                <w:numId w:val="27"/>
              </w:numPr>
              <w:rPr>
                <w:rFonts w:ascii="Arial" w:hAnsi="Arial" w:cs="Arial"/>
                <w:sz w:val="20"/>
              </w:rPr>
            </w:pPr>
            <w:proofErr w:type="spellStart"/>
            <w:r w:rsidRPr="00EB2B6B">
              <w:rPr>
                <w:rFonts w:ascii="Arial" w:hAnsi="Arial" w:cs="Arial"/>
                <w:sz w:val="20"/>
              </w:rPr>
              <w:t>Lymphs</w:t>
            </w:r>
            <w:proofErr w:type="spellEnd"/>
            <w:r w:rsidRPr="00EB2B6B">
              <w:rPr>
                <w:rFonts w:ascii="Arial" w:hAnsi="Arial" w:cs="Arial"/>
                <w:sz w:val="20"/>
              </w:rPr>
              <w:t xml:space="preserve"> </w:t>
            </w:r>
            <w:proofErr w:type="spellStart"/>
            <w:r w:rsidRPr="00EB2B6B">
              <w:rPr>
                <w:rFonts w:ascii="Arial" w:hAnsi="Arial" w:cs="Arial"/>
                <w:sz w:val="20"/>
              </w:rPr>
              <w:t>pct</w:t>
            </w:r>
            <w:proofErr w:type="spellEnd"/>
          </w:p>
          <w:p w:rsidR="005E68A5" w:rsidRPr="00EB2B6B" w:rsidRDefault="005E68A5" w:rsidP="005E68A5">
            <w:pPr>
              <w:pStyle w:val="TableText"/>
              <w:numPr>
                <w:ilvl w:val="0"/>
                <w:numId w:val="27"/>
              </w:numPr>
              <w:rPr>
                <w:rFonts w:ascii="Arial" w:hAnsi="Arial" w:cs="Arial"/>
                <w:sz w:val="20"/>
              </w:rPr>
            </w:pPr>
            <w:proofErr w:type="spellStart"/>
            <w:r w:rsidRPr="00EB2B6B">
              <w:rPr>
                <w:rFonts w:ascii="Arial" w:hAnsi="Arial" w:cs="Arial"/>
                <w:sz w:val="20"/>
              </w:rPr>
              <w:t>Monos</w:t>
            </w:r>
            <w:proofErr w:type="spellEnd"/>
            <w:r w:rsidRPr="00EB2B6B">
              <w:rPr>
                <w:rFonts w:ascii="Arial" w:hAnsi="Arial" w:cs="Arial"/>
                <w:sz w:val="20"/>
              </w:rPr>
              <w:t xml:space="preserve"> </w:t>
            </w:r>
            <w:proofErr w:type="spellStart"/>
            <w:r w:rsidRPr="00EB2B6B">
              <w:rPr>
                <w:rFonts w:ascii="Arial" w:hAnsi="Arial" w:cs="Arial"/>
                <w:sz w:val="20"/>
              </w:rPr>
              <w:t>pct</w:t>
            </w:r>
            <w:proofErr w:type="spellEnd"/>
          </w:p>
          <w:p w:rsidR="005E68A5" w:rsidRPr="00EB2B6B" w:rsidRDefault="005E68A5" w:rsidP="005E68A5">
            <w:pPr>
              <w:pStyle w:val="TableText"/>
              <w:numPr>
                <w:ilvl w:val="0"/>
                <w:numId w:val="27"/>
              </w:numPr>
              <w:rPr>
                <w:rFonts w:ascii="Arial" w:hAnsi="Arial" w:cs="Arial"/>
                <w:sz w:val="20"/>
              </w:rPr>
            </w:pPr>
            <w:r w:rsidRPr="00EB2B6B">
              <w:rPr>
                <w:rFonts w:ascii="Arial" w:hAnsi="Arial" w:cs="Arial"/>
                <w:sz w:val="20"/>
              </w:rPr>
              <w:t xml:space="preserve">Eos </w:t>
            </w:r>
            <w:proofErr w:type="spellStart"/>
            <w:r w:rsidRPr="00EB2B6B">
              <w:rPr>
                <w:rFonts w:ascii="Arial" w:hAnsi="Arial" w:cs="Arial"/>
                <w:sz w:val="20"/>
              </w:rPr>
              <w:t>pct</w:t>
            </w:r>
            <w:proofErr w:type="spellEnd"/>
          </w:p>
          <w:p w:rsidR="005E68A5" w:rsidRPr="00EB2B6B" w:rsidRDefault="005E68A5" w:rsidP="005E68A5">
            <w:pPr>
              <w:pStyle w:val="TableText"/>
              <w:numPr>
                <w:ilvl w:val="0"/>
                <w:numId w:val="27"/>
              </w:numPr>
              <w:rPr>
                <w:rFonts w:ascii="Arial" w:hAnsi="Arial" w:cs="Arial"/>
                <w:sz w:val="20"/>
              </w:rPr>
            </w:pPr>
            <w:proofErr w:type="spellStart"/>
            <w:r w:rsidRPr="00EB2B6B">
              <w:rPr>
                <w:rFonts w:ascii="Arial" w:hAnsi="Arial" w:cs="Arial"/>
                <w:sz w:val="20"/>
              </w:rPr>
              <w:t>Basos</w:t>
            </w:r>
            <w:proofErr w:type="spellEnd"/>
            <w:r w:rsidRPr="00EB2B6B">
              <w:rPr>
                <w:rFonts w:ascii="Arial" w:hAnsi="Arial" w:cs="Arial"/>
                <w:sz w:val="20"/>
              </w:rPr>
              <w:t xml:space="preserve"> </w:t>
            </w:r>
            <w:proofErr w:type="spellStart"/>
            <w:r w:rsidRPr="00EB2B6B">
              <w:rPr>
                <w:rFonts w:ascii="Arial" w:hAnsi="Arial" w:cs="Arial"/>
                <w:sz w:val="20"/>
              </w:rPr>
              <w:t>pct</w:t>
            </w:r>
            <w:proofErr w:type="spellEnd"/>
          </w:p>
          <w:p w:rsidR="005E68A5" w:rsidRPr="00EB2B6B" w:rsidRDefault="005E68A5" w:rsidP="005E68A5">
            <w:pPr>
              <w:pStyle w:val="TableText"/>
              <w:numPr>
                <w:ilvl w:val="0"/>
                <w:numId w:val="28"/>
              </w:numPr>
              <w:rPr>
                <w:rFonts w:ascii="Arial" w:hAnsi="Arial" w:cs="Arial"/>
                <w:sz w:val="20"/>
              </w:rPr>
            </w:pPr>
            <w:r w:rsidRPr="00EB2B6B">
              <w:rPr>
                <w:rFonts w:ascii="Arial" w:hAnsi="Arial" w:cs="Arial"/>
                <w:sz w:val="20"/>
              </w:rPr>
              <w:t xml:space="preserve">Comment: Describe unidentified / immature cells </w:t>
            </w:r>
          </w:p>
          <w:p w:rsidR="005E68A5" w:rsidRPr="00EB2B6B" w:rsidRDefault="005E68A5" w:rsidP="005E68A5">
            <w:pPr>
              <w:pStyle w:val="TableText"/>
              <w:numPr>
                <w:ilvl w:val="0"/>
                <w:numId w:val="28"/>
              </w:numPr>
              <w:rPr>
                <w:rFonts w:ascii="Arial" w:hAnsi="Arial" w:cs="Arial"/>
                <w:sz w:val="20"/>
              </w:rPr>
            </w:pPr>
            <w:r w:rsidRPr="00EB2B6B">
              <w:rPr>
                <w:rFonts w:ascii="Arial" w:hAnsi="Arial" w:cs="Arial"/>
                <w:sz w:val="20"/>
              </w:rPr>
              <w:t>Follow local policy for abnormal cells seen</w:t>
            </w:r>
          </w:p>
          <w:p w:rsidR="005E68A5" w:rsidRPr="00EB2B6B" w:rsidRDefault="005E68A5" w:rsidP="005E68A5">
            <w:pPr>
              <w:pStyle w:val="TableText"/>
              <w:numPr>
                <w:ilvl w:val="0"/>
                <w:numId w:val="28"/>
              </w:numPr>
              <w:rPr>
                <w:rFonts w:ascii="Arial" w:hAnsi="Arial" w:cs="Arial"/>
                <w:sz w:val="20"/>
              </w:rPr>
            </w:pPr>
            <w:r w:rsidRPr="00EB2B6B">
              <w:rPr>
                <w:rFonts w:ascii="Arial" w:hAnsi="Arial" w:cs="Arial"/>
                <w:sz w:val="20"/>
              </w:rPr>
              <w:t>Macro</w:t>
            </w:r>
          </w:p>
          <w:p w:rsidR="005E68A5" w:rsidRPr="00EB2B6B" w:rsidRDefault="005E68A5" w:rsidP="005E68A5">
            <w:pPr>
              <w:pStyle w:val="TableText"/>
              <w:numPr>
                <w:ilvl w:val="0"/>
                <w:numId w:val="28"/>
              </w:numPr>
              <w:rPr>
                <w:rFonts w:ascii="Arial" w:hAnsi="Arial" w:cs="Arial"/>
                <w:sz w:val="20"/>
              </w:rPr>
            </w:pPr>
            <w:proofErr w:type="spellStart"/>
            <w:r w:rsidRPr="00EB2B6B">
              <w:rPr>
                <w:rFonts w:ascii="Arial" w:hAnsi="Arial" w:cs="Arial"/>
                <w:sz w:val="20"/>
              </w:rPr>
              <w:t>Meso</w:t>
            </w:r>
            <w:proofErr w:type="spellEnd"/>
          </w:p>
          <w:p w:rsidR="005E68A5" w:rsidRPr="00EB2B6B" w:rsidRDefault="005E68A5" w:rsidP="009876A0">
            <w:pPr>
              <w:pStyle w:val="TableText"/>
              <w:ind w:left="720"/>
              <w:rPr>
                <w:rFonts w:ascii="Arial" w:hAnsi="Arial" w:cs="Arial"/>
                <w:sz w:val="20"/>
              </w:rPr>
            </w:pPr>
          </w:p>
          <w:p w:rsidR="00E4665C" w:rsidRPr="00EB2B6B" w:rsidRDefault="00E4665C" w:rsidP="00E4665C">
            <w:pPr>
              <w:pStyle w:val="TableText"/>
              <w:rPr>
                <w:rFonts w:ascii="Arial" w:hAnsi="Arial" w:cs="Arial"/>
                <w:b/>
                <w:sz w:val="20"/>
              </w:rPr>
            </w:pPr>
            <w:r w:rsidRPr="00EB2B6B">
              <w:rPr>
                <w:rFonts w:ascii="Arial" w:hAnsi="Arial" w:cs="Arial"/>
                <w:b/>
                <w:sz w:val="20"/>
              </w:rPr>
              <w:t>Note: For more detailed information see procedure Body Fluid Analysis LAMC-PPP-0292</w:t>
            </w:r>
          </w:p>
        </w:tc>
      </w:tr>
    </w:tbl>
    <w:p w:rsidR="005E68A5" w:rsidRPr="00EB2B6B" w:rsidRDefault="005E68A5" w:rsidP="005E68A5">
      <w:pPr>
        <w:pStyle w:val="TableText"/>
        <w:ind w:left="1062"/>
        <w:rPr>
          <w:rFonts w:ascii="Arial" w:hAnsi="Arial" w:cs="Arial"/>
          <w:sz w:val="20"/>
        </w:rPr>
      </w:pPr>
      <w:r w:rsidRPr="00EB2B6B">
        <w:rPr>
          <w:rFonts w:ascii="Arial" w:hAnsi="Arial" w:cs="Arial"/>
          <w:sz w:val="20"/>
        </w:rPr>
        <w:t xml:space="preserve"> </w:t>
      </w:r>
    </w:p>
    <w:tbl>
      <w:tblPr>
        <w:tblW w:w="9468" w:type="dxa"/>
        <w:tblLayout w:type="fixed"/>
        <w:tblLook w:val="0000" w:firstRow="0" w:lastRow="0" w:firstColumn="0" w:lastColumn="0" w:noHBand="0" w:noVBand="0"/>
      </w:tblPr>
      <w:tblGrid>
        <w:gridCol w:w="1728"/>
        <w:gridCol w:w="101"/>
        <w:gridCol w:w="878"/>
        <w:gridCol w:w="6670"/>
        <w:gridCol w:w="91"/>
      </w:tblGrid>
      <w:tr w:rsidR="005E68A5" w:rsidRPr="00EB2B6B" w:rsidTr="009876A0">
        <w:trPr>
          <w:cantSplit/>
        </w:trPr>
        <w:tc>
          <w:tcPr>
            <w:tcW w:w="1728" w:type="dxa"/>
          </w:tcPr>
          <w:p w:rsidR="005E68A5" w:rsidRPr="00EB2B6B" w:rsidRDefault="005E68A5" w:rsidP="009876A0">
            <w:pPr>
              <w:pStyle w:val="Heading5"/>
              <w:rPr>
                <w:rFonts w:ascii="Arial" w:hAnsi="Arial" w:cs="Arial"/>
                <w:sz w:val="20"/>
              </w:rPr>
            </w:pPr>
            <w:r w:rsidRPr="00EB2B6B">
              <w:rPr>
                <w:rFonts w:ascii="Arial" w:hAnsi="Arial" w:cs="Arial"/>
                <w:sz w:val="20"/>
              </w:rPr>
              <w:t>RESULTS REPORTING BODY FLUID</w:t>
            </w:r>
          </w:p>
        </w:tc>
        <w:tc>
          <w:tcPr>
            <w:tcW w:w="7740" w:type="dxa"/>
            <w:gridSpan w:val="4"/>
          </w:tcPr>
          <w:p w:rsidR="005E68A5" w:rsidRPr="00EB2B6B" w:rsidRDefault="005E68A5" w:rsidP="009876A0">
            <w:pPr>
              <w:pStyle w:val="BlockText"/>
              <w:rPr>
                <w:rFonts w:ascii="Arial" w:hAnsi="Arial" w:cs="Arial"/>
                <w:sz w:val="20"/>
              </w:rPr>
            </w:pPr>
          </w:p>
        </w:tc>
      </w:tr>
      <w:tr w:rsidR="005E68A5" w:rsidRPr="00EB2B6B" w:rsidTr="009876A0">
        <w:trPr>
          <w:gridBefore w:val="2"/>
          <w:gridAfter w:val="1"/>
          <w:wBefore w:w="1829" w:type="dxa"/>
          <w:wAfter w:w="91" w:type="dxa"/>
          <w:cantSplit/>
        </w:trPr>
        <w:tc>
          <w:tcPr>
            <w:tcW w:w="878" w:type="dxa"/>
            <w:tcBorders>
              <w:top w:val="single" w:sz="6" w:space="0" w:color="auto"/>
              <w:left w:val="single" w:sz="6" w:space="0" w:color="auto"/>
              <w:bottom w:val="single" w:sz="6" w:space="0" w:color="auto"/>
              <w:right w:val="single" w:sz="6" w:space="0" w:color="auto"/>
            </w:tcBorders>
          </w:tcPr>
          <w:p w:rsidR="005E68A5" w:rsidRPr="00EB2B6B" w:rsidRDefault="005E68A5" w:rsidP="009876A0">
            <w:pPr>
              <w:pStyle w:val="TableHeaderText"/>
              <w:rPr>
                <w:rFonts w:ascii="Arial" w:hAnsi="Arial" w:cs="Arial"/>
                <w:sz w:val="20"/>
              </w:rPr>
            </w:pPr>
            <w:r w:rsidRPr="00EB2B6B">
              <w:rPr>
                <w:rFonts w:ascii="Arial" w:hAnsi="Arial" w:cs="Arial"/>
                <w:sz w:val="20"/>
              </w:rPr>
              <w:t>Step</w:t>
            </w:r>
          </w:p>
        </w:tc>
        <w:tc>
          <w:tcPr>
            <w:tcW w:w="6670" w:type="dxa"/>
            <w:tcBorders>
              <w:top w:val="single" w:sz="6" w:space="0" w:color="auto"/>
              <w:bottom w:val="single" w:sz="6" w:space="0" w:color="auto"/>
              <w:right w:val="single" w:sz="6" w:space="0" w:color="auto"/>
            </w:tcBorders>
          </w:tcPr>
          <w:p w:rsidR="005E68A5" w:rsidRPr="00EB2B6B" w:rsidRDefault="005E68A5" w:rsidP="009876A0">
            <w:pPr>
              <w:pStyle w:val="TableHeaderText"/>
              <w:rPr>
                <w:rFonts w:ascii="Arial" w:hAnsi="Arial" w:cs="Arial"/>
                <w:sz w:val="20"/>
              </w:rPr>
            </w:pPr>
            <w:r w:rsidRPr="00EB2B6B">
              <w:rPr>
                <w:rFonts w:ascii="Arial" w:hAnsi="Arial" w:cs="Arial"/>
                <w:sz w:val="20"/>
              </w:rPr>
              <w:t>Action</w:t>
            </w:r>
          </w:p>
        </w:tc>
      </w:tr>
      <w:tr w:rsidR="005E68A5" w:rsidRPr="00EB2B6B" w:rsidTr="009876A0">
        <w:trPr>
          <w:gridBefore w:val="2"/>
          <w:gridAfter w:val="1"/>
          <w:wBefore w:w="1829" w:type="dxa"/>
          <w:wAfter w:w="91" w:type="dxa"/>
          <w:cantSplit/>
        </w:trPr>
        <w:tc>
          <w:tcPr>
            <w:tcW w:w="878" w:type="dxa"/>
            <w:tcBorders>
              <w:top w:val="single" w:sz="6" w:space="0" w:color="auto"/>
              <w:left w:val="single" w:sz="6" w:space="0" w:color="auto"/>
              <w:bottom w:val="single" w:sz="6" w:space="0" w:color="auto"/>
              <w:right w:val="single" w:sz="6" w:space="0" w:color="auto"/>
            </w:tcBorders>
          </w:tcPr>
          <w:p w:rsidR="005E68A5" w:rsidRPr="00EB2B6B" w:rsidRDefault="005E68A5" w:rsidP="009876A0">
            <w:pPr>
              <w:pStyle w:val="TableText"/>
              <w:jc w:val="center"/>
              <w:rPr>
                <w:rFonts w:ascii="Arial" w:hAnsi="Arial" w:cs="Arial"/>
                <w:sz w:val="20"/>
              </w:rPr>
            </w:pPr>
            <w:r w:rsidRPr="00EB2B6B">
              <w:rPr>
                <w:rFonts w:ascii="Arial" w:hAnsi="Arial" w:cs="Arial"/>
                <w:sz w:val="20"/>
              </w:rPr>
              <w:t>1.</w:t>
            </w:r>
          </w:p>
        </w:tc>
        <w:tc>
          <w:tcPr>
            <w:tcW w:w="6670" w:type="dxa"/>
            <w:tcBorders>
              <w:top w:val="single" w:sz="6" w:space="0" w:color="auto"/>
              <w:bottom w:val="single" w:sz="6" w:space="0" w:color="auto"/>
              <w:right w:val="single" w:sz="6" w:space="0" w:color="auto"/>
            </w:tcBorders>
          </w:tcPr>
          <w:p w:rsidR="005E68A5" w:rsidRPr="00EB2B6B" w:rsidRDefault="005E68A5" w:rsidP="00E4665C">
            <w:pPr>
              <w:pStyle w:val="TableText"/>
              <w:rPr>
                <w:rFonts w:ascii="Arial" w:hAnsi="Arial" w:cs="Arial"/>
                <w:sz w:val="20"/>
              </w:rPr>
            </w:pPr>
            <w:r w:rsidRPr="00EB2B6B">
              <w:rPr>
                <w:rFonts w:ascii="Arial" w:hAnsi="Arial" w:cs="Arial"/>
                <w:sz w:val="20"/>
              </w:rPr>
              <w:t xml:space="preserve">Results are entered in the LIS using manual entry. </w:t>
            </w:r>
          </w:p>
        </w:tc>
      </w:tr>
      <w:tr w:rsidR="005E68A5" w:rsidRPr="00EB2B6B" w:rsidTr="009876A0">
        <w:trPr>
          <w:gridBefore w:val="2"/>
          <w:gridAfter w:val="1"/>
          <w:wBefore w:w="1829" w:type="dxa"/>
          <w:wAfter w:w="91" w:type="dxa"/>
          <w:cantSplit/>
        </w:trPr>
        <w:tc>
          <w:tcPr>
            <w:tcW w:w="878" w:type="dxa"/>
            <w:tcBorders>
              <w:top w:val="single" w:sz="6" w:space="0" w:color="auto"/>
              <w:left w:val="single" w:sz="6" w:space="0" w:color="auto"/>
              <w:bottom w:val="single" w:sz="6" w:space="0" w:color="auto"/>
              <w:right w:val="single" w:sz="6" w:space="0" w:color="auto"/>
            </w:tcBorders>
          </w:tcPr>
          <w:p w:rsidR="005E68A5" w:rsidRPr="00EB2B6B" w:rsidRDefault="005E68A5" w:rsidP="00D457F8">
            <w:pPr>
              <w:pStyle w:val="TableText"/>
              <w:jc w:val="center"/>
              <w:rPr>
                <w:rFonts w:ascii="Arial" w:hAnsi="Arial" w:cs="Arial"/>
                <w:sz w:val="20"/>
              </w:rPr>
            </w:pPr>
            <w:r w:rsidRPr="00EB2B6B">
              <w:rPr>
                <w:rFonts w:ascii="Arial" w:hAnsi="Arial" w:cs="Arial"/>
                <w:sz w:val="20"/>
              </w:rPr>
              <w:t>2.</w:t>
            </w:r>
          </w:p>
        </w:tc>
        <w:tc>
          <w:tcPr>
            <w:tcW w:w="6670" w:type="dxa"/>
            <w:tcBorders>
              <w:top w:val="single" w:sz="6" w:space="0" w:color="auto"/>
              <w:bottom w:val="single" w:sz="6" w:space="0" w:color="auto"/>
              <w:right w:val="single" w:sz="6" w:space="0" w:color="auto"/>
            </w:tcBorders>
          </w:tcPr>
          <w:p w:rsidR="005E68A5" w:rsidRDefault="005E68A5" w:rsidP="009876A0">
            <w:pPr>
              <w:pStyle w:val="TableText"/>
              <w:rPr>
                <w:rFonts w:ascii="Arial" w:hAnsi="Arial" w:cs="Arial"/>
                <w:sz w:val="20"/>
              </w:rPr>
            </w:pPr>
            <w:r w:rsidRPr="00EB2B6B">
              <w:rPr>
                <w:rFonts w:ascii="Arial" w:hAnsi="Arial" w:cs="Arial"/>
                <w:sz w:val="20"/>
              </w:rPr>
              <w:t>Results to be entered are:</w:t>
            </w:r>
          </w:p>
          <w:p w:rsidR="00E23808" w:rsidRPr="00EB2B6B" w:rsidRDefault="00E23808" w:rsidP="00E23808">
            <w:pPr>
              <w:pStyle w:val="TableText"/>
              <w:numPr>
                <w:ilvl w:val="0"/>
                <w:numId w:val="38"/>
              </w:numPr>
              <w:ind w:left="695"/>
              <w:rPr>
                <w:rFonts w:ascii="Arial" w:hAnsi="Arial" w:cs="Arial"/>
                <w:sz w:val="20"/>
              </w:rPr>
            </w:pPr>
            <w:r>
              <w:rPr>
                <w:rFonts w:ascii="Arial" w:hAnsi="Arial" w:cs="Arial"/>
                <w:sz w:val="20"/>
              </w:rPr>
              <w:t>RBC and TNC Auto</w:t>
            </w:r>
          </w:p>
          <w:p w:rsidR="005E68A5" w:rsidRPr="00EB2B6B" w:rsidRDefault="005E68A5" w:rsidP="005E68A5">
            <w:pPr>
              <w:pStyle w:val="TableText"/>
              <w:numPr>
                <w:ilvl w:val="0"/>
                <w:numId w:val="29"/>
              </w:numPr>
              <w:rPr>
                <w:rFonts w:ascii="Arial" w:hAnsi="Arial" w:cs="Arial"/>
                <w:sz w:val="20"/>
              </w:rPr>
            </w:pPr>
            <w:r w:rsidRPr="00EB2B6B">
              <w:rPr>
                <w:rFonts w:ascii="Arial" w:hAnsi="Arial" w:cs="Arial"/>
                <w:sz w:val="20"/>
              </w:rPr>
              <w:t>Appearance (clear, bloody, clotted, cloudy, hazy, and slight hazy)</w:t>
            </w:r>
          </w:p>
          <w:p w:rsidR="005E68A5" w:rsidRPr="00EB2B6B" w:rsidRDefault="005E68A5" w:rsidP="005E68A5">
            <w:pPr>
              <w:pStyle w:val="TableText"/>
              <w:numPr>
                <w:ilvl w:val="0"/>
                <w:numId w:val="29"/>
              </w:numPr>
              <w:rPr>
                <w:rFonts w:ascii="Arial" w:hAnsi="Arial" w:cs="Arial"/>
                <w:sz w:val="20"/>
              </w:rPr>
            </w:pPr>
            <w:r w:rsidRPr="00EB2B6B">
              <w:rPr>
                <w:rFonts w:ascii="Arial" w:hAnsi="Arial" w:cs="Arial"/>
                <w:sz w:val="20"/>
              </w:rPr>
              <w:t>TNC Differential</w:t>
            </w:r>
          </w:p>
          <w:p w:rsidR="005E68A5" w:rsidRPr="00EB2B6B" w:rsidRDefault="005E68A5" w:rsidP="00E23808">
            <w:pPr>
              <w:pStyle w:val="TableText"/>
              <w:ind w:left="695"/>
              <w:rPr>
                <w:rFonts w:ascii="Arial" w:hAnsi="Arial" w:cs="Arial"/>
                <w:sz w:val="20"/>
              </w:rPr>
            </w:pPr>
            <w:r w:rsidRPr="00EB2B6B">
              <w:rPr>
                <w:rFonts w:ascii="Arial" w:hAnsi="Arial" w:cs="Arial"/>
                <w:sz w:val="20"/>
              </w:rPr>
              <w:t>Perform 5 part differential; enter percent for:</w:t>
            </w:r>
          </w:p>
          <w:p w:rsidR="005E68A5" w:rsidRPr="00EB2B6B" w:rsidRDefault="005E68A5" w:rsidP="005E68A5">
            <w:pPr>
              <w:pStyle w:val="TableText"/>
              <w:numPr>
                <w:ilvl w:val="0"/>
                <w:numId w:val="30"/>
              </w:numPr>
              <w:rPr>
                <w:rFonts w:ascii="Arial" w:hAnsi="Arial" w:cs="Arial"/>
                <w:sz w:val="20"/>
              </w:rPr>
            </w:pPr>
            <w:proofErr w:type="spellStart"/>
            <w:r w:rsidRPr="00EB2B6B">
              <w:rPr>
                <w:rFonts w:ascii="Arial" w:hAnsi="Arial" w:cs="Arial"/>
                <w:sz w:val="20"/>
              </w:rPr>
              <w:t>Segs</w:t>
            </w:r>
            <w:proofErr w:type="spellEnd"/>
            <w:r w:rsidRPr="00EB2B6B">
              <w:rPr>
                <w:rFonts w:ascii="Arial" w:hAnsi="Arial" w:cs="Arial"/>
                <w:sz w:val="20"/>
              </w:rPr>
              <w:t xml:space="preserve"> </w:t>
            </w:r>
            <w:proofErr w:type="spellStart"/>
            <w:r w:rsidRPr="00EB2B6B">
              <w:rPr>
                <w:rFonts w:ascii="Arial" w:hAnsi="Arial" w:cs="Arial"/>
                <w:sz w:val="20"/>
              </w:rPr>
              <w:t>pct</w:t>
            </w:r>
            <w:proofErr w:type="spellEnd"/>
          </w:p>
          <w:p w:rsidR="005E68A5" w:rsidRPr="00EB2B6B" w:rsidRDefault="005E68A5" w:rsidP="005E68A5">
            <w:pPr>
              <w:pStyle w:val="TableText"/>
              <w:numPr>
                <w:ilvl w:val="0"/>
                <w:numId w:val="30"/>
              </w:numPr>
              <w:rPr>
                <w:rFonts w:ascii="Arial" w:hAnsi="Arial" w:cs="Arial"/>
                <w:sz w:val="20"/>
              </w:rPr>
            </w:pPr>
            <w:proofErr w:type="spellStart"/>
            <w:r w:rsidRPr="00EB2B6B">
              <w:rPr>
                <w:rFonts w:ascii="Arial" w:hAnsi="Arial" w:cs="Arial"/>
                <w:sz w:val="20"/>
              </w:rPr>
              <w:t>Lymphs</w:t>
            </w:r>
            <w:proofErr w:type="spellEnd"/>
            <w:r w:rsidRPr="00EB2B6B">
              <w:rPr>
                <w:rFonts w:ascii="Arial" w:hAnsi="Arial" w:cs="Arial"/>
                <w:sz w:val="20"/>
              </w:rPr>
              <w:t xml:space="preserve"> </w:t>
            </w:r>
            <w:proofErr w:type="spellStart"/>
            <w:r w:rsidRPr="00EB2B6B">
              <w:rPr>
                <w:rFonts w:ascii="Arial" w:hAnsi="Arial" w:cs="Arial"/>
                <w:sz w:val="20"/>
              </w:rPr>
              <w:t>pct</w:t>
            </w:r>
            <w:proofErr w:type="spellEnd"/>
          </w:p>
          <w:p w:rsidR="005E68A5" w:rsidRPr="00EB2B6B" w:rsidRDefault="005E68A5" w:rsidP="005E68A5">
            <w:pPr>
              <w:pStyle w:val="TableText"/>
              <w:numPr>
                <w:ilvl w:val="0"/>
                <w:numId w:val="30"/>
              </w:numPr>
              <w:rPr>
                <w:rFonts w:ascii="Arial" w:hAnsi="Arial" w:cs="Arial"/>
                <w:sz w:val="20"/>
              </w:rPr>
            </w:pPr>
            <w:proofErr w:type="spellStart"/>
            <w:r w:rsidRPr="00EB2B6B">
              <w:rPr>
                <w:rFonts w:ascii="Arial" w:hAnsi="Arial" w:cs="Arial"/>
                <w:sz w:val="20"/>
              </w:rPr>
              <w:t>Monos</w:t>
            </w:r>
            <w:proofErr w:type="spellEnd"/>
            <w:r w:rsidRPr="00EB2B6B">
              <w:rPr>
                <w:rFonts w:ascii="Arial" w:hAnsi="Arial" w:cs="Arial"/>
                <w:sz w:val="20"/>
              </w:rPr>
              <w:t xml:space="preserve"> </w:t>
            </w:r>
            <w:proofErr w:type="spellStart"/>
            <w:r w:rsidRPr="00EB2B6B">
              <w:rPr>
                <w:rFonts w:ascii="Arial" w:hAnsi="Arial" w:cs="Arial"/>
                <w:sz w:val="20"/>
              </w:rPr>
              <w:t>pct</w:t>
            </w:r>
            <w:proofErr w:type="spellEnd"/>
          </w:p>
          <w:p w:rsidR="005E68A5" w:rsidRPr="00EB2B6B" w:rsidRDefault="005E68A5" w:rsidP="005E68A5">
            <w:pPr>
              <w:pStyle w:val="TableText"/>
              <w:numPr>
                <w:ilvl w:val="0"/>
                <w:numId w:val="30"/>
              </w:numPr>
              <w:rPr>
                <w:rFonts w:ascii="Arial" w:hAnsi="Arial" w:cs="Arial"/>
                <w:sz w:val="20"/>
              </w:rPr>
            </w:pPr>
            <w:r w:rsidRPr="00EB2B6B">
              <w:rPr>
                <w:rFonts w:ascii="Arial" w:hAnsi="Arial" w:cs="Arial"/>
                <w:sz w:val="20"/>
              </w:rPr>
              <w:t xml:space="preserve">Eos </w:t>
            </w:r>
            <w:proofErr w:type="spellStart"/>
            <w:r w:rsidRPr="00EB2B6B">
              <w:rPr>
                <w:rFonts w:ascii="Arial" w:hAnsi="Arial" w:cs="Arial"/>
                <w:sz w:val="20"/>
              </w:rPr>
              <w:t>pct</w:t>
            </w:r>
            <w:proofErr w:type="spellEnd"/>
          </w:p>
          <w:p w:rsidR="005E68A5" w:rsidRPr="00EB2B6B" w:rsidRDefault="005E68A5" w:rsidP="005E68A5">
            <w:pPr>
              <w:pStyle w:val="TableText"/>
              <w:numPr>
                <w:ilvl w:val="0"/>
                <w:numId w:val="30"/>
              </w:numPr>
              <w:rPr>
                <w:rFonts w:ascii="Arial" w:hAnsi="Arial" w:cs="Arial"/>
                <w:sz w:val="20"/>
              </w:rPr>
            </w:pPr>
            <w:proofErr w:type="spellStart"/>
            <w:r w:rsidRPr="00EB2B6B">
              <w:rPr>
                <w:rFonts w:ascii="Arial" w:hAnsi="Arial" w:cs="Arial"/>
                <w:sz w:val="20"/>
              </w:rPr>
              <w:t>Basos</w:t>
            </w:r>
            <w:proofErr w:type="spellEnd"/>
            <w:r w:rsidRPr="00EB2B6B">
              <w:rPr>
                <w:rFonts w:ascii="Arial" w:hAnsi="Arial" w:cs="Arial"/>
                <w:sz w:val="20"/>
              </w:rPr>
              <w:t xml:space="preserve"> </w:t>
            </w:r>
            <w:proofErr w:type="spellStart"/>
            <w:r w:rsidRPr="00EB2B6B">
              <w:rPr>
                <w:rFonts w:ascii="Arial" w:hAnsi="Arial" w:cs="Arial"/>
                <w:sz w:val="20"/>
              </w:rPr>
              <w:t>pct</w:t>
            </w:r>
            <w:proofErr w:type="spellEnd"/>
          </w:p>
          <w:p w:rsidR="005E68A5" w:rsidRPr="00EB2B6B" w:rsidRDefault="005E68A5" w:rsidP="005E68A5">
            <w:pPr>
              <w:pStyle w:val="TableText"/>
              <w:numPr>
                <w:ilvl w:val="0"/>
                <w:numId w:val="29"/>
              </w:numPr>
              <w:rPr>
                <w:rFonts w:ascii="Arial" w:hAnsi="Arial" w:cs="Arial"/>
                <w:sz w:val="20"/>
              </w:rPr>
            </w:pPr>
            <w:r w:rsidRPr="00EB2B6B">
              <w:rPr>
                <w:rFonts w:ascii="Arial" w:hAnsi="Arial" w:cs="Arial"/>
                <w:sz w:val="20"/>
              </w:rPr>
              <w:t>Macro</w:t>
            </w:r>
          </w:p>
          <w:p w:rsidR="005E68A5" w:rsidRPr="00EB2B6B" w:rsidRDefault="005E68A5" w:rsidP="005E68A5">
            <w:pPr>
              <w:pStyle w:val="TableText"/>
              <w:numPr>
                <w:ilvl w:val="0"/>
                <w:numId w:val="29"/>
              </w:numPr>
              <w:rPr>
                <w:rFonts w:ascii="Arial" w:hAnsi="Arial" w:cs="Arial"/>
                <w:sz w:val="20"/>
              </w:rPr>
            </w:pPr>
            <w:proofErr w:type="spellStart"/>
            <w:r w:rsidRPr="00EB2B6B">
              <w:rPr>
                <w:rFonts w:ascii="Arial" w:hAnsi="Arial" w:cs="Arial"/>
                <w:sz w:val="20"/>
              </w:rPr>
              <w:t>Meso</w:t>
            </w:r>
            <w:proofErr w:type="spellEnd"/>
          </w:p>
          <w:p w:rsidR="005E68A5" w:rsidRPr="00EB2B6B" w:rsidRDefault="005E68A5" w:rsidP="005E68A5">
            <w:pPr>
              <w:pStyle w:val="TableText"/>
              <w:numPr>
                <w:ilvl w:val="0"/>
                <w:numId w:val="29"/>
              </w:numPr>
              <w:rPr>
                <w:rFonts w:ascii="Arial" w:hAnsi="Arial" w:cs="Arial"/>
                <w:sz w:val="20"/>
              </w:rPr>
            </w:pPr>
            <w:r w:rsidRPr="00EB2B6B">
              <w:rPr>
                <w:rFonts w:ascii="Arial" w:hAnsi="Arial" w:cs="Arial"/>
                <w:sz w:val="20"/>
              </w:rPr>
              <w:t xml:space="preserve">Comments: Describe unidentified cells / immature cells </w:t>
            </w:r>
          </w:p>
          <w:p w:rsidR="005E68A5" w:rsidRPr="00EB2B6B" w:rsidRDefault="005E68A5" w:rsidP="005E68A5">
            <w:pPr>
              <w:pStyle w:val="TableText"/>
              <w:numPr>
                <w:ilvl w:val="0"/>
                <w:numId w:val="29"/>
              </w:numPr>
              <w:rPr>
                <w:rFonts w:ascii="Arial" w:hAnsi="Arial" w:cs="Arial"/>
                <w:sz w:val="20"/>
              </w:rPr>
            </w:pPr>
            <w:r w:rsidRPr="00EB2B6B">
              <w:rPr>
                <w:rFonts w:ascii="Arial" w:hAnsi="Arial" w:cs="Arial"/>
                <w:sz w:val="20"/>
              </w:rPr>
              <w:t xml:space="preserve">Follow local policy for abnormal cells </w:t>
            </w:r>
          </w:p>
          <w:p w:rsidR="005E68A5" w:rsidRPr="00EB2B6B" w:rsidRDefault="005E68A5" w:rsidP="00E4665C">
            <w:pPr>
              <w:pStyle w:val="TableText"/>
              <w:ind w:left="360"/>
              <w:rPr>
                <w:rFonts w:ascii="Arial" w:hAnsi="Arial" w:cs="Arial"/>
                <w:sz w:val="20"/>
              </w:rPr>
            </w:pPr>
          </w:p>
          <w:p w:rsidR="00E4665C" w:rsidRPr="00EB2B6B" w:rsidRDefault="00E4665C" w:rsidP="00E4665C">
            <w:pPr>
              <w:pStyle w:val="TableText"/>
              <w:rPr>
                <w:rFonts w:ascii="Arial" w:hAnsi="Arial" w:cs="Arial"/>
                <w:sz w:val="20"/>
              </w:rPr>
            </w:pPr>
            <w:r w:rsidRPr="00EB2B6B">
              <w:rPr>
                <w:rFonts w:ascii="Arial" w:hAnsi="Arial" w:cs="Arial"/>
                <w:b/>
                <w:sz w:val="20"/>
              </w:rPr>
              <w:t>Note: For more detailed information see procedure Body Fluid Analysis LAMC-PPP-0292</w:t>
            </w:r>
          </w:p>
        </w:tc>
      </w:tr>
    </w:tbl>
    <w:p w:rsidR="005E68A5" w:rsidRPr="00EB2B6B" w:rsidRDefault="005E68A5" w:rsidP="005E68A5">
      <w:pPr>
        <w:rPr>
          <w:rFonts w:ascii="Arial" w:hAnsi="Arial" w:cs="Arial"/>
          <w:sz w:val="20"/>
        </w:rPr>
      </w:pPr>
    </w:p>
    <w:p w:rsidR="005E68A5" w:rsidRPr="00EB2B6B" w:rsidRDefault="005E68A5" w:rsidP="005E68A5">
      <w:pPr>
        <w:pStyle w:val="BlockLine"/>
        <w:rPr>
          <w:rFonts w:ascii="Arial" w:hAnsi="Arial" w:cs="Arial"/>
          <w:sz w:val="20"/>
        </w:rPr>
      </w:pPr>
      <w:r w:rsidRPr="00EB2B6B">
        <w:rPr>
          <w:rFonts w:ascii="Arial" w:hAnsi="Arial" w:cs="Arial"/>
          <w:sz w:val="20"/>
        </w:rPr>
        <w:lastRenderedPageBreak/>
        <w:t xml:space="preserve"> </w:t>
      </w:r>
    </w:p>
    <w:tbl>
      <w:tblPr>
        <w:tblW w:w="0" w:type="auto"/>
        <w:tblLayout w:type="fixed"/>
        <w:tblLook w:val="0000" w:firstRow="0" w:lastRow="0" w:firstColumn="0" w:lastColumn="0" w:noHBand="0" w:noVBand="0"/>
      </w:tblPr>
      <w:tblGrid>
        <w:gridCol w:w="1728"/>
        <w:gridCol w:w="7740"/>
      </w:tblGrid>
      <w:tr w:rsidR="005E68A5" w:rsidRPr="00EB2B6B" w:rsidTr="009876A0">
        <w:trPr>
          <w:cantSplit/>
        </w:trPr>
        <w:tc>
          <w:tcPr>
            <w:tcW w:w="1728" w:type="dxa"/>
          </w:tcPr>
          <w:p w:rsidR="005E68A5" w:rsidRPr="00EB2B6B" w:rsidRDefault="005E68A5" w:rsidP="009876A0">
            <w:pPr>
              <w:pStyle w:val="Heading5"/>
              <w:rPr>
                <w:rFonts w:ascii="Arial" w:hAnsi="Arial" w:cs="Arial"/>
                <w:sz w:val="20"/>
              </w:rPr>
            </w:pPr>
            <w:r w:rsidRPr="00EB2B6B">
              <w:rPr>
                <w:rFonts w:ascii="Arial" w:hAnsi="Arial" w:cs="Arial"/>
                <w:sz w:val="20"/>
              </w:rPr>
              <w:t>LIMITATIONS</w:t>
            </w:r>
          </w:p>
        </w:tc>
        <w:tc>
          <w:tcPr>
            <w:tcW w:w="7740" w:type="dxa"/>
          </w:tcPr>
          <w:p w:rsidR="005E68A5" w:rsidRPr="00EB2B6B" w:rsidRDefault="005E68A5" w:rsidP="009876A0">
            <w:pPr>
              <w:pStyle w:val="BlockText"/>
              <w:rPr>
                <w:rFonts w:ascii="Arial" w:hAnsi="Arial" w:cs="Arial"/>
                <w:b/>
                <w:sz w:val="20"/>
              </w:rPr>
            </w:pPr>
            <w:r w:rsidRPr="00EB2B6B">
              <w:rPr>
                <w:rFonts w:ascii="Arial" w:hAnsi="Arial" w:cs="Arial"/>
                <w:b/>
                <w:sz w:val="20"/>
              </w:rPr>
              <w:t>All Fluids</w:t>
            </w:r>
          </w:p>
          <w:p w:rsidR="005E68A5" w:rsidRPr="00EB2B6B" w:rsidRDefault="005E68A5" w:rsidP="005E68A5">
            <w:pPr>
              <w:widowControl w:val="0"/>
              <w:numPr>
                <w:ilvl w:val="0"/>
                <w:numId w:val="26"/>
              </w:numPr>
              <w:autoSpaceDE w:val="0"/>
              <w:autoSpaceDN w:val="0"/>
              <w:adjustRightInd w:val="0"/>
              <w:rPr>
                <w:rFonts w:ascii="Arial" w:hAnsi="Arial" w:cs="Arial"/>
                <w:sz w:val="20"/>
              </w:rPr>
            </w:pPr>
            <w:r w:rsidRPr="00EB2B6B">
              <w:rPr>
                <w:rFonts w:ascii="Arial" w:hAnsi="Arial" w:cs="Arial"/>
                <w:sz w:val="20"/>
              </w:rPr>
              <w:t>Clotted specimens may lead to misleading or erroneous results. Visually inspect all specimens for clots.</w:t>
            </w:r>
          </w:p>
          <w:p w:rsidR="005E68A5" w:rsidRPr="00EB2B6B" w:rsidRDefault="005E68A5" w:rsidP="005E68A5">
            <w:pPr>
              <w:widowControl w:val="0"/>
              <w:numPr>
                <w:ilvl w:val="0"/>
                <w:numId w:val="26"/>
              </w:numPr>
              <w:autoSpaceDE w:val="0"/>
              <w:autoSpaceDN w:val="0"/>
              <w:adjustRightInd w:val="0"/>
              <w:rPr>
                <w:rFonts w:ascii="Arial" w:hAnsi="Arial" w:cs="Arial"/>
                <w:sz w:val="20"/>
              </w:rPr>
            </w:pPr>
            <w:r w:rsidRPr="00EB2B6B">
              <w:rPr>
                <w:rFonts w:ascii="Arial" w:hAnsi="Arial" w:cs="Arial"/>
                <w:sz w:val="20"/>
              </w:rPr>
              <w:t>Improperly mixed specimens may lead to misleading or erroneous results.</w:t>
            </w:r>
          </w:p>
          <w:p w:rsidR="005E68A5" w:rsidRPr="00EB2B6B" w:rsidRDefault="005E68A5" w:rsidP="005E68A5">
            <w:pPr>
              <w:widowControl w:val="0"/>
              <w:numPr>
                <w:ilvl w:val="0"/>
                <w:numId w:val="26"/>
              </w:numPr>
              <w:autoSpaceDE w:val="0"/>
              <w:autoSpaceDN w:val="0"/>
              <w:adjustRightInd w:val="0"/>
              <w:rPr>
                <w:rFonts w:ascii="Arial" w:hAnsi="Arial" w:cs="Arial"/>
                <w:sz w:val="20"/>
              </w:rPr>
            </w:pPr>
            <w:r w:rsidRPr="00EB2B6B">
              <w:rPr>
                <w:rFonts w:ascii="Arial" w:hAnsi="Arial" w:cs="Arial"/>
                <w:sz w:val="20"/>
              </w:rPr>
              <w:t>Cellular debris may lead to misleading or erroneous results.</w:t>
            </w:r>
          </w:p>
          <w:p w:rsidR="005E68A5" w:rsidRPr="00EB2B6B" w:rsidRDefault="005E68A5" w:rsidP="005E68A5">
            <w:pPr>
              <w:widowControl w:val="0"/>
              <w:numPr>
                <w:ilvl w:val="0"/>
                <w:numId w:val="26"/>
              </w:numPr>
              <w:autoSpaceDE w:val="0"/>
              <w:autoSpaceDN w:val="0"/>
              <w:adjustRightInd w:val="0"/>
              <w:rPr>
                <w:rFonts w:ascii="Arial" w:hAnsi="Arial" w:cs="Arial"/>
                <w:sz w:val="20"/>
              </w:rPr>
            </w:pPr>
            <w:r w:rsidRPr="00EB2B6B">
              <w:rPr>
                <w:rFonts w:ascii="Arial" w:hAnsi="Arial" w:cs="Arial"/>
                <w:sz w:val="20"/>
              </w:rPr>
              <w:t>Interpret results in light of the total clinical presentation of the patient, including clinical history, data from additional tests, smear review, and other appropriate information.</w:t>
            </w:r>
          </w:p>
          <w:p w:rsidR="005E68A5" w:rsidRPr="00EB2B6B" w:rsidRDefault="005E68A5" w:rsidP="005E68A5">
            <w:pPr>
              <w:widowControl w:val="0"/>
              <w:numPr>
                <w:ilvl w:val="0"/>
                <w:numId w:val="26"/>
              </w:numPr>
              <w:autoSpaceDE w:val="0"/>
              <w:autoSpaceDN w:val="0"/>
              <w:adjustRightInd w:val="0"/>
              <w:rPr>
                <w:rFonts w:ascii="Arial" w:hAnsi="Arial" w:cs="Arial"/>
                <w:sz w:val="20"/>
              </w:rPr>
            </w:pPr>
            <w:r w:rsidRPr="00EB2B6B">
              <w:rPr>
                <w:rFonts w:ascii="Arial" w:hAnsi="Arial" w:cs="Arial"/>
                <w:sz w:val="20"/>
              </w:rPr>
              <w:t xml:space="preserve">Delays in processing may lead to misleading or erroneous results. </w:t>
            </w:r>
          </w:p>
          <w:p w:rsidR="005E68A5" w:rsidRPr="00EB2B6B" w:rsidRDefault="005E68A5" w:rsidP="009876A0">
            <w:pPr>
              <w:widowControl w:val="0"/>
              <w:autoSpaceDE w:val="0"/>
              <w:autoSpaceDN w:val="0"/>
              <w:adjustRightInd w:val="0"/>
              <w:outlineLvl w:val="5"/>
              <w:rPr>
                <w:rFonts w:ascii="Arial" w:hAnsi="Arial" w:cs="Arial"/>
                <w:b/>
                <w:iCs/>
                <w:sz w:val="20"/>
              </w:rPr>
            </w:pPr>
          </w:p>
          <w:p w:rsidR="005E68A5" w:rsidRPr="00EB2B6B" w:rsidRDefault="005E68A5" w:rsidP="00B750C9">
            <w:pPr>
              <w:widowControl w:val="0"/>
              <w:autoSpaceDE w:val="0"/>
              <w:autoSpaceDN w:val="0"/>
              <w:adjustRightInd w:val="0"/>
              <w:jc w:val="center"/>
              <w:outlineLvl w:val="5"/>
              <w:rPr>
                <w:rFonts w:ascii="Arial" w:hAnsi="Arial" w:cs="Arial"/>
                <w:b/>
                <w:iCs/>
                <w:sz w:val="20"/>
              </w:rPr>
            </w:pPr>
            <w:r w:rsidRPr="00EB2B6B">
              <w:rPr>
                <w:rFonts w:ascii="Arial" w:hAnsi="Arial" w:cs="Arial"/>
                <w:b/>
                <w:iCs/>
                <w:sz w:val="20"/>
              </w:rPr>
              <w:t>CSF</w:t>
            </w:r>
          </w:p>
          <w:p w:rsidR="005E68A5" w:rsidRPr="00EB2B6B" w:rsidRDefault="005E68A5" w:rsidP="005E68A5">
            <w:pPr>
              <w:widowControl w:val="0"/>
              <w:numPr>
                <w:ilvl w:val="0"/>
                <w:numId w:val="25"/>
              </w:numPr>
              <w:autoSpaceDE w:val="0"/>
              <w:autoSpaceDN w:val="0"/>
              <w:adjustRightInd w:val="0"/>
              <w:rPr>
                <w:rFonts w:ascii="Arial" w:hAnsi="Arial" w:cs="Arial"/>
                <w:sz w:val="20"/>
              </w:rPr>
            </w:pPr>
            <w:r w:rsidRPr="00EB2B6B">
              <w:rPr>
                <w:rFonts w:ascii="Arial" w:hAnsi="Arial" w:cs="Arial"/>
                <w:sz w:val="20"/>
              </w:rPr>
              <w:t>Low levels of albumin and lipids in cerebrospinal fluid may accelerate cell lysis, leading to decreased manual counts and an apparent lack of correlation.</w:t>
            </w:r>
          </w:p>
          <w:p w:rsidR="005E68A5" w:rsidRPr="00EB2B6B" w:rsidRDefault="005E68A5" w:rsidP="009876A0">
            <w:pPr>
              <w:autoSpaceDE w:val="0"/>
              <w:autoSpaceDN w:val="0"/>
              <w:adjustRightInd w:val="0"/>
              <w:rPr>
                <w:rFonts w:ascii="Arial" w:hAnsi="Arial" w:cs="Arial"/>
                <w:sz w:val="20"/>
              </w:rPr>
            </w:pPr>
          </w:p>
          <w:p w:rsidR="005E68A5" w:rsidRPr="00EB2B6B" w:rsidRDefault="005E68A5" w:rsidP="00B750C9">
            <w:pPr>
              <w:widowControl w:val="0"/>
              <w:autoSpaceDE w:val="0"/>
              <w:autoSpaceDN w:val="0"/>
              <w:adjustRightInd w:val="0"/>
              <w:ind w:left="360"/>
              <w:rPr>
                <w:rFonts w:ascii="Arial" w:hAnsi="Arial" w:cs="Arial"/>
                <w:b/>
                <w:sz w:val="20"/>
              </w:rPr>
            </w:pPr>
          </w:p>
        </w:tc>
      </w:tr>
    </w:tbl>
    <w:p w:rsidR="005E68A5" w:rsidRPr="00EB2B6B" w:rsidRDefault="005E68A5" w:rsidP="005E68A5">
      <w:pPr>
        <w:pStyle w:val="BlockLine"/>
        <w:rPr>
          <w:rFonts w:ascii="Arial" w:hAnsi="Arial" w:cs="Arial"/>
          <w:sz w:val="20"/>
        </w:rPr>
      </w:pPr>
      <w:r w:rsidRPr="00EB2B6B">
        <w:rPr>
          <w:rFonts w:ascii="Arial" w:hAnsi="Arial" w:cs="Arial"/>
          <w:sz w:val="20"/>
        </w:rPr>
        <w:t xml:space="preserve">  </w:t>
      </w:r>
    </w:p>
    <w:tbl>
      <w:tblPr>
        <w:tblW w:w="0" w:type="auto"/>
        <w:tblLayout w:type="fixed"/>
        <w:tblLook w:val="0000" w:firstRow="0" w:lastRow="0" w:firstColumn="0" w:lastColumn="0" w:noHBand="0" w:noVBand="0"/>
      </w:tblPr>
      <w:tblGrid>
        <w:gridCol w:w="1728"/>
        <w:gridCol w:w="7740"/>
      </w:tblGrid>
      <w:tr w:rsidR="005E68A5" w:rsidRPr="00EB2B6B" w:rsidTr="009876A0">
        <w:trPr>
          <w:cantSplit/>
        </w:trPr>
        <w:tc>
          <w:tcPr>
            <w:tcW w:w="1728" w:type="dxa"/>
          </w:tcPr>
          <w:p w:rsidR="005E68A5" w:rsidRPr="00EB2B6B" w:rsidRDefault="005E68A5" w:rsidP="009876A0">
            <w:pPr>
              <w:pStyle w:val="Heading5"/>
              <w:rPr>
                <w:rFonts w:ascii="Arial" w:hAnsi="Arial" w:cs="Arial"/>
                <w:sz w:val="20"/>
              </w:rPr>
            </w:pPr>
            <w:r w:rsidRPr="00EB2B6B">
              <w:rPr>
                <w:rFonts w:ascii="Arial" w:hAnsi="Arial" w:cs="Arial"/>
                <w:sz w:val="20"/>
              </w:rPr>
              <w:t>REFERENCE</w:t>
            </w:r>
          </w:p>
        </w:tc>
        <w:tc>
          <w:tcPr>
            <w:tcW w:w="7740" w:type="dxa"/>
          </w:tcPr>
          <w:p w:rsidR="005E68A5" w:rsidRPr="00EB2B6B" w:rsidRDefault="005E68A5" w:rsidP="009876A0">
            <w:pPr>
              <w:widowControl w:val="0"/>
              <w:tabs>
                <w:tab w:val="left" w:pos="840"/>
              </w:tabs>
              <w:rPr>
                <w:rFonts w:ascii="Arial" w:hAnsi="Arial" w:cs="Arial"/>
                <w:sz w:val="20"/>
              </w:rPr>
            </w:pPr>
            <w:r w:rsidRPr="00EB2B6B">
              <w:rPr>
                <w:rFonts w:ascii="Arial" w:hAnsi="Arial" w:cs="Arial"/>
                <w:sz w:val="20"/>
              </w:rPr>
              <w:t xml:space="preserve">COULTER® </w:t>
            </w:r>
            <w:proofErr w:type="spellStart"/>
            <w:r w:rsidRPr="00EB2B6B">
              <w:rPr>
                <w:rFonts w:ascii="Arial" w:hAnsi="Arial" w:cs="Arial"/>
                <w:sz w:val="20"/>
              </w:rPr>
              <w:t>UniCel</w:t>
            </w:r>
            <w:proofErr w:type="spellEnd"/>
            <w:r w:rsidRPr="00EB2B6B">
              <w:rPr>
                <w:rFonts w:ascii="Arial" w:hAnsi="Arial" w:cs="Arial"/>
                <w:sz w:val="20"/>
              </w:rPr>
              <w:t xml:space="preserve"> </w:t>
            </w:r>
            <w:proofErr w:type="spellStart"/>
            <w:r w:rsidRPr="00EB2B6B">
              <w:rPr>
                <w:rFonts w:ascii="Arial" w:hAnsi="Arial" w:cs="Arial"/>
                <w:sz w:val="20"/>
              </w:rPr>
              <w:t>DxH</w:t>
            </w:r>
            <w:proofErr w:type="spellEnd"/>
            <w:r w:rsidR="00836AF1">
              <w:rPr>
                <w:rFonts w:ascii="Arial" w:hAnsi="Arial" w:cs="Arial"/>
                <w:sz w:val="20"/>
              </w:rPr>
              <w:t xml:space="preserve"> 8</w:t>
            </w:r>
            <w:r w:rsidRPr="00EB2B6B">
              <w:rPr>
                <w:rFonts w:ascii="Arial" w:hAnsi="Arial" w:cs="Arial"/>
                <w:sz w:val="20"/>
              </w:rPr>
              <w:t>00 Instructions for Use.  Beckman Coulter, Inc.  Miami, Fl.  March 2009.</w:t>
            </w:r>
          </w:p>
          <w:p w:rsidR="005E68A5" w:rsidRPr="00EB2B6B" w:rsidRDefault="005E68A5" w:rsidP="009876A0">
            <w:pPr>
              <w:pStyle w:val="t21"/>
              <w:tabs>
                <w:tab w:val="clear" w:pos="1580"/>
                <w:tab w:val="clear" w:pos="2120"/>
                <w:tab w:val="clear" w:pos="3940"/>
              </w:tabs>
              <w:spacing w:line="240" w:lineRule="auto"/>
              <w:rPr>
                <w:rFonts w:ascii="Arial" w:hAnsi="Arial" w:cs="Arial"/>
                <w:sz w:val="20"/>
              </w:rPr>
            </w:pPr>
            <w:r w:rsidRPr="00EB2B6B">
              <w:rPr>
                <w:rFonts w:ascii="Arial" w:hAnsi="Arial" w:cs="Arial"/>
                <w:sz w:val="20"/>
              </w:rPr>
              <w:t>Todd-Sanford.</w:t>
            </w:r>
            <w:r w:rsidRPr="00EB2B6B">
              <w:rPr>
                <w:rFonts w:ascii="Arial" w:hAnsi="Arial" w:cs="Arial"/>
                <w:sz w:val="20"/>
              </w:rPr>
              <w:tab/>
            </w:r>
            <w:r w:rsidRPr="00EB2B6B">
              <w:rPr>
                <w:rFonts w:ascii="Arial" w:hAnsi="Arial" w:cs="Arial"/>
                <w:sz w:val="20"/>
                <w:u w:val="single"/>
              </w:rPr>
              <w:t>Clinical Diagnosis of Laboratory Methods</w:t>
            </w:r>
            <w:r w:rsidRPr="00EB2B6B">
              <w:rPr>
                <w:rFonts w:ascii="Arial" w:hAnsi="Arial" w:cs="Arial"/>
                <w:sz w:val="20"/>
              </w:rPr>
              <w:t xml:space="preserve"> 18th Edition.</w:t>
            </w:r>
          </w:p>
          <w:p w:rsidR="005E68A5" w:rsidRPr="00EB2B6B" w:rsidRDefault="005E68A5" w:rsidP="009876A0">
            <w:pPr>
              <w:pStyle w:val="t21"/>
              <w:tabs>
                <w:tab w:val="clear" w:pos="1580"/>
                <w:tab w:val="clear" w:pos="2120"/>
                <w:tab w:val="clear" w:pos="3940"/>
              </w:tabs>
              <w:spacing w:line="240" w:lineRule="auto"/>
              <w:ind w:left="72" w:hanging="72"/>
              <w:rPr>
                <w:rFonts w:ascii="Arial" w:hAnsi="Arial" w:cs="Arial"/>
                <w:sz w:val="20"/>
              </w:rPr>
            </w:pPr>
            <w:r w:rsidRPr="00EB2B6B">
              <w:rPr>
                <w:rFonts w:ascii="Arial" w:hAnsi="Arial" w:cs="Arial"/>
                <w:sz w:val="20"/>
              </w:rPr>
              <w:t xml:space="preserve">Davidson and Henry, M.D. </w:t>
            </w:r>
          </w:p>
          <w:p w:rsidR="005E68A5" w:rsidRPr="00EB2B6B" w:rsidRDefault="005E68A5" w:rsidP="009876A0">
            <w:pPr>
              <w:pStyle w:val="BlockText"/>
              <w:rPr>
                <w:rFonts w:ascii="Arial" w:hAnsi="Arial" w:cs="Arial"/>
                <w:sz w:val="20"/>
              </w:rPr>
            </w:pPr>
            <w:r w:rsidRPr="00EB2B6B">
              <w:rPr>
                <w:rFonts w:ascii="Arial" w:hAnsi="Arial" w:cs="Arial"/>
                <w:sz w:val="20"/>
              </w:rPr>
              <w:t>Brays Clinical Laboratory Methods 7th Edition. p. 512</w:t>
            </w:r>
          </w:p>
        </w:tc>
      </w:tr>
    </w:tbl>
    <w:p w:rsidR="005E68A5" w:rsidRPr="00EB2B6B" w:rsidRDefault="005E68A5" w:rsidP="005E68A5">
      <w:pPr>
        <w:pStyle w:val="BlockLine"/>
        <w:rPr>
          <w:rFonts w:ascii="Arial" w:hAnsi="Arial" w:cs="Arial"/>
          <w:sz w:val="20"/>
        </w:rPr>
      </w:pPr>
      <w:r w:rsidRPr="00EB2B6B">
        <w:rPr>
          <w:rFonts w:ascii="Arial" w:hAnsi="Arial" w:cs="Arial"/>
          <w:sz w:val="20"/>
        </w:rPr>
        <w:t xml:space="preserve"> </w:t>
      </w:r>
    </w:p>
    <w:p w:rsidR="005E68A5" w:rsidRPr="00EB2B6B" w:rsidRDefault="005E68A5" w:rsidP="005E68A5">
      <w:pPr>
        <w:rPr>
          <w:rFonts w:ascii="Arial" w:hAnsi="Arial" w:cs="Arial"/>
          <w:sz w:val="20"/>
        </w:rPr>
      </w:pPr>
    </w:p>
    <w:p w:rsidR="005E68A5" w:rsidRPr="00EB2B6B" w:rsidRDefault="005E68A5" w:rsidP="005E68A5">
      <w:pPr>
        <w:rPr>
          <w:rFonts w:ascii="Arial" w:hAnsi="Arial" w:cs="Arial"/>
          <w:sz w:val="20"/>
        </w:rPr>
      </w:pPr>
    </w:p>
    <w:p w:rsidR="005E68A5" w:rsidRPr="00EB2B6B" w:rsidRDefault="005E68A5" w:rsidP="005E68A5">
      <w:pPr>
        <w:rPr>
          <w:rFonts w:ascii="Arial" w:hAnsi="Arial" w:cs="Arial"/>
          <w:sz w:val="20"/>
        </w:rPr>
      </w:pPr>
    </w:p>
    <w:p w:rsidR="005E68A5" w:rsidRPr="00EB2B6B" w:rsidRDefault="005E68A5" w:rsidP="005E68A5">
      <w:pPr>
        <w:rPr>
          <w:rFonts w:ascii="Arial" w:hAnsi="Arial" w:cs="Arial"/>
          <w:sz w:val="20"/>
        </w:rPr>
      </w:pPr>
    </w:p>
    <w:p w:rsidR="00492E8B" w:rsidRPr="00EB2B6B" w:rsidRDefault="00492E8B" w:rsidP="00492E8B">
      <w:pPr>
        <w:rPr>
          <w:rFonts w:ascii="Arial" w:hAnsi="Arial" w:cs="Arial"/>
          <w:b/>
          <w:sz w:val="20"/>
        </w:rPr>
      </w:pPr>
    </w:p>
    <w:tbl>
      <w:tblPr>
        <w:tblW w:w="9738" w:type="dxa"/>
        <w:tblLayout w:type="fixed"/>
        <w:tblLook w:val="0000" w:firstRow="0" w:lastRow="0" w:firstColumn="0" w:lastColumn="0" w:noHBand="0" w:noVBand="0"/>
      </w:tblPr>
      <w:tblGrid>
        <w:gridCol w:w="1728"/>
        <w:gridCol w:w="8010"/>
      </w:tblGrid>
      <w:tr w:rsidR="00A41190" w:rsidRPr="00EB2B6B" w:rsidTr="00A41190">
        <w:trPr>
          <w:cantSplit/>
        </w:trPr>
        <w:tc>
          <w:tcPr>
            <w:tcW w:w="1728" w:type="dxa"/>
          </w:tcPr>
          <w:p w:rsidR="00A41190" w:rsidRPr="00EB2B6B" w:rsidRDefault="00A41190" w:rsidP="003A749C">
            <w:pPr>
              <w:pStyle w:val="Heading5"/>
              <w:rPr>
                <w:rFonts w:ascii="Arial" w:hAnsi="Arial" w:cs="Arial"/>
                <w:sz w:val="20"/>
              </w:rPr>
            </w:pPr>
            <w:r w:rsidRPr="00EB2B6B">
              <w:rPr>
                <w:rFonts w:ascii="Arial" w:hAnsi="Arial" w:cs="Arial"/>
                <w:sz w:val="20"/>
              </w:rPr>
              <w:t>Controlled Documents</w:t>
            </w:r>
          </w:p>
        </w:tc>
        <w:tc>
          <w:tcPr>
            <w:tcW w:w="8010" w:type="dxa"/>
          </w:tcPr>
          <w:p w:rsidR="00A41190" w:rsidRPr="00EB2B6B" w:rsidRDefault="00A41190" w:rsidP="00A41190">
            <w:pPr>
              <w:rPr>
                <w:rFonts w:ascii="Arial" w:hAnsi="Arial" w:cs="Arial"/>
                <w:sz w:val="20"/>
              </w:rPr>
            </w:pPr>
            <w:r w:rsidRPr="00EB2B6B">
              <w:rPr>
                <w:rFonts w:ascii="Arial" w:hAnsi="Arial" w:cs="Arial"/>
                <w:sz w:val="20"/>
              </w:rPr>
              <w:t>The following controlled documents support this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7"/>
              <w:gridCol w:w="5102"/>
            </w:tblGrid>
            <w:tr w:rsidR="00A41190" w:rsidRPr="00EB2B6B" w:rsidTr="003A749C">
              <w:tc>
                <w:tcPr>
                  <w:tcW w:w="2407" w:type="dxa"/>
                  <w:shd w:val="clear" w:color="auto" w:fill="auto"/>
                </w:tcPr>
                <w:p w:rsidR="00A41190" w:rsidRPr="00EB2B6B" w:rsidRDefault="00A41190" w:rsidP="003A749C">
                  <w:pPr>
                    <w:pStyle w:val="BlockText"/>
                    <w:rPr>
                      <w:rFonts w:ascii="Arial" w:hAnsi="Arial" w:cs="Arial"/>
                      <w:b/>
                      <w:sz w:val="20"/>
                    </w:rPr>
                  </w:pPr>
                  <w:r w:rsidRPr="00EB2B6B">
                    <w:rPr>
                      <w:rFonts w:ascii="Arial" w:hAnsi="Arial" w:cs="Arial"/>
                      <w:b/>
                      <w:sz w:val="20"/>
                    </w:rPr>
                    <w:t>Document Number</w:t>
                  </w:r>
                </w:p>
              </w:tc>
              <w:tc>
                <w:tcPr>
                  <w:tcW w:w="5102" w:type="dxa"/>
                  <w:shd w:val="clear" w:color="auto" w:fill="auto"/>
                </w:tcPr>
                <w:p w:rsidR="00A41190" w:rsidRPr="00EB2B6B" w:rsidRDefault="00A41190" w:rsidP="003A749C">
                  <w:pPr>
                    <w:pStyle w:val="BlockText"/>
                    <w:rPr>
                      <w:rFonts w:ascii="Arial" w:hAnsi="Arial" w:cs="Arial"/>
                      <w:b/>
                      <w:sz w:val="20"/>
                    </w:rPr>
                  </w:pPr>
                  <w:r w:rsidRPr="00EB2B6B">
                    <w:rPr>
                      <w:rFonts w:ascii="Arial" w:hAnsi="Arial" w:cs="Arial"/>
                      <w:b/>
                      <w:sz w:val="20"/>
                    </w:rPr>
                    <w:t>Document Name</w:t>
                  </w:r>
                </w:p>
              </w:tc>
            </w:tr>
            <w:tr w:rsidR="00A41190" w:rsidRPr="00EB2B6B" w:rsidTr="003A749C">
              <w:tc>
                <w:tcPr>
                  <w:tcW w:w="2407" w:type="dxa"/>
                  <w:shd w:val="clear" w:color="auto" w:fill="auto"/>
                </w:tcPr>
                <w:p w:rsidR="00A41190" w:rsidRPr="00EB2B6B" w:rsidRDefault="00A41190" w:rsidP="003A749C">
                  <w:pPr>
                    <w:pStyle w:val="BlockText"/>
                    <w:rPr>
                      <w:rFonts w:ascii="Arial" w:hAnsi="Arial" w:cs="Arial"/>
                      <w:sz w:val="20"/>
                    </w:rPr>
                  </w:pPr>
                  <w:r w:rsidRPr="00EB2B6B">
                    <w:rPr>
                      <w:rFonts w:ascii="Arial" w:hAnsi="Arial" w:cs="Arial"/>
                      <w:sz w:val="20"/>
                    </w:rPr>
                    <w:t>LAMC-PPP-0123</w:t>
                  </w:r>
                </w:p>
              </w:tc>
              <w:tc>
                <w:tcPr>
                  <w:tcW w:w="5102" w:type="dxa"/>
                  <w:shd w:val="clear" w:color="auto" w:fill="auto"/>
                </w:tcPr>
                <w:p w:rsidR="00A41190" w:rsidRPr="00EB2B6B" w:rsidRDefault="00A41190" w:rsidP="003A749C">
                  <w:pPr>
                    <w:pStyle w:val="BlockText"/>
                    <w:jc w:val="left"/>
                    <w:rPr>
                      <w:rFonts w:ascii="Arial" w:hAnsi="Arial" w:cs="Arial"/>
                      <w:sz w:val="20"/>
                    </w:rPr>
                  </w:pPr>
                  <w:r w:rsidRPr="00EB2B6B">
                    <w:rPr>
                      <w:rFonts w:ascii="Arial" w:hAnsi="Arial" w:cs="Arial"/>
                      <w:sz w:val="20"/>
                    </w:rPr>
                    <w:t>Safety Practices</w:t>
                  </w:r>
                </w:p>
              </w:tc>
            </w:tr>
            <w:tr w:rsidR="00A41190" w:rsidRPr="00EB2B6B" w:rsidTr="003A749C">
              <w:tc>
                <w:tcPr>
                  <w:tcW w:w="2407" w:type="dxa"/>
                  <w:shd w:val="clear" w:color="auto" w:fill="auto"/>
                </w:tcPr>
                <w:p w:rsidR="00A41190" w:rsidRPr="00EB2B6B" w:rsidRDefault="00A41190" w:rsidP="003A749C">
                  <w:pPr>
                    <w:jc w:val="center"/>
                    <w:rPr>
                      <w:rFonts w:ascii="Arial" w:hAnsi="Arial" w:cs="Arial"/>
                      <w:sz w:val="20"/>
                    </w:rPr>
                  </w:pPr>
                  <w:r w:rsidRPr="00EB2B6B">
                    <w:rPr>
                      <w:rFonts w:ascii="Arial" w:hAnsi="Arial" w:cs="Arial"/>
                      <w:sz w:val="20"/>
                    </w:rPr>
                    <w:t>LAMC-PPP-0127</w:t>
                  </w:r>
                </w:p>
              </w:tc>
              <w:tc>
                <w:tcPr>
                  <w:tcW w:w="5102" w:type="dxa"/>
                  <w:shd w:val="clear" w:color="auto" w:fill="auto"/>
                </w:tcPr>
                <w:p w:rsidR="00A41190" w:rsidRPr="00EB2B6B" w:rsidRDefault="00A41190" w:rsidP="003A749C">
                  <w:pPr>
                    <w:pStyle w:val="BlockText"/>
                    <w:jc w:val="left"/>
                    <w:rPr>
                      <w:rFonts w:ascii="Arial" w:hAnsi="Arial" w:cs="Arial"/>
                      <w:sz w:val="20"/>
                    </w:rPr>
                  </w:pPr>
                  <w:r w:rsidRPr="00EB2B6B">
                    <w:rPr>
                      <w:rFonts w:ascii="Arial" w:hAnsi="Arial" w:cs="Arial"/>
                      <w:sz w:val="20"/>
                    </w:rPr>
                    <w:t>Infection Control</w:t>
                  </w:r>
                </w:p>
              </w:tc>
            </w:tr>
            <w:tr w:rsidR="00A41190" w:rsidRPr="00EB2B6B" w:rsidTr="003A749C">
              <w:tc>
                <w:tcPr>
                  <w:tcW w:w="2407" w:type="dxa"/>
                  <w:shd w:val="clear" w:color="auto" w:fill="auto"/>
                </w:tcPr>
                <w:p w:rsidR="00A41190" w:rsidRPr="00EB2B6B" w:rsidRDefault="00A41190" w:rsidP="003A749C">
                  <w:pPr>
                    <w:jc w:val="center"/>
                    <w:rPr>
                      <w:rFonts w:ascii="Arial" w:hAnsi="Arial" w:cs="Arial"/>
                      <w:sz w:val="20"/>
                    </w:rPr>
                  </w:pPr>
                  <w:r w:rsidRPr="00EB2B6B">
                    <w:rPr>
                      <w:rFonts w:ascii="Arial" w:hAnsi="Arial" w:cs="Arial"/>
                      <w:sz w:val="20"/>
                    </w:rPr>
                    <w:t>LAMC-PPP-0128</w:t>
                  </w:r>
                </w:p>
              </w:tc>
              <w:tc>
                <w:tcPr>
                  <w:tcW w:w="5102" w:type="dxa"/>
                  <w:shd w:val="clear" w:color="auto" w:fill="auto"/>
                </w:tcPr>
                <w:p w:rsidR="00A41190" w:rsidRPr="00EB2B6B" w:rsidRDefault="00A41190" w:rsidP="003A749C">
                  <w:pPr>
                    <w:pStyle w:val="BlockText"/>
                    <w:jc w:val="left"/>
                    <w:rPr>
                      <w:rFonts w:ascii="Arial" w:hAnsi="Arial" w:cs="Arial"/>
                      <w:sz w:val="20"/>
                    </w:rPr>
                  </w:pPr>
                  <w:r w:rsidRPr="00EB2B6B">
                    <w:rPr>
                      <w:rFonts w:ascii="Arial" w:hAnsi="Arial" w:cs="Arial"/>
                      <w:sz w:val="20"/>
                    </w:rPr>
                    <w:t>Universal Body Substance Precaution</w:t>
                  </w:r>
                </w:p>
              </w:tc>
            </w:tr>
            <w:tr w:rsidR="00A41190" w:rsidRPr="00EB2B6B" w:rsidTr="003A749C">
              <w:tc>
                <w:tcPr>
                  <w:tcW w:w="2407" w:type="dxa"/>
                  <w:shd w:val="clear" w:color="auto" w:fill="auto"/>
                </w:tcPr>
                <w:p w:rsidR="00A41190" w:rsidRPr="00EB2B6B" w:rsidRDefault="00A41190" w:rsidP="003A749C">
                  <w:pPr>
                    <w:jc w:val="center"/>
                    <w:rPr>
                      <w:rFonts w:ascii="Arial" w:hAnsi="Arial" w:cs="Arial"/>
                      <w:sz w:val="20"/>
                    </w:rPr>
                  </w:pPr>
                  <w:r w:rsidRPr="00EB2B6B">
                    <w:rPr>
                      <w:rFonts w:ascii="Arial" w:hAnsi="Arial" w:cs="Arial"/>
                      <w:sz w:val="20"/>
                    </w:rPr>
                    <w:t>LAMC-PPP-0129</w:t>
                  </w:r>
                </w:p>
              </w:tc>
              <w:tc>
                <w:tcPr>
                  <w:tcW w:w="5102" w:type="dxa"/>
                  <w:shd w:val="clear" w:color="auto" w:fill="auto"/>
                </w:tcPr>
                <w:p w:rsidR="00A41190" w:rsidRPr="00EB2B6B" w:rsidRDefault="00A41190" w:rsidP="003A749C">
                  <w:pPr>
                    <w:pStyle w:val="BlockText"/>
                    <w:jc w:val="left"/>
                    <w:rPr>
                      <w:rFonts w:ascii="Arial" w:hAnsi="Arial" w:cs="Arial"/>
                      <w:sz w:val="20"/>
                    </w:rPr>
                  </w:pPr>
                  <w:r w:rsidRPr="00EB2B6B">
                    <w:rPr>
                      <w:rFonts w:ascii="Arial" w:hAnsi="Arial" w:cs="Arial"/>
                      <w:sz w:val="20"/>
                    </w:rPr>
                    <w:t>Handling of Regular and Infectious Waste</w:t>
                  </w:r>
                </w:p>
              </w:tc>
            </w:tr>
            <w:tr w:rsidR="00A41190" w:rsidRPr="00EB2B6B" w:rsidTr="003A749C">
              <w:tc>
                <w:tcPr>
                  <w:tcW w:w="2407" w:type="dxa"/>
                  <w:shd w:val="clear" w:color="auto" w:fill="auto"/>
                </w:tcPr>
                <w:p w:rsidR="00A41190" w:rsidRPr="00EB2B6B" w:rsidRDefault="00A41190" w:rsidP="003A749C">
                  <w:pPr>
                    <w:jc w:val="center"/>
                    <w:rPr>
                      <w:rFonts w:ascii="Arial" w:hAnsi="Arial" w:cs="Arial"/>
                      <w:sz w:val="20"/>
                    </w:rPr>
                  </w:pPr>
                  <w:r w:rsidRPr="00EB2B6B">
                    <w:rPr>
                      <w:rFonts w:ascii="Arial" w:hAnsi="Arial" w:cs="Arial"/>
                      <w:sz w:val="20"/>
                    </w:rPr>
                    <w:t>LAMC-PPP-0130</w:t>
                  </w:r>
                </w:p>
              </w:tc>
              <w:tc>
                <w:tcPr>
                  <w:tcW w:w="5102" w:type="dxa"/>
                  <w:shd w:val="clear" w:color="auto" w:fill="auto"/>
                </w:tcPr>
                <w:p w:rsidR="00A41190" w:rsidRPr="00EB2B6B" w:rsidRDefault="00A41190" w:rsidP="003A749C">
                  <w:pPr>
                    <w:pStyle w:val="BlockText"/>
                    <w:jc w:val="left"/>
                    <w:rPr>
                      <w:rFonts w:ascii="Arial" w:hAnsi="Arial" w:cs="Arial"/>
                      <w:sz w:val="20"/>
                    </w:rPr>
                  </w:pPr>
                  <w:r w:rsidRPr="00EB2B6B">
                    <w:rPr>
                      <w:rFonts w:ascii="Arial" w:hAnsi="Arial" w:cs="Arial"/>
                      <w:sz w:val="20"/>
                    </w:rPr>
                    <w:t>Cleaning Work Areas</w:t>
                  </w:r>
                </w:p>
              </w:tc>
            </w:tr>
            <w:tr w:rsidR="00A41190" w:rsidRPr="00EB2B6B" w:rsidTr="003A749C">
              <w:tc>
                <w:tcPr>
                  <w:tcW w:w="2407" w:type="dxa"/>
                  <w:shd w:val="clear" w:color="auto" w:fill="auto"/>
                </w:tcPr>
                <w:p w:rsidR="00A41190" w:rsidRPr="00EB2B6B" w:rsidRDefault="00A41190" w:rsidP="003A749C">
                  <w:pPr>
                    <w:jc w:val="center"/>
                    <w:rPr>
                      <w:rFonts w:ascii="Arial" w:hAnsi="Arial" w:cs="Arial"/>
                      <w:sz w:val="20"/>
                    </w:rPr>
                  </w:pPr>
                  <w:r w:rsidRPr="00EB2B6B">
                    <w:rPr>
                      <w:rFonts w:ascii="Arial" w:hAnsi="Arial" w:cs="Arial"/>
                      <w:sz w:val="20"/>
                    </w:rPr>
                    <w:t>LAMC-PPP-0132</w:t>
                  </w:r>
                </w:p>
              </w:tc>
              <w:tc>
                <w:tcPr>
                  <w:tcW w:w="5102" w:type="dxa"/>
                  <w:shd w:val="clear" w:color="auto" w:fill="auto"/>
                </w:tcPr>
                <w:p w:rsidR="00A41190" w:rsidRPr="00EB2B6B" w:rsidRDefault="00A41190" w:rsidP="003A749C">
                  <w:pPr>
                    <w:pStyle w:val="BlockText"/>
                    <w:jc w:val="left"/>
                    <w:rPr>
                      <w:rFonts w:ascii="Arial" w:hAnsi="Arial" w:cs="Arial"/>
                      <w:sz w:val="20"/>
                    </w:rPr>
                  </w:pPr>
                  <w:r w:rsidRPr="00EB2B6B">
                    <w:rPr>
                      <w:rFonts w:ascii="Arial" w:hAnsi="Arial" w:cs="Arial"/>
                      <w:sz w:val="20"/>
                    </w:rPr>
                    <w:t>Hand-washing Policy</w:t>
                  </w:r>
                </w:p>
              </w:tc>
            </w:tr>
            <w:tr w:rsidR="00A41190" w:rsidRPr="00EB2B6B" w:rsidTr="003A749C">
              <w:tc>
                <w:tcPr>
                  <w:tcW w:w="2407" w:type="dxa"/>
                  <w:shd w:val="clear" w:color="auto" w:fill="auto"/>
                </w:tcPr>
                <w:p w:rsidR="00A41190" w:rsidRPr="00EB2B6B" w:rsidRDefault="00A41190" w:rsidP="003A749C">
                  <w:pPr>
                    <w:jc w:val="center"/>
                    <w:rPr>
                      <w:rFonts w:ascii="Arial" w:hAnsi="Arial" w:cs="Arial"/>
                      <w:sz w:val="20"/>
                    </w:rPr>
                  </w:pPr>
                  <w:r w:rsidRPr="00EB2B6B">
                    <w:rPr>
                      <w:rFonts w:ascii="Arial" w:hAnsi="Arial" w:cs="Arial"/>
                      <w:sz w:val="20"/>
                    </w:rPr>
                    <w:t>LAMC-PPP-0134</w:t>
                  </w:r>
                </w:p>
              </w:tc>
              <w:tc>
                <w:tcPr>
                  <w:tcW w:w="5102" w:type="dxa"/>
                  <w:shd w:val="clear" w:color="auto" w:fill="auto"/>
                </w:tcPr>
                <w:p w:rsidR="00A41190" w:rsidRPr="00EB2B6B" w:rsidRDefault="00A41190" w:rsidP="003A749C">
                  <w:pPr>
                    <w:pStyle w:val="BlockText"/>
                    <w:jc w:val="left"/>
                    <w:rPr>
                      <w:rFonts w:ascii="Arial" w:hAnsi="Arial" w:cs="Arial"/>
                      <w:sz w:val="20"/>
                    </w:rPr>
                  </w:pPr>
                  <w:r w:rsidRPr="00EB2B6B">
                    <w:rPr>
                      <w:rFonts w:ascii="Arial" w:hAnsi="Arial" w:cs="Arial"/>
                      <w:sz w:val="20"/>
                    </w:rPr>
                    <w:t>Storage and Disposal of Chemical Hazardous Waste</w:t>
                  </w:r>
                </w:p>
              </w:tc>
            </w:tr>
            <w:tr w:rsidR="004223E3" w:rsidRPr="00EB2B6B" w:rsidTr="003A749C">
              <w:tc>
                <w:tcPr>
                  <w:tcW w:w="2407" w:type="dxa"/>
                  <w:shd w:val="clear" w:color="auto" w:fill="auto"/>
                </w:tcPr>
                <w:p w:rsidR="004223E3" w:rsidRPr="00EB2B6B" w:rsidRDefault="00B750C9" w:rsidP="004223E3">
                  <w:pPr>
                    <w:jc w:val="center"/>
                    <w:rPr>
                      <w:rFonts w:ascii="Arial" w:hAnsi="Arial" w:cs="Arial"/>
                      <w:sz w:val="20"/>
                    </w:rPr>
                  </w:pPr>
                  <w:r w:rsidRPr="00EB2B6B">
                    <w:rPr>
                      <w:rFonts w:ascii="Arial" w:hAnsi="Arial" w:cs="Arial"/>
                      <w:sz w:val="20"/>
                    </w:rPr>
                    <w:t>LAMC-PPP-0292</w:t>
                  </w:r>
                </w:p>
              </w:tc>
              <w:tc>
                <w:tcPr>
                  <w:tcW w:w="5102" w:type="dxa"/>
                  <w:shd w:val="clear" w:color="auto" w:fill="auto"/>
                </w:tcPr>
                <w:p w:rsidR="004223E3" w:rsidRPr="00EB2B6B" w:rsidRDefault="00B750C9" w:rsidP="004223E3">
                  <w:pPr>
                    <w:pStyle w:val="BlockText"/>
                    <w:jc w:val="left"/>
                    <w:rPr>
                      <w:rFonts w:ascii="Arial" w:hAnsi="Arial" w:cs="Arial"/>
                      <w:sz w:val="20"/>
                    </w:rPr>
                  </w:pPr>
                  <w:r w:rsidRPr="00EB2B6B">
                    <w:rPr>
                      <w:rFonts w:ascii="Arial" w:hAnsi="Arial" w:cs="Arial"/>
                      <w:sz w:val="20"/>
                    </w:rPr>
                    <w:t>Body Fluid Analysis</w:t>
                  </w:r>
                </w:p>
              </w:tc>
            </w:tr>
            <w:tr w:rsidR="00B750C9" w:rsidRPr="00EB2B6B" w:rsidTr="003A749C">
              <w:tc>
                <w:tcPr>
                  <w:tcW w:w="2407" w:type="dxa"/>
                  <w:shd w:val="clear" w:color="auto" w:fill="auto"/>
                </w:tcPr>
                <w:p w:rsidR="00B750C9" w:rsidRPr="00EB2B6B" w:rsidRDefault="0028598D" w:rsidP="0038074C">
                  <w:pPr>
                    <w:jc w:val="center"/>
                    <w:rPr>
                      <w:rFonts w:ascii="Arial" w:hAnsi="Arial" w:cs="Arial"/>
                      <w:sz w:val="20"/>
                    </w:rPr>
                  </w:pPr>
                  <w:r>
                    <w:rPr>
                      <w:rFonts w:ascii="Arial" w:hAnsi="Arial" w:cs="Arial"/>
                      <w:sz w:val="20"/>
                    </w:rPr>
                    <w:t>LAMC-PPP-0</w:t>
                  </w:r>
                  <w:r w:rsidR="0038074C">
                    <w:rPr>
                      <w:rFonts w:ascii="Arial" w:hAnsi="Arial" w:cs="Arial"/>
                      <w:sz w:val="20"/>
                    </w:rPr>
                    <w:t>277</w:t>
                  </w:r>
                </w:p>
              </w:tc>
              <w:tc>
                <w:tcPr>
                  <w:tcW w:w="5102" w:type="dxa"/>
                  <w:shd w:val="clear" w:color="auto" w:fill="auto"/>
                </w:tcPr>
                <w:p w:rsidR="00B750C9" w:rsidRPr="00EB2B6B" w:rsidRDefault="0038074C" w:rsidP="004223E3">
                  <w:pPr>
                    <w:pStyle w:val="BlockText"/>
                    <w:jc w:val="left"/>
                    <w:rPr>
                      <w:rFonts w:ascii="Arial" w:hAnsi="Arial" w:cs="Arial"/>
                      <w:sz w:val="20"/>
                    </w:rPr>
                  </w:pPr>
                  <w:r>
                    <w:rPr>
                      <w:rFonts w:ascii="Arial" w:hAnsi="Arial" w:cs="Arial"/>
                      <w:sz w:val="20"/>
                    </w:rPr>
                    <w:t xml:space="preserve">Beckman Coulter </w:t>
                  </w:r>
                  <w:proofErr w:type="spellStart"/>
                  <w:r>
                    <w:rPr>
                      <w:rFonts w:ascii="Arial" w:hAnsi="Arial" w:cs="Arial"/>
                      <w:sz w:val="20"/>
                    </w:rPr>
                    <w:t>Unicel</w:t>
                  </w:r>
                  <w:proofErr w:type="spellEnd"/>
                  <w:r>
                    <w:rPr>
                      <w:rFonts w:ascii="Arial" w:hAnsi="Arial" w:cs="Arial"/>
                      <w:sz w:val="20"/>
                    </w:rPr>
                    <w:t xml:space="preserve"> </w:t>
                  </w:r>
                  <w:proofErr w:type="spellStart"/>
                  <w:r>
                    <w:rPr>
                      <w:rFonts w:ascii="Arial" w:hAnsi="Arial" w:cs="Arial"/>
                      <w:sz w:val="20"/>
                    </w:rPr>
                    <w:t>DxH</w:t>
                  </w:r>
                  <w:proofErr w:type="spellEnd"/>
                  <w:r>
                    <w:rPr>
                      <w:rFonts w:ascii="Arial" w:hAnsi="Arial" w:cs="Arial"/>
                      <w:sz w:val="20"/>
                    </w:rPr>
                    <w:t xml:space="preserve"> 800 Quality Control</w:t>
                  </w:r>
                </w:p>
              </w:tc>
            </w:tr>
          </w:tbl>
          <w:p w:rsidR="00A41190" w:rsidRPr="00EB2B6B" w:rsidRDefault="00A41190" w:rsidP="00A41190">
            <w:pPr>
              <w:rPr>
                <w:rFonts w:ascii="Arial" w:hAnsi="Arial" w:cs="Arial"/>
                <w:sz w:val="20"/>
              </w:rPr>
            </w:pPr>
          </w:p>
        </w:tc>
      </w:tr>
      <w:tr w:rsidR="00A41190" w:rsidRPr="00EB2B6B" w:rsidTr="00A41190">
        <w:trPr>
          <w:cantSplit/>
        </w:trPr>
        <w:tc>
          <w:tcPr>
            <w:tcW w:w="1728" w:type="dxa"/>
          </w:tcPr>
          <w:p w:rsidR="00A41190" w:rsidRPr="00EB2B6B" w:rsidRDefault="00A41190" w:rsidP="003A749C">
            <w:pPr>
              <w:pStyle w:val="Heading5"/>
              <w:rPr>
                <w:rFonts w:ascii="Arial" w:hAnsi="Arial" w:cs="Arial"/>
                <w:sz w:val="20"/>
              </w:rPr>
            </w:pPr>
          </w:p>
          <w:p w:rsidR="00A41190" w:rsidRPr="00EB2B6B" w:rsidRDefault="00A41190" w:rsidP="00A41190">
            <w:pPr>
              <w:rPr>
                <w:rFonts w:ascii="Arial" w:hAnsi="Arial" w:cs="Arial"/>
                <w:sz w:val="20"/>
              </w:rPr>
            </w:pPr>
          </w:p>
          <w:p w:rsidR="00A41190" w:rsidRPr="00EB2B6B" w:rsidRDefault="00A41190" w:rsidP="00A41190">
            <w:pPr>
              <w:rPr>
                <w:rFonts w:ascii="Arial" w:hAnsi="Arial" w:cs="Arial"/>
                <w:sz w:val="20"/>
              </w:rPr>
            </w:pPr>
          </w:p>
        </w:tc>
        <w:tc>
          <w:tcPr>
            <w:tcW w:w="8010" w:type="dxa"/>
          </w:tcPr>
          <w:p w:rsidR="00A41190" w:rsidRPr="00EB2B6B" w:rsidRDefault="00A41190" w:rsidP="00A41190">
            <w:pPr>
              <w:rPr>
                <w:rFonts w:ascii="Arial" w:hAnsi="Arial" w:cs="Arial"/>
                <w:sz w:val="20"/>
              </w:rPr>
            </w:pPr>
          </w:p>
        </w:tc>
      </w:tr>
      <w:tr w:rsidR="00F06DB2" w:rsidRPr="00EB2B6B" w:rsidTr="00A41190">
        <w:trPr>
          <w:cantSplit/>
        </w:trPr>
        <w:tc>
          <w:tcPr>
            <w:tcW w:w="1728" w:type="dxa"/>
          </w:tcPr>
          <w:p w:rsidR="00F06DB2" w:rsidRPr="00EB2B6B" w:rsidRDefault="00F06DB2" w:rsidP="00F06DB2">
            <w:pPr>
              <w:pStyle w:val="Heading5"/>
              <w:rPr>
                <w:rFonts w:ascii="Arial" w:hAnsi="Arial" w:cs="Arial"/>
                <w:sz w:val="20"/>
              </w:rPr>
            </w:pPr>
            <w:r w:rsidRPr="00EB2B6B">
              <w:rPr>
                <w:rFonts w:ascii="Arial" w:hAnsi="Arial" w:cs="Arial"/>
                <w:sz w:val="20"/>
              </w:rPr>
              <w:t>Author</w:t>
            </w:r>
            <w:r w:rsidR="00D32C36" w:rsidRPr="00EB2B6B">
              <w:rPr>
                <w:rFonts w:ascii="Arial" w:hAnsi="Arial" w:cs="Arial"/>
                <w:sz w:val="20"/>
              </w:rPr>
              <w:t>(s)</w:t>
            </w:r>
          </w:p>
        </w:tc>
        <w:tc>
          <w:tcPr>
            <w:tcW w:w="8010" w:type="dxa"/>
          </w:tcPr>
          <w:p w:rsidR="00F06DB2" w:rsidRPr="00EB2B6B" w:rsidRDefault="00871559" w:rsidP="00F06DB2">
            <w:pPr>
              <w:rPr>
                <w:rFonts w:ascii="Arial" w:hAnsi="Arial" w:cs="Arial"/>
                <w:sz w:val="20"/>
              </w:rPr>
            </w:pPr>
            <w:r w:rsidRPr="00EB2B6B">
              <w:rPr>
                <w:rFonts w:ascii="Arial" w:hAnsi="Arial" w:cs="Arial"/>
                <w:sz w:val="20"/>
              </w:rPr>
              <w:t>Alvin Castillo</w:t>
            </w:r>
          </w:p>
          <w:p w:rsidR="00D05042" w:rsidRPr="00EB2B6B" w:rsidRDefault="00D05042" w:rsidP="00F06DB2">
            <w:pPr>
              <w:rPr>
                <w:rFonts w:ascii="Arial" w:hAnsi="Arial" w:cs="Arial"/>
                <w:sz w:val="20"/>
              </w:rPr>
            </w:pPr>
          </w:p>
        </w:tc>
      </w:tr>
    </w:tbl>
    <w:p w:rsidR="00D26AE2" w:rsidRPr="00EB2B6B" w:rsidRDefault="00D26AE2" w:rsidP="00D26AE2">
      <w:pPr>
        <w:pStyle w:val="BlockLine"/>
        <w:rPr>
          <w:rFonts w:ascii="Arial" w:hAnsi="Arial" w:cs="Arial"/>
          <w:sz w:val="20"/>
        </w:rPr>
      </w:pPr>
    </w:p>
    <w:p w:rsidR="00F06DB2" w:rsidRPr="00EB2B6B" w:rsidRDefault="00F06DB2" w:rsidP="00D26AE2">
      <w:pPr>
        <w:rPr>
          <w:rFonts w:ascii="Arial" w:hAnsi="Arial" w:cs="Arial"/>
          <w:sz w:val="20"/>
        </w:rPr>
      </w:pPr>
    </w:p>
    <w:sectPr w:rsidR="00F06DB2" w:rsidRPr="00EB2B6B" w:rsidSect="00D4361C">
      <w:headerReference w:type="even" r:id="rId10"/>
      <w:headerReference w:type="default" r:id="rId11"/>
      <w:footerReference w:type="even" r:id="rId12"/>
      <w:footerReference w:type="default" r:id="rId13"/>
      <w:headerReference w:type="first" r:id="rId14"/>
      <w:pgSz w:w="12240" w:h="15840" w:code="1"/>
      <w:pgMar w:top="1008" w:right="1152" w:bottom="1008"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196" w:rsidRDefault="00F56196">
      <w:r>
        <w:separator/>
      </w:r>
    </w:p>
  </w:endnote>
  <w:endnote w:type="continuationSeparator" w:id="0">
    <w:p w:rsidR="00F56196" w:rsidRDefault="00F56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4E" w:rsidRPr="00637656" w:rsidRDefault="00D0664E">
    <w:pPr>
      <w:pStyle w:val="Footer"/>
      <w:framePr w:wrap="around" w:vAnchor="text" w:hAnchor="margin" w:xAlign="right" w:y="1"/>
      <w:rPr>
        <w:i/>
      </w:rPr>
    </w:pPr>
    <w:r w:rsidRPr="00637656">
      <w:rPr>
        <w:i/>
      </w:rPr>
      <w:fldChar w:fldCharType="begin"/>
    </w:r>
    <w:r w:rsidRPr="00637656">
      <w:rPr>
        <w:i/>
      </w:rPr>
      <w:instrText xml:space="preserve">PAGE  </w:instrText>
    </w:r>
    <w:r w:rsidRPr="00637656">
      <w:rPr>
        <w:i/>
      </w:rPr>
      <w:fldChar w:fldCharType="end"/>
    </w:r>
  </w:p>
  <w:p w:rsidR="00D0664E" w:rsidRPr="00637656" w:rsidRDefault="00D0664E">
    <w:pPr>
      <w:pStyle w:val="Footer"/>
      <w:ind w:right="360" w:firstLine="360"/>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656" w:rsidRDefault="00637656" w:rsidP="00373740">
    <w:pPr>
      <w:pStyle w:val="Footer"/>
      <w:pBdr>
        <w:top w:val="single" w:sz="4" w:space="1" w:color="auto"/>
      </w:pBdr>
      <w:tabs>
        <w:tab w:val="clear" w:pos="4320"/>
        <w:tab w:val="clear" w:pos="8640"/>
        <w:tab w:val="center" w:pos="4680"/>
      </w:tabs>
      <w:ind w:right="90"/>
      <w:jc w:val="right"/>
      <w:rPr>
        <w:i/>
        <w:snapToGrid w:val="0"/>
        <w:sz w:val="20"/>
      </w:rPr>
    </w:pPr>
    <w:r w:rsidRPr="00637656">
      <w:rPr>
        <w:i/>
        <w:snapToGrid w:val="0"/>
        <w:sz w:val="20"/>
      </w:rPr>
      <w:fldChar w:fldCharType="begin"/>
    </w:r>
    <w:r w:rsidRPr="00637656">
      <w:rPr>
        <w:i/>
        <w:snapToGrid w:val="0"/>
        <w:sz w:val="20"/>
      </w:rPr>
      <w:instrText xml:space="preserve"> IF </w:instrText>
    </w:r>
    <w:r w:rsidRPr="00637656">
      <w:rPr>
        <w:i/>
        <w:snapToGrid w:val="0"/>
        <w:sz w:val="20"/>
      </w:rPr>
      <w:fldChar w:fldCharType="begin"/>
    </w:r>
    <w:r w:rsidRPr="00637656">
      <w:rPr>
        <w:i/>
        <w:snapToGrid w:val="0"/>
        <w:sz w:val="20"/>
      </w:rPr>
      <w:instrText xml:space="preserve"> PAGE </w:instrText>
    </w:r>
    <w:r w:rsidRPr="00637656">
      <w:rPr>
        <w:i/>
        <w:snapToGrid w:val="0"/>
        <w:sz w:val="20"/>
      </w:rPr>
      <w:fldChar w:fldCharType="separate"/>
    </w:r>
    <w:r w:rsidR="00CD3A9B">
      <w:rPr>
        <w:i/>
        <w:noProof/>
        <w:snapToGrid w:val="0"/>
        <w:sz w:val="20"/>
      </w:rPr>
      <w:instrText>10</w:instrText>
    </w:r>
    <w:r w:rsidRPr="00637656">
      <w:rPr>
        <w:i/>
        <w:snapToGrid w:val="0"/>
        <w:sz w:val="20"/>
      </w:rPr>
      <w:fldChar w:fldCharType="end"/>
    </w:r>
    <w:r w:rsidRPr="00637656">
      <w:rPr>
        <w:i/>
        <w:snapToGrid w:val="0"/>
        <w:sz w:val="20"/>
      </w:rPr>
      <w:instrText xml:space="preserve"> &lt; </w:instrText>
    </w:r>
    <w:r w:rsidRPr="00637656">
      <w:rPr>
        <w:i/>
        <w:snapToGrid w:val="0"/>
        <w:sz w:val="20"/>
      </w:rPr>
      <w:fldChar w:fldCharType="begin"/>
    </w:r>
    <w:r w:rsidRPr="00637656">
      <w:rPr>
        <w:i/>
        <w:snapToGrid w:val="0"/>
        <w:sz w:val="20"/>
      </w:rPr>
      <w:instrText xml:space="preserve"> NUMPAGES </w:instrText>
    </w:r>
    <w:r w:rsidRPr="00637656">
      <w:rPr>
        <w:i/>
        <w:snapToGrid w:val="0"/>
        <w:sz w:val="20"/>
      </w:rPr>
      <w:fldChar w:fldCharType="separate"/>
    </w:r>
    <w:r w:rsidR="00CD3A9B">
      <w:rPr>
        <w:i/>
        <w:noProof/>
        <w:snapToGrid w:val="0"/>
        <w:sz w:val="20"/>
      </w:rPr>
      <w:instrText>10</w:instrText>
    </w:r>
    <w:r w:rsidRPr="00637656">
      <w:rPr>
        <w:i/>
        <w:snapToGrid w:val="0"/>
        <w:sz w:val="20"/>
      </w:rPr>
      <w:fldChar w:fldCharType="end"/>
    </w:r>
    <w:r w:rsidRPr="00637656">
      <w:rPr>
        <w:i/>
        <w:snapToGrid w:val="0"/>
        <w:sz w:val="20"/>
      </w:rPr>
      <w:instrText xml:space="preserve"> "</w:instrText>
    </w:r>
    <w:r w:rsidRPr="00637656">
      <w:rPr>
        <w:i/>
      </w:rPr>
      <w:instrText xml:space="preserve"> </w:instrText>
    </w:r>
    <w:r w:rsidRPr="00637656">
      <w:rPr>
        <w:i/>
        <w:snapToGrid w:val="0"/>
        <w:sz w:val="20"/>
      </w:rPr>
      <w:instrText>Continued on next page"</w:instrText>
    </w:r>
    <w:r w:rsidRPr="00637656">
      <w:rPr>
        <w:i/>
        <w:snapToGrid w:val="0"/>
        <w:sz w:val="20"/>
      </w:rPr>
      <w:fldChar w:fldCharType="end"/>
    </w:r>
  </w:p>
  <w:p w:rsidR="00637656" w:rsidRPr="00637656" w:rsidRDefault="00637656" w:rsidP="00EC7C99">
    <w:pPr>
      <w:pStyle w:val="Footer"/>
      <w:tabs>
        <w:tab w:val="clear" w:pos="4320"/>
        <w:tab w:val="clear" w:pos="8640"/>
        <w:tab w:val="center" w:pos="4680"/>
      </w:tabs>
      <w:ind w:right="90"/>
      <w:jc w:val="right"/>
      <w:rPr>
        <w:i/>
        <w:snapToGrid w:val="0"/>
        <w:sz w:val="20"/>
      </w:rPr>
    </w:pPr>
  </w:p>
  <w:p w:rsidR="00D0664E" w:rsidRPr="00C95BA9" w:rsidRDefault="00C60114" w:rsidP="00EC7C99">
    <w:pPr>
      <w:pStyle w:val="Footer"/>
      <w:tabs>
        <w:tab w:val="clear" w:pos="4320"/>
        <w:tab w:val="clear" w:pos="8640"/>
        <w:tab w:val="center" w:pos="4680"/>
      </w:tabs>
      <w:ind w:right="90"/>
      <w:jc w:val="right"/>
      <w:rPr>
        <w:rFonts w:ascii="Arial" w:hAnsi="Arial" w:cs="Arial"/>
      </w:rPr>
    </w:pPr>
    <w:r w:rsidRPr="00C95BA9">
      <w:rPr>
        <w:rFonts w:ascii="Arial" w:hAnsi="Arial" w:cs="Arial"/>
        <w:snapToGrid w:val="0"/>
        <w:sz w:val="20"/>
      </w:rPr>
      <w:t xml:space="preserve">Page </w:t>
    </w:r>
    <w:r w:rsidRPr="00C95BA9">
      <w:rPr>
        <w:rStyle w:val="PageNumber"/>
        <w:rFonts w:ascii="Arial" w:hAnsi="Arial" w:cs="Arial"/>
        <w:sz w:val="20"/>
      </w:rPr>
      <w:fldChar w:fldCharType="begin"/>
    </w:r>
    <w:r w:rsidRPr="00C95BA9">
      <w:rPr>
        <w:rStyle w:val="PageNumber"/>
        <w:rFonts w:ascii="Arial" w:hAnsi="Arial" w:cs="Arial"/>
        <w:sz w:val="20"/>
      </w:rPr>
      <w:instrText xml:space="preserve"> PAGE </w:instrText>
    </w:r>
    <w:r w:rsidRPr="00C95BA9">
      <w:rPr>
        <w:rStyle w:val="PageNumber"/>
        <w:rFonts w:ascii="Arial" w:hAnsi="Arial" w:cs="Arial"/>
        <w:sz w:val="20"/>
      </w:rPr>
      <w:fldChar w:fldCharType="separate"/>
    </w:r>
    <w:r w:rsidR="00CD3A9B">
      <w:rPr>
        <w:rStyle w:val="PageNumber"/>
        <w:rFonts w:ascii="Arial" w:hAnsi="Arial" w:cs="Arial"/>
        <w:noProof/>
        <w:sz w:val="20"/>
      </w:rPr>
      <w:t>10</w:t>
    </w:r>
    <w:r w:rsidRPr="00C95BA9">
      <w:rPr>
        <w:rStyle w:val="PageNumber"/>
        <w:rFonts w:ascii="Arial" w:hAnsi="Arial" w:cs="Arial"/>
        <w:sz w:val="20"/>
      </w:rPr>
      <w:fldChar w:fldCharType="end"/>
    </w:r>
    <w:r w:rsidRPr="00C95BA9">
      <w:rPr>
        <w:rFonts w:ascii="Arial" w:hAnsi="Arial" w:cs="Arial"/>
        <w:snapToGrid w:val="0"/>
        <w:sz w:val="20"/>
      </w:rPr>
      <w:t xml:space="preserve"> of </w:t>
    </w:r>
    <w:r w:rsidRPr="00C95BA9">
      <w:rPr>
        <w:rStyle w:val="PageNumber"/>
        <w:rFonts w:ascii="Arial" w:hAnsi="Arial" w:cs="Arial"/>
        <w:sz w:val="20"/>
      </w:rPr>
      <w:fldChar w:fldCharType="begin"/>
    </w:r>
    <w:r w:rsidRPr="00C95BA9">
      <w:rPr>
        <w:rStyle w:val="PageNumber"/>
        <w:rFonts w:ascii="Arial" w:hAnsi="Arial" w:cs="Arial"/>
        <w:sz w:val="20"/>
      </w:rPr>
      <w:instrText xml:space="preserve"> NUMPAGES </w:instrText>
    </w:r>
    <w:r w:rsidRPr="00C95BA9">
      <w:rPr>
        <w:rStyle w:val="PageNumber"/>
        <w:rFonts w:ascii="Arial" w:hAnsi="Arial" w:cs="Arial"/>
        <w:sz w:val="20"/>
      </w:rPr>
      <w:fldChar w:fldCharType="separate"/>
    </w:r>
    <w:r w:rsidR="00CD3A9B">
      <w:rPr>
        <w:rStyle w:val="PageNumber"/>
        <w:rFonts w:ascii="Arial" w:hAnsi="Arial" w:cs="Arial"/>
        <w:noProof/>
        <w:sz w:val="20"/>
      </w:rPr>
      <w:t>10</w:t>
    </w:r>
    <w:r w:rsidRPr="00C95BA9">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196" w:rsidRDefault="00F56196">
      <w:r>
        <w:separator/>
      </w:r>
    </w:p>
  </w:footnote>
  <w:footnote w:type="continuationSeparator" w:id="0">
    <w:p w:rsidR="00F56196" w:rsidRDefault="00F56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4E" w:rsidRDefault="00D066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664E" w:rsidRDefault="00D066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AC7F63" w:rsidRPr="00B9218C" w:rsidTr="008D59CB">
      <w:tc>
        <w:tcPr>
          <w:tcW w:w="2605" w:type="dxa"/>
        </w:tcPr>
        <w:p w:rsidR="00AC7F63" w:rsidRPr="00B9218C" w:rsidRDefault="00AC7F63" w:rsidP="00AC7F63">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rsidR="00AC7F63" w:rsidRDefault="00AC7F63" w:rsidP="00AC7F63">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rsidR="00AC7F63" w:rsidRDefault="00AC7F63" w:rsidP="00AC7F63">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p w:rsidR="0025757B" w:rsidRPr="00B9218C" w:rsidRDefault="0025757B" w:rsidP="0025757B">
          <w:pPr>
            <w:pStyle w:val="Header"/>
            <w:tabs>
              <w:tab w:val="clear" w:pos="4320"/>
              <w:tab w:val="clear" w:pos="8640"/>
              <w:tab w:val="center" w:pos="4680"/>
              <w:tab w:val="right" w:pos="9360"/>
            </w:tabs>
            <w:jc w:val="right"/>
            <w:rPr>
              <w:rFonts w:ascii="Arial" w:hAnsi="Arial"/>
              <w:sz w:val="20"/>
            </w:rPr>
          </w:pPr>
          <w:r>
            <w:rPr>
              <w:rFonts w:ascii="Arial" w:hAnsi="Arial"/>
              <w:sz w:val="20"/>
            </w:rPr>
            <w:t>SCPMG Laboratory System</w:t>
          </w:r>
        </w:p>
        <w:p w:rsidR="0025757B" w:rsidRDefault="0025757B" w:rsidP="0025757B">
          <w:pPr>
            <w:pStyle w:val="Header"/>
            <w:tabs>
              <w:tab w:val="clear" w:pos="4320"/>
              <w:tab w:val="clear" w:pos="8640"/>
              <w:tab w:val="center" w:pos="4680"/>
              <w:tab w:val="right" w:pos="9360"/>
            </w:tabs>
            <w:jc w:val="right"/>
            <w:rPr>
              <w:rFonts w:ascii="Arial" w:hAnsi="Arial"/>
              <w:sz w:val="20"/>
            </w:rPr>
          </w:pPr>
          <w:r>
            <w:rPr>
              <w:rFonts w:ascii="Arial" w:hAnsi="Arial"/>
              <w:sz w:val="20"/>
            </w:rPr>
            <w:t>Los Angeles</w:t>
          </w:r>
        </w:p>
        <w:p w:rsidR="00AC7F63" w:rsidRPr="00B9218C" w:rsidRDefault="0025757B" w:rsidP="0025757B">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rsidR="00B9218C" w:rsidRDefault="00B9218C">
    <w:pPr>
      <w:pStyle w:val="Header"/>
      <w:tabs>
        <w:tab w:val="clear" w:pos="4320"/>
        <w:tab w:val="clear" w:pos="8640"/>
        <w:tab w:val="center" w:pos="4680"/>
        <w:tab w:val="right" w:pos="9360"/>
      </w:tabs>
      <w:rPr>
        <w:szCs w:val="24"/>
      </w:rPr>
    </w:pPr>
  </w:p>
  <w:p w:rsidR="0083236A" w:rsidRPr="00BE0AA2" w:rsidRDefault="005E68A5" w:rsidP="0083236A">
    <w:pPr>
      <w:pStyle w:val="Heading2"/>
      <w:jc w:val="left"/>
    </w:pPr>
    <w:r>
      <w:t>Automated Body Fluid Cell Count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3805DB" w:rsidRPr="00B9218C" w:rsidTr="00DB65BD">
      <w:tc>
        <w:tcPr>
          <w:tcW w:w="2605" w:type="dxa"/>
        </w:tcPr>
        <w:p w:rsidR="003805DB" w:rsidRPr="00B9218C" w:rsidRDefault="003805DB" w:rsidP="003805DB">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rsidR="003805DB" w:rsidRDefault="003805DB" w:rsidP="003805DB">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rsidR="003805DB" w:rsidRDefault="003805DB" w:rsidP="003805DB">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sdt>
          <w:sdtPr>
            <w:rPr>
              <w:rFonts w:ascii="Arial" w:hAnsi="Arial"/>
              <w:sz w:val="20"/>
            </w:rPr>
            <w:id w:val="-351720083"/>
            <w:placeholder>
              <w:docPart w:val="7187AB2C3C4A4FE78A4F464F93316EDF"/>
            </w:placeholder>
            <w:showingPlcHdr/>
            <w:dropDownList>
              <w:listItem w:value="Choose an item."/>
              <w:listItem w:displayText="SCPMG Regional Reference Laboratories, Clinical Pathology" w:value="SCPMG Regional Reference Laboratories, Clinical Pathology"/>
              <w:listItem w:displayText="SCPMG Regional Reference Laboratories, Anatomic Pathology" w:value="SCPMG Regional Reference Laboratories, Anatomic Pathology"/>
              <w:listItem w:displayText="SCPMG Laboratory Systems" w:value="SCPMG Laboratory Systems"/>
            </w:dropDownList>
          </w:sdtPr>
          <w:sdtEndPr/>
          <w:sdtContent>
            <w:p w:rsidR="003805DB" w:rsidRPr="00B9218C" w:rsidRDefault="00FC47C8" w:rsidP="003805DB">
              <w:pPr>
                <w:pStyle w:val="Header"/>
                <w:tabs>
                  <w:tab w:val="clear" w:pos="4320"/>
                  <w:tab w:val="clear" w:pos="8640"/>
                  <w:tab w:val="center" w:pos="4680"/>
                  <w:tab w:val="right" w:pos="9360"/>
                </w:tabs>
                <w:jc w:val="right"/>
                <w:rPr>
                  <w:rFonts w:ascii="Arial" w:hAnsi="Arial"/>
                  <w:sz w:val="20"/>
                </w:rPr>
              </w:pPr>
              <w:r w:rsidRPr="00DF505E">
                <w:rPr>
                  <w:rStyle w:val="PlaceholderText"/>
                </w:rPr>
                <w:t>Choose an item.</w:t>
              </w:r>
            </w:p>
          </w:sdtContent>
        </w:sdt>
        <w:sdt>
          <w:sdtPr>
            <w:rPr>
              <w:rFonts w:ascii="Arial" w:hAnsi="Arial"/>
              <w:sz w:val="20"/>
            </w:rPr>
            <w:id w:val="1097055714"/>
            <w:placeholder>
              <w:docPart w:val="F0ADCF81FAD24005AB7291CC458C3153"/>
            </w:placeholder>
            <w:showingPlcHdr/>
            <w:dropDownList>
              <w:listItem w:value="Choose an item."/>
              <w:listItem w:displayText="Sherman Way" w:value="Sherman Way"/>
              <w:listItem w:displayText="Chino Hills" w:value="Chino Hills"/>
              <w:listItem w:displayText="Sherman Way - Chino Hills" w:value="Sherman Way - Chino Hills"/>
              <w:listItem w:displayText="Molecular Genetics Pathology" w:value="Molecular Genetics Pathology"/>
              <w:listItem w:displayText="RL Transfusion Service" w:value="RL Transfusion Service"/>
              <w:listItem w:displayText="San Diego Clinical Labs" w:value="San Diego Clinical Labs"/>
            </w:dropDownList>
          </w:sdtPr>
          <w:sdtEndPr/>
          <w:sdtContent>
            <w:p w:rsidR="003805DB" w:rsidRDefault="00FC47C8" w:rsidP="003805DB">
              <w:pPr>
                <w:pStyle w:val="Header"/>
                <w:tabs>
                  <w:tab w:val="clear" w:pos="4320"/>
                  <w:tab w:val="clear" w:pos="8640"/>
                  <w:tab w:val="center" w:pos="4680"/>
                  <w:tab w:val="right" w:pos="9360"/>
                </w:tabs>
                <w:jc w:val="right"/>
                <w:rPr>
                  <w:rFonts w:ascii="Arial" w:hAnsi="Arial"/>
                  <w:sz w:val="20"/>
                </w:rPr>
              </w:pPr>
              <w:r w:rsidRPr="00DF505E">
                <w:rPr>
                  <w:rStyle w:val="PlaceholderText"/>
                </w:rPr>
                <w:t>Choose an item.</w:t>
              </w:r>
            </w:p>
          </w:sdtContent>
        </w:sdt>
        <w:p w:rsidR="003805DB" w:rsidRPr="00B9218C" w:rsidRDefault="003805DB" w:rsidP="003805DB">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rsidR="003805DB" w:rsidRDefault="003805DB" w:rsidP="003805DB">
    <w:pPr>
      <w:pStyle w:val="Header"/>
      <w:tabs>
        <w:tab w:val="clear" w:pos="4320"/>
        <w:tab w:val="clear" w:pos="8640"/>
        <w:tab w:val="center" w:pos="4680"/>
        <w:tab w:val="right" w:pos="9360"/>
      </w:tabs>
      <w:rPr>
        <w:szCs w:val="24"/>
      </w:rPr>
    </w:pPr>
  </w:p>
  <w:p w:rsidR="003805DB" w:rsidRDefault="003805DB" w:rsidP="003805DB">
    <w:pPr>
      <w:pStyle w:val="Heading4"/>
    </w:pPr>
    <w:r>
      <w:t>Title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1569A"/>
    <w:multiLevelType w:val="hybridMultilevel"/>
    <w:tmpl w:val="1F124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A5BA8"/>
    <w:multiLevelType w:val="hybridMultilevel"/>
    <w:tmpl w:val="013CC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97DE2"/>
    <w:multiLevelType w:val="hybridMultilevel"/>
    <w:tmpl w:val="2FF895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03F6331"/>
    <w:multiLevelType w:val="hybridMultilevel"/>
    <w:tmpl w:val="7B527276"/>
    <w:lvl w:ilvl="0" w:tplc="0409000F">
      <w:start w:val="1"/>
      <w:numFmt w:val="decimal"/>
      <w:lvlText w:val="%1."/>
      <w:lvlJc w:val="left"/>
      <w:pPr>
        <w:ind w:left="720" w:hanging="360"/>
      </w:pPr>
    </w:lvl>
    <w:lvl w:ilvl="1" w:tplc="BC3E1AF6">
      <w:numFmt w:val="bullet"/>
      <w:lvlText w:val="•"/>
      <w:lvlJc w:val="left"/>
      <w:pPr>
        <w:ind w:left="1440" w:hanging="360"/>
      </w:pPr>
      <w:rPr>
        <w:rFonts w:ascii="SymbolMT" w:eastAsia="Times New Roman" w:hAnsi="SymbolMT" w:cs="SymbolM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B6EB1"/>
    <w:multiLevelType w:val="singleLevel"/>
    <w:tmpl w:val="DAD6EE5E"/>
    <w:lvl w:ilvl="0">
      <w:start w:val="1"/>
      <w:numFmt w:val="bullet"/>
      <w:pStyle w:val="BulletText2"/>
      <w:lvlText w:val=""/>
      <w:lvlJc w:val="left"/>
      <w:pPr>
        <w:tabs>
          <w:tab w:val="num" w:pos="533"/>
        </w:tabs>
        <w:ind w:left="360" w:hanging="187"/>
      </w:pPr>
      <w:rPr>
        <w:rFonts w:ascii="Symbol" w:hAnsi="Symbol" w:hint="default"/>
      </w:rPr>
    </w:lvl>
  </w:abstractNum>
  <w:abstractNum w:abstractNumId="5" w15:restartNumberingAfterBreak="0">
    <w:nsid w:val="1110594D"/>
    <w:multiLevelType w:val="hybridMultilevel"/>
    <w:tmpl w:val="6942A184"/>
    <w:lvl w:ilvl="0" w:tplc="EA60F804">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1D3737"/>
    <w:multiLevelType w:val="hybridMultilevel"/>
    <w:tmpl w:val="DFE61D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CB6029"/>
    <w:multiLevelType w:val="singleLevel"/>
    <w:tmpl w:val="C6A2CBC6"/>
    <w:lvl w:ilvl="0">
      <w:start w:val="1"/>
      <w:numFmt w:val="bullet"/>
      <w:lvlText w:val=""/>
      <w:lvlJc w:val="left"/>
      <w:pPr>
        <w:tabs>
          <w:tab w:val="num" w:pos="720"/>
        </w:tabs>
        <w:ind w:left="1008" w:hanging="648"/>
      </w:pPr>
      <w:rPr>
        <w:rFonts w:ascii="Symbol" w:hAnsi="Symbol" w:hint="default"/>
      </w:rPr>
    </w:lvl>
  </w:abstractNum>
  <w:abstractNum w:abstractNumId="8" w15:restartNumberingAfterBreak="0">
    <w:nsid w:val="15837BD6"/>
    <w:multiLevelType w:val="hybridMultilevel"/>
    <w:tmpl w:val="239EEF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FD3DF0"/>
    <w:multiLevelType w:val="hybridMultilevel"/>
    <w:tmpl w:val="20FA82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843A15"/>
    <w:multiLevelType w:val="hybridMultilevel"/>
    <w:tmpl w:val="CDFCB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B0117"/>
    <w:multiLevelType w:val="hybridMultilevel"/>
    <w:tmpl w:val="60C6E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080458"/>
    <w:multiLevelType w:val="hybridMultilevel"/>
    <w:tmpl w:val="E5D81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FF243E"/>
    <w:multiLevelType w:val="hybridMultilevel"/>
    <w:tmpl w:val="27B00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E81591"/>
    <w:multiLevelType w:val="hybridMultilevel"/>
    <w:tmpl w:val="3F783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20583B"/>
    <w:multiLevelType w:val="hybridMultilevel"/>
    <w:tmpl w:val="2C3C6E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BC52F03"/>
    <w:multiLevelType w:val="hybridMultilevel"/>
    <w:tmpl w:val="99666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35E04"/>
    <w:multiLevelType w:val="hybridMultilevel"/>
    <w:tmpl w:val="D904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DD182C"/>
    <w:multiLevelType w:val="hybridMultilevel"/>
    <w:tmpl w:val="E5D81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6D4A24"/>
    <w:multiLevelType w:val="hybridMultilevel"/>
    <w:tmpl w:val="B7B63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F1354A"/>
    <w:multiLevelType w:val="hybridMultilevel"/>
    <w:tmpl w:val="171A9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CF5FEE"/>
    <w:multiLevelType w:val="hybridMultilevel"/>
    <w:tmpl w:val="E5D81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7C3EE6"/>
    <w:multiLevelType w:val="hybridMultilevel"/>
    <w:tmpl w:val="A14458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8D69C1"/>
    <w:multiLevelType w:val="hybridMultilevel"/>
    <w:tmpl w:val="AFACF4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D71BD7"/>
    <w:multiLevelType w:val="hybridMultilevel"/>
    <w:tmpl w:val="1E6C5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A214A0"/>
    <w:multiLevelType w:val="hybridMultilevel"/>
    <w:tmpl w:val="E5D81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7A70AD"/>
    <w:multiLevelType w:val="hybridMultilevel"/>
    <w:tmpl w:val="68026EEE"/>
    <w:lvl w:ilvl="0" w:tplc="EA60F804">
      <w:start w:val="1"/>
      <w:numFmt w:val="decimal"/>
      <w:lvlText w:val="%1."/>
      <w:lvlJc w:val="left"/>
      <w:pPr>
        <w:ind w:left="1422" w:hanging="360"/>
      </w:pPr>
      <w:rPr>
        <w:rFonts w:hint="default"/>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27" w15:restartNumberingAfterBreak="0">
    <w:nsid w:val="56B641A7"/>
    <w:multiLevelType w:val="hybridMultilevel"/>
    <w:tmpl w:val="D7C42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29" w15:restartNumberingAfterBreak="0">
    <w:nsid w:val="5FB27915"/>
    <w:multiLevelType w:val="hybridMultilevel"/>
    <w:tmpl w:val="371EF09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065784"/>
    <w:multiLevelType w:val="hybridMultilevel"/>
    <w:tmpl w:val="4A806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6E266F"/>
    <w:multiLevelType w:val="hybridMultilevel"/>
    <w:tmpl w:val="234EE41C"/>
    <w:lvl w:ilvl="0" w:tplc="ADB0C7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84A24D3"/>
    <w:multiLevelType w:val="hybridMultilevel"/>
    <w:tmpl w:val="BEBEF6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00E22A1"/>
    <w:multiLevelType w:val="hybridMultilevel"/>
    <w:tmpl w:val="AC5855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5D1C22"/>
    <w:multiLevelType w:val="hybridMultilevel"/>
    <w:tmpl w:val="F8F0B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DA693B"/>
    <w:multiLevelType w:val="hybridMultilevel"/>
    <w:tmpl w:val="E5D81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1B479B"/>
    <w:multiLevelType w:val="hybridMultilevel"/>
    <w:tmpl w:val="60C6E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6415FB"/>
    <w:multiLevelType w:val="hybridMultilevel"/>
    <w:tmpl w:val="0B70201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4"/>
  </w:num>
  <w:num w:numId="3">
    <w:abstractNumId w:val="22"/>
  </w:num>
  <w:num w:numId="4">
    <w:abstractNumId w:val="31"/>
  </w:num>
  <w:num w:numId="5">
    <w:abstractNumId w:val="24"/>
  </w:num>
  <w:num w:numId="6">
    <w:abstractNumId w:val="18"/>
  </w:num>
  <w:num w:numId="7">
    <w:abstractNumId w:val="16"/>
  </w:num>
  <w:num w:numId="8">
    <w:abstractNumId w:val="25"/>
  </w:num>
  <w:num w:numId="9">
    <w:abstractNumId w:val="21"/>
  </w:num>
  <w:num w:numId="10">
    <w:abstractNumId w:val="35"/>
  </w:num>
  <w:num w:numId="11">
    <w:abstractNumId w:val="3"/>
  </w:num>
  <w:num w:numId="12">
    <w:abstractNumId w:val="9"/>
  </w:num>
  <w:num w:numId="13">
    <w:abstractNumId w:val="12"/>
  </w:num>
  <w:num w:numId="14">
    <w:abstractNumId w:val="32"/>
  </w:num>
  <w:num w:numId="15">
    <w:abstractNumId w:val="15"/>
  </w:num>
  <w:num w:numId="16">
    <w:abstractNumId w:val="2"/>
  </w:num>
  <w:num w:numId="17">
    <w:abstractNumId w:val="34"/>
  </w:num>
  <w:num w:numId="18">
    <w:abstractNumId w:val="14"/>
  </w:num>
  <w:num w:numId="19">
    <w:abstractNumId w:val="27"/>
  </w:num>
  <w:num w:numId="20">
    <w:abstractNumId w:val="33"/>
  </w:num>
  <w:num w:numId="21">
    <w:abstractNumId w:val="6"/>
  </w:num>
  <w:num w:numId="22">
    <w:abstractNumId w:val="8"/>
  </w:num>
  <w:num w:numId="23">
    <w:abstractNumId w:val="37"/>
  </w:num>
  <w:num w:numId="24">
    <w:abstractNumId w:val="7"/>
  </w:num>
  <w:num w:numId="25">
    <w:abstractNumId w:val="29"/>
  </w:num>
  <w:num w:numId="26">
    <w:abstractNumId w:val="23"/>
  </w:num>
  <w:num w:numId="27">
    <w:abstractNumId w:val="26"/>
  </w:num>
  <w:num w:numId="28">
    <w:abstractNumId w:val="17"/>
  </w:num>
  <w:num w:numId="29">
    <w:abstractNumId w:val="19"/>
  </w:num>
  <w:num w:numId="30">
    <w:abstractNumId w:val="5"/>
  </w:num>
  <w:num w:numId="31">
    <w:abstractNumId w:val="30"/>
  </w:num>
  <w:num w:numId="32">
    <w:abstractNumId w:val="13"/>
  </w:num>
  <w:num w:numId="33">
    <w:abstractNumId w:val="20"/>
  </w:num>
  <w:num w:numId="34">
    <w:abstractNumId w:val="0"/>
  </w:num>
  <w:num w:numId="35">
    <w:abstractNumId w:val="10"/>
  </w:num>
  <w:num w:numId="36">
    <w:abstractNumId w:val="11"/>
  </w:num>
  <w:num w:numId="37">
    <w:abstractNumId w:val="36"/>
  </w:num>
  <w:num w:numId="38">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F62"/>
    <w:rsid w:val="000107C0"/>
    <w:rsid w:val="000174C7"/>
    <w:rsid w:val="00023379"/>
    <w:rsid w:val="00036CF5"/>
    <w:rsid w:val="00042DAA"/>
    <w:rsid w:val="00046878"/>
    <w:rsid w:val="00047EF7"/>
    <w:rsid w:val="00056877"/>
    <w:rsid w:val="000728C4"/>
    <w:rsid w:val="00086A2C"/>
    <w:rsid w:val="0009129B"/>
    <w:rsid w:val="000953A5"/>
    <w:rsid w:val="000A13B8"/>
    <w:rsid w:val="000A463A"/>
    <w:rsid w:val="000B2E48"/>
    <w:rsid w:val="000C194E"/>
    <w:rsid w:val="000C1A1F"/>
    <w:rsid w:val="000C3FDD"/>
    <w:rsid w:val="000D0F87"/>
    <w:rsid w:val="000E3F47"/>
    <w:rsid w:val="000F3098"/>
    <w:rsid w:val="00101B9E"/>
    <w:rsid w:val="00103AE5"/>
    <w:rsid w:val="0010773B"/>
    <w:rsid w:val="0010795C"/>
    <w:rsid w:val="0011142E"/>
    <w:rsid w:val="00130C26"/>
    <w:rsid w:val="00130D9F"/>
    <w:rsid w:val="00133FA5"/>
    <w:rsid w:val="00134C53"/>
    <w:rsid w:val="00137FEF"/>
    <w:rsid w:val="001406A5"/>
    <w:rsid w:val="00144E3A"/>
    <w:rsid w:val="00164397"/>
    <w:rsid w:val="0018670E"/>
    <w:rsid w:val="00192DE5"/>
    <w:rsid w:val="00194BDA"/>
    <w:rsid w:val="00197216"/>
    <w:rsid w:val="001979F9"/>
    <w:rsid w:val="001A14EE"/>
    <w:rsid w:val="001B692F"/>
    <w:rsid w:val="001E62C6"/>
    <w:rsid w:val="001F34DA"/>
    <w:rsid w:val="00207CFE"/>
    <w:rsid w:val="00211546"/>
    <w:rsid w:val="00222FE8"/>
    <w:rsid w:val="00232612"/>
    <w:rsid w:val="00232E81"/>
    <w:rsid w:val="002363E4"/>
    <w:rsid w:val="0025757B"/>
    <w:rsid w:val="00270793"/>
    <w:rsid w:val="00273CCB"/>
    <w:rsid w:val="0028598D"/>
    <w:rsid w:val="002A0EA3"/>
    <w:rsid w:val="002A79D0"/>
    <w:rsid w:val="002B3E4C"/>
    <w:rsid w:val="002B7BEC"/>
    <w:rsid w:val="002C1AC8"/>
    <w:rsid w:val="002C3C99"/>
    <w:rsid w:val="002C46A4"/>
    <w:rsid w:val="002D2127"/>
    <w:rsid w:val="002D5E11"/>
    <w:rsid w:val="002E0623"/>
    <w:rsid w:val="00302013"/>
    <w:rsid w:val="003114DA"/>
    <w:rsid w:val="003166A2"/>
    <w:rsid w:val="00326378"/>
    <w:rsid w:val="00334141"/>
    <w:rsid w:val="00334224"/>
    <w:rsid w:val="003347F0"/>
    <w:rsid w:val="003454E3"/>
    <w:rsid w:val="00346DB9"/>
    <w:rsid w:val="003471B5"/>
    <w:rsid w:val="00365A64"/>
    <w:rsid w:val="00373740"/>
    <w:rsid w:val="00377806"/>
    <w:rsid w:val="003805DB"/>
    <w:rsid w:val="0038074C"/>
    <w:rsid w:val="003812BA"/>
    <w:rsid w:val="0038251E"/>
    <w:rsid w:val="00384A92"/>
    <w:rsid w:val="00390C1A"/>
    <w:rsid w:val="00397DEF"/>
    <w:rsid w:val="003A7308"/>
    <w:rsid w:val="003C2269"/>
    <w:rsid w:val="003C508E"/>
    <w:rsid w:val="003C6786"/>
    <w:rsid w:val="003D3968"/>
    <w:rsid w:val="003D5024"/>
    <w:rsid w:val="003E40F0"/>
    <w:rsid w:val="003F0A0D"/>
    <w:rsid w:val="003F484B"/>
    <w:rsid w:val="004126C1"/>
    <w:rsid w:val="004160B3"/>
    <w:rsid w:val="004223E3"/>
    <w:rsid w:val="00433D1F"/>
    <w:rsid w:val="00440B6B"/>
    <w:rsid w:val="00452AA8"/>
    <w:rsid w:val="00454667"/>
    <w:rsid w:val="00462269"/>
    <w:rsid w:val="00471432"/>
    <w:rsid w:val="004802BC"/>
    <w:rsid w:val="00480580"/>
    <w:rsid w:val="00482A53"/>
    <w:rsid w:val="0048686C"/>
    <w:rsid w:val="00492E8B"/>
    <w:rsid w:val="004965AA"/>
    <w:rsid w:val="004B2090"/>
    <w:rsid w:val="004C1667"/>
    <w:rsid w:val="004C1AD2"/>
    <w:rsid w:val="004C1B71"/>
    <w:rsid w:val="004E03D2"/>
    <w:rsid w:val="004E543A"/>
    <w:rsid w:val="004F3723"/>
    <w:rsid w:val="00504B96"/>
    <w:rsid w:val="0050518A"/>
    <w:rsid w:val="005133FE"/>
    <w:rsid w:val="00544E86"/>
    <w:rsid w:val="00572239"/>
    <w:rsid w:val="00580947"/>
    <w:rsid w:val="00595006"/>
    <w:rsid w:val="005A6643"/>
    <w:rsid w:val="005A6EE9"/>
    <w:rsid w:val="005B1E7F"/>
    <w:rsid w:val="005B3012"/>
    <w:rsid w:val="005B5B7C"/>
    <w:rsid w:val="005B6E88"/>
    <w:rsid w:val="005E5025"/>
    <w:rsid w:val="005E68A5"/>
    <w:rsid w:val="005F2ABD"/>
    <w:rsid w:val="005F3E96"/>
    <w:rsid w:val="00605DCB"/>
    <w:rsid w:val="0061079E"/>
    <w:rsid w:val="00617850"/>
    <w:rsid w:val="00620A2D"/>
    <w:rsid w:val="00633012"/>
    <w:rsid w:val="00637656"/>
    <w:rsid w:val="00673A7F"/>
    <w:rsid w:val="00677481"/>
    <w:rsid w:val="00680A55"/>
    <w:rsid w:val="006A107B"/>
    <w:rsid w:val="006A72CD"/>
    <w:rsid w:val="006C0D5D"/>
    <w:rsid w:val="006C461B"/>
    <w:rsid w:val="006C4C9A"/>
    <w:rsid w:val="006D4AA5"/>
    <w:rsid w:val="006D60D0"/>
    <w:rsid w:val="006E0B20"/>
    <w:rsid w:val="006E67E1"/>
    <w:rsid w:val="006E7401"/>
    <w:rsid w:val="00700D63"/>
    <w:rsid w:val="00706B6E"/>
    <w:rsid w:val="00707CAE"/>
    <w:rsid w:val="0075494B"/>
    <w:rsid w:val="00760854"/>
    <w:rsid w:val="00763747"/>
    <w:rsid w:val="00774558"/>
    <w:rsid w:val="00781F79"/>
    <w:rsid w:val="007826CE"/>
    <w:rsid w:val="00783EFF"/>
    <w:rsid w:val="00787027"/>
    <w:rsid w:val="00797B8C"/>
    <w:rsid w:val="007A4A1C"/>
    <w:rsid w:val="007A5962"/>
    <w:rsid w:val="007A66CC"/>
    <w:rsid w:val="007B0208"/>
    <w:rsid w:val="007B069A"/>
    <w:rsid w:val="007B606D"/>
    <w:rsid w:val="007B608F"/>
    <w:rsid w:val="007B620E"/>
    <w:rsid w:val="007C1C2C"/>
    <w:rsid w:val="007C7B4A"/>
    <w:rsid w:val="007D3D83"/>
    <w:rsid w:val="007E0843"/>
    <w:rsid w:val="007E2A47"/>
    <w:rsid w:val="007E651E"/>
    <w:rsid w:val="00801686"/>
    <w:rsid w:val="00803536"/>
    <w:rsid w:val="00805162"/>
    <w:rsid w:val="0081341A"/>
    <w:rsid w:val="00821E6D"/>
    <w:rsid w:val="0082621B"/>
    <w:rsid w:val="0083236A"/>
    <w:rsid w:val="00836AF1"/>
    <w:rsid w:val="008415B6"/>
    <w:rsid w:val="008432AD"/>
    <w:rsid w:val="008521B4"/>
    <w:rsid w:val="008660FE"/>
    <w:rsid w:val="00871559"/>
    <w:rsid w:val="00875F81"/>
    <w:rsid w:val="00880B0E"/>
    <w:rsid w:val="0088237F"/>
    <w:rsid w:val="00883D0A"/>
    <w:rsid w:val="0088433C"/>
    <w:rsid w:val="00885E0C"/>
    <w:rsid w:val="0089105A"/>
    <w:rsid w:val="008C29BB"/>
    <w:rsid w:val="008C45FE"/>
    <w:rsid w:val="008C5DE5"/>
    <w:rsid w:val="008D4E7A"/>
    <w:rsid w:val="008F5077"/>
    <w:rsid w:val="00922027"/>
    <w:rsid w:val="00936C1B"/>
    <w:rsid w:val="0094018B"/>
    <w:rsid w:val="009451A0"/>
    <w:rsid w:val="00947B7E"/>
    <w:rsid w:val="00966189"/>
    <w:rsid w:val="00971F62"/>
    <w:rsid w:val="00972031"/>
    <w:rsid w:val="0097329A"/>
    <w:rsid w:val="00976FCA"/>
    <w:rsid w:val="00977422"/>
    <w:rsid w:val="00983B6D"/>
    <w:rsid w:val="009A491F"/>
    <w:rsid w:val="009A61B6"/>
    <w:rsid w:val="009B03E4"/>
    <w:rsid w:val="009B088D"/>
    <w:rsid w:val="009B1CA3"/>
    <w:rsid w:val="009B75A3"/>
    <w:rsid w:val="009C10D5"/>
    <w:rsid w:val="009C4605"/>
    <w:rsid w:val="009E0BB9"/>
    <w:rsid w:val="009E0D45"/>
    <w:rsid w:val="009E6162"/>
    <w:rsid w:val="00A0794C"/>
    <w:rsid w:val="00A10B4E"/>
    <w:rsid w:val="00A14DC0"/>
    <w:rsid w:val="00A14F18"/>
    <w:rsid w:val="00A2202A"/>
    <w:rsid w:val="00A3670D"/>
    <w:rsid w:val="00A41190"/>
    <w:rsid w:val="00A60B08"/>
    <w:rsid w:val="00A6192E"/>
    <w:rsid w:val="00A66379"/>
    <w:rsid w:val="00A8143D"/>
    <w:rsid w:val="00A9463B"/>
    <w:rsid w:val="00AA2C0B"/>
    <w:rsid w:val="00AB4147"/>
    <w:rsid w:val="00AB4889"/>
    <w:rsid w:val="00AC231D"/>
    <w:rsid w:val="00AC7F63"/>
    <w:rsid w:val="00AD1CD4"/>
    <w:rsid w:val="00AD6204"/>
    <w:rsid w:val="00AE303D"/>
    <w:rsid w:val="00AF10E7"/>
    <w:rsid w:val="00B00F67"/>
    <w:rsid w:val="00B03F26"/>
    <w:rsid w:val="00B045E7"/>
    <w:rsid w:val="00B1298D"/>
    <w:rsid w:val="00B14A3D"/>
    <w:rsid w:val="00B1537F"/>
    <w:rsid w:val="00B16284"/>
    <w:rsid w:val="00B50884"/>
    <w:rsid w:val="00B50BFF"/>
    <w:rsid w:val="00B53A05"/>
    <w:rsid w:val="00B559BC"/>
    <w:rsid w:val="00B57DAA"/>
    <w:rsid w:val="00B71F0C"/>
    <w:rsid w:val="00B750C9"/>
    <w:rsid w:val="00B768CE"/>
    <w:rsid w:val="00B83E97"/>
    <w:rsid w:val="00B9218C"/>
    <w:rsid w:val="00B965B8"/>
    <w:rsid w:val="00BA425C"/>
    <w:rsid w:val="00BA7F6C"/>
    <w:rsid w:val="00BB0F09"/>
    <w:rsid w:val="00BC01DD"/>
    <w:rsid w:val="00BE1ADD"/>
    <w:rsid w:val="00BF0DF7"/>
    <w:rsid w:val="00BF576B"/>
    <w:rsid w:val="00BF7178"/>
    <w:rsid w:val="00C0550A"/>
    <w:rsid w:val="00C1330E"/>
    <w:rsid w:val="00C14D20"/>
    <w:rsid w:val="00C311E2"/>
    <w:rsid w:val="00C33311"/>
    <w:rsid w:val="00C45269"/>
    <w:rsid w:val="00C51C3C"/>
    <w:rsid w:val="00C5238A"/>
    <w:rsid w:val="00C60114"/>
    <w:rsid w:val="00C604D8"/>
    <w:rsid w:val="00C6529E"/>
    <w:rsid w:val="00C66F6C"/>
    <w:rsid w:val="00C75F4B"/>
    <w:rsid w:val="00C80C96"/>
    <w:rsid w:val="00C84E28"/>
    <w:rsid w:val="00C87487"/>
    <w:rsid w:val="00C95BA9"/>
    <w:rsid w:val="00C964D2"/>
    <w:rsid w:val="00CA0A63"/>
    <w:rsid w:val="00CA67B8"/>
    <w:rsid w:val="00CB48C3"/>
    <w:rsid w:val="00CC02CC"/>
    <w:rsid w:val="00CC0ED8"/>
    <w:rsid w:val="00CD3A9B"/>
    <w:rsid w:val="00CD6FE3"/>
    <w:rsid w:val="00CE1C69"/>
    <w:rsid w:val="00CE462F"/>
    <w:rsid w:val="00CE4A7F"/>
    <w:rsid w:val="00CE4B9B"/>
    <w:rsid w:val="00D01157"/>
    <w:rsid w:val="00D033EB"/>
    <w:rsid w:val="00D05042"/>
    <w:rsid w:val="00D0664E"/>
    <w:rsid w:val="00D20336"/>
    <w:rsid w:val="00D205F2"/>
    <w:rsid w:val="00D239DF"/>
    <w:rsid w:val="00D24583"/>
    <w:rsid w:val="00D24697"/>
    <w:rsid w:val="00D26AE2"/>
    <w:rsid w:val="00D32C36"/>
    <w:rsid w:val="00D418FE"/>
    <w:rsid w:val="00D4361C"/>
    <w:rsid w:val="00D44AFA"/>
    <w:rsid w:val="00D457F8"/>
    <w:rsid w:val="00D6360E"/>
    <w:rsid w:val="00D64FEA"/>
    <w:rsid w:val="00D8329C"/>
    <w:rsid w:val="00D90CBE"/>
    <w:rsid w:val="00DA1F32"/>
    <w:rsid w:val="00DA480B"/>
    <w:rsid w:val="00DC3744"/>
    <w:rsid w:val="00DD53EF"/>
    <w:rsid w:val="00DE223A"/>
    <w:rsid w:val="00DE398C"/>
    <w:rsid w:val="00E1448B"/>
    <w:rsid w:val="00E23808"/>
    <w:rsid w:val="00E301AE"/>
    <w:rsid w:val="00E3305C"/>
    <w:rsid w:val="00E40C29"/>
    <w:rsid w:val="00E42850"/>
    <w:rsid w:val="00E42FE4"/>
    <w:rsid w:val="00E4665C"/>
    <w:rsid w:val="00E50BBB"/>
    <w:rsid w:val="00E51458"/>
    <w:rsid w:val="00E5453D"/>
    <w:rsid w:val="00E56DC2"/>
    <w:rsid w:val="00E61CD5"/>
    <w:rsid w:val="00E733D6"/>
    <w:rsid w:val="00E75365"/>
    <w:rsid w:val="00EB027B"/>
    <w:rsid w:val="00EB2B6B"/>
    <w:rsid w:val="00EB50D8"/>
    <w:rsid w:val="00EC0EFC"/>
    <w:rsid w:val="00EC7C99"/>
    <w:rsid w:val="00EE0F07"/>
    <w:rsid w:val="00EE396F"/>
    <w:rsid w:val="00EE3CFA"/>
    <w:rsid w:val="00EE6D86"/>
    <w:rsid w:val="00EF2A00"/>
    <w:rsid w:val="00F06DB2"/>
    <w:rsid w:val="00F1107E"/>
    <w:rsid w:val="00F159F0"/>
    <w:rsid w:val="00F20D81"/>
    <w:rsid w:val="00F342AB"/>
    <w:rsid w:val="00F36A3F"/>
    <w:rsid w:val="00F41AD3"/>
    <w:rsid w:val="00F47F67"/>
    <w:rsid w:val="00F56196"/>
    <w:rsid w:val="00F56C49"/>
    <w:rsid w:val="00F56EFF"/>
    <w:rsid w:val="00F73178"/>
    <w:rsid w:val="00F80BE8"/>
    <w:rsid w:val="00F814DF"/>
    <w:rsid w:val="00F81614"/>
    <w:rsid w:val="00F91A4D"/>
    <w:rsid w:val="00F93BBD"/>
    <w:rsid w:val="00F94602"/>
    <w:rsid w:val="00FA2AFB"/>
    <w:rsid w:val="00FA472E"/>
    <w:rsid w:val="00FB1920"/>
    <w:rsid w:val="00FC47C8"/>
    <w:rsid w:val="00FE2E18"/>
    <w:rsid w:val="00FE37A6"/>
    <w:rsid w:val="00FE7582"/>
    <w:rsid w:val="00FF0823"/>
    <w:rsid w:val="00FF3737"/>
    <w:rsid w:val="00FF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8C5B551-8348-4DAA-822F-25FDFD5F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aliases w:val="Part"/>
    <w:basedOn w:val="Normal"/>
    <w:next w:val="Heading2"/>
    <w:qFormat/>
    <w:pPr>
      <w:spacing w:after="240"/>
      <w:jc w:val="center"/>
      <w:outlineLvl w:val="0"/>
    </w:pPr>
    <w:rPr>
      <w:rFonts w:ascii="Arial" w:hAnsi="Arial"/>
      <w:b/>
      <w:sz w:val="32"/>
    </w:rPr>
  </w:style>
  <w:style w:type="paragraph" w:styleId="Heading2">
    <w:name w:val="heading 2"/>
    <w:aliases w:val="Chapter Title"/>
    <w:basedOn w:val="Normal"/>
    <w:next w:val="Heading4"/>
    <w:qFormat/>
    <w:pPr>
      <w:spacing w:after="240"/>
      <w:jc w:val="center"/>
      <w:outlineLvl w:val="1"/>
    </w:pPr>
    <w:rPr>
      <w:rFonts w:ascii="Arial" w:hAnsi="Arial"/>
      <w:b/>
      <w:sz w:val="32"/>
    </w:rPr>
  </w:style>
  <w:style w:type="paragraph" w:styleId="Heading3">
    <w:name w:val="heading 3"/>
    <w:aliases w:val="Section"/>
    <w:basedOn w:val="Normal"/>
    <w:next w:val="Heading4"/>
    <w:qFormat/>
    <w:pPr>
      <w:spacing w:after="240"/>
      <w:jc w:val="center"/>
      <w:outlineLvl w:val="2"/>
    </w:pPr>
    <w:rPr>
      <w:rFonts w:ascii="Arial" w:hAnsi="Arial"/>
      <w:b/>
      <w:sz w:val="32"/>
    </w:rPr>
  </w:style>
  <w:style w:type="paragraph" w:styleId="Heading4">
    <w:name w:val="heading 4"/>
    <w:aliases w:val="Map Title"/>
    <w:basedOn w:val="Normal"/>
    <w:next w:val="Normal"/>
    <w:qFormat/>
    <w:pPr>
      <w:spacing w:after="240"/>
      <w:outlineLvl w:val="3"/>
    </w:pPr>
    <w:rPr>
      <w:rFonts w:ascii="Arial" w:hAnsi="Arial"/>
      <w:b/>
      <w:sz w:val="32"/>
    </w:rPr>
  </w:style>
  <w:style w:type="paragraph" w:styleId="Heading5">
    <w:name w:val="heading 5"/>
    <w:aliases w:val="Block Label"/>
    <w:basedOn w:val="Normal"/>
    <w:next w:val="Normal"/>
    <w:link w:val="Heading5Char"/>
    <w:qFormat/>
    <w:pPr>
      <w:outlineLvl w:val="4"/>
    </w:pPr>
    <w:rPr>
      <w:b/>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styleId="BlockText">
    <w:name w:val="Block Text"/>
    <w:basedOn w:val="Normal"/>
    <w:pPr>
      <w:jc w:val="center"/>
    </w:pPr>
  </w:style>
  <w:style w:type="paragraph" w:customStyle="1" w:styleId="BulletText1">
    <w:name w:val="Bullet Text 1"/>
    <w:basedOn w:val="Normal"/>
    <w:pPr>
      <w:numPr>
        <w:numId w:val="1"/>
      </w:numPr>
      <w:tabs>
        <w:tab w:val="clear" w:pos="360"/>
      </w:tabs>
      <w:ind w:left="187" w:hanging="187"/>
    </w:pPr>
  </w:style>
  <w:style w:type="paragraph" w:customStyle="1" w:styleId="BulletText2">
    <w:name w:val="Bullet Text 2"/>
    <w:basedOn w:val="BulletText1"/>
    <w:pPr>
      <w:numPr>
        <w:numId w:val="2"/>
      </w:numPr>
      <w:tabs>
        <w:tab w:val="clear" w:pos="533"/>
      </w:tabs>
    </w:pPr>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Pr>
      <w:sz w:val="22"/>
    </w:rPr>
  </w:style>
  <w:style w:type="paragraph" w:customStyle="1" w:styleId="MapTitleContinued">
    <w:name w:val="Map Title. Continued"/>
    <w:basedOn w:val="Normal"/>
    <w:pPr>
      <w:spacing w:after="240"/>
    </w:pPr>
    <w:rPr>
      <w:rFonts w:ascii="Arial" w:hAnsi="Arial"/>
      <w:b/>
      <w:sz w:val="32"/>
    </w:rPr>
  </w:style>
  <w:style w:type="paragraph" w:customStyle="1" w:styleId="MemoLine">
    <w:name w:val="Memo Line"/>
    <w:basedOn w:val="BlockLine"/>
    <w:next w:val="Normal"/>
    <w:pPr>
      <w:ind w:left="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ableText">
    <w:name w:val="Table Text"/>
    <w:basedOn w:val="Normal"/>
  </w:style>
  <w:style w:type="paragraph" w:customStyle="1" w:styleId="NoteText">
    <w:name w:val="Note Text"/>
    <w:basedOn w:val="BlockText"/>
  </w:style>
  <w:style w:type="paragraph" w:customStyle="1" w:styleId="TableHeaderText">
    <w:name w:val="Table Header Text"/>
    <w:basedOn w:val="TableText"/>
    <w:pPr>
      <w:jc w:val="center"/>
    </w:pPr>
    <w:rPr>
      <w:b/>
    </w:rPr>
  </w:style>
  <w:style w:type="paragraph" w:customStyle="1" w:styleId="EmbeddedText">
    <w:name w:val="Embedded Text"/>
    <w:basedOn w:val="TableText"/>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
    <w:name w:val="Body Text Indent"/>
    <w:basedOn w:val="Normal"/>
    <w:pPr>
      <w:ind w:left="2040"/>
    </w:pPr>
  </w:style>
  <w:style w:type="paragraph" w:styleId="BodyText">
    <w:name w:val="Body Text"/>
    <w:basedOn w:val="Normal"/>
    <w:rPr>
      <w:b/>
      <w:sz w:val="28"/>
    </w:rPr>
  </w:style>
  <w:style w:type="paragraph" w:styleId="BodyTextIndent2">
    <w:name w:val="Body Text Indent 2"/>
    <w:basedOn w:val="Normal"/>
    <w:pPr>
      <w:ind w:left="187"/>
    </w:pPr>
    <w:rPr>
      <w:b/>
      <w:bCs/>
      <w:i/>
      <w:iCs/>
    </w:rPr>
  </w:style>
  <w:style w:type="paragraph" w:styleId="DocumentMap">
    <w:name w:val="Document Map"/>
    <w:basedOn w:val="Normal"/>
    <w:semiHidden/>
    <w:pPr>
      <w:shd w:val="clear" w:color="auto" w:fill="000080"/>
    </w:pPr>
    <w:rPr>
      <w:rFonts w:ascii="Tahoma" w:hAnsi="Tahoma" w:cs="Tahoma"/>
    </w:rPr>
  </w:style>
  <w:style w:type="paragraph" w:customStyle="1" w:styleId="HeadingBase">
    <w:name w:val="Heading Base"/>
    <w:basedOn w:val="BodyText"/>
    <w:next w:val="BodyText"/>
    <w:pPr>
      <w:keepNext/>
      <w:keepLines/>
      <w:spacing w:line="220" w:lineRule="atLeast"/>
      <w:jc w:val="both"/>
    </w:pPr>
    <w:rPr>
      <w:rFonts w:ascii="Arial Black" w:hAnsi="Arial Black"/>
      <w:b w:val="0"/>
      <w:spacing w:val="-10"/>
      <w:kern w:val="20"/>
      <w:sz w:val="20"/>
    </w:rPr>
  </w:style>
  <w:style w:type="character" w:customStyle="1" w:styleId="Heading4Char">
    <w:name w:val="Heading 4 Char"/>
    <w:aliases w:val="Map Title Char"/>
    <w:basedOn w:val="DefaultParagraphFont"/>
    <w:rPr>
      <w:rFonts w:ascii="Arial" w:hAnsi="Arial"/>
      <w:b/>
      <w:sz w:val="32"/>
      <w:lang w:val="en-US" w:eastAsia="en-US" w:bidi="ar-SA"/>
    </w:rPr>
  </w:style>
  <w:style w:type="paragraph" w:styleId="BodyText2">
    <w:name w:val="Body Text 2"/>
    <w:basedOn w:val="Normal"/>
    <w:rPr>
      <w:sz w:val="20"/>
      <w:szCs w:val="16"/>
    </w:rPr>
  </w:style>
  <w:style w:type="paragraph" w:styleId="BodyText3">
    <w:name w:val="Body Text 3"/>
    <w:basedOn w:val="Normal"/>
    <w:rPr>
      <w:b/>
      <w:bCs/>
      <w:sz w:val="20"/>
    </w:rPr>
  </w:style>
  <w:style w:type="table" w:styleId="TableGrid">
    <w:name w:val="Table Grid"/>
    <w:basedOn w:val="TableNormal"/>
    <w:rsid w:val="00C3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A67B8"/>
  </w:style>
  <w:style w:type="character" w:styleId="PlaceholderText">
    <w:name w:val="Placeholder Text"/>
    <w:basedOn w:val="DefaultParagraphFont"/>
    <w:uiPriority w:val="99"/>
    <w:semiHidden/>
    <w:rsid w:val="00FC47C8"/>
    <w:rPr>
      <w:color w:val="808080"/>
    </w:rPr>
  </w:style>
  <w:style w:type="paragraph" w:customStyle="1" w:styleId="Default">
    <w:name w:val="Default"/>
    <w:rsid w:val="00AB414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90CBE"/>
    <w:pPr>
      <w:ind w:left="720"/>
      <w:contextualSpacing/>
    </w:pPr>
  </w:style>
  <w:style w:type="character" w:customStyle="1" w:styleId="Heading5Char">
    <w:name w:val="Heading 5 Char"/>
    <w:aliases w:val="Block Label Char"/>
    <w:link w:val="Heading5"/>
    <w:locked/>
    <w:rsid w:val="008660FE"/>
    <w:rPr>
      <w:b/>
      <w:sz w:val="22"/>
    </w:rPr>
  </w:style>
  <w:style w:type="paragraph" w:customStyle="1" w:styleId="t21">
    <w:name w:val="t21"/>
    <w:basedOn w:val="Normal"/>
    <w:rsid w:val="005E68A5"/>
    <w:pPr>
      <w:widowControl w:val="0"/>
      <w:tabs>
        <w:tab w:val="decimal" w:pos="1580"/>
        <w:tab w:val="left" w:pos="2120"/>
        <w:tab w:val="left" w:pos="3940"/>
      </w:tabs>
      <w:spacing w:line="240" w:lineRule="atLeast"/>
    </w:pPr>
    <w:rPr>
      <w:rFonts w:ascii="Times" w:hAnsi="Times"/>
    </w:rPr>
  </w:style>
  <w:style w:type="paragraph" w:styleId="BalloonText">
    <w:name w:val="Balloon Text"/>
    <w:basedOn w:val="Normal"/>
    <w:link w:val="BalloonTextChar"/>
    <w:rsid w:val="00BF576B"/>
    <w:rPr>
      <w:rFonts w:ascii="Segoe UI" w:hAnsi="Segoe UI" w:cs="Segoe UI"/>
      <w:sz w:val="18"/>
      <w:szCs w:val="18"/>
    </w:rPr>
  </w:style>
  <w:style w:type="character" w:customStyle="1" w:styleId="BalloonTextChar">
    <w:name w:val="Balloon Text Char"/>
    <w:basedOn w:val="DefaultParagraphFont"/>
    <w:link w:val="BalloonText"/>
    <w:rsid w:val="00BF57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621148">
      <w:bodyDiv w:val="1"/>
      <w:marLeft w:val="0"/>
      <w:marRight w:val="0"/>
      <w:marTop w:val="0"/>
      <w:marBottom w:val="0"/>
      <w:divBdr>
        <w:top w:val="none" w:sz="0" w:space="0" w:color="auto"/>
        <w:left w:val="none" w:sz="0" w:space="0" w:color="auto"/>
        <w:bottom w:val="none" w:sz="0" w:space="0" w:color="auto"/>
        <w:right w:val="none" w:sz="0" w:space="0" w:color="auto"/>
      </w:divBdr>
    </w:div>
    <w:div w:id="736971862">
      <w:bodyDiv w:val="1"/>
      <w:marLeft w:val="0"/>
      <w:marRight w:val="0"/>
      <w:marTop w:val="0"/>
      <w:marBottom w:val="0"/>
      <w:divBdr>
        <w:top w:val="none" w:sz="0" w:space="0" w:color="auto"/>
        <w:left w:val="none" w:sz="0" w:space="0" w:color="auto"/>
        <w:bottom w:val="none" w:sz="0" w:space="0" w:color="auto"/>
        <w:right w:val="none" w:sz="0" w:space="0" w:color="auto"/>
      </w:divBdr>
    </w:div>
    <w:div w:id="91601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082273\AppData\Local\Temp\notes873927\INFOMA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87AB2C3C4A4FE78A4F464F93316EDF"/>
        <w:category>
          <w:name w:val="General"/>
          <w:gallery w:val="placeholder"/>
        </w:category>
        <w:types>
          <w:type w:val="bbPlcHdr"/>
        </w:types>
        <w:behaviors>
          <w:behavior w:val="content"/>
        </w:behaviors>
        <w:guid w:val="{D637AF99-C8DF-4CAB-9267-C2A9DFA40B8D}"/>
      </w:docPartPr>
      <w:docPartBody>
        <w:p w:rsidR="00FB77E8" w:rsidRDefault="00BA5A27" w:rsidP="00BA5A27">
          <w:pPr>
            <w:pStyle w:val="7187AB2C3C4A4FE78A4F464F93316EDF"/>
          </w:pPr>
          <w:r w:rsidRPr="00DF505E">
            <w:rPr>
              <w:rStyle w:val="PlaceholderText"/>
            </w:rPr>
            <w:t>Choose an item.</w:t>
          </w:r>
        </w:p>
      </w:docPartBody>
    </w:docPart>
    <w:docPart>
      <w:docPartPr>
        <w:name w:val="F0ADCF81FAD24005AB7291CC458C3153"/>
        <w:category>
          <w:name w:val="General"/>
          <w:gallery w:val="placeholder"/>
        </w:category>
        <w:types>
          <w:type w:val="bbPlcHdr"/>
        </w:types>
        <w:behaviors>
          <w:behavior w:val="content"/>
        </w:behaviors>
        <w:guid w:val="{C6E6A810-FC03-4E0F-811A-CBE6A51831D1}"/>
      </w:docPartPr>
      <w:docPartBody>
        <w:p w:rsidR="00FB77E8" w:rsidRDefault="00BA5A27" w:rsidP="00BA5A27">
          <w:pPr>
            <w:pStyle w:val="F0ADCF81FAD24005AB7291CC458C3153"/>
          </w:pPr>
          <w:r w:rsidRPr="00DF505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A2C"/>
    <w:rsid w:val="00013DE0"/>
    <w:rsid w:val="00140F6A"/>
    <w:rsid w:val="0017514E"/>
    <w:rsid w:val="001B5F9E"/>
    <w:rsid w:val="002C3A63"/>
    <w:rsid w:val="00302917"/>
    <w:rsid w:val="00331E0D"/>
    <w:rsid w:val="0034201E"/>
    <w:rsid w:val="004A289E"/>
    <w:rsid w:val="00503C9E"/>
    <w:rsid w:val="005A495C"/>
    <w:rsid w:val="006D202D"/>
    <w:rsid w:val="006E2ED4"/>
    <w:rsid w:val="00837AA0"/>
    <w:rsid w:val="00856328"/>
    <w:rsid w:val="008972FD"/>
    <w:rsid w:val="008F2A2C"/>
    <w:rsid w:val="00906D80"/>
    <w:rsid w:val="009E2D04"/>
    <w:rsid w:val="00A8409A"/>
    <w:rsid w:val="00BA5A27"/>
    <w:rsid w:val="00C300F4"/>
    <w:rsid w:val="00C80F0F"/>
    <w:rsid w:val="00CD2384"/>
    <w:rsid w:val="00D929B5"/>
    <w:rsid w:val="00DD1CE9"/>
    <w:rsid w:val="00E34542"/>
    <w:rsid w:val="00E60EE7"/>
    <w:rsid w:val="00EA1385"/>
    <w:rsid w:val="00ED3A29"/>
    <w:rsid w:val="00F15BB7"/>
    <w:rsid w:val="00F16430"/>
    <w:rsid w:val="00F821A6"/>
    <w:rsid w:val="00FB7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5A27"/>
    <w:rPr>
      <w:color w:val="808080"/>
    </w:rPr>
  </w:style>
  <w:style w:type="paragraph" w:customStyle="1" w:styleId="16C482463E234E66969DB713D15F77DF">
    <w:name w:val="16C482463E234E66969DB713D15F77DF"/>
    <w:rsid w:val="008F2A2C"/>
  </w:style>
  <w:style w:type="paragraph" w:customStyle="1" w:styleId="EEC54C85750743E5BA3690A89C75AF32">
    <w:name w:val="EEC54C85750743E5BA3690A89C75AF32"/>
    <w:rsid w:val="00BA5A27"/>
  </w:style>
  <w:style w:type="paragraph" w:customStyle="1" w:styleId="EEC54C85750743E5BA3690A89C75AF321">
    <w:name w:val="EEC54C85750743E5BA3690A89C75AF321"/>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7187AB2C3C4A4FE78A4F464F93316EDF">
    <w:name w:val="7187AB2C3C4A4FE78A4F464F93316EDF"/>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F0ADCF81FAD24005AB7291CC458C3153">
    <w:name w:val="F0ADCF81FAD24005AB7291CC458C3153"/>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49409AEE4C6441D98558B9DC928BD626">
    <w:name w:val="49409AEE4C6441D98558B9DC928BD626"/>
    <w:rsid w:val="00BA5A27"/>
  </w:style>
  <w:style w:type="paragraph" w:customStyle="1" w:styleId="8A988DB405F649EE96041E2642E23D93">
    <w:name w:val="8A988DB405F649EE96041E2642E23D93"/>
    <w:rsid w:val="00BA5A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7AC75-65D4-4F2B-A187-7655AAA30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INFOMAP.DOT</Template>
  <TotalTime>829</TotalTime>
  <Pages>10</Pages>
  <Words>2700</Words>
  <Characters>15391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Procedure for Digene HPV Hybrid Capture II</vt:lpstr>
    </vt:vector>
  </TitlesOfParts>
  <Company/>
  <LinksUpToDate>false</LinksUpToDate>
  <CharactersWithSpaces>18055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Digene HPV Hybrid Capture II</dc:title>
  <dc:subject/>
  <dc:creator>KP_User</dc:creator>
  <cp:keywords/>
  <dc:description/>
  <cp:lastModifiedBy>Alvin A. Castillo</cp:lastModifiedBy>
  <cp:revision>48</cp:revision>
  <cp:lastPrinted>2018-05-01T17:43:00Z</cp:lastPrinted>
  <dcterms:created xsi:type="dcterms:W3CDTF">2018-02-14T15:06:00Z</dcterms:created>
  <dcterms:modified xsi:type="dcterms:W3CDTF">2018-07-26T17:13:00Z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EffectiveDate">
    <vt:lpwstr/>
  </property>
  <property fmtid="{D5CDD505-2E9C-101B-9397-08002B2CF9AE}" pid="3" name="MC_ReleaseDate">
    <vt:lpwstr/>
  </property>
  <property fmtid="{D5CDD505-2E9C-101B-9397-08002B2CF9AE}" pid="4" name="MC_Revision">
    <vt:lpwstr>07</vt:lpwstr>
  </property>
  <property fmtid="{D5CDD505-2E9C-101B-9397-08002B2CF9AE}" pid="5" name="MC_ExpirationDate">
    <vt:lpwstr/>
  </property>
  <property fmtid="{D5CDD505-2E9C-101B-9397-08002B2CF9AE}" pid="6" name="MC_CreatedDate">
    <vt:lpwstr>14 Aug 2017</vt:lpwstr>
  </property>
  <property fmtid="{D5CDD505-2E9C-101B-9397-08002B2CF9AE}" pid="7" name="MC_Status">
    <vt:lpwstr>Draft</vt:lpwstr>
  </property>
  <property fmtid="{D5CDD505-2E9C-101B-9397-08002B2CF9AE}" pid="8" name="MC_NextReviewDate">
    <vt:lpwstr/>
  </property>
  <property fmtid="{D5CDD505-2E9C-101B-9397-08002B2CF9AE}" pid="9" name="MC_Owner">
    <vt:lpwstr/>
  </property>
  <property fmtid="{D5CDD505-2E9C-101B-9397-08002B2CF9AE}" pid="10" name="MC_Title">
    <vt:lpwstr>Resolving Problem CBC Specimens</vt:lpwstr>
  </property>
  <property fmtid="{D5CDD505-2E9C-101B-9397-08002B2CF9AE}" pid="11" name="MC_Notes">
    <vt:lpwstr/>
  </property>
  <property fmtid="{D5CDD505-2E9C-101B-9397-08002B2CF9AE}" pid="12" name="MC_Number">
    <vt:lpwstr>LAMC-PPP-0297</vt:lpwstr>
  </property>
  <property fmtid="{D5CDD505-2E9C-101B-9397-08002B2CF9AE}" pid="13" name="MC_Author">
    <vt:lpwstr/>
  </property>
  <property fmtid="{D5CDD505-2E9C-101B-9397-08002B2CF9AE}" pid="14" name="MC_Vault">
    <vt:lpwstr>LAMC-dft</vt:lpwstr>
  </property>
  <property fmtid="{D5CDD505-2E9C-101B-9397-08002B2CF9AE}" pid="15" name="MC_CF_Med Center Heme Bench (Old)">
    <vt:lpwstr>HE Manual</vt:lpwstr>
  </property>
  <property fmtid="{D5CDD505-2E9C-101B-9397-08002B2CF9AE}" pid="16" name="MC_CF_Med Center Heme Bench">
    <vt:lpwstr>HE Manual</vt:lpwstr>
  </property>
</Properties>
</file>