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728"/>
        <w:gridCol w:w="7128"/>
      </w:tblGrid>
      <w:tr w:rsidR="00DA738C" w:rsidRPr="00152606" w:rsidTr="00031560">
        <w:tc>
          <w:tcPr>
            <w:tcW w:w="1728" w:type="dxa"/>
          </w:tcPr>
          <w:p w:rsidR="00DA738C" w:rsidRPr="00152606" w:rsidRDefault="00DA738C" w:rsidP="00031560">
            <w:pPr>
              <w:widowControl w:val="0"/>
              <w:jc w:val="both"/>
            </w:pPr>
            <w:r w:rsidRPr="00152606">
              <w:rPr>
                <w:b/>
              </w:rPr>
              <w:t>Purpose</w:t>
            </w:r>
          </w:p>
        </w:tc>
        <w:tc>
          <w:tcPr>
            <w:tcW w:w="7128" w:type="dxa"/>
          </w:tcPr>
          <w:p w:rsidR="00DA738C" w:rsidRPr="00152606" w:rsidRDefault="00DA738C" w:rsidP="00031560">
            <w:pPr>
              <w:widowControl w:val="0"/>
              <w:jc w:val="both"/>
            </w:pPr>
            <w:r w:rsidRPr="00152606">
              <w:rPr>
                <w:sz w:val="22"/>
              </w:rPr>
              <w:t>This document will define the procedure for Gram staining bacteriology specimens. The proper staining and reading of Gram stains is essential to physicians for their diagnosis and treatment of patients’ conditions, especially regarding whether or not to use antibiotics, and the choice of antibiotics. The qualities of the specimen, as well as the presence of infection, are among the many clues discernable from a well-prepared and well-read Gram stain.</w:t>
            </w:r>
          </w:p>
        </w:tc>
      </w:tr>
    </w:tbl>
    <w:p w:rsidR="00DA738C" w:rsidRPr="00152606" w:rsidRDefault="00DA738C" w:rsidP="00DA738C">
      <w:pPr>
        <w:widowControl w:val="0"/>
        <w:pBdr>
          <w:bottom w:val="single" w:sz="4" w:space="1" w:color="auto"/>
        </w:pBdr>
        <w:jc w:val="both"/>
      </w:pPr>
    </w:p>
    <w:p w:rsidR="00DA738C" w:rsidRPr="00152606" w:rsidRDefault="00DA738C" w:rsidP="00DA738C">
      <w:pPr>
        <w:widowControl w:val="0"/>
        <w:jc w:val="both"/>
      </w:pPr>
    </w:p>
    <w:p w:rsidR="00DA738C" w:rsidRPr="00152606" w:rsidRDefault="00DA738C" w:rsidP="00DA738C">
      <w:pPr>
        <w:widowControl w:val="0"/>
        <w:jc w:val="both"/>
      </w:pPr>
    </w:p>
    <w:tbl>
      <w:tblPr>
        <w:tblW w:w="0" w:type="auto"/>
        <w:tblLayout w:type="fixed"/>
        <w:tblLook w:val="0000" w:firstRow="0" w:lastRow="0" w:firstColumn="0" w:lastColumn="0" w:noHBand="0" w:noVBand="0"/>
      </w:tblPr>
      <w:tblGrid>
        <w:gridCol w:w="1728"/>
        <w:gridCol w:w="7128"/>
      </w:tblGrid>
      <w:tr w:rsidR="00DA738C" w:rsidRPr="00152606" w:rsidTr="00031560">
        <w:tc>
          <w:tcPr>
            <w:tcW w:w="1728" w:type="dxa"/>
          </w:tcPr>
          <w:p w:rsidR="00DA738C" w:rsidRPr="00152606" w:rsidRDefault="00DA738C" w:rsidP="00031560">
            <w:pPr>
              <w:widowControl w:val="0"/>
              <w:jc w:val="both"/>
              <w:rPr>
                <w:b/>
              </w:rPr>
            </w:pPr>
            <w:r w:rsidRPr="00152606">
              <w:rPr>
                <w:b/>
              </w:rPr>
              <w:t>Policy</w:t>
            </w:r>
          </w:p>
        </w:tc>
        <w:tc>
          <w:tcPr>
            <w:tcW w:w="7128" w:type="dxa"/>
          </w:tcPr>
          <w:p w:rsidR="00DA738C" w:rsidRPr="00152606" w:rsidRDefault="00DA738C" w:rsidP="00DA738C">
            <w:pPr>
              <w:widowControl w:val="0"/>
              <w:jc w:val="both"/>
              <w:rPr>
                <w:sz w:val="22"/>
              </w:rPr>
            </w:pPr>
            <w:r w:rsidRPr="00152606">
              <w:rPr>
                <w:sz w:val="22"/>
              </w:rPr>
              <w:t>Pre made control slides of gram positive and gram negative organisms is provided by the Regional laboratory.</w:t>
            </w:r>
          </w:p>
        </w:tc>
      </w:tr>
    </w:tbl>
    <w:p w:rsidR="006A107B" w:rsidRDefault="006A107B" w:rsidP="006A107B">
      <w:pPr>
        <w:pStyle w:val="BlockLine"/>
      </w:pPr>
    </w:p>
    <w:p w:rsidR="00DA738C" w:rsidRPr="00DA738C" w:rsidRDefault="00DA738C" w:rsidP="00DA738C"/>
    <w:tbl>
      <w:tblPr>
        <w:tblW w:w="9738" w:type="dxa"/>
        <w:tblLayout w:type="fixed"/>
        <w:tblLook w:val="0000" w:firstRow="0" w:lastRow="0" w:firstColumn="0" w:lastColumn="0" w:noHBand="0" w:noVBand="0"/>
      </w:tblPr>
      <w:tblGrid>
        <w:gridCol w:w="1728"/>
        <w:gridCol w:w="8010"/>
      </w:tblGrid>
      <w:tr w:rsidR="00C85B6B"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rsidTr="003B6D53">
              <w:trPr>
                <w:cantSplit/>
              </w:trPr>
              <w:tc>
                <w:tcPr>
                  <w:tcW w:w="1728" w:type="dxa"/>
                </w:tcPr>
                <w:p w:rsidR="00C85B6B" w:rsidRPr="008D03D1" w:rsidRDefault="00C85B6B" w:rsidP="00C85B6B">
                  <w:pPr>
                    <w:pStyle w:val="Heading5"/>
                    <w:rPr>
                      <w:szCs w:val="22"/>
                    </w:rPr>
                  </w:pPr>
                  <w:r w:rsidRPr="008D03D1">
                    <w:rPr>
                      <w:szCs w:val="22"/>
                    </w:rPr>
                    <w:t>Workplace Safety</w:t>
                  </w:r>
                </w:p>
              </w:tc>
              <w:tc>
                <w:tcPr>
                  <w:tcW w:w="8010" w:type="dxa"/>
                </w:tcPr>
                <w:p w:rsidR="00C85B6B" w:rsidRPr="008D03D1" w:rsidRDefault="00C85B6B" w:rsidP="00C85B6B">
                  <w:pPr>
                    <w:rPr>
                      <w:sz w:val="22"/>
                      <w:szCs w:val="22"/>
                    </w:rPr>
                  </w:pPr>
                </w:p>
                <w:p w:rsidR="00C85B6B" w:rsidRPr="008D03D1" w:rsidRDefault="00C85B6B" w:rsidP="00C85B6B">
                  <w:pPr>
                    <w:rPr>
                      <w:sz w:val="22"/>
                      <w:szCs w:val="22"/>
                    </w:rPr>
                  </w:pPr>
                </w:p>
              </w:tc>
            </w:tr>
          </w:tbl>
          <w:p w:rsidR="00C85B6B" w:rsidRPr="008D03D1" w:rsidRDefault="00C85B6B" w:rsidP="00C85B6B">
            <w:pPr>
              <w:pStyle w:val="Heading5"/>
              <w:rPr>
                <w:szCs w:val="22"/>
              </w:rPr>
            </w:pPr>
          </w:p>
        </w:tc>
        <w:tc>
          <w:tcPr>
            <w:tcW w:w="8010" w:type="dxa"/>
          </w:tcPr>
          <w:p w:rsidR="00C85B6B" w:rsidRPr="008D03D1" w:rsidRDefault="00C85B6B" w:rsidP="00C85B6B">
            <w:pPr>
              <w:pStyle w:val="BlockText"/>
              <w:tabs>
                <w:tab w:val="left" w:pos="162"/>
              </w:tabs>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standard precautions and safety practices in the laboratory;  see </w:t>
            </w:r>
            <w:r w:rsidRPr="008D03D1">
              <w:rPr>
                <w:b/>
                <w:sz w:val="22"/>
                <w:szCs w:val="22"/>
              </w:rPr>
              <w:t>Safety Practices</w:t>
            </w:r>
            <w:r w:rsidRPr="008D03D1">
              <w:rPr>
                <w:sz w:val="22"/>
                <w:szCs w:val="22"/>
              </w:rPr>
              <w:t>, specifically, but not limited to, equipment safety, proper body mechanics, sharps exposure and proper use of personal protective equipment (PPE).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Universal Body Substance precautions, see </w:t>
            </w:r>
            <w:r w:rsidRPr="008D03D1">
              <w:rPr>
                <w:b/>
                <w:sz w:val="22"/>
                <w:szCs w:val="22"/>
              </w:rPr>
              <w:t>Universal Body Substance Precautions</w:t>
            </w:r>
            <w:r w:rsidRPr="008D03D1">
              <w:rPr>
                <w:sz w:val="22"/>
                <w:szCs w:val="22"/>
              </w:rPr>
              <w:t>, specifically, but not limited to, exposure to body fluids.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hand-washing, see </w:t>
            </w:r>
            <w:r w:rsidRPr="008D03D1">
              <w:rPr>
                <w:b/>
                <w:sz w:val="22"/>
                <w:szCs w:val="22"/>
              </w:rPr>
              <w:t>Hand washing Policy</w:t>
            </w:r>
            <w:r w:rsidRPr="008D03D1">
              <w:rPr>
                <w:sz w:val="22"/>
                <w:szCs w:val="22"/>
              </w:rPr>
              <w:t>, specifically, not limited to, proper hand-washing.</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infection control, see </w:t>
            </w:r>
            <w:r w:rsidRPr="008D03D1">
              <w:rPr>
                <w:b/>
                <w:sz w:val="22"/>
                <w:szCs w:val="22"/>
              </w:rPr>
              <w:t>Infection Control</w:t>
            </w:r>
            <w:r w:rsidRPr="008D03D1">
              <w:rPr>
                <w:sz w:val="22"/>
                <w:szCs w:val="22"/>
              </w:rPr>
              <w:t>, specifically, but not limited to, proper use of gloves.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handling of regular and infectious waste, see </w:t>
            </w:r>
            <w:r w:rsidRPr="008D03D1">
              <w:rPr>
                <w:b/>
                <w:sz w:val="22"/>
                <w:szCs w:val="22"/>
              </w:rPr>
              <w:t>Handling of Regular and Infectious Waste</w:t>
            </w:r>
            <w:r w:rsidRPr="008D03D1">
              <w:rPr>
                <w:sz w:val="22"/>
                <w:szCs w:val="22"/>
              </w:rPr>
              <w:t>, specifically, but not limited to, proper disposal of regular and biohazardous waste.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cleaning of work area, see </w:t>
            </w:r>
            <w:r w:rsidRPr="008D03D1">
              <w:rPr>
                <w:b/>
                <w:sz w:val="22"/>
                <w:szCs w:val="22"/>
              </w:rPr>
              <w:t>Cleaning Work Areas</w:t>
            </w:r>
            <w:r w:rsidRPr="008D03D1">
              <w:rPr>
                <w:sz w:val="22"/>
                <w:szCs w:val="22"/>
              </w:rPr>
              <w:t>.</w:t>
            </w:r>
          </w:p>
          <w:p w:rsidR="00C85B6B" w:rsidRPr="008D03D1" w:rsidRDefault="00C85B6B" w:rsidP="00C85B6B">
            <w:pPr>
              <w:pStyle w:val="BlockText"/>
              <w:numPr>
                <w:ilvl w:val="0"/>
                <w:numId w:val="20"/>
              </w:numPr>
              <w:ind w:left="523"/>
              <w:jc w:val="both"/>
              <w:rPr>
                <w:sz w:val="22"/>
                <w:szCs w:val="22"/>
              </w:rPr>
            </w:pPr>
            <w:r w:rsidRPr="008D03D1">
              <w:rPr>
                <w:sz w:val="22"/>
                <w:szCs w:val="22"/>
              </w:rPr>
              <w:t>For proper handling of chemicals and reagents, see the Chemical Hygiene Plan.</w:t>
            </w:r>
          </w:p>
          <w:p w:rsidR="00A01584" w:rsidRDefault="00C85B6B" w:rsidP="00C85B6B">
            <w:pPr>
              <w:pStyle w:val="BlockText"/>
              <w:numPr>
                <w:ilvl w:val="0"/>
                <w:numId w:val="20"/>
              </w:numPr>
              <w:tabs>
                <w:tab w:val="left" w:pos="162"/>
              </w:tabs>
              <w:ind w:left="523"/>
              <w:jc w:val="both"/>
              <w:rPr>
                <w:sz w:val="22"/>
                <w:szCs w:val="22"/>
              </w:rPr>
            </w:pPr>
            <w:r w:rsidRPr="008D03D1">
              <w:rPr>
                <w:sz w:val="22"/>
                <w:szCs w:val="22"/>
              </w:rPr>
              <w:t xml:space="preserve">For proper storage and disposal of chemical hazardous waste, see </w:t>
            </w:r>
            <w:r w:rsidRPr="008D03D1">
              <w:rPr>
                <w:b/>
                <w:sz w:val="22"/>
                <w:szCs w:val="22"/>
              </w:rPr>
              <w:t>Storage &amp; Disposal of Chemical Hazardous Waste</w:t>
            </w:r>
            <w:r w:rsidRPr="008D03D1">
              <w:rPr>
                <w:sz w:val="22"/>
                <w:szCs w:val="22"/>
              </w:rPr>
              <w:t xml:space="preserve">. </w:t>
            </w:r>
          </w:p>
          <w:p w:rsidR="00C85B6B" w:rsidRPr="008D03D1" w:rsidRDefault="00C85B6B" w:rsidP="00A01584">
            <w:pPr>
              <w:pStyle w:val="BlockText"/>
              <w:tabs>
                <w:tab w:val="left" w:pos="162"/>
              </w:tabs>
              <w:ind w:left="163"/>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rsidR="00D0664E" w:rsidRDefault="00D0664E">
      <w:pPr>
        <w:pStyle w:val="BlockLine"/>
      </w:pPr>
    </w:p>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tbl>
      <w:tblPr>
        <w:tblW w:w="0" w:type="auto"/>
        <w:tblLayout w:type="fixed"/>
        <w:tblLook w:val="0000" w:firstRow="0" w:lastRow="0" w:firstColumn="0" w:lastColumn="0" w:noHBand="0" w:noVBand="0"/>
      </w:tblPr>
      <w:tblGrid>
        <w:gridCol w:w="1728"/>
        <w:gridCol w:w="7128"/>
      </w:tblGrid>
      <w:tr w:rsidR="00DA738C" w:rsidRPr="00152606" w:rsidTr="00031560">
        <w:tc>
          <w:tcPr>
            <w:tcW w:w="1728" w:type="dxa"/>
          </w:tcPr>
          <w:p w:rsidR="00DA738C" w:rsidRPr="00152606" w:rsidRDefault="00DA738C" w:rsidP="00031560">
            <w:pPr>
              <w:widowControl w:val="0"/>
              <w:numPr>
                <w:ilvl w:val="12"/>
                <w:numId w:val="0"/>
              </w:numPr>
              <w:jc w:val="both"/>
              <w:rPr>
                <w:b/>
              </w:rPr>
            </w:pPr>
            <w:r w:rsidRPr="00152606">
              <w:rPr>
                <w:b/>
              </w:rPr>
              <w:lastRenderedPageBreak/>
              <w:t>Specimen</w:t>
            </w:r>
          </w:p>
        </w:tc>
        <w:tc>
          <w:tcPr>
            <w:tcW w:w="7128" w:type="dxa"/>
          </w:tcPr>
          <w:p w:rsidR="00DA738C" w:rsidRPr="00152606" w:rsidRDefault="00DA738C" w:rsidP="00031560">
            <w:pPr>
              <w:widowControl w:val="0"/>
              <w:numPr>
                <w:ilvl w:val="12"/>
                <w:numId w:val="0"/>
              </w:numPr>
              <w:jc w:val="both"/>
              <w:rPr>
                <w:sz w:val="22"/>
              </w:rPr>
            </w:pPr>
            <w:r w:rsidRPr="00152606">
              <w:rPr>
                <w:sz w:val="22"/>
              </w:rPr>
              <w:t xml:space="preserve">Any suitable specimen from the body which requires microscope identification of Gram positive or Gram negative organisms by using the Gram stain procedure. This may include </w:t>
            </w:r>
            <w:proofErr w:type="gramStart"/>
            <w:r w:rsidR="00046668" w:rsidRPr="00152606">
              <w:rPr>
                <w:sz w:val="22"/>
              </w:rPr>
              <w:t>any</w:t>
            </w:r>
            <w:r w:rsidR="00046668">
              <w:rPr>
                <w:sz w:val="22"/>
              </w:rPr>
              <w:t xml:space="preserve">  </w:t>
            </w:r>
            <w:r w:rsidR="00046668" w:rsidRPr="00152606">
              <w:rPr>
                <w:sz w:val="22"/>
              </w:rPr>
              <w:t>body</w:t>
            </w:r>
            <w:proofErr w:type="gramEnd"/>
            <w:r w:rsidRPr="00152606">
              <w:rPr>
                <w:sz w:val="22"/>
              </w:rPr>
              <w:t xml:space="preserve"> fluid, any specimens for wounds, tissue, abscesses, lesions, aspirates, and drainage specimens as the primary specimen.</w:t>
            </w:r>
          </w:p>
          <w:p w:rsidR="00DA738C" w:rsidRPr="00152606" w:rsidRDefault="00DA738C" w:rsidP="00031560">
            <w:pPr>
              <w:widowControl w:val="0"/>
              <w:numPr>
                <w:ilvl w:val="12"/>
                <w:numId w:val="0"/>
              </w:numPr>
              <w:jc w:val="both"/>
              <w:rPr>
                <w:b/>
                <w:sz w:val="22"/>
              </w:rPr>
            </w:pPr>
          </w:p>
          <w:p w:rsidR="00DA738C" w:rsidRPr="00152606" w:rsidRDefault="00DA738C" w:rsidP="00031560">
            <w:pPr>
              <w:widowControl w:val="0"/>
              <w:numPr>
                <w:ilvl w:val="12"/>
                <w:numId w:val="0"/>
              </w:numPr>
              <w:jc w:val="both"/>
              <w:rPr>
                <w:b/>
                <w:sz w:val="22"/>
              </w:rPr>
            </w:pPr>
            <w:r w:rsidRPr="00152606">
              <w:rPr>
                <w:b/>
                <w:sz w:val="22"/>
              </w:rPr>
              <w:t>Note:</w:t>
            </w:r>
          </w:p>
          <w:p w:rsidR="00DA738C" w:rsidRPr="00152606" w:rsidRDefault="00DA738C" w:rsidP="00046668">
            <w:pPr>
              <w:widowControl w:val="0"/>
              <w:numPr>
                <w:ilvl w:val="12"/>
                <w:numId w:val="0"/>
              </w:numPr>
              <w:jc w:val="both"/>
              <w:rPr>
                <w:b/>
                <w:sz w:val="22"/>
              </w:rPr>
            </w:pPr>
            <w:r w:rsidRPr="00152606">
              <w:rPr>
                <w:b/>
                <w:sz w:val="22"/>
              </w:rPr>
              <w:t xml:space="preserve">If received for gram stain, the </w:t>
            </w:r>
            <w:r w:rsidR="00046668" w:rsidRPr="00152606">
              <w:rPr>
                <w:b/>
                <w:sz w:val="22"/>
              </w:rPr>
              <w:t>following types</w:t>
            </w:r>
            <w:r w:rsidRPr="00152606">
              <w:rPr>
                <w:b/>
                <w:sz w:val="22"/>
              </w:rPr>
              <w:t xml:space="preserve"> of samples are not suitable for gram stain and must be rejected; stool, blood, tissue, catheter tip, </w:t>
            </w:r>
            <w:r w:rsidR="00046668">
              <w:rPr>
                <w:b/>
                <w:sz w:val="22"/>
              </w:rPr>
              <w:t xml:space="preserve">and </w:t>
            </w:r>
            <w:r w:rsidRPr="00152606">
              <w:rPr>
                <w:b/>
                <w:sz w:val="22"/>
              </w:rPr>
              <w:t>blood culture</w:t>
            </w:r>
            <w:r w:rsidR="00046668">
              <w:rPr>
                <w:b/>
                <w:sz w:val="22"/>
              </w:rPr>
              <w:t>.</w:t>
            </w:r>
          </w:p>
        </w:tc>
      </w:tr>
    </w:tbl>
    <w:p w:rsidR="00DA738C" w:rsidRPr="00152606" w:rsidRDefault="00DA738C" w:rsidP="00DA738C"/>
    <w:p w:rsidR="00DA738C" w:rsidRPr="00152606" w:rsidRDefault="00DA738C" w:rsidP="00DA738C">
      <w:pPr>
        <w:pStyle w:val="BlockLine"/>
      </w:pPr>
      <w:r w:rsidRPr="00152606">
        <w:t xml:space="preserve"> </w:t>
      </w:r>
    </w:p>
    <w:tbl>
      <w:tblPr>
        <w:tblW w:w="0" w:type="auto"/>
        <w:tblLayout w:type="fixed"/>
        <w:tblLook w:val="0000" w:firstRow="0" w:lastRow="0" w:firstColumn="0" w:lastColumn="0" w:noHBand="0" w:noVBand="0"/>
      </w:tblPr>
      <w:tblGrid>
        <w:gridCol w:w="1728"/>
        <w:gridCol w:w="7740"/>
      </w:tblGrid>
      <w:tr w:rsidR="00DA738C" w:rsidRPr="00152606" w:rsidTr="00031560">
        <w:trPr>
          <w:cantSplit/>
        </w:trPr>
        <w:tc>
          <w:tcPr>
            <w:tcW w:w="1728" w:type="dxa"/>
          </w:tcPr>
          <w:p w:rsidR="00DA738C" w:rsidRPr="00152606" w:rsidRDefault="00DA738C" w:rsidP="00031560">
            <w:pPr>
              <w:pStyle w:val="Heading5"/>
            </w:pPr>
            <w:r w:rsidRPr="00152606">
              <w:t>Equipment and reagents</w:t>
            </w:r>
          </w:p>
        </w:tc>
        <w:tc>
          <w:tcPr>
            <w:tcW w:w="7740" w:type="dxa"/>
          </w:tcPr>
          <w:p w:rsidR="00DA738C" w:rsidRPr="00152606" w:rsidRDefault="00DA738C" w:rsidP="00031560">
            <w:pPr>
              <w:pStyle w:val="BlockText"/>
              <w:rPr>
                <w:u w:val="single"/>
              </w:rPr>
            </w:pPr>
            <w:r w:rsidRPr="00152606">
              <w:rPr>
                <w:u w:val="single"/>
              </w:rPr>
              <w:t>Equipment</w:t>
            </w:r>
          </w:p>
          <w:p w:rsidR="00DA738C" w:rsidRPr="00152606" w:rsidRDefault="00DA738C" w:rsidP="00DA738C">
            <w:pPr>
              <w:pStyle w:val="BlockText"/>
              <w:numPr>
                <w:ilvl w:val="0"/>
                <w:numId w:val="32"/>
              </w:numPr>
              <w:jc w:val="left"/>
            </w:pPr>
            <w:r w:rsidRPr="00152606">
              <w:t>Microscopic slides</w:t>
            </w:r>
          </w:p>
          <w:p w:rsidR="00DA738C" w:rsidRPr="00152606" w:rsidRDefault="00DA738C" w:rsidP="00DA738C">
            <w:pPr>
              <w:pStyle w:val="BlockText"/>
              <w:numPr>
                <w:ilvl w:val="0"/>
                <w:numId w:val="32"/>
              </w:numPr>
              <w:jc w:val="left"/>
            </w:pPr>
            <w:r w:rsidRPr="00152606">
              <w:t>Staining rack</w:t>
            </w:r>
          </w:p>
          <w:p w:rsidR="00DA738C" w:rsidRPr="00152606" w:rsidRDefault="00DA738C" w:rsidP="00DA738C">
            <w:pPr>
              <w:pStyle w:val="BlockText"/>
              <w:numPr>
                <w:ilvl w:val="0"/>
                <w:numId w:val="32"/>
              </w:numPr>
              <w:jc w:val="left"/>
            </w:pPr>
            <w:r w:rsidRPr="00152606">
              <w:t>Microscope</w:t>
            </w:r>
          </w:p>
          <w:p w:rsidR="00DA738C" w:rsidRDefault="00DA738C" w:rsidP="00DA738C">
            <w:pPr>
              <w:pStyle w:val="BlockText"/>
              <w:numPr>
                <w:ilvl w:val="0"/>
                <w:numId w:val="32"/>
              </w:numPr>
              <w:jc w:val="left"/>
            </w:pPr>
            <w:r w:rsidRPr="00152606">
              <w:t>Immersion oil</w:t>
            </w:r>
          </w:p>
          <w:p w:rsidR="00DA738C" w:rsidRPr="00152606" w:rsidRDefault="00DA738C" w:rsidP="00DA738C">
            <w:pPr>
              <w:pStyle w:val="BlockText"/>
              <w:numPr>
                <w:ilvl w:val="0"/>
                <w:numId w:val="32"/>
              </w:numPr>
              <w:jc w:val="left"/>
            </w:pPr>
            <w:r>
              <w:t>Ceramic Heat Block</w:t>
            </w:r>
          </w:p>
          <w:p w:rsidR="00DA738C" w:rsidRPr="00152606" w:rsidRDefault="00DA738C" w:rsidP="00031560">
            <w:pPr>
              <w:pStyle w:val="BlockText"/>
            </w:pPr>
          </w:p>
          <w:p w:rsidR="00DA738C" w:rsidRPr="00152606" w:rsidRDefault="00DA738C" w:rsidP="00031560">
            <w:pPr>
              <w:pStyle w:val="BlockText"/>
              <w:rPr>
                <w:u w:val="single"/>
              </w:rPr>
            </w:pPr>
            <w:r w:rsidRPr="00152606">
              <w:rPr>
                <w:u w:val="single"/>
              </w:rPr>
              <w:t>Reagents</w:t>
            </w:r>
          </w:p>
          <w:p w:rsidR="00DA738C" w:rsidRPr="00152606" w:rsidRDefault="00DA738C" w:rsidP="00DA738C">
            <w:pPr>
              <w:pStyle w:val="BlockText"/>
              <w:numPr>
                <w:ilvl w:val="0"/>
                <w:numId w:val="33"/>
              </w:numPr>
              <w:jc w:val="left"/>
            </w:pPr>
            <w:r w:rsidRPr="00152606">
              <w:t>Crystal Violet Solution</w:t>
            </w:r>
          </w:p>
          <w:p w:rsidR="00DA738C" w:rsidRPr="00152606" w:rsidRDefault="00DA738C" w:rsidP="00DA738C">
            <w:pPr>
              <w:pStyle w:val="BlockText"/>
              <w:numPr>
                <w:ilvl w:val="0"/>
                <w:numId w:val="33"/>
              </w:numPr>
              <w:jc w:val="left"/>
            </w:pPr>
            <w:r w:rsidRPr="00152606">
              <w:t>Gram Iodine solution</w:t>
            </w:r>
          </w:p>
          <w:p w:rsidR="00DA738C" w:rsidRPr="00152606" w:rsidRDefault="00DA738C" w:rsidP="00DA738C">
            <w:pPr>
              <w:pStyle w:val="BlockText"/>
              <w:numPr>
                <w:ilvl w:val="0"/>
                <w:numId w:val="33"/>
              </w:numPr>
              <w:jc w:val="left"/>
            </w:pPr>
            <w:r w:rsidRPr="00152606">
              <w:t>Acetone-Alcohol</w:t>
            </w:r>
          </w:p>
          <w:p w:rsidR="00DA738C" w:rsidRPr="00152606" w:rsidRDefault="00DA738C" w:rsidP="00DA738C">
            <w:pPr>
              <w:pStyle w:val="BlockText"/>
              <w:numPr>
                <w:ilvl w:val="0"/>
                <w:numId w:val="33"/>
              </w:numPr>
              <w:jc w:val="left"/>
            </w:pPr>
            <w:r w:rsidRPr="00152606">
              <w:t>Safranin</w:t>
            </w:r>
          </w:p>
          <w:p w:rsidR="00DA738C" w:rsidRPr="00152606" w:rsidRDefault="00DA738C" w:rsidP="00DA738C">
            <w:pPr>
              <w:pStyle w:val="BlockText"/>
              <w:numPr>
                <w:ilvl w:val="0"/>
                <w:numId w:val="33"/>
              </w:numPr>
              <w:jc w:val="left"/>
            </w:pPr>
            <w:r w:rsidRPr="00152606">
              <w:t>Water</w:t>
            </w:r>
          </w:p>
          <w:p w:rsidR="00DA738C" w:rsidRPr="00152606" w:rsidRDefault="00DA738C" w:rsidP="00031560">
            <w:pPr>
              <w:pStyle w:val="BlockText"/>
              <w:rPr>
                <w:u w:val="single"/>
              </w:rPr>
            </w:pPr>
            <w:r w:rsidRPr="00152606">
              <w:t>Note: all reagents received pre-made and ready to use</w:t>
            </w:r>
            <w:r>
              <w:t>. Replace stain daily.</w:t>
            </w:r>
          </w:p>
        </w:tc>
      </w:tr>
    </w:tbl>
    <w:p w:rsidR="00DA738C" w:rsidRPr="00152606" w:rsidRDefault="00DA738C" w:rsidP="00DA738C"/>
    <w:tbl>
      <w:tblPr>
        <w:tblW w:w="0" w:type="auto"/>
        <w:tblLayout w:type="fixed"/>
        <w:tblLook w:val="0000" w:firstRow="0" w:lastRow="0" w:firstColumn="0" w:lastColumn="0" w:noHBand="0" w:noVBand="0"/>
      </w:tblPr>
      <w:tblGrid>
        <w:gridCol w:w="1728"/>
        <w:gridCol w:w="7740"/>
      </w:tblGrid>
      <w:tr w:rsidR="00DA738C" w:rsidRPr="00152606" w:rsidTr="00031560">
        <w:trPr>
          <w:cantSplit/>
        </w:trPr>
        <w:tc>
          <w:tcPr>
            <w:tcW w:w="1728" w:type="dxa"/>
          </w:tcPr>
          <w:p w:rsidR="00DA738C" w:rsidRPr="00152606" w:rsidRDefault="00DA738C" w:rsidP="00031560">
            <w:pPr>
              <w:pStyle w:val="Heading5"/>
            </w:pPr>
            <w:r w:rsidRPr="00152606">
              <w:t>Quality control</w:t>
            </w:r>
          </w:p>
        </w:tc>
        <w:tc>
          <w:tcPr>
            <w:tcW w:w="7740" w:type="dxa"/>
          </w:tcPr>
          <w:p w:rsidR="00DA738C" w:rsidRPr="00152606" w:rsidRDefault="00DA738C" w:rsidP="00031560">
            <w:pPr>
              <w:pStyle w:val="BlockText"/>
            </w:pPr>
            <w:r w:rsidRPr="00152606">
              <w:t xml:space="preserve">Commercially prepared controls slides of gram positive and gram negative organisms are used for controls. </w:t>
            </w:r>
          </w:p>
          <w:p w:rsidR="00DA738C" w:rsidRPr="00152606" w:rsidRDefault="00DA738C" w:rsidP="00DA738C">
            <w:pPr>
              <w:pStyle w:val="BlockText"/>
              <w:numPr>
                <w:ilvl w:val="0"/>
                <w:numId w:val="34"/>
              </w:numPr>
              <w:jc w:val="left"/>
            </w:pPr>
            <w:r w:rsidRPr="00152606">
              <w:t xml:space="preserve">Gram stain control slides are stained once per day by the day shift to check on the quality of the staining procedure, of materials, and also on the gram staining technique. Each control slide includes both gram positive and gram negative bacteria. </w:t>
            </w:r>
          </w:p>
          <w:p w:rsidR="00DA738C" w:rsidRPr="00152606" w:rsidRDefault="00DA738C" w:rsidP="00DA738C">
            <w:pPr>
              <w:pStyle w:val="BlockText"/>
              <w:numPr>
                <w:ilvl w:val="0"/>
                <w:numId w:val="34"/>
              </w:numPr>
              <w:jc w:val="left"/>
            </w:pPr>
            <w:r w:rsidRPr="00152606">
              <w:t>A Laboratory Assistant may stain the slide for the Technologist to read</w:t>
            </w:r>
          </w:p>
          <w:p w:rsidR="00DA738C" w:rsidRPr="00152606" w:rsidRDefault="00DA738C" w:rsidP="00DA738C">
            <w:pPr>
              <w:pStyle w:val="BlockText"/>
              <w:numPr>
                <w:ilvl w:val="0"/>
                <w:numId w:val="34"/>
              </w:numPr>
              <w:jc w:val="left"/>
            </w:pPr>
            <w:r w:rsidRPr="00152606">
              <w:t>All Quality control results are recorded on the gram stain Quality Control sheet in the Bacteriology Quality Control notebook.</w:t>
            </w:r>
          </w:p>
        </w:tc>
      </w:tr>
    </w:tbl>
    <w:p w:rsidR="00DA738C" w:rsidRPr="00152606" w:rsidRDefault="00DA738C" w:rsidP="00DA738C"/>
    <w:p w:rsidR="00DA738C" w:rsidRPr="00152606" w:rsidRDefault="00DA738C" w:rsidP="00DA738C">
      <w:pPr>
        <w:pStyle w:val="Heading4"/>
        <w:rPr>
          <w:rFonts w:ascii="Times New Roman" w:hAnsi="Times New Roman"/>
        </w:rPr>
      </w:pPr>
      <w:r w:rsidRPr="00152606">
        <w:rPr>
          <w:rFonts w:ascii="Times New Roman" w:hAnsi="Times New Roman"/>
        </w:rPr>
        <w:br w:type="page"/>
      </w:r>
    </w:p>
    <w:tbl>
      <w:tblPr>
        <w:tblW w:w="9658" w:type="dxa"/>
        <w:tblLayout w:type="fixed"/>
        <w:tblLook w:val="0000" w:firstRow="0" w:lastRow="0" w:firstColumn="0" w:lastColumn="0" w:noHBand="0" w:noVBand="0"/>
      </w:tblPr>
      <w:tblGrid>
        <w:gridCol w:w="108"/>
        <w:gridCol w:w="1620"/>
        <w:gridCol w:w="1260"/>
        <w:gridCol w:w="6480"/>
        <w:gridCol w:w="190"/>
      </w:tblGrid>
      <w:tr w:rsidR="00DA738C" w:rsidRPr="00152606" w:rsidTr="00031560">
        <w:trPr>
          <w:gridAfter w:val="1"/>
          <w:wAfter w:w="190" w:type="dxa"/>
          <w:cantSplit/>
        </w:trPr>
        <w:tc>
          <w:tcPr>
            <w:tcW w:w="1728" w:type="dxa"/>
            <w:gridSpan w:val="2"/>
          </w:tcPr>
          <w:p w:rsidR="00DA738C" w:rsidRPr="00152606" w:rsidRDefault="00DA738C" w:rsidP="00031560">
            <w:pPr>
              <w:pStyle w:val="Heading5"/>
            </w:pPr>
            <w:r w:rsidRPr="00152606">
              <w:lastRenderedPageBreak/>
              <w:t>Procedure</w:t>
            </w:r>
          </w:p>
        </w:tc>
        <w:tc>
          <w:tcPr>
            <w:tcW w:w="7740" w:type="dxa"/>
            <w:gridSpan w:val="2"/>
          </w:tcPr>
          <w:p w:rsidR="00DA738C" w:rsidRDefault="00DA738C" w:rsidP="00031560">
            <w:pPr>
              <w:pStyle w:val="BlockText"/>
            </w:pPr>
            <w:r w:rsidRPr="00152606">
              <w:t>Follow the steps outlined below to Gram stain</w:t>
            </w:r>
          </w:p>
          <w:p w:rsidR="00DA738C" w:rsidRDefault="00DA738C" w:rsidP="00031560">
            <w:pPr>
              <w:pStyle w:val="BlockText"/>
              <w:rPr>
                <w:b/>
                <w:sz w:val="22"/>
              </w:rPr>
            </w:pPr>
            <w:r w:rsidRPr="002C68F6">
              <w:rPr>
                <w:b/>
                <w:sz w:val="22"/>
              </w:rPr>
              <w:t>Verify that QC is performed for the day and that QC results are acceptable prior to testing any patients.</w:t>
            </w:r>
          </w:p>
          <w:p w:rsidR="00DA738C" w:rsidRPr="002C68F6" w:rsidRDefault="00DA738C" w:rsidP="00031560">
            <w:pPr>
              <w:pStyle w:val="BlockText"/>
              <w:rPr>
                <w:b/>
              </w:rPr>
            </w:pPr>
          </w:p>
        </w:tc>
      </w:tr>
      <w:tr w:rsidR="00DA738C" w:rsidRPr="00152606" w:rsidTr="00031560">
        <w:trPr>
          <w:gridBefore w:val="1"/>
          <w:wBefore w:w="108" w:type="dxa"/>
          <w:cantSplit/>
        </w:trPr>
        <w:tc>
          <w:tcPr>
            <w:tcW w:w="9550" w:type="dxa"/>
            <w:gridSpan w:val="4"/>
            <w:tcBorders>
              <w:top w:val="single" w:sz="6" w:space="0" w:color="auto"/>
              <w:left w:val="single" w:sz="6" w:space="0" w:color="auto"/>
              <w:bottom w:val="single" w:sz="6" w:space="0" w:color="auto"/>
              <w:right w:val="single" w:sz="6" w:space="0" w:color="auto"/>
            </w:tcBorders>
          </w:tcPr>
          <w:p w:rsidR="00DA738C" w:rsidRDefault="00DA738C" w:rsidP="00031560">
            <w:pPr>
              <w:autoSpaceDE w:val="0"/>
              <w:autoSpaceDN w:val="0"/>
              <w:adjustRightInd w:val="0"/>
              <w:rPr>
                <w:b/>
              </w:rPr>
            </w:pPr>
            <w:r>
              <w:rPr>
                <w:b/>
              </w:rPr>
              <w:t xml:space="preserve">Gram Stain: </w:t>
            </w:r>
            <w:r w:rsidRPr="00152606">
              <w:rPr>
                <w:b/>
              </w:rPr>
              <w:t>SMEAR PREPARATION</w:t>
            </w:r>
          </w:p>
          <w:p w:rsidR="00DA738C" w:rsidRPr="00152606" w:rsidRDefault="00DA738C" w:rsidP="00031560">
            <w:pPr>
              <w:autoSpaceDE w:val="0"/>
              <w:autoSpaceDN w:val="0"/>
              <w:adjustRightInd w:val="0"/>
              <w:rPr>
                <w:bCs/>
                <w:szCs w:val="24"/>
              </w:rPr>
            </w:pPr>
            <w:r w:rsidRPr="00152606">
              <w:t xml:space="preserve"> </w:t>
            </w:r>
            <w:r w:rsidRPr="00152606">
              <w:rPr>
                <w:bCs/>
                <w:szCs w:val="24"/>
              </w:rPr>
              <w:t xml:space="preserve">Proper smear preparation should produce a monolayer of organisms sufficiently dense for easy visualization but thin enough to reveal morphological characteristics. </w:t>
            </w:r>
          </w:p>
          <w:p w:rsidR="00DA738C" w:rsidRPr="0091517E" w:rsidRDefault="00DA738C" w:rsidP="00031560">
            <w:pPr>
              <w:autoSpaceDE w:val="0"/>
              <w:autoSpaceDN w:val="0"/>
              <w:adjustRightInd w:val="0"/>
              <w:rPr>
                <w:b/>
                <w:bCs/>
                <w:i/>
                <w:szCs w:val="24"/>
              </w:rPr>
            </w:pPr>
            <w:r w:rsidRPr="0091517E">
              <w:rPr>
                <w:b/>
                <w:bCs/>
                <w:i/>
                <w:szCs w:val="24"/>
              </w:rPr>
              <w:t xml:space="preserve">NOTE: </w:t>
            </w:r>
          </w:p>
          <w:p w:rsidR="00DA738C" w:rsidRPr="0091517E" w:rsidRDefault="00DA738C" w:rsidP="00DA738C">
            <w:pPr>
              <w:numPr>
                <w:ilvl w:val="0"/>
                <w:numId w:val="42"/>
              </w:numPr>
              <w:autoSpaceDE w:val="0"/>
              <w:autoSpaceDN w:val="0"/>
              <w:adjustRightInd w:val="0"/>
              <w:rPr>
                <w:b/>
                <w:bCs/>
                <w:i/>
                <w:szCs w:val="24"/>
              </w:rPr>
            </w:pPr>
            <w:r w:rsidRPr="0091517E">
              <w:rPr>
                <w:b/>
                <w:bCs/>
                <w:i/>
                <w:szCs w:val="24"/>
              </w:rPr>
              <w:t>When using the same pipette or swab, always inoculate culture media first before preparing the smear.</w:t>
            </w:r>
          </w:p>
          <w:p w:rsidR="00DA738C" w:rsidRPr="0091517E" w:rsidRDefault="00DA738C" w:rsidP="00DA738C">
            <w:pPr>
              <w:numPr>
                <w:ilvl w:val="0"/>
                <w:numId w:val="42"/>
              </w:numPr>
              <w:autoSpaceDE w:val="0"/>
              <w:autoSpaceDN w:val="0"/>
              <w:adjustRightInd w:val="0"/>
              <w:rPr>
                <w:bCs/>
                <w:i/>
                <w:szCs w:val="24"/>
              </w:rPr>
            </w:pPr>
            <w:r w:rsidRPr="0091517E">
              <w:rPr>
                <w:b/>
                <w:bCs/>
                <w:i/>
                <w:szCs w:val="24"/>
              </w:rPr>
              <w:t>Use clean, new glass</w:t>
            </w:r>
            <w:r>
              <w:rPr>
                <w:b/>
                <w:bCs/>
                <w:i/>
                <w:szCs w:val="24"/>
              </w:rPr>
              <w:t xml:space="preserve"> </w:t>
            </w:r>
            <w:r w:rsidRPr="0091517E">
              <w:rPr>
                <w:b/>
                <w:bCs/>
                <w:i/>
                <w:szCs w:val="24"/>
              </w:rPr>
              <w:t>slides.</w:t>
            </w:r>
          </w:p>
        </w:tc>
      </w:tr>
      <w:tr w:rsidR="00DA738C" w:rsidRPr="00152606" w:rsidTr="00031560">
        <w:trPr>
          <w:gridBefore w:val="1"/>
          <w:wBefore w:w="108" w:type="dxa"/>
          <w:cantSplit/>
        </w:trPr>
        <w:tc>
          <w:tcPr>
            <w:tcW w:w="288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pStyle w:val="TableHeaderText"/>
            </w:pPr>
            <w:r w:rsidRPr="00152606">
              <w:t>Specimen type</w:t>
            </w:r>
          </w:p>
        </w:tc>
        <w:tc>
          <w:tcPr>
            <w:tcW w:w="6670" w:type="dxa"/>
            <w:gridSpan w:val="2"/>
            <w:tcBorders>
              <w:top w:val="single" w:sz="6" w:space="0" w:color="auto"/>
              <w:bottom w:val="single" w:sz="6" w:space="0" w:color="auto"/>
              <w:right w:val="single" w:sz="6" w:space="0" w:color="auto"/>
            </w:tcBorders>
          </w:tcPr>
          <w:p w:rsidR="00DA738C" w:rsidRPr="00152606" w:rsidRDefault="00DA738C" w:rsidP="00031560">
            <w:pPr>
              <w:pStyle w:val="TableHeaderText"/>
            </w:pPr>
            <w:r w:rsidRPr="00152606">
              <w:t>Action</w:t>
            </w:r>
          </w:p>
        </w:tc>
      </w:tr>
      <w:tr w:rsidR="00DA738C" w:rsidRPr="00152606" w:rsidTr="00031560">
        <w:trPr>
          <w:gridBefore w:val="1"/>
          <w:wBefore w:w="108" w:type="dxa"/>
          <w:cantSplit/>
        </w:trPr>
        <w:tc>
          <w:tcPr>
            <w:tcW w:w="288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autoSpaceDE w:val="0"/>
              <w:autoSpaceDN w:val="0"/>
              <w:adjustRightInd w:val="0"/>
              <w:rPr>
                <w:b/>
                <w:sz w:val="22"/>
                <w:szCs w:val="22"/>
              </w:rPr>
            </w:pPr>
            <w:r w:rsidRPr="00152606">
              <w:rPr>
                <w:b/>
                <w:sz w:val="22"/>
                <w:szCs w:val="22"/>
              </w:rPr>
              <w:t xml:space="preserve">Specimens received on swabs </w:t>
            </w:r>
            <w:r w:rsidRPr="00152606">
              <w:rPr>
                <w:sz w:val="22"/>
                <w:szCs w:val="22"/>
              </w:rPr>
              <w:t>(A separate swab should preferably be submitted)</w:t>
            </w:r>
          </w:p>
        </w:tc>
        <w:tc>
          <w:tcPr>
            <w:tcW w:w="6670" w:type="dxa"/>
            <w:gridSpan w:val="2"/>
            <w:tcBorders>
              <w:top w:val="single" w:sz="6" w:space="0" w:color="auto"/>
              <w:bottom w:val="single" w:sz="6" w:space="0" w:color="auto"/>
              <w:right w:val="single" w:sz="6" w:space="0" w:color="auto"/>
            </w:tcBorders>
          </w:tcPr>
          <w:p w:rsidR="00DA738C" w:rsidRDefault="00DA738C" w:rsidP="00DA738C">
            <w:pPr>
              <w:numPr>
                <w:ilvl w:val="0"/>
                <w:numId w:val="39"/>
              </w:numPr>
              <w:autoSpaceDE w:val="0"/>
              <w:autoSpaceDN w:val="0"/>
              <w:adjustRightInd w:val="0"/>
              <w:rPr>
                <w:sz w:val="22"/>
                <w:szCs w:val="22"/>
              </w:rPr>
            </w:pPr>
            <w:r>
              <w:rPr>
                <w:sz w:val="22"/>
                <w:szCs w:val="22"/>
              </w:rPr>
              <w:t>Label clean slide with patient information</w:t>
            </w:r>
          </w:p>
          <w:p w:rsidR="00DA738C" w:rsidRPr="00152606" w:rsidRDefault="00DA738C" w:rsidP="00DA738C">
            <w:pPr>
              <w:numPr>
                <w:ilvl w:val="0"/>
                <w:numId w:val="39"/>
              </w:numPr>
              <w:autoSpaceDE w:val="0"/>
              <w:autoSpaceDN w:val="0"/>
              <w:adjustRightInd w:val="0"/>
              <w:rPr>
                <w:sz w:val="22"/>
                <w:szCs w:val="22"/>
              </w:rPr>
            </w:pPr>
            <w:r w:rsidRPr="00152606">
              <w:rPr>
                <w:sz w:val="22"/>
                <w:szCs w:val="22"/>
              </w:rPr>
              <w:t>Roll the swab gently across the slide to avoid destruction of cellular elements and disruption of bacterial arrangements.</w:t>
            </w:r>
          </w:p>
          <w:p w:rsidR="00DA738C" w:rsidRPr="00180DB3" w:rsidRDefault="00DA738C" w:rsidP="00DA738C">
            <w:pPr>
              <w:numPr>
                <w:ilvl w:val="0"/>
                <w:numId w:val="39"/>
              </w:numPr>
              <w:autoSpaceDE w:val="0"/>
              <w:autoSpaceDN w:val="0"/>
              <w:adjustRightInd w:val="0"/>
              <w:rPr>
                <w:sz w:val="22"/>
                <w:szCs w:val="22"/>
              </w:rPr>
            </w:pPr>
            <w:r w:rsidRPr="00152606">
              <w:rPr>
                <w:sz w:val="22"/>
                <w:szCs w:val="22"/>
              </w:rPr>
              <w:t>Alternatively, when only one swab is received, place the swab in a small amount of saline and vortex. Squeeze the swab against the side of the tube, and use the swab to prepare a smear. Use the remaining suspension to inoculate culture media.</w:t>
            </w:r>
          </w:p>
        </w:tc>
      </w:tr>
      <w:tr w:rsidR="00DA738C" w:rsidRPr="00152606" w:rsidTr="00031560">
        <w:trPr>
          <w:gridBefore w:val="1"/>
          <w:wBefore w:w="108" w:type="dxa"/>
          <w:cantSplit/>
        </w:trPr>
        <w:tc>
          <w:tcPr>
            <w:tcW w:w="288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autoSpaceDE w:val="0"/>
              <w:autoSpaceDN w:val="0"/>
              <w:adjustRightInd w:val="0"/>
              <w:rPr>
                <w:b/>
                <w:sz w:val="22"/>
                <w:szCs w:val="22"/>
              </w:rPr>
            </w:pPr>
            <w:r w:rsidRPr="00152606">
              <w:rPr>
                <w:b/>
                <w:sz w:val="22"/>
                <w:szCs w:val="22"/>
              </w:rPr>
              <w:t>Specimens not received on swabs: aspirates, exudates, sputa, stools</w:t>
            </w:r>
          </w:p>
        </w:tc>
        <w:tc>
          <w:tcPr>
            <w:tcW w:w="6670" w:type="dxa"/>
            <w:gridSpan w:val="2"/>
            <w:tcBorders>
              <w:top w:val="single" w:sz="6" w:space="0" w:color="auto"/>
              <w:bottom w:val="single" w:sz="6" w:space="0" w:color="auto"/>
              <w:right w:val="single" w:sz="6" w:space="0" w:color="auto"/>
            </w:tcBorders>
          </w:tcPr>
          <w:p w:rsidR="00DA738C" w:rsidRPr="00180DB3" w:rsidRDefault="00DA738C" w:rsidP="00DA738C">
            <w:pPr>
              <w:numPr>
                <w:ilvl w:val="0"/>
                <w:numId w:val="40"/>
              </w:numPr>
              <w:autoSpaceDE w:val="0"/>
              <w:autoSpaceDN w:val="0"/>
              <w:adjustRightInd w:val="0"/>
              <w:rPr>
                <w:sz w:val="22"/>
                <w:szCs w:val="22"/>
              </w:rPr>
            </w:pPr>
            <w:r>
              <w:rPr>
                <w:sz w:val="22"/>
                <w:szCs w:val="22"/>
              </w:rPr>
              <w:t>Label clean slide with patient information</w:t>
            </w:r>
          </w:p>
          <w:p w:rsidR="00DA738C" w:rsidRDefault="00DA738C" w:rsidP="00DA738C">
            <w:pPr>
              <w:numPr>
                <w:ilvl w:val="0"/>
                <w:numId w:val="40"/>
              </w:numPr>
              <w:autoSpaceDE w:val="0"/>
              <w:autoSpaceDN w:val="0"/>
              <w:adjustRightInd w:val="0"/>
              <w:rPr>
                <w:sz w:val="22"/>
                <w:szCs w:val="22"/>
              </w:rPr>
            </w:pPr>
            <w:r w:rsidRPr="00152606">
              <w:rPr>
                <w:sz w:val="22"/>
                <w:szCs w:val="22"/>
              </w:rPr>
              <w:t xml:space="preserve">If the specimen is received in a syringe, first transfer entire amount to a sterile tube; vortex specimen if appropriate. </w:t>
            </w:r>
          </w:p>
          <w:p w:rsidR="00DA738C" w:rsidRPr="008A2531" w:rsidRDefault="00DA738C" w:rsidP="00031560">
            <w:pPr>
              <w:autoSpaceDE w:val="0"/>
              <w:autoSpaceDN w:val="0"/>
              <w:adjustRightInd w:val="0"/>
              <w:rPr>
                <w:sz w:val="22"/>
                <w:szCs w:val="22"/>
              </w:rPr>
            </w:pPr>
            <w:r w:rsidRPr="00152606">
              <w:rPr>
                <w:bCs/>
                <w:i/>
                <w:sz w:val="22"/>
                <w:szCs w:val="22"/>
              </w:rPr>
              <w:t>NOTE</w:t>
            </w:r>
            <w:r w:rsidRPr="00152606">
              <w:rPr>
                <w:i/>
                <w:sz w:val="22"/>
                <w:szCs w:val="22"/>
              </w:rPr>
              <w:t xml:space="preserve">: </w:t>
            </w:r>
            <w:r>
              <w:rPr>
                <w:i/>
                <w:sz w:val="22"/>
                <w:szCs w:val="22"/>
              </w:rPr>
              <w:t>For syringe with attached needles, accept sample, safely remove and discard needle. Notify manager about incident</w:t>
            </w:r>
            <w:r w:rsidRPr="00152606">
              <w:rPr>
                <w:i/>
                <w:sz w:val="22"/>
                <w:szCs w:val="22"/>
              </w:rPr>
              <w:t>.</w:t>
            </w:r>
            <w:r>
              <w:rPr>
                <w:i/>
                <w:sz w:val="22"/>
                <w:szCs w:val="22"/>
              </w:rPr>
              <w:t xml:space="preserve"> Manager will address safety issue with the department concerned and issue a UOR.</w:t>
            </w:r>
          </w:p>
          <w:p w:rsidR="00DA738C" w:rsidRPr="00152606" w:rsidRDefault="00DA738C" w:rsidP="00DA738C">
            <w:pPr>
              <w:numPr>
                <w:ilvl w:val="0"/>
                <w:numId w:val="40"/>
              </w:numPr>
              <w:autoSpaceDE w:val="0"/>
              <w:autoSpaceDN w:val="0"/>
              <w:adjustRightInd w:val="0"/>
              <w:rPr>
                <w:sz w:val="22"/>
                <w:szCs w:val="22"/>
              </w:rPr>
            </w:pPr>
            <w:r w:rsidRPr="00152606">
              <w:rPr>
                <w:sz w:val="22"/>
                <w:szCs w:val="22"/>
              </w:rPr>
              <w:t>Select purulent or blood-tinged portions by using a sterile applicator stick, pipette, or wire loop. Very thick or purulent specimens may be diluted in a drop of saline on the slide for easier smear preparation.</w:t>
            </w:r>
          </w:p>
          <w:p w:rsidR="00DA738C" w:rsidRPr="00180DB3" w:rsidRDefault="00DA738C" w:rsidP="00DA738C">
            <w:pPr>
              <w:numPr>
                <w:ilvl w:val="0"/>
                <w:numId w:val="40"/>
              </w:numPr>
              <w:autoSpaceDE w:val="0"/>
              <w:autoSpaceDN w:val="0"/>
              <w:adjustRightInd w:val="0"/>
              <w:rPr>
                <w:sz w:val="22"/>
                <w:szCs w:val="22"/>
              </w:rPr>
            </w:pPr>
            <w:r w:rsidRPr="00152606">
              <w:rPr>
                <w:sz w:val="22"/>
                <w:szCs w:val="22"/>
              </w:rPr>
              <w:t>Spread the sample over a large area of the slide to form a thin film.</w:t>
            </w:r>
          </w:p>
        </w:tc>
      </w:tr>
      <w:tr w:rsidR="00DA738C" w:rsidRPr="00152606" w:rsidTr="00031560">
        <w:trPr>
          <w:gridBefore w:val="1"/>
          <w:wBefore w:w="108" w:type="dxa"/>
          <w:cantSplit/>
        </w:trPr>
        <w:tc>
          <w:tcPr>
            <w:tcW w:w="288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autoSpaceDE w:val="0"/>
              <w:autoSpaceDN w:val="0"/>
              <w:adjustRightInd w:val="0"/>
              <w:rPr>
                <w:b/>
                <w:sz w:val="22"/>
                <w:szCs w:val="22"/>
              </w:rPr>
            </w:pPr>
            <w:r>
              <w:rPr>
                <w:b/>
                <w:sz w:val="22"/>
                <w:szCs w:val="22"/>
              </w:rPr>
              <w:t>Urine Specimen</w:t>
            </w:r>
          </w:p>
        </w:tc>
        <w:tc>
          <w:tcPr>
            <w:tcW w:w="6670" w:type="dxa"/>
            <w:gridSpan w:val="2"/>
            <w:tcBorders>
              <w:top w:val="single" w:sz="6" w:space="0" w:color="auto"/>
              <w:bottom w:val="single" w:sz="6" w:space="0" w:color="auto"/>
              <w:right w:val="single" w:sz="6" w:space="0" w:color="auto"/>
            </w:tcBorders>
          </w:tcPr>
          <w:p w:rsidR="00DA738C" w:rsidRPr="00180DB3" w:rsidRDefault="00DA738C" w:rsidP="00DA738C">
            <w:pPr>
              <w:numPr>
                <w:ilvl w:val="0"/>
                <w:numId w:val="43"/>
              </w:numPr>
              <w:autoSpaceDE w:val="0"/>
              <w:autoSpaceDN w:val="0"/>
              <w:adjustRightInd w:val="0"/>
              <w:rPr>
                <w:sz w:val="22"/>
                <w:szCs w:val="22"/>
              </w:rPr>
            </w:pPr>
            <w:r>
              <w:rPr>
                <w:sz w:val="22"/>
                <w:szCs w:val="22"/>
              </w:rPr>
              <w:t>Label clean slide with patient information</w:t>
            </w:r>
          </w:p>
          <w:p w:rsidR="00DA738C" w:rsidRDefault="00DA738C" w:rsidP="00DA738C">
            <w:pPr>
              <w:numPr>
                <w:ilvl w:val="0"/>
                <w:numId w:val="43"/>
              </w:numPr>
              <w:autoSpaceDE w:val="0"/>
              <w:autoSpaceDN w:val="0"/>
              <w:adjustRightInd w:val="0"/>
              <w:rPr>
                <w:sz w:val="22"/>
                <w:szCs w:val="22"/>
              </w:rPr>
            </w:pPr>
            <w:r w:rsidRPr="0091517E">
              <w:rPr>
                <w:sz w:val="22"/>
                <w:szCs w:val="22"/>
              </w:rPr>
              <w:t>Do not centrifuge; mix specimen well.</w:t>
            </w:r>
          </w:p>
          <w:p w:rsidR="00DA738C" w:rsidRDefault="00DA738C" w:rsidP="00DA738C">
            <w:pPr>
              <w:numPr>
                <w:ilvl w:val="0"/>
                <w:numId w:val="43"/>
              </w:numPr>
              <w:autoSpaceDE w:val="0"/>
              <w:autoSpaceDN w:val="0"/>
              <w:adjustRightInd w:val="0"/>
              <w:rPr>
                <w:sz w:val="22"/>
                <w:szCs w:val="22"/>
              </w:rPr>
            </w:pPr>
            <w:r w:rsidRPr="0091517E">
              <w:rPr>
                <w:sz w:val="22"/>
                <w:szCs w:val="22"/>
              </w:rPr>
              <w:t xml:space="preserve"> Use a sterile Pasteur pipette to transfer 1 drop to a</w:t>
            </w:r>
            <w:r>
              <w:rPr>
                <w:sz w:val="22"/>
                <w:szCs w:val="22"/>
              </w:rPr>
              <w:t xml:space="preserve"> </w:t>
            </w:r>
            <w:r w:rsidRPr="0091517E">
              <w:rPr>
                <w:sz w:val="22"/>
                <w:szCs w:val="22"/>
              </w:rPr>
              <w:t>slide; do not spread the drop.</w:t>
            </w:r>
          </w:p>
          <w:p w:rsidR="00DA738C" w:rsidRPr="0091517E" w:rsidRDefault="00DA738C" w:rsidP="00DA738C">
            <w:pPr>
              <w:numPr>
                <w:ilvl w:val="0"/>
                <w:numId w:val="43"/>
              </w:numPr>
              <w:autoSpaceDE w:val="0"/>
              <w:autoSpaceDN w:val="0"/>
              <w:adjustRightInd w:val="0"/>
              <w:rPr>
                <w:sz w:val="22"/>
                <w:szCs w:val="22"/>
              </w:rPr>
            </w:pPr>
            <w:r w:rsidRPr="0091517E">
              <w:rPr>
                <w:sz w:val="22"/>
                <w:szCs w:val="22"/>
              </w:rPr>
              <w:t xml:space="preserve"> Allow the drop to dry</w:t>
            </w:r>
            <w:r>
              <w:rPr>
                <w:sz w:val="22"/>
                <w:szCs w:val="22"/>
              </w:rPr>
              <w:t>.</w:t>
            </w:r>
          </w:p>
        </w:tc>
      </w:tr>
      <w:tr w:rsidR="00DA738C" w:rsidRPr="00152606" w:rsidTr="00031560">
        <w:trPr>
          <w:gridBefore w:val="1"/>
          <w:wBefore w:w="108" w:type="dxa"/>
          <w:cantSplit/>
        </w:trPr>
        <w:tc>
          <w:tcPr>
            <w:tcW w:w="2880" w:type="dxa"/>
            <w:gridSpan w:val="2"/>
            <w:tcBorders>
              <w:top w:val="single" w:sz="6" w:space="0" w:color="auto"/>
              <w:left w:val="single" w:sz="6" w:space="0" w:color="auto"/>
              <w:bottom w:val="single" w:sz="6" w:space="0" w:color="auto"/>
              <w:right w:val="single" w:sz="6" w:space="0" w:color="auto"/>
            </w:tcBorders>
          </w:tcPr>
          <w:p w:rsidR="00DA738C" w:rsidRPr="0091517E" w:rsidRDefault="00DA738C" w:rsidP="00031560">
            <w:pPr>
              <w:autoSpaceDE w:val="0"/>
              <w:autoSpaceDN w:val="0"/>
              <w:adjustRightInd w:val="0"/>
              <w:rPr>
                <w:b/>
                <w:sz w:val="22"/>
                <w:szCs w:val="22"/>
              </w:rPr>
            </w:pPr>
            <w:r w:rsidRPr="0091517E">
              <w:rPr>
                <w:b/>
                <w:sz w:val="22"/>
                <w:szCs w:val="22"/>
              </w:rPr>
              <w:t>Dried material or very small amounts of clinical specimens</w:t>
            </w:r>
          </w:p>
        </w:tc>
        <w:tc>
          <w:tcPr>
            <w:tcW w:w="6670" w:type="dxa"/>
            <w:gridSpan w:val="2"/>
            <w:tcBorders>
              <w:top w:val="single" w:sz="6" w:space="0" w:color="auto"/>
              <w:bottom w:val="single" w:sz="6" w:space="0" w:color="auto"/>
              <w:right w:val="single" w:sz="6" w:space="0" w:color="auto"/>
            </w:tcBorders>
          </w:tcPr>
          <w:p w:rsidR="00DA738C" w:rsidRPr="00180DB3" w:rsidRDefault="00DA738C" w:rsidP="00DA738C">
            <w:pPr>
              <w:numPr>
                <w:ilvl w:val="0"/>
                <w:numId w:val="44"/>
              </w:numPr>
              <w:autoSpaceDE w:val="0"/>
              <w:autoSpaceDN w:val="0"/>
              <w:adjustRightInd w:val="0"/>
              <w:rPr>
                <w:sz w:val="22"/>
                <w:szCs w:val="22"/>
              </w:rPr>
            </w:pPr>
            <w:r>
              <w:rPr>
                <w:sz w:val="22"/>
                <w:szCs w:val="22"/>
              </w:rPr>
              <w:t>Label clean slide with patient information</w:t>
            </w:r>
          </w:p>
          <w:p w:rsidR="00DA738C" w:rsidRDefault="00DA738C" w:rsidP="00DA738C">
            <w:pPr>
              <w:numPr>
                <w:ilvl w:val="0"/>
                <w:numId w:val="44"/>
              </w:numPr>
              <w:autoSpaceDE w:val="0"/>
              <w:autoSpaceDN w:val="0"/>
              <w:adjustRightInd w:val="0"/>
              <w:rPr>
                <w:sz w:val="22"/>
                <w:szCs w:val="22"/>
              </w:rPr>
            </w:pPr>
            <w:r w:rsidRPr="0091517E">
              <w:rPr>
                <w:sz w:val="22"/>
                <w:szCs w:val="22"/>
              </w:rPr>
              <w:t>Emulsify specimen in 0.5 ml of sterile saline; vortex if</w:t>
            </w:r>
            <w:r>
              <w:rPr>
                <w:sz w:val="22"/>
                <w:szCs w:val="22"/>
              </w:rPr>
              <w:t xml:space="preserve"> </w:t>
            </w:r>
            <w:r w:rsidRPr="0091517E">
              <w:rPr>
                <w:sz w:val="22"/>
                <w:szCs w:val="22"/>
              </w:rPr>
              <w:t>necessary.</w:t>
            </w:r>
          </w:p>
          <w:p w:rsidR="00DA738C" w:rsidRDefault="00DA738C" w:rsidP="00DA738C">
            <w:pPr>
              <w:numPr>
                <w:ilvl w:val="0"/>
                <w:numId w:val="44"/>
              </w:numPr>
              <w:autoSpaceDE w:val="0"/>
              <w:autoSpaceDN w:val="0"/>
              <w:adjustRightInd w:val="0"/>
              <w:rPr>
                <w:sz w:val="22"/>
                <w:szCs w:val="22"/>
              </w:rPr>
            </w:pPr>
            <w:r w:rsidRPr="0091517E">
              <w:rPr>
                <w:sz w:val="22"/>
                <w:szCs w:val="22"/>
              </w:rPr>
              <w:t>Use a sterile Pasteur pipette to transfer 1 drop to a</w:t>
            </w:r>
            <w:r>
              <w:rPr>
                <w:sz w:val="22"/>
                <w:szCs w:val="22"/>
              </w:rPr>
              <w:t xml:space="preserve"> </w:t>
            </w:r>
            <w:r w:rsidRPr="0091517E">
              <w:rPr>
                <w:sz w:val="22"/>
                <w:szCs w:val="22"/>
              </w:rPr>
              <w:t>slide</w:t>
            </w:r>
            <w:r>
              <w:rPr>
                <w:sz w:val="22"/>
                <w:szCs w:val="22"/>
              </w:rPr>
              <w:t>.</w:t>
            </w:r>
          </w:p>
          <w:p w:rsidR="00DA738C" w:rsidRPr="0091517E" w:rsidRDefault="00DA738C" w:rsidP="00DA738C">
            <w:pPr>
              <w:numPr>
                <w:ilvl w:val="0"/>
                <w:numId w:val="44"/>
              </w:numPr>
              <w:autoSpaceDE w:val="0"/>
              <w:autoSpaceDN w:val="0"/>
              <w:adjustRightInd w:val="0"/>
              <w:rPr>
                <w:sz w:val="22"/>
                <w:szCs w:val="22"/>
              </w:rPr>
            </w:pPr>
            <w:r w:rsidRPr="0091517E">
              <w:rPr>
                <w:sz w:val="22"/>
                <w:szCs w:val="22"/>
              </w:rPr>
              <w:t>Use the pipette tip to spread the drop into an even</w:t>
            </w:r>
            <w:r>
              <w:rPr>
                <w:sz w:val="22"/>
                <w:szCs w:val="22"/>
              </w:rPr>
              <w:t xml:space="preserve"> </w:t>
            </w:r>
            <w:r w:rsidRPr="0091517E">
              <w:rPr>
                <w:sz w:val="22"/>
                <w:szCs w:val="22"/>
              </w:rPr>
              <w:t>thin film</w:t>
            </w:r>
            <w:r>
              <w:rPr>
                <w:sz w:val="22"/>
                <w:szCs w:val="22"/>
              </w:rPr>
              <w:t>.</w:t>
            </w:r>
          </w:p>
        </w:tc>
      </w:tr>
    </w:tbl>
    <w:p w:rsidR="00DA738C" w:rsidRDefault="00DA738C" w:rsidP="00DA738C">
      <w:pPr>
        <w:pStyle w:val="Heading4"/>
        <w:rPr>
          <w:rFonts w:ascii="Times New Roman" w:hAnsi="Times New Roman"/>
        </w:rPr>
      </w:pPr>
    </w:p>
    <w:p w:rsidR="00DA738C" w:rsidRDefault="00DA738C" w:rsidP="00DA738C"/>
    <w:p w:rsidR="00DA738C" w:rsidRPr="00DA738C" w:rsidRDefault="00DA738C" w:rsidP="00DA738C"/>
    <w:tbl>
      <w:tblPr>
        <w:tblW w:w="0" w:type="auto"/>
        <w:tblLayout w:type="fixed"/>
        <w:tblLook w:val="0000" w:firstRow="0" w:lastRow="0" w:firstColumn="0" w:lastColumn="0" w:noHBand="0" w:noVBand="0"/>
      </w:tblPr>
      <w:tblGrid>
        <w:gridCol w:w="1728"/>
        <w:gridCol w:w="7740"/>
      </w:tblGrid>
      <w:tr w:rsidR="00DA738C" w:rsidRPr="00152606" w:rsidTr="00031560">
        <w:trPr>
          <w:cantSplit/>
          <w:trHeight w:val="243"/>
        </w:trPr>
        <w:tc>
          <w:tcPr>
            <w:tcW w:w="1728" w:type="dxa"/>
          </w:tcPr>
          <w:p w:rsidR="00DA738C" w:rsidRPr="00152606" w:rsidRDefault="00DA738C" w:rsidP="00031560">
            <w:pPr>
              <w:pStyle w:val="Heading5"/>
            </w:pPr>
            <w:r w:rsidRPr="00152606">
              <w:lastRenderedPageBreak/>
              <w:t>Procedure</w:t>
            </w:r>
          </w:p>
        </w:tc>
        <w:tc>
          <w:tcPr>
            <w:tcW w:w="7740" w:type="dxa"/>
          </w:tcPr>
          <w:p w:rsidR="00DA738C" w:rsidRPr="00152606" w:rsidRDefault="00DA738C" w:rsidP="00DA738C">
            <w:pPr>
              <w:pStyle w:val="BlockText"/>
              <w:jc w:val="left"/>
            </w:pPr>
            <w:r>
              <w:t>continued</w:t>
            </w:r>
          </w:p>
        </w:tc>
      </w:tr>
    </w:tbl>
    <w:p w:rsidR="00DA738C" w:rsidRDefault="00DA738C" w:rsidP="00DA738C"/>
    <w:tbl>
      <w:tblPr>
        <w:tblW w:w="9550" w:type="dxa"/>
        <w:tblInd w:w="108" w:type="dxa"/>
        <w:tblLayout w:type="fixed"/>
        <w:tblLook w:val="0000" w:firstRow="0" w:lastRow="0" w:firstColumn="0" w:lastColumn="0" w:noHBand="0" w:noVBand="0"/>
      </w:tblPr>
      <w:tblGrid>
        <w:gridCol w:w="2880"/>
        <w:gridCol w:w="6670"/>
      </w:tblGrid>
      <w:tr w:rsidR="00DA738C" w:rsidRPr="00152606" w:rsidTr="00031560">
        <w:trPr>
          <w:cantSplit/>
        </w:trPr>
        <w:tc>
          <w:tcPr>
            <w:tcW w:w="955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autoSpaceDE w:val="0"/>
              <w:autoSpaceDN w:val="0"/>
              <w:adjustRightInd w:val="0"/>
              <w:rPr>
                <w:bCs/>
                <w:i/>
                <w:szCs w:val="24"/>
              </w:rPr>
            </w:pPr>
            <w:r w:rsidRPr="00152606">
              <w:rPr>
                <w:b/>
              </w:rPr>
              <w:t>SMEAR PREPARATION</w:t>
            </w:r>
            <w:r>
              <w:rPr>
                <w:b/>
              </w:rPr>
              <w:t xml:space="preserve">, </w:t>
            </w:r>
            <w:r w:rsidRPr="0091517E">
              <w:t>continue</w:t>
            </w:r>
            <w:r w:rsidRPr="0091517E">
              <w:rPr>
                <w:bCs/>
                <w:szCs w:val="24"/>
              </w:rPr>
              <w:t>d</w:t>
            </w:r>
          </w:p>
        </w:tc>
      </w:tr>
      <w:tr w:rsidR="00DA738C" w:rsidRPr="00152606" w:rsidTr="00031560">
        <w:trPr>
          <w:cantSplit/>
        </w:trPr>
        <w:tc>
          <w:tcPr>
            <w:tcW w:w="2880" w:type="dxa"/>
            <w:tcBorders>
              <w:top w:val="single" w:sz="6" w:space="0" w:color="auto"/>
              <w:left w:val="single" w:sz="6" w:space="0" w:color="auto"/>
              <w:bottom w:val="single" w:sz="6" w:space="0" w:color="auto"/>
              <w:right w:val="single" w:sz="6" w:space="0" w:color="auto"/>
            </w:tcBorders>
          </w:tcPr>
          <w:p w:rsidR="00DA738C" w:rsidRPr="00152606" w:rsidRDefault="00DA738C" w:rsidP="00031560">
            <w:pPr>
              <w:pStyle w:val="TableHeaderText"/>
            </w:pPr>
            <w:r w:rsidRPr="00152606">
              <w:t>Specimen type</w:t>
            </w:r>
          </w:p>
        </w:tc>
        <w:tc>
          <w:tcPr>
            <w:tcW w:w="6670" w:type="dxa"/>
            <w:tcBorders>
              <w:top w:val="single" w:sz="6" w:space="0" w:color="auto"/>
              <w:bottom w:val="single" w:sz="6" w:space="0" w:color="auto"/>
              <w:right w:val="single" w:sz="6" w:space="0" w:color="auto"/>
            </w:tcBorders>
          </w:tcPr>
          <w:p w:rsidR="00DA738C" w:rsidRPr="00152606" w:rsidRDefault="00DA738C" w:rsidP="00031560">
            <w:pPr>
              <w:pStyle w:val="TableHeaderText"/>
            </w:pPr>
            <w:r w:rsidRPr="00152606">
              <w:t>Action</w:t>
            </w:r>
          </w:p>
        </w:tc>
      </w:tr>
      <w:tr w:rsidR="00DA738C" w:rsidRPr="00152606" w:rsidTr="00031560">
        <w:trPr>
          <w:cantSplit/>
        </w:trPr>
        <w:tc>
          <w:tcPr>
            <w:tcW w:w="2880" w:type="dxa"/>
            <w:tcBorders>
              <w:top w:val="single" w:sz="6" w:space="0" w:color="auto"/>
              <w:left w:val="single" w:sz="6" w:space="0" w:color="auto"/>
              <w:bottom w:val="single" w:sz="6" w:space="0" w:color="auto"/>
              <w:right w:val="single" w:sz="6" w:space="0" w:color="auto"/>
            </w:tcBorders>
          </w:tcPr>
          <w:p w:rsidR="00DA738C" w:rsidRPr="00152606" w:rsidRDefault="00DA738C" w:rsidP="00031560">
            <w:pPr>
              <w:rPr>
                <w:b/>
                <w:sz w:val="22"/>
                <w:szCs w:val="22"/>
              </w:rPr>
            </w:pPr>
            <w:r w:rsidRPr="00152606">
              <w:rPr>
                <w:b/>
                <w:sz w:val="22"/>
                <w:szCs w:val="22"/>
              </w:rPr>
              <w:t>CSF and other body fluids requiring centrifugation</w:t>
            </w:r>
            <w:r w:rsidR="00046668">
              <w:rPr>
                <w:b/>
                <w:sz w:val="22"/>
                <w:szCs w:val="22"/>
              </w:rPr>
              <w:t xml:space="preserve"> including samples collected using e-swab</w:t>
            </w:r>
            <w:bookmarkStart w:id="0" w:name="_GoBack"/>
            <w:bookmarkEnd w:id="0"/>
          </w:p>
        </w:tc>
        <w:tc>
          <w:tcPr>
            <w:tcW w:w="6670" w:type="dxa"/>
            <w:tcBorders>
              <w:top w:val="single" w:sz="6" w:space="0" w:color="auto"/>
              <w:bottom w:val="single" w:sz="6" w:space="0" w:color="auto"/>
              <w:right w:val="single" w:sz="6" w:space="0" w:color="auto"/>
            </w:tcBorders>
          </w:tcPr>
          <w:p w:rsidR="00DA738C" w:rsidRPr="00286F22" w:rsidRDefault="00DA738C" w:rsidP="00031560">
            <w:pPr>
              <w:pStyle w:val="TableText"/>
              <w:rPr>
                <w:b/>
                <w:sz w:val="22"/>
              </w:rPr>
            </w:pPr>
            <w:r>
              <w:rPr>
                <w:sz w:val="22"/>
              </w:rPr>
              <w:t>A. Using</w:t>
            </w:r>
            <w:r w:rsidRPr="00152606">
              <w:rPr>
                <w:sz w:val="22"/>
              </w:rPr>
              <w:t xml:space="preserve"> the </w:t>
            </w:r>
            <w:proofErr w:type="spellStart"/>
            <w:r w:rsidRPr="00152606">
              <w:rPr>
                <w:sz w:val="22"/>
              </w:rPr>
              <w:t>Cytospin</w:t>
            </w:r>
            <w:proofErr w:type="spellEnd"/>
            <w:r w:rsidRPr="00152606">
              <w:rPr>
                <w:sz w:val="22"/>
              </w:rPr>
              <w:t xml:space="preserve"> smear preparation for  gram stain </w:t>
            </w:r>
            <w:r w:rsidRPr="00286F22">
              <w:rPr>
                <w:b/>
                <w:sz w:val="22"/>
              </w:rPr>
              <w:t>(preferred method)</w:t>
            </w:r>
          </w:p>
          <w:p w:rsidR="00DA738C" w:rsidRDefault="00DA738C" w:rsidP="00DA738C">
            <w:pPr>
              <w:pStyle w:val="TableText"/>
              <w:numPr>
                <w:ilvl w:val="0"/>
                <w:numId w:val="41"/>
              </w:numPr>
              <w:rPr>
                <w:sz w:val="22"/>
              </w:rPr>
            </w:pPr>
            <w:r>
              <w:rPr>
                <w:sz w:val="22"/>
              </w:rPr>
              <w:t xml:space="preserve">Label slide with patient information and load to a Single </w:t>
            </w:r>
            <w:proofErr w:type="spellStart"/>
            <w:r>
              <w:rPr>
                <w:sz w:val="22"/>
              </w:rPr>
              <w:t>Cytofunnel</w:t>
            </w:r>
            <w:proofErr w:type="spellEnd"/>
            <w:r>
              <w:rPr>
                <w:sz w:val="22"/>
              </w:rPr>
              <w:t>.</w:t>
            </w:r>
          </w:p>
          <w:p w:rsidR="00DA738C" w:rsidRDefault="00DA738C" w:rsidP="00DA738C">
            <w:pPr>
              <w:pStyle w:val="TableText"/>
              <w:numPr>
                <w:ilvl w:val="0"/>
                <w:numId w:val="41"/>
              </w:numPr>
              <w:rPr>
                <w:sz w:val="22"/>
              </w:rPr>
            </w:pPr>
            <w:r>
              <w:rPr>
                <w:sz w:val="22"/>
              </w:rPr>
              <w:t xml:space="preserve">Mix sample well, using a sterile transfer pipette drop 2-6 drops of CSF or other body fluids in the disposable </w:t>
            </w:r>
            <w:proofErr w:type="spellStart"/>
            <w:r>
              <w:rPr>
                <w:sz w:val="22"/>
              </w:rPr>
              <w:t>cytofunnel</w:t>
            </w:r>
            <w:proofErr w:type="spellEnd"/>
            <w:r>
              <w:rPr>
                <w:sz w:val="22"/>
              </w:rPr>
              <w:t xml:space="preserve"> well. Place cap on the chamber</w:t>
            </w:r>
          </w:p>
          <w:p w:rsidR="00DA738C" w:rsidRDefault="00DA738C" w:rsidP="00DA738C">
            <w:pPr>
              <w:pStyle w:val="TableText"/>
              <w:numPr>
                <w:ilvl w:val="0"/>
                <w:numId w:val="41"/>
              </w:numPr>
              <w:rPr>
                <w:sz w:val="22"/>
              </w:rPr>
            </w:pPr>
            <w:r>
              <w:rPr>
                <w:sz w:val="22"/>
              </w:rPr>
              <w:t xml:space="preserve">Load prepared </w:t>
            </w:r>
            <w:proofErr w:type="spellStart"/>
            <w:r>
              <w:rPr>
                <w:sz w:val="22"/>
              </w:rPr>
              <w:t>cytofunnel</w:t>
            </w:r>
            <w:proofErr w:type="spellEnd"/>
            <w:r>
              <w:rPr>
                <w:sz w:val="22"/>
              </w:rPr>
              <w:t xml:space="preserve"> to </w:t>
            </w:r>
            <w:proofErr w:type="spellStart"/>
            <w:r>
              <w:rPr>
                <w:sz w:val="22"/>
              </w:rPr>
              <w:t>Cytospin</w:t>
            </w:r>
            <w:proofErr w:type="spellEnd"/>
            <w:r>
              <w:rPr>
                <w:sz w:val="22"/>
              </w:rPr>
              <w:t xml:space="preserve"> for process</w:t>
            </w:r>
          </w:p>
          <w:p w:rsidR="00DA738C" w:rsidRDefault="00DA738C" w:rsidP="00DA738C">
            <w:pPr>
              <w:pStyle w:val="TableText"/>
              <w:numPr>
                <w:ilvl w:val="0"/>
                <w:numId w:val="41"/>
              </w:numPr>
              <w:rPr>
                <w:sz w:val="22"/>
              </w:rPr>
            </w:pPr>
            <w:proofErr w:type="spellStart"/>
            <w:r>
              <w:rPr>
                <w:sz w:val="22"/>
              </w:rPr>
              <w:t>Cytospin</w:t>
            </w:r>
            <w:proofErr w:type="spellEnd"/>
            <w:r>
              <w:rPr>
                <w:sz w:val="22"/>
              </w:rPr>
              <w:t xml:space="preserve"> set at 7 min. 700 rpm  LOW acceleration</w:t>
            </w:r>
          </w:p>
          <w:p w:rsidR="00DA738C" w:rsidRPr="00286F22" w:rsidRDefault="00DA738C" w:rsidP="00DA738C">
            <w:pPr>
              <w:pStyle w:val="TableText"/>
              <w:numPr>
                <w:ilvl w:val="0"/>
                <w:numId w:val="41"/>
              </w:numPr>
              <w:rPr>
                <w:sz w:val="22"/>
              </w:rPr>
            </w:pPr>
            <w:r>
              <w:rPr>
                <w:sz w:val="22"/>
              </w:rPr>
              <w:t xml:space="preserve">For more information about </w:t>
            </w:r>
            <w:proofErr w:type="spellStart"/>
            <w:r>
              <w:rPr>
                <w:sz w:val="22"/>
              </w:rPr>
              <w:t>cytospin</w:t>
            </w:r>
            <w:proofErr w:type="spellEnd"/>
            <w:r>
              <w:rPr>
                <w:sz w:val="22"/>
              </w:rPr>
              <w:t xml:space="preserve"> procedure s</w:t>
            </w:r>
            <w:r w:rsidRPr="00152606">
              <w:rPr>
                <w:sz w:val="22"/>
              </w:rPr>
              <w:t xml:space="preserve">ee procedure </w:t>
            </w:r>
            <w:r w:rsidRPr="00DA738C">
              <w:rPr>
                <w:b/>
                <w:sz w:val="22"/>
              </w:rPr>
              <w:t>LAMC-PPP-0310</w:t>
            </w:r>
            <w:r>
              <w:rPr>
                <w:b/>
                <w:sz w:val="22"/>
              </w:rPr>
              <w:t xml:space="preserve"> </w:t>
            </w:r>
            <w:proofErr w:type="spellStart"/>
            <w:r>
              <w:rPr>
                <w:b/>
                <w:sz w:val="22"/>
              </w:rPr>
              <w:t>Cytospin</w:t>
            </w:r>
            <w:proofErr w:type="spellEnd"/>
            <w:r>
              <w:rPr>
                <w:b/>
                <w:sz w:val="22"/>
              </w:rPr>
              <w:t xml:space="preserve"> S</w:t>
            </w:r>
            <w:r w:rsidRPr="00152606">
              <w:rPr>
                <w:b/>
                <w:sz w:val="22"/>
              </w:rPr>
              <w:t>mear Prepar</w:t>
            </w:r>
            <w:r w:rsidR="00163F67">
              <w:rPr>
                <w:b/>
                <w:sz w:val="22"/>
              </w:rPr>
              <w:t>a</w:t>
            </w:r>
            <w:r w:rsidRPr="00152606">
              <w:rPr>
                <w:b/>
                <w:sz w:val="22"/>
              </w:rPr>
              <w:t>tion</w:t>
            </w:r>
            <w:r>
              <w:rPr>
                <w:b/>
                <w:sz w:val="22"/>
              </w:rPr>
              <w:t>.</w:t>
            </w:r>
          </w:p>
          <w:p w:rsidR="00DA738C" w:rsidRPr="00152606" w:rsidRDefault="00DA738C" w:rsidP="00031560">
            <w:pPr>
              <w:pStyle w:val="TableText"/>
              <w:ind w:left="915"/>
              <w:rPr>
                <w:sz w:val="22"/>
              </w:rPr>
            </w:pPr>
          </w:p>
          <w:p w:rsidR="00DA738C" w:rsidRPr="00152606" w:rsidRDefault="00DA738C" w:rsidP="00031560">
            <w:pPr>
              <w:pStyle w:val="TableText"/>
              <w:rPr>
                <w:sz w:val="22"/>
              </w:rPr>
            </w:pPr>
            <w:r>
              <w:rPr>
                <w:sz w:val="22"/>
              </w:rPr>
              <w:t xml:space="preserve">B. </w:t>
            </w:r>
            <w:r w:rsidRPr="00152606">
              <w:rPr>
                <w:sz w:val="22"/>
              </w:rPr>
              <w:t>Centrifugation of samples using sterile tube.</w:t>
            </w:r>
          </w:p>
          <w:p w:rsidR="00DA738C" w:rsidRPr="00152606" w:rsidRDefault="00DA738C" w:rsidP="00DA738C">
            <w:pPr>
              <w:pStyle w:val="TableText"/>
              <w:numPr>
                <w:ilvl w:val="0"/>
                <w:numId w:val="41"/>
              </w:numPr>
              <w:rPr>
                <w:sz w:val="22"/>
              </w:rPr>
            </w:pPr>
            <w:r w:rsidRPr="00152606">
              <w:rPr>
                <w:sz w:val="22"/>
              </w:rPr>
              <w:t>Centrifuge sample using a sterile tube at 3000rpm 10 min.</w:t>
            </w:r>
          </w:p>
          <w:p w:rsidR="00DA738C" w:rsidRDefault="00DA738C" w:rsidP="00DA738C">
            <w:pPr>
              <w:numPr>
                <w:ilvl w:val="0"/>
                <w:numId w:val="41"/>
              </w:numPr>
              <w:autoSpaceDE w:val="0"/>
              <w:autoSpaceDN w:val="0"/>
              <w:adjustRightInd w:val="0"/>
              <w:rPr>
                <w:sz w:val="22"/>
                <w:szCs w:val="22"/>
              </w:rPr>
            </w:pPr>
            <w:r w:rsidRPr="00152606">
              <w:rPr>
                <w:sz w:val="22"/>
                <w:szCs w:val="22"/>
              </w:rPr>
              <w:t>After centrifugation, use a sterile pipette to remove supernatant to a sterile tube, leaving approximately 0.5 ml as sediment.</w:t>
            </w:r>
          </w:p>
          <w:p w:rsidR="00DA738C" w:rsidRDefault="00DA738C" w:rsidP="00DA738C">
            <w:pPr>
              <w:numPr>
                <w:ilvl w:val="0"/>
                <w:numId w:val="41"/>
              </w:numPr>
              <w:autoSpaceDE w:val="0"/>
              <w:autoSpaceDN w:val="0"/>
              <w:adjustRightInd w:val="0"/>
              <w:rPr>
                <w:sz w:val="22"/>
                <w:szCs w:val="22"/>
              </w:rPr>
            </w:pPr>
            <w:r w:rsidRPr="00152606">
              <w:rPr>
                <w:sz w:val="22"/>
                <w:szCs w:val="22"/>
              </w:rPr>
              <w:t>Vortex or forcefully aspirate the sediment in and out of</w:t>
            </w:r>
            <w:r>
              <w:rPr>
                <w:sz w:val="22"/>
                <w:szCs w:val="22"/>
              </w:rPr>
              <w:t xml:space="preserve"> </w:t>
            </w:r>
            <w:r w:rsidRPr="00152606">
              <w:rPr>
                <w:sz w:val="22"/>
                <w:szCs w:val="22"/>
              </w:rPr>
              <w:t>a sterile pipette several times.</w:t>
            </w:r>
          </w:p>
          <w:p w:rsidR="00DA738C" w:rsidRPr="00180DB3" w:rsidRDefault="00DA738C" w:rsidP="00DA738C">
            <w:pPr>
              <w:numPr>
                <w:ilvl w:val="0"/>
                <w:numId w:val="41"/>
              </w:numPr>
              <w:autoSpaceDE w:val="0"/>
              <w:autoSpaceDN w:val="0"/>
              <w:adjustRightInd w:val="0"/>
              <w:rPr>
                <w:sz w:val="22"/>
                <w:szCs w:val="22"/>
              </w:rPr>
            </w:pPr>
            <w:r>
              <w:rPr>
                <w:sz w:val="22"/>
                <w:szCs w:val="22"/>
              </w:rPr>
              <w:t>Label clean slide with patient information</w:t>
            </w:r>
          </w:p>
          <w:p w:rsidR="00DA738C" w:rsidRPr="00152606" w:rsidRDefault="00DA738C" w:rsidP="00DA738C">
            <w:pPr>
              <w:numPr>
                <w:ilvl w:val="0"/>
                <w:numId w:val="41"/>
              </w:numPr>
              <w:autoSpaceDE w:val="0"/>
              <w:autoSpaceDN w:val="0"/>
              <w:adjustRightInd w:val="0"/>
              <w:rPr>
                <w:sz w:val="22"/>
                <w:szCs w:val="22"/>
              </w:rPr>
            </w:pPr>
            <w:r w:rsidRPr="00152606">
              <w:rPr>
                <w:sz w:val="22"/>
                <w:szCs w:val="22"/>
              </w:rPr>
              <w:t xml:space="preserve">Use the </w:t>
            </w:r>
            <w:r>
              <w:rPr>
                <w:sz w:val="22"/>
                <w:szCs w:val="22"/>
              </w:rPr>
              <w:t>sterile</w:t>
            </w:r>
            <w:r w:rsidRPr="00152606">
              <w:rPr>
                <w:sz w:val="22"/>
                <w:szCs w:val="22"/>
              </w:rPr>
              <w:t xml:space="preserve"> pipette to transfer a small drop of the</w:t>
            </w:r>
            <w:r>
              <w:rPr>
                <w:sz w:val="22"/>
                <w:szCs w:val="22"/>
              </w:rPr>
              <w:t xml:space="preserve"> </w:t>
            </w:r>
            <w:r w:rsidRPr="00152606">
              <w:rPr>
                <w:sz w:val="22"/>
                <w:szCs w:val="22"/>
              </w:rPr>
              <w:t>sediment to a clean slide.</w:t>
            </w:r>
          </w:p>
          <w:p w:rsidR="00DA738C" w:rsidRPr="00152606" w:rsidRDefault="00DA738C" w:rsidP="00DA738C">
            <w:pPr>
              <w:numPr>
                <w:ilvl w:val="0"/>
                <w:numId w:val="41"/>
              </w:numPr>
              <w:autoSpaceDE w:val="0"/>
              <w:autoSpaceDN w:val="0"/>
              <w:adjustRightInd w:val="0"/>
              <w:rPr>
                <w:sz w:val="22"/>
                <w:szCs w:val="22"/>
              </w:rPr>
            </w:pPr>
            <w:r w:rsidRPr="00152606">
              <w:rPr>
                <w:sz w:val="22"/>
                <w:szCs w:val="22"/>
              </w:rPr>
              <w:t>Do not spread the drop out; allow it to air dry</w:t>
            </w:r>
            <w:r>
              <w:rPr>
                <w:sz w:val="22"/>
                <w:szCs w:val="22"/>
              </w:rPr>
              <w:t>.</w:t>
            </w:r>
          </w:p>
        </w:tc>
      </w:tr>
      <w:tr w:rsidR="00DA738C" w:rsidRPr="00152606" w:rsidTr="00031560">
        <w:trPr>
          <w:cantSplit/>
        </w:trPr>
        <w:tc>
          <w:tcPr>
            <w:tcW w:w="2880" w:type="dxa"/>
            <w:tcBorders>
              <w:top w:val="single" w:sz="6" w:space="0" w:color="auto"/>
              <w:left w:val="single" w:sz="6" w:space="0" w:color="auto"/>
              <w:bottom w:val="single" w:sz="6" w:space="0" w:color="auto"/>
              <w:right w:val="single" w:sz="6" w:space="0" w:color="auto"/>
            </w:tcBorders>
          </w:tcPr>
          <w:p w:rsidR="00DA738C" w:rsidRPr="005B0DAB" w:rsidRDefault="00DA738C" w:rsidP="00031560">
            <w:pPr>
              <w:rPr>
                <w:b/>
                <w:sz w:val="22"/>
                <w:szCs w:val="22"/>
              </w:rPr>
            </w:pPr>
            <w:r w:rsidRPr="005B0DAB">
              <w:rPr>
                <w:b/>
                <w:sz w:val="22"/>
                <w:szCs w:val="22"/>
              </w:rPr>
              <w:t>Biopsies and tissue sections</w:t>
            </w:r>
          </w:p>
        </w:tc>
        <w:tc>
          <w:tcPr>
            <w:tcW w:w="6670" w:type="dxa"/>
            <w:tcBorders>
              <w:top w:val="single" w:sz="6" w:space="0" w:color="auto"/>
              <w:bottom w:val="single" w:sz="6" w:space="0" w:color="auto"/>
              <w:right w:val="single" w:sz="6" w:space="0" w:color="auto"/>
            </w:tcBorders>
          </w:tcPr>
          <w:p w:rsidR="00DA738C" w:rsidRPr="000E60AC" w:rsidRDefault="00DA738C" w:rsidP="00DA738C">
            <w:pPr>
              <w:numPr>
                <w:ilvl w:val="0"/>
                <w:numId w:val="46"/>
              </w:numPr>
              <w:autoSpaceDE w:val="0"/>
              <w:autoSpaceDN w:val="0"/>
              <w:adjustRightInd w:val="0"/>
              <w:rPr>
                <w:sz w:val="22"/>
              </w:rPr>
            </w:pPr>
            <w:r w:rsidRPr="000E60AC">
              <w:rPr>
                <w:sz w:val="22"/>
              </w:rPr>
              <w:t>Transfer test site to SWL Micro Man ss.</w:t>
            </w:r>
          </w:p>
          <w:p w:rsidR="00DA738C" w:rsidRPr="000E60AC" w:rsidRDefault="00DA738C" w:rsidP="00DA738C">
            <w:pPr>
              <w:numPr>
                <w:ilvl w:val="0"/>
                <w:numId w:val="46"/>
              </w:numPr>
              <w:autoSpaceDE w:val="0"/>
              <w:autoSpaceDN w:val="0"/>
              <w:adjustRightInd w:val="0"/>
              <w:rPr>
                <w:sz w:val="22"/>
              </w:rPr>
            </w:pPr>
            <w:r w:rsidRPr="000E60AC">
              <w:rPr>
                <w:sz w:val="22"/>
              </w:rPr>
              <w:t>Send out specimen to SWL Regional lab for gram stain testing.</w:t>
            </w:r>
          </w:p>
          <w:p w:rsidR="00DA738C" w:rsidRPr="000E60AC" w:rsidRDefault="00DA738C" w:rsidP="00031560">
            <w:pPr>
              <w:pStyle w:val="TableText"/>
              <w:ind w:left="720" w:hanging="360"/>
              <w:rPr>
                <w:sz w:val="22"/>
              </w:rPr>
            </w:pPr>
          </w:p>
        </w:tc>
      </w:tr>
    </w:tbl>
    <w:p w:rsidR="00DA738C" w:rsidRDefault="00DA738C" w:rsidP="00DA738C"/>
    <w:p w:rsidR="00DA738C" w:rsidRDefault="00DA738C" w:rsidP="00DA738C">
      <w:pPr>
        <w:pStyle w:val="Heading4"/>
        <w:rPr>
          <w:rFonts w:ascii="Times New Roman" w:hAnsi="Times New Roman"/>
        </w:rPr>
      </w:pPr>
    </w:p>
    <w:p w:rsidR="00DA738C" w:rsidRDefault="00DA738C" w:rsidP="00DA738C"/>
    <w:p w:rsidR="00DA738C" w:rsidRDefault="00DA738C" w:rsidP="00DA738C"/>
    <w:p w:rsidR="00DA738C" w:rsidRDefault="00DA738C" w:rsidP="00DA738C"/>
    <w:p w:rsidR="00DA738C" w:rsidRDefault="00DA738C" w:rsidP="00DA738C"/>
    <w:p w:rsidR="00DA738C" w:rsidRDefault="00DA738C" w:rsidP="00DA738C"/>
    <w:p w:rsidR="00DA738C" w:rsidRDefault="00DA738C" w:rsidP="00DA738C"/>
    <w:p w:rsidR="00DA738C" w:rsidRDefault="00DA738C" w:rsidP="00DA738C"/>
    <w:p w:rsidR="00DA738C" w:rsidRDefault="00DA738C" w:rsidP="00DA738C"/>
    <w:p w:rsidR="00DA738C" w:rsidRDefault="00DA738C" w:rsidP="00DA738C"/>
    <w:p w:rsidR="00DA738C" w:rsidRPr="00DA738C" w:rsidRDefault="00DA738C" w:rsidP="00DA738C"/>
    <w:tbl>
      <w:tblPr>
        <w:tblW w:w="0" w:type="auto"/>
        <w:tblLayout w:type="fixed"/>
        <w:tblLook w:val="0000" w:firstRow="0" w:lastRow="0" w:firstColumn="0" w:lastColumn="0" w:noHBand="0" w:noVBand="0"/>
      </w:tblPr>
      <w:tblGrid>
        <w:gridCol w:w="1728"/>
        <w:gridCol w:w="7740"/>
      </w:tblGrid>
      <w:tr w:rsidR="00DA738C" w:rsidRPr="00152606" w:rsidTr="00031560">
        <w:trPr>
          <w:cantSplit/>
          <w:trHeight w:val="243"/>
        </w:trPr>
        <w:tc>
          <w:tcPr>
            <w:tcW w:w="1728" w:type="dxa"/>
          </w:tcPr>
          <w:p w:rsidR="00DA738C" w:rsidRPr="00152606" w:rsidRDefault="00DA738C" w:rsidP="00031560">
            <w:pPr>
              <w:pStyle w:val="Heading5"/>
            </w:pPr>
            <w:r w:rsidRPr="00152606">
              <w:lastRenderedPageBreak/>
              <w:t>Procedure</w:t>
            </w:r>
          </w:p>
        </w:tc>
        <w:tc>
          <w:tcPr>
            <w:tcW w:w="7740" w:type="dxa"/>
          </w:tcPr>
          <w:p w:rsidR="00DA738C" w:rsidRPr="00152606" w:rsidRDefault="00DA738C" w:rsidP="00031560">
            <w:pPr>
              <w:pStyle w:val="BlockText"/>
            </w:pPr>
            <w:r>
              <w:t>continued</w:t>
            </w:r>
          </w:p>
        </w:tc>
      </w:tr>
    </w:tbl>
    <w:p w:rsidR="00DA738C" w:rsidRPr="00152606" w:rsidRDefault="00DA738C" w:rsidP="00DA738C"/>
    <w:tbl>
      <w:tblPr>
        <w:tblW w:w="8730" w:type="dxa"/>
        <w:tblInd w:w="918" w:type="dxa"/>
        <w:tblLayout w:type="fixed"/>
        <w:tblLook w:val="0000" w:firstRow="0" w:lastRow="0" w:firstColumn="0" w:lastColumn="0" w:noHBand="0" w:noVBand="0"/>
      </w:tblPr>
      <w:tblGrid>
        <w:gridCol w:w="878"/>
        <w:gridCol w:w="7852"/>
      </w:tblGrid>
      <w:tr w:rsidR="00DA738C" w:rsidRPr="00152606" w:rsidTr="00031560">
        <w:trPr>
          <w:cantSplit/>
        </w:trPr>
        <w:tc>
          <w:tcPr>
            <w:tcW w:w="8730" w:type="dxa"/>
            <w:gridSpan w:val="2"/>
            <w:tcBorders>
              <w:top w:val="single" w:sz="6" w:space="0" w:color="auto"/>
              <w:left w:val="single" w:sz="6" w:space="0" w:color="auto"/>
              <w:bottom w:val="single" w:sz="6" w:space="0" w:color="auto"/>
              <w:right w:val="single" w:sz="6" w:space="0" w:color="auto"/>
            </w:tcBorders>
          </w:tcPr>
          <w:p w:rsidR="00DA738C" w:rsidRPr="00152606" w:rsidRDefault="00DA738C" w:rsidP="00031560">
            <w:pPr>
              <w:pStyle w:val="TableHeaderText"/>
            </w:pPr>
            <w:r>
              <w:t>Gram Stain: STAINING</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031560">
            <w:pPr>
              <w:pStyle w:val="TableHeaderText"/>
            </w:pPr>
            <w:r w:rsidRPr="00152606">
              <w:t>Step</w:t>
            </w:r>
          </w:p>
        </w:tc>
        <w:tc>
          <w:tcPr>
            <w:tcW w:w="7852" w:type="dxa"/>
            <w:tcBorders>
              <w:top w:val="single" w:sz="6" w:space="0" w:color="auto"/>
              <w:bottom w:val="single" w:sz="6" w:space="0" w:color="auto"/>
              <w:right w:val="single" w:sz="6" w:space="0" w:color="auto"/>
            </w:tcBorders>
          </w:tcPr>
          <w:p w:rsidR="00DA738C" w:rsidRPr="00152606" w:rsidRDefault="00DA738C" w:rsidP="00031560">
            <w:pPr>
              <w:pStyle w:val="TableHeaderText"/>
            </w:pPr>
            <w:r w:rsidRPr="00152606">
              <w:t>Action</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pStyle w:val="TableText"/>
              <w:rPr>
                <w:sz w:val="22"/>
              </w:rPr>
            </w:pPr>
            <w:r w:rsidRPr="00152606">
              <w:rPr>
                <w:sz w:val="22"/>
              </w:rPr>
              <w:t xml:space="preserve">Allow the </w:t>
            </w:r>
            <w:r>
              <w:rPr>
                <w:sz w:val="22"/>
              </w:rPr>
              <w:t xml:space="preserve">prepared </w:t>
            </w:r>
            <w:r w:rsidRPr="00152606">
              <w:rPr>
                <w:sz w:val="22"/>
              </w:rPr>
              <w:t>smear to</w:t>
            </w:r>
            <w:r>
              <w:rPr>
                <w:sz w:val="22"/>
              </w:rPr>
              <w:t xml:space="preserve"> air</w:t>
            </w:r>
            <w:r w:rsidRPr="00152606">
              <w:rPr>
                <w:sz w:val="22"/>
              </w:rPr>
              <w:t xml:space="preserve"> dry</w:t>
            </w:r>
            <w:r>
              <w:rPr>
                <w:sz w:val="22"/>
              </w:rPr>
              <w:t xml:space="preserve"> or place smear on a ceramic heat block set at 40°C. </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t>Flood the slide with crystal violet solution.</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After 2 minutes pour off the crystal violet and gently wash the slide with water</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Flood the slide with iodine solution.</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After 1 minute rinse off the iodine solution with water</w:t>
            </w:r>
            <w:r>
              <w:rPr>
                <w:sz w:val="22"/>
              </w:rPr>
              <w:t>.</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 xml:space="preserve">Decolorize with the acetone-alcohol solution for 30 seconds </w:t>
            </w:r>
            <w:r>
              <w:rPr>
                <w:sz w:val="22"/>
              </w:rPr>
              <w:t>and wash immediately with water.</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Flood with safranin solution for 30 seconds and rinse off with water</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Blot the slide dry with a clean filter paper or a clean paper towel.</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jc w:val="cente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rPr>
                <w:sz w:val="22"/>
              </w:rPr>
            </w:pPr>
            <w:r w:rsidRPr="00152606">
              <w:rPr>
                <w:sz w:val="22"/>
              </w:rPr>
              <w:t>Examine the smear under oil immersion (100X)</w:t>
            </w:r>
          </w:p>
        </w:tc>
      </w:tr>
      <w:tr w:rsidR="00DA738C" w:rsidRPr="00152606" w:rsidTr="00031560">
        <w:trPr>
          <w:cantSplit/>
        </w:trPr>
        <w:tc>
          <w:tcPr>
            <w:tcW w:w="878" w:type="dxa"/>
            <w:tcBorders>
              <w:top w:val="single" w:sz="6" w:space="0" w:color="auto"/>
              <w:left w:val="single" w:sz="6" w:space="0" w:color="auto"/>
              <w:bottom w:val="single" w:sz="6" w:space="0" w:color="auto"/>
              <w:right w:val="single" w:sz="6" w:space="0" w:color="auto"/>
            </w:tcBorders>
          </w:tcPr>
          <w:p w:rsidR="00DA738C" w:rsidRPr="00152606" w:rsidRDefault="00DA738C" w:rsidP="00DA738C">
            <w:pPr>
              <w:numPr>
                <w:ilvl w:val="0"/>
                <w:numId w:val="45"/>
              </w:numPr>
              <w:rPr>
                <w:b/>
              </w:rPr>
            </w:pPr>
          </w:p>
        </w:tc>
        <w:tc>
          <w:tcPr>
            <w:tcW w:w="7852" w:type="dxa"/>
            <w:tcBorders>
              <w:top w:val="single" w:sz="6" w:space="0" w:color="auto"/>
              <w:bottom w:val="single" w:sz="6" w:space="0" w:color="auto"/>
              <w:right w:val="single" w:sz="6" w:space="0" w:color="auto"/>
            </w:tcBorders>
          </w:tcPr>
          <w:p w:rsidR="00DA738C" w:rsidRPr="00152606" w:rsidRDefault="00DA738C" w:rsidP="00031560">
            <w:pPr>
              <w:pStyle w:val="TableText"/>
              <w:rPr>
                <w:sz w:val="22"/>
              </w:rPr>
            </w:pPr>
            <w:r w:rsidRPr="00152606">
              <w:rPr>
                <w:sz w:val="22"/>
              </w:rPr>
              <w:t>Reviewing Sterile Specimens with Positive/Abnormal results for Gram Stain</w:t>
            </w:r>
          </w:p>
          <w:p w:rsidR="00DA738C" w:rsidRPr="00152606" w:rsidRDefault="00DA738C" w:rsidP="00DA738C">
            <w:pPr>
              <w:pStyle w:val="TableText"/>
              <w:numPr>
                <w:ilvl w:val="0"/>
                <w:numId w:val="38"/>
              </w:numPr>
              <w:rPr>
                <w:sz w:val="22"/>
              </w:rPr>
            </w:pPr>
            <w:r w:rsidRPr="00152606">
              <w:rPr>
                <w:sz w:val="22"/>
              </w:rPr>
              <w:t xml:space="preserve">Sterile specimens with positive/abnormal results for Gram stain should be reviewed by another/second CLS.  </w:t>
            </w:r>
          </w:p>
          <w:p w:rsidR="00DA738C" w:rsidRPr="00152606" w:rsidRDefault="00DA738C" w:rsidP="00DA738C">
            <w:pPr>
              <w:numPr>
                <w:ilvl w:val="0"/>
                <w:numId w:val="38"/>
              </w:numPr>
              <w:rPr>
                <w:sz w:val="22"/>
              </w:rPr>
            </w:pPr>
            <w:r w:rsidRPr="00152606">
              <w:rPr>
                <w:sz w:val="22"/>
              </w:rPr>
              <w:t>The slide should be reviewed by scanning the entire slide, same procedure the first CLS examined the slide</w:t>
            </w:r>
          </w:p>
        </w:tc>
      </w:tr>
    </w:tbl>
    <w:p w:rsidR="00DA738C" w:rsidRPr="00152606" w:rsidRDefault="00DA738C" w:rsidP="00DA738C">
      <w:r w:rsidRPr="00152606">
        <w:tab/>
      </w:r>
      <w:r w:rsidRPr="00152606">
        <w:tab/>
      </w:r>
      <w:r w:rsidRPr="00152606">
        <w:tab/>
      </w:r>
    </w:p>
    <w:p w:rsidR="00DA738C" w:rsidRPr="00152606" w:rsidRDefault="00DA738C" w:rsidP="00DA738C">
      <w:r w:rsidRPr="00152606">
        <w:t>The waste stream from the staining process is drained to a 5 gallon flammable hazardous waste container. When the container is full, it is stored in a large flammable cabinet located at room 1818 for disposal. Replace with an empty 5 gallon flammable waste container available at the same large flammable cabinet in room 1818.</w:t>
      </w:r>
    </w:p>
    <w:p w:rsidR="00DA738C" w:rsidRPr="00152606" w:rsidRDefault="00DA738C" w:rsidP="00DA738C"/>
    <w:p w:rsidR="00DA738C" w:rsidRPr="00152606" w:rsidRDefault="00DA738C" w:rsidP="00DA738C"/>
    <w:tbl>
      <w:tblPr>
        <w:tblW w:w="0" w:type="auto"/>
        <w:tblLayout w:type="fixed"/>
        <w:tblLook w:val="0000" w:firstRow="0" w:lastRow="0" w:firstColumn="0" w:lastColumn="0" w:noHBand="0" w:noVBand="0"/>
      </w:tblPr>
      <w:tblGrid>
        <w:gridCol w:w="1728"/>
        <w:gridCol w:w="7128"/>
      </w:tblGrid>
      <w:tr w:rsidR="00DA738C" w:rsidRPr="00152606" w:rsidTr="00031560">
        <w:tc>
          <w:tcPr>
            <w:tcW w:w="1728" w:type="dxa"/>
            <w:shd w:val="clear" w:color="auto" w:fill="auto"/>
          </w:tcPr>
          <w:p w:rsidR="00DA738C" w:rsidRPr="00152606" w:rsidRDefault="00DA738C" w:rsidP="00031560">
            <w:pPr>
              <w:rPr>
                <w:b/>
              </w:rPr>
            </w:pPr>
            <w:r w:rsidRPr="00152606">
              <w:rPr>
                <w:b/>
              </w:rPr>
              <w:t>Interpretation</w:t>
            </w:r>
          </w:p>
        </w:tc>
        <w:tc>
          <w:tcPr>
            <w:tcW w:w="7128" w:type="dxa"/>
            <w:shd w:val="clear" w:color="auto" w:fill="auto"/>
          </w:tcPr>
          <w:p w:rsidR="00DA738C" w:rsidRPr="00152606" w:rsidRDefault="00DA738C" w:rsidP="00DA738C">
            <w:pPr>
              <w:numPr>
                <w:ilvl w:val="0"/>
                <w:numId w:val="35"/>
              </w:numPr>
              <w:rPr>
                <w:sz w:val="22"/>
              </w:rPr>
            </w:pPr>
            <w:r w:rsidRPr="00152606">
              <w:rPr>
                <w:sz w:val="22"/>
              </w:rPr>
              <w:t>Gram positive bacteria stain blue or purple against a red or pink background while gram negative bacteria stain red or pink against a red or pink background.</w:t>
            </w:r>
          </w:p>
          <w:p w:rsidR="00DA738C" w:rsidRPr="00152606" w:rsidRDefault="00DA738C" w:rsidP="00DA738C">
            <w:pPr>
              <w:numPr>
                <w:ilvl w:val="0"/>
                <w:numId w:val="35"/>
              </w:numPr>
              <w:rPr>
                <w:sz w:val="22"/>
              </w:rPr>
            </w:pPr>
            <w:r w:rsidRPr="00152606">
              <w:rPr>
                <w:sz w:val="22"/>
              </w:rPr>
              <w:t>All bacterial organisms are reported as well as any other organisms / elements present. This also includes the presence of fungi, white blood cells, mucus and epithelial cells if present.</w:t>
            </w:r>
          </w:p>
          <w:p w:rsidR="00DA738C" w:rsidRPr="00152606" w:rsidRDefault="00DA738C" w:rsidP="00DA738C">
            <w:pPr>
              <w:numPr>
                <w:ilvl w:val="0"/>
                <w:numId w:val="35"/>
              </w:numPr>
              <w:rPr>
                <w:sz w:val="22"/>
              </w:rPr>
            </w:pPr>
            <w:r w:rsidRPr="00152606">
              <w:rPr>
                <w:sz w:val="22"/>
              </w:rPr>
              <w:t>Shapes of bacteria may be cocci (round), rods (elongate), diplococci (kidney bean shaped pairs), and coccobacilli (rounded and elongated).</w:t>
            </w:r>
          </w:p>
          <w:p w:rsidR="00DA738C" w:rsidRPr="00152606" w:rsidRDefault="00DA738C" w:rsidP="00DA738C">
            <w:pPr>
              <w:numPr>
                <w:ilvl w:val="0"/>
                <w:numId w:val="35"/>
              </w:numPr>
              <w:rPr>
                <w:sz w:val="22"/>
              </w:rPr>
            </w:pPr>
            <w:r w:rsidRPr="00152606">
              <w:rPr>
                <w:sz w:val="22"/>
              </w:rPr>
              <w:t>The report should reflect the degree (Many, Moderate, Few, None) of quantity of organisms, fungi, and white cells (polys) present. If organisms are in clumps this must be noted. Fungi may be reported as budding or with hyphae.</w:t>
            </w:r>
          </w:p>
          <w:p w:rsidR="00DA738C" w:rsidRPr="00152606" w:rsidRDefault="00DA738C" w:rsidP="00DA738C">
            <w:pPr>
              <w:numPr>
                <w:ilvl w:val="0"/>
                <w:numId w:val="35"/>
              </w:numPr>
              <w:rPr>
                <w:sz w:val="22"/>
              </w:rPr>
            </w:pPr>
            <w:r w:rsidRPr="00152606">
              <w:rPr>
                <w:sz w:val="22"/>
              </w:rPr>
              <w:t>If organisms appear gram variable it may be due to poor staining properties, therefore, the controls should be rechecked for proper staining characteristics and then a new smear of the patient should be prepared before reporting as gram variable.</w:t>
            </w:r>
          </w:p>
          <w:p w:rsidR="00DA738C" w:rsidRPr="00152606" w:rsidRDefault="00DA738C" w:rsidP="00DA738C">
            <w:pPr>
              <w:numPr>
                <w:ilvl w:val="0"/>
                <w:numId w:val="35"/>
              </w:numPr>
              <w:rPr>
                <w:sz w:val="22"/>
              </w:rPr>
            </w:pPr>
            <w:r w:rsidRPr="00152606">
              <w:rPr>
                <w:sz w:val="22"/>
              </w:rPr>
              <w:t>If there are no organisms present, it must be stated as such.</w:t>
            </w:r>
          </w:p>
        </w:tc>
      </w:tr>
    </w:tbl>
    <w:p w:rsidR="00DA738C" w:rsidRPr="00152606" w:rsidRDefault="00DA738C" w:rsidP="00DA738C">
      <w:pPr>
        <w:widowControl w:val="0"/>
        <w:pBdr>
          <w:bottom w:val="single" w:sz="4" w:space="1" w:color="auto"/>
        </w:pBdr>
        <w:jc w:val="both"/>
      </w:pPr>
    </w:p>
    <w:p w:rsidR="00DA738C" w:rsidRPr="00152606" w:rsidRDefault="00DA738C" w:rsidP="00DA738C">
      <w:pPr>
        <w:widowControl w:val="0"/>
        <w:ind w:left="1440"/>
        <w:jc w:val="both"/>
      </w:pPr>
    </w:p>
    <w:tbl>
      <w:tblPr>
        <w:tblW w:w="0" w:type="auto"/>
        <w:tblLayout w:type="fixed"/>
        <w:tblLook w:val="0000" w:firstRow="0" w:lastRow="0" w:firstColumn="0" w:lastColumn="0" w:noHBand="0" w:noVBand="0"/>
      </w:tblPr>
      <w:tblGrid>
        <w:gridCol w:w="1188"/>
        <w:gridCol w:w="7650"/>
      </w:tblGrid>
      <w:tr w:rsidR="00DA738C" w:rsidRPr="00152606" w:rsidTr="00031560">
        <w:tc>
          <w:tcPr>
            <w:tcW w:w="8838" w:type="dxa"/>
            <w:gridSpan w:val="2"/>
          </w:tcPr>
          <w:p w:rsidR="00DA738C" w:rsidRPr="00152606" w:rsidRDefault="00DA738C" w:rsidP="00031560">
            <w:pPr>
              <w:pStyle w:val="Caption"/>
              <w:shd w:val="clear" w:color="auto" w:fill="auto"/>
              <w:rPr>
                <w:rFonts w:ascii="Times New Roman" w:hAnsi="Times New Roman"/>
                <w:b w:val="0"/>
                <w:sz w:val="24"/>
              </w:rPr>
            </w:pPr>
            <w:r w:rsidRPr="00152606">
              <w:rPr>
                <w:rFonts w:ascii="Times New Roman" w:hAnsi="Times New Roman"/>
                <w:b w:val="0"/>
                <w:sz w:val="24"/>
              </w:rPr>
              <w:t>REPORTING RESULTS:</w:t>
            </w:r>
          </w:p>
          <w:p w:rsidR="00DA738C" w:rsidRPr="00152606" w:rsidRDefault="00DA738C" w:rsidP="00031560"/>
        </w:tc>
      </w:tr>
      <w:tr w:rsidR="00DA738C" w:rsidRPr="00152606" w:rsidTr="00031560">
        <w:tc>
          <w:tcPr>
            <w:tcW w:w="1188" w:type="dxa"/>
          </w:tcPr>
          <w:p w:rsidR="00DA738C" w:rsidRPr="00152606" w:rsidRDefault="00DA738C" w:rsidP="00031560">
            <w:pPr>
              <w:widowControl w:val="0"/>
              <w:jc w:val="center"/>
            </w:pPr>
          </w:p>
        </w:tc>
        <w:tc>
          <w:tcPr>
            <w:tcW w:w="7650" w:type="dxa"/>
          </w:tcPr>
          <w:p w:rsidR="00DA738C" w:rsidRPr="00152606" w:rsidRDefault="00DA738C" w:rsidP="00031560">
            <w:pPr>
              <w:widowControl w:val="0"/>
              <w:jc w:val="center"/>
              <w:rPr>
                <w:sz w:val="22"/>
              </w:rPr>
            </w:pPr>
          </w:p>
        </w:tc>
      </w:tr>
      <w:tr w:rsidR="00DA738C" w:rsidRPr="00152606" w:rsidTr="00031560">
        <w:tc>
          <w:tcPr>
            <w:tcW w:w="1188" w:type="dxa"/>
          </w:tcPr>
          <w:p w:rsidR="00DA738C" w:rsidRPr="00152606" w:rsidRDefault="00DA738C" w:rsidP="00031560">
            <w:pPr>
              <w:widowControl w:val="0"/>
              <w:jc w:val="center"/>
            </w:pPr>
            <w:r w:rsidRPr="00152606">
              <w:t>Step</w:t>
            </w:r>
          </w:p>
        </w:tc>
        <w:tc>
          <w:tcPr>
            <w:tcW w:w="7650" w:type="dxa"/>
          </w:tcPr>
          <w:p w:rsidR="00DA738C" w:rsidRPr="00152606" w:rsidRDefault="00DA738C" w:rsidP="00031560">
            <w:pPr>
              <w:widowControl w:val="0"/>
              <w:rPr>
                <w:sz w:val="22"/>
              </w:rPr>
            </w:pPr>
            <w:r w:rsidRPr="00152606">
              <w:rPr>
                <w:sz w:val="22"/>
              </w:rPr>
              <w:t>Action</w:t>
            </w:r>
          </w:p>
          <w:p w:rsidR="00DA738C" w:rsidRPr="00152606" w:rsidRDefault="00DA738C" w:rsidP="00031560">
            <w:pPr>
              <w:widowControl w:val="0"/>
              <w:rPr>
                <w:sz w:val="22"/>
              </w:rPr>
            </w:pPr>
          </w:p>
        </w:tc>
      </w:tr>
      <w:tr w:rsidR="00DA738C" w:rsidRPr="00152606" w:rsidTr="00031560">
        <w:tc>
          <w:tcPr>
            <w:tcW w:w="1188" w:type="dxa"/>
          </w:tcPr>
          <w:p w:rsidR="00DA738C" w:rsidRPr="00286F22" w:rsidRDefault="00DA738C" w:rsidP="00031560">
            <w:pPr>
              <w:widowControl w:val="0"/>
              <w:jc w:val="center"/>
              <w:rPr>
                <w:b/>
              </w:rPr>
            </w:pPr>
            <w:r w:rsidRPr="00286F22">
              <w:rPr>
                <w:b/>
              </w:rPr>
              <w:t>1</w:t>
            </w:r>
          </w:p>
        </w:tc>
        <w:tc>
          <w:tcPr>
            <w:tcW w:w="7650" w:type="dxa"/>
          </w:tcPr>
          <w:p w:rsidR="00DA738C" w:rsidRPr="00152606" w:rsidRDefault="00DA738C" w:rsidP="00031560">
            <w:pPr>
              <w:widowControl w:val="0"/>
              <w:rPr>
                <w:sz w:val="22"/>
              </w:rPr>
            </w:pPr>
            <w:r w:rsidRPr="00152606">
              <w:rPr>
                <w:sz w:val="22"/>
              </w:rPr>
              <w:t>Log onto CERNER.</w:t>
            </w:r>
          </w:p>
          <w:p w:rsidR="00DA738C" w:rsidRPr="00152606" w:rsidRDefault="00DA738C" w:rsidP="00031560">
            <w:pPr>
              <w:widowControl w:val="0"/>
              <w:jc w:val="center"/>
              <w:rPr>
                <w:sz w:val="22"/>
              </w:rPr>
            </w:pPr>
          </w:p>
        </w:tc>
      </w:tr>
      <w:tr w:rsidR="00DA738C" w:rsidRPr="00152606" w:rsidTr="00031560">
        <w:tc>
          <w:tcPr>
            <w:tcW w:w="1188" w:type="dxa"/>
          </w:tcPr>
          <w:p w:rsidR="00DA738C" w:rsidRPr="00286F22" w:rsidRDefault="00DA738C" w:rsidP="00031560">
            <w:pPr>
              <w:widowControl w:val="0"/>
              <w:jc w:val="center"/>
              <w:rPr>
                <w:b/>
              </w:rPr>
            </w:pPr>
            <w:r w:rsidRPr="00286F22">
              <w:rPr>
                <w:b/>
              </w:rPr>
              <w:t>2</w:t>
            </w:r>
          </w:p>
        </w:tc>
        <w:tc>
          <w:tcPr>
            <w:tcW w:w="7650" w:type="dxa"/>
          </w:tcPr>
          <w:p w:rsidR="00DA738C" w:rsidRPr="00152606" w:rsidRDefault="00DA738C" w:rsidP="00031560">
            <w:pPr>
              <w:widowControl w:val="0"/>
              <w:rPr>
                <w:sz w:val="22"/>
              </w:rPr>
            </w:pPr>
            <w:r w:rsidRPr="00152606">
              <w:rPr>
                <w:sz w:val="22"/>
              </w:rPr>
              <w:t>On your CERNER Apps:</w:t>
            </w:r>
          </w:p>
          <w:p w:rsidR="00DA738C" w:rsidRPr="00152606" w:rsidRDefault="00DA738C" w:rsidP="00DA738C">
            <w:pPr>
              <w:pStyle w:val="TableText"/>
              <w:numPr>
                <w:ilvl w:val="0"/>
                <w:numId w:val="31"/>
              </w:numPr>
              <w:ind w:left="660"/>
              <w:rPr>
                <w:sz w:val="22"/>
              </w:rPr>
            </w:pPr>
            <w:r w:rsidRPr="00152606">
              <w:rPr>
                <w:sz w:val="22"/>
              </w:rPr>
              <w:t xml:space="preserve">Click on Result Entry for Microbiology </w:t>
            </w:r>
          </w:p>
          <w:p w:rsidR="00DA738C" w:rsidRPr="00152606" w:rsidRDefault="00DA738C" w:rsidP="00031560">
            <w:pPr>
              <w:pStyle w:val="TableText"/>
              <w:ind w:left="660"/>
              <w:rPr>
                <w:sz w:val="22"/>
              </w:rPr>
            </w:pPr>
            <w:r w:rsidRPr="00152606">
              <w:rPr>
                <w:sz w:val="22"/>
              </w:rPr>
              <w:t xml:space="preserve"> </w:t>
            </w:r>
            <w:r w:rsidRPr="00152606">
              <w:object w:dxaOrig="60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8.5pt" o:ole="">
                  <v:imagedata r:id="rId7" o:title=""/>
                </v:shape>
                <o:OLEObject Type="Embed" ProgID="PBrush" ShapeID="_x0000_i1025" DrawAspect="Content" ObjectID="_1594808746" r:id="rId8"/>
              </w:object>
            </w:r>
            <w:r w:rsidRPr="00152606">
              <w:rPr>
                <w:sz w:val="22"/>
              </w:rPr>
              <w:t xml:space="preserve">  </w:t>
            </w:r>
          </w:p>
          <w:p w:rsidR="00DA738C" w:rsidRPr="00152606" w:rsidRDefault="00DA738C" w:rsidP="00031560">
            <w:pPr>
              <w:widowControl w:val="0"/>
              <w:jc w:val="center"/>
              <w:rPr>
                <w:sz w:val="22"/>
              </w:rPr>
            </w:pPr>
          </w:p>
        </w:tc>
      </w:tr>
      <w:tr w:rsidR="00DA738C" w:rsidRPr="00152606" w:rsidTr="00031560">
        <w:tc>
          <w:tcPr>
            <w:tcW w:w="1188" w:type="dxa"/>
          </w:tcPr>
          <w:p w:rsidR="00DA738C" w:rsidRPr="00286F22" w:rsidRDefault="00DA738C" w:rsidP="00031560">
            <w:pPr>
              <w:widowControl w:val="0"/>
              <w:jc w:val="center"/>
              <w:rPr>
                <w:b/>
              </w:rPr>
            </w:pPr>
            <w:r w:rsidRPr="00286F22">
              <w:rPr>
                <w:b/>
              </w:rPr>
              <w:t>3</w:t>
            </w:r>
          </w:p>
          <w:p w:rsidR="00DA738C" w:rsidRPr="00286F22" w:rsidRDefault="00DA738C" w:rsidP="00031560">
            <w:pPr>
              <w:widowControl w:val="0"/>
              <w:jc w:val="center"/>
              <w:rPr>
                <w:b/>
              </w:rPr>
            </w:pPr>
          </w:p>
          <w:p w:rsidR="00DA738C" w:rsidRPr="00286F22" w:rsidRDefault="00DA738C" w:rsidP="00031560">
            <w:pPr>
              <w:widowControl w:val="0"/>
              <w:jc w:val="center"/>
              <w:rPr>
                <w:b/>
              </w:rPr>
            </w:pPr>
          </w:p>
          <w:p w:rsidR="00DA738C" w:rsidRPr="00286F22" w:rsidRDefault="00DA738C" w:rsidP="00031560">
            <w:pPr>
              <w:widowControl w:val="0"/>
              <w:jc w:val="center"/>
              <w:rPr>
                <w:b/>
              </w:rPr>
            </w:pPr>
          </w:p>
        </w:tc>
        <w:tc>
          <w:tcPr>
            <w:tcW w:w="7650" w:type="dxa"/>
          </w:tcPr>
          <w:p w:rsidR="00DA738C" w:rsidRPr="00152606" w:rsidRDefault="00DA738C" w:rsidP="00031560">
            <w:pPr>
              <w:widowControl w:val="0"/>
              <w:rPr>
                <w:sz w:val="22"/>
              </w:rPr>
            </w:pPr>
            <w:r w:rsidRPr="00152606">
              <w:rPr>
                <w:sz w:val="22"/>
              </w:rPr>
              <w:t>At the Result Entry:</w:t>
            </w:r>
          </w:p>
          <w:p w:rsidR="00DA738C" w:rsidRPr="00152606" w:rsidRDefault="00DA738C" w:rsidP="00DA738C">
            <w:pPr>
              <w:pStyle w:val="TableText"/>
              <w:numPr>
                <w:ilvl w:val="0"/>
                <w:numId w:val="30"/>
              </w:numPr>
              <w:ind w:left="720"/>
              <w:rPr>
                <w:sz w:val="22"/>
              </w:rPr>
            </w:pPr>
            <w:r w:rsidRPr="00152606">
              <w:rPr>
                <w:sz w:val="22"/>
              </w:rPr>
              <w:t>Enter the accession number of the patient to be resulted  on the Accession Field</w:t>
            </w:r>
          </w:p>
          <w:p w:rsidR="00DA738C" w:rsidRPr="00152606" w:rsidRDefault="00DA738C" w:rsidP="00DA738C">
            <w:pPr>
              <w:pStyle w:val="TableText"/>
              <w:numPr>
                <w:ilvl w:val="0"/>
                <w:numId w:val="30"/>
              </w:numPr>
              <w:ind w:left="720"/>
              <w:rPr>
                <w:sz w:val="22"/>
              </w:rPr>
            </w:pPr>
            <w:r w:rsidRPr="00152606">
              <w:rPr>
                <w:sz w:val="22"/>
              </w:rPr>
              <w:t>Type FIN   on the Entry Field  (final report)</w:t>
            </w:r>
          </w:p>
          <w:p w:rsidR="00DA738C" w:rsidRPr="00152606" w:rsidRDefault="00DA738C" w:rsidP="00031560">
            <w:pPr>
              <w:widowControl w:val="0"/>
              <w:jc w:val="center"/>
              <w:rPr>
                <w:sz w:val="22"/>
              </w:rPr>
            </w:pPr>
          </w:p>
        </w:tc>
      </w:tr>
    </w:tbl>
    <w:p w:rsidR="00DA738C" w:rsidRPr="00152606" w:rsidRDefault="00DA738C" w:rsidP="00DA738C">
      <w:pPr>
        <w:widowControl w:val="0"/>
        <w:ind w:left="90"/>
        <w:jc w:val="both"/>
        <w:rPr>
          <w:b/>
          <w:sz w:val="32"/>
          <w:szCs w:val="32"/>
        </w:rPr>
      </w:pPr>
    </w:p>
    <w:tbl>
      <w:tblPr>
        <w:tblW w:w="0" w:type="auto"/>
        <w:tblLayout w:type="fixed"/>
        <w:tblLook w:val="0000" w:firstRow="0" w:lastRow="0" w:firstColumn="0" w:lastColumn="0" w:noHBand="0" w:noVBand="0"/>
      </w:tblPr>
      <w:tblGrid>
        <w:gridCol w:w="1188"/>
        <w:gridCol w:w="7650"/>
      </w:tblGrid>
      <w:tr w:rsidR="00DA738C" w:rsidRPr="00152606" w:rsidTr="00031560">
        <w:tc>
          <w:tcPr>
            <w:tcW w:w="1188" w:type="dxa"/>
          </w:tcPr>
          <w:p w:rsidR="00DA738C" w:rsidRPr="00152606" w:rsidRDefault="00DA738C" w:rsidP="00031560">
            <w:pPr>
              <w:jc w:val="center"/>
              <w:rPr>
                <w:b/>
              </w:rPr>
            </w:pPr>
            <w:r w:rsidRPr="00152606">
              <w:rPr>
                <w:b/>
              </w:rPr>
              <w:t>4</w:t>
            </w:r>
          </w:p>
        </w:tc>
        <w:tc>
          <w:tcPr>
            <w:tcW w:w="7650" w:type="dxa"/>
          </w:tcPr>
          <w:p w:rsidR="00DA738C" w:rsidRPr="00152606" w:rsidRDefault="00DA738C" w:rsidP="00031560">
            <w:pPr>
              <w:pStyle w:val="TableText"/>
              <w:rPr>
                <w:sz w:val="22"/>
                <w:u w:val="single"/>
              </w:rPr>
            </w:pPr>
            <w:r w:rsidRPr="00152606">
              <w:rPr>
                <w:sz w:val="22"/>
                <w:u w:val="single"/>
              </w:rPr>
              <w:t xml:space="preserve">At the Final Report window. </w:t>
            </w:r>
          </w:p>
          <w:p w:rsidR="00DA738C" w:rsidRPr="00152606" w:rsidRDefault="00DA738C" w:rsidP="00DA738C">
            <w:pPr>
              <w:pStyle w:val="TableText"/>
              <w:numPr>
                <w:ilvl w:val="0"/>
                <w:numId w:val="36"/>
              </w:numPr>
              <w:rPr>
                <w:sz w:val="22"/>
                <w:szCs w:val="22"/>
              </w:rPr>
            </w:pPr>
            <w:r w:rsidRPr="00152606">
              <w:rPr>
                <w:sz w:val="22"/>
                <w:szCs w:val="22"/>
              </w:rPr>
              <w:t>Under the Response section, you will have cells to input the necessary display code for reporting.</w:t>
            </w:r>
            <w:r w:rsidRPr="00152606">
              <w:t xml:space="preserve"> </w:t>
            </w:r>
          </w:p>
          <w:p w:rsidR="00DA738C" w:rsidRPr="00152606" w:rsidRDefault="00DA738C" w:rsidP="00031560">
            <w:pPr>
              <w:pStyle w:val="TableText"/>
              <w:ind w:left="720"/>
              <w:rPr>
                <w:sz w:val="22"/>
                <w:szCs w:val="22"/>
              </w:rPr>
            </w:pPr>
            <w:r w:rsidRPr="00152606">
              <w:object w:dxaOrig="1950" w:dyaOrig="2025">
                <v:shape id="_x0000_i1026" type="#_x0000_t75" style="width:97.5pt;height:101.25pt" o:ole="">
                  <v:imagedata r:id="rId9" o:title=""/>
                </v:shape>
                <o:OLEObject Type="Embed" ProgID="PBrush" ShapeID="_x0000_i1026" DrawAspect="Content" ObjectID="_1594808747" r:id="rId10"/>
              </w:object>
            </w:r>
          </w:p>
          <w:p w:rsidR="00DA738C" w:rsidRPr="00152606" w:rsidRDefault="00DA738C" w:rsidP="00031560">
            <w:pPr>
              <w:pStyle w:val="TableText"/>
              <w:rPr>
                <w:sz w:val="22"/>
                <w:szCs w:val="22"/>
              </w:rPr>
            </w:pPr>
          </w:p>
          <w:p w:rsidR="00DA738C" w:rsidRPr="00152606" w:rsidRDefault="00DA738C" w:rsidP="00DA738C">
            <w:pPr>
              <w:pStyle w:val="TableText"/>
              <w:numPr>
                <w:ilvl w:val="0"/>
                <w:numId w:val="36"/>
              </w:numPr>
              <w:rPr>
                <w:sz w:val="22"/>
              </w:rPr>
            </w:pPr>
            <w:r w:rsidRPr="00152606">
              <w:rPr>
                <w:sz w:val="22"/>
                <w:szCs w:val="22"/>
              </w:rPr>
              <w:t xml:space="preserve">Press </w:t>
            </w:r>
            <w:r w:rsidRPr="00152606">
              <w:rPr>
                <w:b/>
                <w:sz w:val="22"/>
                <w:szCs w:val="22"/>
              </w:rPr>
              <w:t>F2</w:t>
            </w:r>
            <w:r w:rsidRPr="00152606">
              <w:rPr>
                <w:sz w:val="22"/>
                <w:szCs w:val="22"/>
              </w:rPr>
              <w:t xml:space="preserve"> to access the </w:t>
            </w:r>
            <w:r w:rsidRPr="00152606">
              <w:rPr>
                <w:b/>
                <w:sz w:val="22"/>
                <w:szCs w:val="22"/>
              </w:rPr>
              <w:t>Response List of Values</w:t>
            </w:r>
          </w:p>
          <w:p w:rsidR="00DA738C" w:rsidRPr="00152606" w:rsidRDefault="00DA738C" w:rsidP="00DA738C">
            <w:pPr>
              <w:pStyle w:val="TableText"/>
              <w:numPr>
                <w:ilvl w:val="0"/>
                <w:numId w:val="36"/>
              </w:numPr>
              <w:rPr>
                <w:sz w:val="22"/>
              </w:rPr>
            </w:pPr>
            <w:r w:rsidRPr="00152606">
              <w:rPr>
                <w:sz w:val="22"/>
                <w:szCs w:val="22"/>
              </w:rPr>
              <w:t xml:space="preserve">Filter the by choosing </w:t>
            </w:r>
            <w:r w:rsidRPr="00152606">
              <w:rPr>
                <w:b/>
                <w:sz w:val="22"/>
                <w:szCs w:val="22"/>
              </w:rPr>
              <w:t>Report Response</w:t>
            </w:r>
          </w:p>
          <w:p w:rsidR="00DA738C" w:rsidRPr="00152606" w:rsidRDefault="00DA738C" w:rsidP="00DA738C">
            <w:pPr>
              <w:pStyle w:val="TableText"/>
              <w:numPr>
                <w:ilvl w:val="0"/>
                <w:numId w:val="36"/>
              </w:numPr>
              <w:rPr>
                <w:sz w:val="22"/>
              </w:rPr>
            </w:pPr>
            <w:r w:rsidRPr="00152606">
              <w:rPr>
                <w:sz w:val="22"/>
                <w:szCs w:val="22"/>
              </w:rPr>
              <w:t xml:space="preserve">Click on the necessary response code for reporting and press </w:t>
            </w:r>
            <w:r w:rsidRPr="00152606">
              <w:rPr>
                <w:b/>
                <w:sz w:val="22"/>
                <w:szCs w:val="22"/>
              </w:rPr>
              <w:t>OK</w:t>
            </w:r>
          </w:p>
          <w:p w:rsidR="00DA738C" w:rsidRPr="00152606" w:rsidRDefault="00DA738C" w:rsidP="00DA738C">
            <w:pPr>
              <w:pStyle w:val="TableText"/>
              <w:numPr>
                <w:ilvl w:val="0"/>
                <w:numId w:val="36"/>
              </w:numPr>
              <w:rPr>
                <w:sz w:val="22"/>
              </w:rPr>
            </w:pPr>
            <w:r w:rsidRPr="00152606">
              <w:rPr>
                <w:sz w:val="22"/>
                <w:szCs w:val="22"/>
              </w:rPr>
              <w:t>After inputting the codes for resulting</w:t>
            </w:r>
          </w:p>
          <w:p w:rsidR="00DA738C" w:rsidRPr="00152606" w:rsidRDefault="00DA738C" w:rsidP="00031560">
            <w:pPr>
              <w:pStyle w:val="TableText"/>
              <w:ind w:left="720"/>
              <w:rPr>
                <w:sz w:val="22"/>
                <w:szCs w:val="22"/>
              </w:rPr>
            </w:pPr>
            <w:r w:rsidRPr="00152606">
              <w:rPr>
                <w:sz w:val="22"/>
                <w:szCs w:val="22"/>
              </w:rPr>
              <w:t xml:space="preserve">- Choose </w:t>
            </w:r>
            <w:r w:rsidRPr="00152606">
              <w:rPr>
                <w:b/>
                <w:sz w:val="22"/>
                <w:szCs w:val="22"/>
              </w:rPr>
              <w:t>Perform</w:t>
            </w:r>
            <w:r w:rsidRPr="00152606">
              <w:rPr>
                <w:sz w:val="22"/>
                <w:szCs w:val="22"/>
              </w:rPr>
              <w:t xml:space="preserve"> to hold the result if it needs to be called to a   provider. (Positive/Abnormal results for CSF and Body Fluid should be called) </w:t>
            </w:r>
          </w:p>
          <w:p w:rsidR="00DA738C" w:rsidRPr="00152606" w:rsidRDefault="00DA738C" w:rsidP="00031560">
            <w:pPr>
              <w:pStyle w:val="TableText"/>
              <w:ind w:left="720"/>
              <w:rPr>
                <w:sz w:val="22"/>
              </w:rPr>
            </w:pPr>
            <w:r w:rsidRPr="00152606">
              <w:rPr>
                <w:sz w:val="22"/>
                <w:szCs w:val="22"/>
              </w:rPr>
              <w:t xml:space="preserve">- Choose </w:t>
            </w:r>
            <w:r w:rsidRPr="00152606">
              <w:rPr>
                <w:b/>
                <w:sz w:val="22"/>
                <w:szCs w:val="22"/>
              </w:rPr>
              <w:t>Verify</w:t>
            </w:r>
            <w:r w:rsidRPr="00152606">
              <w:rPr>
                <w:sz w:val="22"/>
                <w:szCs w:val="22"/>
              </w:rPr>
              <w:t xml:space="preserve"> to release the Final report.</w:t>
            </w:r>
          </w:p>
          <w:p w:rsidR="00DA738C" w:rsidRPr="00152606" w:rsidRDefault="00DA738C" w:rsidP="00031560">
            <w:pPr>
              <w:pStyle w:val="TableText"/>
              <w:rPr>
                <w:sz w:val="22"/>
              </w:rPr>
            </w:pPr>
          </w:p>
        </w:tc>
      </w:tr>
      <w:tr w:rsidR="00DA738C" w:rsidRPr="00152606" w:rsidTr="00031560">
        <w:tc>
          <w:tcPr>
            <w:tcW w:w="1188" w:type="dxa"/>
          </w:tcPr>
          <w:p w:rsidR="00DA738C" w:rsidRPr="00152606" w:rsidRDefault="00DA738C" w:rsidP="00031560">
            <w:pPr>
              <w:jc w:val="center"/>
              <w:rPr>
                <w:b/>
              </w:rPr>
            </w:pPr>
          </w:p>
        </w:tc>
        <w:tc>
          <w:tcPr>
            <w:tcW w:w="7650" w:type="dxa"/>
          </w:tcPr>
          <w:p w:rsidR="00DA738C" w:rsidRDefault="00DA738C" w:rsidP="00031560">
            <w:pPr>
              <w:pStyle w:val="TableText"/>
              <w:rPr>
                <w:sz w:val="22"/>
                <w:u w:val="single"/>
              </w:rPr>
            </w:pPr>
          </w:p>
          <w:p w:rsidR="00DA738C" w:rsidRDefault="00DA738C" w:rsidP="00031560">
            <w:pPr>
              <w:pStyle w:val="TableText"/>
              <w:rPr>
                <w:sz w:val="22"/>
                <w:u w:val="single"/>
              </w:rPr>
            </w:pPr>
          </w:p>
          <w:p w:rsidR="00DA738C" w:rsidRDefault="00DA738C" w:rsidP="00031560">
            <w:pPr>
              <w:pStyle w:val="TableText"/>
              <w:rPr>
                <w:sz w:val="22"/>
                <w:u w:val="single"/>
              </w:rPr>
            </w:pPr>
          </w:p>
          <w:p w:rsidR="00DA738C" w:rsidRDefault="00DA738C" w:rsidP="00031560">
            <w:pPr>
              <w:pStyle w:val="TableText"/>
              <w:rPr>
                <w:sz w:val="22"/>
                <w:u w:val="single"/>
              </w:rPr>
            </w:pPr>
          </w:p>
          <w:p w:rsidR="00DA738C" w:rsidRPr="00152606" w:rsidRDefault="00DA738C" w:rsidP="00031560">
            <w:pPr>
              <w:pStyle w:val="TableText"/>
              <w:rPr>
                <w:sz w:val="22"/>
                <w:u w:val="single"/>
              </w:rPr>
            </w:pPr>
          </w:p>
          <w:p w:rsidR="00DA738C" w:rsidRPr="00152606" w:rsidRDefault="00DA738C" w:rsidP="00031560">
            <w:pPr>
              <w:pStyle w:val="TableText"/>
              <w:rPr>
                <w:sz w:val="22"/>
                <w:u w:val="single"/>
              </w:rPr>
            </w:pPr>
          </w:p>
          <w:p w:rsidR="00DA738C" w:rsidRPr="00152606" w:rsidRDefault="00DA738C" w:rsidP="00031560">
            <w:pPr>
              <w:pStyle w:val="TableText"/>
              <w:rPr>
                <w:sz w:val="22"/>
                <w:u w:val="single"/>
              </w:rPr>
            </w:pPr>
          </w:p>
        </w:tc>
      </w:tr>
    </w:tbl>
    <w:p w:rsidR="00DA738C" w:rsidRPr="00152606" w:rsidRDefault="00DA738C" w:rsidP="00DA738C">
      <w:pPr>
        <w:pStyle w:val="TableText"/>
        <w:rPr>
          <w:sz w:val="22"/>
          <w:u w:val="single"/>
        </w:rPr>
      </w:pPr>
      <w:r w:rsidRPr="00152606">
        <w:rPr>
          <w:b/>
          <w:sz w:val="32"/>
          <w:szCs w:val="32"/>
        </w:rPr>
        <w:lastRenderedPageBreak/>
        <w:t xml:space="preserve">    </w:t>
      </w:r>
      <w:r w:rsidRPr="00152606">
        <w:rPr>
          <w:b/>
          <w:szCs w:val="24"/>
        </w:rPr>
        <w:t>5</w:t>
      </w:r>
      <w:r w:rsidRPr="00152606">
        <w:rPr>
          <w:b/>
          <w:szCs w:val="24"/>
        </w:rPr>
        <w:tab/>
        <w:t xml:space="preserve">         </w:t>
      </w:r>
      <w:r w:rsidRPr="00152606">
        <w:rPr>
          <w:sz w:val="22"/>
          <w:u w:val="single"/>
        </w:rPr>
        <w:t>Inputting a comment for Positive/</w:t>
      </w:r>
      <w:r w:rsidR="00163F67" w:rsidRPr="00152606">
        <w:rPr>
          <w:sz w:val="22"/>
          <w:u w:val="single"/>
        </w:rPr>
        <w:t>Abnormal results</w:t>
      </w:r>
      <w:r w:rsidRPr="00152606">
        <w:rPr>
          <w:sz w:val="22"/>
          <w:u w:val="single"/>
        </w:rPr>
        <w:t xml:space="preserve"> for CSF and Body Fluid</w:t>
      </w:r>
    </w:p>
    <w:p w:rsidR="00DA738C" w:rsidRPr="00152606" w:rsidRDefault="00DA738C" w:rsidP="00DA738C">
      <w:pPr>
        <w:pStyle w:val="TableText"/>
        <w:rPr>
          <w:sz w:val="22"/>
          <w:u w:val="single"/>
        </w:rPr>
      </w:pPr>
    </w:p>
    <w:p w:rsidR="00DA738C" w:rsidRPr="00152606" w:rsidRDefault="00DA738C" w:rsidP="00DA738C">
      <w:pPr>
        <w:pStyle w:val="TableText"/>
        <w:numPr>
          <w:ilvl w:val="0"/>
          <w:numId w:val="37"/>
        </w:numPr>
        <w:ind w:left="1620" w:firstLine="0"/>
        <w:rPr>
          <w:sz w:val="22"/>
          <w:u w:val="single"/>
        </w:rPr>
      </w:pPr>
      <w:r w:rsidRPr="00152606">
        <w:rPr>
          <w:sz w:val="22"/>
          <w:szCs w:val="22"/>
        </w:rPr>
        <w:t xml:space="preserve">After choosing Perform, under </w:t>
      </w:r>
      <w:r w:rsidRPr="00152606">
        <w:rPr>
          <w:b/>
          <w:sz w:val="22"/>
          <w:szCs w:val="22"/>
        </w:rPr>
        <w:t>Microbiology Result Entry</w:t>
      </w:r>
      <w:r w:rsidRPr="00152606">
        <w:rPr>
          <w:sz w:val="22"/>
          <w:szCs w:val="22"/>
        </w:rPr>
        <w:t xml:space="preserve"> </w:t>
      </w:r>
    </w:p>
    <w:p w:rsidR="00DA738C" w:rsidRPr="00152606" w:rsidRDefault="00DA738C" w:rsidP="00DA738C">
      <w:pPr>
        <w:pStyle w:val="TableText"/>
        <w:numPr>
          <w:ilvl w:val="0"/>
          <w:numId w:val="37"/>
        </w:numPr>
        <w:ind w:left="1620" w:firstLine="0"/>
        <w:rPr>
          <w:sz w:val="22"/>
          <w:u w:val="single"/>
        </w:rPr>
      </w:pPr>
      <w:r w:rsidRPr="00152606">
        <w:rPr>
          <w:sz w:val="22"/>
          <w:szCs w:val="22"/>
        </w:rPr>
        <w:t xml:space="preserve">click on the  </w:t>
      </w:r>
      <w:r w:rsidRPr="00152606">
        <w:rPr>
          <w:b/>
          <w:sz w:val="22"/>
          <w:szCs w:val="22"/>
        </w:rPr>
        <w:t>Comment</w:t>
      </w:r>
      <w:r w:rsidRPr="00152606">
        <w:rPr>
          <w:sz w:val="22"/>
          <w:szCs w:val="22"/>
        </w:rPr>
        <w:t xml:space="preserve"> button  </w:t>
      </w:r>
      <w:r w:rsidRPr="00152606">
        <w:object w:dxaOrig="360" w:dyaOrig="360">
          <v:shape id="_x0000_i1027" type="#_x0000_t75" style="width:18pt;height:18pt" o:ole="">
            <v:imagedata r:id="rId11" o:title=""/>
          </v:shape>
          <o:OLEObject Type="Embed" ProgID="PBrush" ShapeID="_x0000_i1027" DrawAspect="Content" ObjectID="_1594808748" r:id="rId12"/>
        </w:object>
      </w:r>
      <w:r w:rsidRPr="00152606">
        <w:t xml:space="preserve"> </w:t>
      </w:r>
    </w:p>
    <w:p w:rsidR="00DA738C" w:rsidRPr="00152606" w:rsidRDefault="00DA738C" w:rsidP="00DA738C">
      <w:pPr>
        <w:pStyle w:val="TableText"/>
        <w:numPr>
          <w:ilvl w:val="0"/>
          <w:numId w:val="37"/>
        </w:numPr>
        <w:ind w:left="1620" w:firstLine="0"/>
        <w:rPr>
          <w:sz w:val="22"/>
          <w:u w:val="single"/>
        </w:rPr>
      </w:pPr>
      <w:r w:rsidRPr="00152606">
        <w:t xml:space="preserve">Under the </w:t>
      </w:r>
      <w:r w:rsidRPr="00152606">
        <w:rPr>
          <w:b/>
        </w:rPr>
        <w:t>Comment</w:t>
      </w:r>
      <w:r w:rsidRPr="00152606">
        <w:t xml:space="preserve"> window,  choose the </w:t>
      </w:r>
      <w:r w:rsidRPr="00152606">
        <w:rPr>
          <w:b/>
        </w:rPr>
        <w:t>Order Note</w:t>
      </w:r>
      <w:r w:rsidRPr="00152606">
        <w:t xml:space="preserve"> tab and</w:t>
      </w:r>
    </w:p>
    <w:p w:rsidR="00DA738C" w:rsidRPr="00152606" w:rsidRDefault="00DA738C" w:rsidP="00DA738C">
      <w:pPr>
        <w:pStyle w:val="TableText"/>
        <w:ind w:left="1620"/>
        <w:rPr>
          <w:sz w:val="22"/>
          <w:u w:val="single"/>
        </w:rPr>
      </w:pPr>
      <w:r w:rsidRPr="00152606">
        <w:t xml:space="preserve">         </w:t>
      </w:r>
      <w:proofErr w:type="gramStart"/>
      <w:r w:rsidRPr="00152606">
        <w:t>press</w:t>
      </w:r>
      <w:proofErr w:type="gramEnd"/>
      <w:r w:rsidRPr="00152606">
        <w:t xml:space="preserve"> the </w:t>
      </w:r>
      <w:r w:rsidRPr="00152606">
        <w:rPr>
          <w:b/>
        </w:rPr>
        <w:t xml:space="preserve">Edit </w:t>
      </w:r>
      <w:r w:rsidRPr="00152606">
        <w:t>button</w:t>
      </w:r>
    </w:p>
    <w:p w:rsidR="00DA738C" w:rsidRPr="00152606" w:rsidRDefault="00DA738C" w:rsidP="00DA738C">
      <w:pPr>
        <w:pStyle w:val="TableText"/>
        <w:numPr>
          <w:ilvl w:val="0"/>
          <w:numId w:val="37"/>
        </w:numPr>
        <w:ind w:left="1620" w:firstLine="0"/>
        <w:rPr>
          <w:sz w:val="22"/>
          <w:u w:val="single"/>
        </w:rPr>
      </w:pPr>
      <w:r w:rsidRPr="00152606">
        <w:t xml:space="preserve">Press </w:t>
      </w:r>
      <w:r w:rsidRPr="00152606">
        <w:rPr>
          <w:b/>
        </w:rPr>
        <w:t>F2</w:t>
      </w:r>
      <w:r w:rsidRPr="00152606">
        <w:t xml:space="preserve"> to access the templates used for called results.</w:t>
      </w:r>
    </w:p>
    <w:p w:rsidR="00DA738C" w:rsidRPr="00152606" w:rsidRDefault="00DA738C" w:rsidP="00DA738C">
      <w:pPr>
        <w:pStyle w:val="TableText"/>
        <w:numPr>
          <w:ilvl w:val="0"/>
          <w:numId w:val="37"/>
        </w:numPr>
        <w:ind w:left="1620" w:firstLine="0"/>
        <w:rPr>
          <w:sz w:val="22"/>
          <w:u w:val="single"/>
        </w:rPr>
      </w:pPr>
      <w:r w:rsidRPr="00152606">
        <w:t xml:space="preserve">Fill up the necessary information like date, time, and name of the </w:t>
      </w:r>
    </w:p>
    <w:p w:rsidR="00DA738C" w:rsidRPr="00152606" w:rsidRDefault="00DA738C" w:rsidP="00DA738C">
      <w:pPr>
        <w:pStyle w:val="TableText"/>
        <w:ind w:left="1620"/>
        <w:rPr>
          <w:sz w:val="22"/>
          <w:u w:val="single"/>
        </w:rPr>
      </w:pPr>
      <w:r w:rsidRPr="00152606">
        <w:t xml:space="preserve">         </w:t>
      </w:r>
      <w:proofErr w:type="gramStart"/>
      <w:r w:rsidR="00163F67" w:rsidRPr="00152606">
        <w:t>person</w:t>
      </w:r>
      <w:proofErr w:type="gramEnd"/>
      <w:r w:rsidR="00163F67" w:rsidRPr="00152606">
        <w:t xml:space="preserve"> called</w:t>
      </w:r>
      <w:r w:rsidRPr="00152606">
        <w:t>.</w:t>
      </w:r>
    </w:p>
    <w:p w:rsidR="00DA738C" w:rsidRPr="00152606" w:rsidRDefault="00DA738C" w:rsidP="00DA738C">
      <w:pPr>
        <w:pStyle w:val="TableText"/>
        <w:numPr>
          <w:ilvl w:val="0"/>
          <w:numId w:val="37"/>
        </w:numPr>
        <w:ind w:left="1620" w:firstLine="0"/>
        <w:rPr>
          <w:sz w:val="22"/>
          <w:u w:val="single"/>
        </w:rPr>
      </w:pPr>
      <w:r w:rsidRPr="00152606">
        <w:t>Close the comment window</w:t>
      </w:r>
    </w:p>
    <w:p w:rsidR="00DA738C" w:rsidRPr="00152606" w:rsidRDefault="00DA738C" w:rsidP="00DA738C">
      <w:pPr>
        <w:pStyle w:val="TableText"/>
        <w:numPr>
          <w:ilvl w:val="0"/>
          <w:numId w:val="37"/>
        </w:numPr>
        <w:ind w:left="1620" w:firstLine="0"/>
        <w:rPr>
          <w:sz w:val="22"/>
          <w:u w:val="single"/>
        </w:rPr>
      </w:pPr>
      <w:r w:rsidRPr="00152606">
        <w:t>Double click on the final report to be verified</w:t>
      </w:r>
    </w:p>
    <w:p w:rsidR="00DA738C" w:rsidRPr="00152606" w:rsidRDefault="00DA738C" w:rsidP="00DA738C">
      <w:pPr>
        <w:pStyle w:val="TableText"/>
        <w:numPr>
          <w:ilvl w:val="0"/>
          <w:numId w:val="37"/>
        </w:numPr>
        <w:ind w:left="1620" w:firstLine="0"/>
        <w:rPr>
          <w:sz w:val="22"/>
          <w:u w:val="single"/>
        </w:rPr>
      </w:pPr>
      <w:r w:rsidRPr="00152606">
        <w:t xml:space="preserve">Choose the </w:t>
      </w:r>
      <w:r w:rsidRPr="00152606">
        <w:rPr>
          <w:b/>
        </w:rPr>
        <w:t>Verify button</w:t>
      </w:r>
      <w:r w:rsidRPr="00152606">
        <w:t xml:space="preserve"> to result out the Final Report</w:t>
      </w:r>
    </w:p>
    <w:p w:rsidR="00DA738C" w:rsidRPr="00152606" w:rsidRDefault="00DA738C" w:rsidP="00DA738C">
      <w:pPr>
        <w:pStyle w:val="TableText"/>
        <w:ind w:left="1620"/>
        <w:rPr>
          <w:sz w:val="22"/>
          <w:u w:val="single"/>
        </w:rPr>
      </w:pPr>
    </w:p>
    <w:p w:rsidR="00DA738C" w:rsidRPr="00152606" w:rsidRDefault="00DA738C" w:rsidP="00DA738C">
      <w:pPr>
        <w:pStyle w:val="TableText"/>
        <w:ind w:left="1710"/>
        <w:rPr>
          <w:sz w:val="28"/>
          <w:szCs w:val="28"/>
          <w:u w:val="single"/>
        </w:rPr>
      </w:pPr>
      <w:r w:rsidRPr="00152606">
        <w:rPr>
          <w:sz w:val="28"/>
          <w:szCs w:val="28"/>
          <w:u w:val="single"/>
        </w:rPr>
        <w:t>Grading to follow for reporting results</w:t>
      </w:r>
    </w:p>
    <w:p w:rsidR="00DA738C" w:rsidRPr="00152606" w:rsidRDefault="00DA738C" w:rsidP="00DA738C">
      <w:pPr>
        <w:pStyle w:val="TableText"/>
        <w:ind w:left="1710"/>
        <w:rPr>
          <w:sz w:val="22"/>
        </w:rPr>
      </w:pPr>
      <w:r w:rsidRPr="00152606">
        <w:rPr>
          <w:sz w:val="22"/>
        </w:rPr>
        <w:t>Enter all elements seen semi-quantitatively.</w:t>
      </w:r>
    </w:p>
    <w:p w:rsidR="00DA738C" w:rsidRPr="00152606" w:rsidRDefault="00DA738C" w:rsidP="00DA738C">
      <w:pPr>
        <w:pStyle w:val="TableText"/>
        <w:ind w:left="1710"/>
        <w:rPr>
          <w:sz w:val="22"/>
        </w:rPr>
      </w:pPr>
      <w:r w:rsidRPr="00152606">
        <w:rPr>
          <w:sz w:val="22"/>
        </w:rPr>
        <w:t xml:space="preserve">             Rare (2-5 / 100X)</w:t>
      </w:r>
    </w:p>
    <w:p w:rsidR="00DA738C" w:rsidRPr="00152606" w:rsidRDefault="00DA738C" w:rsidP="00DA738C">
      <w:pPr>
        <w:pStyle w:val="TableText"/>
        <w:ind w:left="1710"/>
        <w:rPr>
          <w:sz w:val="22"/>
        </w:rPr>
      </w:pPr>
      <w:r w:rsidRPr="00152606">
        <w:rPr>
          <w:sz w:val="22"/>
        </w:rPr>
        <w:t xml:space="preserve">             Few (5-10 / 100X)</w:t>
      </w:r>
    </w:p>
    <w:p w:rsidR="00DA738C" w:rsidRPr="00152606" w:rsidRDefault="00DA738C" w:rsidP="00DA738C">
      <w:pPr>
        <w:pStyle w:val="TableText"/>
        <w:ind w:left="1710"/>
        <w:rPr>
          <w:sz w:val="22"/>
        </w:rPr>
      </w:pPr>
      <w:r w:rsidRPr="00152606">
        <w:rPr>
          <w:sz w:val="22"/>
        </w:rPr>
        <w:t xml:space="preserve">             Moderate (10-15 / 100X)</w:t>
      </w:r>
    </w:p>
    <w:p w:rsidR="00DA738C" w:rsidRDefault="00DA738C" w:rsidP="00DA738C">
      <w:pPr>
        <w:pStyle w:val="TableText"/>
        <w:ind w:left="1710"/>
        <w:rPr>
          <w:sz w:val="22"/>
        </w:rPr>
      </w:pPr>
      <w:r w:rsidRPr="00152606">
        <w:rPr>
          <w:sz w:val="22"/>
        </w:rPr>
        <w:t xml:space="preserve">             Many (&gt;15 / 100X)</w:t>
      </w:r>
    </w:p>
    <w:p w:rsidR="00DA738C" w:rsidRPr="00152606" w:rsidRDefault="00DA738C" w:rsidP="00DA738C">
      <w:pPr>
        <w:pStyle w:val="TableText"/>
        <w:ind w:left="1710"/>
        <w:rPr>
          <w:sz w:val="22"/>
        </w:rPr>
      </w:pPr>
    </w:p>
    <w:tbl>
      <w:tblPr>
        <w:tblW w:w="0" w:type="auto"/>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3449"/>
      </w:tblGrid>
      <w:tr w:rsidR="00DA738C" w:rsidRPr="00152606" w:rsidTr="00031560">
        <w:tc>
          <w:tcPr>
            <w:tcW w:w="3448" w:type="dxa"/>
            <w:shd w:val="clear" w:color="auto" w:fill="auto"/>
          </w:tcPr>
          <w:p w:rsidR="00DA738C" w:rsidRPr="00152606" w:rsidRDefault="00DA738C" w:rsidP="00031560">
            <w:pPr>
              <w:pStyle w:val="TableText"/>
              <w:jc w:val="center"/>
              <w:rPr>
                <w:sz w:val="22"/>
              </w:rPr>
            </w:pPr>
            <w:r w:rsidRPr="00152606">
              <w:rPr>
                <w:sz w:val="22"/>
              </w:rPr>
              <w:t>DISPLAY</w:t>
            </w:r>
          </w:p>
        </w:tc>
        <w:tc>
          <w:tcPr>
            <w:tcW w:w="3449" w:type="dxa"/>
            <w:shd w:val="clear" w:color="auto" w:fill="auto"/>
          </w:tcPr>
          <w:p w:rsidR="00DA738C" w:rsidRPr="00152606" w:rsidRDefault="00DA738C" w:rsidP="00031560">
            <w:pPr>
              <w:pStyle w:val="TableText"/>
              <w:jc w:val="center"/>
              <w:rPr>
                <w:sz w:val="22"/>
              </w:rPr>
            </w:pPr>
            <w:r w:rsidRPr="00152606">
              <w:rPr>
                <w:sz w:val="22"/>
              </w:rPr>
              <w:t>DESCRIPTION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CORRWP</w:t>
            </w:r>
          </w:p>
        </w:tc>
        <w:tc>
          <w:tcPr>
            <w:tcW w:w="3449" w:type="dxa"/>
            <w:shd w:val="clear" w:color="auto" w:fill="auto"/>
          </w:tcPr>
          <w:p w:rsidR="00DA738C" w:rsidRPr="00152606" w:rsidRDefault="00DA738C" w:rsidP="00031560">
            <w:pPr>
              <w:pStyle w:val="TableText"/>
              <w:rPr>
                <w:sz w:val="22"/>
              </w:rPr>
            </w:pPr>
            <w:r w:rsidRPr="00152606">
              <w:rPr>
                <w:sz w:val="22"/>
              </w:rPr>
              <w:t>Test performed on wrong patient</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CRPT</w:t>
            </w:r>
          </w:p>
        </w:tc>
        <w:tc>
          <w:tcPr>
            <w:tcW w:w="3449" w:type="dxa"/>
            <w:shd w:val="clear" w:color="auto" w:fill="auto"/>
          </w:tcPr>
          <w:p w:rsidR="00DA738C" w:rsidRPr="00152606" w:rsidRDefault="00DA738C" w:rsidP="00031560">
            <w:pPr>
              <w:pStyle w:val="TableText"/>
              <w:rPr>
                <w:sz w:val="22"/>
              </w:rPr>
            </w:pPr>
            <w:r w:rsidRPr="00152606">
              <w:rPr>
                <w:sz w:val="22"/>
              </w:rPr>
              <w:t>Corrected Report</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EPIS</w:t>
            </w:r>
          </w:p>
        </w:tc>
        <w:tc>
          <w:tcPr>
            <w:tcW w:w="3449" w:type="dxa"/>
            <w:shd w:val="clear" w:color="auto" w:fill="auto"/>
          </w:tcPr>
          <w:p w:rsidR="00DA738C" w:rsidRPr="00152606" w:rsidRDefault="00DA738C" w:rsidP="00031560">
            <w:pPr>
              <w:pStyle w:val="TableText"/>
              <w:rPr>
                <w:sz w:val="22"/>
              </w:rPr>
            </w:pPr>
            <w:r w:rsidRPr="00152606">
              <w:rPr>
                <w:sz w:val="22"/>
              </w:rPr>
              <w:t>Epithelial cells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F</w:t>
            </w:r>
          </w:p>
        </w:tc>
        <w:tc>
          <w:tcPr>
            <w:tcW w:w="3449" w:type="dxa"/>
            <w:shd w:val="clear" w:color="auto" w:fill="auto"/>
          </w:tcPr>
          <w:p w:rsidR="00DA738C" w:rsidRPr="00152606" w:rsidRDefault="00DA738C" w:rsidP="00031560">
            <w:pPr>
              <w:pStyle w:val="TableText"/>
              <w:rPr>
                <w:sz w:val="22"/>
              </w:rPr>
            </w:pPr>
            <w:r w:rsidRPr="00152606">
              <w:rPr>
                <w:sz w:val="22"/>
              </w:rPr>
              <w:t>Few</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FES</w:t>
            </w:r>
          </w:p>
        </w:tc>
        <w:tc>
          <w:tcPr>
            <w:tcW w:w="3449" w:type="dxa"/>
            <w:shd w:val="clear" w:color="auto" w:fill="auto"/>
          </w:tcPr>
          <w:p w:rsidR="00DA738C" w:rsidRPr="00152606" w:rsidRDefault="00DA738C" w:rsidP="00031560">
            <w:pPr>
              <w:pStyle w:val="TableText"/>
              <w:rPr>
                <w:sz w:val="22"/>
              </w:rPr>
            </w:pPr>
            <w:r w:rsidRPr="00152606">
              <w:rPr>
                <w:sz w:val="22"/>
              </w:rPr>
              <w:t>Fungal elements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FUN</w:t>
            </w:r>
          </w:p>
        </w:tc>
        <w:tc>
          <w:tcPr>
            <w:tcW w:w="3449" w:type="dxa"/>
            <w:shd w:val="clear" w:color="auto" w:fill="auto"/>
          </w:tcPr>
          <w:p w:rsidR="00DA738C" w:rsidRPr="00152606" w:rsidRDefault="00DA738C" w:rsidP="00031560">
            <w:pPr>
              <w:pStyle w:val="TableText"/>
              <w:rPr>
                <w:sz w:val="22"/>
              </w:rPr>
            </w:pPr>
            <w:r w:rsidRPr="00152606">
              <w:rPr>
                <w:sz w:val="22"/>
              </w:rPr>
              <w:t>Fungal elements present</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GNC</w:t>
            </w:r>
          </w:p>
        </w:tc>
        <w:tc>
          <w:tcPr>
            <w:tcW w:w="3449" w:type="dxa"/>
            <w:shd w:val="clear" w:color="auto" w:fill="auto"/>
          </w:tcPr>
          <w:p w:rsidR="00DA738C" w:rsidRPr="00152606" w:rsidRDefault="00DA738C" w:rsidP="00031560">
            <w:pPr>
              <w:pStyle w:val="TableText"/>
              <w:rPr>
                <w:sz w:val="22"/>
              </w:rPr>
            </w:pPr>
            <w:r w:rsidRPr="00152606">
              <w:rPr>
                <w:sz w:val="22"/>
              </w:rPr>
              <w:t>Gran negative cocci</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GRPB</w:t>
            </w:r>
          </w:p>
        </w:tc>
        <w:tc>
          <w:tcPr>
            <w:tcW w:w="3449" w:type="dxa"/>
            <w:shd w:val="clear" w:color="auto" w:fill="auto"/>
          </w:tcPr>
          <w:p w:rsidR="00DA738C" w:rsidRPr="00152606" w:rsidRDefault="00DA738C" w:rsidP="00031560">
            <w:pPr>
              <w:pStyle w:val="TableText"/>
              <w:rPr>
                <w:sz w:val="22"/>
              </w:rPr>
            </w:pPr>
            <w:r w:rsidRPr="00152606">
              <w:rPr>
                <w:sz w:val="22"/>
              </w:rPr>
              <w:t>Gram positive rods, bacillus-like</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GVCB</w:t>
            </w:r>
          </w:p>
        </w:tc>
        <w:tc>
          <w:tcPr>
            <w:tcW w:w="3449" w:type="dxa"/>
            <w:shd w:val="clear" w:color="auto" w:fill="auto"/>
          </w:tcPr>
          <w:p w:rsidR="00DA738C" w:rsidRPr="00152606" w:rsidRDefault="00DA738C" w:rsidP="00031560">
            <w:pPr>
              <w:pStyle w:val="TableText"/>
              <w:rPr>
                <w:sz w:val="22"/>
              </w:rPr>
            </w:pPr>
            <w:r w:rsidRPr="00152606">
              <w:rPr>
                <w:sz w:val="22"/>
              </w:rPr>
              <w:t>Gram variable coccobacilli</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Intra</w:t>
            </w:r>
          </w:p>
        </w:tc>
        <w:tc>
          <w:tcPr>
            <w:tcW w:w="3449" w:type="dxa"/>
            <w:shd w:val="clear" w:color="auto" w:fill="auto"/>
          </w:tcPr>
          <w:p w:rsidR="00DA738C" w:rsidRPr="00152606" w:rsidRDefault="00DA738C" w:rsidP="00031560">
            <w:pPr>
              <w:pStyle w:val="TableText"/>
              <w:rPr>
                <w:sz w:val="22"/>
              </w:rPr>
            </w:pPr>
            <w:r w:rsidRPr="00152606">
              <w:rPr>
                <w:sz w:val="22"/>
              </w:rPr>
              <w:t>Intracellular</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KOHN</w:t>
            </w:r>
          </w:p>
        </w:tc>
        <w:tc>
          <w:tcPr>
            <w:tcW w:w="3449" w:type="dxa"/>
            <w:shd w:val="clear" w:color="auto" w:fill="auto"/>
          </w:tcPr>
          <w:p w:rsidR="00DA738C" w:rsidRPr="00152606" w:rsidRDefault="00DA738C" w:rsidP="00031560">
            <w:pPr>
              <w:pStyle w:val="TableText"/>
              <w:rPr>
                <w:sz w:val="22"/>
              </w:rPr>
            </w:pPr>
            <w:r w:rsidRPr="00152606">
              <w:rPr>
                <w:sz w:val="22"/>
              </w:rPr>
              <w:t>No fungal elements observed</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KOHY</w:t>
            </w:r>
          </w:p>
        </w:tc>
        <w:tc>
          <w:tcPr>
            <w:tcW w:w="3449" w:type="dxa"/>
            <w:shd w:val="clear" w:color="auto" w:fill="auto"/>
          </w:tcPr>
          <w:p w:rsidR="00DA738C" w:rsidRPr="00152606" w:rsidRDefault="00DA738C" w:rsidP="00031560">
            <w:pPr>
              <w:pStyle w:val="TableText"/>
              <w:rPr>
                <w:sz w:val="22"/>
              </w:rPr>
            </w:pPr>
            <w:r w:rsidRPr="00152606">
              <w:rPr>
                <w:sz w:val="22"/>
              </w:rPr>
              <w:t>Yeast observed</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M</w:t>
            </w:r>
          </w:p>
        </w:tc>
        <w:tc>
          <w:tcPr>
            <w:tcW w:w="3449" w:type="dxa"/>
            <w:shd w:val="clear" w:color="auto" w:fill="auto"/>
          </w:tcPr>
          <w:p w:rsidR="00DA738C" w:rsidRPr="00152606" w:rsidRDefault="00DA738C" w:rsidP="00031560">
            <w:pPr>
              <w:pStyle w:val="TableText"/>
              <w:rPr>
                <w:sz w:val="22"/>
              </w:rPr>
            </w:pPr>
            <w:r w:rsidRPr="00152606">
              <w:rPr>
                <w:sz w:val="22"/>
              </w:rPr>
              <w:t>Many</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Mix</w:t>
            </w:r>
          </w:p>
        </w:tc>
        <w:tc>
          <w:tcPr>
            <w:tcW w:w="3449" w:type="dxa"/>
            <w:shd w:val="clear" w:color="auto" w:fill="auto"/>
          </w:tcPr>
          <w:p w:rsidR="00DA738C" w:rsidRPr="00152606" w:rsidRDefault="00DA738C" w:rsidP="00031560">
            <w:pPr>
              <w:pStyle w:val="TableText"/>
              <w:rPr>
                <w:sz w:val="22"/>
              </w:rPr>
            </w:pPr>
            <w:r w:rsidRPr="00152606">
              <w:rPr>
                <w:sz w:val="22"/>
              </w:rPr>
              <w:t>Mixed flora, no predominant organism</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Mod</w:t>
            </w:r>
          </w:p>
        </w:tc>
        <w:tc>
          <w:tcPr>
            <w:tcW w:w="3449" w:type="dxa"/>
            <w:shd w:val="clear" w:color="auto" w:fill="auto"/>
          </w:tcPr>
          <w:p w:rsidR="00DA738C" w:rsidRPr="00152606" w:rsidRDefault="00DA738C" w:rsidP="00031560">
            <w:pPr>
              <w:pStyle w:val="TableText"/>
              <w:rPr>
                <w:sz w:val="22"/>
              </w:rPr>
            </w:pPr>
            <w:r w:rsidRPr="00152606">
              <w:rPr>
                <w:sz w:val="22"/>
              </w:rPr>
              <w:t>Moderate</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NF</w:t>
            </w:r>
          </w:p>
        </w:tc>
        <w:tc>
          <w:tcPr>
            <w:tcW w:w="3449" w:type="dxa"/>
            <w:shd w:val="clear" w:color="auto" w:fill="auto"/>
          </w:tcPr>
          <w:p w:rsidR="00DA738C" w:rsidRPr="00152606" w:rsidRDefault="00DA738C" w:rsidP="00031560">
            <w:pPr>
              <w:pStyle w:val="TableText"/>
              <w:rPr>
                <w:sz w:val="22"/>
              </w:rPr>
            </w:pPr>
            <w:r w:rsidRPr="00152606">
              <w:rPr>
                <w:sz w:val="22"/>
              </w:rPr>
              <w:t>Normal flora isolated</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NFES</w:t>
            </w:r>
          </w:p>
        </w:tc>
        <w:tc>
          <w:tcPr>
            <w:tcW w:w="3449" w:type="dxa"/>
            <w:shd w:val="clear" w:color="auto" w:fill="auto"/>
          </w:tcPr>
          <w:p w:rsidR="00DA738C" w:rsidRPr="00152606" w:rsidRDefault="00DA738C" w:rsidP="00031560">
            <w:pPr>
              <w:pStyle w:val="TableText"/>
              <w:rPr>
                <w:sz w:val="22"/>
              </w:rPr>
            </w:pPr>
            <w:r w:rsidRPr="00152606">
              <w:rPr>
                <w:sz w:val="22"/>
              </w:rPr>
              <w:t>No fungal elements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No</w:t>
            </w:r>
          </w:p>
        </w:tc>
        <w:tc>
          <w:tcPr>
            <w:tcW w:w="3449" w:type="dxa"/>
            <w:shd w:val="clear" w:color="auto" w:fill="auto"/>
          </w:tcPr>
          <w:p w:rsidR="00DA738C" w:rsidRPr="00152606" w:rsidRDefault="00DA738C" w:rsidP="00031560">
            <w:pPr>
              <w:pStyle w:val="TableText"/>
              <w:rPr>
                <w:sz w:val="22"/>
              </w:rPr>
            </w:pPr>
            <w:r w:rsidRPr="00152606">
              <w:rPr>
                <w:sz w:val="22"/>
              </w:rPr>
              <w:t>No</w:t>
            </w:r>
          </w:p>
        </w:tc>
      </w:tr>
    </w:tbl>
    <w:p w:rsidR="00DA738C" w:rsidRPr="00152606" w:rsidRDefault="00DA738C" w:rsidP="00DA738C">
      <w:pPr>
        <w:pStyle w:val="TableText"/>
        <w:ind w:left="1710"/>
        <w:rPr>
          <w:sz w:val="32"/>
          <w:szCs w:val="32"/>
          <w:u w:val="single"/>
        </w:rPr>
      </w:pPr>
    </w:p>
    <w:p w:rsidR="00DA738C" w:rsidRPr="00152606" w:rsidRDefault="00DA738C" w:rsidP="00DA738C">
      <w:pPr>
        <w:pStyle w:val="TableText"/>
        <w:rPr>
          <w:sz w:val="22"/>
        </w:rPr>
      </w:pPr>
    </w:p>
    <w:p w:rsidR="00DA738C" w:rsidRPr="00152606" w:rsidRDefault="00DA738C" w:rsidP="00DA738C">
      <w:pPr>
        <w:widowControl w:val="0"/>
        <w:ind w:left="1440"/>
        <w:jc w:val="both"/>
      </w:pPr>
    </w:p>
    <w:p w:rsidR="00DA738C" w:rsidRPr="00152606" w:rsidRDefault="00DA738C" w:rsidP="00DA738C">
      <w:pPr>
        <w:widowControl w:val="0"/>
        <w:ind w:left="1440"/>
        <w:jc w:val="both"/>
      </w:pPr>
    </w:p>
    <w:p w:rsidR="00DA738C" w:rsidRPr="00152606" w:rsidRDefault="00DA738C" w:rsidP="00DA738C">
      <w:pPr>
        <w:widowControl w:val="0"/>
        <w:ind w:left="1440"/>
        <w:jc w:val="both"/>
      </w:pPr>
    </w:p>
    <w:p w:rsidR="00DA738C" w:rsidRPr="00152606" w:rsidRDefault="00DA738C" w:rsidP="00DA738C">
      <w:pPr>
        <w:widowControl w:val="0"/>
        <w:jc w:val="both"/>
      </w:pPr>
    </w:p>
    <w:tbl>
      <w:tblPr>
        <w:tblW w:w="0" w:type="auto"/>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3449"/>
      </w:tblGrid>
      <w:tr w:rsidR="00DA738C" w:rsidRPr="00152606" w:rsidTr="00031560">
        <w:tc>
          <w:tcPr>
            <w:tcW w:w="3448" w:type="dxa"/>
            <w:shd w:val="clear" w:color="auto" w:fill="auto"/>
          </w:tcPr>
          <w:p w:rsidR="00DA738C" w:rsidRPr="00152606" w:rsidRDefault="00DA738C" w:rsidP="00031560">
            <w:pPr>
              <w:pStyle w:val="TableText"/>
              <w:jc w:val="center"/>
              <w:rPr>
                <w:sz w:val="22"/>
              </w:rPr>
            </w:pPr>
            <w:r w:rsidRPr="00152606">
              <w:rPr>
                <w:sz w:val="22"/>
              </w:rPr>
              <w:t>DISPLAY</w:t>
            </w:r>
          </w:p>
        </w:tc>
        <w:tc>
          <w:tcPr>
            <w:tcW w:w="3449" w:type="dxa"/>
            <w:shd w:val="clear" w:color="auto" w:fill="auto"/>
          </w:tcPr>
          <w:p w:rsidR="00DA738C" w:rsidRPr="00152606" w:rsidRDefault="00DA738C" w:rsidP="00031560">
            <w:pPr>
              <w:pStyle w:val="TableText"/>
              <w:jc w:val="center"/>
              <w:rPr>
                <w:sz w:val="22"/>
              </w:rPr>
            </w:pPr>
            <w:r w:rsidRPr="00152606">
              <w:rPr>
                <w:sz w:val="22"/>
              </w:rPr>
              <w:t>DESCRIPTION</w:t>
            </w:r>
          </w:p>
        </w:tc>
      </w:tr>
      <w:tr w:rsidR="00DA738C" w:rsidRPr="00152606" w:rsidTr="00031560">
        <w:tc>
          <w:tcPr>
            <w:tcW w:w="3448" w:type="dxa"/>
            <w:shd w:val="clear" w:color="auto" w:fill="auto"/>
          </w:tcPr>
          <w:p w:rsidR="00DA738C" w:rsidRPr="00152606" w:rsidRDefault="00DA738C" w:rsidP="00031560">
            <w:pPr>
              <w:pStyle w:val="TableText"/>
              <w:rPr>
                <w:sz w:val="22"/>
              </w:rPr>
            </w:pPr>
            <w:proofErr w:type="spellStart"/>
            <w:r w:rsidRPr="00152606">
              <w:rPr>
                <w:sz w:val="22"/>
              </w:rPr>
              <w:t>Nohy</w:t>
            </w:r>
            <w:proofErr w:type="spellEnd"/>
          </w:p>
        </w:tc>
        <w:tc>
          <w:tcPr>
            <w:tcW w:w="3449" w:type="dxa"/>
            <w:shd w:val="clear" w:color="auto" w:fill="auto"/>
          </w:tcPr>
          <w:p w:rsidR="00DA738C" w:rsidRPr="00152606" w:rsidRDefault="00DA738C" w:rsidP="00031560">
            <w:pPr>
              <w:pStyle w:val="TableText"/>
              <w:rPr>
                <w:sz w:val="22"/>
              </w:rPr>
            </w:pPr>
            <w:r w:rsidRPr="00152606">
              <w:rPr>
                <w:sz w:val="22"/>
              </w:rPr>
              <w:t>No hyphal elements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NOS</w:t>
            </w:r>
          </w:p>
        </w:tc>
        <w:tc>
          <w:tcPr>
            <w:tcW w:w="3449" w:type="dxa"/>
            <w:shd w:val="clear" w:color="auto" w:fill="auto"/>
          </w:tcPr>
          <w:p w:rsidR="00DA738C" w:rsidRPr="00152606" w:rsidRDefault="00DA738C" w:rsidP="00031560">
            <w:pPr>
              <w:pStyle w:val="TableText"/>
              <w:rPr>
                <w:sz w:val="22"/>
              </w:rPr>
            </w:pPr>
            <w:r w:rsidRPr="00152606">
              <w:rPr>
                <w:sz w:val="22"/>
              </w:rPr>
              <w:t>No organism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NSQC</w:t>
            </w:r>
          </w:p>
        </w:tc>
        <w:tc>
          <w:tcPr>
            <w:tcW w:w="3449" w:type="dxa"/>
            <w:shd w:val="clear" w:color="auto" w:fill="auto"/>
          </w:tcPr>
          <w:p w:rsidR="00DA738C" w:rsidRPr="00152606" w:rsidRDefault="00DA738C" w:rsidP="00031560">
            <w:pPr>
              <w:pStyle w:val="TableText"/>
              <w:rPr>
                <w:sz w:val="22"/>
              </w:rPr>
            </w:pPr>
            <w:r w:rsidRPr="00152606">
              <w:rPr>
                <w:sz w:val="22"/>
              </w:rPr>
              <w:t>No squamous cells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NWBC</w:t>
            </w:r>
          </w:p>
        </w:tc>
        <w:tc>
          <w:tcPr>
            <w:tcW w:w="3449" w:type="dxa"/>
            <w:shd w:val="clear" w:color="auto" w:fill="auto"/>
          </w:tcPr>
          <w:p w:rsidR="00DA738C" w:rsidRPr="00152606" w:rsidRDefault="00DA738C" w:rsidP="00031560">
            <w:pPr>
              <w:pStyle w:val="TableText"/>
              <w:rPr>
                <w:sz w:val="22"/>
              </w:rPr>
            </w:pPr>
            <w:r w:rsidRPr="00152606">
              <w:rPr>
                <w:sz w:val="22"/>
              </w:rPr>
              <w:t>No white blood cells seen</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OCC</w:t>
            </w:r>
          </w:p>
        </w:tc>
        <w:tc>
          <w:tcPr>
            <w:tcW w:w="3449" w:type="dxa"/>
            <w:shd w:val="clear" w:color="auto" w:fill="auto"/>
          </w:tcPr>
          <w:p w:rsidR="00DA738C" w:rsidRPr="00152606" w:rsidRDefault="00DA738C" w:rsidP="00031560">
            <w:pPr>
              <w:pStyle w:val="TableText"/>
              <w:rPr>
                <w:sz w:val="22"/>
              </w:rPr>
            </w:pPr>
            <w:r w:rsidRPr="00152606">
              <w:rPr>
                <w:sz w:val="22"/>
              </w:rPr>
              <w:t>Occasional</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PLEO</w:t>
            </w:r>
          </w:p>
        </w:tc>
        <w:tc>
          <w:tcPr>
            <w:tcW w:w="3449" w:type="dxa"/>
            <w:shd w:val="clear" w:color="auto" w:fill="auto"/>
          </w:tcPr>
          <w:p w:rsidR="00DA738C" w:rsidRPr="00152606" w:rsidRDefault="00DA738C" w:rsidP="00031560">
            <w:pPr>
              <w:pStyle w:val="TableText"/>
              <w:rPr>
                <w:sz w:val="22"/>
              </w:rPr>
            </w:pPr>
            <w:r w:rsidRPr="00152606">
              <w:rPr>
                <w:sz w:val="22"/>
              </w:rPr>
              <w:t>Pleomorphic</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PMN</w:t>
            </w:r>
          </w:p>
        </w:tc>
        <w:tc>
          <w:tcPr>
            <w:tcW w:w="3449" w:type="dxa"/>
            <w:shd w:val="clear" w:color="auto" w:fill="auto"/>
          </w:tcPr>
          <w:p w:rsidR="00DA738C" w:rsidRPr="00152606" w:rsidRDefault="00DA738C" w:rsidP="00031560">
            <w:pPr>
              <w:pStyle w:val="TableText"/>
              <w:rPr>
                <w:sz w:val="22"/>
              </w:rPr>
            </w:pPr>
            <w:proofErr w:type="spellStart"/>
            <w:r w:rsidRPr="00152606">
              <w:rPr>
                <w:sz w:val="22"/>
              </w:rPr>
              <w:t>Polymorphonuclear</w:t>
            </w:r>
            <w:proofErr w:type="spellEnd"/>
            <w:r w:rsidRPr="00152606">
              <w:rPr>
                <w:sz w:val="22"/>
              </w:rPr>
              <w:t xml:space="preserve"> leukocytes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PMNS</w:t>
            </w:r>
          </w:p>
        </w:tc>
        <w:tc>
          <w:tcPr>
            <w:tcW w:w="3449" w:type="dxa"/>
            <w:shd w:val="clear" w:color="auto" w:fill="auto"/>
          </w:tcPr>
          <w:p w:rsidR="00DA738C" w:rsidRPr="00152606" w:rsidRDefault="00DA738C" w:rsidP="00031560">
            <w:pPr>
              <w:pStyle w:val="TableText"/>
              <w:rPr>
                <w:sz w:val="22"/>
              </w:rPr>
            </w:pPr>
            <w:proofErr w:type="spellStart"/>
            <w:r w:rsidRPr="00152606">
              <w:rPr>
                <w:sz w:val="22"/>
              </w:rPr>
              <w:t>Polymorphonuclear</w:t>
            </w:r>
            <w:proofErr w:type="spellEnd"/>
            <w:r w:rsidRPr="00152606">
              <w:rPr>
                <w:sz w:val="22"/>
              </w:rPr>
              <w:t xml:space="preserve"> neutrophils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R</w:t>
            </w:r>
          </w:p>
        </w:tc>
        <w:tc>
          <w:tcPr>
            <w:tcW w:w="3449" w:type="dxa"/>
            <w:shd w:val="clear" w:color="auto" w:fill="auto"/>
          </w:tcPr>
          <w:p w:rsidR="00DA738C" w:rsidRPr="00152606" w:rsidRDefault="00DA738C" w:rsidP="00031560">
            <w:pPr>
              <w:pStyle w:val="TableText"/>
              <w:rPr>
                <w:sz w:val="22"/>
              </w:rPr>
            </w:pPr>
            <w:r w:rsidRPr="00152606">
              <w:rPr>
                <w:sz w:val="22"/>
              </w:rPr>
              <w:t>Rare</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RBC</w:t>
            </w:r>
          </w:p>
        </w:tc>
        <w:tc>
          <w:tcPr>
            <w:tcW w:w="3449" w:type="dxa"/>
            <w:shd w:val="clear" w:color="auto" w:fill="auto"/>
          </w:tcPr>
          <w:p w:rsidR="00DA738C" w:rsidRPr="00152606" w:rsidRDefault="00DA738C" w:rsidP="00031560">
            <w:pPr>
              <w:pStyle w:val="TableText"/>
              <w:rPr>
                <w:sz w:val="22"/>
              </w:rPr>
            </w:pPr>
            <w:r w:rsidRPr="00152606">
              <w:rPr>
                <w:sz w:val="22"/>
              </w:rPr>
              <w:t>Red Blood Cells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S</w:t>
            </w:r>
          </w:p>
        </w:tc>
        <w:tc>
          <w:tcPr>
            <w:tcW w:w="3449" w:type="dxa"/>
            <w:shd w:val="clear" w:color="auto" w:fill="auto"/>
          </w:tcPr>
          <w:p w:rsidR="00DA738C" w:rsidRPr="00152606" w:rsidRDefault="00DA738C" w:rsidP="00031560">
            <w:pPr>
              <w:pStyle w:val="TableText"/>
              <w:rPr>
                <w:sz w:val="22"/>
              </w:rPr>
            </w:pPr>
            <w:r w:rsidRPr="00152606">
              <w:rPr>
                <w:sz w:val="22"/>
              </w:rPr>
              <w:t>Sparse</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SGL</w:t>
            </w:r>
          </w:p>
        </w:tc>
        <w:tc>
          <w:tcPr>
            <w:tcW w:w="3449" w:type="dxa"/>
            <w:shd w:val="clear" w:color="auto" w:fill="auto"/>
          </w:tcPr>
          <w:p w:rsidR="00DA738C" w:rsidRPr="00152606" w:rsidRDefault="00DA738C" w:rsidP="00031560">
            <w:pPr>
              <w:pStyle w:val="TableText"/>
              <w:rPr>
                <w:sz w:val="22"/>
              </w:rPr>
            </w:pPr>
            <w:r w:rsidRPr="00152606">
              <w:rPr>
                <w:sz w:val="22"/>
              </w:rPr>
              <w:t>In single</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Squam</w:t>
            </w:r>
          </w:p>
        </w:tc>
        <w:tc>
          <w:tcPr>
            <w:tcW w:w="3449" w:type="dxa"/>
            <w:shd w:val="clear" w:color="auto" w:fill="auto"/>
          </w:tcPr>
          <w:p w:rsidR="00DA738C" w:rsidRPr="00152606" w:rsidRDefault="00DA738C" w:rsidP="00031560">
            <w:pPr>
              <w:pStyle w:val="TableText"/>
              <w:rPr>
                <w:sz w:val="22"/>
              </w:rPr>
            </w:pPr>
            <w:r w:rsidRPr="00152606">
              <w:rPr>
                <w:sz w:val="22"/>
              </w:rPr>
              <w:t>Squamous epithelial cells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Tet</w:t>
            </w:r>
          </w:p>
        </w:tc>
        <w:tc>
          <w:tcPr>
            <w:tcW w:w="3449" w:type="dxa"/>
            <w:shd w:val="clear" w:color="auto" w:fill="auto"/>
          </w:tcPr>
          <w:p w:rsidR="00DA738C" w:rsidRPr="00152606" w:rsidRDefault="00DA738C" w:rsidP="00031560">
            <w:pPr>
              <w:pStyle w:val="TableText"/>
              <w:rPr>
                <w:sz w:val="22"/>
              </w:rPr>
            </w:pPr>
            <w:r w:rsidRPr="00152606">
              <w:rPr>
                <w:sz w:val="22"/>
              </w:rPr>
              <w:t>In tetrads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WBC</w:t>
            </w:r>
          </w:p>
        </w:tc>
        <w:tc>
          <w:tcPr>
            <w:tcW w:w="3449" w:type="dxa"/>
            <w:shd w:val="clear" w:color="auto" w:fill="auto"/>
          </w:tcPr>
          <w:p w:rsidR="00DA738C" w:rsidRPr="00152606" w:rsidRDefault="00DA738C" w:rsidP="00031560">
            <w:pPr>
              <w:pStyle w:val="TableText"/>
              <w:rPr>
                <w:sz w:val="22"/>
              </w:rPr>
            </w:pPr>
            <w:r w:rsidRPr="00152606">
              <w:rPr>
                <w:sz w:val="22"/>
              </w:rPr>
              <w:t>White blood cells</w:t>
            </w:r>
          </w:p>
        </w:tc>
      </w:tr>
      <w:tr w:rsidR="00DA738C" w:rsidRPr="00152606" w:rsidTr="00031560">
        <w:tc>
          <w:tcPr>
            <w:tcW w:w="3448" w:type="dxa"/>
            <w:shd w:val="clear" w:color="auto" w:fill="auto"/>
          </w:tcPr>
          <w:p w:rsidR="00DA738C" w:rsidRPr="00152606" w:rsidRDefault="00DA738C" w:rsidP="00031560">
            <w:pPr>
              <w:pStyle w:val="TableText"/>
              <w:rPr>
                <w:sz w:val="22"/>
              </w:rPr>
            </w:pPr>
            <w:r w:rsidRPr="00152606">
              <w:rPr>
                <w:sz w:val="22"/>
              </w:rPr>
              <w:t>WBCS</w:t>
            </w:r>
          </w:p>
        </w:tc>
        <w:tc>
          <w:tcPr>
            <w:tcW w:w="3449" w:type="dxa"/>
            <w:shd w:val="clear" w:color="auto" w:fill="auto"/>
          </w:tcPr>
          <w:p w:rsidR="00DA738C" w:rsidRPr="00152606" w:rsidRDefault="00DA738C" w:rsidP="00031560">
            <w:pPr>
              <w:pStyle w:val="TableText"/>
              <w:rPr>
                <w:sz w:val="22"/>
              </w:rPr>
            </w:pPr>
            <w:r w:rsidRPr="00152606">
              <w:rPr>
                <w:sz w:val="22"/>
              </w:rPr>
              <w:t>White blood cells seen</w:t>
            </w:r>
          </w:p>
        </w:tc>
      </w:tr>
    </w:tbl>
    <w:p w:rsidR="00DA738C" w:rsidRPr="00152606" w:rsidRDefault="00DA738C" w:rsidP="00DA738C">
      <w:pPr>
        <w:widowControl w:val="0"/>
        <w:jc w:val="both"/>
      </w:pPr>
    </w:p>
    <w:p w:rsidR="00DA738C" w:rsidRPr="00152606" w:rsidRDefault="00DA738C" w:rsidP="00DA738C">
      <w:pPr>
        <w:pStyle w:val="TableText"/>
        <w:rPr>
          <w:sz w:val="22"/>
        </w:rPr>
      </w:pPr>
    </w:p>
    <w:tbl>
      <w:tblPr>
        <w:tblW w:w="0" w:type="auto"/>
        <w:tblLayout w:type="fixed"/>
        <w:tblLook w:val="0000" w:firstRow="0" w:lastRow="0" w:firstColumn="0" w:lastColumn="0" w:noHBand="0" w:noVBand="0"/>
      </w:tblPr>
      <w:tblGrid>
        <w:gridCol w:w="1728"/>
        <w:gridCol w:w="7740"/>
      </w:tblGrid>
      <w:tr w:rsidR="00DA738C" w:rsidRPr="00152606" w:rsidTr="00031560">
        <w:trPr>
          <w:cantSplit/>
        </w:trPr>
        <w:tc>
          <w:tcPr>
            <w:tcW w:w="1728" w:type="dxa"/>
          </w:tcPr>
          <w:p w:rsidR="00DA738C" w:rsidRPr="00152606" w:rsidRDefault="00DA738C" w:rsidP="00031560">
            <w:pPr>
              <w:pStyle w:val="Heading5"/>
            </w:pPr>
            <w:r w:rsidRPr="00152606">
              <w:t>Procedural notes</w:t>
            </w:r>
          </w:p>
        </w:tc>
        <w:tc>
          <w:tcPr>
            <w:tcW w:w="7740" w:type="dxa"/>
          </w:tcPr>
          <w:p w:rsidR="00DA738C" w:rsidRPr="00152606" w:rsidRDefault="00DA738C" w:rsidP="00031560">
            <w:pPr>
              <w:pStyle w:val="BlockText"/>
            </w:pPr>
            <w:r w:rsidRPr="00152606">
              <w:t xml:space="preserve">The Gram stain procedure consists of staining a fixed film with crystal violet solution containing ammonium oxalate, washing this off with water, and flooding with Gram’s iodine solution. The iodine solution is washed after a time and the film decolorized with acetone-alcohol, and counterstained with a dye of contrasting color, such as safranin. By this means, bacteria may be divided into two groups: those which retain the original crystal violet in spite of the </w:t>
            </w:r>
            <w:proofErr w:type="spellStart"/>
            <w:r w:rsidRPr="00152606">
              <w:t>decolorization</w:t>
            </w:r>
            <w:proofErr w:type="spellEnd"/>
            <w:r w:rsidRPr="00152606">
              <w:t xml:space="preserve"> and appear dark purple on a background of the counterstain and are considered as gram-positive bacteria. Those which are decolorized and are colored by the counterstain are considered as gram-negative. Certain bacteria are gram-variable, sometimes retaining the stain and sometimes not. But this group is not large enough to detract from the practical differential value of the stain. Sometimes, inaccuracies may occur due to either under or over </w:t>
            </w:r>
            <w:proofErr w:type="spellStart"/>
            <w:r w:rsidRPr="00152606">
              <w:t>decolorization</w:t>
            </w:r>
            <w:proofErr w:type="spellEnd"/>
            <w:r w:rsidRPr="00152606">
              <w:t xml:space="preserve"> of the slide during the acetone-alcohol phase of staining. But this situation is usually corrected by repetition of the stain. Certain organisms such as </w:t>
            </w:r>
            <w:proofErr w:type="spellStart"/>
            <w:r w:rsidRPr="00152606">
              <w:t>Gardnerella</w:t>
            </w:r>
            <w:proofErr w:type="spellEnd"/>
            <w:r w:rsidRPr="00152606">
              <w:t xml:space="preserve"> vaginalis may stain gram-variable (showing both gram negative and gram positive characteristics).</w:t>
            </w:r>
          </w:p>
        </w:tc>
      </w:tr>
    </w:tbl>
    <w:p w:rsidR="00DA738C" w:rsidRPr="00152606" w:rsidRDefault="00DA738C" w:rsidP="00DA738C">
      <w:pPr>
        <w:pStyle w:val="TableText"/>
        <w:rPr>
          <w:sz w:val="32"/>
          <w:szCs w:val="32"/>
        </w:rPr>
      </w:pPr>
    </w:p>
    <w:p w:rsidR="00F06DB2" w:rsidRDefault="00F06DB2" w:rsidP="00F06DB2">
      <w:pPr>
        <w:pStyle w:val="BlockLine"/>
      </w:pPr>
    </w:p>
    <w:p w:rsidR="00710C83" w:rsidRPr="00710C83" w:rsidRDefault="00710C83" w:rsidP="00710C83"/>
    <w:tbl>
      <w:tblPr>
        <w:tblW w:w="9738" w:type="dxa"/>
        <w:tblLayout w:type="fixed"/>
        <w:tblLook w:val="0000" w:firstRow="0" w:lastRow="0" w:firstColumn="0" w:lastColumn="0" w:noHBand="0" w:noVBand="0"/>
      </w:tblPr>
      <w:tblGrid>
        <w:gridCol w:w="1728"/>
        <w:gridCol w:w="8010"/>
      </w:tblGrid>
      <w:tr w:rsidR="00A9592D" w:rsidTr="00A9592D">
        <w:trPr>
          <w:cantSplit/>
        </w:trPr>
        <w:tc>
          <w:tcPr>
            <w:tcW w:w="1728" w:type="dxa"/>
          </w:tcPr>
          <w:p w:rsidR="00A9592D" w:rsidRPr="00781F79" w:rsidRDefault="00710C83" w:rsidP="003B6D53">
            <w:pPr>
              <w:pStyle w:val="Heading5"/>
            </w:pPr>
            <w:r>
              <w:lastRenderedPageBreak/>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9592D" w:rsidTr="00710C83">
              <w:tc>
                <w:tcPr>
                  <w:tcW w:w="2407" w:type="dxa"/>
                  <w:shd w:val="clear" w:color="auto" w:fill="auto"/>
                </w:tcPr>
                <w:p w:rsidR="00A9592D" w:rsidRPr="007D3E52" w:rsidRDefault="00A9592D" w:rsidP="003B6D53">
                  <w:pPr>
                    <w:pStyle w:val="BlockText"/>
                    <w:rPr>
                      <w:b/>
                    </w:rPr>
                  </w:pPr>
                  <w:r w:rsidRPr="007D3E52">
                    <w:rPr>
                      <w:b/>
                    </w:rPr>
                    <w:t>Document Number</w:t>
                  </w:r>
                </w:p>
              </w:tc>
              <w:tc>
                <w:tcPr>
                  <w:tcW w:w="5102" w:type="dxa"/>
                  <w:shd w:val="clear" w:color="auto" w:fill="auto"/>
                </w:tcPr>
                <w:p w:rsidR="00A9592D" w:rsidRPr="007D3E52" w:rsidRDefault="00A9592D" w:rsidP="003B6D53">
                  <w:pPr>
                    <w:pStyle w:val="BlockText"/>
                    <w:rPr>
                      <w:b/>
                    </w:rPr>
                  </w:pPr>
                  <w:r w:rsidRPr="007D3E52">
                    <w:rPr>
                      <w:b/>
                    </w:rPr>
                    <w:t>Document Name</w:t>
                  </w:r>
                </w:p>
              </w:tc>
            </w:tr>
            <w:tr w:rsidR="00A9592D" w:rsidTr="00710C83">
              <w:tc>
                <w:tcPr>
                  <w:tcW w:w="2407" w:type="dxa"/>
                  <w:shd w:val="clear" w:color="auto" w:fill="auto"/>
                </w:tcPr>
                <w:p w:rsidR="00A9592D" w:rsidRDefault="00A9592D" w:rsidP="003B6D53">
                  <w:pPr>
                    <w:pStyle w:val="BlockText"/>
                  </w:pPr>
                  <w:r>
                    <w:t>LAMC-PPP-0123</w:t>
                  </w:r>
                </w:p>
              </w:tc>
              <w:tc>
                <w:tcPr>
                  <w:tcW w:w="5102" w:type="dxa"/>
                  <w:shd w:val="clear" w:color="auto" w:fill="auto"/>
                </w:tcPr>
                <w:p w:rsidR="00A9592D" w:rsidRDefault="00A9592D" w:rsidP="003B6D53">
                  <w:pPr>
                    <w:pStyle w:val="BlockText"/>
                    <w:jc w:val="left"/>
                  </w:pPr>
                  <w:r>
                    <w:t>Safety Practices</w:t>
                  </w:r>
                </w:p>
              </w:tc>
            </w:tr>
            <w:tr w:rsidR="00A9592D" w:rsidTr="00710C83">
              <w:tc>
                <w:tcPr>
                  <w:tcW w:w="2407" w:type="dxa"/>
                  <w:shd w:val="clear" w:color="auto" w:fill="auto"/>
                </w:tcPr>
                <w:p w:rsidR="00A9592D" w:rsidRDefault="00A9592D" w:rsidP="003B6D53">
                  <w:pPr>
                    <w:jc w:val="center"/>
                  </w:pPr>
                  <w:r w:rsidRPr="00C01AA8">
                    <w:t>LAMC-PPP-012</w:t>
                  </w:r>
                  <w:r>
                    <w:t>7</w:t>
                  </w:r>
                </w:p>
              </w:tc>
              <w:tc>
                <w:tcPr>
                  <w:tcW w:w="5102" w:type="dxa"/>
                  <w:shd w:val="clear" w:color="auto" w:fill="auto"/>
                </w:tcPr>
                <w:p w:rsidR="00A9592D" w:rsidRDefault="00A9592D" w:rsidP="003B6D53">
                  <w:pPr>
                    <w:pStyle w:val="BlockText"/>
                    <w:jc w:val="left"/>
                  </w:pPr>
                  <w:r>
                    <w:t>Infection Control</w:t>
                  </w:r>
                </w:p>
              </w:tc>
            </w:tr>
            <w:tr w:rsidR="00A9592D" w:rsidTr="00710C83">
              <w:tc>
                <w:tcPr>
                  <w:tcW w:w="2407" w:type="dxa"/>
                  <w:shd w:val="clear" w:color="auto" w:fill="auto"/>
                </w:tcPr>
                <w:p w:rsidR="00A9592D" w:rsidRDefault="00A9592D" w:rsidP="003B6D53">
                  <w:pPr>
                    <w:jc w:val="center"/>
                  </w:pPr>
                  <w:r w:rsidRPr="00C01AA8">
                    <w:t>LAMC-PPP-012</w:t>
                  </w:r>
                  <w:r>
                    <w:t>8</w:t>
                  </w:r>
                </w:p>
              </w:tc>
              <w:tc>
                <w:tcPr>
                  <w:tcW w:w="5102" w:type="dxa"/>
                  <w:shd w:val="clear" w:color="auto" w:fill="auto"/>
                </w:tcPr>
                <w:p w:rsidR="00A9592D" w:rsidRDefault="00A9592D" w:rsidP="003B6D53">
                  <w:pPr>
                    <w:pStyle w:val="BlockText"/>
                    <w:jc w:val="left"/>
                  </w:pPr>
                  <w:r>
                    <w:t>Universal Body Substance Precaution</w:t>
                  </w:r>
                </w:p>
              </w:tc>
            </w:tr>
            <w:tr w:rsidR="00A9592D" w:rsidTr="00710C83">
              <w:tc>
                <w:tcPr>
                  <w:tcW w:w="2407" w:type="dxa"/>
                  <w:shd w:val="clear" w:color="auto" w:fill="auto"/>
                </w:tcPr>
                <w:p w:rsidR="00A9592D" w:rsidRDefault="00A9592D" w:rsidP="003B6D53">
                  <w:pPr>
                    <w:jc w:val="center"/>
                  </w:pPr>
                  <w:r w:rsidRPr="00C01AA8">
                    <w:t>LAMC-PPP-012</w:t>
                  </w:r>
                  <w:r>
                    <w:t>9</w:t>
                  </w:r>
                </w:p>
              </w:tc>
              <w:tc>
                <w:tcPr>
                  <w:tcW w:w="5102" w:type="dxa"/>
                  <w:shd w:val="clear" w:color="auto" w:fill="auto"/>
                </w:tcPr>
                <w:p w:rsidR="00A9592D" w:rsidRDefault="00A9592D" w:rsidP="003B6D53">
                  <w:pPr>
                    <w:pStyle w:val="BlockText"/>
                    <w:jc w:val="left"/>
                  </w:pPr>
                  <w:r>
                    <w:t>Handling of Regular and Infectious Waste</w:t>
                  </w:r>
                </w:p>
              </w:tc>
            </w:tr>
            <w:tr w:rsidR="00A9592D" w:rsidTr="00710C83">
              <w:tc>
                <w:tcPr>
                  <w:tcW w:w="2407" w:type="dxa"/>
                  <w:shd w:val="clear" w:color="auto" w:fill="auto"/>
                </w:tcPr>
                <w:p w:rsidR="00A9592D" w:rsidRDefault="00A9592D" w:rsidP="003B6D53">
                  <w:pPr>
                    <w:jc w:val="center"/>
                  </w:pPr>
                  <w:r>
                    <w:t>LAMC-PPP-0130</w:t>
                  </w:r>
                </w:p>
              </w:tc>
              <w:tc>
                <w:tcPr>
                  <w:tcW w:w="5102" w:type="dxa"/>
                  <w:shd w:val="clear" w:color="auto" w:fill="auto"/>
                </w:tcPr>
                <w:p w:rsidR="00A9592D" w:rsidRDefault="00A9592D" w:rsidP="003B6D53">
                  <w:pPr>
                    <w:pStyle w:val="BlockText"/>
                    <w:jc w:val="left"/>
                  </w:pPr>
                  <w:r>
                    <w:t>Cleaning Work Areas</w:t>
                  </w:r>
                </w:p>
              </w:tc>
            </w:tr>
            <w:tr w:rsidR="00A9592D" w:rsidTr="00710C83">
              <w:tc>
                <w:tcPr>
                  <w:tcW w:w="2407" w:type="dxa"/>
                  <w:shd w:val="clear" w:color="auto" w:fill="auto"/>
                </w:tcPr>
                <w:p w:rsidR="00A9592D" w:rsidRDefault="00A9592D" w:rsidP="003B6D53">
                  <w:pPr>
                    <w:jc w:val="center"/>
                  </w:pPr>
                  <w:r>
                    <w:t>LAMC-PPP-0132</w:t>
                  </w:r>
                </w:p>
              </w:tc>
              <w:tc>
                <w:tcPr>
                  <w:tcW w:w="5102" w:type="dxa"/>
                  <w:shd w:val="clear" w:color="auto" w:fill="auto"/>
                </w:tcPr>
                <w:p w:rsidR="00A9592D" w:rsidRDefault="00A9592D" w:rsidP="003B6D53">
                  <w:pPr>
                    <w:pStyle w:val="BlockText"/>
                    <w:jc w:val="left"/>
                  </w:pPr>
                  <w:r>
                    <w:t>Hand-washing Policy</w:t>
                  </w:r>
                </w:p>
              </w:tc>
            </w:tr>
            <w:tr w:rsidR="00A9592D" w:rsidTr="00710C83">
              <w:tc>
                <w:tcPr>
                  <w:tcW w:w="2407" w:type="dxa"/>
                  <w:shd w:val="clear" w:color="auto" w:fill="auto"/>
                </w:tcPr>
                <w:p w:rsidR="00A9592D" w:rsidRDefault="00A9592D" w:rsidP="003B6D53">
                  <w:pPr>
                    <w:jc w:val="center"/>
                  </w:pPr>
                  <w:r>
                    <w:t>LAMC-PPP-0134</w:t>
                  </w:r>
                </w:p>
              </w:tc>
              <w:tc>
                <w:tcPr>
                  <w:tcW w:w="5102" w:type="dxa"/>
                  <w:shd w:val="clear" w:color="auto" w:fill="auto"/>
                </w:tcPr>
                <w:p w:rsidR="00A9592D" w:rsidRDefault="00A9592D" w:rsidP="003B6D53">
                  <w:pPr>
                    <w:pStyle w:val="BlockText"/>
                    <w:jc w:val="left"/>
                  </w:pPr>
                  <w:r>
                    <w:t>Storage and Disposal of Chemical Hazardous Waste</w:t>
                  </w:r>
                </w:p>
              </w:tc>
            </w:tr>
            <w:tr w:rsidR="00DA738C" w:rsidTr="00710C83">
              <w:tc>
                <w:tcPr>
                  <w:tcW w:w="2407" w:type="dxa"/>
                  <w:shd w:val="clear" w:color="auto" w:fill="auto"/>
                </w:tcPr>
                <w:p w:rsidR="00DA738C" w:rsidRDefault="00DA738C" w:rsidP="003B6D53">
                  <w:pPr>
                    <w:jc w:val="center"/>
                  </w:pPr>
                  <w:r>
                    <w:t>LAMC-PPP-0310</w:t>
                  </w:r>
                </w:p>
              </w:tc>
              <w:tc>
                <w:tcPr>
                  <w:tcW w:w="5102" w:type="dxa"/>
                  <w:shd w:val="clear" w:color="auto" w:fill="auto"/>
                </w:tcPr>
                <w:p w:rsidR="00DA738C" w:rsidRDefault="00DA738C" w:rsidP="003B6D53">
                  <w:pPr>
                    <w:pStyle w:val="BlockText"/>
                    <w:jc w:val="left"/>
                  </w:pPr>
                  <w:proofErr w:type="spellStart"/>
                  <w:r>
                    <w:t>Cytospin</w:t>
                  </w:r>
                  <w:proofErr w:type="spellEnd"/>
                  <w:r>
                    <w:t xml:space="preserve"> Smear Preparation using </w:t>
                  </w:r>
                  <w:proofErr w:type="spellStart"/>
                  <w:r>
                    <w:t>Thermo</w:t>
                  </w:r>
                  <w:proofErr w:type="spellEnd"/>
                  <w:r>
                    <w:t xml:space="preserve"> Scientific </w:t>
                  </w:r>
                  <w:proofErr w:type="spellStart"/>
                  <w:r>
                    <w:t>Cytospin</w:t>
                  </w:r>
                  <w:proofErr w:type="spellEnd"/>
                </w:p>
              </w:tc>
            </w:tr>
          </w:tbl>
          <w:p w:rsidR="00A9592D" w:rsidRPr="00D05042" w:rsidRDefault="00710C83" w:rsidP="003B6D53">
            <w:pPr>
              <w:rPr>
                <w:szCs w:val="24"/>
              </w:rPr>
            </w:pPr>
            <w:r>
              <w:t>See below the list of controlled documents</w:t>
            </w:r>
          </w:p>
        </w:tc>
      </w:tr>
      <w:tr w:rsidR="00F06DB2" w:rsidTr="00A9592D">
        <w:trPr>
          <w:cantSplit/>
        </w:trPr>
        <w:tc>
          <w:tcPr>
            <w:tcW w:w="1728" w:type="dxa"/>
          </w:tcPr>
          <w:p w:rsidR="00A9592D" w:rsidRDefault="00A9592D" w:rsidP="00F06DB2">
            <w:pPr>
              <w:pStyle w:val="Heading5"/>
            </w:pPr>
          </w:p>
          <w:p w:rsidR="00F06DB2" w:rsidRPr="00781F79" w:rsidRDefault="00F06DB2" w:rsidP="00F06DB2">
            <w:pPr>
              <w:pStyle w:val="Heading5"/>
            </w:pPr>
            <w:r w:rsidRPr="00781F79">
              <w:t>A</w:t>
            </w:r>
            <w:r>
              <w:t>uthor</w:t>
            </w:r>
            <w:r w:rsidR="00D32C36">
              <w:t>(s)</w:t>
            </w:r>
          </w:p>
        </w:tc>
        <w:tc>
          <w:tcPr>
            <w:tcW w:w="8010" w:type="dxa"/>
          </w:tcPr>
          <w:p w:rsidR="00F06DB2" w:rsidRPr="00D05042" w:rsidRDefault="00F06DB2" w:rsidP="00F06DB2">
            <w:pPr>
              <w:rPr>
                <w:szCs w:val="24"/>
              </w:rPr>
            </w:pPr>
          </w:p>
          <w:p w:rsidR="00A9592D" w:rsidRPr="00D05042" w:rsidRDefault="00A9592D" w:rsidP="00F06DB2">
            <w:pPr>
              <w:rPr>
                <w:szCs w:val="24"/>
              </w:rPr>
            </w:pPr>
            <w:r>
              <w:t>Alvin Castill</w:t>
            </w:r>
            <w:r w:rsidR="00717385">
              <w:t>o</w:t>
            </w:r>
          </w:p>
        </w:tc>
      </w:tr>
    </w:tbl>
    <w:p w:rsidR="00D26AE2" w:rsidRDefault="00D26AE2" w:rsidP="00D26AE2">
      <w:pPr>
        <w:pStyle w:val="BlockLine"/>
      </w:pPr>
    </w:p>
    <w:p w:rsidR="00F06DB2" w:rsidRDefault="00F06DB2" w:rsidP="00D26AE2"/>
    <w:sectPr w:rsidR="00F06DB2" w:rsidSect="00D4361C">
      <w:headerReference w:type="even" r:id="rId13"/>
      <w:headerReference w:type="default" r:id="rId14"/>
      <w:footerReference w:type="even" r:id="rId15"/>
      <w:footerReference w:type="default" r:id="rId16"/>
      <w:headerReference w:type="first" r:id="rId17"/>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AC" w:rsidRDefault="002947AC">
      <w:r>
        <w:separator/>
      </w:r>
    </w:p>
  </w:endnote>
  <w:endnote w:type="continuationSeparator" w:id="0">
    <w:p w:rsidR="002947AC" w:rsidRDefault="0029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046668">
      <w:rPr>
        <w:i/>
        <w:noProof/>
        <w:snapToGrid w:val="0"/>
        <w:sz w:val="20"/>
      </w:rPr>
      <w:instrText>8</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046668">
      <w:rPr>
        <w:i/>
        <w:noProof/>
        <w:snapToGrid w:val="0"/>
        <w:sz w:val="20"/>
      </w:rPr>
      <w:instrText>9</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046668">
      <w:rPr>
        <w:i/>
        <w:snapToGrid w:val="0"/>
        <w:sz w:val="20"/>
      </w:rPr>
      <w:fldChar w:fldCharType="separate"/>
    </w:r>
    <w:r w:rsidR="00046668" w:rsidRPr="00637656">
      <w:rPr>
        <w:i/>
        <w:noProof/>
      </w:rPr>
      <w:t xml:space="preserve"> </w:t>
    </w:r>
    <w:r w:rsidR="00046668" w:rsidRPr="00637656">
      <w:rPr>
        <w:i/>
        <w:noProof/>
        <w:snapToGrid w:val="0"/>
        <w:sz w:val="20"/>
      </w:rPr>
      <w:t>Continued on next page</w: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046668">
      <w:rPr>
        <w:rStyle w:val="PageNumber"/>
        <w:rFonts w:ascii="Arial" w:hAnsi="Arial" w:cs="Arial"/>
        <w:noProof/>
        <w:sz w:val="20"/>
      </w:rPr>
      <w:t>8</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046668">
      <w:rPr>
        <w:rStyle w:val="PageNumber"/>
        <w:rFonts w:ascii="Arial" w:hAnsi="Arial" w:cs="Arial"/>
        <w:noProof/>
        <w:sz w:val="20"/>
      </w:rPr>
      <w:t>9</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AC" w:rsidRDefault="002947AC">
      <w:r>
        <w:separator/>
      </w:r>
    </w:p>
  </w:footnote>
  <w:footnote w:type="continuationSeparator" w:id="0">
    <w:p w:rsidR="002947AC" w:rsidRDefault="0029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A07A6A" w:rsidRPr="00152606" w:rsidRDefault="00A07A6A" w:rsidP="00A07A6A">
    <w:pPr>
      <w:pStyle w:val="Heading4"/>
      <w:tabs>
        <w:tab w:val="left" w:pos="1980"/>
      </w:tabs>
      <w:rPr>
        <w:rFonts w:ascii="Times New Roman" w:hAnsi="Times New Roman"/>
      </w:rPr>
    </w:pPr>
    <w:r w:rsidRPr="00152606">
      <w:rPr>
        <w:rFonts w:ascii="Times New Roman" w:hAnsi="Times New Roman"/>
      </w:rPr>
      <w:t>GRAM STAIN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6BB"/>
    <w:multiLevelType w:val="hybridMultilevel"/>
    <w:tmpl w:val="DE6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0CF954FD"/>
    <w:multiLevelType w:val="hybridMultilevel"/>
    <w:tmpl w:val="5E8E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92F56"/>
    <w:multiLevelType w:val="hybridMultilevel"/>
    <w:tmpl w:val="5A4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C07A2"/>
    <w:multiLevelType w:val="hybridMultilevel"/>
    <w:tmpl w:val="1D18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8"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10"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1"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2"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15:restartNumberingAfterBreak="0">
    <w:nsid w:val="26A8473F"/>
    <w:multiLevelType w:val="hybridMultilevel"/>
    <w:tmpl w:val="ADF0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7167E"/>
    <w:multiLevelType w:val="hybridMultilevel"/>
    <w:tmpl w:val="5BCE47BA"/>
    <w:lvl w:ilvl="0" w:tplc="0240BC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3D42FC"/>
    <w:multiLevelType w:val="hybridMultilevel"/>
    <w:tmpl w:val="DC625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C6D75"/>
    <w:multiLevelType w:val="hybridMultilevel"/>
    <w:tmpl w:val="D0F02C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3" w15:restartNumberingAfterBreak="0">
    <w:nsid w:val="4B0961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D6D2480"/>
    <w:multiLevelType w:val="hybridMultilevel"/>
    <w:tmpl w:val="EF7A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5B260DE6"/>
    <w:multiLevelType w:val="hybridMultilevel"/>
    <w:tmpl w:val="41F8128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15:restartNumberingAfterBreak="0">
    <w:nsid w:val="5D4573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6013083A"/>
    <w:multiLevelType w:val="hybridMultilevel"/>
    <w:tmpl w:val="9D402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D289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2"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4"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56BCA"/>
    <w:multiLevelType w:val="hybridMultilevel"/>
    <w:tmpl w:val="F5EE3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0052A"/>
    <w:multiLevelType w:val="hybridMultilevel"/>
    <w:tmpl w:val="515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C540E"/>
    <w:multiLevelType w:val="hybridMultilevel"/>
    <w:tmpl w:val="B6542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00CB7"/>
    <w:multiLevelType w:val="hybridMultilevel"/>
    <w:tmpl w:val="F3EAD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25"/>
  </w:num>
  <w:num w:numId="4">
    <w:abstractNumId w:val="12"/>
  </w:num>
  <w:num w:numId="5">
    <w:abstractNumId w:val="9"/>
  </w:num>
  <w:num w:numId="6">
    <w:abstractNumId w:val="2"/>
  </w:num>
  <w:num w:numId="7">
    <w:abstractNumId w:val="36"/>
  </w:num>
  <w:num w:numId="8">
    <w:abstractNumId w:val="16"/>
  </w:num>
  <w:num w:numId="9">
    <w:abstractNumId w:val="19"/>
  </w:num>
  <w:num w:numId="10">
    <w:abstractNumId w:val="31"/>
  </w:num>
  <w:num w:numId="11">
    <w:abstractNumId w:val="32"/>
  </w:num>
  <w:num w:numId="12">
    <w:abstractNumId w:val="1"/>
  </w:num>
  <w:num w:numId="13">
    <w:abstractNumId w:val="44"/>
  </w:num>
  <w:num w:numId="14">
    <w:abstractNumId w:val="43"/>
  </w:num>
  <w:num w:numId="15">
    <w:abstractNumId w:val="34"/>
  </w:num>
  <w:num w:numId="16">
    <w:abstractNumId w:val="21"/>
  </w:num>
  <w:num w:numId="17">
    <w:abstractNumId w:val="39"/>
  </w:num>
  <w:num w:numId="18">
    <w:abstractNumId w:val="37"/>
  </w:num>
  <w:num w:numId="19">
    <w:abstractNumId w:val="40"/>
  </w:num>
  <w:num w:numId="20">
    <w:abstractNumId w:val="35"/>
  </w:num>
  <w:num w:numId="21">
    <w:abstractNumId w:val="11"/>
  </w:num>
  <w:num w:numId="22">
    <w:abstractNumId w:val="5"/>
  </w:num>
  <w:num w:numId="23">
    <w:abstractNumId w:val="8"/>
  </w:num>
  <w:num w:numId="24">
    <w:abstractNumId w:val="33"/>
  </w:num>
  <w:num w:numId="25">
    <w:abstractNumId w:val="22"/>
  </w:num>
  <w:num w:numId="26">
    <w:abstractNumId w:val="13"/>
  </w:num>
  <w:num w:numId="27">
    <w:abstractNumId w:val="10"/>
  </w:num>
  <w:num w:numId="28">
    <w:abstractNumId w:val="20"/>
  </w:num>
  <w:num w:numId="29">
    <w:abstractNumId w:val="27"/>
  </w:num>
  <w:num w:numId="30">
    <w:abstractNumId w:val="30"/>
  </w:num>
  <w:num w:numId="31">
    <w:abstractNumId w:val="23"/>
  </w:num>
  <w:num w:numId="32">
    <w:abstractNumId w:val="45"/>
  </w:num>
  <w:num w:numId="33">
    <w:abstractNumId w:val="29"/>
  </w:num>
  <w:num w:numId="34">
    <w:abstractNumId w:val="17"/>
  </w:num>
  <w:num w:numId="35">
    <w:abstractNumId w:val="18"/>
  </w:num>
  <w:num w:numId="36">
    <w:abstractNumId w:val="4"/>
  </w:num>
  <w:num w:numId="37">
    <w:abstractNumId w:val="42"/>
  </w:num>
  <w:num w:numId="38">
    <w:abstractNumId w:val="41"/>
  </w:num>
  <w:num w:numId="39">
    <w:abstractNumId w:val="38"/>
  </w:num>
  <w:num w:numId="40">
    <w:abstractNumId w:val="14"/>
  </w:num>
  <w:num w:numId="41">
    <w:abstractNumId w:val="26"/>
  </w:num>
  <w:num w:numId="42">
    <w:abstractNumId w:val="3"/>
  </w:num>
  <w:num w:numId="43">
    <w:abstractNumId w:val="6"/>
  </w:num>
  <w:num w:numId="44">
    <w:abstractNumId w:val="24"/>
  </w:num>
  <w:num w:numId="45">
    <w:abstractNumId w:val="15"/>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46668"/>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5C60"/>
    <w:rsid w:val="00130C26"/>
    <w:rsid w:val="00130D9F"/>
    <w:rsid w:val="00133FA5"/>
    <w:rsid w:val="00134C53"/>
    <w:rsid w:val="00137FEF"/>
    <w:rsid w:val="001406A5"/>
    <w:rsid w:val="00144E3A"/>
    <w:rsid w:val="00163F67"/>
    <w:rsid w:val="0018670E"/>
    <w:rsid w:val="00192DE5"/>
    <w:rsid w:val="001A14EE"/>
    <w:rsid w:val="00207CFE"/>
    <w:rsid w:val="00211546"/>
    <w:rsid w:val="00222FE8"/>
    <w:rsid w:val="00232612"/>
    <w:rsid w:val="00232E81"/>
    <w:rsid w:val="002363E4"/>
    <w:rsid w:val="0025757B"/>
    <w:rsid w:val="00270793"/>
    <w:rsid w:val="00273CCB"/>
    <w:rsid w:val="002947AC"/>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B702D"/>
    <w:rsid w:val="003C508E"/>
    <w:rsid w:val="003C6786"/>
    <w:rsid w:val="003C7698"/>
    <w:rsid w:val="003E40F0"/>
    <w:rsid w:val="003F0A0D"/>
    <w:rsid w:val="004160B3"/>
    <w:rsid w:val="00433D1F"/>
    <w:rsid w:val="00440B6B"/>
    <w:rsid w:val="00452AA8"/>
    <w:rsid w:val="00454667"/>
    <w:rsid w:val="00471432"/>
    <w:rsid w:val="004802BC"/>
    <w:rsid w:val="00480580"/>
    <w:rsid w:val="00482A53"/>
    <w:rsid w:val="0048686C"/>
    <w:rsid w:val="004965AA"/>
    <w:rsid w:val="004A2AB4"/>
    <w:rsid w:val="004B2090"/>
    <w:rsid w:val="004C1667"/>
    <w:rsid w:val="004C1AD2"/>
    <w:rsid w:val="004C1B71"/>
    <w:rsid w:val="00504B96"/>
    <w:rsid w:val="0050518A"/>
    <w:rsid w:val="005133FE"/>
    <w:rsid w:val="00514404"/>
    <w:rsid w:val="00522809"/>
    <w:rsid w:val="005349B1"/>
    <w:rsid w:val="00544E86"/>
    <w:rsid w:val="00574B08"/>
    <w:rsid w:val="00595006"/>
    <w:rsid w:val="005A6643"/>
    <w:rsid w:val="005A6EE9"/>
    <w:rsid w:val="005B1E7F"/>
    <w:rsid w:val="005F2ABD"/>
    <w:rsid w:val="005F3E96"/>
    <w:rsid w:val="00605DCB"/>
    <w:rsid w:val="0061079E"/>
    <w:rsid w:val="00620A2D"/>
    <w:rsid w:val="00633012"/>
    <w:rsid w:val="00637656"/>
    <w:rsid w:val="00677481"/>
    <w:rsid w:val="006A107B"/>
    <w:rsid w:val="006A5F55"/>
    <w:rsid w:val="006A72CD"/>
    <w:rsid w:val="006C4C9A"/>
    <w:rsid w:val="006D60D0"/>
    <w:rsid w:val="006E67E1"/>
    <w:rsid w:val="00700D63"/>
    <w:rsid w:val="00706B6E"/>
    <w:rsid w:val="00707CAE"/>
    <w:rsid w:val="00710C83"/>
    <w:rsid w:val="00717385"/>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07A6A"/>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5071"/>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5B6B"/>
    <w:rsid w:val="00C87487"/>
    <w:rsid w:val="00C95BA9"/>
    <w:rsid w:val="00CA0A63"/>
    <w:rsid w:val="00CA67B8"/>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A738C"/>
    <w:rsid w:val="00DC3744"/>
    <w:rsid w:val="00DD53EF"/>
    <w:rsid w:val="00DE223A"/>
    <w:rsid w:val="00DE398C"/>
    <w:rsid w:val="00E301AE"/>
    <w:rsid w:val="00E407AF"/>
    <w:rsid w:val="00E42FE4"/>
    <w:rsid w:val="00E50BBB"/>
    <w:rsid w:val="00E51458"/>
    <w:rsid w:val="00E5453D"/>
    <w:rsid w:val="00E61CD5"/>
    <w:rsid w:val="00E733D6"/>
    <w:rsid w:val="00E75365"/>
    <w:rsid w:val="00E84DD2"/>
    <w:rsid w:val="00EB027B"/>
    <w:rsid w:val="00EB50D8"/>
    <w:rsid w:val="00EC0EFC"/>
    <w:rsid w:val="00EC7C99"/>
    <w:rsid w:val="00EE0F07"/>
    <w:rsid w:val="00EE396F"/>
    <w:rsid w:val="00EE3CFA"/>
    <w:rsid w:val="00EE6D86"/>
    <w:rsid w:val="00EF2A00"/>
    <w:rsid w:val="00F06DB2"/>
    <w:rsid w:val="00F342AB"/>
    <w:rsid w:val="00F36A3F"/>
    <w:rsid w:val="00F47F67"/>
    <w:rsid w:val="00F56C49"/>
    <w:rsid w:val="00F56EFF"/>
    <w:rsid w:val="00F73178"/>
    <w:rsid w:val="00F80BE8"/>
    <w:rsid w:val="00F81614"/>
    <w:rsid w:val="00F91A4D"/>
    <w:rsid w:val="00F94602"/>
    <w:rsid w:val="00FA472E"/>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 w:type="paragraph" w:styleId="Caption">
    <w:name w:val="caption"/>
    <w:basedOn w:val="Normal"/>
    <w:next w:val="Normal"/>
    <w:qFormat/>
    <w:rsid w:val="00DA738C"/>
    <w:pPr>
      <w:widowControl w:val="0"/>
      <w:shd w:val="pct20" w:color="auto" w:fill="auto"/>
      <w:jc w:val="both"/>
    </w:pPr>
    <w:rPr>
      <w:rFonts w:ascii="Arial" w:hAnsi="Arial"/>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40281"/>
    <w:rsid w:val="0005126F"/>
    <w:rsid w:val="0015439E"/>
    <w:rsid w:val="00165332"/>
    <w:rsid w:val="002B3830"/>
    <w:rsid w:val="002C3A63"/>
    <w:rsid w:val="00302917"/>
    <w:rsid w:val="00503C9E"/>
    <w:rsid w:val="005A495C"/>
    <w:rsid w:val="007E69BB"/>
    <w:rsid w:val="00856328"/>
    <w:rsid w:val="008F2A2C"/>
    <w:rsid w:val="009E2D04"/>
    <w:rsid w:val="00A8409A"/>
    <w:rsid w:val="00AA412C"/>
    <w:rsid w:val="00BA5A27"/>
    <w:rsid w:val="00CD2384"/>
    <w:rsid w:val="00E10F7D"/>
    <w:rsid w:val="00EF1C8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6</TotalTime>
  <Pages>9</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5</cp:revision>
  <cp:lastPrinted>2011-03-21T23:09:00Z</cp:lastPrinted>
  <dcterms:created xsi:type="dcterms:W3CDTF">2018-05-31T21:06:00Z</dcterms:created>
  <dcterms:modified xsi:type="dcterms:W3CDTF">2018-08-03T20:39:00Z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