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D0A" w14:textId="77777777"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7740"/>
      </w:tblGrid>
      <w:tr w:rsidR="0000468F" w14:paraId="6A487BF9" w14:textId="77777777" w:rsidTr="003745A0">
        <w:trPr>
          <w:cantSplit/>
          <w:trHeight w:val="2988"/>
        </w:trPr>
        <w:tc>
          <w:tcPr>
            <w:tcW w:w="1728" w:type="dxa"/>
          </w:tcPr>
          <w:p w14:paraId="6EC0C7C0" w14:textId="77777777" w:rsidR="0000468F" w:rsidRDefault="0000468F" w:rsidP="00C50687">
            <w:pPr>
              <w:pStyle w:val="Heading5"/>
            </w:pPr>
            <w:r>
              <w:t>Purpose</w:t>
            </w:r>
          </w:p>
        </w:tc>
        <w:tc>
          <w:tcPr>
            <w:tcW w:w="7740" w:type="dxa"/>
          </w:tcPr>
          <w:p w14:paraId="0A95BE60" w14:textId="0D2BEDAE" w:rsidR="0078194C" w:rsidRDefault="0078194C" w:rsidP="0078194C">
            <w:pPr>
              <w:spacing w:before="263" w:line="269" w:lineRule="exact"/>
              <w:ind w:left="240" w:right="360"/>
              <w:jc w:val="both"/>
              <w:textAlignment w:val="baseline"/>
              <w:rPr>
                <w:rFonts w:ascii="Calibri" w:eastAsia="Calibri" w:hAnsi="Calibri"/>
                <w:b/>
                <w:color w:val="000000"/>
                <w:sz w:val="23"/>
              </w:rPr>
            </w:pPr>
            <w:r>
              <w:rPr>
                <w:rFonts w:ascii="Calibri" w:eastAsia="Calibri" w:hAnsi="Calibri"/>
                <w:color w:val="000000"/>
              </w:rPr>
              <w:t>The View</w:t>
            </w:r>
            <w:r w:rsidR="00C7504F">
              <w:rPr>
                <w:rFonts w:ascii="Calibri" w:eastAsia="Calibri" w:hAnsi="Calibri"/>
                <w:color w:val="000000"/>
              </w:rPr>
              <w:t>p</w:t>
            </w:r>
            <w:r>
              <w:rPr>
                <w:rFonts w:ascii="Calibri" w:eastAsia="Calibri" w:hAnsi="Calibri"/>
                <w:color w:val="000000"/>
              </w:rPr>
              <w:t>oint is a wireless temperature and environmental parameters monitoring system used to monitor appliances and locations that must be maintained within specific operating conditions. The System measures parameters such as temperature and humidity, which stores the data electronically in a central SQL database.</w:t>
            </w:r>
          </w:p>
          <w:p w14:paraId="2DB511DD" w14:textId="73A982D7" w:rsidR="0078194C" w:rsidRDefault="0078194C" w:rsidP="0078194C">
            <w:pPr>
              <w:spacing w:before="270" w:after="239" w:line="269" w:lineRule="exact"/>
              <w:ind w:left="240" w:right="504"/>
              <w:jc w:val="both"/>
              <w:textAlignment w:val="baseline"/>
              <w:rPr>
                <w:rFonts w:ascii="Calibri" w:eastAsia="Calibri" w:hAnsi="Calibri"/>
                <w:color w:val="000000"/>
              </w:rPr>
            </w:pPr>
            <w:r>
              <w:rPr>
                <w:rFonts w:ascii="Calibri" w:eastAsia="Calibri" w:hAnsi="Calibri"/>
                <w:color w:val="000000"/>
              </w:rPr>
              <w:t>This procedure describes the operating procedures for recording temperatures of equipment, refrigerators, freezers, including room temperature and humidity measuring devices for the laboratory using the View</w:t>
            </w:r>
            <w:r w:rsidR="00C7504F">
              <w:rPr>
                <w:rFonts w:ascii="Calibri" w:eastAsia="Calibri" w:hAnsi="Calibri"/>
                <w:color w:val="000000"/>
              </w:rPr>
              <w:t>p</w:t>
            </w:r>
            <w:r>
              <w:rPr>
                <w:rFonts w:ascii="Calibri" w:eastAsia="Calibri" w:hAnsi="Calibri"/>
                <w:color w:val="000000"/>
              </w:rPr>
              <w:t>oint Monitoring System.</w:t>
            </w:r>
          </w:p>
          <w:p w14:paraId="74BBF8E6" w14:textId="79960048" w:rsidR="0000468F" w:rsidRDefault="0000468F" w:rsidP="0078194C">
            <w:pPr>
              <w:pStyle w:val="BlockText"/>
              <w:jc w:val="both"/>
            </w:pPr>
          </w:p>
        </w:tc>
      </w:tr>
    </w:tbl>
    <w:p w14:paraId="79C8F95D" w14:textId="77777777" w:rsidR="0000468F" w:rsidRPr="005D1FAB" w:rsidRDefault="0000468F" w:rsidP="0000468F">
      <w:pPr>
        <w:pStyle w:val="BlockLine"/>
        <w:rPr>
          <w:sz w:val="22"/>
          <w:szCs w:val="22"/>
        </w:rPr>
      </w:pPr>
      <w:r>
        <w:t xml:space="preserve">  </w:t>
      </w:r>
    </w:p>
    <w:tbl>
      <w:tblPr>
        <w:tblW w:w="0" w:type="auto"/>
        <w:tblLayout w:type="fixed"/>
        <w:tblLook w:val="0000" w:firstRow="0" w:lastRow="0" w:firstColumn="0" w:lastColumn="0" w:noHBand="0" w:noVBand="0"/>
      </w:tblPr>
      <w:tblGrid>
        <w:gridCol w:w="1728"/>
        <w:gridCol w:w="7740"/>
      </w:tblGrid>
      <w:tr w:rsidR="0000468F" w14:paraId="3DB02F75" w14:textId="77777777" w:rsidTr="00C50687">
        <w:trPr>
          <w:cantSplit/>
        </w:trPr>
        <w:tc>
          <w:tcPr>
            <w:tcW w:w="1728" w:type="dxa"/>
          </w:tcPr>
          <w:p w14:paraId="2E1352EE" w14:textId="77777777" w:rsidR="0000468F" w:rsidRDefault="0000468F" w:rsidP="00C50687">
            <w:pPr>
              <w:pStyle w:val="Heading5"/>
            </w:pPr>
            <w:r>
              <w:lastRenderedPageBreak/>
              <w:t>Policy</w:t>
            </w:r>
          </w:p>
        </w:tc>
        <w:tc>
          <w:tcPr>
            <w:tcW w:w="7740" w:type="dxa"/>
          </w:tcPr>
          <w:p w14:paraId="647241C2" w14:textId="338F768C" w:rsidR="0078194C" w:rsidRDefault="0078194C" w:rsidP="0078194C">
            <w:pPr>
              <w:tabs>
                <w:tab w:val="left" w:pos="1944"/>
              </w:tabs>
              <w:spacing w:before="324" w:line="269" w:lineRule="exact"/>
              <w:ind w:left="150"/>
              <w:textAlignment w:val="baseline"/>
              <w:rPr>
                <w:rFonts w:ascii="Calibri" w:eastAsia="Calibri" w:hAnsi="Calibri"/>
                <w:b/>
                <w:color w:val="000000"/>
                <w:sz w:val="23"/>
              </w:rPr>
            </w:pPr>
            <w:r>
              <w:rPr>
                <w:rFonts w:ascii="Calibri" w:eastAsia="Calibri" w:hAnsi="Calibri"/>
                <w:color w:val="000000"/>
              </w:rPr>
              <w:t>A digital thermometer or probe with a high/low alarm function is used to continuously monitor parameters such as temperature, humidity, and CO2 readings. A visual flashing strobe alarm is triggered if these parameters deviate from the established ranges.</w:t>
            </w:r>
          </w:p>
          <w:p w14:paraId="0E5198D4" w14:textId="6A033182" w:rsidR="0078194C" w:rsidRDefault="0078194C" w:rsidP="0078194C">
            <w:pPr>
              <w:numPr>
                <w:ilvl w:val="0"/>
                <w:numId w:val="29"/>
              </w:numPr>
              <w:tabs>
                <w:tab w:val="clear" w:pos="360"/>
              </w:tabs>
              <w:spacing w:before="13" w:line="269" w:lineRule="exact"/>
              <w:ind w:left="510" w:right="936" w:hanging="6"/>
              <w:textAlignment w:val="baseline"/>
              <w:rPr>
                <w:rFonts w:ascii="Calibri" w:eastAsia="Calibri" w:hAnsi="Calibri"/>
                <w:color w:val="000000"/>
              </w:rPr>
            </w:pPr>
            <w:r>
              <w:rPr>
                <w:rFonts w:ascii="Calibri" w:eastAsia="Calibri" w:hAnsi="Calibri"/>
                <w:color w:val="000000"/>
              </w:rPr>
              <w:t>The Digital View</w:t>
            </w:r>
            <w:r w:rsidR="00C7504F">
              <w:rPr>
                <w:rFonts w:ascii="Calibri" w:eastAsia="Calibri" w:hAnsi="Calibri"/>
                <w:color w:val="000000"/>
              </w:rPr>
              <w:t>p</w:t>
            </w:r>
            <w:r>
              <w:rPr>
                <w:rFonts w:ascii="Calibri" w:eastAsia="Calibri" w:hAnsi="Calibri"/>
                <w:color w:val="000000"/>
              </w:rPr>
              <w:t>oint Monitoring probes are calibrated annually by the manufacturer.</w:t>
            </w:r>
          </w:p>
          <w:p w14:paraId="6B60BF53" w14:textId="77777777" w:rsidR="0078194C" w:rsidRDefault="0078194C" w:rsidP="0078194C">
            <w:pPr>
              <w:numPr>
                <w:ilvl w:val="0"/>
                <w:numId w:val="29"/>
              </w:numPr>
              <w:tabs>
                <w:tab w:val="clear" w:pos="360"/>
              </w:tabs>
              <w:spacing w:before="10" w:line="269" w:lineRule="exact"/>
              <w:ind w:left="510" w:hanging="6"/>
              <w:textAlignment w:val="baseline"/>
              <w:rPr>
                <w:rFonts w:ascii="Calibri" w:eastAsia="Calibri" w:hAnsi="Calibri"/>
                <w:color w:val="000000"/>
              </w:rPr>
            </w:pPr>
            <w:r>
              <w:rPr>
                <w:rFonts w:ascii="Calibri" w:eastAsia="Calibri" w:hAnsi="Calibri"/>
                <w:color w:val="000000"/>
              </w:rPr>
              <w:t>A flashing light alert occurs if the parameter is above or below the min/max limit set for each equipment or location. This corresponds to a red flashing alert on the designated PC indicating which instrument or device needs to be addressed.</w:t>
            </w:r>
          </w:p>
          <w:p w14:paraId="7998C9D6" w14:textId="7666F878" w:rsidR="0078194C" w:rsidRDefault="0078194C" w:rsidP="0078194C">
            <w:pPr>
              <w:numPr>
                <w:ilvl w:val="0"/>
                <w:numId w:val="29"/>
              </w:numPr>
              <w:tabs>
                <w:tab w:val="clear" w:pos="360"/>
              </w:tabs>
              <w:spacing w:before="9" w:line="269" w:lineRule="exact"/>
              <w:ind w:left="510" w:right="360" w:hanging="6"/>
              <w:textAlignment w:val="baseline"/>
              <w:rPr>
                <w:rFonts w:ascii="Calibri" w:eastAsia="Calibri" w:hAnsi="Calibri"/>
                <w:color w:val="000000"/>
              </w:rPr>
            </w:pPr>
            <w:r>
              <w:rPr>
                <w:rFonts w:ascii="Calibri" w:eastAsia="Calibri" w:hAnsi="Calibri"/>
                <w:color w:val="000000"/>
              </w:rPr>
              <w:t>Staff must determine which instrument is activating the alarm by opening the View</w:t>
            </w:r>
            <w:r w:rsidR="00C7504F">
              <w:rPr>
                <w:rFonts w:ascii="Calibri" w:eastAsia="Calibri" w:hAnsi="Calibri"/>
                <w:color w:val="000000"/>
              </w:rPr>
              <w:t>p</w:t>
            </w:r>
            <w:r>
              <w:rPr>
                <w:rFonts w:ascii="Calibri" w:eastAsia="Calibri" w:hAnsi="Calibri"/>
                <w:color w:val="000000"/>
              </w:rPr>
              <w:t>oint application on the designated PCs.</w:t>
            </w:r>
          </w:p>
          <w:p w14:paraId="75840C27" w14:textId="7C2D7483" w:rsidR="0078194C" w:rsidRDefault="0078194C" w:rsidP="0078194C">
            <w:pPr>
              <w:numPr>
                <w:ilvl w:val="0"/>
                <w:numId w:val="29"/>
              </w:numPr>
              <w:tabs>
                <w:tab w:val="clear" w:pos="360"/>
              </w:tabs>
              <w:spacing w:before="14" w:line="269" w:lineRule="exact"/>
              <w:ind w:left="510" w:right="360" w:hanging="6"/>
              <w:textAlignment w:val="baseline"/>
              <w:rPr>
                <w:rFonts w:ascii="Calibri" w:eastAsia="Calibri" w:hAnsi="Calibri"/>
                <w:color w:val="000000"/>
                <w:spacing w:val="-1"/>
              </w:rPr>
            </w:pPr>
            <w:r>
              <w:rPr>
                <w:rFonts w:ascii="Calibri" w:eastAsia="Calibri" w:hAnsi="Calibri"/>
                <w:color w:val="000000"/>
                <w:spacing w:val="-1"/>
              </w:rPr>
              <w:t xml:space="preserve">Staff must respond to the alarms in a timely manner by manually checking the internal temperature of the equipment/location in question and recording the temperature in the </w:t>
            </w:r>
            <w:r>
              <w:rPr>
                <w:rFonts w:ascii="Calibri" w:eastAsia="Calibri" w:hAnsi="Calibri"/>
                <w:color w:val="000000"/>
              </w:rPr>
              <w:t>View</w:t>
            </w:r>
            <w:r w:rsidR="00C7504F">
              <w:rPr>
                <w:rFonts w:ascii="Calibri" w:eastAsia="Calibri" w:hAnsi="Calibri"/>
                <w:color w:val="000000"/>
              </w:rPr>
              <w:t>p</w:t>
            </w:r>
            <w:r>
              <w:rPr>
                <w:rFonts w:ascii="Calibri" w:eastAsia="Calibri" w:hAnsi="Calibri"/>
                <w:color w:val="000000"/>
              </w:rPr>
              <w:t>oint</w:t>
            </w:r>
            <w:r>
              <w:rPr>
                <w:rFonts w:ascii="Calibri" w:eastAsia="Calibri" w:hAnsi="Calibri"/>
                <w:color w:val="000000"/>
                <w:spacing w:val="-1"/>
              </w:rPr>
              <w:t xml:space="preserve"> t application. If temperature is not within operational range clear the alarm by selecting </w:t>
            </w:r>
            <w:r w:rsidR="00145B6D" w:rsidRPr="00145B6D">
              <w:rPr>
                <w:rFonts w:ascii="Calibri" w:eastAsia="Calibri" w:hAnsi="Calibri"/>
                <w:iCs/>
                <w:color w:val="000000"/>
                <w:spacing w:val="-1"/>
              </w:rPr>
              <w:t>the equipment to access the alarm resolution tab</w:t>
            </w:r>
            <w:r>
              <w:rPr>
                <w:rFonts w:ascii="Calibri" w:eastAsia="Calibri" w:hAnsi="Calibri"/>
                <w:color w:val="000000"/>
                <w:spacing w:val="-1"/>
              </w:rPr>
              <w:t>.</w:t>
            </w:r>
          </w:p>
          <w:p w14:paraId="65D32648" w14:textId="082858EA" w:rsidR="0078194C" w:rsidRDefault="0078194C" w:rsidP="0078194C">
            <w:pPr>
              <w:numPr>
                <w:ilvl w:val="0"/>
                <w:numId w:val="29"/>
              </w:numPr>
              <w:tabs>
                <w:tab w:val="clear" w:pos="360"/>
              </w:tabs>
              <w:spacing w:before="9" w:line="269" w:lineRule="exact"/>
              <w:ind w:left="510" w:right="72" w:hanging="6"/>
              <w:textAlignment w:val="baseline"/>
              <w:rPr>
                <w:rFonts w:ascii="Calibri" w:eastAsia="Calibri" w:hAnsi="Calibri"/>
                <w:color w:val="000000"/>
                <w:spacing w:val="-1"/>
              </w:rPr>
            </w:pPr>
            <w:r>
              <w:rPr>
                <w:rFonts w:ascii="Calibri" w:eastAsia="Calibri" w:hAnsi="Calibri"/>
                <w:color w:val="000000"/>
                <w:spacing w:val="-1"/>
              </w:rPr>
              <w:t xml:space="preserve">If the alarm cannot be resolved for temperature or humidity, contact Engineering for troubleshooting or repair and document in </w:t>
            </w:r>
            <w:r>
              <w:rPr>
                <w:rFonts w:ascii="Calibri" w:eastAsia="Calibri" w:hAnsi="Calibri"/>
                <w:color w:val="000000"/>
              </w:rPr>
              <w:t>View</w:t>
            </w:r>
            <w:r w:rsidR="00C7504F">
              <w:rPr>
                <w:rFonts w:ascii="Calibri" w:eastAsia="Calibri" w:hAnsi="Calibri"/>
                <w:color w:val="000000"/>
              </w:rPr>
              <w:t>p</w:t>
            </w:r>
            <w:r>
              <w:rPr>
                <w:rFonts w:ascii="Calibri" w:eastAsia="Calibri" w:hAnsi="Calibri"/>
                <w:color w:val="000000"/>
              </w:rPr>
              <w:t>oint</w:t>
            </w:r>
            <w:r>
              <w:rPr>
                <w:rFonts w:ascii="Calibri" w:eastAsia="Calibri" w:hAnsi="Calibri"/>
                <w:color w:val="000000"/>
                <w:spacing w:val="-1"/>
              </w:rPr>
              <w:t xml:space="preserve"> application.</w:t>
            </w:r>
          </w:p>
          <w:p w14:paraId="70708A92" w14:textId="27C8AA67" w:rsidR="0078194C" w:rsidRDefault="0078194C" w:rsidP="0078194C">
            <w:pPr>
              <w:numPr>
                <w:ilvl w:val="0"/>
                <w:numId w:val="29"/>
              </w:numPr>
              <w:tabs>
                <w:tab w:val="clear" w:pos="360"/>
              </w:tabs>
              <w:spacing w:before="9" w:line="269" w:lineRule="exact"/>
              <w:ind w:left="510" w:right="72" w:hanging="6"/>
              <w:textAlignment w:val="baseline"/>
              <w:rPr>
                <w:rFonts w:ascii="Calibri" w:eastAsia="Calibri" w:hAnsi="Calibri"/>
                <w:color w:val="000000"/>
              </w:rPr>
            </w:pPr>
            <w:r>
              <w:rPr>
                <w:rFonts w:ascii="Calibri" w:eastAsia="Calibri" w:hAnsi="Calibri"/>
                <w:color w:val="000000"/>
              </w:rPr>
              <w:t>Staff must respond and address alarms for environmental temperature and humidity monitoring by investigating the reason for the parameter to be out of compliance, taking the necessary corrective action steps, and documenting in the View</w:t>
            </w:r>
            <w:r w:rsidR="00C7504F">
              <w:rPr>
                <w:rFonts w:ascii="Calibri" w:eastAsia="Calibri" w:hAnsi="Calibri"/>
                <w:color w:val="000000"/>
              </w:rPr>
              <w:t>p</w:t>
            </w:r>
            <w:r>
              <w:rPr>
                <w:rFonts w:ascii="Calibri" w:eastAsia="Calibri" w:hAnsi="Calibri"/>
                <w:color w:val="000000"/>
              </w:rPr>
              <w:t>oint application.</w:t>
            </w:r>
          </w:p>
          <w:p w14:paraId="2880EAE4" w14:textId="77777777" w:rsidR="0078194C" w:rsidRDefault="0078194C" w:rsidP="0078194C">
            <w:pPr>
              <w:numPr>
                <w:ilvl w:val="0"/>
                <w:numId w:val="29"/>
              </w:numPr>
              <w:tabs>
                <w:tab w:val="clear" w:pos="360"/>
              </w:tabs>
              <w:spacing w:before="9" w:line="269" w:lineRule="exact"/>
              <w:ind w:left="510" w:right="216" w:hanging="6"/>
              <w:textAlignment w:val="baseline"/>
              <w:rPr>
                <w:rFonts w:ascii="Calibri" w:eastAsia="Calibri" w:hAnsi="Calibri"/>
                <w:color w:val="000000"/>
              </w:rPr>
            </w:pPr>
            <w:r>
              <w:rPr>
                <w:rFonts w:ascii="Calibri" w:eastAsia="Calibri" w:hAnsi="Calibri"/>
                <w:color w:val="000000"/>
              </w:rPr>
              <w:t>During normal operating hours for Flow Cytometry Laboratory (FCL), the staff in this department will be responsible for addressing alarms for Flow Cytometry laboratory only.</w:t>
            </w:r>
          </w:p>
          <w:p w14:paraId="74BFFD60" w14:textId="77777777" w:rsidR="0078194C" w:rsidRDefault="0078194C" w:rsidP="0078194C">
            <w:pPr>
              <w:numPr>
                <w:ilvl w:val="0"/>
                <w:numId w:val="29"/>
              </w:numPr>
              <w:tabs>
                <w:tab w:val="clear" w:pos="360"/>
              </w:tabs>
              <w:spacing w:before="12" w:after="279" w:line="269" w:lineRule="exact"/>
              <w:ind w:left="510" w:right="144" w:hanging="6"/>
              <w:textAlignment w:val="baseline"/>
              <w:rPr>
                <w:rFonts w:ascii="Calibri" w:eastAsia="Calibri" w:hAnsi="Calibri"/>
                <w:color w:val="000000"/>
              </w:rPr>
            </w:pPr>
            <w:r>
              <w:rPr>
                <w:rFonts w:ascii="Calibri" w:eastAsia="Calibri" w:hAnsi="Calibri"/>
                <w:color w:val="000000"/>
              </w:rPr>
              <w:t>Outside of Flow Cytometry laboratory operating hours and including holidays, designated main laboratory staff will be responsible for addressing and resolving alarms.</w:t>
            </w:r>
          </w:p>
          <w:p w14:paraId="4E1CB09C" w14:textId="3712B9E4" w:rsidR="0000468F" w:rsidRDefault="0000468F" w:rsidP="00C50687">
            <w:pPr>
              <w:pStyle w:val="BulletText1"/>
            </w:pPr>
          </w:p>
        </w:tc>
      </w:tr>
    </w:tbl>
    <w:p w14:paraId="2B196CBA" w14:textId="77777777" w:rsidR="006A107B" w:rsidRDefault="006A107B" w:rsidP="006A107B">
      <w:pPr>
        <w:pStyle w:val="BlockLine"/>
      </w:pPr>
    </w:p>
    <w:tbl>
      <w:tblPr>
        <w:tblW w:w="9738" w:type="dxa"/>
        <w:tblLayout w:type="fixed"/>
        <w:tblLook w:val="0000" w:firstRow="0" w:lastRow="0" w:firstColumn="0" w:lastColumn="0" w:noHBand="0" w:noVBand="0"/>
      </w:tblPr>
      <w:tblGrid>
        <w:gridCol w:w="1728"/>
        <w:gridCol w:w="8010"/>
      </w:tblGrid>
      <w:tr w:rsidR="00C85B6B" w14:paraId="4C5F8C69" w14:textId="77777777"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14:paraId="2B12C41C" w14:textId="77777777" w:rsidTr="003B6D53">
              <w:trPr>
                <w:cantSplit/>
              </w:trPr>
              <w:tc>
                <w:tcPr>
                  <w:tcW w:w="1728" w:type="dxa"/>
                </w:tcPr>
                <w:p w14:paraId="096CF184" w14:textId="70CE293E" w:rsidR="00C85B6B" w:rsidRPr="008D03D1" w:rsidRDefault="0078194C" w:rsidP="00C85B6B">
                  <w:pPr>
                    <w:pStyle w:val="Heading5"/>
                    <w:rPr>
                      <w:szCs w:val="22"/>
                    </w:rPr>
                  </w:pPr>
                  <w:r>
                    <w:rPr>
                      <w:szCs w:val="22"/>
                    </w:rPr>
                    <w:t>System Checks</w:t>
                  </w:r>
                </w:p>
              </w:tc>
              <w:tc>
                <w:tcPr>
                  <w:tcW w:w="8010" w:type="dxa"/>
                </w:tcPr>
                <w:p w14:paraId="337A158B" w14:textId="77777777" w:rsidR="00C85B6B" w:rsidRPr="008D03D1" w:rsidRDefault="00C85B6B" w:rsidP="00C85B6B">
                  <w:pPr>
                    <w:rPr>
                      <w:sz w:val="22"/>
                      <w:szCs w:val="22"/>
                    </w:rPr>
                  </w:pPr>
                </w:p>
                <w:p w14:paraId="6D993F00" w14:textId="77777777" w:rsidR="00C85B6B" w:rsidRPr="008D03D1" w:rsidRDefault="00C85B6B" w:rsidP="00C85B6B">
                  <w:pPr>
                    <w:rPr>
                      <w:sz w:val="22"/>
                      <w:szCs w:val="22"/>
                    </w:rPr>
                  </w:pPr>
                </w:p>
              </w:tc>
            </w:tr>
          </w:tbl>
          <w:p w14:paraId="09FA293C" w14:textId="77777777" w:rsidR="00C85B6B" w:rsidRPr="008D03D1" w:rsidRDefault="00C85B6B" w:rsidP="00C85B6B">
            <w:pPr>
              <w:pStyle w:val="Heading5"/>
              <w:rPr>
                <w:szCs w:val="22"/>
              </w:rPr>
            </w:pPr>
          </w:p>
        </w:tc>
        <w:tc>
          <w:tcPr>
            <w:tcW w:w="8010" w:type="dxa"/>
          </w:tcPr>
          <w:p w14:paraId="4B3B56D4" w14:textId="1CF51E8D" w:rsidR="0078194C" w:rsidRDefault="0078194C" w:rsidP="0078194C">
            <w:pPr>
              <w:spacing w:before="341" w:line="245" w:lineRule="exact"/>
              <w:ind w:left="72"/>
              <w:textAlignment w:val="baseline"/>
              <w:rPr>
                <w:rFonts w:ascii="Calibri" w:eastAsia="Calibri" w:hAnsi="Calibri"/>
                <w:color w:val="000000"/>
              </w:rPr>
            </w:pPr>
            <w:r>
              <w:rPr>
                <w:rFonts w:ascii="Calibri" w:eastAsia="Calibri" w:hAnsi="Calibri"/>
                <w:color w:val="000000"/>
              </w:rPr>
              <w:t xml:space="preserve">The following tasks are performed </w:t>
            </w:r>
            <w:r w:rsidRPr="007E60B4">
              <w:rPr>
                <w:rFonts w:ascii="Calibri" w:eastAsia="Calibri" w:hAnsi="Calibri"/>
                <w:bCs/>
                <w:color w:val="000000"/>
              </w:rPr>
              <w:t>below.</w:t>
            </w:r>
            <w:r>
              <w:rPr>
                <w:rFonts w:ascii="Calibri" w:eastAsia="Calibri" w:hAnsi="Calibri"/>
                <w:b/>
                <w:color w:val="000000"/>
              </w:rPr>
              <w:t xml:space="preserve"> </w:t>
            </w:r>
          </w:p>
          <w:p w14:paraId="3E7ED3B7" w14:textId="77777777" w:rsidR="0078194C" w:rsidRDefault="0078194C" w:rsidP="0078194C">
            <w:pPr>
              <w:spacing w:before="48" w:line="245" w:lineRule="exact"/>
              <w:ind w:left="72"/>
              <w:textAlignment w:val="baseline"/>
              <w:rPr>
                <w:rFonts w:ascii="Calibri" w:eastAsia="Calibri" w:hAnsi="Calibri"/>
                <w:color w:val="000000"/>
              </w:rPr>
            </w:pPr>
            <w:r>
              <w:rPr>
                <w:rFonts w:ascii="Calibri" w:eastAsia="Calibri" w:hAnsi="Calibri"/>
                <w:color w:val="000000"/>
              </w:rPr>
              <w:t>Flow Cytometry (FCL) staff to address these checks within their department during their normal</w:t>
            </w:r>
          </w:p>
          <w:p w14:paraId="228CDF03" w14:textId="77777777" w:rsidR="0078194C" w:rsidRDefault="0078194C" w:rsidP="0078194C">
            <w:pPr>
              <w:spacing w:before="47" w:after="292" w:line="246" w:lineRule="exact"/>
              <w:ind w:left="72"/>
              <w:textAlignment w:val="baseline"/>
              <w:rPr>
                <w:rFonts w:ascii="Calibri" w:eastAsia="Calibri" w:hAnsi="Calibri"/>
                <w:color w:val="000000"/>
              </w:rPr>
            </w:pPr>
            <w:r>
              <w:rPr>
                <w:rFonts w:ascii="Calibri" w:eastAsia="Calibri" w:hAnsi="Calibri"/>
                <w:color w:val="000000"/>
              </w:rPr>
              <w:t>operating hours. Otherwise, Main Laboratory staff perform the checks for the department.</w:t>
            </w:r>
          </w:p>
          <w:p w14:paraId="18D8B334" w14:textId="569FCAFE" w:rsidR="00C85B6B" w:rsidRPr="008D03D1" w:rsidRDefault="00C85B6B" w:rsidP="00A01584">
            <w:pPr>
              <w:pStyle w:val="BlockText"/>
              <w:tabs>
                <w:tab w:val="left" w:pos="162"/>
              </w:tabs>
              <w:ind w:left="163"/>
              <w:jc w:val="both"/>
              <w:rPr>
                <w:sz w:val="22"/>
                <w:szCs w:val="22"/>
              </w:rPr>
            </w:pPr>
          </w:p>
        </w:tc>
      </w:tr>
    </w:tbl>
    <w:p w14:paraId="089A6CAB" w14:textId="77777777" w:rsidR="00D0664E" w:rsidRDefault="00D0664E">
      <w:pPr>
        <w:pStyle w:val="BlockLine"/>
      </w:pPr>
    </w:p>
    <w:p w14:paraId="27478B67" w14:textId="77777777" w:rsidR="000A0D43" w:rsidRDefault="000A0D43" w:rsidP="000A0D43"/>
    <w:tbl>
      <w:tblPr>
        <w:tblW w:w="9720" w:type="dxa"/>
        <w:tblInd w:w="134" w:type="dxa"/>
        <w:tblLayout w:type="fixed"/>
        <w:tblCellMar>
          <w:left w:w="0" w:type="dxa"/>
          <w:right w:w="0" w:type="dxa"/>
        </w:tblCellMar>
        <w:tblLook w:val="04A0" w:firstRow="1" w:lastRow="0" w:firstColumn="1" w:lastColumn="0" w:noHBand="0" w:noVBand="1"/>
      </w:tblPr>
      <w:tblGrid>
        <w:gridCol w:w="2059"/>
        <w:gridCol w:w="2251"/>
        <w:gridCol w:w="2880"/>
        <w:gridCol w:w="2530"/>
      </w:tblGrid>
      <w:tr w:rsidR="0078194C" w14:paraId="5114F98F" w14:textId="77777777" w:rsidTr="0078194C">
        <w:trPr>
          <w:trHeight w:hRule="exact" w:val="658"/>
        </w:trPr>
        <w:tc>
          <w:tcPr>
            <w:tcW w:w="9720" w:type="dxa"/>
            <w:gridSpan w:val="4"/>
            <w:tcBorders>
              <w:top w:val="single" w:sz="5" w:space="0" w:color="000000"/>
              <w:left w:val="single" w:sz="5" w:space="0" w:color="000000"/>
              <w:bottom w:val="single" w:sz="5" w:space="0" w:color="000000"/>
              <w:right w:val="single" w:sz="5" w:space="0" w:color="000000"/>
            </w:tcBorders>
            <w:vAlign w:val="center"/>
          </w:tcPr>
          <w:p w14:paraId="719A8CB5" w14:textId="3DE773FC"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System Checks</w:t>
            </w:r>
          </w:p>
        </w:tc>
      </w:tr>
      <w:tr w:rsidR="0078194C" w14:paraId="27C930DF" w14:textId="77777777" w:rsidTr="0078194C">
        <w:trPr>
          <w:trHeight w:hRule="exact" w:val="658"/>
        </w:trPr>
        <w:tc>
          <w:tcPr>
            <w:tcW w:w="2059" w:type="dxa"/>
            <w:tcBorders>
              <w:top w:val="single" w:sz="5" w:space="0" w:color="000000"/>
              <w:left w:val="single" w:sz="5" w:space="0" w:color="000000"/>
              <w:bottom w:val="single" w:sz="5" w:space="0" w:color="000000"/>
              <w:right w:val="single" w:sz="5" w:space="0" w:color="000000"/>
            </w:tcBorders>
            <w:vAlign w:val="center"/>
          </w:tcPr>
          <w:p w14:paraId="2CE8CE51" w14:textId="77777777"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Action</w:t>
            </w:r>
          </w:p>
        </w:tc>
        <w:tc>
          <w:tcPr>
            <w:tcW w:w="2251" w:type="dxa"/>
            <w:tcBorders>
              <w:top w:val="single" w:sz="5" w:space="0" w:color="000000"/>
              <w:left w:val="single" w:sz="5" w:space="0" w:color="000000"/>
              <w:bottom w:val="single" w:sz="5" w:space="0" w:color="000000"/>
              <w:right w:val="single" w:sz="5" w:space="0" w:color="000000"/>
            </w:tcBorders>
            <w:vAlign w:val="center"/>
          </w:tcPr>
          <w:p w14:paraId="7A3FBD75" w14:textId="77777777" w:rsidR="0078194C" w:rsidRDefault="0078194C" w:rsidP="002867D8">
            <w:pPr>
              <w:spacing w:before="210" w:after="201" w:line="246" w:lineRule="exact"/>
              <w:ind w:right="309"/>
              <w:jc w:val="right"/>
              <w:textAlignment w:val="baseline"/>
              <w:rPr>
                <w:rFonts w:ascii="Calibri" w:eastAsia="Calibri" w:hAnsi="Calibri"/>
                <w:b/>
                <w:color w:val="000000"/>
              </w:rPr>
            </w:pPr>
            <w:r>
              <w:rPr>
                <w:rFonts w:ascii="Calibri" w:eastAsia="Calibri" w:hAnsi="Calibri"/>
                <w:b/>
                <w:color w:val="000000"/>
              </w:rPr>
              <w:t>Accountability</w:t>
            </w:r>
          </w:p>
        </w:tc>
        <w:tc>
          <w:tcPr>
            <w:tcW w:w="2880" w:type="dxa"/>
            <w:tcBorders>
              <w:top w:val="single" w:sz="5" w:space="0" w:color="000000"/>
              <w:left w:val="single" w:sz="5" w:space="0" w:color="000000"/>
              <w:bottom w:val="single" w:sz="5" w:space="0" w:color="000000"/>
              <w:right w:val="single" w:sz="5" w:space="0" w:color="000000"/>
            </w:tcBorders>
            <w:vAlign w:val="center"/>
          </w:tcPr>
          <w:p w14:paraId="7A542F01" w14:textId="77777777" w:rsidR="0078194C" w:rsidRDefault="0078194C" w:rsidP="002867D8">
            <w:pPr>
              <w:spacing w:before="210" w:after="201" w:line="246" w:lineRule="exact"/>
              <w:ind w:left="797"/>
              <w:textAlignment w:val="baseline"/>
              <w:rPr>
                <w:rFonts w:ascii="Calibri" w:eastAsia="Calibri" w:hAnsi="Calibri"/>
                <w:b/>
                <w:color w:val="000000"/>
              </w:rPr>
            </w:pPr>
            <w:r>
              <w:rPr>
                <w:rFonts w:ascii="Calibri" w:eastAsia="Calibri" w:hAnsi="Calibri"/>
                <w:b/>
                <w:color w:val="000000"/>
              </w:rPr>
              <w:t>Description</w:t>
            </w:r>
          </w:p>
        </w:tc>
        <w:tc>
          <w:tcPr>
            <w:tcW w:w="2530" w:type="dxa"/>
            <w:tcBorders>
              <w:top w:val="single" w:sz="5" w:space="0" w:color="000000"/>
              <w:left w:val="single" w:sz="5" w:space="0" w:color="000000"/>
              <w:bottom w:val="single" w:sz="5" w:space="0" w:color="000000"/>
              <w:right w:val="single" w:sz="5" w:space="0" w:color="000000"/>
            </w:tcBorders>
            <w:vAlign w:val="center"/>
          </w:tcPr>
          <w:p w14:paraId="0A9C4329" w14:textId="77777777" w:rsidR="0078194C" w:rsidRDefault="0078194C" w:rsidP="002867D8">
            <w:pPr>
              <w:spacing w:before="210" w:after="202" w:line="245" w:lineRule="exact"/>
              <w:jc w:val="center"/>
              <w:textAlignment w:val="baseline"/>
              <w:rPr>
                <w:rFonts w:ascii="Calibri" w:eastAsia="Calibri" w:hAnsi="Calibri"/>
                <w:b/>
                <w:color w:val="000000"/>
              </w:rPr>
            </w:pPr>
            <w:r>
              <w:rPr>
                <w:rFonts w:ascii="Calibri" w:eastAsia="Calibri" w:hAnsi="Calibri"/>
                <w:b/>
                <w:color w:val="000000"/>
              </w:rPr>
              <w:t>Notes &amp; Comments</w:t>
            </w:r>
          </w:p>
        </w:tc>
      </w:tr>
      <w:tr w:rsidR="0078194C" w14:paraId="05AE5278" w14:textId="77777777" w:rsidTr="00426DAF">
        <w:trPr>
          <w:trHeight w:hRule="exact" w:val="3270"/>
        </w:trPr>
        <w:tc>
          <w:tcPr>
            <w:tcW w:w="2059" w:type="dxa"/>
            <w:tcBorders>
              <w:top w:val="single" w:sz="5" w:space="0" w:color="000000"/>
              <w:left w:val="single" w:sz="5" w:space="0" w:color="000000"/>
              <w:bottom w:val="single" w:sz="5" w:space="0" w:color="000000"/>
              <w:right w:val="single" w:sz="5" w:space="0" w:color="000000"/>
            </w:tcBorders>
          </w:tcPr>
          <w:p w14:paraId="6C649E98" w14:textId="77777777" w:rsidR="0078194C" w:rsidRDefault="0078194C" w:rsidP="002867D8">
            <w:pPr>
              <w:spacing w:before="119" w:line="245" w:lineRule="exact"/>
              <w:ind w:left="72"/>
              <w:textAlignment w:val="baseline"/>
              <w:rPr>
                <w:rFonts w:ascii="Calibri" w:eastAsia="Calibri" w:hAnsi="Calibri"/>
                <w:color w:val="000000"/>
              </w:rPr>
            </w:pPr>
            <w:r>
              <w:rPr>
                <w:rFonts w:ascii="Calibri" w:eastAsia="Calibri" w:hAnsi="Calibri"/>
                <w:color w:val="000000"/>
              </w:rPr>
              <w:t>Address</w:t>
            </w:r>
          </w:p>
          <w:p w14:paraId="6B252746" w14:textId="7B2BC4D6" w:rsidR="0078194C" w:rsidRDefault="0078194C" w:rsidP="002867D8">
            <w:pPr>
              <w:spacing w:before="48" w:after="1934" w:line="245" w:lineRule="exact"/>
              <w:ind w:left="72"/>
              <w:textAlignment w:val="baseline"/>
              <w:rPr>
                <w:rFonts w:ascii="Calibri" w:eastAsia="Calibri" w:hAnsi="Calibri"/>
                <w:b/>
                <w:i/>
                <w:color w:val="000000"/>
              </w:rPr>
            </w:pPr>
            <w:r>
              <w:rPr>
                <w:rFonts w:ascii="Calibri" w:eastAsia="Calibri" w:hAnsi="Calibri"/>
                <w:b/>
                <w:i/>
                <w:color w:val="000000"/>
              </w:rPr>
              <w:t>Current Al</w:t>
            </w:r>
            <w:r w:rsidR="0021143B">
              <w:rPr>
                <w:rFonts w:ascii="Calibri" w:eastAsia="Calibri" w:hAnsi="Calibri"/>
                <w:b/>
                <w:i/>
                <w:color w:val="000000"/>
              </w:rPr>
              <w:t>arm</w:t>
            </w:r>
            <w:r>
              <w:rPr>
                <w:rFonts w:ascii="Calibri" w:eastAsia="Calibri" w:hAnsi="Calibri"/>
                <w:b/>
                <w:i/>
                <w:color w:val="000000"/>
              </w:rPr>
              <w:t xml:space="preserve">s </w:t>
            </w:r>
            <w:r w:rsidRPr="0078194C">
              <w:rPr>
                <w:rFonts w:ascii="Calibri" w:eastAsia="Calibri" w:hAnsi="Calibri"/>
                <w:b/>
                <w:i/>
                <w:color w:val="000000"/>
                <w:u w:val="single"/>
              </w:rPr>
              <w:t>Daily</w:t>
            </w:r>
          </w:p>
        </w:tc>
        <w:tc>
          <w:tcPr>
            <w:tcW w:w="2251" w:type="dxa"/>
            <w:tcBorders>
              <w:top w:val="single" w:sz="5" w:space="0" w:color="000000"/>
              <w:left w:val="single" w:sz="5" w:space="0" w:color="000000"/>
              <w:bottom w:val="single" w:sz="5" w:space="0" w:color="000000"/>
              <w:right w:val="single" w:sz="5" w:space="0" w:color="000000"/>
            </w:tcBorders>
          </w:tcPr>
          <w:p w14:paraId="0B60A497" w14:textId="77777777" w:rsidR="0078194C" w:rsidRDefault="0078194C" w:rsidP="0078194C">
            <w:pPr>
              <w:numPr>
                <w:ilvl w:val="0"/>
                <w:numId w:val="29"/>
              </w:numPr>
              <w:tabs>
                <w:tab w:val="clear" w:pos="360"/>
                <w:tab w:val="left" w:pos="504"/>
              </w:tabs>
              <w:spacing w:before="116" w:line="238" w:lineRule="exact"/>
              <w:ind w:left="144"/>
              <w:textAlignment w:val="baseline"/>
              <w:rPr>
                <w:rFonts w:ascii="Calibri" w:eastAsia="Calibri" w:hAnsi="Calibri"/>
                <w:color w:val="000000"/>
              </w:rPr>
            </w:pPr>
            <w:r>
              <w:rPr>
                <w:rFonts w:ascii="Calibri" w:eastAsia="Calibri" w:hAnsi="Calibri"/>
                <w:color w:val="000000"/>
              </w:rPr>
              <w:t>CLS or MLT</w:t>
            </w:r>
          </w:p>
          <w:p w14:paraId="1596E796" w14:textId="77777777" w:rsidR="0078194C" w:rsidRDefault="0078194C" w:rsidP="0078194C">
            <w:pPr>
              <w:numPr>
                <w:ilvl w:val="0"/>
                <w:numId w:val="29"/>
              </w:numPr>
              <w:tabs>
                <w:tab w:val="clear" w:pos="360"/>
                <w:tab w:val="left" w:pos="504"/>
              </w:tabs>
              <w:spacing w:before="41" w:line="238" w:lineRule="exact"/>
              <w:ind w:left="144"/>
              <w:textAlignment w:val="baseline"/>
              <w:rPr>
                <w:rFonts w:ascii="Calibri" w:eastAsia="Calibri" w:hAnsi="Calibri"/>
                <w:color w:val="000000"/>
              </w:rPr>
            </w:pPr>
            <w:r>
              <w:rPr>
                <w:rFonts w:ascii="Calibri" w:eastAsia="Calibri" w:hAnsi="Calibri"/>
                <w:color w:val="000000"/>
              </w:rPr>
              <w:t>Lead CLS</w:t>
            </w:r>
          </w:p>
          <w:p w14:paraId="593F17D8" w14:textId="77777777" w:rsidR="0078194C" w:rsidRDefault="0078194C" w:rsidP="0078194C">
            <w:pPr>
              <w:numPr>
                <w:ilvl w:val="0"/>
                <w:numId w:val="29"/>
              </w:numPr>
              <w:tabs>
                <w:tab w:val="clear" w:pos="360"/>
                <w:tab w:val="left" w:pos="504"/>
              </w:tabs>
              <w:spacing w:before="45" w:line="238" w:lineRule="exact"/>
              <w:ind w:left="144"/>
              <w:textAlignment w:val="baseline"/>
              <w:rPr>
                <w:rFonts w:ascii="Calibri" w:eastAsia="Calibri" w:hAnsi="Calibri"/>
                <w:color w:val="000000"/>
              </w:rPr>
            </w:pPr>
            <w:r>
              <w:rPr>
                <w:rFonts w:ascii="Calibri" w:eastAsia="Calibri" w:hAnsi="Calibri"/>
                <w:color w:val="000000"/>
              </w:rPr>
              <w:t>Main Lab Manager</w:t>
            </w:r>
          </w:p>
          <w:p w14:paraId="648295B4" w14:textId="77777777" w:rsidR="0078194C" w:rsidRDefault="0078194C" w:rsidP="0078194C">
            <w:pPr>
              <w:numPr>
                <w:ilvl w:val="0"/>
                <w:numId w:val="29"/>
              </w:numPr>
              <w:tabs>
                <w:tab w:val="clear" w:pos="360"/>
                <w:tab w:val="left" w:pos="504"/>
              </w:tabs>
              <w:spacing w:before="40" w:after="1397"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00B60B3D" w14:textId="72B091B7" w:rsidR="0078194C" w:rsidRDefault="00145B6D" w:rsidP="002867D8">
            <w:pPr>
              <w:spacing w:before="77" w:line="268" w:lineRule="exact"/>
              <w:ind w:left="72"/>
              <w:textAlignment w:val="baseline"/>
              <w:rPr>
                <w:rFonts w:ascii="Calibri" w:eastAsia="Calibri" w:hAnsi="Calibri"/>
                <w:color w:val="000000"/>
              </w:rPr>
            </w:pPr>
            <w:r>
              <w:rPr>
                <w:rFonts w:ascii="Calibri" w:eastAsia="Calibri" w:hAnsi="Calibri"/>
                <w:color w:val="000000"/>
              </w:rPr>
              <w:t>File Corrective Action and close alarm</w:t>
            </w:r>
            <w:r w:rsidR="0078194C">
              <w:rPr>
                <w:rFonts w:ascii="Calibri" w:eastAsia="Calibri" w:hAnsi="Calibri"/>
                <w:color w:val="000000"/>
              </w:rPr>
              <w:t>.</w:t>
            </w:r>
          </w:p>
          <w:p w14:paraId="62D9C567" w14:textId="0C55538D" w:rsidR="0078194C" w:rsidRDefault="0078194C" w:rsidP="002867D8">
            <w:pPr>
              <w:spacing w:before="3" w:after="1171" w:line="268" w:lineRule="exact"/>
              <w:ind w:left="72"/>
              <w:textAlignment w:val="baseline"/>
              <w:rPr>
                <w:rFonts w:ascii="Calibri" w:eastAsia="Calibri" w:hAnsi="Calibri"/>
                <w:b/>
                <w:color w:val="000000"/>
              </w:rPr>
            </w:pPr>
            <w:r>
              <w:rPr>
                <w:rFonts w:ascii="Calibri" w:eastAsia="Calibri" w:hAnsi="Calibri"/>
                <w:b/>
                <w:color w:val="000000"/>
              </w:rPr>
              <w:t xml:space="preserve">Do NOT </w:t>
            </w:r>
            <w:r w:rsidR="007C21CC">
              <w:rPr>
                <w:rFonts w:ascii="Calibri" w:eastAsia="Calibri" w:hAnsi="Calibri"/>
                <w:color w:val="000000"/>
              </w:rPr>
              <w:t xml:space="preserve">inhibit alarm </w:t>
            </w:r>
            <w:r>
              <w:rPr>
                <w:rFonts w:ascii="Calibri" w:eastAsia="Calibri" w:hAnsi="Calibri"/>
                <w:color w:val="000000"/>
              </w:rPr>
              <w:t xml:space="preserve">without informing a </w:t>
            </w:r>
            <w:r w:rsidR="007C21CC">
              <w:rPr>
                <w:rFonts w:ascii="Calibri" w:eastAsia="Calibri" w:hAnsi="Calibri"/>
                <w:color w:val="000000"/>
              </w:rPr>
              <w:t>M</w:t>
            </w:r>
            <w:r>
              <w:rPr>
                <w:rFonts w:ascii="Calibri" w:eastAsia="Calibri" w:hAnsi="Calibri"/>
                <w:color w:val="000000"/>
              </w:rPr>
              <w:t>anager</w:t>
            </w:r>
            <w:r w:rsidR="007C21CC">
              <w:rPr>
                <w:rFonts w:ascii="Calibri" w:eastAsia="Calibri" w:hAnsi="Calibri"/>
                <w:color w:val="000000"/>
              </w:rPr>
              <w:t xml:space="preserve"> or lead CLS</w:t>
            </w:r>
            <w:r>
              <w:rPr>
                <w:rFonts w:ascii="Calibri" w:eastAsia="Calibri" w:hAnsi="Calibri"/>
                <w:color w:val="000000"/>
              </w:rPr>
              <w:t>.</w:t>
            </w:r>
          </w:p>
        </w:tc>
        <w:tc>
          <w:tcPr>
            <w:tcW w:w="2530" w:type="dxa"/>
            <w:tcBorders>
              <w:top w:val="single" w:sz="5" w:space="0" w:color="000000"/>
              <w:left w:val="single" w:sz="5" w:space="0" w:color="000000"/>
              <w:bottom w:val="single" w:sz="5" w:space="0" w:color="000000"/>
              <w:right w:val="single" w:sz="5" w:space="0" w:color="000000"/>
            </w:tcBorders>
          </w:tcPr>
          <w:p w14:paraId="5776DAA2" w14:textId="45C0C99B" w:rsidR="0078194C" w:rsidRDefault="0078194C" w:rsidP="002867D8">
            <w:pPr>
              <w:spacing w:before="83" w:after="96" w:line="268" w:lineRule="exact"/>
              <w:ind w:left="72" w:right="180"/>
              <w:textAlignment w:val="baseline"/>
              <w:rPr>
                <w:rFonts w:ascii="Calibri" w:eastAsia="Calibri" w:hAnsi="Calibri"/>
                <w:color w:val="000000"/>
                <w:spacing w:val="-1"/>
              </w:rPr>
            </w:pPr>
            <w:r>
              <w:rPr>
                <w:rFonts w:ascii="Calibri" w:eastAsia="Calibri" w:hAnsi="Calibri"/>
                <w:color w:val="000000"/>
                <w:spacing w:val="-1"/>
              </w:rPr>
              <w:t>All al</w:t>
            </w:r>
            <w:r w:rsidR="00426DAF">
              <w:rPr>
                <w:rFonts w:ascii="Calibri" w:eastAsia="Calibri" w:hAnsi="Calibri"/>
                <w:color w:val="000000"/>
                <w:spacing w:val="-1"/>
              </w:rPr>
              <w:t>arms</w:t>
            </w:r>
            <w:r>
              <w:rPr>
                <w:rFonts w:ascii="Calibri" w:eastAsia="Calibri" w:hAnsi="Calibri"/>
                <w:color w:val="000000"/>
                <w:spacing w:val="-1"/>
              </w:rPr>
              <w:t xml:space="preserve"> must be cleared from the </w:t>
            </w:r>
            <w:r w:rsidR="00426DAF">
              <w:rPr>
                <w:rFonts w:ascii="Calibri" w:eastAsia="Calibri" w:hAnsi="Calibri"/>
                <w:color w:val="000000"/>
                <w:spacing w:val="-1"/>
              </w:rPr>
              <w:t>Home</w:t>
            </w:r>
            <w:r>
              <w:rPr>
                <w:rFonts w:ascii="Calibri" w:eastAsia="Calibri" w:hAnsi="Calibri"/>
                <w:color w:val="000000"/>
                <w:spacing w:val="-1"/>
              </w:rPr>
              <w:t xml:space="preserve"> window. Documentation is stored in </w:t>
            </w:r>
            <w:r w:rsidR="00426DAF">
              <w:rPr>
                <w:rFonts w:ascii="Calibri" w:eastAsia="Calibri" w:hAnsi="Calibri"/>
                <w:color w:val="000000"/>
                <w:spacing w:val="-1"/>
              </w:rPr>
              <w:t>the Viewp</w:t>
            </w:r>
            <w:r>
              <w:rPr>
                <w:rFonts w:ascii="Calibri" w:eastAsia="Calibri" w:hAnsi="Calibri"/>
                <w:color w:val="000000"/>
                <w:spacing w:val="-1"/>
              </w:rPr>
              <w:t>oint application. Main Lab staff to address alerts for Flow Cytometry outside of normal operating hours.</w:t>
            </w:r>
          </w:p>
        </w:tc>
      </w:tr>
      <w:tr w:rsidR="0078194C" w14:paraId="6DBFAB11" w14:textId="77777777" w:rsidTr="0078194C">
        <w:trPr>
          <w:trHeight w:hRule="exact" w:val="1749"/>
        </w:trPr>
        <w:tc>
          <w:tcPr>
            <w:tcW w:w="2059" w:type="dxa"/>
            <w:tcBorders>
              <w:top w:val="single" w:sz="5" w:space="0" w:color="000000"/>
              <w:left w:val="single" w:sz="5" w:space="0" w:color="000000"/>
              <w:bottom w:val="single" w:sz="5" w:space="0" w:color="000000"/>
              <w:right w:val="single" w:sz="5" w:space="0" w:color="000000"/>
            </w:tcBorders>
          </w:tcPr>
          <w:p w14:paraId="0B9E825D" w14:textId="447CC4AA" w:rsidR="0078194C" w:rsidRDefault="0078194C" w:rsidP="002867D8">
            <w:pPr>
              <w:spacing w:before="75" w:after="100" w:line="292" w:lineRule="exact"/>
              <w:ind w:left="108" w:right="144"/>
              <w:textAlignment w:val="baseline"/>
              <w:rPr>
                <w:rFonts w:ascii="Calibri" w:eastAsia="Calibri" w:hAnsi="Calibri"/>
                <w:color w:val="000000"/>
                <w:spacing w:val="-3"/>
              </w:rPr>
            </w:pPr>
            <w:r>
              <w:rPr>
                <w:rFonts w:ascii="Calibri" w:eastAsia="Calibri" w:hAnsi="Calibri"/>
                <w:color w:val="000000"/>
                <w:spacing w:val="-3"/>
              </w:rPr>
              <w:t xml:space="preserve">Review and Address </w:t>
            </w:r>
            <w:r w:rsidR="0021143B">
              <w:rPr>
                <w:rFonts w:ascii="Calibri" w:eastAsia="Calibri" w:hAnsi="Calibri"/>
                <w:b/>
                <w:color w:val="000000"/>
                <w:spacing w:val="-3"/>
              </w:rPr>
              <w:t>Inhibited Alarms</w:t>
            </w:r>
            <w:r>
              <w:rPr>
                <w:rFonts w:ascii="Calibri" w:eastAsia="Calibri" w:hAnsi="Calibri"/>
                <w:b/>
                <w:i/>
                <w:color w:val="000000"/>
                <w:spacing w:val="-3"/>
              </w:rPr>
              <w:t xml:space="preserve"> </w:t>
            </w:r>
            <w:r w:rsidRPr="0078194C">
              <w:rPr>
                <w:rFonts w:ascii="Calibri" w:eastAsia="Calibri" w:hAnsi="Calibri"/>
                <w:b/>
                <w:bCs/>
                <w:i/>
                <w:color w:val="000000"/>
                <w:spacing w:val="-3"/>
                <w:u w:val="single"/>
              </w:rPr>
              <w:t>Daily</w:t>
            </w:r>
          </w:p>
        </w:tc>
        <w:tc>
          <w:tcPr>
            <w:tcW w:w="2251" w:type="dxa"/>
            <w:tcBorders>
              <w:top w:val="single" w:sz="5" w:space="0" w:color="000000"/>
              <w:left w:val="single" w:sz="5" w:space="0" w:color="000000"/>
              <w:bottom w:val="single" w:sz="5" w:space="0" w:color="000000"/>
              <w:right w:val="single" w:sz="5" w:space="0" w:color="000000"/>
            </w:tcBorders>
          </w:tcPr>
          <w:p w14:paraId="5AFBE92C" w14:textId="77777777" w:rsidR="0078194C" w:rsidRDefault="0078194C" w:rsidP="0078194C">
            <w:pPr>
              <w:numPr>
                <w:ilvl w:val="0"/>
                <w:numId w:val="29"/>
              </w:numPr>
              <w:tabs>
                <w:tab w:val="clear" w:pos="360"/>
                <w:tab w:val="left" w:pos="504"/>
              </w:tabs>
              <w:spacing w:before="117" w:line="238" w:lineRule="exact"/>
              <w:ind w:left="144"/>
              <w:textAlignment w:val="baseline"/>
              <w:rPr>
                <w:rFonts w:ascii="Calibri" w:eastAsia="Calibri" w:hAnsi="Calibri"/>
                <w:color w:val="000000"/>
              </w:rPr>
            </w:pPr>
            <w:r>
              <w:rPr>
                <w:rFonts w:ascii="Calibri" w:eastAsia="Calibri" w:hAnsi="Calibri"/>
                <w:color w:val="000000"/>
              </w:rPr>
              <w:t>Main Lab Manager</w:t>
            </w:r>
          </w:p>
          <w:p w14:paraId="0D2D3074" w14:textId="77777777" w:rsidR="0078194C" w:rsidRDefault="0078194C" w:rsidP="0078194C">
            <w:pPr>
              <w:numPr>
                <w:ilvl w:val="0"/>
                <w:numId w:val="29"/>
              </w:numPr>
              <w:tabs>
                <w:tab w:val="clear" w:pos="360"/>
                <w:tab w:val="left" w:pos="504"/>
              </w:tabs>
              <w:spacing w:before="40" w:after="710"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19A88219" w14:textId="4E4F784F" w:rsidR="0078194C" w:rsidRDefault="0078194C" w:rsidP="002867D8">
            <w:pPr>
              <w:spacing w:before="74" w:after="465" w:line="268" w:lineRule="exact"/>
              <w:ind w:left="72"/>
              <w:textAlignment w:val="baseline"/>
              <w:rPr>
                <w:rFonts w:ascii="Calibri" w:eastAsia="Calibri" w:hAnsi="Calibri"/>
                <w:color w:val="000000"/>
              </w:rPr>
            </w:pPr>
            <w:r>
              <w:rPr>
                <w:rFonts w:ascii="Calibri" w:eastAsia="Calibri" w:hAnsi="Calibri"/>
                <w:color w:val="000000"/>
              </w:rPr>
              <w:t xml:space="preserve">Management to verify if any alerts should remain in </w:t>
            </w:r>
            <w:r w:rsidR="00426DAF">
              <w:rPr>
                <w:rFonts w:ascii="Calibri" w:eastAsia="Calibri" w:hAnsi="Calibri"/>
                <w:color w:val="000000"/>
              </w:rPr>
              <w:t>Inhibited</w:t>
            </w:r>
            <w:r>
              <w:rPr>
                <w:rFonts w:ascii="Calibri" w:eastAsia="Calibri" w:hAnsi="Calibri"/>
                <w:color w:val="000000"/>
              </w:rPr>
              <w:t xml:space="preserve"> status or can be cleared.</w:t>
            </w:r>
          </w:p>
        </w:tc>
        <w:tc>
          <w:tcPr>
            <w:tcW w:w="2530" w:type="dxa"/>
            <w:tcBorders>
              <w:top w:val="single" w:sz="5" w:space="0" w:color="000000"/>
              <w:left w:val="single" w:sz="5" w:space="0" w:color="000000"/>
              <w:bottom w:val="single" w:sz="5" w:space="0" w:color="000000"/>
              <w:right w:val="single" w:sz="5" w:space="0" w:color="000000"/>
            </w:tcBorders>
          </w:tcPr>
          <w:p w14:paraId="7093B625" w14:textId="77777777" w:rsidR="0078194C" w:rsidRDefault="0078194C" w:rsidP="002867D8">
            <w:pPr>
              <w:spacing w:before="74" w:after="465" w:line="268" w:lineRule="exact"/>
              <w:ind w:left="72"/>
              <w:textAlignment w:val="baseline"/>
              <w:rPr>
                <w:rFonts w:ascii="Calibri" w:eastAsia="Calibri" w:hAnsi="Calibri"/>
                <w:color w:val="000000"/>
              </w:rPr>
            </w:pPr>
            <w:r>
              <w:rPr>
                <w:rFonts w:ascii="Calibri" w:eastAsia="Calibri" w:hAnsi="Calibri"/>
                <w:color w:val="000000"/>
              </w:rPr>
              <w:t>Management task to be done daily, excluding weekends and holidays.</w:t>
            </w:r>
          </w:p>
        </w:tc>
      </w:tr>
      <w:tr w:rsidR="0078194C" w14:paraId="4F34EFA1" w14:textId="77777777" w:rsidTr="0078194C">
        <w:trPr>
          <w:trHeight w:hRule="exact" w:val="3810"/>
        </w:trPr>
        <w:tc>
          <w:tcPr>
            <w:tcW w:w="2059" w:type="dxa"/>
            <w:tcBorders>
              <w:top w:val="single" w:sz="5" w:space="0" w:color="000000"/>
              <w:left w:val="single" w:sz="5" w:space="0" w:color="000000"/>
              <w:bottom w:val="single" w:sz="5" w:space="0" w:color="000000"/>
              <w:right w:val="single" w:sz="5" w:space="0" w:color="000000"/>
            </w:tcBorders>
          </w:tcPr>
          <w:p w14:paraId="6D128E4E" w14:textId="77777777" w:rsidR="0078194C" w:rsidRDefault="0078194C" w:rsidP="002867D8">
            <w:pPr>
              <w:spacing w:before="119" w:line="245" w:lineRule="exact"/>
              <w:ind w:left="72"/>
              <w:textAlignment w:val="baseline"/>
              <w:rPr>
                <w:rFonts w:ascii="Calibri" w:eastAsia="Calibri" w:hAnsi="Calibri"/>
                <w:color w:val="000000"/>
              </w:rPr>
            </w:pPr>
            <w:r>
              <w:rPr>
                <w:rFonts w:ascii="Calibri" w:eastAsia="Calibri" w:hAnsi="Calibri"/>
                <w:color w:val="000000"/>
              </w:rPr>
              <w:t>Run a</w:t>
            </w:r>
          </w:p>
          <w:p w14:paraId="7BEA2C29" w14:textId="77777777" w:rsidR="0078194C" w:rsidRDefault="0078194C" w:rsidP="002867D8">
            <w:pPr>
              <w:spacing w:before="48" w:line="245" w:lineRule="exact"/>
              <w:ind w:left="72"/>
              <w:textAlignment w:val="baseline"/>
              <w:rPr>
                <w:rFonts w:ascii="Calibri" w:eastAsia="Calibri" w:hAnsi="Calibri"/>
                <w:b/>
                <w:i/>
                <w:color w:val="000000"/>
              </w:rPr>
            </w:pPr>
            <w:r>
              <w:rPr>
                <w:rFonts w:ascii="Calibri" w:eastAsia="Calibri" w:hAnsi="Calibri"/>
                <w:b/>
                <w:i/>
                <w:color w:val="000000"/>
              </w:rPr>
              <w:t>Corrective Action</w:t>
            </w:r>
          </w:p>
          <w:p w14:paraId="61AD1B67" w14:textId="77777777" w:rsidR="0078194C" w:rsidRDefault="0078194C" w:rsidP="002867D8">
            <w:pPr>
              <w:spacing w:before="48" w:after="2452" w:line="245" w:lineRule="exact"/>
              <w:ind w:left="72"/>
              <w:textAlignment w:val="baseline"/>
              <w:rPr>
                <w:rFonts w:ascii="Calibri" w:eastAsia="Calibri" w:hAnsi="Calibri"/>
                <w:b/>
                <w:i/>
                <w:color w:val="000000"/>
              </w:rPr>
            </w:pPr>
            <w:r>
              <w:rPr>
                <w:rFonts w:ascii="Calibri" w:eastAsia="Calibri" w:hAnsi="Calibri"/>
                <w:b/>
                <w:i/>
                <w:color w:val="000000"/>
              </w:rPr>
              <w:t xml:space="preserve">History Report </w:t>
            </w:r>
            <w:r w:rsidRPr="0078194C">
              <w:rPr>
                <w:rFonts w:ascii="Calibri" w:eastAsia="Calibri" w:hAnsi="Calibri"/>
                <w:b/>
                <w:i/>
                <w:color w:val="000000"/>
                <w:u w:val="single"/>
              </w:rPr>
              <w:t>Monthly</w:t>
            </w:r>
          </w:p>
        </w:tc>
        <w:tc>
          <w:tcPr>
            <w:tcW w:w="2251" w:type="dxa"/>
            <w:tcBorders>
              <w:top w:val="single" w:sz="5" w:space="0" w:color="000000"/>
              <w:left w:val="single" w:sz="5" w:space="0" w:color="000000"/>
              <w:bottom w:val="single" w:sz="5" w:space="0" w:color="000000"/>
              <w:right w:val="single" w:sz="5" w:space="0" w:color="000000"/>
            </w:tcBorders>
          </w:tcPr>
          <w:p w14:paraId="490117A8" w14:textId="77777777" w:rsidR="0078194C" w:rsidRDefault="0078194C" w:rsidP="0078194C">
            <w:pPr>
              <w:numPr>
                <w:ilvl w:val="0"/>
                <w:numId w:val="30"/>
              </w:numPr>
              <w:tabs>
                <w:tab w:val="clear" w:pos="288"/>
                <w:tab w:val="left" w:pos="432"/>
              </w:tabs>
              <w:spacing w:before="116" w:line="239" w:lineRule="exact"/>
              <w:ind w:left="144"/>
              <w:textAlignment w:val="baseline"/>
              <w:rPr>
                <w:rFonts w:ascii="Calibri" w:eastAsia="Calibri" w:hAnsi="Calibri"/>
                <w:color w:val="000000"/>
              </w:rPr>
            </w:pPr>
            <w:r>
              <w:rPr>
                <w:rFonts w:ascii="Calibri" w:eastAsia="Calibri" w:hAnsi="Calibri"/>
                <w:color w:val="000000"/>
              </w:rPr>
              <w:t>Main Lab Manager</w:t>
            </w:r>
          </w:p>
          <w:p w14:paraId="49F56EAF" w14:textId="77777777" w:rsidR="0078194C" w:rsidRDefault="0078194C" w:rsidP="0078194C">
            <w:pPr>
              <w:numPr>
                <w:ilvl w:val="0"/>
                <w:numId w:val="30"/>
              </w:numPr>
              <w:tabs>
                <w:tab w:val="clear" w:pos="288"/>
                <w:tab w:val="left" w:pos="432"/>
              </w:tabs>
              <w:spacing w:before="40" w:after="2769" w:line="238" w:lineRule="exact"/>
              <w:ind w:left="144"/>
              <w:textAlignment w:val="baseline"/>
              <w:rPr>
                <w:rFonts w:ascii="Calibri" w:eastAsia="Calibri" w:hAnsi="Calibri"/>
                <w:color w:val="000000"/>
              </w:rPr>
            </w:pPr>
            <w:r>
              <w:rPr>
                <w:rFonts w:ascii="Calibri" w:eastAsia="Calibri" w:hAnsi="Calibri"/>
                <w:color w:val="000000"/>
              </w:rPr>
              <w:t>FCL Manager</w:t>
            </w:r>
          </w:p>
        </w:tc>
        <w:tc>
          <w:tcPr>
            <w:tcW w:w="2880" w:type="dxa"/>
            <w:tcBorders>
              <w:top w:val="single" w:sz="5" w:space="0" w:color="000000"/>
              <w:left w:val="single" w:sz="5" w:space="0" w:color="000000"/>
              <w:bottom w:val="single" w:sz="5" w:space="0" w:color="000000"/>
              <w:right w:val="single" w:sz="5" w:space="0" w:color="000000"/>
            </w:tcBorders>
          </w:tcPr>
          <w:p w14:paraId="67A40391" w14:textId="77777777" w:rsidR="0078194C" w:rsidRDefault="0078194C" w:rsidP="002867D8">
            <w:pPr>
              <w:spacing w:before="74" w:after="2256" w:line="268" w:lineRule="exact"/>
              <w:ind w:left="72" w:right="180"/>
              <w:textAlignment w:val="baseline"/>
              <w:rPr>
                <w:rFonts w:ascii="Calibri" w:eastAsia="Calibri" w:hAnsi="Calibri"/>
                <w:color w:val="000000"/>
              </w:rPr>
            </w:pPr>
            <w:r>
              <w:rPr>
                <w:rFonts w:ascii="Calibri" w:eastAsia="Calibri" w:hAnsi="Calibri"/>
                <w:color w:val="000000"/>
              </w:rPr>
              <w:t>Verify all open alerts have been satisfactorily closed and corrective action has been taken.</w:t>
            </w:r>
          </w:p>
        </w:tc>
        <w:tc>
          <w:tcPr>
            <w:tcW w:w="2530" w:type="dxa"/>
            <w:tcBorders>
              <w:top w:val="single" w:sz="5" w:space="0" w:color="000000"/>
              <w:left w:val="single" w:sz="5" w:space="0" w:color="000000"/>
              <w:bottom w:val="single" w:sz="5" w:space="0" w:color="000000"/>
              <w:right w:val="single" w:sz="5" w:space="0" w:color="000000"/>
            </w:tcBorders>
          </w:tcPr>
          <w:p w14:paraId="1A29C345" w14:textId="77777777" w:rsidR="0078194C" w:rsidRDefault="0078194C" w:rsidP="002867D8">
            <w:pPr>
              <w:spacing w:before="80" w:after="374" w:line="268" w:lineRule="exact"/>
              <w:ind w:left="72" w:right="108"/>
              <w:textAlignment w:val="baseline"/>
              <w:rPr>
                <w:rFonts w:ascii="Calibri" w:eastAsia="Calibri" w:hAnsi="Calibri"/>
                <w:color w:val="000000"/>
              </w:rPr>
            </w:pPr>
            <w:r>
              <w:rPr>
                <w:rFonts w:ascii="Calibri" w:eastAsia="Calibri" w:hAnsi="Calibri"/>
                <w:color w:val="000000"/>
              </w:rPr>
              <w:t>Management report to be run and reviewed monthly. Reports should cover the time since last review. This review is stored electronically and may be printed. Printed reports may be retained by management in designated file or binder.</w:t>
            </w:r>
          </w:p>
        </w:tc>
      </w:tr>
    </w:tbl>
    <w:p w14:paraId="7EBBB97E" w14:textId="77777777" w:rsidR="000A0D43" w:rsidRDefault="000A0D43" w:rsidP="000A0D43"/>
    <w:p w14:paraId="02C81721" w14:textId="77777777" w:rsidR="000A0D43" w:rsidRDefault="000A0D43" w:rsidP="000A0D43"/>
    <w:p w14:paraId="512C064F" w14:textId="77777777" w:rsidR="000A0D43" w:rsidRDefault="000A0D43" w:rsidP="000A0D43"/>
    <w:p w14:paraId="20FADCD2" w14:textId="77777777" w:rsidR="000A0D43" w:rsidRDefault="000A0D43" w:rsidP="000A0D43"/>
    <w:p w14:paraId="1299DC73" w14:textId="77777777" w:rsidR="0000468F" w:rsidRPr="005D1FAB" w:rsidRDefault="0000468F" w:rsidP="0000468F">
      <w:pPr>
        <w:pStyle w:val="BlockLine"/>
        <w:rPr>
          <w:sz w:val="22"/>
          <w:szCs w:val="22"/>
        </w:rPr>
      </w:pPr>
    </w:p>
    <w:tbl>
      <w:tblPr>
        <w:tblW w:w="0" w:type="auto"/>
        <w:tblLayout w:type="fixed"/>
        <w:tblLook w:val="0000" w:firstRow="0" w:lastRow="0" w:firstColumn="0" w:lastColumn="0" w:noHBand="0" w:noVBand="0"/>
      </w:tblPr>
      <w:tblGrid>
        <w:gridCol w:w="1728"/>
        <w:gridCol w:w="7740"/>
      </w:tblGrid>
      <w:tr w:rsidR="0000468F" w14:paraId="6CD5230E" w14:textId="77777777" w:rsidTr="00C50687">
        <w:trPr>
          <w:cantSplit/>
        </w:trPr>
        <w:tc>
          <w:tcPr>
            <w:tcW w:w="1728" w:type="dxa"/>
          </w:tcPr>
          <w:p w14:paraId="33AAEAEA" w14:textId="6CA2D81E" w:rsidR="0000468F" w:rsidRDefault="0078194C" w:rsidP="00C50687">
            <w:pPr>
              <w:pStyle w:val="Heading5"/>
            </w:pPr>
            <w:r>
              <w:t>Procedure</w:t>
            </w:r>
          </w:p>
        </w:tc>
        <w:tc>
          <w:tcPr>
            <w:tcW w:w="7740" w:type="dxa"/>
          </w:tcPr>
          <w:p w14:paraId="56E18011" w14:textId="77777777" w:rsidR="0078194C" w:rsidRDefault="0078194C" w:rsidP="0078194C">
            <w:pPr>
              <w:spacing w:before="27" w:after="269" w:line="226" w:lineRule="exact"/>
              <w:ind w:left="1368"/>
              <w:textAlignment w:val="baseline"/>
              <w:rPr>
                <w:rFonts w:ascii="Calibri" w:eastAsia="Calibri" w:hAnsi="Calibri"/>
                <w:color w:val="000000"/>
              </w:rPr>
            </w:pPr>
            <w:r>
              <w:rPr>
                <w:rFonts w:ascii="Calibri" w:eastAsia="Calibri" w:hAnsi="Calibri"/>
                <w:color w:val="000000"/>
              </w:rPr>
              <w:t xml:space="preserve">Follow the steps below for </w:t>
            </w:r>
            <w:r>
              <w:rPr>
                <w:rFonts w:ascii="Calibri" w:eastAsia="Calibri" w:hAnsi="Calibri"/>
                <w:b/>
                <w:color w:val="000000"/>
              </w:rPr>
              <w:t>Addressing Alerts</w:t>
            </w:r>
          </w:p>
          <w:tbl>
            <w:tblPr>
              <w:tblW w:w="4931" w:type="pct"/>
              <w:tblLayout w:type="fixed"/>
              <w:tblCellMar>
                <w:left w:w="0" w:type="dxa"/>
                <w:right w:w="0" w:type="dxa"/>
              </w:tblCellMar>
              <w:tblLook w:val="04A0" w:firstRow="1" w:lastRow="0" w:firstColumn="1" w:lastColumn="0" w:noHBand="0" w:noVBand="1"/>
            </w:tblPr>
            <w:tblGrid>
              <w:gridCol w:w="735"/>
              <w:gridCol w:w="6675"/>
            </w:tblGrid>
            <w:tr w:rsidR="0078194C" w14:paraId="01458AC7" w14:textId="77777777" w:rsidTr="002867D8">
              <w:trPr>
                <w:trHeight w:hRule="exact" w:val="499"/>
              </w:trPr>
              <w:tc>
                <w:tcPr>
                  <w:tcW w:w="496" w:type="pct"/>
                  <w:tcBorders>
                    <w:top w:val="single" w:sz="4" w:space="0" w:color="000000"/>
                    <w:left w:val="single" w:sz="4" w:space="0" w:color="000000"/>
                    <w:bottom w:val="single" w:sz="4" w:space="0" w:color="000000"/>
                    <w:right w:val="single" w:sz="4" w:space="0" w:color="000000"/>
                  </w:tcBorders>
                </w:tcPr>
                <w:p w14:paraId="3C36A0D1" w14:textId="77777777" w:rsidR="0078194C" w:rsidRDefault="0078194C" w:rsidP="0078194C">
                  <w:pPr>
                    <w:spacing w:before="38" w:after="226" w:line="226" w:lineRule="exact"/>
                    <w:ind w:right="101"/>
                    <w:jc w:val="right"/>
                    <w:textAlignment w:val="baseline"/>
                    <w:rPr>
                      <w:rFonts w:ascii="Calibri" w:eastAsia="Calibri" w:hAnsi="Calibri"/>
                      <w:b/>
                      <w:color w:val="000000"/>
                    </w:rPr>
                  </w:pPr>
                  <w:r>
                    <w:rPr>
                      <w:rFonts w:ascii="Calibri" w:eastAsia="Calibri" w:hAnsi="Calibri"/>
                      <w:b/>
                      <w:color w:val="000000"/>
                    </w:rPr>
                    <w:t>Step</w:t>
                  </w:r>
                </w:p>
              </w:tc>
              <w:tc>
                <w:tcPr>
                  <w:tcW w:w="4504" w:type="pct"/>
                  <w:tcBorders>
                    <w:top w:val="single" w:sz="4" w:space="0" w:color="000000"/>
                    <w:left w:val="single" w:sz="4" w:space="0" w:color="000000"/>
                    <w:bottom w:val="single" w:sz="4" w:space="0" w:color="000000"/>
                    <w:right w:val="single" w:sz="4" w:space="0" w:color="000000"/>
                  </w:tcBorders>
                </w:tcPr>
                <w:p w14:paraId="16C43C2F" w14:textId="77777777" w:rsidR="0078194C" w:rsidRDefault="0078194C" w:rsidP="0078194C">
                  <w:pPr>
                    <w:spacing w:before="38" w:after="226" w:line="226" w:lineRule="exact"/>
                    <w:jc w:val="center"/>
                    <w:textAlignment w:val="baseline"/>
                    <w:rPr>
                      <w:rFonts w:ascii="Calibri" w:eastAsia="Calibri" w:hAnsi="Calibri"/>
                      <w:b/>
                      <w:color w:val="000000"/>
                    </w:rPr>
                  </w:pPr>
                  <w:r>
                    <w:rPr>
                      <w:rFonts w:ascii="Calibri" w:eastAsia="Calibri" w:hAnsi="Calibri"/>
                      <w:b/>
                      <w:color w:val="000000"/>
                    </w:rPr>
                    <w:t>Action</w:t>
                  </w:r>
                </w:p>
              </w:tc>
            </w:tr>
            <w:tr w:rsidR="0078194C" w14:paraId="08E3146E" w14:textId="77777777" w:rsidTr="002867D8">
              <w:trPr>
                <w:trHeight w:hRule="exact" w:val="547"/>
              </w:trPr>
              <w:tc>
                <w:tcPr>
                  <w:tcW w:w="496" w:type="pct"/>
                  <w:tcBorders>
                    <w:top w:val="single" w:sz="4" w:space="0" w:color="000000"/>
                    <w:left w:val="single" w:sz="4" w:space="0" w:color="000000"/>
                    <w:bottom w:val="single" w:sz="4" w:space="0" w:color="000000"/>
                    <w:right w:val="single" w:sz="4" w:space="0" w:color="000000"/>
                  </w:tcBorders>
                </w:tcPr>
                <w:p w14:paraId="63E9B481" w14:textId="77777777" w:rsidR="0078194C" w:rsidRDefault="0078194C" w:rsidP="0078194C">
                  <w:pPr>
                    <w:numPr>
                      <w:ilvl w:val="0"/>
                      <w:numId w:val="31"/>
                    </w:numPr>
                    <w:spacing w:before="34" w:after="279" w:line="225" w:lineRule="exact"/>
                    <w:ind w:right="101"/>
                    <w:jc w:val="right"/>
                    <w:textAlignment w:val="baseline"/>
                    <w:rPr>
                      <w:rFonts w:ascii="Calibri" w:eastAsia="Calibri" w:hAnsi="Calibri"/>
                      <w:color w:val="000000"/>
                    </w:rPr>
                  </w:pPr>
                  <w:r>
                    <w:rPr>
                      <w:rFonts w:ascii="Calibri" w:eastAsia="Calibri" w:hAnsi="Calibri"/>
                      <w:color w:val="000000"/>
                    </w:rPr>
                    <w:t xml:space="preserve"> </w:t>
                  </w:r>
                </w:p>
              </w:tc>
              <w:tc>
                <w:tcPr>
                  <w:tcW w:w="4504" w:type="pct"/>
                  <w:tcBorders>
                    <w:top w:val="single" w:sz="4" w:space="0" w:color="000000"/>
                    <w:left w:val="single" w:sz="4" w:space="0" w:color="000000"/>
                    <w:bottom w:val="single" w:sz="4" w:space="0" w:color="000000"/>
                    <w:right w:val="single" w:sz="4" w:space="0" w:color="000000"/>
                  </w:tcBorders>
                </w:tcPr>
                <w:p w14:paraId="17BEAC42" w14:textId="77777777" w:rsidR="0078194C" w:rsidRDefault="0078194C" w:rsidP="0078194C">
                  <w:pPr>
                    <w:spacing w:after="11" w:line="263" w:lineRule="exact"/>
                    <w:ind w:left="108" w:right="576"/>
                    <w:textAlignment w:val="baseline"/>
                    <w:rPr>
                      <w:rFonts w:ascii="Calibri" w:eastAsia="Calibri" w:hAnsi="Calibri"/>
                      <w:color w:val="000000"/>
                    </w:rPr>
                  </w:pPr>
                  <w:r>
                    <w:rPr>
                      <w:rFonts w:ascii="Calibri" w:eastAsia="Calibri" w:hAnsi="Calibri"/>
                      <w:color w:val="000000"/>
                    </w:rPr>
                    <w:t>The red flashing box with alert symbol displays the equipment name, tag ID, last time updated and the value that is out of range.</w:t>
                  </w:r>
                </w:p>
              </w:tc>
            </w:tr>
            <w:tr w:rsidR="0078194C" w14:paraId="0D4B4F81" w14:textId="77777777" w:rsidTr="002867D8">
              <w:trPr>
                <w:trHeight w:hRule="exact" w:val="567"/>
              </w:trPr>
              <w:tc>
                <w:tcPr>
                  <w:tcW w:w="496" w:type="pct"/>
                  <w:tcBorders>
                    <w:top w:val="single" w:sz="4" w:space="0" w:color="000000"/>
                    <w:left w:val="single" w:sz="4" w:space="0" w:color="000000"/>
                    <w:bottom w:val="single" w:sz="4" w:space="0" w:color="000000"/>
                    <w:right w:val="single" w:sz="4" w:space="0" w:color="000000"/>
                  </w:tcBorders>
                </w:tcPr>
                <w:p w14:paraId="0A937923"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r>
                    <w:rPr>
                      <w:rFonts w:ascii="Calibri" w:eastAsia="Calibri" w:hAnsi="Calibri"/>
                      <w:color w:val="000000"/>
                    </w:rPr>
                    <w:t xml:space="preserve"> </w:t>
                  </w:r>
                </w:p>
              </w:tc>
              <w:tc>
                <w:tcPr>
                  <w:tcW w:w="4504" w:type="pct"/>
                  <w:tcBorders>
                    <w:top w:val="single" w:sz="4" w:space="0" w:color="000000"/>
                    <w:left w:val="single" w:sz="4" w:space="0" w:color="000000"/>
                    <w:bottom w:val="single" w:sz="4" w:space="0" w:color="000000"/>
                    <w:right w:val="single" w:sz="4" w:space="0" w:color="auto"/>
                  </w:tcBorders>
                </w:tcPr>
                <w:p w14:paraId="569AD788"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Investigate the equipment or environment to determine the cause of the alert. Take note of the parameter in question.</w:t>
                  </w:r>
                </w:p>
              </w:tc>
            </w:tr>
            <w:tr w:rsidR="0078194C" w14:paraId="551FF095" w14:textId="77777777" w:rsidTr="002867D8">
              <w:trPr>
                <w:trHeight w:hRule="exact" w:val="567"/>
              </w:trPr>
              <w:tc>
                <w:tcPr>
                  <w:tcW w:w="496" w:type="pct"/>
                  <w:tcBorders>
                    <w:top w:val="single" w:sz="4" w:space="0" w:color="000000"/>
                    <w:left w:val="single" w:sz="4" w:space="0" w:color="000000"/>
                    <w:bottom w:val="single" w:sz="4" w:space="0" w:color="000000"/>
                    <w:right w:val="single" w:sz="4" w:space="0" w:color="000000"/>
                  </w:tcBorders>
                </w:tcPr>
                <w:p w14:paraId="1D35CC33"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33E78D2E"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Click the equipment name to display the chart and select ‘Alarm Resolution’ tab to address the alarm.</w:t>
                  </w:r>
                </w:p>
              </w:tc>
            </w:tr>
            <w:tr w:rsidR="0078194C" w14:paraId="676F6063" w14:textId="77777777" w:rsidTr="002867D8">
              <w:trPr>
                <w:trHeight w:hRule="exact" w:val="1873"/>
              </w:trPr>
              <w:tc>
                <w:tcPr>
                  <w:tcW w:w="496" w:type="pct"/>
                  <w:tcBorders>
                    <w:top w:val="single" w:sz="4" w:space="0" w:color="000000"/>
                    <w:left w:val="single" w:sz="4" w:space="0" w:color="000000"/>
                    <w:bottom w:val="single" w:sz="4" w:space="0" w:color="000000"/>
                    <w:right w:val="single" w:sz="4" w:space="0" w:color="000000"/>
                  </w:tcBorders>
                </w:tcPr>
                <w:p w14:paraId="455D59EC"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294F8BC0" w14:textId="77777777" w:rsidR="0078194C" w:rsidRDefault="0078194C" w:rsidP="0078194C">
                  <w:pPr>
                    <w:spacing w:after="23" w:line="264" w:lineRule="exact"/>
                    <w:ind w:left="108" w:right="540"/>
                    <w:textAlignment w:val="baseline"/>
                    <w:rPr>
                      <w:rFonts w:ascii="Calibri" w:eastAsia="Calibri" w:hAnsi="Calibri"/>
                      <w:color w:val="000000"/>
                    </w:rPr>
                  </w:pPr>
                  <w:r>
                    <w:rPr>
                      <w:rFonts w:ascii="Calibri" w:eastAsia="Calibri" w:hAnsi="Calibri"/>
                      <w:color w:val="000000"/>
                    </w:rPr>
                    <w:t>Select how would you like to resolve the selected alarm.</w:t>
                  </w:r>
                </w:p>
                <w:p w14:paraId="6BB1167F" w14:textId="4D2C9680" w:rsidR="0078194C" w:rsidRDefault="0078194C" w:rsidP="0078194C">
                  <w:pPr>
                    <w:pStyle w:val="ListParagraph"/>
                    <w:numPr>
                      <w:ilvl w:val="0"/>
                      <w:numId w:val="32"/>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Inhibit Alarm and Mute Notifications – </w:t>
                  </w:r>
                  <w:bookmarkStart w:id="0" w:name="_Hlk121215422"/>
                  <w:r>
                    <w:rPr>
                      <w:rFonts w:ascii="Calibri" w:eastAsia="Calibri" w:hAnsi="Calibri"/>
                      <w:color w:val="000000"/>
                    </w:rPr>
                    <w:t xml:space="preserve">Select if equipment is not operational and </w:t>
                  </w:r>
                  <w:r w:rsidR="0021143B">
                    <w:rPr>
                      <w:rFonts w:ascii="Calibri" w:eastAsia="Calibri" w:hAnsi="Calibri"/>
                      <w:color w:val="000000"/>
                    </w:rPr>
                    <w:t xml:space="preserve">if </w:t>
                  </w:r>
                  <w:r>
                    <w:rPr>
                      <w:rFonts w:ascii="Calibri" w:eastAsia="Calibri" w:hAnsi="Calibri"/>
                      <w:color w:val="000000"/>
                    </w:rPr>
                    <w:t>issue will not be resolved right away</w:t>
                  </w:r>
                  <w:bookmarkEnd w:id="0"/>
                  <w:r>
                    <w:rPr>
                      <w:rFonts w:ascii="Calibri" w:eastAsia="Calibri" w:hAnsi="Calibri"/>
                      <w:color w:val="000000"/>
                    </w:rPr>
                    <w:t>. Proceed to Step 5a</w:t>
                  </w:r>
                </w:p>
                <w:p w14:paraId="03B8E680" w14:textId="77777777" w:rsidR="0078194C" w:rsidRPr="002C669B" w:rsidRDefault="0078194C" w:rsidP="0078194C">
                  <w:pPr>
                    <w:pStyle w:val="ListParagraph"/>
                    <w:numPr>
                      <w:ilvl w:val="0"/>
                      <w:numId w:val="32"/>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File Corrective Action and Close Alarm- </w:t>
                  </w:r>
                  <w:bookmarkStart w:id="1" w:name="_Hlk121215463"/>
                  <w:r>
                    <w:rPr>
                      <w:rFonts w:ascii="Calibri" w:eastAsia="Calibri" w:hAnsi="Calibri"/>
                      <w:color w:val="000000"/>
                    </w:rPr>
                    <w:t xml:space="preserve">Select if issue has been resolved and equipment is operational. </w:t>
                  </w:r>
                  <w:bookmarkEnd w:id="1"/>
                  <w:r>
                    <w:rPr>
                      <w:rFonts w:ascii="Calibri" w:eastAsia="Calibri" w:hAnsi="Calibri"/>
                      <w:color w:val="000000"/>
                    </w:rPr>
                    <w:t>Proceed to Step 5b</w:t>
                  </w:r>
                </w:p>
              </w:tc>
            </w:tr>
            <w:tr w:rsidR="0078194C" w14:paraId="34B5F7AF" w14:textId="77777777" w:rsidTr="002867D8">
              <w:trPr>
                <w:trHeight w:hRule="exact" w:val="2962"/>
              </w:trPr>
              <w:tc>
                <w:tcPr>
                  <w:tcW w:w="496" w:type="pct"/>
                  <w:tcBorders>
                    <w:top w:val="single" w:sz="4" w:space="0" w:color="000000"/>
                    <w:left w:val="single" w:sz="4" w:space="0" w:color="000000"/>
                    <w:bottom w:val="single" w:sz="4" w:space="0" w:color="000000"/>
                    <w:right w:val="single" w:sz="4" w:space="0" w:color="000000"/>
                  </w:tcBorders>
                </w:tcPr>
                <w:p w14:paraId="36D1B665" w14:textId="77777777" w:rsidR="0078194C" w:rsidRDefault="0078194C" w:rsidP="0078194C">
                  <w:pPr>
                    <w:numPr>
                      <w:ilvl w:val="0"/>
                      <w:numId w:val="31"/>
                    </w:numPr>
                    <w:spacing w:before="34" w:after="293" w:line="225" w:lineRule="exact"/>
                    <w:ind w:right="101"/>
                    <w:jc w:val="right"/>
                    <w:textAlignment w:val="baseline"/>
                    <w:rPr>
                      <w:rFonts w:ascii="Calibri" w:eastAsia="Calibri" w:hAnsi="Calibri"/>
                      <w:color w:val="000000"/>
                    </w:rPr>
                  </w:pPr>
                </w:p>
              </w:tc>
              <w:tc>
                <w:tcPr>
                  <w:tcW w:w="4504" w:type="pct"/>
                  <w:tcBorders>
                    <w:top w:val="single" w:sz="4" w:space="0" w:color="000000"/>
                    <w:left w:val="single" w:sz="4" w:space="0" w:color="000000"/>
                    <w:bottom w:val="single" w:sz="4" w:space="0" w:color="000000"/>
                    <w:right w:val="single" w:sz="4" w:space="0" w:color="auto"/>
                  </w:tcBorders>
                </w:tcPr>
                <w:p w14:paraId="264F00E8" w14:textId="77777777" w:rsidR="0078194C" w:rsidRDefault="0078194C" w:rsidP="0078194C">
                  <w:pPr>
                    <w:pStyle w:val="ListParagraph"/>
                    <w:numPr>
                      <w:ilvl w:val="0"/>
                      <w:numId w:val="33"/>
                    </w:numPr>
                    <w:spacing w:after="23" w:line="264" w:lineRule="exact"/>
                    <w:ind w:right="540"/>
                    <w:textAlignment w:val="baseline"/>
                    <w:rPr>
                      <w:rFonts w:ascii="Calibri" w:eastAsia="Calibri" w:hAnsi="Calibri"/>
                      <w:color w:val="000000"/>
                    </w:rPr>
                  </w:pPr>
                  <w:r>
                    <w:rPr>
                      <w:rFonts w:ascii="Calibri" w:eastAsia="Calibri" w:hAnsi="Calibri"/>
                      <w:color w:val="000000"/>
                    </w:rPr>
                    <w:t xml:space="preserve">Inhibit Alarm and Mute Notifications: </w:t>
                  </w:r>
                  <w:bookmarkStart w:id="2" w:name="_Hlk121215638"/>
                  <w:r>
                    <w:rPr>
                      <w:rFonts w:ascii="Calibri" w:eastAsia="Calibri" w:hAnsi="Calibri"/>
                      <w:color w:val="000000"/>
                    </w:rPr>
                    <w:t xml:space="preserve">Document reason for inhibiting the alarm(s) and corrective actions taken to resolve the issue. Identify how long to inhibit the alarm. Click ‘Inhibit Alarm’. </w:t>
                  </w:r>
                  <w:r w:rsidRPr="00A17843">
                    <w:rPr>
                      <w:rFonts w:ascii="Calibri" w:eastAsia="Calibri" w:hAnsi="Calibri"/>
                      <w:i/>
                      <w:iCs/>
                      <w:color w:val="000000"/>
                      <w:u w:val="single"/>
                    </w:rPr>
                    <w:t>To update an Inhibited equipment, click filter ‘Inhibited’</w:t>
                  </w:r>
                  <w:r>
                    <w:rPr>
                      <w:rFonts w:ascii="Calibri" w:eastAsia="Calibri" w:hAnsi="Calibri"/>
                      <w:i/>
                      <w:iCs/>
                      <w:color w:val="000000"/>
                      <w:u w:val="single"/>
                    </w:rPr>
                    <w:t xml:space="preserve"> under the home window</w:t>
                  </w:r>
                  <w:r w:rsidRPr="00A17843">
                    <w:rPr>
                      <w:rFonts w:ascii="Calibri" w:eastAsia="Calibri" w:hAnsi="Calibri"/>
                      <w:i/>
                      <w:iCs/>
                      <w:color w:val="000000"/>
                      <w:u w:val="single"/>
                    </w:rPr>
                    <w:t xml:space="preserve"> </w:t>
                  </w:r>
                  <w:bookmarkEnd w:id="2"/>
                  <w:r w:rsidRPr="00A17843">
                    <w:rPr>
                      <w:rFonts w:ascii="Calibri" w:eastAsia="Calibri" w:hAnsi="Calibri"/>
                      <w:i/>
                      <w:iCs/>
                      <w:color w:val="000000"/>
                      <w:u w:val="single"/>
                    </w:rPr>
                    <w:t>and follow step</w:t>
                  </w:r>
                  <w:r>
                    <w:rPr>
                      <w:rFonts w:ascii="Calibri" w:eastAsia="Calibri" w:hAnsi="Calibri"/>
                      <w:i/>
                      <w:iCs/>
                      <w:color w:val="000000"/>
                      <w:u w:val="single"/>
                    </w:rPr>
                    <w:t>s</w:t>
                  </w:r>
                  <w:r w:rsidRPr="00A17843">
                    <w:rPr>
                      <w:rFonts w:ascii="Calibri" w:eastAsia="Calibri" w:hAnsi="Calibri"/>
                      <w:i/>
                      <w:iCs/>
                      <w:color w:val="000000"/>
                      <w:u w:val="single"/>
                    </w:rPr>
                    <w:t xml:space="preserve"> 3</w:t>
                  </w:r>
                  <w:r>
                    <w:rPr>
                      <w:rFonts w:ascii="Calibri" w:eastAsia="Calibri" w:hAnsi="Calibri"/>
                      <w:i/>
                      <w:iCs/>
                      <w:color w:val="000000"/>
                      <w:u w:val="single"/>
                    </w:rPr>
                    <w:t xml:space="preserve"> - 5</w:t>
                  </w:r>
                  <w:r w:rsidRPr="00A17843">
                    <w:rPr>
                      <w:rFonts w:ascii="Calibri" w:eastAsia="Calibri" w:hAnsi="Calibri"/>
                      <w:i/>
                      <w:iCs/>
                      <w:color w:val="000000"/>
                      <w:u w:val="single"/>
                    </w:rPr>
                    <w:t>.</w:t>
                  </w:r>
                </w:p>
                <w:p w14:paraId="3FE2914F" w14:textId="77777777" w:rsidR="0078194C" w:rsidRDefault="0078194C" w:rsidP="0078194C">
                  <w:pPr>
                    <w:pStyle w:val="ListParagraph"/>
                    <w:numPr>
                      <w:ilvl w:val="0"/>
                      <w:numId w:val="33"/>
                    </w:numPr>
                    <w:spacing w:after="23" w:line="264" w:lineRule="exact"/>
                    <w:ind w:right="540"/>
                    <w:textAlignment w:val="baseline"/>
                    <w:rPr>
                      <w:rFonts w:ascii="Calibri" w:eastAsia="Calibri" w:hAnsi="Calibri"/>
                      <w:color w:val="000000"/>
                    </w:rPr>
                  </w:pPr>
                  <w:bookmarkStart w:id="3" w:name="_Hlk121215721"/>
                  <w:r>
                    <w:rPr>
                      <w:rFonts w:ascii="Calibri" w:eastAsia="Calibri" w:hAnsi="Calibri"/>
                      <w:color w:val="000000"/>
                    </w:rPr>
                    <w:t>File Corrective Action and Close Alarm: You can select common causes of the alarm or free text  if it not in the selection provided. Document necessary corrective actions taken that resolved the problem. Click ‘Close Alarm’.</w:t>
                  </w:r>
                </w:p>
                <w:bookmarkEnd w:id="3"/>
                <w:p w14:paraId="71ED530C" w14:textId="77777777" w:rsidR="0078194C" w:rsidRDefault="0078194C" w:rsidP="0078194C">
                  <w:pPr>
                    <w:spacing w:after="23" w:line="264" w:lineRule="exact"/>
                    <w:ind w:right="540"/>
                    <w:textAlignment w:val="baseline"/>
                    <w:rPr>
                      <w:rFonts w:ascii="Calibri" w:eastAsia="Calibri" w:hAnsi="Calibri"/>
                      <w:color w:val="000000"/>
                    </w:rPr>
                  </w:pPr>
                </w:p>
                <w:p w14:paraId="3897DAE9" w14:textId="77777777" w:rsidR="0078194C" w:rsidRPr="00652A8D" w:rsidRDefault="0078194C" w:rsidP="0078194C">
                  <w:pPr>
                    <w:spacing w:before="42" w:line="227" w:lineRule="exact"/>
                    <w:ind w:left="432"/>
                    <w:textAlignment w:val="baseline"/>
                    <w:rPr>
                      <w:rFonts w:ascii="Calibri" w:eastAsia="Calibri" w:hAnsi="Calibri"/>
                      <w:b/>
                      <w:bCs/>
                      <w:i/>
                      <w:iCs/>
                      <w:color w:val="000000"/>
                    </w:rPr>
                  </w:pPr>
                  <w:r w:rsidRPr="00652A8D">
                    <w:rPr>
                      <w:rFonts w:ascii="Calibri" w:eastAsia="Calibri" w:hAnsi="Calibri"/>
                      <w:b/>
                      <w:bCs/>
                      <w:i/>
                      <w:iCs/>
                      <w:color w:val="000000"/>
                    </w:rPr>
                    <w:t>Note: An electronic signature is required to sign off the corrective action</w:t>
                  </w:r>
                  <w:r>
                    <w:rPr>
                      <w:rFonts w:ascii="Calibri" w:eastAsia="Calibri" w:hAnsi="Calibri"/>
                      <w:b/>
                      <w:bCs/>
                      <w:i/>
                      <w:iCs/>
                      <w:color w:val="000000"/>
                    </w:rPr>
                    <w:t xml:space="preserve"> documentation</w:t>
                  </w:r>
                  <w:r w:rsidRPr="00652A8D">
                    <w:rPr>
                      <w:rFonts w:ascii="Calibri" w:eastAsia="Calibri" w:hAnsi="Calibri"/>
                      <w:b/>
                      <w:bCs/>
                      <w:i/>
                      <w:iCs/>
                      <w:color w:val="000000"/>
                    </w:rPr>
                    <w:t>. It is important to address alerts in a timely manner. The program will not</w:t>
                  </w:r>
                  <w:r>
                    <w:rPr>
                      <w:rFonts w:ascii="Calibri" w:eastAsia="Calibri" w:hAnsi="Calibri"/>
                      <w:b/>
                      <w:bCs/>
                      <w:i/>
                      <w:iCs/>
                      <w:color w:val="000000"/>
                    </w:rPr>
                    <w:t xml:space="preserve"> </w:t>
                  </w:r>
                  <w:r w:rsidRPr="00652A8D">
                    <w:rPr>
                      <w:rFonts w:ascii="Calibri" w:eastAsia="Calibri" w:hAnsi="Calibri"/>
                      <w:b/>
                      <w:bCs/>
                      <w:i/>
                      <w:iCs/>
                      <w:color w:val="000000"/>
                    </w:rPr>
                    <w:t>repeat an alert for the same equipment if such an alert already exists.</w:t>
                  </w:r>
                </w:p>
              </w:tc>
            </w:tr>
          </w:tbl>
          <w:p w14:paraId="3F02E342" w14:textId="3F6D1593" w:rsidR="0000468F" w:rsidRDefault="0000468F" w:rsidP="00C50687">
            <w:pPr>
              <w:pStyle w:val="BlockText"/>
            </w:pPr>
          </w:p>
        </w:tc>
      </w:tr>
    </w:tbl>
    <w:p w14:paraId="47AEC63F" w14:textId="77777777" w:rsidR="0000468F" w:rsidRPr="005D1FAB" w:rsidRDefault="0000468F" w:rsidP="0000468F">
      <w:pPr>
        <w:pStyle w:val="BlockLine"/>
        <w:rPr>
          <w:sz w:val="22"/>
          <w:szCs w:val="22"/>
        </w:rPr>
      </w:pPr>
      <w:r>
        <w:t xml:space="preserve"> </w:t>
      </w:r>
    </w:p>
    <w:tbl>
      <w:tblPr>
        <w:tblW w:w="0" w:type="auto"/>
        <w:tblLayout w:type="fixed"/>
        <w:tblLook w:val="0000" w:firstRow="0" w:lastRow="0" w:firstColumn="0" w:lastColumn="0" w:noHBand="0" w:noVBand="0"/>
      </w:tblPr>
      <w:tblGrid>
        <w:gridCol w:w="1728"/>
        <w:gridCol w:w="7740"/>
      </w:tblGrid>
      <w:tr w:rsidR="0000468F" w14:paraId="3F1D2DAF" w14:textId="77777777" w:rsidTr="00C50687">
        <w:trPr>
          <w:cantSplit/>
        </w:trPr>
        <w:tc>
          <w:tcPr>
            <w:tcW w:w="1728" w:type="dxa"/>
          </w:tcPr>
          <w:p w14:paraId="16F849F6" w14:textId="3B4876E4" w:rsidR="0000468F" w:rsidRDefault="0078194C" w:rsidP="00C50687">
            <w:pPr>
              <w:pStyle w:val="Heading5"/>
            </w:pPr>
            <w:r>
              <w:t>Other Alerts</w:t>
            </w:r>
          </w:p>
        </w:tc>
        <w:tc>
          <w:tcPr>
            <w:tcW w:w="7740" w:type="dxa"/>
          </w:tcPr>
          <w:p w14:paraId="7F2C87AE" w14:textId="77777777" w:rsidR="0078194C" w:rsidRDefault="0078194C" w:rsidP="0078194C">
            <w:pPr>
              <w:spacing w:line="269" w:lineRule="exact"/>
              <w:ind w:left="72" w:right="864"/>
              <w:textAlignment w:val="baseline"/>
              <w:rPr>
                <w:rFonts w:ascii="Calibri" w:eastAsia="Calibri" w:hAnsi="Calibri"/>
                <w:color w:val="000000"/>
              </w:rPr>
            </w:pPr>
            <w:r>
              <w:rPr>
                <w:rFonts w:ascii="Calibri" w:eastAsia="Calibri" w:hAnsi="Calibri"/>
                <w:color w:val="000000"/>
              </w:rPr>
              <w:t>In addition to measurement value alerts, such as high and low temperature, other alert messages are:</w:t>
            </w:r>
          </w:p>
          <w:p w14:paraId="6A5E25D4" w14:textId="77777777" w:rsidR="0078194C" w:rsidRDefault="0078194C" w:rsidP="0078194C">
            <w:pPr>
              <w:numPr>
                <w:ilvl w:val="0"/>
                <w:numId w:val="29"/>
              </w:numPr>
              <w:tabs>
                <w:tab w:val="clear" w:pos="360"/>
                <w:tab w:val="left" w:pos="510"/>
              </w:tabs>
              <w:spacing w:before="12" w:line="268" w:lineRule="exact"/>
              <w:ind w:left="510" w:right="504" w:hanging="6"/>
              <w:textAlignment w:val="baseline"/>
              <w:rPr>
                <w:rFonts w:ascii="Calibri" w:eastAsia="Calibri" w:hAnsi="Calibri"/>
                <w:b/>
                <w:color w:val="000000"/>
              </w:rPr>
            </w:pPr>
            <w:r>
              <w:rPr>
                <w:rFonts w:ascii="Calibri" w:eastAsia="Calibri" w:hAnsi="Calibri"/>
                <w:b/>
                <w:color w:val="000000"/>
              </w:rPr>
              <w:t xml:space="preserve">Probe Unplugged: </w:t>
            </w:r>
            <w:r>
              <w:rPr>
                <w:rFonts w:ascii="Calibri" w:eastAsia="Calibri" w:hAnsi="Calibri"/>
                <w:color w:val="000000"/>
              </w:rPr>
              <w:t>If the sensor is transmitting but the probe is unplugged, or if the temperature is out of range for the sensor, a series of black dots will appear at the bottom of the chart.</w:t>
            </w:r>
          </w:p>
          <w:p w14:paraId="188EF36C" w14:textId="38DE2D87" w:rsidR="0000468F" w:rsidRDefault="0078194C" w:rsidP="0078194C">
            <w:pPr>
              <w:pStyle w:val="BulletText1"/>
              <w:numPr>
                <w:ilvl w:val="0"/>
                <w:numId w:val="29"/>
              </w:numPr>
              <w:ind w:left="510"/>
            </w:pPr>
            <w:r>
              <w:rPr>
                <w:rFonts w:ascii="Calibri" w:eastAsia="Calibri" w:hAnsi="Calibri"/>
                <w:b/>
                <w:color w:val="000000"/>
              </w:rPr>
              <w:t>Wireless Device Stopped Communication</w:t>
            </w:r>
            <w:r>
              <w:rPr>
                <w:rFonts w:ascii="Calibri" w:eastAsia="Calibri" w:hAnsi="Calibri"/>
                <w:color w:val="000000"/>
              </w:rPr>
              <w:t>: If a repeater or Access Point stopped communicating.</w:t>
            </w:r>
          </w:p>
        </w:tc>
      </w:tr>
    </w:tbl>
    <w:p w14:paraId="5D6E55EF" w14:textId="77777777" w:rsidR="0000468F" w:rsidRDefault="0000468F" w:rsidP="0000468F"/>
    <w:p w14:paraId="6CE396FA" w14:textId="77777777" w:rsidR="0000468F" w:rsidRDefault="0000468F" w:rsidP="0000468F"/>
    <w:tbl>
      <w:tblPr>
        <w:tblW w:w="0" w:type="auto"/>
        <w:tblLook w:val="0000" w:firstRow="0" w:lastRow="0" w:firstColumn="0" w:lastColumn="0" w:noHBand="0" w:noVBand="0"/>
      </w:tblPr>
      <w:tblGrid>
        <w:gridCol w:w="1728"/>
        <w:gridCol w:w="7740"/>
      </w:tblGrid>
      <w:tr w:rsidR="0000468F" w14:paraId="421E6A40" w14:textId="77777777" w:rsidTr="0078194C">
        <w:trPr>
          <w:cantSplit/>
        </w:trPr>
        <w:tc>
          <w:tcPr>
            <w:tcW w:w="1728" w:type="dxa"/>
          </w:tcPr>
          <w:p w14:paraId="7223D6E6" w14:textId="0ED89FA5" w:rsidR="0000468F" w:rsidRDefault="0078194C" w:rsidP="00C50687">
            <w:pPr>
              <w:pStyle w:val="Heading5"/>
            </w:pPr>
            <w:r>
              <w:lastRenderedPageBreak/>
              <w:t>Corrective Action History Report</w:t>
            </w:r>
          </w:p>
        </w:tc>
        <w:tc>
          <w:tcPr>
            <w:tcW w:w="7740" w:type="dxa"/>
          </w:tcPr>
          <w:p w14:paraId="5767471A" w14:textId="77777777" w:rsidR="0000468F" w:rsidRDefault="0078194C" w:rsidP="00C50687">
            <w:pPr>
              <w:pStyle w:val="BulletText1"/>
            </w:pPr>
            <w:r>
              <w:t>Follow the steps below to review and address Corrective Action History Report, performed at least monthly.</w:t>
            </w:r>
          </w:p>
          <w:tbl>
            <w:tblPr>
              <w:tblW w:w="5000" w:type="pct"/>
              <w:tblCellMar>
                <w:left w:w="0" w:type="dxa"/>
                <w:right w:w="0" w:type="dxa"/>
              </w:tblCellMar>
              <w:tblLook w:val="04A0" w:firstRow="1" w:lastRow="0" w:firstColumn="1" w:lastColumn="0" w:noHBand="0" w:noVBand="1"/>
            </w:tblPr>
            <w:tblGrid>
              <w:gridCol w:w="894"/>
              <w:gridCol w:w="6620"/>
            </w:tblGrid>
            <w:tr w:rsidR="0078194C" w14:paraId="51069E83" w14:textId="77777777" w:rsidTr="0078194C">
              <w:trPr>
                <w:trHeight w:hRule="exact" w:val="269"/>
              </w:trPr>
              <w:tc>
                <w:tcPr>
                  <w:tcW w:w="452" w:type="pct"/>
                  <w:tcBorders>
                    <w:top w:val="single" w:sz="4" w:space="0" w:color="000000"/>
                    <w:left w:val="single" w:sz="4" w:space="0" w:color="000000"/>
                    <w:bottom w:val="single" w:sz="4" w:space="0" w:color="000000"/>
                    <w:right w:val="single" w:sz="4" w:space="0" w:color="000000"/>
                  </w:tcBorders>
                  <w:vAlign w:val="center"/>
                </w:tcPr>
                <w:p w14:paraId="32B31F50" w14:textId="77777777" w:rsidR="0078194C" w:rsidRDefault="0078194C" w:rsidP="0078194C">
                  <w:pPr>
                    <w:spacing w:before="35" w:line="243" w:lineRule="exact"/>
                    <w:ind w:right="164"/>
                    <w:jc w:val="right"/>
                    <w:textAlignment w:val="baseline"/>
                    <w:rPr>
                      <w:rFonts w:ascii="Calibri" w:eastAsia="Calibri" w:hAnsi="Calibri"/>
                      <w:b/>
                      <w:color w:val="000000"/>
                      <w:sz w:val="23"/>
                    </w:rPr>
                  </w:pPr>
                  <w:r>
                    <w:rPr>
                      <w:rFonts w:ascii="Calibri" w:eastAsia="Calibri" w:hAnsi="Calibri"/>
                      <w:b/>
                      <w:color w:val="000000"/>
                      <w:sz w:val="23"/>
                    </w:rPr>
                    <w:t>Step</w:t>
                  </w:r>
                </w:p>
              </w:tc>
              <w:tc>
                <w:tcPr>
                  <w:tcW w:w="4548" w:type="pct"/>
                  <w:tcBorders>
                    <w:top w:val="single" w:sz="4" w:space="0" w:color="000000"/>
                    <w:left w:val="single" w:sz="4" w:space="0" w:color="000000"/>
                    <w:bottom w:val="single" w:sz="4" w:space="0" w:color="000000"/>
                    <w:right w:val="single" w:sz="4" w:space="0" w:color="000000"/>
                  </w:tcBorders>
                  <w:vAlign w:val="center"/>
                </w:tcPr>
                <w:p w14:paraId="1CC51D6D" w14:textId="77777777" w:rsidR="0078194C" w:rsidRDefault="0078194C" w:rsidP="0078194C">
                  <w:pPr>
                    <w:spacing w:before="35" w:line="243" w:lineRule="exact"/>
                    <w:jc w:val="center"/>
                    <w:textAlignment w:val="baseline"/>
                    <w:rPr>
                      <w:rFonts w:ascii="Calibri" w:eastAsia="Calibri" w:hAnsi="Calibri"/>
                      <w:b/>
                      <w:color w:val="000000"/>
                      <w:sz w:val="23"/>
                    </w:rPr>
                  </w:pPr>
                  <w:r>
                    <w:rPr>
                      <w:rFonts w:ascii="Calibri" w:eastAsia="Calibri" w:hAnsi="Calibri"/>
                      <w:b/>
                      <w:color w:val="000000"/>
                      <w:sz w:val="23"/>
                    </w:rPr>
                    <w:t>Action</w:t>
                  </w:r>
                </w:p>
              </w:tc>
            </w:tr>
            <w:tr w:rsidR="0078194C" w14:paraId="7A91EFA1" w14:textId="77777777" w:rsidTr="0078194C">
              <w:trPr>
                <w:trHeight w:hRule="exact" w:val="265"/>
              </w:trPr>
              <w:tc>
                <w:tcPr>
                  <w:tcW w:w="452" w:type="pct"/>
                  <w:tcBorders>
                    <w:top w:val="single" w:sz="4" w:space="0" w:color="000000"/>
                    <w:left w:val="single" w:sz="4" w:space="0" w:color="000000"/>
                    <w:bottom w:val="single" w:sz="4" w:space="0" w:color="000000"/>
                    <w:right w:val="single" w:sz="4" w:space="0" w:color="000000"/>
                  </w:tcBorders>
                  <w:vAlign w:val="center"/>
                </w:tcPr>
                <w:p w14:paraId="05FBDF1C" w14:textId="77777777" w:rsidR="0078194C" w:rsidRDefault="0078194C" w:rsidP="0078194C">
                  <w:pPr>
                    <w:numPr>
                      <w:ilvl w:val="0"/>
                      <w:numId w:val="34"/>
                    </w:numPr>
                    <w:spacing w:before="33" w:after="10"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vAlign w:val="center"/>
                </w:tcPr>
                <w:p w14:paraId="2AAAEEA5" w14:textId="77777777" w:rsidR="0078194C" w:rsidRDefault="0078194C" w:rsidP="0078194C">
                  <w:pPr>
                    <w:spacing w:before="33" w:after="10" w:line="226" w:lineRule="exact"/>
                    <w:ind w:left="95"/>
                    <w:textAlignment w:val="baseline"/>
                    <w:rPr>
                      <w:rFonts w:ascii="Calibri" w:eastAsia="Calibri" w:hAnsi="Calibri"/>
                      <w:color w:val="000000"/>
                    </w:rPr>
                  </w:pPr>
                  <w:r>
                    <w:rPr>
                      <w:rFonts w:ascii="Calibri" w:eastAsia="Calibri" w:hAnsi="Calibri"/>
                      <w:color w:val="000000"/>
                    </w:rPr>
                    <w:t xml:space="preserve">Click on </w:t>
                  </w:r>
                  <w:r>
                    <w:rPr>
                      <w:rFonts w:ascii="Calibri" w:eastAsia="Calibri" w:hAnsi="Calibri"/>
                      <w:i/>
                      <w:color w:val="000000"/>
                    </w:rPr>
                    <w:t>Reports window</w:t>
                  </w:r>
                </w:p>
              </w:tc>
            </w:tr>
            <w:tr w:rsidR="0078194C" w14:paraId="437D359D"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4BA2DC76"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vAlign w:val="center"/>
                </w:tcPr>
                <w:p w14:paraId="41F08724"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 xml:space="preserve">Select on </w:t>
                  </w:r>
                  <w:r>
                    <w:rPr>
                      <w:rFonts w:ascii="Calibri" w:eastAsia="Calibri" w:hAnsi="Calibri"/>
                      <w:b/>
                      <w:i/>
                      <w:color w:val="000000"/>
                    </w:rPr>
                    <w:t>Corrective Action History</w:t>
                  </w:r>
                </w:p>
              </w:tc>
            </w:tr>
            <w:tr w:rsidR="0078194C" w14:paraId="7C475E3D"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357E9117"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vAlign w:val="center"/>
                </w:tcPr>
                <w:p w14:paraId="5390FD04"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Select Group desired  for report.</w:t>
                  </w:r>
                </w:p>
              </w:tc>
            </w:tr>
            <w:tr w:rsidR="0078194C" w14:paraId="6F3DC656" w14:textId="77777777" w:rsidTr="0078194C">
              <w:trPr>
                <w:trHeight w:hRule="exact" w:val="264"/>
              </w:trPr>
              <w:tc>
                <w:tcPr>
                  <w:tcW w:w="452" w:type="pct"/>
                  <w:tcBorders>
                    <w:top w:val="single" w:sz="4" w:space="0" w:color="000000"/>
                    <w:left w:val="single" w:sz="4" w:space="0" w:color="000000"/>
                    <w:bottom w:val="single" w:sz="4" w:space="0" w:color="000000"/>
                    <w:right w:val="single" w:sz="4" w:space="0" w:color="000000"/>
                  </w:tcBorders>
                  <w:vAlign w:val="center"/>
                </w:tcPr>
                <w:p w14:paraId="58F7378E" w14:textId="77777777" w:rsidR="0078194C" w:rsidRDefault="0078194C" w:rsidP="0078194C">
                  <w:pPr>
                    <w:numPr>
                      <w:ilvl w:val="0"/>
                      <w:numId w:val="34"/>
                    </w:numPr>
                    <w:spacing w:before="33" w:after="19"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vAlign w:val="center"/>
                </w:tcPr>
                <w:p w14:paraId="1F1B23EC" w14:textId="77777777" w:rsidR="0078194C" w:rsidRDefault="0078194C" w:rsidP="0078194C">
                  <w:pPr>
                    <w:spacing w:before="33" w:after="19" w:line="226" w:lineRule="exact"/>
                    <w:ind w:left="95"/>
                    <w:textAlignment w:val="baseline"/>
                    <w:rPr>
                      <w:rFonts w:ascii="Calibri" w:eastAsia="Calibri" w:hAnsi="Calibri"/>
                      <w:color w:val="000000"/>
                    </w:rPr>
                  </w:pPr>
                  <w:r>
                    <w:rPr>
                      <w:rFonts w:ascii="Calibri" w:eastAsia="Calibri" w:hAnsi="Calibri"/>
                      <w:color w:val="000000"/>
                    </w:rPr>
                    <w:t>Select Asset Name or All Assets</w:t>
                  </w:r>
                </w:p>
              </w:tc>
            </w:tr>
            <w:tr w:rsidR="0078194C" w14:paraId="00DD5F76" w14:textId="77777777" w:rsidTr="0078194C">
              <w:trPr>
                <w:trHeight w:hRule="exact" w:val="283"/>
              </w:trPr>
              <w:tc>
                <w:tcPr>
                  <w:tcW w:w="452" w:type="pct"/>
                  <w:tcBorders>
                    <w:top w:val="single" w:sz="4" w:space="0" w:color="000000"/>
                    <w:left w:val="single" w:sz="4" w:space="0" w:color="000000"/>
                    <w:bottom w:val="single" w:sz="4" w:space="0" w:color="000000"/>
                    <w:right w:val="single" w:sz="4" w:space="0" w:color="000000"/>
                  </w:tcBorders>
                </w:tcPr>
                <w:p w14:paraId="2FEEB486"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r>
                    <w:rPr>
                      <w:rFonts w:ascii="Calibri" w:eastAsia="Calibri" w:hAnsi="Calibri"/>
                      <w:color w:val="000000"/>
                    </w:rPr>
                    <w:t xml:space="preserve"> </w:t>
                  </w:r>
                </w:p>
              </w:tc>
              <w:tc>
                <w:tcPr>
                  <w:tcW w:w="4548" w:type="pct"/>
                  <w:tcBorders>
                    <w:top w:val="single" w:sz="4" w:space="0" w:color="000000"/>
                    <w:left w:val="single" w:sz="4" w:space="0" w:color="000000"/>
                    <w:bottom w:val="single" w:sz="4" w:space="0" w:color="000000"/>
                    <w:right w:val="single" w:sz="4" w:space="0" w:color="000000"/>
                  </w:tcBorders>
                </w:tcPr>
                <w:p w14:paraId="73904614" w14:textId="77777777"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Identify time span that will be covered on your report</w:t>
                  </w:r>
                </w:p>
              </w:tc>
            </w:tr>
            <w:tr w:rsidR="0078194C" w14:paraId="492F947E" w14:textId="77777777" w:rsidTr="0078194C">
              <w:trPr>
                <w:trHeight w:hRule="exact" w:val="520"/>
              </w:trPr>
              <w:tc>
                <w:tcPr>
                  <w:tcW w:w="452" w:type="pct"/>
                  <w:tcBorders>
                    <w:top w:val="single" w:sz="4" w:space="0" w:color="000000"/>
                    <w:left w:val="single" w:sz="4" w:space="0" w:color="000000"/>
                    <w:bottom w:val="single" w:sz="4" w:space="0" w:color="000000"/>
                    <w:right w:val="single" w:sz="4" w:space="0" w:color="000000"/>
                  </w:tcBorders>
                </w:tcPr>
                <w:p w14:paraId="47A3DE73"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tcPr>
                <w:p w14:paraId="7499BE89" w14:textId="77777777"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Click ‘Create PDF Report’, a window will pop-up to confirm the email that the report will be sent for review. Click ‘Confirm’.</w:t>
                  </w:r>
                </w:p>
              </w:tc>
            </w:tr>
            <w:tr w:rsidR="0078194C" w14:paraId="16BC9EE3" w14:textId="77777777" w:rsidTr="0078194C">
              <w:trPr>
                <w:trHeight w:hRule="exact" w:val="520"/>
              </w:trPr>
              <w:tc>
                <w:tcPr>
                  <w:tcW w:w="452" w:type="pct"/>
                  <w:tcBorders>
                    <w:top w:val="single" w:sz="4" w:space="0" w:color="000000"/>
                    <w:left w:val="single" w:sz="4" w:space="0" w:color="000000"/>
                    <w:bottom w:val="single" w:sz="4" w:space="0" w:color="000000"/>
                    <w:right w:val="single" w:sz="4" w:space="0" w:color="000000"/>
                  </w:tcBorders>
                </w:tcPr>
                <w:p w14:paraId="41607007" w14:textId="77777777" w:rsidR="0078194C" w:rsidRDefault="0078194C" w:rsidP="0078194C">
                  <w:pPr>
                    <w:numPr>
                      <w:ilvl w:val="0"/>
                      <w:numId w:val="34"/>
                    </w:numPr>
                    <w:spacing w:before="33" w:after="273" w:line="226" w:lineRule="exact"/>
                    <w:ind w:right="164"/>
                    <w:jc w:val="right"/>
                    <w:textAlignment w:val="baseline"/>
                    <w:rPr>
                      <w:rFonts w:ascii="Calibri" w:eastAsia="Calibri" w:hAnsi="Calibri"/>
                      <w:color w:val="000000"/>
                    </w:rPr>
                  </w:pPr>
                </w:p>
              </w:tc>
              <w:tc>
                <w:tcPr>
                  <w:tcW w:w="4548" w:type="pct"/>
                  <w:tcBorders>
                    <w:top w:val="single" w:sz="4" w:space="0" w:color="000000"/>
                    <w:left w:val="single" w:sz="4" w:space="0" w:color="000000"/>
                    <w:bottom w:val="single" w:sz="4" w:space="0" w:color="000000"/>
                    <w:right w:val="single" w:sz="4" w:space="0" w:color="000000"/>
                  </w:tcBorders>
                </w:tcPr>
                <w:p w14:paraId="2BB6969C" w14:textId="5F3F1EBB" w:rsidR="0078194C" w:rsidRDefault="0078194C" w:rsidP="0078194C">
                  <w:pPr>
                    <w:spacing w:after="4" w:line="264" w:lineRule="exact"/>
                    <w:ind w:left="72" w:right="144"/>
                    <w:jc w:val="both"/>
                    <w:textAlignment w:val="baseline"/>
                    <w:rPr>
                      <w:rFonts w:ascii="Calibri" w:eastAsia="Calibri" w:hAnsi="Calibri"/>
                      <w:color w:val="000000"/>
                    </w:rPr>
                  </w:pPr>
                  <w:r>
                    <w:rPr>
                      <w:rFonts w:ascii="Calibri" w:eastAsia="Calibri" w:hAnsi="Calibri"/>
                      <w:color w:val="000000"/>
                    </w:rPr>
                    <w:t>Open pdf file from your email, print report and sign-off review. File report in the ViewPoint Corrective Action History binder.</w:t>
                  </w:r>
                </w:p>
              </w:tc>
            </w:tr>
          </w:tbl>
          <w:p w14:paraId="2419D6C3" w14:textId="77777777" w:rsidR="0078194C" w:rsidRDefault="0078194C" w:rsidP="00C50687">
            <w:pPr>
              <w:pStyle w:val="BulletText1"/>
            </w:pPr>
          </w:p>
          <w:p w14:paraId="79300435" w14:textId="59978017" w:rsidR="0078194C" w:rsidRDefault="0078194C" w:rsidP="00C50687">
            <w:pPr>
              <w:pStyle w:val="BulletText1"/>
            </w:pPr>
          </w:p>
        </w:tc>
      </w:tr>
    </w:tbl>
    <w:p w14:paraId="23DF02FA" w14:textId="77777777" w:rsidR="0000468F" w:rsidRDefault="0000468F" w:rsidP="0000468F">
      <w:pPr>
        <w:pStyle w:val="BlockLine"/>
      </w:pPr>
      <w:r>
        <w:t xml:space="preserve"> </w:t>
      </w:r>
    </w:p>
    <w:tbl>
      <w:tblPr>
        <w:tblW w:w="9738" w:type="dxa"/>
        <w:tblLayout w:type="fixed"/>
        <w:tblLook w:val="0000" w:firstRow="0" w:lastRow="0" w:firstColumn="0" w:lastColumn="0" w:noHBand="0" w:noVBand="0"/>
      </w:tblPr>
      <w:tblGrid>
        <w:gridCol w:w="1728"/>
        <w:gridCol w:w="7740"/>
        <w:gridCol w:w="270"/>
      </w:tblGrid>
      <w:tr w:rsidR="0000468F" w14:paraId="5E3D963C" w14:textId="77777777" w:rsidTr="00673CE3">
        <w:trPr>
          <w:gridAfter w:val="1"/>
          <w:wAfter w:w="270" w:type="dxa"/>
          <w:cantSplit/>
        </w:trPr>
        <w:tc>
          <w:tcPr>
            <w:tcW w:w="1728" w:type="dxa"/>
          </w:tcPr>
          <w:p w14:paraId="3D81EF9C" w14:textId="62446649" w:rsidR="0000468F" w:rsidRDefault="0078194C" w:rsidP="00C50687">
            <w:pPr>
              <w:pStyle w:val="Heading5"/>
            </w:pPr>
            <w:r>
              <w:t>Validations/ Calibrations</w:t>
            </w:r>
          </w:p>
        </w:tc>
        <w:tc>
          <w:tcPr>
            <w:tcW w:w="7740" w:type="dxa"/>
          </w:tcPr>
          <w:p w14:paraId="1C275B34" w14:textId="77777777" w:rsidR="0000468F" w:rsidRDefault="0078194C" w:rsidP="0078194C">
            <w:pPr>
              <w:pStyle w:val="BulletText1"/>
              <w:numPr>
                <w:ilvl w:val="0"/>
                <w:numId w:val="35"/>
              </w:numPr>
            </w:pPr>
            <w:r>
              <w:t>Temperature measurement and control devices must be calibrated annually in order to prove their accuracy over the full operating temperature range.</w:t>
            </w:r>
          </w:p>
          <w:p w14:paraId="48E525F6" w14:textId="77777777" w:rsidR="0078194C" w:rsidRDefault="0078194C" w:rsidP="0078194C">
            <w:pPr>
              <w:pStyle w:val="BulletText1"/>
              <w:numPr>
                <w:ilvl w:val="0"/>
                <w:numId w:val="35"/>
              </w:numPr>
            </w:pPr>
            <w:r>
              <w:t>Digital devices are covered by calibration certificates from the device manufacturer. These certificates are valid for a defined period of time.</w:t>
            </w:r>
          </w:p>
          <w:p w14:paraId="52994D76" w14:textId="44D6C328" w:rsidR="0078194C" w:rsidRDefault="0078194C" w:rsidP="0078194C">
            <w:pPr>
              <w:pStyle w:val="BulletText1"/>
              <w:numPr>
                <w:ilvl w:val="0"/>
                <w:numId w:val="35"/>
              </w:numPr>
            </w:pPr>
            <w:r>
              <w:t>The Laboratory Director must sign the validation.</w:t>
            </w:r>
          </w:p>
        </w:tc>
      </w:tr>
      <w:tr w:rsidR="00F06DB2" w14:paraId="0CC82C65" w14:textId="77777777" w:rsidTr="00673CE3">
        <w:trPr>
          <w:cantSplit/>
        </w:trPr>
        <w:tc>
          <w:tcPr>
            <w:tcW w:w="1728" w:type="dxa"/>
          </w:tcPr>
          <w:p w14:paraId="16072608" w14:textId="77777777" w:rsidR="00A9592D" w:rsidRDefault="00A9592D" w:rsidP="00F06DB2">
            <w:pPr>
              <w:pStyle w:val="Heading5"/>
            </w:pPr>
          </w:p>
          <w:p w14:paraId="2B4ACA1D" w14:textId="77777777" w:rsidR="00F06DB2" w:rsidRPr="00781F79" w:rsidRDefault="00F06DB2" w:rsidP="00F06DB2">
            <w:pPr>
              <w:pStyle w:val="Heading5"/>
            </w:pPr>
            <w:r w:rsidRPr="00781F79">
              <w:t>A</w:t>
            </w:r>
            <w:r>
              <w:t>uthor</w:t>
            </w:r>
            <w:r w:rsidR="00D32C36">
              <w:t>(s)</w:t>
            </w:r>
          </w:p>
        </w:tc>
        <w:tc>
          <w:tcPr>
            <w:tcW w:w="8010" w:type="dxa"/>
            <w:gridSpan w:val="2"/>
          </w:tcPr>
          <w:p w14:paraId="6F387FC4" w14:textId="77777777" w:rsidR="00F06DB2" w:rsidRPr="00D05042" w:rsidRDefault="00F06DB2" w:rsidP="00F06DB2">
            <w:pPr>
              <w:rPr>
                <w:szCs w:val="24"/>
              </w:rPr>
            </w:pPr>
          </w:p>
          <w:p w14:paraId="6BAFF14D" w14:textId="41916B2C" w:rsidR="00673CE3" w:rsidRDefault="00673CE3" w:rsidP="00F06DB2">
            <w:r>
              <w:t>Rosalie Fajardo</w:t>
            </w:r>
          </w:p>
          <w:p w14:paraId="658A7C1C" w14:textId="32E3E409" w:rsidR="00A9592D" w:rsidRPr="00D05042" w:rsidRDefault="00A9592D" w:rsidP="00F06DB2">
            <w:pPr>
              <w:rPr>
                <w:szCs w:val="24"/>
              </w:rPr>
            </w:pPr>
            <w:r>
              <w:t>Alvin Castillo</w:t>
            </w:r>
          </w:p>
        </w:tc>
      </w:tr>
    </w:tbl>
    <w:p w14:paraId="765BD995" w14:textId="77777777" w:rsidR="00D26AE2" w:rsidRDefault="00D26AE2" w:rsidP="00D26AE2">
      <w:pPr>
        <w:pStyle w:val="BlockLine"/>
      </w:pPr>
    </w:p>
    <w:p w14:paraId="3CB7207D" w14:textId="77777777" w:rsidR="00F06DB2" w:rsidRDefault="00F06DB2" w:rsidP="00D26AE2"/>
    <w:sectPr w:rsidR="00F06DB2" w:rsidSect="00D4361C">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A51A" w14:textId="77777777" w:rsidR="00CE20EA" w:rsidRDefault="00CE20EA">
      <w:r>
        <w:separator/>
      </w:r>
    </w:p>
  </w:endnote>
  <w:endnote w:type="continuationSeparator" w:id="0">
    <w:p w14:paraId="0412D79C" w14:textId="77777777" w:rsidR="00CE20EA" w:rsidRDefault="00CE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336A"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5AAC5FAB"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7D6D" w14:textId="28FADFE1"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145B6D">
      <w:rPr>
        <w:i/>
        <w:noProof/>
        <w:snapToGrid w:val="0"/>
        <w:sz w:val="20"/>
      </w:rPr>
      <w:instrText>3</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145B6D">
      <w:rPr>
        <w:i/>
        <w:noProof/>
        <w:snapToGrid w:val="0"/>
        <w:sz w:val="20"/>
      </w:rPr>
      <w:instrText>5</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145B6D">
      <w:rPr>
        <w:i/>
        <w:snapToGrid w:val="0"/>
        <w:sz w:val="20"/>
      </w:rPr>
      <w:fldChar w:fldCharType="separate"/>
    </w:r>
    <w:r w:rsidR="00145B6D" w:rsidRPr="00637656">
      <w:rPr>
        <w:i/>
        <w:noProof/>
      </w:rPr>
      <w:t xml:space="preserve"> </w:t>
    </w:r>
    <w:r w:rsidR="00145B6D" w:rsidRPr="00637656">
      <w:rPr>
        <w:i/>
        <w:noProof/>
        <w:snapToGrid w:val="0"/>
        <w:sz w:val="20"/>
      </w:rPr>
      <w:t>Continued on next page</w:t>
    </w:r>
    <w:r w:rsidRPr="00637656">
      <w:rPr>
        <w:i/>
        <w:snapToGrid w:val="0"/>
        <w:sz w:val="20"/>
      </w:rPr>
      <w:fldChar w:fldCharType="end"/>
    </w:r>
  </w:p>
  <w:p w14:paraId="3D3180FC" w14:textId="77777777" w:rsidR="00637656" w:rsidRPr="00637656" w:rsidRDefault="00637656" w:rsidP="00EC7C99">
    <w:pPr>
      <w:pStyle w:val="Footer"/>
      <w:tabs>
        <w:tab w:val="clear" w:pos="4320"/>
        <w:tab w:val="clear" w:pos="8640"/>
        <w:tab w:val="center" w:pos="4680"/>
      </w:tabs>
      <w:ind w:right="90"/>
      <w:jc w:val="right"/>
      <w:rPr>
        <w:i/>
        <w:snapToGrid w:val="0"/>
        <w:sz w:val="20"/>
      </w:rPr>
    </w:pPr>
  </w:p>
  <w:p w14:paraId="2F2E1AD7" w14:textId="77777777"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00468F">
      <w:rPr>
        <w:rStyle w:val="PageNumber"/>
        <w:rFonts w:ascii="Arial" w:hAnsi="Arial" w:cs="Arial"/>
        <w:noProof/>
        <w:sz w:val="20"/>
      </w:rPr>
      <w:t>5</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00468F">
      <w:rPr>
        <w:rStyle w:val="PageNumber"/>
        <w:rFonts w:ascii="Arial" w:hAnsi="Arial" w:cs="Arial"/>
        <w:noProof/>
        <w:sz w:val="20"/>
      </w:rPr>
      <w:t>5</w:t>
    </w:r>
    <w:r w:rsidRPr="00C95BA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42E3" w14:textId="77777777" w:rsidR="00CE20EA" w:rsidRDefault="00CE20EA">
      <w:r>
        <w:separator/>
      </w:r>
    </w:p>
  </w:footnote>
  <w:footnote w:type="continuationSeparator" w:id="0">
    <w:p w14:paraId="1433E43A" w14:textId="77777777" w:rsidR="00CE20EA" w:rsidRDefault="00CE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A0E1"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7B372"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3C3DD3CE" w14:textId="77777777" w:rsidTr="008D59CB">
      <w:tc>
        <w:tcPr>
          <w:tcW w:w="2605" w:type="dxa"/>
        </w:tcPr>
        <w:p w14:paraId="04E5956C" w14:textId="77777777"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76A2086D"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412A46A4"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0DE4E3F6" w14:textId="77777777"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210A1ACD" w14:textId="77777777"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1BB2FA6C" w14:textId="77777777"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2AF3661F" w14:textId="77777777" w:rsidR="00B9218C" w:rsidRDefault="00B9218C">
    <w:pPr>
      <w:pStyle w:val="Header"/>
      <w:tabs>
        <w:tab w:val="clear" w:pos="4320"/>
        <w:tab w:val="clear" w:pos="8640"/>
        <w:tab w:val="center" w:pos="4680"/>
        <w:tab w:val="right" w:pos="9360"/>
      </w:tabs>
      <w:rPr>
        <w:szCs w:val="24"/>
      </w:rPr>
    </w:pPr>
  </w:p>
  <w:p w14:paraId="04E850E1" w14:textId="2707AA3F" w:rsidR="0078194C" w:rsidRDefault="0078194C" w:rsidP="0078194C">
    <w:pPr>
      <w:spacing w:before="34" w:after="254" w:line="329" w:lineRule="exact"/>
      <w:ind w:left="72"/>
      <w:textAlignment w:val="baseline"/>
      <w:rPr>
        <w:rFonts w:ascii="Calibri" w:eastAsia="Calibri" w:hAnsi="Calibri"/>
        <w:b/>
        <w:color w:val="000000"/>
        <w:sz w:val="32"/>
      </w:rPr>
    </w:pPr>
    <w:r>
      <w:rPr>
        <w:rFonts w:ascii="Calibri" w:eastAsia="Calibri" w:hAnsi="Calibri"/>
        <w:b/>
        <w:color w:val="000000"/>
        <w:sz w:val="32"/>
      </w:rPr>
      <w:t>View</w:t>
    </w:r>
    <w:r w:rsidR="00426DAF">
      <w:rPr>
        <w:rFonts w:ascii="Calibri" w:eastAsia="Calibri" w:hAnsi="Calibri"/>
        <w:b/>
        <w:color w:val="000000"/>
        <w:sz w:val="32"/>
      </w:rPr>
      <w:t>p</w:t>
    </w:r>
    <w:r>
      <w:rPr>
        <w:rFonts w:ascii="Calibri" w:eastAsia="Calibri" w:hAnsi="Calibri"/>
        <w:b/>
        <w:color w:val="000000"/>
        <w:sz w:val="32"/>
      </w:rPr>
      <w:t>oint Wireless Temperature Monitoring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7AEB428E" w14:textId="77777777" w:rsidTr="00DB65BD">
      <w:tc>
        <w:tcPr>
          <w:tcW w:w="2605" w:type="dxa"/>
        </w:tcPr>
        <w:p w14:paraId="233EA653"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57F7FA4"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775086F9"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6756FAD6"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0EE1D1AA"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08352C25"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2E654DDA" w14:textId="77777777" w:rsidR="003805DB" w:rsidRDefault="003805DB" w:rsidP="003805DB">
    <w:pPr>
      <w:pStyle w:val="Header"/>
      <w:tabs>
        <w:tab w:val="clear" w:pos="4320"/>
        <w:tab w:val="clear" w:pos="8640"/>
        <w:tab w:val="center" w:pos="4680"/>
        <w:tab w:val="right" w:pos="9360"/>
      </w:tabs>
      <w:rPr>
        <w:szCs w:val="24"/>
      </w:rPr>
    </w:pPr>
  </w:p>
  <w:p w14:paraId="7F687F3B"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6" w15:restartNumberingAfterBreak="0">
    <w:nsid w:val="17F00EA3"/>
    <w:multiLevelType w:val="multilevel"/>
    <w:tmpl w:val="7CF2D4F0"/>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9"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00F055E"/>
    <w:multiLevelType w:val="hybridMultilevel"/>
    <w:tmpl w:val="4EF0C3E2"/>
    <w:lvl w:ilvl="0" w:tplc="04090017">
      <w:start w:val="1"/>
      <w:numFmt w:val="lowerLetter"/>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2" w15:restartNumberingAfterBreak="0">
    <w:nsid w:val="2BF3330D"/>
    <w:multiLevelType w:val="multilevel"/>
    <w:tmpl w:val="53647C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96794"/>
    <w:multiLevelType w:val="hybridMultilevel"/>
    <w:tmpl w:val="BD561DA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9" w15:restartNumberingAfterBreak="0">
    <w:nsid w:val="48D26DCD"/>
    <w:multiLevelType w:val="multilevel"/>
    <w:tmpl w:val="5708506E"/>
    <w:lvl w:ilvl="0">
      <w:start w:val="1"/>
      <w:numFmt w:val="decimal"/>
      <w:lvlText w:val="%1."/>
      <w:lvlJc w:val="left"/>
      <w:pPr>
        <w:tabs>
          <w:tab w:val="left" w:pos="14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D44F7"/>
    <w:multiLevelType w:val="multilevel"/>
    <w:tmpl w:val="53647C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E384CD4"/>
    <w:multiLevelType w:val="multilevel"/>
    <w:tmpl w:val="2F60E178"/>
    <w:lvl w:ilvl="0">
      <w:start w:val="1"/>
      <w:numFmt w:val="decimal"/>
      <w:lvlText w:val="%1."/>
      <w:lvlJc w:val="left"/>
      <w:pPr>
        <w:tabs>
          <w:tab w:val="left" w:pos="14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818AE"/>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2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5"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7"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321976">
    <w:abstractNumId w:val="23"/>
  </w:num>
  <w:num w:numId="2" w16cid:durableId="125124671">
    <w:abstractNumId w:val="3"/>
  </w:num>
  <w:num w:numId="3" w16cid:durableId="1588883594">
    <w:abstractNumId w:val="21"/>
  </w:num>
  <w:num w:numId="4" w16cid:durableId="2119710613">
    <w:abstractNumId w:val="9"/>
  </w:num>
  <w:num w:numId="5" w16cid:durableId="191576056">
    <w:abstractNumId w:val="5"/>
  </w:num>
  <w:num w:numId="6" w16cid:durableId="1100569349">
    <w:abstractNumId w:val="1"/>
  </w:num>
  <w:num w:numId="7" w16cid:durableId="1285622818">
    <w:abstractNumId w:val="29"/>
  </w:num>
  <w:num w:numId="8" w16cid:durableId="2113625819">
    <w:abstractNumId w:val="13"/>
  </w:num>
  <w:num w:numId="9" w16cid:durableId="1651131688">
    <w:abstractNumId w:val="15"/>
  </w:num>
  <w:num w:numId="10" w16cid:durableId="1394813877">
    <w:abstractNumId w:val="24"/>
  </w:num>
  <w:num w:numId="11" w16cid:durableId="108403566">
    <w:abstractNumId w:val="25"/>
  </w:num>
  <w:num w:numId="12" w16cid:durableId="1714041782">
    <w:abstractNumId w:val="0"/>
  </w:num>
  <w:num w:numId="13" w16cid:durableId="48193273">
    <w:abstractNumId w:val="34"/>
  </w:num>
  <w:num w:numId="14" w16cid:durableId="432365507">
    <w:abstractNumId w:val="33"/>
  </w:num>
  <w:num w:numId="15" w16cid:durableId="232936957">
    <w:abstractNumId w:val="27"/>
  </w:num>
  <w:num w:numId="16" w16cid:durableId="840241403">
    <w:abstractNumId w:val="17"/>
  </w:num>
  <w:num w:numId="17" w16cid:durableId="2052993094">
    <w:abstractNumId w:val="31"/>
  </w:num>
  <w:num w:numId="18" w16cid:durableId="190656579">
    <w:abstractNumId w:val="30"/>
  </w:num>
  <w:num w:numId="19" w16cid:durableId="121657223">
    <w:abstractNumId w:val="32"/>
  </w:num>
  <w:num w:numId="20" w16cid:durableId="2042708253">
    <w:abstractNumId w:val="28"/>
  </w:num>
  <w:num w:numId="21" w16cid:durableId="1786072556">
    <w:abstractNumId w:val="8"/>
  </w:num>
  <w:num w:numId="22" w16cid:durableId="788088413">
    <w:abstractNumId w:val="2"/>
  </w:num>
  <w:num w:numId="23" w16cid:durableId="1880779123">
    <w:abstractNumId w:val="4"/>
  </w:num>
  <w:num w:numId="24" w16cid:durableId="894511176">
    <w:abstractNumId w:val="26"/>
  </w:num>
  <w:num w:numId="25" w16cid:durableId="1241788933">
    <w:abstractNumId w:val="18"/>
  </w:num>
  <w:num w:numId="26" w16cid:durableId="28847696">
    <w:abstractNumId w:val="11"/>
  </w:num>
  <w:num w:numId="27" w16cid:durableId="1725517131">
    <w:abstractNumId w:val="7"/>
  </w:num>
  <w:num w:numId="28" w16cid:durableId="451293399">
    <w:abstractNumId w:val="16"/>
  </w:num>
  <w:num w:numId="29" w16cid:durableId="863055479">
    <w:abstractNumId w:val="12"/>
  </w:num>
  <w:num w:numId="30" w16cid:durableId="1877624052">
    <w:abstractNumId w:val="6"/>
  </w:num>
  <w:num w:numId="31" w16cid:durableId="868294588">
    <w:abstractNumId w:val="19"/>
  </w:num>
  <w:num w:numId="32" w16cid:durableId="1383945625">
    <w:abstractNumId w:val="14"/>
  </w:num>
  <w:num w:numId="33" w16cid:durableId="1988782787">
    <w:abstractNumId w:val="10"/>
  </w:num>
  <w:num w:numId="34" w16cid:durableId="707220617">
    <w:abstractNumId w:val="22"/>
  </w:num>
  <w:num w:numId="35" w16cid:durableId="36734340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468F"/>
    <w:rsid w:val="000107C0"/>
    <w:rsid w:val="000174C7"/>
    <w:rsid w:val="00036CF5"/>
    <w:rsid w:val="00042DAA"/>
    <w:rsid w:val="00047EF7"/>
    <w:rsid w:val="00056877"/>
    <w:rsid w:val="00066629"/>
    <w:rsid w:val="000728C4"/>
    <w:rsid w:val="0009129B"/>
    <w:rsid w:val="000953A5"/>
    <w:rsid w:val="000A0D43"/>
    <w:rsid w:val="000C3FDD"/>
    <w:rsid w:val="000D0F87"/>
    <w:rsid w:val="000E3F47"/>
    <w:rsid w:val="000F3098"/>
    <w:rsid w:val="00101B9E"/>
    <w:rsid w:val="00103AE5"/>
    <w:rsid w:val="0010773B"/>
    <w:rsid w:val="0010795C"/>
    <w:rsid w:val="00125C60"/>
    <w:rsid w:val="00130C26"/>
    <w:rsid w:val="00130D9F"/>
    <w:rsid w:val="00133FA5"/>
    <w:rsid w:val="00134C53"/>
    <w:rsid w:val="00137FEF"/>
    <w:rsid w:val="001406A5"/>
    <w:rsid w:val="00144E3A"/>
    <w:rsid w:val="00145B6D"/>
    <w:rsid w:val="00147BCD"/>
    <w:rsid w:val="0018670E"/>
    <w:rsid w:val="00192DE5"/>
    <w:rsid w:val="001A14EE"/>
    <w:rsid w:val="00207CFE"/>
    <w:rsid w:val="0021143B"/>
    <w:rsid w:val="00211546"/>
    <w:rsid w:val="00222A47"/>
    <w:rsid w:val="00222FE8"/>
    <w:rsid w:val="00232612"/>
    <w:rsid w:val="00232E81"/>
    <w:rsid w:val="002363E4"/>
    <w:rsid w:val="0025757B"/>
    <w:rsid w:val="00270793"/>
    <w:rsid w:val="00273CCB"/>
    <w:rsid w:val="002A0EA3"/>
    <w:rsid w:val="002A79D0"/>
    <w:rsid w:val="002C1AC8"/>
    <w:rsid w:val="002C3C99"/>
    <w:rsid w:val="002C46A4"/>
    <w:rsid w:val="002D5E11"/>
    <w:rsid w:val="002E0623"/>
    <w:rsid w:val="002F24B3"/>
    <w:rsid w:val="00302013"/>
    <w:rsid w:val="003114DA"/>
    <w:rsid w:val="003166A2"/>
    <w:rsid w:val="00334141"/>
    <w:rsid w:val="00334224"/>
    <w:rsid w:val="003347F0"/>
    <w:rsid w:val="003454E3"/>
    <w:rsid w:val="00346DB9"/>
    <w:rsid w:val="003471B5"/>
    <w:rsid w:val="00365A64"/>
    <w:rsid w:val="00373740"/>
    <w:rsid w:val="003745A0"/>
    <w:rsid w:val="00377806"/>
    <w:rsid w:val="003805DB"/>
    <w:rsid w:val="003812BA"/>
    <w:rsid w:val="00384A92"/>
    <w:rsid w:val="00390C1A"/>
    <w:rsid w:val="00397DEF"/>
    <w:rsid w:val="003A7308"/>
    <w:rsid w:val="003B702D"/>
    <w:rsid w:val="003C508E"/>
    <w:rsid w:val="003C6786"/>
    <w:rsid w:val="003C7698"/>
    <w:rsid w:val="003E40F0"/>
    <w:rsid w:val="003F0A0D"/>
    <w:rsid w:val="004160B3"/>
    <w:rsid w:val="00426DAF"/>
    <w:rsid w:val="00433D1F"/>
    <w:rsid w:val="00440B6B"/>
    <w:rsid w:val="00452AA8"/>
    <w:rsid w:val="00454667"/>
    <w:rsid w:val="00471432"/>
    <w:rsid w:val="004802BC"/>
    <w:rsid w:val="00480580"/>
    <w:rsid w:val="00482A53"/>
    <w:rsid w:val="0048686C"/>
    <w:rsid w:val="004965AA"/>
    <w:rsid w:val="004978C7"/>
    <w:rsid w:val="004A2AB4"/>
    <w:rsid w:val="004B2090"/>
    <w:rsid w:val="004C1667"/>
    <w:rsid w:val="004C1AD2"/>
    <w:rsid w:val="004C1B71"/>
    <w:rsid w:val="00504B96"/>
    <w:rsid w:val="0050518A"/>
    <w:rsid w:val="005133FE"/>
    <w:rsid w:val="00514404"/>
    <w:rsid w:val="00522809"/>
    <w:rsid w:val="005349B1"/>
    <w:rsid w:val="00544E86"/>
    <w:rsid w:val="00574B08"/>
    <w:rsid w:val="00595006"/>
    <w:rsid w:val="005A6643"/>
    <w:rsid w:val="005A6EE9"/>
    <w:rsid w:val="005B1E7F"/>
    <w:rsid w:val="005F2ABD"/>
    <w:rsid w:val="005F3E96"/>
    <w:rsid w:val="00605DCB"/>
    <w:rsid w:val="0061079E"/>
    <w:rsid w:val="00620A2D"/>
    <w:rsid w:val="00633012"/>
    <w:rsid w:val="00637656"/>
    <w:rsid w:val="00673CE3"/>
    <w:rsid w:val="00677481"/>
    <w:rsid w:val="006A107B"/>
    <w:rsid w:val="006A5F55"/>
    <w:rsid w:val="006A72CD"/>
    <w:rsid w:val="006C4C9A"/>
    <w:rsid w:val="006D60D0"/>
    <w:rsid w:val="006E67E1"/>
    <w:rsid w:val="00700D63"/>
    <w:rsid w:val="00706B6E"/>
    <w:rsid w:val="00707CAE"/>
    <w:rsid w:val="00710C83"/>
    <w:rsid w:val="007458E4"/>
    <w:rsid w:val="0075494B"/>
    <w:rsid w:val="00760854"/>
    <w:rsid w:val="00763747"/>
    <w:rsid w:val="00770220"/>
    <w:rsid w:val="00774558"/>
    <w:rsid w:val="0078194C"/>
    <w:rsid w:val="00781F79"/>
    <w:rsid w:val="00787027"/>
    <w:rsid w:val="00797B8C"/>
    <w:rsid w:val="007A4A1C"/>
    <w:rsid w:val="007A5962"/>
    <w:rsid w:val="007B0208"/>
    <w:rsid w:val="007B069A"/>
    <w:rsid w:val="007B606D"/>
    <w:rsid w:val="007B608F"/>
    <w:rsid w:val="007B620E"/>
    <w:rsid w:val="007C1C2C"/>
    <w:rsid w:val="007C21CC"/>
    <w:rsid w:val="007D3D83"/>
    <w:rsid w:val="007E0843"/>
    <w:rsid w:val="007E2A47"/>
    <w:rsid w:val="007E651E"/>
    <w:rsid w:val="00801686"/>
    <w:rsid w:val="00803536"/>
    <w:rsid w:val="00810892"/>
    <w:rsid w:val="00821E6D"/>
    <w:rsid w:val="0082621B"/>
    <w:rsid w:val="008415B6"/>
    <w:rsid w:val="008432AD"/>
    <w:rsid w:val="0088237F"/>
    <w:rsid w:val="00883D0A"/>
    <w:rsid w:val="00883D63"/>
    <w:rsid w:val="0088433C"/>
    <w:rsid w:val="00885E0C"/>
    <w:rsid w:val="0089105A"/>
    <w:rsid w:val="008C29BB"/>
    <w:rsid w:val="008C45FE"/>
    <w:rsid w:val="008D03D1"/>
    <w:rsid w:val="008D4E7A"/>
    <w:rsid w:val="00936C1B"/>
    <w:rsid w:val="0094018B"/>
    <w:rsid w:val="009451A0"/>
    <w:rsid w:val="00947B7E"/>
    <w:rsid w:val="00963C28"/>
    <w:rsid w:val="00966189"/>
    <w:rsid w:val="00971F62"/>
    <w:rsid w:val="00972031"/>
    <w:rsid w:val="0097329A"/>
    <w:rsid w:val="00976FCA"/>
    <w:rsid w:val="00977422"/>
    <w:rsid w:val="00983B6D"/>
    <w:rsid w:val="009A491F"/>
    <w:rsid w:val="009B088D"/>
    <w:rsid w:val="009C10D5"/>
    <w:rsid w:val="009C4605"/>
    <w:rsid w:val="009E0BB9"/>
    <w:rsid w:val="009E6162"/>
    <w:rsid w:val="00A01584"/>
    <w:rsid w:val="00A10B4E"/>
    <w:rsid w:val="00A14DC0"/>
    <w:rsid w:val="00A14F18"/>
    <w:rsid w:val="00A2202A"/>
    <w:rsid w:val="00A3670D"/>
    <w:rsid w:val="00A37F00"/>
    <w:rsid w:val="00A60B08"/>
    <w:rsid w:val="00A6192E"/>
    <w:rsid w:val="00A66379"/>
    <w:rsid w:val="00A8143D"/>
    <w:rsid w:val="00A9592D"/>
    <w:rsid w:val="00AA2C0B"/>
    <w:rsid w:val="00AB4147"/>
    <w:rsid w:val="00AB4889"/>
    <w:rsid w:val="00AC231D"/>
    <w:rsid w:val="00AC7F63"/>
    <w:rsid w:val="00AD1CD4"/>
    <w:rsid w:val="00AD6204"/>
    <w:rsid w:val="00AD7984"/>
    <w:rsid w:val="00AE303D"/>
    <w:rsid w:val="00AF10E7"/>
    <w:rsid w:val="00B03F26"/>
    <w:rsid w:val="00B045E7"/>
    <w:rsid w:val="00B14A3D"/>
    <w:rsid w:val="00B1537F"/>
    <w:rsid w:val="00B16284"/>
    <w:rsid w:val="00B50BFF"/>
    <w:rsid w:val="00B559BC"/>
    <w:rsid w:val="00B57DAA"/>
    <w:rsid w:val="00B71F0C"/>
    <w:rsid w:val="00B768CE"/>
    <w:rsid w:val="00B83E97"/>
    <w:rsid w:val="00B9218C"/>
    <w:rsid w:val="00B965B8"/>
    <w:rsid w:val="00BA7F6C"/>
    <w:rsid w:val="00BB0F09"/>
    <w:rsid w:val="00BE1ADD"/>
    <w:rsid w:val="00BF0DF7"/>
    <w:rsid w:val="00BF7178"/>
    <w:rsid w:val="00C02296"/>
    <w:rsid w:val="00C0550A"/>
    <w:rsid w:val="00C1330E"/>
    <w:rsid w:val="00C14D20"/>
    <w:rsid w:val="00C311E2"/>
    <w:rsid w:val="00C33311"/>
    <w:rsid w:val="00C45269"/>
    <w:rsid w:val="00C60114"/>
    <w:rsid w:val="00C604D8"/>
    <w:rsid w:val="00C63617"/>
    <w:rsid w:val="00C66F6C"/>
    <w:rsid w:val="00C7504F"/>
    <w:rsid w:val="00C75F4B"/>
    <w:rsid w:val="00C80C96"/>
    <w:rsid w:val="00C84E28"/>
    <w:rsid w:val="00C85B6B"/>
    <w:rsid w:val="00C87487"/>
    <w:rsid w:val="00C9337C"/>
    <w:rsid w:val="00C95BA9"/>
    <w:rsid w:val="00CA0A63"/>
    <w:rsid w:val="00CA67B8"/>
    <w:rsid w:val="00CC02CC"/>
    <w:rsid w:val="00CC0ED8"/>
    <w:rsid w:val="00CD6FE3"/>
    <w:rsid w:val="00CE1C69"/>
    <w:rsid w:val="00CE20EA"/>
    <w:rsid w:val="00CE462F"/>
    <w:rsid w:val="00CE4A7F"/>
    <w:rsid w:val="00D01157"/>
    <w:rsid w:val="00D033EB"/>
    <w:rsid w:val="00D05042"/>
    <w:rsid w:val="00D0664E"/>
    <w:rsid w:val="00D20336"/>
    <w:rsid w:val="00D205F2"/>
    <w:rsid w:val="00D239DF"/>
    <w:rsid w:val="00D24697"/>
    <w:rsid w:val="00D26AE2"/>
    <w:rsid w:val="00D32C36"/>
    <w:rsid w:val="00D4361C"/>
    <w:rsid w:val="00D44AFA"/>
    <w:rsid w:val="00D6360E"/>
    <w:rsid w:val="00D64FEA"/>
    <w:rsid w:val="00D81847"/>
    <w:rsid w:val="00D8329C"/>
    <w:rsid w:val="00D90CBE"/>
    <w:rsid w:val="00DA1F32"/>
    <w:rsid w:val="00DC3744"/>
    <w:rsid w:val="00DD53EF"/>
    <w:rsid w:val="00DE223A"/>
    <w:rsid w:val="00DE398C"/>
    <w:rsid w:val="00E301AE"/>
    <w:rsid w:val="00E42FE4"/>
    <w:rsid w:val="00E50BBB"/>
    <w:rsid w:val="00E51458"/>
    <w:rsid w:val="00E5453D"/>
    <w:rsid w:val="00E61CD5"/>
    <w:rsid w:val="00E733D6"/>
    <w:rsid w:val="00E75365"/>
    <w:rsid w:val="00E84DD2"/>
    <w:rsid w:val="00EB027B"/>
    <w:rsid w:val="00EB50D8"/>
    <w:rsid w:val="00EC0EFC"/>
    <w:rsid w:val="00EC43E7"/>
    <w:rsid w:val="00EC7C99"/>
    <w:rsid w:val="00EE0F07"/>
    <w:rsid w:val="00EE396F"/>
    <w:rsid w:val="00EE3CFA"/>
    <w:rsid w:val="00EE6D86"/>
    <w:rsid w:val="00EF2A00"/>
    <w:rsid w:val="00F06DB2"/>
    <w:rsid w:val="00F342AB"/>
    <w:rsid w:val="00F36A3F"/>
    <w:rsid w:val="00F47F67"/>
    <w:rsid w:val="00F56C49"/>
    <w:rsid w:val="00F56EFF"/>
    <w:rsid w:val="00F73178"/>
    <w:rsid w:val="00F80BE8"/>
    <w:rsid w:val="00F81614"/>
    <w:rsid w:val="00F91A4D"/>
    <w:rsid w:val="00F94602"/>
    <w:rsid w:val="00FA472E"/>
    <w:rsid w:val="00FB1920"/>
    <w:rsid w:val="00FB384B"/>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931CBC"/>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15439E"/>
    <w:rsid w:val="00165332"/>
    <w:rsid w:val="002B3830"/>
    <w:rsid w:val="002C3A63"/>
    <w:rsid w:val="00302917"/>
    <w:rsid w:val="0031331F"/>
    <w:rsid w:val="00503C9E"/>
    <w:rsid w:val="005A495C"/>
    <w:rsid w:val="007E69BB"/>
    <w:rsid w:val="00856328"/>
    <w:rsid w:val="008F2A2C"/>
    <w:rsid w:val="009E2D04"/>
    <w:rsid w:val="00A8409A"/>
    <w:rsid w:val="00BA5A27"/>
    <w:rsid w:val="00CD2384"/>
    <w:rsid w:val="00E10F7D"/>
    <w:rsid w:val="00EF1C87"/>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82</TotalTime>
  <Pages>5</Pages>
  <Words>1036</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11</cp:revision>
  <cp:lastPrinted>2011-03-21T23:09:00Z</cp:lastPrinted>
  <dcterms:created xsi:type="dcterms:W3CDTF">2022-12-05T20:33:00Z</dcterms:created>
  <dcterms:modified xsi:type="dcterms:W3CDTF">2023-03-01T18:58:00Z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