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999C" w14:textId="7C98E9A8" w:rsidR="00F747F7" w:rsidRPr="00F747F7" w:rsidRDefault="00F747F7" w:rsidP="00F747F7">
      <w:pPr>
        <w:jc w:val="center"/>
        <w:rPr>
          <w:b/>
          <w:bCs/>
          <w:sz w:val="28"/>
          <w:szCs w:val="28"/>
        </w:rPr>
      </w:pPr>
      <w:r w:rsidRPr="00F747F7">
        <w:rPr>
          <w:b/>
          <w:bCs/>
          <w:sz w:val="28"/>
          <w:szCs w:val="28"/>
        </w:rPr>
        <w:t>URINE FENTANYL QUICK BENCH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258"/>
        <w:gridCol w:w="3117"/>
      </w:tblGrid>
      <w:tr w:rsidR="00FD155F" w14:paraId="5CD21313" w14:textId="77777777" w:rsidTr="00FD155F">
        <w:tc>
          <w:tcPr>
            <w:tcW w:w="1975" w:type="dxa"/>
          </w:tcPr>
          <w:p w14:paraId="4F22BCFF" w14:textId="7A1444F8" w:rsidR="00FD155F" w:rsidRPr="00F747F7" w:rsidRDefault="00FD155F">
            <w:pPr>
              <w:rPr>
                <w:b/>
                <w:bCs/>
              </w:rPr>
            </w:pPr>
            <w:r w:rsidRPr="00F747F7">
              <w:rPr>
                <w:b/>
                <w:bCs/>
              </w:rPr>
              <w:t>Reagent:</w:t>
            </w:r>
          </w:p>
        </w:tc>
        <w:tc>
          <w:tcPr>
            <w:tcW w:w="7375" w:type="dxa"/>
            <w:gridSpan w:val="2"/>
          </w:tcPr>
          <w:p w14:paraId="035BF81C" w14:textId="10C69839" w:rsidR="00FD155F" w:rsidRDefault="00FD155F">
            <w:r>
              <w:t>IMMUNALYSIS Se</w:t>
            </w:r>
            <w:r w:rsidR="006A76BA">
              <w:t>fr</w:t>
            </w:r>
            <w:r>
              <w:t>ia Fentanyl Urine Ref. no. 618UR-002:</w:t>
            </w:r>
          </w:p>
          <w:p w14:paraId="1D4E3849" w14:textId="5BF84C6C" w:rsidR="00FD155F" w:rsidRPr="00FD155F" w:rsidRDefault="00FD155F">
            <w:r>
              <w:t xml:space="preserve">Compartment A: </w:t>
            </w:r>
            <w:r>
              <w:rPr>
                <w:b/>
                <w:bCs/>
              </w:rPr>
              <w:t>EA</w:t>
            </w:r>
            <w:r>
              <w:t xml:space="preserve"> (Enzyme Acceptor) &amp; Compartment B: </w:t>
            </w:r>
            <w:r>
              <w:rPr>
                <w:b/>
                <w:bCs/>
              </w:rPr>
              <w:t>ED</w:t>
            </w:r>
            <w:r>
              <w:t xml:space="preserve"> (Enzyme Donor)</w:t>
            </w:r>
          </w:p>
        </w:tc>
      </w:tr>
      <w:tr w:rsidR="00FD155F" w14:paraId="398E05C9" w14:textId="77777777" w:rsidTr="00FD155F">
        <w:tc>
          <w:tcPr>
            <w:tcW w:w="1975" w:type="dxa"/>
          </w:tcPr>
          <w:p w14:paraId="0232A67C" w14:textId="444C5530" w:rsidR="00FD155F" w:rsidRPr="00F747F7" w:rsidRDefault="00FD155F">
            <w:pPr>
              <w:rPr>
                <w:b/>
                <w:bCs/>
              </w:rPr>
            </w:pPr>
            <w:r w:rsidRPr="00F747F7">
              <w:rPr>
                <w:b/>
                <w:bCs/>
              </w:rPr>
              <w:t>Onboard stability:</w:t>
            </w:r>
          </w:p>
        </w:tc>
        <w:tc>
          <w:tcPr>
            <w:tcW w:w="7375" w:type="dxa"/>
            <w:gridSpan w:val="2"/>
          </w:tcPr>
          <w:p w14:paraId="1094DA79" w14:textId="3A5D2758" w:rsidR="00FD155F" w:rsidRDefault="00FD155F" w:rsidP="00F747F7">
            <w:r>
              <w:t>28 Days</w:t>
            </w:r>
          </w:p>
        </w:tc>
      </w:tr>
      <w:tr w:rsidR="00F747F7" w14:paraId="3DD38734" w14:textId="77777777" w:rsidTr="000E4C11">
        <w:tc>
          <w:tcPr>
            <w:tcW w:w="1975" w:type="dxa"/>
          </w:tcPr>
          <w:p w14:paraId="1880C1D8" w14:textId="514F2AD9" w:rsidR="00F747F7" w:rsidRPr="00F747F7" w:rsidRDefault="00F747F7">
            <w:pPr>
              <w:rPr>
                <w:b/>
                <w:bCs/>
              </w:rPr>
            </w:pPr>
            <w:r w:rsidRPr="00F747F7">
              <w:rPr>
                <w:b/>
                <w:bCs/>
              </w:rPr>
              <w:t>Calibrator:</w:t>
            </w:r>
          </w:p>
        </w:tc>
        <w:tc>
          <w:tcPr>
            <w:tcW w:w="7375" w:type="dxa"/>
            <w:gridSpan w:val="2"/>
          </w:tcPr>
          <w:p w14:paraId="7B48B3C3" w14:textId="77777777" w:rsidR="00F747F7" w:rsidRDefault="00F747F7" w:rsidP="00F747F7">
            <w:pPr>
              <w:pStyle w:val="ListParagraph"/>
              <w:numPr>
                <w:ilvl w:val="0"/>
                <w:numId w:val="6"/>
              </w:numPr>
              <w:ind w:left="340"/>
            </w:pPr>
            <w:r>
              <w:t>Fentanyl Negative Calibrator REF# NEG-600-5</w:t>
            </w:r>
          </w:p>
          <w:p w14:paraId="703D256D" w14:textId="665F2479" w:rsidR="00F747F7" w:rsidRDefault="00F747F7" w:rsidP="00F747F7">
            <w:pPr>
              <w:pStyle w:val="ListParagraph"/>
              <w:numPr>
                <w:ilvl w:val="0"/>
                <w:numId w:val="6"/>
              </w:numPr>
              <w:ind w:left="340"/>
            </w:pPr>
            <w:r>
              <w:t>Fentanyl Urine Calibrator 2 (2ng/mL) REF# 10020-5</w:t>
            </w:r>
          </w:p>
          <w:p w14:paraId="4ED63D63" w14:textId="77777777" w:rsidR="00F747F7" w:rsidRDefault="00F747F7" w:rsidP="00F747F7">
            <w:pPr>
              <w:pStyle w:val="ListParagraph"/>
              <w:numPr>
                <w:ilvl w:val="0"/>
                <w:numId w:val="6"/>
              </w:numPr>
              <w:ind w:left="340"/>
            </w:pPr>
            <w:r>
              <w:t>Unopened stability: Until printed expiration if stored at 2-8</w:t>
            </w:r>
            <w:r>
              <w:rPr>
                <w:rFonts w:cstheme="minorHAnsi"/>
              </w:rPr>
              <w:t>°</w:t>
            </w:r>
            <w:r>
              <w:t>C</w:t>
            </w:r>
          </w:p>
          <w:p w14:paraId="77B0344E" w14:textId="370A4EC6" w:rsidR="00F747F7" w:rsidRDefault="00F747F7" w:rsidP="00F747F7">
            <w:pPr>
              <w:pStyle w:val="ListParagraph"/>
              <w:numPr>
                <w:ilvl w:val="0"/>
                <w:numId w:val="6"/>
              </w:numPr>
              <w:ind w:left="340"/>
            </w:pPr>
            <w:r>
              <w:t>Opened stability: 60 days if stored at 2-8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</w:tr>
      <w:tr w:rsidR="00FD155F" w14:paraId="688AA9F5" w14:textId="77777777" w:rsidTr="00FD155F">
        <w:tc>
          <w:tcPr>
            <w:tcW w:w="1975" w:type="dxa"/>
          </w:tcPr>
          <w:p w14:paraId="76F69AE6" w14:textId="4E6DD5C6" w:rsidR="00FD155F" w:rsidRPr="00F747F7" w:rsidRDefault="00FD155F">
            <w:pPr>
              <w:rPr>
                <w:b/>
                <w:bCs/>
              </w:rPr>
            </w:pPr>
            <w:r w:rsidRPr="00F747F7">
              <w:rPr>
                <w:b/>
                <w:bCs/>
              </w:rPr>
              <w:t>Calibration Frequency:</w:t>
            </w:r>
          </w:p>
        </w:tc>
        <w:tc>
          <w:tcPr>
            <w:tcW w:w="4258" w:type="dxa"/>
          </w:tcPr>
          <w:p w14:paraId="1E9D957D" w14:textId="77777777" w:rsidR="00FD155F" w:rsidRPr="0011188C" w:rsidRDefault="00FD155F" w:rsidP="00FD155F">
            <w:pPr>
              <w:pStyle w:val="ListParagraph"/>
              <w:numPr>
                <w:ilvl w:val="0"/>
                <w:numId w:val="1"/>
              </w:numPr>
              <w:ind w:left="340"/>
              <w:rPr>
                <w:b/>
                <w:bCs/>
                <w:highlight w:val="yellow"/>
              </w:rPr>
            </w:pPr>
            <w:r w:rsidRPr="0011188C">
              <w:rPr>
                <w:b/>
                <w:bCs/>
                <w:highlight w:val="yellow"/>
              </w:rPr>
              <w:t>At least every 7 days</w:t>
            </w:r>
          </w:p>
          <w:p w14:paraId="34D00172" w14:textId="77777777" w:rsidR="00FD155F" w:rsidRDefault="00FD155F" w:rsidP="00FD155F">
            <w:pPr>
              <w:pStyle w:val="ListParagraph"/>
              <w:numPr>
                <w:ilvl w:val="0"/>
                <w:numId w:val="1"/>
              </w:numPr>
              <w:ind w:left="340"/>
            </w:pPr>
            <w:r>
              <w:t>If reagent is a new lot</w:t>
            </w:r>
          </w:p>
          <w:p w14:paraId="6DA14E8E" w14:textId="5FEE2DBD" w:rsidR="00FD155F" w:rsidRDefault="00FD155F" w:rsidP="00FD155F">
            <w:pPr>
              <w:pStyle w:val="ListParagraph"/>
              <w:numPr>
                <w:ilvl w:val="0"/>
                <w:numId w:val="1"/>
              </w:numPr>
              <w:ind w:left="340"/>
            </w:pPr>
            <w:r>
              <w:t>If QC is out of range or shows unusual trend or shift</w:t>
            </w:r>
          </w:p>
        </w:tc>
        <w:tc>
          <w:tcPr>
            <w:tcW w:w="3117" w:type="dxa"/>
          </w:tcPr>
          <w:p w14:paraId="604F9818" w14:textId="13562940" w:rsidR="00FD155F" w:rsidRDefault="00FD155F" w:rsidP="00FD155F">
            <w:pPr>
              <w:pStyle w:val="ListParagraph"/>
              <w:numPr>
                <w:ilvl w:val="0"/>
                <w:numId w:val="1"/>
              </w:numPr>
              <w:ind w:left="310"/>
            </w:pPr>
            <w:r>
              <w:t>After major preventative maintenance or change of critical instrument component</w:t>
            </w:r>
          </w:p>
        </w:tc>
      </w:tr>
      <w:tr w:rsidR="00FD155F" w14:paraId="10825B7F" w14:textId="77777777" w:rsidTr="00FD155F">
        <w:tc>
          <w:tcPr>
            <w:tcW w:w="1975" w:type="dxa"/>
          </w:tcPr>
          <w:p w14:paraId="2AA702A8" w14:textId="43B33E67" w:rsidR="00FD155F" w:rsidRPr="00F747F7" w:rsidRDefault="00FD155F">
            <w:pPr>
              <w:rPr>
                <w:b/>
                <w:bCs/>
              </w:rPr>
            </w:pPr>
            <w:r w:rsidRPr="00F747F7">
              <w:rPr>
                <w:b/>
                <w:bCs/>
              </w:rPr>
              <w:t>Controls:</w:t>
            </w:r>
          </w:p>
        </w:tc>
        <w:tc>
          <w:tcPr>
            <w:tcW w:w="7375" w:type="dxa"/>
            <w:gridSpan w:val="2"/>
          </w:tcPr>
          <w:p w14:paraId="7FBACECD" w14:textId="715453DA" w:rsidR="00FD155F" w:rsidRPr="0011188C" w:rsidRDefault="00FD155F" w:rsidP="00FD155F">
            <w:pPr>
              <w:pStyle w:val="ListParagraph"/>
              <w:numPr>
                <w:ilvl w:val="0"/>
                <w:numId w:val="2"/>
              </w:numPr>
              <w:ind w:left="340"/>
            </w:pPr>
            <w:r w:rsidRPr="0011188C">
              <w:rPr>
                <w:b/>
                <w:bCs/>
              </w:rPr>
              <w:t>Fentanyl Urine Calibrator 1</w:t>
            </w:r>
            <w:r>
              <w:t xml:space="preserve"> (1ng/mL) REF# 10019-5 </w:t>
            </w:r>
            <w:r>
              <w:rPr>
                <w:b/>
                <w:bCs/>
              </w:rPr>
              <w:t>(NEGATIVE QC)</w:t>
            </w:r>
          </w:p>
          <w:p w14:paraId="14251164" w14:textId="131BAE83" w:rsidR="00F314C6" w:rsidRPr="00134636" w:rsidRDefault="006E3EE5" w:rsidP="00F314C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r w:rsidR="00F314C6" w:rsidRPr="00134636">
              <w:rPr>
                <w:b/>
                <w:bCs/>
                <w:i/>
                <w:iCs/>
              </w:rPr>
              <w:t xml:space="preserve">Result must be &lt;2.0 to indicate instrument is correctly </w:t>
            </w:r>
            <w:r>
              <w:rPr>
                <w:b/>
                <w:bCs/>
                <w:i/>
                <w:iCs/>
              </w:rPr>
              <w:t>producing</w:t>
            </w:r>
            <w:r w:rsidR="00F314C6" w:rsidRPr="00134636">
              <w:rPr>
                <w:b/>
                <w:bCs/>
                <w:i/>
                <w:iCs/>
              </w:rPr>
              <w:t xml:space="preserve"> a NEGATIVE result</w:t>
            </w:r>
            <w:r>
              <w:rPr>
                <w:b/>
                <w:bCs/>
                <w:i/>
                <w:iCs/>
              </w:rPr>
              <w:t>)</w:t>
            </w:r>
          </w:p>
          <w:p w14:paraId="4E6F6195" w14:textId="330F3122" w:rsidR="00FD155F" w:rsidRPr="00F314C6" w:rsidRDefault="00FD155F" w:rsidP="00FD155F">
            <w:pPr>
              <w:pStyle w:val="ListParagraph"/>
              <w:numPr>
                <w:ilvl w:val="0"/>
                <w:numId w:val="2"/>
              </w:numPr>
              <w:ind w:left="340"/>
            </w:pPr>
            <w:r w:rsidRPr="0011188C">
              <w:rPr>
                <w:b/>
                <w:bCs/>
              </w:rPr>
              <w:t>Fentanyl Urine Calibrator 3</w:t>
            </w:r>
            <w:r>
              <w:t xml:space="preserve"> (4ng/mL) REF# 10021-5 </w:t>
            </w:r>
            <w:r>
              <w:rPr>
                <w:b/>
                <w:bCs/>
              </w:rPr>
              <w:t>(POSITIVE QC)</w:t>
            </w:r>
          </w:p>
          <w:p w14:paraId="68DCC1D0" w14:textId="02F74FDD" w:rsidR="00F314C6" w:rsidRPr="00134636" w:rsidRDefault="006E3EE5" w:rsidP="00732DB5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r w:rsidR="00732DB5" w:rsidRPr="00134636">
              <w:rPr>
                <w:b/>
                <w:bCs/>
                <w:i/>
                <w:iCs/>
              </w:rPr>
              <w:t xml:space="preserve">Result must be </w:t>
            </w:r>
            <w:r w:rsidR="00732DB5" w:rsidRPr="00134636">
              <w:rPr>
                <w:b/>
                <w:bCs/>
                <w:i/>
                <w:iCs/>
                <w:u w:val="single"/>
              </w:rPr>
              <w:t>&gt;</w:t>
            </w:r>
            <w:r w:rsidR="00732DB5" w:rsidRPr="00134636">
              <w:rPr>
                <w:b/>
                <w:bCs/>
                <w:i/>
                <w:iCs/>
              </w:rPr>
              <w:t xml:space="preserve">2.0 to indicate instrument is correctly </w:t>
            </w:r>
            <w:r>
              <w:rPr>
                <w:b/>
                <w:bCs/>
                <w:i/>
                <w:iCs/>
              </w:rPr>
              <w:t>producing</w:t>
            </w:r>
            <w:r w:rsidR="00732DB5" w:rsidRPr="00134636">
              <w:rPr>
                <w:b/>
                <w:bCs/>
                <w:i/>
                <w:iCs/>
              </w:rPr>
              <w:t xml:space="preserve"> a POSITIVE result</w:t>
            </w:r>
            <w:r>
              <w:rPr>
                <w:b/>
                <w:bCs/>
                <w:i/>
                <w:iCs/>
              </w:rPr>
              <w:t>)</w:t>
            </w:r>
          </w:p>
          <w:p w14:paraId="2474070D" w14:textId="77777777" w:rsidR="00F747F7" w:rsidRDefault="00F747F7" w:rsidP="00FD155F">
            <w:pPr>
              <w:pStyle w:val="ListParagraph"/>
              <w:numPr>
                <w:ilvl w:val="0"/>
                <w:numId w:val="2"/>
              </w:numPr>
              <w:ind w:left="340"/>
            </w:pPr>
            <w:r>
              <w:t>Unopened stability: Until printed expiration if stored at 2-8</w:t>
            </w:r>
            <w:r>
              <w:rPr>
                <w:rFonts w:cstheme="minorHAnsi"/>
              </w:rPr>
              <w:t>°</w:t>
            </w:r>
            <w:r>
              <w:t>C</w:t>
            </w:r>
          </w:p>
          <w:p w14:paraId="639CC6C5" w14:textId="10B1B903" w:rsidR="00F747F7" w:rsidRDefault="00F747F7" w:rsidP="00FD155F">
            <w:pPr>
              <w:pStyle w:val="ListParagraph"/>
              <w:numPr>
                <w:ilvl w:val="0"/>
                <w:numId w:val="2"/>
              </w:numPr>
              <w:ind w:left="340"/>
            </w:pPr>
            <w:r>
              <w:t>Opened stability: 60 days if stored at 2-8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</w:tr>
      <w:tr w:rsidR="00FD155F" w14:paraId="06FB61DA" w14:textId="77777777" w:rsidTr="00FD155F">
        <w:tc>
          <w:tcPr>
            <w:tcW w:w="1975" w:type="dxa"/>
          </w:tcPr>
          <w:p w14:paraId="73FCC823" w14:textId="717F7267" w:rsidR="00FD155F" w:rsidRPr="00F747F7" w:rsidRDefault="00FD155F">
            <w:pPr>
              <w:rPr>
                <w:b/>
                <w:bCs/>
              </w:rPr>
            </w:pPr>
            <w:r w:rsidRPr="00F747F7">
              <w:rPr>
                <w:b/>
                <w:bCs/>
              </w:rPr>
              <w:t>Control Frequency:</w:t>
            </w:r>
          </w:p>
        </w:tc>
        <w:tc>
          <w:tcPr>
            <w:tcW w:w="4258" w:type="dxa"/>
          </w:tcPr>
          <w:p w14:paraId="4F147DE7" w14:textId="77777777" w:rsidR="00FD155F" w:rsidRPr="0011188C" w:rsidRDefault="00FD155F" w:rsidP="00FD155F">
            <w:pPr>
              <w:pStyle w:val="ListParagraph"/>
              <w:numPr>
                <w:ilvl w:val="0"/>
                <w:numId w:val="3"/>
              </w:numPr>
              <w:ind w:left="340"/>
              <w:rPr>
                <w:highlight w:val="yellow"/>
              </w:rPr>
            </w:pPr>
            <w:r w:rsidRPr="0011188C">
              <w:rPr>
                <w:b/>
                <w:bCs/>
                <w:highlight w:val="yellow"/>
              </w:rPr>
              <w:t>Every 12 hours included in SET B</w:t>
            </w:r>
          </w:p>
          <w:p w14:paraId="4396DEFA" w14:textId="12AC907B" w:rsidR="00FD155F" w:rsidRDefault="00FD155F" w:rsidP="00FD155F">
            <w:pPr>
              <w:pStyle w:val="ListParagraph"/>
              <w:numPr>
                <w:ilvl w:val="0"/>
                <w:numId w:val="3"/>
              </w:numPr>
              <w:ind w:left="340"/>
            </w:pPr>
            <w:r>
              <w:t>After performing calibration</w:t>
            </w:r>
          </w:p>
        </w:tc>
        <w:tc>
          <w:tcPr>
            <w:tcW w:w="3117" w:type="dxa"/>
          </w:tcPr>
          <w:p w14:paraId="0DF4E4D4" w14:textId="3F147DC7" w:rsidR="00FD155F" w:rsidRDefault="00FD155F" w:rsidP="00FD155F">
            <w:pPr>
              <w:pStyle w:val="ListParagraph"/>
              <w:numPr>
                <w:ilvl w:val="0"/>
                <w:numId w:val="3"/>
              </w:numPr>
              <w:ind w:left="310"/>
            </w:pPr>
            <w:r>
              <w:t>To verify instrument operation</w:t>
            </w:r>
          </w:p>
        </w:tc>
      </w:tr>
      <w:tr w:rsidR="00FD155F" w14:paraId="6F19F778" w14:textId="77777777" w:rsidTr="00FD155F">
        <w:tc>
          <w:tcPr>
            <w:tcW w:w="1975" w:type="dxa"/>
          </w:tcPr>
          <w:p w14:paraId="74E58A96" w14:textId="1A4E65B6" w:rsidR="00FD155F" w:rsidRPr="00F747F7" w:rsidRDefault="00FD155F">
            <w:pPr>
              <w:rPr>
                <w:b/>
                <w:bCs/>
              </w:rPr>
            </w:pPr>
            <w:r w:rsidRPr="00F747F7">
              <w:rPr>
                <w:b/>
                <w:bCs/>
              </w:rPr>
              <w:t>Specimen type:</w:t>
            </w:r>
          </w:p>
        </w:tc>
        <w:tc>
          <w:tcPr>
            <w:tcW w:w="7375" w:type="dxa"/>
            <w:gridSpan w:val="2"/>
          </w:tcPr>
          <w:p w14:paraId="6CA773FF" w14:textId="5CDC6E61" w:rsidR="00FD155F" w:rsidRDefault="00FD155F" w:rsidP="00FD155F">
            <w:pPr>
              <w:pStyle w:val="ListParagraph"/>
              <w:numPr>
                <w:ilvl w:val="0"/>
                <w:numId w:val="4"/>
              </w:numPr>
              <w:ind w:left="340"/>
            </w:pPr>
            <w:r>
              <w:t>Urine – mix well in primary sterile container, then aliquot and centrifuge to remove gross particulate matter.</w:t>
            </w:r>
          </w:p>
        </w:tc>
      </w:tr>
      <w:tr w:rsidR="00FD155F" w14:paraId="46690ED6" w14:textId="77777777" w:rsidTr="00FD155F">
        <w:tc>
          <w:tcPr>
            <w:tcW w:w="1975" w:type="dxa"/>
          </w:tcPr>
          <w:p w14:paraId="1A6CC4A3" w14:textId="7803020A" w:rsidR="00FD155F" w:rsidRPr="00F747F7" w:rsidRDefault="00FD155F">
            <w:pPr>
              <w:rPr>
                <w:b/>
                <w:bCs/>
              </w:rPr>
            </w:pPr>
            <w:r w:rsidRPr="00F747F7">
              <w:rPr>
                <w:b/>
                <w:bCs/>
              </w:rPr>
              <w:t>Expected results</w:t>
            </w:r>
            <w:r w:rsidR="00115AC8">
              <w:rPr>
                <w:b/>
                <w:bCs/>
              </w:rPr>
              <w:t>:</w:t>
            </w:r>
          </w:p>
        </w:tc>
        <w:tc>
          <w:tcPr>
            <w:tcW w:w="7375" w:type="dxa"/>
            <w:gridSpan w:val="2"/>
          </w:tcPr>
          <w:p w14:paraId="5582C143" w14:textId="77777777" w:rsidR="00FD155F" w:rsidRPr="00FD155F" w:rsidRDefault="00FD155F" w:rsidP="00FD155F">
            <w:pPr>
              <w:pStyle w:val="ListParagraph"/>
              <w:numPr>
                <w:ilvl w:val="0"/>
                <w:numId w:val="4"/>
              </w:numPr>
              <w:ind w:left="340"/>
            </w:pPr>
            <w:r>
              <w:t xml:space="preserve">If result is &lt;2.0 ng/mL: </w:t>
            </w:r>
            <w:r>
              <w:rPr>
                <w:b/>
                <w:bCs/>
              </w:rPr>
              <w:t>NEGATIVE</w:t>
            </w:r>
          </w:p>
          <w:p w14:paraId="59C06ED7" w14:textId="0D8E7629" w:rsidR="00FD155F" w:rsidRDefault="00FD155F" w:rsidP="00FD155F">
            <w:pPr>
              <w:pStyle w:val="ListParagraph"/>
              <w:numPr>
                <w:ilvl w:val="0"/>
                <w:numId w:val="4"/>
              </w:numPr>
              <w:ind w:left="340"/>
            </w:pPr>
            <w:r>
              <w:t xml:space="preserve">If result is </w:t>
            </w:r>
            <w:r>
              <w:rPr>
                <w:u w:val="single"/>
              </w:rPr>
              <w:t>&gt;</w:t>
            </w:r>
            <w:r>
              <w:t xml:space="preserve">2.0 ng/mL: </w:t>
            </w:r>
            <w:r>
              <w:rPr>
                <w:b/>
                <w:bCs/>
              </w:rPr>
              <w:t>POSITIVE</w:t>
            </w:r>
          </w:p>
        </w:tc>
      </w:tr>
      <w:tr w:rsidR="00FD155F" w14:paraId="0BAA1371" w14:textId="77777777" w:rsidTr="00FD155F">
        <w:tc>
          <w:tcPr>
            <w:tcW w:w="1975" w:type="dxa"/>
          </w:tcPr>
          <w:p w14:paraId="585245FB" w14:textId="618E9122" w:rsidR="00FD155F" w:rsidRPr="00F747F7" w:rsidRDefault="00FD155F">
            <w:pPr>
              <w:rPr>
                <w:b/>
                <w:bCs/>
              </w:rPr>
            </w:pPr>
            <w:r w:rsidRPr="00F747F7">
              <w:rPr>
                <w:b/>
                <w:bCs/>
              </w:rPr>
              <w:t>Result Interpretation by Cerner</w:t>
            </w:r>
          </w:p>
        </w:tc>
        <w:tc>
          <w:tcPr>
            <w:tcW w:w="7375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000" w:firstRow="0" w:lastRow="0" w:firstColumn="0" w:lastColumn="0" w:noHBand="0" w:noVBand="0"/>
            </w:tblPr>
            <w:tblGrid>
              <w:gridCol w:w="1528"/>
              <w:gridCol w:w="2262"/>
              <w:gridCol w:w="3359"/>
            </w:tblGrid>
            <w:tr w:rsidR="00F747F7" w:rsidRPr="00F747F7" w14:paraId="4880B485" w14:textId="77777777" w:rsidTr="001945D4">
              <w:tc>
                <w:tcPr>
                  <w:tcW w:w="10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756E2C" w14:textId="77777777" w:rsidR="00F747F7" w:rsidRPr="00F747F7" w:rsidRDefault="00F747F7" w:rsidP="00F747F7">
                  <w:pPr>
                    <w:pStyle w:val="TableHeaderText"/>
                    <w:jc w:val="left"/>
                    <w:rPr>
                      <w:sz w:val="22"/>
                      <w:lang w:val="en-US"/>
                    </w:rPr>
                  </w:pPr>
                  <w:bookmarkStart w:id="0" w:name="_fs_AfttAJ8Bi0KcKR1Yad65og_1_1_0" w:colFirst="0" w:colLast="0"/>
                  <w:r w:rsidRPr="00F747F7">
                    <w:rPr>
                      <w:sz w:val="22"/>
                      <w:lang w:val="en-US"/>
                    </w:rPr>
                    <w:t>If result is...</w:t>
                  </w:r>
                </w:p>
              </w:tc>
              <w:tc>
                <w:tcPr>
                  <w:tcW w:w="1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1058C4" w14:textId="77777777" w:rsidR="00F747F7" w:rsidRPr="00F747F7" w:rsidRDefault="00F747F7" w:rsidP="00F747F7">
                  <w:pPr>
                    <w:pStyle w:val="TableHeaderText"/>
                    <w:jc w:val="left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And…</w:t>
                  </w:r>
                </w:p>
              </w:tc>
              <w:tc>
                <w:tcPr>
                  <w:tcW w:w="2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2A1551" w14:textId="77777777" w:rsidR="00F747F7" w:rsidRPr="00F747F7" w:rsidRDefault="00F747F7" w:rsidP="00F747F7">
                  <w:pPr>
                    <w:pStyle w:val="TableHeaderText"/>
                    <w:jc w:val="left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Then report result as...</w:t>
                  </w:r>
                </w:p>
              </w:tc>
            </w:tr>
            <w:bookmarkEnd w:id="0"/>
            <w:tr w:rsidR="00F747F7" w:rsidRPr="00F747F7" w14:paraId="02E4EA5B" w14:textId="77777777" w:rsidTr="001945D4">
              <w:tc>
                <w:tcPr>
                  <w:tcW w:w="10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463251" w14:textId="07BD3AE8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 xml:space="preserve">&lt; 2.0 </w:t>
                  </w:r>
                </w:p>
              </w:tc>
              <w:tc>
                <w:tcPr>
                  <w:tcW w:w="1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04FC09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Any patient</w:t>
                  </w:r>
                </w:p>
              </w:tc>
              <w:tc>
                <w:tcPr>
                  <w:tcW w:w="2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4597FF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Negative</w:t>
                  </w:r>
                </w:p>
              </w:tc>
            </w:tr>
            <w:tr w:rsidR="00F747F7" w:rsidRPr="00F747F7" w14:paraId="0801B407" w14:textId="77777777" w:rsidTr="001945D4">
              <w:tc>
                <w:tcPr>
                  <w:tcW w:w="106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FF5AEF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≥ 2.0</w:t>
                  </w:r>
                </w:p>
                <w:p w14:paraId="39504D4E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1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B288F1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 xml:space="preserve">Patient is &lt; 14 years old </w:t>
                  </w:r>
                </w:p>
                <w:p w14:paraId="543C7D0F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  <w:p w14:paraId="2F969DCA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 xml:space="preserve">OR </w:t>
                  </w:r>
                </w:p>
                <w:p w14:paraId="40301318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  <w:p w14:paraId="0F5948DA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*Patient is a new mother</w:t>
                  </w:r>
                </w:p>
                <w:p w14:paraId="6F4C9175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  <w:p w14:paraId="67753388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2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46D654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Preliminary Positive. Pending Confirmation</w:t>
                  </w:r>
                </w:p>
                <w:p w14:paraId="369919E6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  <w:p w14:paraId="2A836E0A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b/>
                      <w:bCs/>
                      <w:sz w:val="22"/>
                      <w:lang w:val="en-US"/>
                    </w:rPr>
                    <w:t xml:space="preserve">Note: </w:t>
                  </w:r>
                  <w:r w:rsidRPr="00F747F7">
                    <w:rPr>
                      <w:sz w:val="22"/>
                      <w:lang w:val="en-US"/>
                    </w:rPr>
                    <w:t>OPIOID CONFIRMATION [254043] will automatically be reflexed after result verification. Send sample to RRL for confirmatory testing.</w:t>
                  </w:r>
                </w:p>
                <w:p w14:paraId="0F21352D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</w:tc>
            </w:tr>
            <w:tr w:rsidR="00F747F7" w:rsidRPr="00F747F7" w14:paraId="51A7A3D0" w14:textId="77777777" w:rsidTr="001945D4">
              <w:tc>
                <w:tcPr>
                  <w:tcW w:w="106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641841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</w:tc>
              <w:tc>
                <w:tcPr>
                  <w:tcW w:w="1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0359CB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 xml:space="preserve">Patient is </w:t>
                  </w:r>
                  <w:r w:rsidRPr="00F747F7">
                    <w:rPr>
                      <w:rFonts w:cs="Calibri"/>
                      <w:sz w:val="22"/>
                      <w:lang w:val="en-US"/>
                    </w:rPr>
                    <w:t>≥</w:t>
                  </w:r>
                  <w:r w:rsidRPr="00F747F7">
                    <w:rPr>
                      <w:sz w:val="22"/>
                      <w:lang w:val="en-US"/>
                    </w:rPr>
                    <w:t xml:space="preserve"> 14 years old</w:t>
                  </w:r>
                </w:p>
                <w:p w14:paraId="4E9894F7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  <w:p w14:paraId="4E97A7DD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AND</w:t>
                  </w:r>
                </w:p>
                <w:p w14:paraId="2B0FA4D9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  <w:p w14:paraId="1233F153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*Patient is not a new mother</w:t>
                  </w:r>
                </w:p>
              </w:tc>
              <w:tc>
                <w:tcPr>
                  <w:tcW w:w="2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BDC47B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  <w:r w:rsidRPr="00F747F7">
                    <w:rPr>
                      <w:sz w:val="22"/>
                      <w:lang w:val="en-US"/>
                    </w:rPr>
                    <w:t>POSITIVE. Confirmation upon request only.</w:t>
                  </w:r>
                </w:p>
                <w:p w14:paraId="24279FE4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  <w:p w14:paraId="1F2DB563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  <w:p w14:paraId="37945C59" w14:textId="77777777" w:rsidR="00F747F7" w:rsidRPr="00F747F7" w:rsidRDefault="00F747F7" w:rsidP="00F747F7">
                  <w:pPr>
                    <w:pStyle w:val="TableText"/>
                    <w:jc w:val="center"/>
                    <w:rPr>
                      <w:sz w:val="22"/>
                      <w:lang w:val="en-US"/>
                    </w:rPr>
                  </w:pPr>
                </w:p>
              </w:tc>
            </w:tr>
          </w:tbl>
          <w:p w14:paraId="67538F37" w14:textId="0A52BADB" w:rsidR="00FD155F" w:rsidRDefault="00FD155F" w:rsidP="00FD155F"/>
        </w:tc>
      </w:tr>
    </w:tbl>
    <w:p w14:paraId="2C2F221D" w14:textId="4ED0E886" w:rsidR="00704A04" w:rsidRPr="00A00D1F" w:rsidRDefault="00A00D1F">
      <w:pPr>
        <w:rPr>
          <w:sz w:val="18"/>
          <w:szCs w:val="18"/>
        </w:rPr>
      </w:pPr>
      <w:r w:rsidRPr="00A00D1F">
        <w:rPr>
          <w:sz w:val="18"/>
          <w:szCs w:val="18"/>
        </w:rPr>
        <w:t>Updated 2/</w:t>
      </w:r>
      <w:r w:rsidR="003928EF">
        <w:rPr>
          <w:sz w:val="18"/>
          <w:szCs w:val="18"/>
        </w:rPr>
        <w:t>17</w:t>
      </w:r>
      <w:r w:rsidRPr="00A00D1F">
        <w:rPr>
          <w:sz w:val="18"/>
          <w:szCs w:val="18"/>
        </w:rPr>
        <w:t>/2023 LT</w:t>
      </w:r>
    </w:p>
    <w:sectPr w:rsidR="00704A04" w:rsidRPr="00A0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614A"/>
    <w:multiLevelType w:val="hybridMultilevel"/>
    <w:tmpl w:val="3950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3BB5"/>
    <w:multiLevelType w:val="hybridMultilevel"/>
    <w:tmpl w:val="7F26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32BE"/>
    <w:multiLevelType w:val="hybridMultilevel"/>
    <w:tmpl w:val="A698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1680"/>
    <w:multiLevelType w:val="hybridMultilevel"/>
    <w:tmpl w:val="4CD6FDC0"/>
    <w:lvl w:ilvl="0" w:tplc="3ABE0BAE">
      <w:start w:val="28"/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D1623"/>
    <w:multiLevelType w:val="hybridMultilevel"/>
    <w:tmpl w:val="FF76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004E2"/>
    <w:multiLevelType w:val="hybridMultilevel"/>
    <w:tmpl w:val="9EB8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205"/>
    <w:multiLevelType w:val="hybridMultilevel"/>
    <w:tmpl w:val="025E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07919">
    <w:abstractNumId w:val="5"/>
  </w:num>
  <w:num w:numId="2" w16cid:durableId="1389957547">
    <w:abstractNumId w:val="4"/>
  </w:num>
  <w:num w:numId="3" w16cid:durableId="425998298">
    <w:abstractNumId w:val="6"/>
  </w:num>
  <w:num w:numId="4" w16cid:durableId="1569532284">
    <w:abstractNumId w:val="1"/>
  </w:num>
  <w:num w:numId="5" w16cid:durableId="2096658824">
    <w:abstractNumId w:val="2"/>
  </w:num>
  <w:num w:numId="6" w16cid:durableId="1780760187">
    <w:abstractNumId w:val="0"/>
  </w:num>
  <w:num w:numId="7" w16cid:durableId="581375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5F"/>
    <w:rsid w:val="0011188C"/>
    <w:rsid w:val="00115AC8"/>
    <w:rsid w:val="00134636"/>
    <w:rsid w:val="003928EF"/>
    <w:rsid w:val="003E23A6"/>
    <w:rsid w:val="006A76BA"/>
    <w:rsid w:val="006E3EE5"/>
    <w:rsid w:val="00704A04"/>
    <w:rsid w:val="00732DB5"/>
    <w:rsid w:val="00A00D1F"/>
    <w:rsid w:val="00F314C6"/>
    <w:rsid w:val="00F747F7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9322"/>
  <w15:chartTrackingRefBased/>
  <w15:docId w15:val="{94FCD4E9-6DBC-425F-89A3-5029443C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55F"/>
    <w:pPr>
      <w:ind w:left="720"/>
      <w:contextualSpacing/>
    </w:pPr>
  </w:style>
  <w:style w:type="paragraph" w:customStyle="1" w:styleId="TableHeaderText">
    <w:name w:val="Table Header Text"/>
    <w:basedOn w:val="Normal"/>
    <w:link w:val="TableHeaderTextChar"/>
    <w:rsid w:val="00F747F7"/>
    <w:pPr>
      <w:spacing w:after="0" w:line="240" w:lineRule="auto"/>
      <w:jc w:val="center"/>
    </w:pPr>
    <w:rPr>
      <w:rFonts w:ascii="Calibri" w:hAnsi="Calibri"/>
      <w:b/>
      <w:color w:val="000000"/>
      <w:sz w:val="24"/>
      <w:lang w:val="en-GB"/>
    </w:rPr>
  </w:style>
  <w:style w:type="character" w:customStyle="1" w:styleId="TableHeaderTextChar">
    <w:name w:val="Table Header Text Char"/>
    <w:basedOn w:val="DefaultParagraphFont"/>
    <w:link w:val="TableHeaderText"/>
    <w:rsid w:val="00F747F7"/>
    <w:rPr>
      <w:rFonts w:ascii="Calibri" w:hAnsi="Calibri"/>
      <w:b/>
      <w:color w:val="000000"/>
      <w:sz w:val="24"/>
      <w:lang w:val="en-GB"/>
    </w:rPr>
  </w:style>
  <w:style w:type="paragraph" w:customStyle="1" w:styleId="TableText">
    <w:name w:val="Table Text"/>
    <w:basedOn w:val="Normal"/>
    <w:link w:val="TableTextChar"/>
    <w:rsid w:val="00F747F7"/>
    <w:pPr>
      <w:spacing w:after="0" w:line="240" w:lineRule="auto"/>
    </w:pPr>
    <w:rPr>
      <w:rFonts w:ascii="Calibri" w:hAnsi="Calibri"/>
      <w:color w:val="000000"/>
      <w:sz w:val="24"/>
      <w:lang w:val="en-GB"/>
    </w:rPr>
  </w:style>
  <w:style w:type="character" w:customStyle="1" w:styleId="TableTextChar">
    <w:name w:val="Table Text Char"/>
    <w:basedOn w:val="DefaultParagraphFont"/>
    <w:link w:val="TableText"/>
    <w:rsid w:val="00F747F7"/>
    <w:rPr>
      <w:rFonts w:ascii="Calibri" w:hAnsi="Calibri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 Tran</dc:creator>
  <cp:keywords/>
  <dc:description/>
  <cp:lastModifiedBy>Lisa R Tran</cp:lastModifiedBy>
  <cp:revision>10</cp:revision>
  <dcterms:created xsi:type="dcterms:W3CDTF">2023-02-03T15:58:00Z</dcterms:created>
  <dcterms:modified xsi:type="dcterms:W3CDTF">2023-02-17T15:33:00Z</dcterms:modified>
</cp:coreProperties>
</file>