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1728"/>
        <w:gridCol w:w="810"/>
        <w:gridCol w:w="7200"/>
      </w:tblGrid>
      <w:tr w:rsidR="00BB3F4E" w:rsidRPr="00334AC1" w14:paraId="79ACBB0F" w14:textId="77777777" w:rsidTr="00243753">
        <w:trPr>
          <w:cantSplit/>
          <w:trHeight w:val="2672"/>
        </w:trPr>
        <w:tc>
          <w:tcPr>
            <w:tcW w:w="1728" w:type="dxa"/>
          </w:tcPr>
          <w:p w14:paraId="49A855A3" w14:textId="77777777" w:rsidR="00BB3F4E" w:rsidRPr="00334AC1" w:rsidRDefault="00D9112D" w:rsidP="00243753">
            <w:pPr>
              <w:spacing w:before="24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Policy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8A9812" w14:textId="77777777" w:rsidR="00243753" w:rsidRDefault="00243753" w:rsidP="00B85906">
            <w:pPr>
              <w:rPr>
                <w:rFonts w:ascii="Arial" w:hAnsi="Arial" w:cs="Arial"/>
                <w:szCs w:val="24"/>
              </w:rPr>
            </w:pPr>
          </w:p>
          <w:p w14:paraId="74FF6DDD" w14:textId="51CD47B4" w:rsidR="009C29AE" w:rsidRDefault="00334AC1" w:rsidP="00B85906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Quality control is performed in order to monitor an analyzer’s performance over time</w:t>
            </w:r>
            <w:r w:rsidRPr="00CC12F2">
              <w:rPr>
                <w:rFonts w:ascii="Arial" w:hAnsi="Arial" w:cs="Arial"/>
                <w:szCs w:val="24"/>
              </w:rPr>
              <w:t>.  XN-L CHECK</w:t>
            </w:r>
            <w:r w:rsidRPr="00334AC1">
              <w:rPr>
                <w:rFonts w:ascii="Arial" w:hAnsi="Arial" w:cs="Arial"/>
                <w:color w:val="0070C0"/>
                <w:szCs w:val="24"/>
              </w:rPr>
              <w:t xml:space="preserve"> </w:t>
            </w:r>
            <w:r w:rsidRPr="00334AC1">
              <w:rPr>
                <w:rFonts w:ascii="Arial" w:hAnsi="Arial" w:cs="Arial"/>
                <w:szCs w:val="24"/>
              </w:rPr>
              <w:t xml:space="preserve">is the material used to monitor the performance of the XN-550 analyzer.  Quality control should be run in accordance with regulatory agency requirements. For the </w:t>
            </w:r>
            <w:proofErr w:type="spellStart"/>
            <w:r w:rsidRPr="00334AC1">
              <w:rPr>
                <w:rFonts w:ascii="Arial" w:hAnsi="Arial" w:cs="Arial"/>
                <w:szCs w:val="24"/>
              </w:rPr>
              <w:t>BeyondCare</w:t>
            </w:r>
            <w:proofErr w:type="spellEnd"/>
            <w:r w:rsidRPr="00334AC1">
              <w:rPr>
                <w:rFonts w:ascii="Arial" w:hAnsi="Arial" w:cs="Arial"/>
                <w:szCs w:val="24"/>
              </w:rPr>
              <w:t xml:space="preserve"> Quality Monitor program, a minimum of 2 levels of controls are needed to be run at least once every 24-hours. It should be noted that for troubleshooting purposes, additional control runs may be necessary. </w:t>
            </w:r>
          </w:p>
          <w:p w14:paraId="3D72E09E" w14:textId="77777777" w:rsidR="00152504" w:rsidRDefault="00152504" w:rsidP="00B27D1A">
            <w:pPr>
              <w:spacing w:after="120"/>
              <w:rPr>
                <w:rFonts w:ascii="Arial" w:hAnsi="Arial" w:cs="Arial"/>
                <w:szCs w:val="24"/>
              </w:rPr>
            </w:pPr>
          </w:p>
          <w:p w14:paraId="2AA820A4" w14:textId="5F3D1051" w:rsidR="00B85906" w:rsidRDefault="00334AC1" w:rsidP="00D73B36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The </w:t>
            </w:r>
            <w:proofErr w:type="spellStart"/>
            <w:r w:rsidRPr="00334AC1">
              <w:rPr>
                <w:rFonts w:ascii="Arial" w:hAnsi="Arial" w:cs="Arial"/>
                <w:szCs w:val="24"/>
              </w:rPr>
              <w:t>BeyondCare</w:t>
            </w:r>
            <w:proofErr w:type="spellEnd"/>
            <w:r w:rsidRPr="00334AC1">
              <w:rPr>
                <w:rFonts w:ascii="Arial" w:hAnsi="Arial" w:cs="Arial"/>
                <w:szCs w:val="24"/>
              </w:rPr>
              <w:t xml:space="preserve"> Quality Monitor </w:t>
            </w:r>
            <w:r w:rsidR="00B85906">
              <w:rPr>
                <w:rFonts w:ascii="Arial" w:hAnsi="Arial" w:cs="Arial"/>
                <w:szCs w:val="24"/>
              </w:rPr>
              <w:t xml:space="preserve">(BCQM) </w:t>
            </w:r>
            <w:r w:rsidRPr="00334AC1">
              <w:rPr>
                <w:rFonts w:ascii="Arial" w:hAnsi="Arial" w:cs="Arial"/>
                <w:szCs w:val="24"/>
              </w:rPr>
              <w:t xml:space="preserve">program </w:t>
            </w:r>
            <w:r w:rsidR="00B85906">
              <w:rPr>
                <w:rFonts w:ascii="Arial" w:hAnsi="Arial" w:cs="Arial"/>
                <w:szCs w:val="24"/>
              </w:rPr>
              <w:t>is a quality management program that provides the laboratory with continuous calibration verification, proactive QC monitoring and real-time peer group evaluation.</w:t>
            </w:r>
          </w:p>
          <w:p w14:paraId="44A7E970" w14:textId="77777777" w:rsidR="00D73B36" w:rsidRDefault="00D73B36" w:rsidP="00D73B36">
            <w:pPr>
              <w:rPr>
                <w:rFonts w:ascii="Arial" w:hAnsi="Arial" w:cs="Arial"/>
                <w:szCs w:val="24"/>
              </w:rPr>
            </w:pPr>
          </w:p>
          <w:p w14:paraId="1C1B5DC5" w14:textId="5DCA7D80" w:rsidR="00152504" w:rsidRDefault="00152504" w:rsidP="00D73B36">
            <w:pPr>
              <w:pStyle w:val="Default"/>
            </w:pPr>
            <w:r w:rsidRPr="00152504">
              <w:t xml:space="preserve">BCQM program interprets QC data and provide </w:t>
            </w:r>
            <w:r w:rsidRPr="00152504">
              <w:rPr>
                <w:i/>
                <w:iCs/>
              </w:rPr>
              <w:t xml:space="preserve">real-time accuracy </w:t>
            </w:r>
            <w:r w:rsidRPr="00152504">
              <w:t xml:space="preserve">and </w:t>
            </w:r>
            <w:r w:rsidRPr="00152504">
              <w:rPr>
                <w:i/>
                <w:iCs/>
              </w:rPr>
              <w:t>precision assessment through the use of real-time analysis using multiple algorithm.</w:t>
            </w:r>
            <w:r w:rsidRPr="00152504">
              <w:t xml:space="preserve"> </w:t>
            </w:r>
            <w:proofErr w:type="spellStart"/>
            <w:r w:rsidRPr="00152504">
              <w:t>BCQM</w:t>
            </w:r>
            <w:r w:rsidRPr="00152504">
              <w:rPr>
                <w:i/>
                <w:iCs/>
              </w:rPr>
              <w:t>h</w:t>
            </w:r>
            <w:proofErr w:type="spellEnd"/>
            <w:r w:rsidRPr="00152504">
              <w:rPr>
                <w:i/>
                <w:iCs/>
              </w:rPr>
              <w:t xml:space="preserve"> </w:t>
            </w:r>
            <w:r w:rsidRPr="00152504">
              <w:t xml:space="preserve">will </w:t>
            </w:r>
            <w:r w:rsidRPr="00152504">
              <w:rPr>
                <w:i/>
                <w:iCs/>
              </w:rPr>
              <w:t xml:space="preserve">detect analyzer issues earlier </w:t>
            </w:r>
            <w:r w:rsidRPr="00152504">
              <w:t>than previous QC practices.</w:t>
            </w:r>
          </w:p>
          <w:p w14:paraId="3C3D8951" w14:textId="77777777" w:rsidR="00D73B36" w:rsidRPr="00152504" w:rsidRDefault="00D73B36" w:rsidP="00D73B36">
            <w:pPr>
              <w:pStyle w:val="Default"/>
            </w:pPr>
          </w:p>
          <w:p w14:paraId="60E91D8A" w14:textId="79AAAF1F" w:rsidR="00152504" w:rsidRPr="00152504" w:rsidRDefault="00152504" w:rsidP="00152504">
            <w:pPr>
              <w:pStyle w:val="Default"/>
            </w:pPr>
            <w:r w:rsidRPr="00152504">
              <w:t>BCQM program provides</w:t>
            </w:r>
            <w:r>
              <w:t>:</w:t>
            </w:r>
          </w:p>
          <w:p w14:paraId="6A1F2234" w14:textId="5CE405F9" w:rsidR="00152504" w:rsidRDefault="00152504" w:rsidP="00152504">
            <w:pPr>
              <w:pStyle w:val="Default"/>
            </w:pPr>
            <w:r w:rsidRPr="00152504">
              <w:rPr>
                <w:b/>
                <w:bCs/>
              </w:rPr>
              <w:t>Evidence Based Quality Control limits</w:t>
            </w:r>
            <w:r w:rsidRPr="00152504">
              <w:t>: determine the total allowable error of each QC parameter, detects “true” errors while minimizing “false” rejections, combines data from all XN-Series analyzers to determine optimal ranges</w:t>
            </w:r>
            <w:r w:rsidR="00D73B36">
              <w:t>.</w:t>
            </w:r>
          </w:p>
          <w:p w14:paraId="5313E981" w14:textId="77777777" w:rsidR="00D73B36" w:rsidRPr="00152504" w:rsidRDefault="00D73B36" w:rsidP="00152504">
            <w:pPr>
              <w:pStyle w:val="Default"/>
            </w:pPr>
          </w:p>
          <w:p w14:paraId="16CFB0A8" w14:textId="77777777" w:rsidR="00BB3F4E" w:rsidRDefault="00152504" w:rsidP="00152504">
            <w:pPr>
              <w:pStyle w:val="Default"/>
            </w:pPr>
            <w:r w:rsidRPr="00152504">
              <w:rPr>
                <w:b/>
                <w:bCs/>
              </w:rPr>
              <w:t>Automatic troubleshooting help</w:t>
            </w:r>
            <w:r w:rsidRPr="00152504">
              <w:t>: when failures occur, standardized troubleshooting steps are displayed</w:t>
            </w:r>
            <w:r>
              <w:t xml:space="preserve"> </w:t>
            </w:r>
            <w:r w:rsidRPr="00334AC1">
              <w:t>and dynamic screen prompts will guide the end user for the next action</w:t>
            </w:r>
            <w:r w:rsidRPr="00152504">
              <w:t>, each step allows operator documentation for traceability</w:t>
            </w:r>
            <w:r w:rsidR="00124C57">
              <w:t>.</w:t>
            </w:r>
          </w:p>
          <w:p w14:paraId="0DBF29A1" w14:textId="19F2E88A" w:rsidR="00124C57" w:rsidRPr="00334AC1" w:rsidRDefault="00124C57" w:rsidP="00152504">
            <w:pPr>
              <w:pStyle w:val="Default"/>
            </w:pPr>
          </w:p>
        </w:tc>
      </w:tr>
      <w:tr w:rsidR="00D0664E" w:rsidRPr="00334AC1" w14:paraId="4D49F355" w14:textId="77777777" w:rsidTr="00243753">
        <w:trPr>
          <w:cantSplit/>
          <w:trHeight w:val="710"/>
        </w:trPr>
        <w:tc>
          <w:tcPr>
            <w:tcW w:w="1728" w:type="dxa"/>
          </w:tcPr>
          <w:p w14:paraId="729129C7" w14:textId="77777777" w:rsidR="00D0664E" w:rsidRPr="00334AC1" w:rsidRDefault="00EE0DA1" w:rsidP="00DC616D">
            <w:pPr>
              <w:pStyle w:val="Heading5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Safety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FCB6E5" w14:textId="77777777" w:rsidR="00163C46" w:rsidRPr="00334AC1" w:rsidRDefault="00163C46" w:rsidP="00163C46">
            <w:pPr>
              <w:rPr>
                <w:rFonts w:ascii="Arial" w:hAnsi="Arial" w:cs="Arial"/>
                <w:b/>
                <w:i/>
                <w:color w:val="FF0000"/>
                <w:szCs w:val="24"/>
              </w:rPr>
            </w:pPr>
          </w:p>
          <w:p w14:paraId="0B0155EC" w14:textId="77777777" w:rsidR="00DC616D" w:rsidRPr="00334AC1" w:rsidRDefault="00163C46" w:rsidP="00163C46">
            <w:pPr>
              <w:rPr>
                <w:rFonts w:ascii="Arial" w:hAnsi="Arial" w:cs="Arial"/>
                <w:b/>
                <w:i/>
                <w:color w:val="FF0000"/>
                <w:szCs w:val="24"/>
              </w:rPr>
            </w:pPr>
            <w:r w:rsidRPr="00334AC1">
              <w:rPr>
                <w:rFonts w:ascii="Arial" w:hAnsi="Arial" w:cs="Arial"/>
                <w:b/>
                <w:i/>
                <w:color w:val="FF0000"/>
                <w:szCs w:val="24"/>
              </w:rPr>
              <w:t>Refer to the safety manual for general safety requirements.</w:t>
            </w:r>
          </w:p>
        </w:tc>
      </w:tr>
      <w:tr w:rsidR="00A3670D" w:rsidRPr="00334AC1" w14:paraId="40E49826" w14:textId="77777777" w:rsidTr="00124C57">
        <w:trPr>
          <w:cantSplit/>
        </w:trPr>
        <w:tc>
          <w:tcPr>
            <w:tcW w:w="1728" w:type="dxa"/>
          </w:tcPr>
          <w:p w14:paraId="2908F15A" w14:textId="77777777" w:rsidR="00A3670D" w:rsidRPr="00334AC1" w:rsidRDefault="002A148D" w:rsidP="00DC616D">
            <w:pPr>
              <w:pStyle w:val="Heading5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Reagents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571FCBA2" w14:textId="77777777" w:rsidR="00DC616D" w:rsidRPr="00334AC1" w:rsidRDefault="002A148D" w:rsidP="00DC616D">
            <w:pPr>
              <w:spacing w:before="24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Control Material for XN analyzers:</w:t>
            </w:r>
          </w:p>
          <w:p w14:paraId="79D3D9B1" w14:textId="77777777" w:rsidR="00DC616D" w:rsidRPr="00334AC1" w:rsidRDefault="00DC616D" w:rsidP="00DC616D">
            <w:pPr>
              <w:rPr>
                <w:rFonts w:ascii="Arial" w:hAnsi="Arial" w:cs="Arial"/>
                <w:szCs w:val="24"/>
              </w:rPr>
            </w:pPr>
          </w:p>
          <w:p w14:paraId="4F536551" w14:textId="0379CDA9" w:rsidR="002A148D" w:rsidRPr="00334AC1" w:rsidRDefault="002A148D" w:rsidP="00334AC1">
            <w:pPr>
              <w:tabs>
                <w:tab w:val="left" w:pos="600"/>
                <w:tab w:val="left" w:pos="1080"/>
              </w:tabs>
              <w:rPr>
                <w:rFonts w:ascii="Arial" w:hAnsi="Arial" w:cs="Arial"/>
                <w:b/>
                <w:szCs w:val="24"/>
              </w:rPr>
            </w:pPr>
            <w:r w:rsidRPr="00CC12F2">
              <w:rPr>
                <w:rFonts w:ascii="Arial" w:hAnsi="Arial" w:cs="Arial"/>
                <w:b/>
                <w:szCs w:val="24"/>
              </w:rPr>
              <w:t>XN</w:t>
            </w:r>
            <w:r w:rsidR="00334AC1" w:rsidRPr="00CC12F2">
              <w:rPr>
                <w:rFonts w:ascii="Arial" w:hAnsi="Arial" w:cs="Arial"/>
                <w:b/>
                <w:szCs w:val="24"/>
              </w:rPr>
              <w:t xml:space="preserve">-L </w:t>
            </w:r>
            <w:r w:rsidRPr="00CC12F2">
              <w:rPr>
                <w:rFonts w:ascii="Arial" w:hAnsi="Arial" w:cs="Arial"/>
                <w:b/>
                <w:szCs w:val="24"/>
              </w:rPr>
              <w:t>CHECK</w:t>
            </w:r>
            <w:r w:rsidRPr="00334AC1">
              <w:rPr>
                <w:rFonts w:ascii="Arial" w:hAnsi="Arial" w:cs="Arial"/>
                <w:b/>
                <w:szCs w:val="24"/>
              </w:rPr>
              <w:t xml:space="preserve">  </w:t>
            </w:r>
          </w:p>
          <w:p w14:paraId="6B438FC8" w14:textId="77777777" w:rsidR="00334AC1" w:rsidRPr="00334AC1" w:rsidRDefault="00334AC1" w:rsidP="003A070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Manufactured by </w:t>
            </w:r>
            <w:proofErr w:type="spellStart"/>
            <w:r w:rsidRPr="00334AC1">
              <w:rPr>
                <w:rFonts w:ascii="Arial" w:hAnsi="Arial" w:cs="Arial"/>
                <w:szCs w:val="24"/>
              </w:rPr>
              <w:t>Streck</w:t>
            </w:r>
            <w:proofErr w:type="spellEnd"/>
            <w:r w:rsidRPr="00334AC1">
              <w:rPr>
                <w:rFonts w:ascii="Arial" w:hAnsi="Arial" w:cs="Arial"/>
                <w:szCs w:val="24"/>
              </w:rPr>
              <w:t>, available as a tri-level package.</w:t>
            </w:r>
          </w:p>
          <w:p w14:paraId="19EFDB14" w14:textId="77777777" w:rsidR="00334AC1" w:rsidRPr="00334AC1" w:rsidRDefault="00334AC1" w:rsidP="003A070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Whole blood commercial control used to monitor performance of all XN-550 analyzers.  </w:t>
            </w:r>
          </w:p>
          <w:p w14:paraId="648FE3C7" w14:textId="77777777" w:rsidR="00CA007A" w:rsidRDefault="00CA007A" w:rsidP="00334AC1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</w:p>
          <w:p w14:paraId="1BE060F9" w14:textId="78B8CCA6" w:rsidR="00334AC1" w:rsidRPr="00334AC1" w:rsidRDefault="00334AC1" w:rsidP="00334AC1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Storage</w:t>
            </w:r>
          </w:p>
          <w:p w14:paraId="09F4F35F" w14:textId="77777777" w:rsidR="00334AC1" w:rsidRPr="00334AC1" w:rsidRDefault="00334AC1" w:rsidP="003A070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Store vials at 2-8</w:t>
            </w:r>
            <w:r w:rsidRPr="00334AC1">
              <w:rPr>
                <w:rFonts w:ascii="Arial" w:hAnsi="Arial" w:cs="Arial"/>
                <w:szCs w:val="24"/>
                <w:vertAlign w:val="superscript"/>
              </w:rPr>
              <w:t>o</w:t>
            </w:r>
            <w:r w:rsidRPr="00334AC1">
              <w:rPr>
                <w:rFonts w:ascii="Arial" w:hAnsi="Arial" w:cs="Arial"/>
                <w:szCs w:val="24"/>
              </w:rPr>
              <w:t>C</w:t>
            </w:r>
          </w:p>
          <w:p w14:paraId="4E8434A6" w14:textId="65993B90" w:rsidR="00F717D2" w:rsidRPr="00243753" w:rsidRDefault="00334AC1" w:rsidP="00334AC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Do not freeze or expose to excessive heat.</w:t>
            </w:r>
          </w:p>
        </w:tc>
      </w:tr>
      <w:tr w:rsidR="0071048C" w:rsidRPr="00334AC1" w14:paraId="6E009E82" w14:textId="77777777" w:rsidTr="00D46051">
        <w:trPr>
          <w:cantSplit/>
        </w:trPr>
        <w:tc>
          <w:tcPr>
            <w:tcW w:w="1728" w:type="dxa"/>
          </w:tcPr>
          <w:p w14:paraId="70E92382" w14:textId="0A7FF87F" w:rsidR="0071048C" w:rsidRPr="0071048C" w:rsidRDefault="0071048C" w:rsidP="0071048C">
            <w:pPr>
              <w:pStyle w:val="Heading5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lastRenderedPageBreak/>
              <w:t>Reagents</w:t>
            </w:r>
            <w:r>
              <w:rPr>
                <w:rFonts w:ascii="Arial" w:hAnsi="Arial" w:cs="Arial"/>
                <w:sz w:val="24"/>
                <w:szCs w:val="24"/>
              </w:rPr>
              <w:t>, continued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358137EA" w14:textId="77777777" w:rsidR="0071048C" w:rsidRDefault="0071048C" w:rsidP="00D46051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</w:p>
          <w:p w14:paraId="6FA616F4" w14:textId="45B1150C" w:rsidR="0071048C" w:rsidRPr="00334AC1" w:rsidRDefault="0071048C" w:rsidP="00D46051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Stability</w:t>
            </w:r>
          </w:p>
          <w:p w14:paraId="51CB918A" w14:textId="77777777" w:rsidR="0071048C" w:rsidRPr="00334AC1" w:rsidRDefault="0071048C" w:rsidP="00D460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Unopened and properly stored, XN-L CHECK is stable until the expiration date printed on the unopened vial.</w:t>
            </w:r>
          </w:p>
          <w:p w14:paraId="099B4190" w14:textId="77777777" w:rsidR="0071048C" w:rsidRPr="00334AC1" w:rsidRDefault="0071048C" w:rsidP="00D460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Open vial stability is 15 days for XN-L CHECK when promptly refrigerated after each use.</w:t>
            </w:r>
          </w:p>
          <w:p w14:paraId="242EF067" w14:textId="77777777" w:rsidR="0071048C" w:rsidRPr="00334AC1" w:rsidRDefault="0071048C" w:rsidP="00D460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Record the date on each vial upon opening or cap piercing.</w:t>
            </w:r>
          </w:p>
          <w:p w14:paraId="37C97703" w14:textId="77777777" w:rsidR="0071048C" w:rsidRDefault="0071048C" w:rsidP="00D460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Heat or freezing can damage XN-L CHECK/XN-CHECK without gross visible changes.  Moderate hemolysis can be normal.  Deterioration is suspected when the mean of the control results is not within the assay expected ranges after appropriate troubleshooting.</w:t>
            </w:r>
          </w:p>
          <w:p w14:paraId="46E76E87" w14:textId="77777777" w:rsidR="0071048C" w:rsidRPr="00B85906" w:rsidRDefault="0071048C" w:rsidP="00D46051">
            <w:pPr>
              <w:rPr>
                <w:rFonts w:ascii="Arial" w:hAnsi="Arial" w:cs="Arial"/>
                <w:szCs w:val="24"/>
              </w:rPr>
            </w:pPr>
          </w:p>
          <w:p w14:paraId="378812FA" w14:textId="77777777" w:rsidR="0071048C" w:rsidRDefault="0071048C" w:rsidP="00D46051">
            <w:pPr>
              <w:rPr>
                <w:rFonts w:ascii="Arial" w:hAnsi="Arial" w:cs="Arial"/>
                <w:b/>
                <w:bCs/>
                <w:szCs w:val="24"/>
              </w:rPr>
            </w:pPr>
            <w:r w:rsidRPr="00334AC1">
              <w:rPr>
                <w:rFonts w:ascii="Arial" w:hAnsi="Arial" w:cs="Arial"/>
                <w:b/>
                <w:bCs/>
                <w:szCs w:val="24"/>
              </w:rPr>
              <w:t>If deterioration is suspected, call the Sysmex Technical Assistance Center 1-888-879-7639 (1-888-8SYSMEX)</w:t>
            </w:r>
          </w:p>
          <w:p w14:paraId="7A4CC3CE" w14:textId="77777777" w:rsidR="0071048C" w:rsidRPr="00F717D2" w:rsidRDefault="0071048C" w:rsidP="00D46051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71048C" w:rsidRPr="00334AC1" w14:paraId="6524BD2C" w14:textId="77777777" w:rsidTr="00124C57">
        <w:trPr>
          <w:cantSplit/>
        </w:trPr>
        <w:tc>
          <w:tcPr>
            <w:tcW w:w="1728" w:type="dxa"/>
          </w:tcPr>
          <w:p w14:paraId="66DBFE7F" w14:textId="77777777" w:rsidR="0071048C" w:rsidRPr="00334AC1" w:rsidRDefault="0071048C" w:rsidP="00243753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20BF4773" w14:textId="77777777" w:rsidR="0071048C" w:rsidRPr="00334AC1" w:rsidRDefault="0071048C" w:rsidP="00243753">
            <w:pPr>
              <w:rPr>
                <w:rFonts w:ascii="Arial" w:hAnsi="Arial" w:cs="Arial"/>
                <w:szCs w:val="24"/>
              </w:rPr>
            </w:pPr>
          </w:p>
        </w:tc>
      </w:tr>
      <w:tr w:rsidR="00D0664E" w:rsidRPr="00334AC1" w14:paraId="48702C0B" w14:textId="77777777" w:rsidTr="00124C57">
        <w:trPr>
          <w:cantSplit/>
        </w:trPr>
        <w:tc>
          <w:tcPr>
            <w:tcW w:w="1728" w:type="dxa"/>
          </w:tcPr>
          <w:p w14:paraId="3CE2740F" w14:textId="77777777" w:rsidR="00D0664E" w:rsidRPr="00334AC1" w:rsidRDefault="009F2B8A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Frequency of QC run &amp; review</w:t>
            </w:r>
          </w:p>
        </w:tc>
        <w:tc>
          <w:tcPr>
            <w:tcW w:w="8010" w:type="dxa"/>
            <w:gridSpan w:val="2"/>
            <w:tcBorders>
              <w:bottom w:val="single" w:sz="4" w:space="0" w:color="auto"/>
            </w:tcBorders>
          </w:tcPr>
          <w:p w14:paraId="362B5806" w14:textId="77777777" w:rsidR="009F2B8A" w:rsidRPr="00334AC1" w:rsidRDefault="009F2B8A" w:rsidP="009F2B8A">
            <w:pPr>
              <w:tabs>
                <w:tab w:val="left" w:pos="900"/>
              </w:tabs>
              <w:ind w:left="-15"/>
              <w:rPr>
                <w:rFonts w:ascii="Arial" w:hAnsi="Arial" w:cs="Arial"/>
                <w:b/>
                <w:szCs w:val="24"/>
                <w:u w:val="single"/>
              </w:rPr>
            </w:pPr>
            <w:r w:rsidRPr="00334AC1">
              <w:rPr>
                <w:rFonts w:ascii="Arial" w:hAnsi="Arial" w:cs="Arial"/>
                <w:b/>
                <w:szCs w:val="24"/>
                <w:u w:val="single"/>
              </w:rPr>
              <w:t>Frequency of Control use and review:</w:t>
            </w:r>
          </w:p>
          <w:p w14:paraId="37DC9F71" w14:textId="77777777" w:rsidR="009F2B8A" w:rsidRPr="00334AC1" w:rsidRDefault="009F2B8A" w:rsidP="009F2B8A">
            <w:pPr>
              <w:tabs>
                <w:tab w:val="left" w:pos="900"/>
              </w:tabs>
              <w:ind w:left="360"/>
              <w:rPr>
                <w:rFonts w:ascii="Arial" w:hAnsi="Arial" w:cs="Arial"/>
                <w:szCs w:val="24"/>
              </w:rPr>
            </w:pPr>
          </w:p>
          <w:p w14:paraId="25DD93E9" w14:textId="1ACA0492" w:rsidR="009F2B8A" w:rsidRPr="00334AC1" w:rsidRDefault="009F2B8A" w:rsidP="009F2B8A">
            <w:pPr>
              <w:spacing w:after="120"/>
              <w:ind w:right="-105"/>
              <w:rPr>
                <w:rFonts w:ascii="Arial" w:hAnsi="Arial" w:cs="Arial"/>
                <w:szCs w:val="24"/>
              </w:rPr>
            </w:pPr>
            <w:r w:rsidRPr="00CC12F2">
              <w:rPr>
                <w:rFonts w:ascii="Arial" w:hAnsi="Arial" w:cs="Arial"/>
                <w:szCs w:val="24"/>
              </w:rPr>
              <w:t>XN</w:t>
            </w:r>
            <w:r w:rsidR="00334AC1" w:rsidRPr="00CC12F2">
              <w:rPr>
                <w:rFonts w:ascii="Arial" w:hAnsi="Arial" w:cs="Arial"/>
                <w:szCs w:val="24"/>
              </w:rPr>
              <w:t>-L</w:t>
            </w:r>
            <w:r w:rsidRPr="00CC12F2">
              <w:rPr>
                <w:rFonts w:ascii="Arial" w:hAnsi="Arial" w:cs="Arial"/>
                <w:szCs w:val="24"/>
              </w:rPr>
              <w:t xml:space="preserve"> CHECK</w:t>
            </w:r>
            <w:r w:rsidRPr="00334AC1">
              <w:rPr>
                <w:rFonts w:ascii="Arial" w:hAnsi="Arial" w:cs="Arial"/>
                <w:szCs w:val="24"/>
              </w:rPr>
              <w:t xml:space="preserve"> control levels: </w:t>
            </w:r>
            <w:r w:rsidRPr="00334AC1">
              <w:rPr>
                <w:rFonts w:ascii="Arial" w:hAnsi="Arial" w:cs="Arial"/>
                <w:b/>
                <w:szCs w:val="24"/>
              </w:rPr>
              <w:t>ALL 3 levels</w:t>
            </w:r>
            <w:r w:rsidRPr="00334AC1">
              <w:rPr>
                <w:rFonts w:ascii="Arial" w:hAnsi="Arial" w:cs="Arial"/>
                <w:szCs w:val="24"/>
              </w:rPr>
              <w:t xml:space="preserve"> will be run daily on </w:t>
            </w:r>
            <w:r w:rsidRPr="00334AC1">
              <w:rPr>
                <w:rFonts w:ascii="Arial" w:hAnsi="Arial" w:cs="Arial"/>
                <w:b/>
                <w:szCs w:val="24"/>
              </w:rPr>
              <w:t>ALL</w:t>
            </w:r>
            <w:r w:rsidRPr="00334AC1">
              <w:rPr>
                <w:rFonts w:ascii="Arial" w:hAnsi="Arial" w:cs="Arial"/>
                <w:szCs w:val="24"/>
              </w:rPr>
              <w:t xml:space="preserve"> (1</w:t>
            </w:r>
            <w:r w:rsidRPr="00334AC1">
              <w:rPr>
                <w:rFonts w:ascii="Arial" w:hAnsi="Arial" w:cs="Arial"/>
                <w:szCs w:val="24"/>
                <w:vertAlign w:val="superscript"/>
              </w:rPr>
              <w:t>st</w:t>
            </w:r>
            <w:r w:rsidR="00334AC1">
              <w:rPr>
                <w:rFonts w:ascii="Arial" w:hAnsi="Arial" w:cs="Arial"/>
                <w:szCs w:val="24"/>
              </w:rPr>
              <w:t xml:space="preserve"> and</w:t>
            </w:r>
            <w:r w:rsidRPr="00334AC1">
              <w:rPr>
                <w:rFonts w:ascii="Arial" w:hAnsi="Arial" w:cs="Arial"/>
                <w:szCs w:val="24"/>
              </w:rPr>
              <w:t xml:space="preserve"> 2</w:t>
            </w:r>
            <w:r w:rsidRPr="00334AC1">
              <w:rPr>
                <w:rFonts w:ascii="Arial" w:hAnsi="Arial" w:cs="Arial"/>
                <w:szCs w:val="24"/>
                <w:vertAlign w:val="superscript"/>
              </w:rPr>
              <w:t>nd</w:t>
            </w:r>
            <w:r w:rsidR="00334AC1">
              <w:rPr>
                <w:rFonts w:ascii="Arial" w:hAnsi="Arial" w:cs="Arial"/>
                <w:szCs w:val="24"/>
              </w:rPr>
              <w:t>) shift</w:t>
            </w:r>
            <w:r w:rsidR="00CA007A">
              <w:rPr>
                <w:rFonts w:ascii="Arial" w:hAnsi="Arial" w:cs="Arial"/>
                <w:szCs w:val="24"/>
              </w:rPr>
              <w:t>s.</w:t>
            </w:r>
          </w:p>
          <w:p w14:paraId="41364452" w14:textId="77777777" w:rsidR="00905595" w:rsidRPr="00334AC1" w:rsidRDefault="00905595" w:rsidP="00781F79">
            <w:pPr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  <w:u w:val="single"/>
              </w:rPr>
              <w:t>QC run time</w:t>
            </w:r>
            <w:r w:rsidRPr="00334AC1">
              <w:rPr>
                <w:rFonts w:ascii="Arial" w:hAnsi="Arial" w:cs="Arial"/>
                <w:b/>
                <w:szCs w:val="24"/>
              </w:rPr>
              <w:t>:</w:t>
            </w:r>
          </w:p>
          <w:p w14:paraId="59E7DE12" w14:textId="77777777" w:rsidR="00905595" w:rsidRPr="00334AC1" w:rsidRDefault="00905595" w:rsidP="00781F79">
            <w:pPr>
              <w:rPr>
                <w:rFonts w:ascii="Arial" w:hAnsi="Arial" w:cs="Arial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5"/>
              <w:gridCol w:w="6019"/>
            </w:tblGrid>
            <w:tr w:rsidR="0043436D" w:rsidRPr="00334AC1" w14:paraId="19802B2F" w14:textId="77777777" w:rsidTr="0043436D">
              <w:tc>
                <w:tcPr>
                  <w:tcW w:w="1765" w:type="dxa"/>
                </w:tcPr>
                <w:p w14:paraId="2F3F420A" w14:textId="77777777" w:rsidR="0043436D" w:rsidRPr="00334AC1" w:rsidRDefault="0043436D" w:rsidP="0090559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334AC1">
                    <w:rPr>
                      <w:rFonts w:ascii="Arial" w:hAnsi="Arial" w:cs="Arial"/>
                      <w:b/>
                      <w:szCs w:val="24"/>
                    </w:rPr>
                    <w:t>AM shift</w:t>
                  </w:r>
                </w:p>
              </w:tc>
              <w:tc>
                <w:tcPr>
                  <w:tcW w:w="6019" w:type="dxa"/>
                </w:tcPr>
                <w:p w14:paraId="28D549E2" w14:textId="77777777" w:rsidR="0043436D" w:rsidRPr="00334AC1" w:rsidRDefault="0043436D" w:rsidP="00905595">
                  <w:pPr>
                    <w:rPr>
                      <w:rFonts w:ascii="Arial" w:hAnsi="Arial" w:cs="Arial"/>
                      <w:szCs w:val="24"/>
                    </w:rPr>
                  </w:pPr>
                  <w:r w:rsidRPr="00334AC1">
                    <w:rPr>
                      <w:rFonts w:ascii="Arial" w:hAnsi="Arial" w:cs="Arial"/>
                      <w:szCs w:val="24"/>
                    </w:rPr>
                    <w:t xml:space="preserve">– 0830 +/- 30 minutes (0800 to 0900)                                            </w:t>
                  </w:r>
                </w:p>
              </w:tc>
            </w:tr>
            <w:tr w:rsidR="0043436D" w:rsidRPr="00334AC1" w14:paraId="7E477440" w14:textId="77777777" w:rsidTr="0043436D">
              <w:tc>
                <w:tcPr>
                  <w:tcW w:w="1765" w:type="dxa"/>
                </w:tcPr>
                <w:p w14:paraId="650579DF" w14:textId="77777777" w:rsidR="0043436D" w:rsidRPr="00334AC1" w:rsidRDefault="0043436D" w:rsidP="0090559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334AC1">
                    <w:rPr>
                      <w:rFonts w:ascii="Arial" w:hAnsi="Arial" w:cs="Arial"/>
                      <w:b/>
                      <w:szCs w:val="24"/>
                    </w:rPr>
                    <w:t>PM shift</w:t>
                  </w:r>
                </w:p>
              </w:tc>
              <w:tc>
                <w:tcPr>
                  <w:tcW w:w="6019" w:type="dxa"/>
                </w:tcPr>
                <w:p w14:paraId="1E214B03" w14:textId="77777777" w:rsidR="0043436D" w:rsidRPr="00334AC1" w:rsidRDefault="0043436D" w:rsidP="00905595">
                  <w:pPr>
                    <w:rPr>
                      <w:rFonts w:ascii="Arial" w:hAnsi="Arial" w:cs="Arial"/>
                      <w:szCs w:val="24"/>
                    </w:rPr>
                  </w:pPr>
                  <w:r w:rsidRPr="00334AC1">
                    <w:rPr>
                      <w:rFonts w:ascii="Arial" w:hAnsi="Arial" w:cs="Arial"/>
                      <w:szCs w:val="24"/>
                    </w:rPr>
                    <w:t>– 1630 +/- 30 minutes (1600 to 1700)</w:t>
                  </w:r>
                </w:p>
              </w:tc>
            </w:tr>
          </w:tbl>
          <w:p w14:paraId="76D6C078" w14:textId="77777777" w:rsidR="00334AC1" w:rsidRDefault="00334AC1" w:rsidP="00781F79">
            <w:pPr>
              <w:rPr>
                <w:rFonts w:ascii="Arial" w:hAnsi="Arial" w:cs="Arial"/>
                <w:b/>
                <w:szCs w:val="24"/>
              </w:rPr>
            </w:pPr>
          </w:p>
          <w:p w14:paraId="027D5251" w14:textId="45257893" w:rsidR="00781F79" w:rsidRPr="00334AC1" w:rsidRDefault="00905595" w:rsidP="00781F79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Note</w:t>
            </w:r>
            <w:r w:rsidRPr="00334AC1">
              <w:rPr>
                <w:rFonts w:ascii="Arial" w:hAnsi="Arial" w:cs="Arial"/>
                <w:szCs w:val="24"/>
              </w:rPr>
              <w:t>: Since the XN</w:t>
            </w:r>
            <w:r w:rsidR="00334AC1">
              <w:rPr>
                <w:rFonts w:ascii="Arial" w:hAnsi="Arial" w:cs="Arial"/>
                <w:szCs w:val="24"/>
              </w:rPr>
              <w:t xml:space="preserve"> 550</w:t>
            </w:r>
            <w:r w:rsidRPr="00334AC1">
              <w:rPr>
                <w:rFonts w:ascii="Arial" w:hAnsi="Arial" w:cs="Arial"/>
                <w:szCs w:val="24"/>
              </w:rPr>
              <w:t xml:space="preserve"> only has one sample pathway, i.e. it only has </w:t>
            </w:r>
            <w:r w:rsidR="00930F36" w:rsidRPr="00334AC1">
              <w:rPr>
                <w:rFonts w:ascii="Arial" w:hAnsi="Arial" w:cs="Arial"/>
                <w:szCs w:val="24"/>
              </w:rPr>
              <w:t>one needle for aspiration,</w:t>
            </w:r>
            <w:r w:rsidRPr="00334AC1">
              <w:rPr>
                <w:rFonts w:ascii="Arial" w:hAnsi="Arial" w:cs="Arial"/>
                <w:szCs w:val="24"/>
              </w:rPr>
              <w:t xml:space="preserve"> it does not mat</w:t>
            </w:r>
            <w:r w:rsidR="00930F36" w:rsidRPr="00334AC1">
              <w:rPr>
                <w:rFonts w:ascii="Arial" w:hAnsi="Arial" w:cs="Arial"/>
                <w:szCs w:val="24"/>
              </w:rPr>
              <w:t xml:space="preserve">ter whether it is done in </w:t>
            </w:r>
            <w:r w:rsidR="00930F36" w:rsidRPr="00334AC1">
              <w:rPr>
                <w:rFonts w:ascii="Arial" w:hAnsi="Arial" w:cs="Arial"/>
                <w:b/>
                <w:szCs w:val="24"/>
              </w:rPr>
              <w:t>AUTO</w:t>
            </w:r>
            <w:r w:rsidR="00930F36" w:rsidRPr="00334AC1">
              <w:rPr>
                <w:rFonts w:ascii="Arial" w:hAnsi="Arial" w:cs="Arial"/>
                <w:szCs w:val="24"/>
              </w:rPr>
              <w:t xml:space="preserve"> or </w:t>
            </w:r>
            <w:r w:rsidR="00930F36" w:rsidRPr="00334AC1">
              <w:rPr>
                <w:rFonts w:ascii="Arial" w:hAnsi="Arial" w:cs="Arial"/>
                <w:b/>
                <w:szCs w:val="24"/>
              </w:rPr>
              <w:t>MANUAL</w:t>
            </w:r>
            <w:r w:rsidR="00930F36" w:rsidRPr="00334AC1">
              <w:rPr>
                <w:rFonts w:ascii="Arial" w:hAnsi="Arial" w:cs="Arial"/>
                <w:szCs w:val="24"/>
              </w:rPr>
              <w:t xml:space="preserve"> mode.</w:t>
            </w:r>
          </w:p>
          <w:p w14:paraId="1CCB906B" w14:textId="77777777" w:rsidR="006E4533" w:rsidRPr="00334AC1" w:rsidRDefault="006E4533" w:rsidP="00781F79">
            <w:pPr>
              <w:rPr>
                <w:rFonts w:ascii="Arial" w:hAnsi="Arial" w:cs="Arial"/>
                <w:szCs w:val="24"/>
              </w:rPr>
            </w:pPr>
          </w:p>
        </w:tc>
      </w:tr>
      <w:tr w:rsidR="005A6EE9" w:rsidRPr="00334AC1" w14:paraId="2899FDC3" w14:textId="77777777" w:rsidTr="00243753">
        <w:trPr>
          <w:cantSplit/>
          <w:trHeight w:val="3770"/>
        </w:trPr>
        <w:tc>
          <w:tcPr>
            <w:tcW w:w="1728" w:type="dxa"/>
          </w:tcPr>
          <w:p w14:paraId="1C1E63CD" w14:textId="77777777" w:rsidR="005A6EE9" w:rsidRPr="00334AC1" w:rsidRDefault="005A6EE9" w:rsidP="002A5A50">
            <w:pPr>
              <w:pStyle w:val="Heading5"/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Procedure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C054C4" w14:textId="277A7C42" w:rsidR="00286D58" w:rsidRDefault="00286D58" w:rsidP="002A5A50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Mixing Instructions:</w:t>
            </w:r>
          </w:p>
          <w:tbl>
            <w:tblPr>
              <w:tblStyle w:val="TableGrid"/>
              <w:tblW w:w="7877" w:type="dxa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6830"/>
            </w:tblGrid>
            <w:tr w:rsidR="005650A8" w14:paraId="40E3A62E" w14:textId="77777777" w:rsidTr="00124C57">
              <w:tc>
                <w:tcPr>
                  <w:tcW w:w="1047" w:type="dxa"/>
                </w:tcPr>
                <w:p w14:paraId="0871283F" w14:textId="3C26EC72" w:rsidR="005650A8" w:rsidRDefault="005650A8" w:rsidP="00956528">
                  <w:pPr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S</w:t>
                  </w:r>
                  <w:r w:rsidR="00956528">
                    <w:rPr>
                      <w:rFonts w:ascii="Arial" w:hAnsi="Arial" w:cs="Arial"/>
                      <w:b/>
                      <w:szCs w:val="24"/>
                    </w:rPr>
                    <w:t>tep</w:t>
                  </w:r>
                </w:p>
              </w:tc>
              <w:tc>
                <w:tcPr>
                  <w:tcW w:w="6830" w:type="dxa"/>
                </w:tcPr>
                <w:p w14:paraId="7821B9D9" w14:textId="7E4006E2" w:rsidR="005650A8" w:rsidRPr="00334AC1" w:rsidRDefault="00956528" w:rsidP="00956528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4"/>
                    </w:rPr>
                    <w:t>Action</w:t>
                  </w:r>
                </w:p>
              </w:tc>
            </w:tr>
            <w:tr w:rsidR="005650A8" w14:paraId="1511D84D" w14:textId="77777777" w:rsidTr="00124C57">
              <w:tc>
                <w:tcPr>
                  <w:tcW w:w="1047" w:type="dxa"/>
                </w:tcPr>
                <w:p w14:paraId="4ECC59B7" w14:textId="4B198322" w:rsidR="005650A8" w:rsidRPr="00956528" w:rsidRDefault="005650A8" w:rsidP="005650A8">
                  <w:pPr>
                    <w:jc w:val="center"/>
                    <w:rPr>
                      <w:rFonts w:ascii="Arial" w:hAnsi="Arial" w:cs="Arial"/>
                      <w:bCs/>
                      <w:szCs w:val="24"/>
                    </w:rPr>
                  </w:pPr>
                  <w:r w:rsidRPr="00956528">
                    <w:rPr>
                      <w:rFonts w:ascii="Arial" w:hAnsi="Arial" w:cs="Arial"/>
                      <w:bCs/>
                      <w:szCs w:val="24"/>
                    </w:rPr>
                    <w:t>1</w:t>
                  </w:r>
                </w:p>
              </w:tc>
              <w:tc>
                <w:tcPr>
                  <w:tcW w:w="6830" w:type="dxa"/>
                </w:tcPr>
                <w:p w14:paraId="109A934E" w14:textId="7BC61A24" w:rsidR="005650A8" w:rsidRPr="005650A8" w:rsidRDefault="005650A8" w:rsidP="00286D58">
                  <w:pPr>
                    <w:rPr>
                      <w:rFonts w:ascii="Arial" w:hAnsi="Arial" w:cs="Arial"/>
                      <w:szCs w:val="24"/>
                    </w:rPr>
                  </w:pPr>
                  <w:r w:rsidRPr="005650A8">
                    <w:rPr>
                      <w:rFonts w:ascii="Arial" w:hAnsi="Arial" w:cs="Arial"/>
                      <w:szCs w:val="24"/>
                    </w:rPr>
                    <w:t>Remove vials from refrigerator and allow them to come to room temperature (18-25</w:t>
                  </w:r>
                  <w:r w:rsidRPr="005650A8">
                    <w:rPr>
                      <w:rFonts w:ascii="Arial" w:hAnsi="Arial" w:cs="Arial"/>
                      <w:szCs w:val="24"/>
                      <w:vertAlign w:val="superscript"/>
                    </w:rPr>
                    <w:t>o</w:t>
                  </w:r>
                  <w:r w:rsidRPr="005650A8">
                    <w:rPr>
                      <w:rFonts w:ascii="Arial" w:hAnsi="Arial" w:cs="Arial"/>
                      <w:szCs w:val="24"/>
                    </w:rPr>
                    <w:t>C), for approximately 15 minutes.</w:t>
                  </w:r>
                  <w:r w:rsidRPr="005650A8">
                    <w:rPr>
                      <w:rFonts w:ascii="Arial" w:hAnsi="Arial" w:cs="Arial"/>
                      <w:noProof/>
                      <w:szCs w:val="24"/>
                    </w:rPr>
                    <w:t xml:space="preserve"> </w:t>
                  </w:r>
                </w:p>
              </w:tc>
            </w:tr>
            <w:tr w:rsidR="005650A8" w14:paraId="61111629" w14:textId="77777777" w:rsidTr="00124C57">
              <w:tc>
                <w:tcPr>
                  <w:tcW w:w="1047" w:type="dxa"/>
                </w:tcPr>
                <w:p w14:paraId="68A3C7F4" w14:textId="2B0C51E3" w:rsidR="005650A8" w:rsidRPr="00956528" w:rsidRDefault="005650A8" w:rsidP="005650A8">
                  <w:pPr>
                    <w:jc w:val="center"/>
                    <w:rPr>
                      <w:rFonts w:ascii="Arial" w:hAnsi="Arial" w:cs="Arial"/>
                      <w:bCs/>
                      <w:szCs w:val="24"/>
                    </w:rPr>
                  </w:pPr>
                  <w:r w:rsidRPr="00956528">
                    <w:rPr>
                      <w:rFonts w:ascii="Arial" w:hAnsi="Arial" w:cs="Arial"/>
                      <w:bCs/>
                      <w:szCs w:val="24"/>
                    </w:rPr>
                    <w:t>2</w:t>
                  </w:r>
                </w:p>
              </w:tc>
              <w:tc>
                <w:tcPr>
                  <w:tcW w:w="6830" w:type="dxa"/>
                </w:tcPr>
                <w:p w14:paraId="6E3ACE81" w14:textId="6E0632A7" w:rsidR="005650A8" w:rsidRPr="002A5A50" w:rsidRDefault="005650A8" w:rsidP="005650A8">
                  <w:pPr>
                    <w:spacing w:after="4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szCs w:val="24"/>
                    </w:rPr>
                    <w:t xml:space="preserve">Mix vials according to the package insert accompanying the product until the cell button in the bottom of the vial is completely suspended.  </w:t>
                  </w:r>
                </w:p>
              </w:tc>
            </w:tr>
            <w:tr w:rsidR="005650A8" w14:paraId="57FFF25C" w14:textId="77777777" w:rsidTr="00124C57">
              <w:tc>
                <w:tcPr>
                  <w:tcW w:w="1047" w:type="dxa"/>
                </w:tcPr>
                <w:p w14:paraId="678C00ED" w14:textId="20A54F24" w:rsidR="005650A8" w:rsidRPr="00956528" w:rsidRDefault="002A5A50" w:rsidP="002A5A50">
                  <w:pPr>
                    <w:jc w:val="center"/>
                    <w:rPr>
                      <w:rFonts w:ascii="Arial" w:hAnsi="Arial" w:cs="Arial"/>
                      <w:bCs/>
                      <w:szCs w:val="24"/>
                    </w:rPr>
                  </w:pPr>
                  <w:r w:rsidRPr="00956528">
                    <w:rPr>
                      <w:rFonts w:ascii="Arial" w:hAnsi="Arial" w:cs="Arial"/>
                      <w:bCs/>
                      <w:szCs w:val="24"/>
                    </w:rPr>
                    <w:t>3</w:t>
                  </w:r>
                </w:p>
              </w:tc>
              <w:tc>
                <w:tcPr>
                  <w:tcW w:w="6830" w:type="dxa"/>
                </w:tcPr>
                <w:p w14:paraId="010C82BB" w14:textId="6571C5A8" w:rsidR="005650A8" w:rsidRPr="002A5A50" w:rsidRDefault="002A5A50" w:rsidP="002A5A50">
                  <w:pPr>
                    <w:spacing w:after="4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szCs w:val="24"/>
                    </w:rPr>
                    <w:t xml:space="preserve">Perform a close visual inspection of each vial confirming the cell button is completely removed from the bottom of the vial and cellular elements are uniformly suspended with no aggregates. </w:t>
                  </w:r>
                </w:p>
              </w:tc>
            </w:tr>
          </w:tbl>
          <w:p w14:paraId="2752A53E" w14:textId="77777777" w:rsidR="00F51D2E" w:rsidRPr="00334AC1" w:rsidRDefault="00F51D2E" w:rsidP="00286D58">
            <w:pPr>
              <w:rPr>
                <w:rFonts w:ascii="Arial" w:hAnsi="Arial" w:cs="Arial"/>
                <w:szCs w:val="24"/>
              </w:rPr>
            </w:pPr>
          </w:p>
        </w:tc>
      </w:tr>
      <w:tr w:rsidR="00286D58" w:rsidRPr="00334AC1" w14:paraId="231BC45C" w14:textId="77777777" w:rsidTr="00243753">
        <w:trPr>
          <w:cantSplit/>
        </w:trPr>
        <w:tc>
          <w:tcPr>
            <w:tcW w:w="1728" w:type="dxa"/>
          </w:tcPr>
          <w:p w14:paraId="56687FF7" w14:textId="77777777" w:rsidR="00286D58" w:rsidRPr="00334AC1" w:rsidRDefault="00286D58" w:rsidP="00803536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15046793" w14:textId="77777777" w:rsidR="00286D58" w:rsidRPr="00243753" w:rsidRDefault="00286D58" w:rsidP="00243753">
            <w:pPr>
              <w:rPr>
                <w:rFonts w:ascii="Arial" w:hAnsi="Arial" w:cs="Arial"/>
                <w:szCs w:val="24"/>
              </w:rPr>
            </w:pPr>
          </w:p>
          <w:p w14:paraId="020208E4" w14:textId="537CD060" w:rsidR="00286D58" w:rsidRPr="002A5A50" w:rsidRDefault="0081080C" w:rsidP="002A5A50">
            <w:pPr>
              <w:spacing w:after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Quality Control Sampler Mode</w:t>
            </w:r>
            <w:r w:rsidR="00286D58" w:rsidRPr="00334AC1">
              <w:rPr>
                <w:rFonts w:ascii="Arial" w:hAnsi="Arial" w:cs="Arial"/>
                <w:b/>
                <w:szCs w:val="24"/>
              </w:rPr>
              <w:t xml:space="preserve"> Processing: </w:t>
            </w:r>
          </w:p>
        </w:tc>
      </w:tr>
      <w:tr w:rsidR="00686B1A" w:rsidRPr="00334AC1" w14:paraId="1542F355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799C" w14:textId="792A52A4" w:rsidR="00686B1A" w:rsidRPr="00334AC1" w:rsidRDefault="00686B1A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4D1B" w14:textId="6F846D38" w:rsidR="00686B1A" w:rsidRPr="00334AC1" w:rsidRDefault="00686B1A" w:rsidP="0043436D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81080C" w:rsidRPr="00334AC1" w14:paraId="03502236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D19" w14:textId="3DF73B94" w:rsidR="0081080C" w:rsidRPr="00956528" w:rsidRDefault="0081080C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C2C1" w14:textId="683D03B9" w:rsidR="0081080C" w:rsidRPr="0081080C" w:rsidRDefault="0081080C" w:rsidP="0081080C">
            <w:pPr>
              <w:tabs>
                <w:tab w:val="left" w:pos="360"/>
              </w:tabs>
              <w:spacing w:after="120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Confirm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Cs w:val="24"/>
              </w:rPr>
              <w:t xml:space="preserve">the </w:t>
            </w:r>
            <w:r w:rsidRPr="0081080C">
              <w:rPr>
                <w:rFonts w:ascii="Arial" w:hAnsi="Arial" w:cs="Arial"/>
                <w:bCs/>
                <w:szCs w:val="24"/>
              </w:rPr>
              <w:t>analyzer is in ‘Ready’ state</w:t>
            </w:r>
            <w:r>
              <w:rPr>
                <w:rFonts w:ascii="Arial" w:hAnsi="Arial" w:cs="Arial"/>
                <w:bCs/>
                <w:szCs w:val="24"/>
              </w:rPr>
              <w:t xml:space="preserve"> and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 the button on the right edge of the control menu is </w:t>
            </w:r>
            <w:r w:rsidRPr="0081080C">
              <w:rPr>
                <w:rFonts w:ascii="Arial" w:hAnsi="Arial" w:cs="Arial"/>
                <w:b/>
                <w:szCs w:val="24"/>
              </w:rPr>
              <w:t>[Sampler]</w:t>
            </w:r>
          </w:p>
        </w:tc>
      </w:tr>
      <w:tr w:rsidR="00686B1A" w:rsidRPr="00334AC1" w14:paraId="45CC26B2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B45C" w14:textId="71FFC7B4" w:rsidR="00686B1A" w:rsidRPr="00956528" w:rsidRDefault="0081080C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F4E8" w14:textId="7A9A6C0F" w:rsidR="00686B1A" w:rsidRPr="00D7485B" w:rsidRDefault="0081080C" w:rsidP="00D7485B">
            <w:pPr>
              <w:spacing w:after="6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Load all 3 levels of QC material </w:t>
            </w:r>
            <w:r w:rsidR="00686B1A" w:rsidRPr="00D7485B">
              <w:rPr>
                <w:rFonts w:ascii="Arial" w:hAnsi="Arial" w:cs="Arial"/>
                <w:szCs w:val="24"/>
              </w:rPr>
              <w:t>in the sampler adaptor.</w:t>
            </w:r>
          </w:p>
        </w:tc>
      </w:tr>
      <w:tr w:rsidR="00686B1A" w:rsidRPr="00334AC1" w14:paraId="034513FF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6044" w14:textId="1264DE54" w:rsidR="0081080C" w:rsidRPr="00956528" w:rsidRDefault="0081080C" w:rsidP="0081080C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3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F63B" w14:textId="00A91CC5" w:rsidR="00686B1A" w:rsidRPr="00D7485B" w:rsidRDefault="00686B1A" w:rsidP="00D7485B">
            <w:pPr>
              <w:spacing w:after="6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Place sampler adaptor in</w:t>
            </w:r>
            <w:r w:rsidR="0081080C">
              <w:rPr>
                <w:rFonts w:ascii="Arial" w:hAnsi="Arial" w:cs="Arial"/>
                <w:szCs w:val="24"/>
              </w:rPr>
              <w:t>to</w:t>
            </w:r>
            <w:r w:rsidRPr="00D7485B">
              <w:rPr>
                <w:rFonts w:ascii="Arial" w:hAnsi="Arial" w:cs="Arial"/>
                <w:szCs w:val="24"/>
              </w:rPr>
              <w:t xml:space="preserve"> the sampler adapt</w:t>
            </w:r>
            <w:r w:rsidR="0081080C">
              <w:rPr>
                <w:rFonts w:ascii="Arial" w:hAnsi="Arial" w:cs="Arial"/>
                <w:szCs w:val="24"/>
              </w:rPr>
              <w:t>e</w:t>
            </w:r>
            <w:r w:rsidRPr="00D7485B">
              <w:rPr>
                <w:rFonts w:ascii="Arial" w:hAnsi="Arial" w:cs="Arial"/>
                <w:szCs w:val="24"/>
              </w:rPr>
              <w:t>r holder.</w:t>
            </w:r>
          </w:p>
        </w:tc>
      </w:tr>
      <w:tr w:rsidR="00686B1A" w:rsidRPr="00334AC1" w14:paraId="08EF0BBD" w14:textId="77777777" w:rsidTr="00D7485B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D9F5" w14:textId="06667D98" w:rsidR="00686B1A" w:rsidRPr="00956528" w:rsidRDefault="0081080C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4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47F3" w14:textId="7E68DBB6" w:rsidR="00686B1A" w:rsidRPr="00D7485B" w:rsidRDefault="00686B1A" w:rsidP="00D7485B">
            <w:pPr>
              <w:spacing w:after="6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Touch the Sampler Start Switch.</w:t>
            </w:r>
          </w:p>
        </w:tc>
      </w:tr>
      <w:tr w:rsidR="00686B1A" w:rsidRPr="00334AC1" w14:paraId="1633EC55" w14:textId="77777777" w:rsidTr="00D7485B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0D61" w14:textId="57C55FAF" w:rsidR="00686B1A" w:rsidRPr="00956528" w:rsidRDefault="0081080C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1329" w14:textId="362C241D" w:rsidR="00686B1A" w:rsidRPr="00D7485B" w:rsidRDefault="00686B1A" w:rsidP="00D7485B">
            <w:pPr>
              <w:spacing w:after="6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Results will be plotted on the L-J Chart as well as the Radar Chart for review.</w:t>
            </w:r>
          </w:p>
        </w:tc>
      </w:tr>
      <w:tr w:rsidR="00D7485B" w:rsidRPr="00334AC1" w14:paraId="793CCB77" w14:textId="77777777" w:rsidTr="00D7485B">
        <w:trPr>
          <w:gridBefore w:val="1"/>
          <w:wBefore w:w="1728" w:type="dxa"/>
          <w:cantSplit/>
        </w:trPr>
        <w:tc>
          <w:tcPr>
            <w:tcW w:w="80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8DA077" w14:textId="1883CAB2" w:rsidR="00D7485B" w:rsidRDefault="00D7485B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17718660" w14:textId="17720141" w:rsidR="00D7485B" w:rsidRPr="00334AC1" w:rsidRDefault="0081080C" w:rsidP="00D7485B">
            <w:pPr>
              <w:tabs>
                <w:tab w:val="left" w:pos="36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Quality Control</w:t>
            </w:r>
            <w:r w:rsidR="00D7485B">
              <w:rPr>
                <w:rFonts w:ascii="Arial" w:hAnsi="Arial" w:cs="Arial"/>
                <w:b/>
                <w:szCs w:val="24"/>
              </w:rPr>
              <w:t xml:space="preserve"> Manual Mode</w:t>
            </w:r>
            <w:r>
              <w:rPr>
                <w:rFonts w:ascii="Arial" w:hAnsi="Arial" w:cs="Arial"/>
                <w:b/>
                <w:szCs w:val="24"/>
              </w:rPr>
              <w:t xml:space="preserve"> Processing:</w:t>
            </w:r>
          </w:p>
        </w:tc>
      </w:tr>
      <w:tr w:rsidR="009C10D5" w:rsidRPr="00334AC1" w14:paraId="2813B493" w14:textId="77777777" w:rsidTr="00D7485B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9E8B" w14:textId="77777777" w:rsidR="009C10D5" w:rsidRPr="00334AC1" w:rsidRDefault="009C10D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2964" w14:textId="77777777" w:rsidR="009C10D5" w:rsidRPr="00334AC1" w:rsidRDefault="009C10D5" w:rsidP="0043436D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9C10D5" w:rsidRPr="00334AC1" w14:paraId="2EFEE999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3DAD" w14:textId="77777777" w:rsidR="009C10D5" w:rsidRPr="002A5A50" w:rsidRDefault="009C10D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DA41" w14:textId="320A998C" w:rsidR="009C10D5" w:rsidRPr="002A5A50" w:rsidRDefault="0081080C" w:rsidP="002A5A50">
            <w:pPr>
              <w:spacing w:after="6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Confirm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Cs w:val="24"/>
              </w:rPr>
              <w:t xml:space="preserve">the </w:t>
            </w:r>
            <w:r w:rsidRPr="0081080C">
              <w:rPr>
                <w:rFonts w:ascii="Arial" w:hAnsi="Arial" w:cs="Arial"/>
                <w:bCs/>
                <w:szCs w:val="24"/>
              </w:rPr>
              <w:t>analyzer is in ‘Ready’ state</w:t>
            </w:r>
            <w:r>
              <w:rPr>
                <w:rFonts w:ascii="Arial" w:hAnsi="Arial" w:cs="Arial"/>
                <w:bCs/>
                <w:szCs w:val="24"/>
              </w:rPr>
              <w:t xml:space="preserve"> and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 the button on the right edge of the control menu is </w:t>
            </w:r>
            <w:r w:rsidRPr="0081080C">
              <w:rPr>
                <w:rFonts w:ascii="Arial" w:hAnsi="Arial" w:cs="Arial"/>
                <w:b/>
                <w:szCs w:val="24"/>
              </w:rPr>
              <w:t>[</w:t>
            </w:r>
            <w:r>
              <w:rPr>
                <w:rFonts w:ascii="Arial" w:hAnsi="Arial" w:cs="Arial"/>
                <w:b/>
                <w:szCs w:val="24"/>
              </w:rPr>
              <w:t>Manual</w:t>
            </w:r>
            <w:r w:rsidRPr="0081080C">
              <w:rPr>
                <w:rFonts w:ascii="Arial" w:hAnsi="Arial" w:cs="Arial"/>
                <w:b/>
                <w:szCs w:val="24"/>
              </w:rPr>
              <w:t>]</w:t>
            </w:r>
            <w:r>
              <w:rPr>
                <w:rFonts w:ascii="Arial" w:hAnsi="Arial" w:cs="Arial"/>
                <w:b/>
                <w:szCs w:val="24"/>
              </w:rPr>
              <w:t xml:space="preserve">. 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When the mode is set to </w:t>
            </w:r>
            <w:r w:rsidRPr="00243753">
              <w:rPr>
                <w:rFonts w:ascii="Arial" w:hAnsi="Arial" w:cs="Arial"/>
                <w:b/>
                <w:szCs w:val="24"/>
              </w:rPr>
              <w:t>[Sampler]</w:t>
            </w:r>
            <w:r w:rsidRPr="0081080C">
              <w:rPr>
                <w:rFonts w:ascii="Arial" w:hAnsi="Arial" w:cs="Arial"/>
                <w:bCs/>
                <w:szCs w:val="24"/>
              </w:rPr>
              <w:t>, press the mode switch button on the main unit.</w:t>
            </w:r>
          </w:p>
        </w:tc>
      </w:tr>
      <w:tr w:rsidR="009C10D5" w:rsidRPr="00334AC1" w14:paraId="216CF6D7" w14:textId="77777777" w:rsidTr="00DC696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5BB3" w14:textId="77777777" w:rsidR="009C10D5" w:rsidRPr="002A5A50" w:rsidRDefault="00D23642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C442" w14:textId="14686E1B" w:rsidR="009C10D5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 xml:space="preserve">Touch </w:t>
            </w:r>
            <w:r w:rsidRPr="00EF205E">
              <w:rPr>
                <w:rFonts w:ascii="Arial" w:hAnsi="Arial" w:cs="Arial"/>
                <w:b/>
                <w:bCs/>
                <w:szCs w:val="24"/>
              </w:rPr>
              <w:t>[Mode]</w:t>
            </w:r>
            <w:r w:rsidRPr="002A5A50">
              <w:rPr>
                <w:rFonts w:ascii="Arial" w:hAnsi="Arial" w:cs="Arial"/>
                <w:szCs w:val="24"/>
              </w:rPr>
              <w:t xml:space="preserve"> on the control Menu.</w:t>
            </w:r>
          </w:p>
        </w:tc>
      </w:tr>
      <w:tr w:rsidR="00E27165" w:rsidRPr="00334AC1" w14:paraId="12753A45" w14:textId="77777777" w:rsidTr="00DC696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47EE" w14:textId="77777777" w:rsidR="00E27165" w:rsidRPr="002A5A50" w:rsidRDefault="00E2716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6DA5" w14:textId="7E023F3E" w:rsidR="00E27165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Touch the Analysis Mode.  Select Whole Blood.</w:t>
            </w:r>
          </w:p>
        </w:tc>
      </w:tr>
      <w:tr w:rsidR="009C10D5" w:rsidRPr="00334AC1" w14:paraId="57F3C001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2F0D" w14:textId="77777777" w:rsidR="009C10D5" w:rsidRPr="002A5A50" w:rsidRDefault="00E2716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D23A" w14:textId="34E609EE" w:rsidR="009C10D5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Touch OK.</w:t>
            </w:r>
          </w:p>
        </w:tc>
      </w:tr>
      <w:tr w:rsidR="009C10D5" w:rsidRPr="00334AC1" w14:paraId="5C260394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C466" w14:textId="77777777" w:rsidR="009C10D5" w:rsidRPr="002A5A50" w:rsidRDefault="00E2716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5553" w14:textId="39095A49" w:rsidR="009C10D5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 xml:space="preserve">Touch the </w:t>
            </w:r>
            <w:r w:rsidRPr="00EF205E">
              <w:rPr>
                <w:rFonts w:ascii="Arial" w:hAnsi="Arial" w:cs="Arial"/>
                <w:b/>
                <w:bCs/>
                <w:szCs w:val="24"/>
              </w:rPr>
              <w:t>[QC]</w:t>
            </w:r>
            <w:r w:rsidRPr="002A5A50">
              <w:rPr>
                <w:rFonts w:ascii="Arial" w:hAnsi="Arial" w:cs="Arial"/>
                <w:szCs w:val="24"/>
              </w:rPr>
              <w:t xml:space="preserve"> icon on the Menu screen.</w:t>
            </w:r>
          </w:p>
        </w:tc>
      </w:tr>
      <w:tr w:rsidR="003C20C4" w:rsidRPr="00334AC1" w14:paraId="050FB7E9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27F9" w14:textId="77777777" w:rsidR="003C20C4" w:rsidRPr="002A5A50" w:rsidRDefault="00E2716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41D0" w14:textId="0E9E3B44" w:rsidR="003C20C4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 xml:space="preserve">Touch the </w:t>
            </w:r>
            <w:r w:rsidRPr="00EF205E">
              <w:rPr>
                <w:rFonts w:ascii="Arial" w:hAnsi="Arial" w:cs="Arial"/>
                <w:b/>
                <w:bCs/>
                <w:szCs w:val="24"/>
              </w:rPr>
              <w:t>[QC Analysis]</w:t>
            </w:r>
            <w:r w:rsidRPr="002A5A50">
              <w:rPr>
                <w:rFonts w:ascii="Arial" w:hAnsi="Arial" w:cs="Arial"/>
                <w:szCs w:val="24"/>
              </w:rPr>
              <w:t xml:space="preserve"> icon.</w:t>
            </w:r>
          </w:p>
        </w:tc>
      </w:tr>
      <w:tr w:rsidR="002A5A50" w:rsidRPr="00334AC1" w14:paraId="3D012A91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20CE" w14:textId="14F01AC0" w:rsidR="002A5A50" w:rsidRPr="002A5A50" w:rsidRDefault="002A5A50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4D10" w14:textId="2D4E37F8" w:rsidR="002A5A50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From the QC file list, touch the file you want to analyze.</w:t>
            </w:r>
          </w:p>
        </w:tc>
      </w:tr>
      <w:tr w:rsidR="002A5A50" w:rsidRPr="00334AC1" w14:paraId="150FE8D2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C8A7" w14:textId="42F03DDA" w:rsidR="002A5A50" w:rsidRPr="002A5A50" w:rsidRDefault="002A5A50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8F8D" w14:textId="6ED03CAD" w:rsidR="002A5A50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Perform Manual analysis.</w:t>
            </w:r>
          </w:p>
        </w:tc>
      </w:tr>
      <w:tr w:rsidR="00C902EF" w:rsidRPr="00334AC1" w14:paraId="4FFC02BF" w14:textId="77777777" w:rsidTr="00B85906">
        <w:trPr>
          <w:gridBefore w:val="1"/>
          <w:wBefore w:w="1728" w:type="dxa"/>
          <w:trHeight w:val="125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0D44" w14:textId="2E2C9BEE" w:rsidR="00C902EF" w:rsidRPr="002A5A50" w:rsidRDefault="00C902EF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9B3B" w14:textId="523A2690" w:rsidR="00C902EF" w:rsidRPr="00EF205E" w:rsidRDefault="00C902EF" w:rsidP="002A5A50">
            <w:pPr>
              <w:spacing w:after="60"/>
              <w:rPr>
                <w:rFonts w:ascii="Arial" w:hAnsi="Arial" w:cs="Arial"/>
                <w:bCs/>
                <w:szCs w:val="24"/>
              </w:rPr>
            </w:pPr>
            <w:r w:rsidRPr="00EF205E">
              <w:rPr>
                <w:rFonts w:ascii="Arial" w:hAnsi="Arial" w:cs="Arial"/>
                <w:bCs/>
                <w:szCs w:val="22"/>
              </w:rPr>
              <w:t xml:space="preserve">Review Quality Control Results in </w:t>
            </w:r>
            <w:proofErr w:type="spellStart"/>
            <w:r w:rsidRPr="00EF205E">
              <w:rPr>
                <w:rFonts w:ascii="Arial" w:hAnsi="Arial" w:cs="Arial"/>
                <w:bCs/>
                <w:szCs w:val="22"/>
              </w:rPr>
              <w:t>BeyondCare</w:t>
            </w:r>
            <w:proofErr w:type="spellEnd"/>
            <w:r w:rsidRPr="00EF205E">
              <w:rPr>
                <w:rFonts w:ascii="Arial" w:hAnsi="Arial" w:cs="Arial"/>
                <w:bCs/>
                <w:szCs w:val="22"/>
              </w:rPr>
              <w:t xml:space="preserve"> Quality Monitor</w:t>
            </w:r>
            <w:r w:rsidR="00EF205E">
              <w:rPr>
                <w:rFonts w:ascii="Arial" w:hAnsi="Arial" w:cs="Arial"/>
                <w:bCs/>
                <w:szCs w:val="22"/>
              </w:rPr>
              <w:t>.</w:t>
            </w:r>
          </w:p>
        </w:tc>
      </w:tr>
      <w:tr w:rsidR="00FE44CE" w:rsidRPr="00334AC1" w14:paraId="154A5323" w14:textId="77777777" w:rsidTr="00FE44CE">
        <w:trPr>
          <w:cantSplit/>
        </w:trPr>
        <w:tc>
          <w:tcPr>
            <w:tcW w:w="1728" w:type="dxa"/>
          </w:tcPr>
          <w:p w14:paraId="05A23DE1" w14:textId="77777777" w:rsidR="00FE44CE" w:rsidRPr="00334AC1" w:rsidRDefault="00FE44CE" w:rsidP="00691866">
            <w:pPr>
              <w:pStyle w:val="Heading5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8010" w:type="dxa"/>
            <w:gridSpan w:val="2"/>
            <w:tcBorders>
              <w:bottom w:val="single" w:sz="4" w:space="0" w:color="auto"/>
            </w:tcBorders>
          </w:tcPr>
          <w:p w14:paraId="3C2C9484" w14:textId="77777777" w:rsidR="00FE44CE" w:rsidRPr="00334AC1" w:rsidRDefault="00FE44CE" w:rsidP="00691866">
            <w:pPr>
              <w:rPr>
                <w:rFonts w:ascii="Arial" w:hAnsi="Arial" w:cs="Arial"/>
                <w:szCs w:val="24"/>
              </w:rPr>
            </w:pPr>
          </w:p>
        </w:tc>
      </w:tr>
      <w:tr w:rsidR="00691866" w:rsidRPr="00334AC1" w14:paraId="097976D9" w14:textId="77777777" w:rsidTr="00FE44CE">
        <w:trPr>
          <w:cantSplit/>
        </w:trPr>
        <w:tc>
          <w:tcPr>
            <w:tcW w:w="1728" w:type="dxa"/>
          </w:tcPr>
          <w:p w14:paraId="09EEEFFE" w14:textId="365A3526" w:rsidR="00691866" w:rsidRPr="00FE44CE" w:rsidRDefault="00691866" w:rsidP="00FE44CE">
            <w:pPr>
              <w:pStyle w:val="Heading5"/>
              <w:spacing w:before="240"/>
              <w:rPr>
                <w:rFonts w:ascii="Arial" w:hAnsi="Arial" w:cs="Arial"/>
                <w:bCs/>
                <w:sz w:val="24"/>
                <w:szCs w:val="24"/>
              </w:rPr>
            </w:pPr>
            <w:r w:rsidRPr="00FE44CE">
              <w:rPr>
                <w:rFonts w:ascii="Arial" w:hAnsi="Arial" w:cs="Arial"/>
                <w:bCs/>
                <w:sz w:val="24"/>
                <w:szCs w:val="24"/>
              </w:rPr>
              <w:t>Evaluate QC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770D729B" w14:textId="6A449123" w:rsidR="00691866" w:rsidRPr="00334AC1" w:rsidRDefault="00691866" w:rsidP="00FE44CE">
            <w:pPr>
              <w:spacing w:before="24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Westgard rules are used to evaluate the acceptability of a set of observed control data.  These rules are based on the theory that repeated assays of a control will fall within a random yet predictable "scatter" about a pre-defined mean.</w:t>
            </w:r>
          </w:p>
          <w:p w14:paraId="4956AD19" w14:textId="7BF6D72F" w:rsidR="00691866" w:rsidRPr="00FE44CE" w:rsidRDefault="00691866" w:rsidP="00FE44CE">
            <w:pPr>
              <w:spacing w:before="24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QC Rules &amp; Definitions:</w:t>
            </w:r>
          </w:p>
          <w:p w14:paraId="0FA4B8D8" w14:textId="2A79A2DE" w:rsidR="00691866" w:rsidRPr="00FE44CE" w:rsidRDefault="00691866" w:rsidP="00FE44CE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spacing w:before="240"/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One 3S rule = One control exceeds X </w:t>
            </w:r>
            <w:r w:rsidRPr="00334AC1">
              <w:rPr>
                <w:rFonts w:ascii="Arial" w:hAnsi="Arial" w:cs="Arial"/>
                <w:szCs w:val="24"/>
                <w:u w:val="single"/>
              </w:rPr>
              <w:t xml:space="preserve">+ </w:t>
            </w:r>
            <w:r w:rsidRPr="00334AC1">
              <w:rPr>
                <w:rFonts w:ascii="Arial" w:hAnsi="Arial" w:cs="Arial"/>
                <w:szCs w:val="24"/>
              </w:rPr>
              <w:t xml:space="preserve">3 SD limit, </w:t>
            </w:r>
            <w:r w:rsidRPr="00334AC1">
              <w:rPr>
                <w:rFonts w:ascii="Arial" w:hAnsi="Arial" w:cs="Arial"/>
                <w:b/>
                <w:szCs w:val="24"/>
              </w:rPr>
              <w:t>DO NOT REPORT PATIENT RESULTS</w:t>
            </w:r>
            <w:r w:rsidRPr="00334AC1">
              <w:rPr>
                <w:rFonts w:ascii="Arial" w:hAnsi="Arial" w:cs="Arial"/>
                <w:szCs w:val="24"/>
              </w:rPr>
              <w:t xml:space="preserve"> until corrective action is performed.</w:t>
            </w:r>
          </w:p>
          <w:p w14:paraId="2E7995ED" w14:textId="7241FC44" w:rsidR="00CA01C5" w:rsidRPr="00FE44CE" w:rsidRDefault="00691866" w:rsidP="00FE44CE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spacing w:before="240"/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Two 2S rule = (Across run) Same control exceeded the same -2 SD or +2 SD limit, </w:t>
            </w:r>
            <w:r w:rsidRPr="00334AC1">
              <w:rPr>
                <w:rFonts w:ascii="Arial" w:hAnsi="Arial" w:cs="Arial"/>
                <w:b/>
                <w:szCs w:val="24"/>
              </w:rPr>
              <w:t>DO NOT</w:t>
            </w:r>
            <w:r w:rsidRPr="00334AC1">
              <w:rPr>
                <w:rFonts w:ascii="Arial" w:hAnsi="Arial" w:cs="Arial"/>
                <w:szCs w:val="24"/>
              </w:rPr>
              <w:t xml:space="preserve"> </w:t>
            </w:r>
            <w:r w:rsidRPr="00334AC1">
              <w:rPr>
                <w:rFonts w:ascii="Arial" w:hAnsi="Arial" w:cs="Arial"/>
                <w:b/>
                <w:szCs w:val="24"/>
              </w:rPr>
              <w:t xml:space="preserve">REPORT PATIENT RESULTS </w:t>
            </w:r>
            <w:r w:rsidRPr="00334AC1">
              <w:rPr>
                <w:rFonts w:ascii="Arial" w:hAnsi="Arial" w:cs="Arial"/>
                <w:szCs w:val="24"/>
              </w:rPr>
              <w:t>until corrective action is performed.</w:t>
            </w:r>
          </w:p>
        </w:tc>
      </w:tr>
      <w:tr w:rsidR="00CA01C5" w:rsidRPr="00334AC1" w14:paraId="3F0C0687" w14:textId="77777777" w:rsidTr="00FE44CE">
        <w:trPr>
          <w:cantSplit/>
        </w:trPr>
        <w:tc>
          <w:tcPr>
            <w:tcW w:w="1728" w:type="dxa"/>
          </w:tcPr>
          <w:p w14:paraId="534CD68B" w14:textId="77777777" w:rsidR="00FE44CE" w:rsidRDefault="00FE44CE" w:rsidP="00FE44CE">
            <w:pPr>
              <w:pStyle w:val="Heading5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CC49B7F" w14:textId="20756914" w:rsidR="00FE44CE" w:rsidRPr="00FE44CE" w:rsidRDefault="00CA01C5" w:rsidP="00FE44CE">
            <w:pPr>
              <w:pStyle w:val="Heading5"/>
              <w:rPr>
                <w:rFonts w:ascii="Arial" w:hAnsi="Arial" w:cs="Arial"/>
                <w:bCs/>
                <w:sz w:val="24"/>
                <w:szCs w:val="24"/>
              </w:rPr>
            </w:pPr>
            <w:r w:rsidRPr="00FE44CE">
              <w:rPr>
                <w:rFonts w:ascii="Arial" w:hAnsi="Arial" w:cs="Arial"/>
                <w:bCs/>
                <w:sz w:val="24"/>
                <w:szCs w:val="24"/>
              </w:rPr>
              <w:t>Evaluate QC</w:t>
            </w:r>
            <w:r w:rsidR="00FE44CE">
              <w:rPr>
                <w:rFonts w:ascii="Arial" w:hAnsi="Arial" w:cs="Arial"/>
                <w:bCs/>
                <w:sz w:val="24"/>
                <w:szCs w:val="24"/>
              </w:rPr>
              <w:t>, continued</w:t>
            </w:r>
          </w:p>
        </w:tc>
        <w:tc>
          <w:tcPr>
            <w:tcW w:w="8010" w:type="dxa"/>
            <w:gridSpan w:val="2"/>
            <w:tcBorders>
              <w:bottom w:val="single" w:sz="4" w:space="0" w:color="auto"/>
            </w:tcBorders>
          </w:tcPr>
          <w:p w14:paraId="1CBD4E3C" w14:textId="6F832CDB" w:rsidR="00CA01C5" w:rsidRPr="00334AC1" w:rsidRDefault="00CA01C5" w:rsidP="00FE44CE">
            <w:pPr>
              <w:pStyle w:val="p6"/>
              <w:tabs>
                <w:tab w:val="clear" w:pos="720"/>
              </w:tabs>
              <w:rPr>
                <w:rFonts w:ascii="Arial" w:hAnsi="Arial" w:cs="Arial"/>
                <w:szCs w:val="24"/>
              </w:rPr>
            </w:pPr>
          </w:p>
          <w:p w14:paraId="256F259F" w14:textId="77777777" w:rsidR="00CA01C5" w:rsidRPr="00334AC1" w:rsidRDefault="00CA01C5" w:rsidP="00D46051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Two 2S rule = (Within run) Both controls exceeded the same -2 SD or +2 SD limit, </w:t>
            </w:r>
            <w:r w:rsidRPr="00334AC1">
              <w:rPr>
                <w:rFonts w:ascii="Arial" w:hAnsi="Arial" w:cs="Arial"/>
                <w:b/>
                <w:szCs w:val="24"/>
              </w:rPr>
              <w:t>DO NOT</w:t>
            </w:r>
            <w:r w:rsidRPr="00334AC1">
              <w:rPr>
                <w:rFonts w:ascii="Arial" w:hAnsi="Arial" w:cs="Arial"/>
                <w:szCs w:val="24"/>
              </w:rPr>
              <w:t xml:space="preserve"> </w:t>
            </w:r>
            <w:r w:rsidRPr="00334AC1">
              <w:rPr>
                <w:rFonts w:ascii="Arial" w:hAnsi="Arial" w:cs="Arial"/>
                <w:b/>
                <w:szCs w:val="24"/>
              </w:rPr>
              <w:t>REPORT PATIENT RESULTS</w:t>
            </w:r>
            <w:r w:rsidRPr="00334AC1">
              <w:rPr>
                <w:rFonts w:ascii="Arial" w:hAnsi="Arial" w:cs="Arial"/>
                <w:szCs w:val="24"/>
              </w:rPr>
              <w:t xml:space="preserve"> until corrective action is performed.</w:t>
            </w:r>
          </w:p>
          <w:p w14:paraId="340305BA" w14:textId="77777777" w:rsidR="00CA01C5" w:rsidRPr="00334AC1" w:rsidRDefault="00CA01C5" w:rsidP="00D46051">
            <w:pPr>
              <w:pStyle w:val="ListParagraph"/>
              <w:rPr>
                <w:rFonts w:ascii="Arial" w:hAnsi="Arial" w:cs="Arial"/>
                <w:szCs w:val="24"/>
              </w:rPr>
            </w:pPr>
          </w:p>
          <w:p w14:paraId="72FF768D" w14:textId="77777777" w:rsidR="00CA01C5" w:rsidRPr="00334AC1" w:rsidRDefault="00CA01C5" w:rsidP="00D46051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Four 1S rule = Four consecutive values outside the same 1S, report patient results. Monitor future control runs for rules violations </w:t>
            </w:r>
          </w:p>
          <w:p w14:paraId="4D73F216" w14:textId="77777777" w:rsidR="00CA01C5" w:rsidRPr="00334AC1" w:rsidRDefault="00CA01C5" w:rsidP="00D46051">
            <w:pPr>
              <w:pStyle w:val="ListParagraph"/>
              <w:rPr>
                <w:rFonts w:ascii="Arial" w:hAnsi="Arial" w:cs="Arial"/>
                <w:szCs w:val="24"/>
              </w:rPr>
            </w:pPr>
          </w:p>
          <w:p w14:paraId="4F1ADCD4" w14:textId="77777777" w:rsidR="00CA01C5" w:rsidRPr="00FE44CE" w:rsidRDefault="00CA01C5" w:rsidP="00FE44CE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Ten consecutive values on one side of mean report patient results. Monitor future control runs for rules violations.</w:t>
            </w:r>
          </w:p>
          <w:p w14:paraId="4FDBD1CA" w14:textId="47DB9CCA" w:rsidR="00FE44CE" w:rsidRPr="00FE44CE" w:rsidRDefault="00FE44CE" w:rsidP="00FE44CE">
            <w:pPr>
              <w:pStyle w:val="p6"/>
              <w:tabs>
                <w:tab w:val="clear" w:pos="720"/>
              </w:tabs>
              <w:rPr>
                <w:rFonts w:ascii="Arial" w:hAnsi="Arial" w:cs="Arial"/>
                <w:b/>
                <w:szCs w:val="24"/>
              </w:rPr>
            </w:pPr>
          </w:p>
        </w:tc>
      </w:tr>
      <w:tr w:rsidR="00FE44CE" w:rsidRPr="00334AC1" w14:paraId="5B84B390" w14:textId="77777777" w:rsidTr="00FE44CE">
        <w:trPr>
          <w:cantSplit/>
        </w:trPr>
        <w:tc>
          <w:tcPr>
            <w:tcW w:w="1728" w:type="dxa"/>
          </w:tcPr>
          <w:p w14:paraId="1407716E" w14:textId="77777777" w:rsidR="00FE44CE" w:rsidRDefault="00FE44CE" w:rsidP="00D46051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  <w:p w14:paraId="7C97407B" w14:textId="77777777" w:rsidR="00FE44CE" w:rsidRPr="00BE6479" w:rsidRDefault="00FE44CE" w:rsidP="00D46051">
            <w:pPr>
              <w:rPr>
                <w:rFonts w:ascii="Arial" w:hAnsi="Arial" w:cs="Arial"/>
              </w:rPr>
            </w:pPr>
            <w:r w:rsidRPr="00BE6479">
              <w:rPr>
                <w:rFonts w:ascii="Arial" w:hAnsi="Arial" w:cs="Arial"/>
                <w:b/>
                <w:szCs w:val="22"/>
              </w:rPr>
              <w:t xml:space="preserve">Reviewing Quality Control Results in </w:t>
            </w:r>
            <w:proofErr w:type="spellStart"/>
            <w:r w:rsidRPr="00BE6479">
              <w:rPr>
                <w:rFonts w:ascii="Arial" w:hAnsi="Arial" w:cs="Arial"/>
                <w:b/>
                <w:szCs w:val="22"/>
              </w:rPr>
              <w:t>BeyondCare</w:t>
            </w:r>
            <w:proofErr w:type="spellEnd"/>
            <w:r w:rsidRPr="00BE6479">
              <w:rPr>
                <w:rFonts w:ascii="Arial" w:hAnsi="Arial" w:cs="Arial"/>
                <w:b/>
                <w:szCs w:val="22"/>
              </w:rPr>
              <w:t xml:space="preserve"> Quality Monitor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tbl>
            <w:tblPr>
              <w:tblStyle w:val="TableGrid"/>
              <w:tblpPr w:leftFromText="180" w:rightFromText="180" w:horzAnchor="margin" w:tblpX="-95" w:tblpY="405"/>
              <w:tblOverlap w:val="never"/>
              <w:tblW w:w="7915" w:type="dxa"/>
              <w:tblLayout w:type="fixed"/>
              <w:tblLook w:val="04A0" w:firstRow="1" w:lastRow="0" w:firstColumn="1" w:lastColumn="0" w:noHBand="0" w:noVBand="1"/>
            </w:tblPr>
            <w:tblGrid>
              <w:gridCol w:w="540"/>
              <w:gridCol w:w="7375"/>
            </w:tblGrid>
            <w:tr w:rsidR="00FE44CE" w14:paraId="0F7345A5" w14:textId="77777777" w:rsidTr="00FE44CE">
              <w:tc>
                <w:tcPr>
                  <w:tcW w:w="540" w:type="dxa"/>
                </w:tcPr>
                <w:p w14:paraId="51919F60" w14:textId="24ED648A" w:rsidR="00FE44CE" w:rsidRPr="00206F3A" w:rsidRDefault="00FE44CE" w:rsidP="009D1719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1</w:t>
                  </w:r>
                </w:p>
              </w:tc>
              <w:tc>
                <w:tcPr>
                  <w:tcW w:w="7375" w:type="dxa"/>
                </w:tcPr>
                <w:p w14:paraId="5A9C06E8" w14:textId="36134D35" w:rsidR="00FE44CE" w:rsidRDefault="00FE44CE" w:rsidP="00D46051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Using the </w:t>
                  </w:r>
                  <w:r w:rsidRPr="00CC12F2">
                    <w:rPr>
                      <w:rFonts w:ascii="Arial" w:hAnsi="Arial" w:cs="Arial"/>
                      <w:szCs w:val="24"/>
                    </w:rPr>
                    <w:t>Sysmex dedicated laptop</w:t>
                  </w:r>
                  <w:r w:rsidR="00CC12F2">
                    <w:rPr>
                      <w:rFonts w:ascii="Arial" w:hAnsi="Arial" w:cs="Arial"/>
                      <w:szCs w:val="24"/>
                    </w:rPr>
                    <w:t xml:space="preserve"> or KP PC</w:t>
                  </w:r>
                  <w:r>
                    <w:rPr>
                      <w:rFonts w:ascii="Arial" w:hAnsi="Arial" w:cs="Arial"/>
                      <w:szCs w:val="24"/>
                    </w:rPr>
                    <w:t>, login to BCQM.</w:t>
                  </w:r>
                </w:p>
                <w:p w14:paraId="5D0B240F" w14:textId="77A339BF" w:rsidR="00FE44CE" w:rsidRDefault="00FE44CE" w:rsidP="00D46051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Login: </w:t>
                  </w:r>
                  <w:hyperlink r:id="rId7" w:history="1">
                    <w:r w:rsidRPr="00240F0C">
                      <w:rPr>
                        <w:rStyle w:val="Hyperlink"/>
                        <w:rFonts w:ascii="Arial" w:hAnsi="Arial" w:cs="Arial"/>
                        <w:szCs w:val="24"/>
                      </w:rPr>
                      <w:t>InsightID@bcqm.</w:t>
                    </w:r>
                    <w:r w:rsidRPr="00FE44CE">
                      <w:rPr>
                        <w:rStyle w:val="Hyperlink"/>
                        <w:rFonts w:ascii="Arial" w:hAnsi="Arial" w:cs="Arial"/>
                        <w:szCs w:val="24"/>
                      </w:rPr>
                      <w:t>com</w:t>
                    </w:r>
                  </w:hyperlink>
                  <w:r>
                    <w:rPr>
                      <w:rStyle w:val="Hyperlink"/>
                      <w:rFonts w:ascii="Arial" w:hAnsi="Arial" w:cs="Arial"/>
                      <w:szCs w:val="24"/>
                      <w:u w:val="none"/>
                    </w:rPr>
                    <w:t xml:space="preserve">    </w:t>
                  </w:r>
                  <w:r w:rsidRPr="00FE44CE">
                    <w:rPr>
                      <w:rFonts w:ascii="Arial" w:hAnsi="Arial" w:cs="Arial"/>
                      <w:szCs w:val="24"/>
                    </w:rPr>
                    <w:t>Password</w:t>
                  </w:r>
                  <w:r>
                    <w:rPr>
                      <w:rFonts w:ascii="Arial" w:hAnsi="Arial" w:cs="Arial"/>
                      <w:szCs w:val="24"/>
                    </w:rPr>
                    <w:t>: bcqm1234</w:t>
                  </w:r>
                </w:p>
              </w:tc>
            </w:tr>
            <w:tr w:rsidR="00FE44CE" w14:paraId="7B7FBD10" w14:textId="77777777" w:rsidTr="00FE44CE">
              <w:trPr>
                <w:trHeight w:val="4821"/>
              </w:trPr>
              <w:tc>
                <w:tcPr>
                  <w:tcW w:w="540" w:type="dxa"/>
                </w:tcPr>
                <w:p w14:paraId="54437786" w14:textId="1792838E" w:rsidR="00FE44CE" w:rsidRPr="00206F3A" w:rsidRDefault="00FE44CE" w:rsidP="009D1719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206F3A">
                    <w:rPr>
                      <w:rFonts w:ascii="Arial" w:hAnsi="Arial" w:cs="Arial"/>
                      <w:szCs w:val="24"/>
                    </w:rPr>
                    <w:t>2</w:t>
                  </w:r>
                </w:p>
              </w:tc>
              <w:tc>
                <w:tcPr>
                  <w:tcW w:w="7375" w:type="dxa"/>
                </w:tcPr>
                <w:p w14:paraId="3B4D2C71" w14:textId="77777777" w:rsidR="00FE44CE" w:rsidRPr="002A5A50" w:rsidRDefault="00FE44CE" w:rsidP="00D46051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Review Analysis Result in the BCQM Dashboard:</w:t>
                  </w:r>
                </w:p>
                <w:p w14:paraId="1AAEBFF2" w14:textId="77777777" w:rsidR="00FE44CE" w:rsidRPr="002A5A50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spacing w:after="6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szCs w:val="24"/>
                    </w:rPr>
                    <w:t xml:space="preserve">If analyzer displays </w:t>
                  </w:r>
                  <w:r w:rsidRPr="002A5A50">
                    <w:rPr>
                      <w:rFonts w:ascii="Arial" w:hAnsi="Arial" w:cs="Arial"/>
                      <w:b/>
                      <w:color w:val="00B050"/>
                      <w:szCs w:val="24"/>
                    </w:rPr>
                    <w:t>GREEN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>, this indicates QC passed and analyzer is ready to process samples.</w:t>
                  </w:r>
                </w:p>
                <w:p w14:paraId="3D067909" w14:textId="77777777" w:rsidR="00FE44CE" w:rsidRPr="002A5A50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spacing w:after="6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szCs w:val="24"/>
                    </w:rPr>
                    <w:t xml:space="preserve">If analyzer displays </w:t>
                  </w:r>
                  <w:r w:rsidRPr="002A5A50">
                    <w:rPr>
                      <w:rFonts w:ascii="Arial" w:hAnsi="Arial" w:cs="Arial"/>
                      <w:b/>
                      <w:color w:val="FFC000" w:themeColor="accent4"/>
                      <w:szCs w:val="24"/>
                    </w:rPr>
                    <w:t>YELLOW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>, more information is needed, or QC is overdue. The resolve button becomes active if there is a QC value outside of limits.</w:t>
                  </w:r>
                </w:p>
                <w:p w14:paraId="3C5E2B1B" w14:textId="77777777" w:rsidR="00FE44CE" w:rsidRPr="002A5A50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spacing w:after="6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b/>
                      <w:szCs w:val="24"/>
                    </w:rPr>
                    <w:t>RESOLVE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 xml:space="preserve"> is activated: If a QC error has been detected, resolve button becomes active and dynamic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>troubleshooting prompt guides the end user to the next course of action. The instructions button gives details on how to perform the troubleshooting action.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D012BC">
                    <w:rPr>
                      <w:rFonts w:ascii="Arial" w:hAnsi="Arial" w:cs="Arial"/>
                      <w:b/>
                      <w:bCs/>
                      <w:szCs w:val="24"/>
                    </w:rPr>
                    <w:t>Always follow the prompts</w:t>
                  </w:r>
                  <w:r>
                    <w:rPr>
                      <w:rFonts w:ascii="Arial" w:hAnsi="Arial" w:cs="Arial"/>
                      <w:b/>
                      <w:bCs/>
                      <w:szCs w:val="24"/>
                    </w:rPr>
                    <w:t xml:space="preserve"> to resolve the QC issue. </w:t>
                  </w:r>
                </w:p>
                <w:p w14:paraId="03A886AD" w14:textId="77777777" w:rsidR="00FE44CE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b/>
                      <w:szCs w:val="24"/>
                    </w:rPr>
                    <w:t>QC is overdue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>: End user needs to analyze QC since it exceeds the timeframe from the preferences screen.</w:t>
                  </w:r>
                </w:p>
                <w:p w14:paraId="7343427B" w14:textId="77777777" w:rsidR="00FE44CE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szCs w:val="24"/>
                    </w:rPr>
                  </w:pPr>
                  <w:r w:rsidRPr="00D012BC">
                    <w:rPr>
                      <w:rFonts w:ascii="Arial" w:hAnsi="Arial" w:cs="Arial"/>
                      <w:szCs w:val="24"/>
                    </w:rPr>
                    <w:t xml:space="preserve">If analyzer displays </w:t>
                  </w:r>
                  <w:r w:rsidRPr="00D012BC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RED</w:t>
                  </w:r>
                  <w:r w:rsidRPr="00D012BC">
                    <w:rPr>
                      <w:rFonts w:ascii="Arial" w:hAnsi="Arial" w:cs="Arial"/>
                      <w:szCs w:val="24"/>
                    </w:rPr>
                    <w:t>, QC failed analysis and analyzer is determined out of service with a reference to a service call.</w:t>
                  </w:r>
                </w:p>
                <w:p w14:paraId="765A6C41" w14:textId="77777777" w:rsidR="00FE44CE" w:rsidRDefault="00FE44CE" w:rsidP="00D46051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05F7F852" w14:textId="77CC5A41" w:rsidR="00FE44CE" w:rsidRDefault="00FE44CE" w:rsidP="00D46051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Review </w:t>
                  </w:r>
                  <w:r w:rsidRPr="00D012BC">
                    <w:rPr>
                      <w:rFonts w:ascii="Arial" w:hAnsi="Arial" w:cs="Arial"/>
                      <w:b/>
                      <w:bCs/>
                      <w:szCs w:val="24"/>
                    </w:rPr>
                    <w:t>Summary Report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f</w:t>
                  </w:r>
                  <w:r w:rsidRPr="00686B1A">
                    <w:rPr>
                      <w:rFonts w:ascii="Arial" w:hAnsi="Arial" w:cs="Arial"/>
                      <w:szCs w:val="24"/>
                    </w:rPr>
                    <w:t xml:space="preserve">or a calendar view of whether the QC passed or failed, </w:t>
                  </w:r>
                  <w:r>
                    <w:rPr>
                      <w:rFonts w:ascii="Arial" w:hAnsi="Arial" w:cs="Arial"/>
                      <w:szCs w:val="24"/>
                    </w:rPr>
                    <w:t>it</w:t>
                  </w:r>
                  <w:r w:rsidRPr="00686B1A">
                    <w:rPr>
                      <w:rFonts w:ascii="Arial" w:hAnsi="Arial" w:cs="Arial"/>
                      <w:szCs w:val="24"/>
                    </w:rPr>
                    <w:t xml:space="preserve"> will also display background status</w:t>
                  </w:r>
                  <w:r>
                    <w:rPr>
                      <w:rFonts w:ascii="Arial" w:hAnsi="Arial" w:cs="Arial"/>
                      <w:szCs w:val="24"/>
                    </w:rPr>
                    <w:t>.</w:t>
                  </w:r>
                </w:p>
                <w:p w14:paraId="75AF6F4A" w14:textId="77777777" w:rsidR="00E901D6" w:rsidRPr="00686B1A" w:rsidRDefault="00E901D6" w:rsidP="00D46051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73689907" w14:textId="70F9247B" w:rsidR="00FE44CE" w:rsidRPr="00E901D6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P= Last 2 different levels of QC passed</w:t>
                  </w:r>
                  <w:r w:rsidR="00E901D6">
                    <w:rPr>
                      <w:rFonts w:ascii="Arial" w:hAnsi="Arial" w:cs="Arial"/>
                      <w:sz w:val="22"/>
                      <w:szCs w:val="22"/>
                    </w:rPr>
                    <w:t xml:space="preserve">        </w:t>
                  </w: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F= QC failed</w:t>
                  </w:r>
                </w:p>
                <w:p w14:paraId="7EA5D639" w14:textId="7204372B" w:rsidR="00FE44CE" w:rsidRPr="00E901D6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B= Background counts pass</w:t>
                  </w:r>
                  <w:r w:rsidR="00E901D6"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</w:t>
                  </w: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X= Background counts failed</w:t>
                  </w:r>
                </w:p>
                <w:p w14:paraId="12E19D94" w14:textId="396DE6A2" w:rsidR="00FE44CE" w:rsidRPr="00E901D6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?= Run QC</w:t>
                  </w:r>
                  <w:r w:rsidR="00E901D6"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        </w:t>
                  </w: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L=XNBF QC passed</w:t>
                  </w:r>
                </w:p>
                <w:p w14:paraId="2E87F7EB" w14:textId="7AEAC70B" w:rsidR="00FE44CE" w:rsidRPr="00E901D6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D=XNBF QC failed</w:t>
                  </w:r>
                  <w:r w:rsidR="00E901D6"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</w:t>
                  </w: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S= service event</w:t>
                  </w:r>
                </w:p>
                <w:p w14:paraId="51DB1614" w14:textId="77777777" w:rsidR="00FE44CE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Calibration (EBC)</w:t>
                  </w:r>
                </w:p>
                <w:p w14:paraId="09D996ED" w14:textId="2BDCD4C3" w:rsidR="00E901D6" w:rsidRPr="00E901D6" w:rsidRDefault="00E901D6" w:rsidP="00E901D6">
                  <w:pPr>
                    <w:ind w:left="70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14:paraId="6E850D24" w14:textId="77777777" w:rsidR="00FE44CE" w:rsidRDefault="00FE44CE" w:rsidP="00D46051">
            <w:pPr>
              <w:spacing w:after="120"/>
              <w:rPr>
                <w:rFonts w:ascii="Arial" w:hAnsi="Arial" w:cs="Arial"/>
                <w:szCs w:val="24"/>
              </w:rPr>
            </w:pPr>
          </w:p>
          <w:p w14:paraId="01560183" w14:textId="77777777" w:rsidR="00FE44CE" w:rsidRPr="00D012BC" w:rsidRDefault="00FE44CE" w:rsidP="00D46051">
            <w:pPr>
              <w:spacing w:after="120"/>
              <w:rPr>
                <w:rFonts w:ascii="Arial" w:hAnsi="Arial" w:cs="Arial"/>
                <w:szCs w:val="24"/>
              </w:rPr>
            </w:pPr>
          </w:p>
        </w:tc>
      </w:tr>
      <w:tr w:rsidR="00FE44CE" w:rsidRPr="00334AC1" w14:paraId="4EA97D32" w14:textId="77777777" w:rsidTr="00FE44CE">
        <w:trPr>
          <w:cantSplit/>
        </w:trPr>
        <w:tc>
          <w:tcPr>
            <w:tcW w:w="1728" w:type="dxa"/>
          </w:tcPr>
          <w:p w14:paraId="1D21783D" w14:textId="77777777" w:rsidR="00FE44CE" w:rsidRDefault="00FE44CE" w:rsidP="00FE44CE">
            <w:pPr>
              <w:pStyle w:val="Heading5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010" w:type="dxa"/>
            <w:gridSpan w:val="2"/>
          </w:tcPr>
          <w:p w14:paraId="280E7BA0" w14:textId="77777777" w:rsidR="00FE44CE" w:rsidRPr="00334AC1" w:rsidRDefault="00FE44CE" w:rsidP="00FE44CE">
            <w:pPr>
              <w:pStyle w:val="p6"/>
              <w:tabs>
                <w:tab w:val="clear" w:pos="720"/>
              </w:tabs>
              <w:rPr>
                <w:rFonts w:ascii="Arial" w:hAnsi="Arial" w:cs="Arial"/>
                <w:szCs w:val="24"/>
              </w:rPr>
            </w:pPr>
          </w:p>
        </w:tc>
      </w:tr>
      <w:tr w:rsidR="00CA01C5" w:rsidRPr="00334AC1" w14:paraId="4D126DC1" w14:textId="77777777" w:rsidTr="00F51D2E">
        <w:trPr>
          <w:cantSplit/>
        </w:trPr>
        <w:tc>
          <w:tcPr>
            <w:tcW w:w="1728" w:type="dxa"/>
          </w:tcPr>
          <w:p w14:paraId="3992ACCF" w14:textId="77777777" w:rsidR="00CA01C5" w:rsidRPr="00334AC1" w:rsidRDefault="00CA01C5" w:rsidP="00691866">
            <w:pPr>
              <w:pStyle w:val="Heading5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8010" w:type="dxa"/>
            <w:gridSpan w:val="2"/>
          </w:tcPr>
          <w:p w14:paraId="4AFC533F" w14:textId="77777777" w:rsidR="00CA01C5" w:rsidRPr="00334AC1" w:rsidRDefault="00CA01C5" w:rsidP="00691866">
            <w:pPr>
              <w:rPr>
                <w:rFonts w:ascii="Arial" w:hAnsi="Arial" w:cs="Arial"/>
                <w:szCs w:val="24"/>
              </w:rPr>
            </w:pPr>
          </w:p>
        </w:tc>
      </w:tr>
      <w:tr w:rsidR="00EF679A" w:rsidRPr="00334AC1" w14:paraId="7135D48A" w14:textId="77777777" w:rsidTr="00F51D2E">
        <w:trPr>
          <w:cantSplit/>
        </w:trPr>
        <w:tc>
          <w:tcPr>
            <w:tcW w:w="1728" w:type="dxa"/>
          </w:tcPr>
          <w:p w14:paraId="6B5C265B" w14:textId="77777777" w:rsidR="00EF679A" w:rsidRDefault="00EF679A" w:rsidP="00803536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Resolving QC issues</w:t>
            </w:r>
            <w:r w:rsidR="00973074">
              <w:rPr>
                <w:rFonts w:ascii="Arial" w:hAnsi="Arial" w:cs="Arial"/>
                <w:sz w:val="24"/>
                <w:szCs w:val="24"/>
              </w:rPr>
              <w:t xml:space="preserve"> in </w:t>
            </w:r>
          </w:p>
          <w:p w14:paraId="27DCA019" w14:textId="675A92CF" w:rsidR="00973074" w:rsidRPr="00973074" w:rsidRDefault="00973074" w:rsidP="00973074">
            <w:proofErr w:type="spellStart"/>
            <w:r w:rsidRPr="00BE6479">
              <w:rPr>
                <w:rFonts w:ascii="Arial" w:hAnsi="Arial" w:cs="Arial"/>
                <w:b/>
                <w:szCs w:val="22"/>
              </w:rPr>
              <w:t>BeyondCare</w:t>
            </w:r>
            <w:proofErr w:type="spellEnd"/>
            <w:r w:rsidRPr="00BE6479">
              <w:rPr>
                <w:rFonts w:ascii="Arial" w:hAnsi="Arial" w:cs="Arial"/>
                <w:b/>
                <w:szCs w:val="22"/>
              </w:rPr>
              <w:t xml:space="preserve"> Quality Monitor</w:t>
            </w:r>
          </w:p>
        </w:tc>
        <w:tc>
          <w:tcPr>
            <w:tcW w:w="8010" w:type="dxa"/>
            <w:gridSpan w:val="2"/>
          </w:tcPr>
          <w:p w14:paraId="6E79C1EC" w14:textId="7FFB5D14" w:rsidR="00EF679A" w:rsidRPr="009D1719" w:rsidRDefault="00EF679A" w:rsidP="00EF679A">
            <w:pPr>
              <w:spacing w:after="120"/>
              <w:rPr>
                <w:rFonts w:ascii="Arial" w:hAnsi="Arial" w:cs="Arial"/>
                <w:bCs/>
                <w:iCs/>
                <w:szCs w:val="22"/>
              </w:rPr>
            </w:pPr>
            <w:r w:rsidRPr="009D1719">
              <w:rPr>
                <w:rFonts w:ascii="Arial" w:hAnsi="Arial" w:cs="Arial"/>
                <w:bCs/>
                <w:iCs/>
                <w:szCs w:val="22"/>
              </w:rPr>
              <w:t>Follow the BCQM for troubleshooting Quality Control results exceeding the upper or lower limit of acceptability</w:t>
            </w:r>
            <w:r w:rsidR="009D1719">
              <w:rPr>
                <w:rFonts w:ascii="Arial" w:hAnsi="Arial" w:cs="Arial"/>
                <w:bCs/>
                <w:iCs/>
                <w:szCs w:val="22"/>
              </w:rPr>
              <w:t>.</w:t>
            </w:r>
          </w:p>
          <w:tbl>
            <w:tblPr>
              <w:tblStyle w:val="TableGrid"/>
              <w:tblW w:w="7877" w:type="dxa"/>
              <w:tblLayout w:type="fixed"/>
              <w:tblLook w:val="04A0" w:firstRow="1" w:lastRow="0" w:firstColumn="1" w:lastColumn="0" w:noHBand="0" w:noVBand="1"/>
            </w:tblPr>
            <w:tblGrid>
              <w:gridCol w:w="696"/>
              <w:gridCol w:w="7181"/>
            </w:tblGrid>
            <w:tr w:rsidR="00EF679A" w14:paraId="15DA2B34" w14:textId="77777777" w:rsidTr="0071048C">
              <w:trPr>
                <w:trHeight w:val="431"/>
              </w:trPr>
              <w:tc>
                <w:tcPr>
                  <w:tcW w:w="696" w:type="dxa"/>
                </w:tcPr>
                <w:p w14:paraId="3C50E472" w14:textId="63ABCCCF" w:rsidR="00EF679A" w:rsidRDefault="00EF679A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1</w:t>
                  </w:r>
                </w:p>
              </w:tc>
              <w:tc>
                <w:tcPr>
                  <w:tcW w:w="7181" w:type="dxa"/>
                </w:tcPr>
                <w:p w14:paraId="0658C069" w14:textId="3BC589C7" w:rsidR="00B0553E" w:rsidRDefault="00B0553E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Yellow status will display when a QC issue is detected</w:t>
                  </w:r>
                </w:p>
              </w:tc>
            </w:tr>
            <w:tr w:rsidR="00EF679A" w14:paraId="2A1AE5E5" w14:textId="77777777" w:rsidTr="0071048C">
              <w:tc>
                <w:tcPr>
                  <w:tcW w:w="696" w:type="dxa"/>
                </w:tcPr>
                <w:p w14:paraId="6DB82010" w14:textId="796A4D60" w:rsidR="00EF679A" w:rsidRDefault="00B0553E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2</w:t>
                  </w:r>
                </w:p>
              </w:tc>
              <w:tc>
                <w:tcPr>
                  <w:tcW w:w="7181" w:type="dxa"/>
                </w:tcPr>
                <w:p w14:paraId="38711C6A" w14:textId="77777777" w:rsidR="00EF679A" w:rsidRDefault="00B0553E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Click the Resolve button</w:t>
                  </w:r>
                </w:p>
                <w:p w14:paraId="4BB2EC2A" w14:textId="0F455BA1" w:rsidR="008F0522" w:rsidRDefault="008F0522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D8DFBD" wp14:editId="330C1B6C">
                        <wp:extent cx="1243173" cy="1580392"/>
                        <wp:effectExtent l="0" t="0" r="0" b="127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49174" t="54955" r="44457" b="301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2016" cy="16170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679A" w14:paraId="2F3E3611" w14:textId="77777777" w:rsidTr="0071048C">
              <w:tc>
                <w:tcPr>
                  <w:tcW w:w="696" w:type="dxa"/>
                </w:tcPr>
                <w:p w14:paraId="64F2457A" w14:textId="311C2FAD" w:rsidR="00EF679A" w:rsidRDefault="00B0553E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3</w:t>
                  </w:r>
                </w:p>
              </w:tc>
              <w:tc>
                <w:tcPr>
                  <w:tcW w:w="7181" w:type="dxa"/>
                </w:tcPr>
                <w:p w14:paraId="097B9BCB" w14:textId="77777777" w:rsidR="00EF679A" w:rsidRDefault="00B0553E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Click Yes, Start Troubleshooting</w:t>
                  </w:r>
                </w:p>
                <w:p w14:paraId="3D603781" w14:textId="380168C4" w:rsidR="008F0522" w:rsidRDefault="008F0522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1CFD26" wp14:editId="58285B64">
                        <wp:extent cx="3431569" cy="2321560"/>
                        <wp:effectExtent l="0" t="0" r="0" b="254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36059" t="58426" r="42649" b="159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48829" cy="23332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553E" w14:paraId="7B253178" w14:textId="77777777" w:rsidTr="0071048C">
              <w:tc>
                <w:tcPr>
                  <w:tcW w:w="696" w:type="dxa"/>
                </w:tcPr>
                <w:p w14:paraId="57BA5FD5" w14:textId="7AFE5925" w:rsidR="00B0553E" w:rsidRDefault="0071048C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C12F2">
                    <w:rPr>
                      <w:rFonts w:ascii="Arial" w:hAnsi="Arial" w:cs="Arial"/>
                      <w:szCs w:val="24"/>
                    </w:rPr>
                    <w:t>4</w:t>
                  </w:r>
                </w:p>
              </w:tc>
              <w:tc>
                <w:tcPr>
                  <w:tcW w:w="7181" w:type="dxa"/>
                </w:tcPr>
                <w:p w14:paraId="7C9E3536" w14:textId="77777777" w:rsidR="00B0553E" w:rsidRDefault="008F0522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Perform the recommended troubleshooting task.</w:t>
                  </w:r>
                  <w:r w:rsidR="000403FC">
                    <w:rPr>
                      <w:rFonts w:ascii="Arial" w:hAnsi="Arial" w:cs="Arial"/>
                      <w:szCs w:val="24"/>
                    </w:rPr>
                    <w:t xml:space="preserve"> Click {Instructions} button for more troubleshooting information</w:t>
                  </w:r>
                </w:p>
                <w:p w14:paraId="23FB4F7D" w14:textId="4D98A0F6" w:rsidR="000403FC" w:rsidRDefault="000403FC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63DED9" wp14:editId="5615F68F">
                        <wp:extent cx="3339101" cy="1315038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24950" t="61784" r="48625" b="157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82433" cy="13321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0522" w14:paraId="73161378" w14:textId="77777777" w:rsidTr="0071048C">
              <w:tc>
                <w:tcPr>
                  <w:tcW w:w="696" w:type="dxa"/>
                </w:tcPr>
                <w:p w14:paraId="735F6979" w14:textId="7FF82385" w:rsidR="008F0522" w:rsidRDefault="0071048C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C12F2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7181" w:type="dxa"/>
                </w:tcPr>
                <w:p w14:paraId="342652A9" w14:textId="3FCC514F" w:rsidR="008F0522" w:rsidRDefault="008F0522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Once a task is finished, click </w:t>
                  </w:r>
                  <w:r w:rsidRPr="008F0522">
                    <w:rPr>
                      <w:rFonts w:ascii="Arial" w:hAnsi="Arial" w:cs="Arial"/>
                      <w:b/>
                      <w:bCs/>
                      <w:szCs w:val="24"/>
                    </w:rPr>
                    <w:t>[Complete]</w:t>
                  </w:r>
                  <w:r>
                    <w:rPr>
                      <w:rFonts w:ascii="Arial" w:hAnsi="Arial" w:cs="Arial"/>
                      <w:szCs w:val="24"/>
                    </w:rPr>
                    <w:t>, type your initials and add comment before advancing to the next troubleshooting step</w:t>
                  </w:r>
                  <w:r w:rsidR="009D1719">
                    <w:rPr>
                      <w:rFonts w:ascii="Arial" w:hAnsi="Arial" w:cs="Arial"/>
                      <w:szCs w:val="24"/>
                    </w:rPr>
                    <w:t>.</w:t>
                  </w:r>
                </w:p>
                <w:p w14:paraId="73665F8C" w14:textId="77777777" w:rsidR="000403FC" w:rsidRDefault="000403FC" w:rsidP="00206F3A">
                  <w:pPr>
                    <w:spacing w:after="120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1AB062D" wp14:editId="78E3FBD7">
                            <wp:simplePos x="0" y="0"/>
                            <wp:positionH relativeFrom="column">
                              <wp:posOffset>-2382</wp:posOffset>
                            </wp:positionH>
                            <wp:positionV relativeFrom="paragraph">
                              <wp:posOffset>1720871</wp:posOffset>
                            </wp:positionV>
                            <wp:extent cx="1191424" cy="184493"/>
                            <wp:effectExtent l="0" t="0" r="27940" b="25400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91424" cy="18449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D2846C" id="Rectangle 1" o:spid="_x0000_s1026" style="position:absolute;margin-left:-.2pt;margin-top:135.5pt;width:93.8pt;height: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" fillcolor="white [3212]" strokecolor="white [3212]" strokeweight="1pt"/>
                        </w:pict>
                      </mc:Fallback>
                    </mc:AlternateContent>
                  </w:r>
                </w:p>
                <w:p w14:paraId="2E5E4F54" w14:textId="24A89B9B" w:rsidR="000403FC" w:rsidRDefault="000403FC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91404E8" wp14:editId="4FC7069D">
                        <wp:extent cx="3524036" cy="1890275"/>
                        <wp:effectExtent l="0" t="0" r="63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26516" t="55857" r="52681" b="185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68540" cy="1914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03FC" w14:paraId="45E43779" w14:textId="77777777" w:rsidTr="0071048C">
              <w:tc>
                <w:tcPr>
                  <w:tcW w:w="696" w:type="dxa"/>
                </w:tcPr>
                <w:p w14:paraId="4499DBF9" w14:textId="68126FA4" w:rsidR="000403FC" w:rsidRPr="009D1719" w:rsidRDefault="009D1719" w:rsidP="009D1719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  <w:highlight w:val="yellow"/>
                    </w:rPr>
                  </w:pPr>
                  <w:r w:rsidRPr="00CC12F2">
                    <w:rPr>
                      <w:rFonts w:ascii="Arial" w:hAnsi="Arial" w:cs="Arial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7181" w:type="dxa"/>
                </w:tcPr>
                <w:p w14:paraId="64698B24" w14:textId="0FCAFBF4" w:rsidR="0026403B" w:rsidRPr="0026403B" w:rsidRDefault="0026403B" w:rsidP="0026403B">
                  <w:pPr>
                    <w:spacing w:after="120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If the issue is resolved, Click Exit to Dashboard. The Analyzer status returns to green. Data becomes not manages (removed from calculation). </w:t>
                  </w:r>
                  <w:r w:rsidRPr="0026403B">
                    <w:rPr>
                      <w:rFonts w:ascii="Arial" w:hAnsi="Arial" w:cs="Arial"/>
                      <w:szCs w:val="22"/>
                    </w:rPr>
                    <w:t xml:space="preserve">A “SM” (system managed) symbol will appear next to the raw data in the </w:t>
                  </w:r>
                  <w:r w:rsidRPr="0026403B">
                    <w:rPr>
                      <w:rFonts w:ascii="Arial" w:hAnsi="Arial" w:cs="Arial"/>
                      <w:b/>
                      <w:i/>
                      <w:szCs w:val="22"/>
                    </w:rPr>
                    <w:t>Insight</w:t>
                  </w:r>
                  <w:r w:rsidRPr="0026403B">
                    <w:rPr>
                      <w:rFonts w:ascii="Arial" w:hAnsi="Arial" w:cs="Arial"/>
                      <w:szCs w:val="22"/>
                    </w:rPr>
                    <w:t xml:space="preserve"> report. </w:t>
                  </w:r>
                </w:p>
                <w:p w14:paraId="5D98B1A7" w14:textId="7835FA8B" w:rsidR="000403FC" w:rsidRPr="0026403B" w:rsidRDefault="0026403B" w:rsidP="0026403B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4228D4" wp14:editId="26684E64">
                        <wp:extent cx="3318553" cy="1315085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17695" t="42113" r="61786" b="456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7012" cy="1338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03FC" w14:paraId="532A121C" w14:textId="77777777" w:rsidTr="0071048C">
              <w:tc>
                <w:tcPr>
                  <w:tcW w:w="696" w:type="dxa"/>
                </w:tcPr>
                <w:p w14:paraId="1CAC4803" w14:textId="64348AE4" w:rsidR="000403FC" w:rsidRPr="009D1719" w:rsidRDefault="009D1719" w:rsidP="009D1719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  <w:highlight w:val="yellow"/>
                    </w:rPr>
                  </w:pPr>
                  <w:bookmarkStart w:id="0" w:name="_GoBack"/>
                  <w:bookmarkEnd w:id="0"/>
                  <w:r w:rsidRPr="00CC12F2">
                    <w:rPr>
                      <w:rFonts w:ascii="Arial" w:hAnsi="Arial" w:cs="Arial"/>
                      <w:szCs w:val="24"/>
                    </w:rPr>
                    <w:t>7</w:t>
                  </w:r>
                </w:p>
              </w:tc>
              <w:tc>
                <w:tcPr>
                  <w:tcW w:w="7181" w:type="dxa"/>
                </w:tcPr>
                <w:p w14:paraId="0EDB47CC" w14:textId="584B4451" w:rsidR="0026403B" w:rsidRDefault="0026403B" w:rsidP="0026403B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If the issue is not resolved through the series of troubleshooting task, the program will alert Technical Assistance Center and someone will contact the lab. The analyzer status will turn red.</w:t>
                  </w:r>
                </w:p>
                <w:p w14:paraId="18536A84" w14:textId="5083AE46" w:rsidR="0026403B" w:rsidRDefault="0026403B" w:rsidP="0026403B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9D7C505" wp14:editId="45AE367E">
                        <wp:extent cx="3338349" cy="1324610"/>
                        <wp:effectExtent l="0" t="0" r="0" b="889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26536" t="53018" r="51434" b="314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62135" cy="1334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83ADD9" w14:textId="77777777" w:rsidR="00973074" w:rsidRDefault="00973074" w:rsidP="00973074">
            <w:pPr>
              <w:spacing w:after="120"/>
              <w:rPr>
                <w:rFonts w:ascii="Arial" w:hAnsi="Arial" w:cs="Arial"/>
                <w:szCs w:val="24"/>
              </w:rPr>
            </w:pPr>
          </w:p>
          <w:p w14:paraId="2FD11B46" w14:textId="5D8F9CEA" w:rsidR="00973074" w:rsidRDefault="00973074" w:rsidP="00973074">
            <w:pPr>
              <w:spacing w:after="12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Note: Failure to follow the on-screen troubleshooting prompts causes issues with the analyzer status. Technical Assistance Center can’t close out the service ticket until all on-screen prompts have been cleared.</w:t>
            </w:r>
          </w:p>
          <w:p w14:paraId="55F69EC5" w14:textId="4730D421" w:rsidR="00EF679A" w:rsidRDefault="00973074" w:rsidP="00973074">
            <w:pPr>
              <w:spacing w:after="12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Refer to Refer to Attachment A: </w:t>
            </w:r>
            <w:proofErr w:type="spellStart"/>
            <w:r>
              <w:rPr>
                <w:rFonts w:ascii="Arial" w:hAnsi="Arial" w:cs="Arial"/>
                <w:szCs w:val="24"/>
              </w:rPr>
              <w:t>BeyondCare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Quality Monitor for Hematology Quick Guide for more details on resolving QC issues</w:t>
            </w:r>
            <w:r w:rsidR="009D1719">
              <w:rPr>
                <w:rFonts w:ascii="Arial" w:hAnsi="Arial" w:cs="Arial"/>
                <w:szCs w:val="24"/>
              </w:rPr>
              <w:t>.</w:t>
            </w:r>
          </w:p>
        </w:tc>
      </w:tr>
    </w:tbl>
    <w:p w14:paraId="54165B7B" w14:textId="2BAFB440" w:rsidR="00B85906" w:rsidRDefault="00B85906" w:rsidP="00D32C4B">
      <w:pPr>
        <w:jc w:val="center"/>
        <w:rPr>
          <w:rFonts w:ascii="Arial" w:hAnsi="Arial" w:cs="Arial"/>
          <w:szCs w:val="24"/>
        </w:rPr>
      </w:pPr>
    </w:p>
    <w:p w14:paraId="2FEEDC67" w14:textId="0EA16892" w:rsidR="00B85906" w:rsidRDefault="00B85906" w:rsidP="00C8314A">
      <w:pPr>
        <w:rPr>
          <w:rFonts w:ascii="Arial" w:hAnsi="Arial" w:cs="Arial"/>
          <w:szCs w:val="24"/>
        </w:rPr>
      </w:pPr>
    </w:p>
    <w:p w14:paraId="7DE6BE08" w14:textId="57A967BA" w:rsidR="0026403B" w:rsidRDefault="0026403B" w:rsidP="00C8314A">
      <w:pPr>
        <w:rPr>
          <w:rFonts w:ascii="Arial" w:hAnsi="Arial" w:cs="Arial"/>
          <w:szCs w:val="24"/>
        </w:rPr>
      </w:pPr>
    </w:p>
    <w:p w14:paraId="18FD3A71" w14:textId="77777777" w:rsidR="0026403B" w:rsidRPr="00334AC1" w:rsidRDefault="0026403B" w:rsidP="00C8314A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9908" w:type="dxa"/>
        <w:tblLayout w:type="fixed"/>
        <w:tblLook w:val="0000" w:firstRow="0" w:lastRow="0" w:firstColumn="0" w:lastColumn="0" w:noHBand="0" w:noVBand="0"/>
      </w:tblPr>
      <w:tblGrid>
        <w:gridCol w:w="1890"/>
        <w:gridCol w:w="810"/>
        <w:gridCol w:w="7126"/>
        <w:gridCol w:w="20"/>
        <w:gridCol w:w="62"/>
      </w:tblGrid>
      <w:tr w:rsidR="002C4161" w:rsidRPr="00334AC1" w14:paraId="3C7D7150" w14:textId="77777777" w:rsidTr="008107A1">
        <w:trPr>
          <w:cantSplit/>
          <w:trHeight w:val="876"/>
        </w:trPr>
        <w:tc>
          <w:tcPr>
            <w:tcW w:w="1890" w:type="dxa"/>
          </w:tcPr>
          <w:p w14:paraId="1B144864" w14:textId="7EDC11A1" w:rsidR="002C4161" w:rsidRPr="00BE6479" w:rsidRDefault="00691866" w:rsidP="00EE5750">
            <w:pPr>
              <w:rPr>
                <w:rFonts w:ascii="Arial" w:hAnsi="Arial" w:cs="Arial"/>
                <w:b/>
                <w:bCs/>
                <w:szCs w:val="24"/>
              </w:rPr>
            </w:pPr>
            <w:r w:rsidRPr="00BE6479">
              <w:rPr>
                <w:rFonts w:ascii="Arial" w:hAnsi="Arial" w:cs="Arial"/>
                <w:b/>
                <w:bCs/>
                <w:szCs w:val="22"/>
              </w:rPr>
              <w:t>Reviewing the QC files on the analyzer IPU</w:t>
            </w:r>
          </w:p>
        </w:tc>
        <w:tc>
          <w:tcPr>
            <w:tcW w:w="8018" w:type="dxa"/>
            <w:gridSpan w:val="4"/>
          </w:tcPr>
          <w:p w14:paraId="2D413D90" w14:textId="5DAB91B9" w:rsidR="00691866" w:rsidRDefault="00691866" w:rsidP="00691866">
            <w:pPr>
              <w:rPr>
                <w:rFonts w:ascii="Arial" w:hAnsi="Arial" w:cs="Arial"/>
                <w:szCs w:val="22"/>
              </w:rPr>
            </w:pPr>
            <w:r w:rsidRPr="009D1719">
              <w:rPr>
                <w:rFonts w:ascii="Arial" w:hAnsi="Arial" w:cs="Arial"/>
                <w:szCs w:val="22"/>
              </w:rPr>
              <w:t>In the event SNCS (Sysmex network communication system) loses connection</w:t>
            </w:r>
            <w:r w:rsidR="00C8314A" w:rsidRPr="009D1719">
              <w:rPr>
                <w:rFonts w:ascii="Arial" w:hAnsi="Arial" w:cs="Arial"/>
                <w:szCs w:val="22"/>
              </w:rPr>
              <w:t>:</w:t>
            </w:r>
          </w:p>
          <w:p w14:paraId="1A024A17" w14:textId="77777777" w:rsidR="009D1719" w:rsidRPr="009D1719" w:rsidRDefault="009D1719" w:rsidP="00691866">
            <w:pPr>
              <w:rPr>
                <w:rFonts w:ascii="Arial" w:hAnsi="Arial" w:cs="Arial"/>
                <w:szCs w:val="22"/>
              </w:rPr>
            </w:pPr>
          </w:p>
          <w:p w14:paraId="14BBE53B" w14:textId="5C95640A" w:rsidR="00C8314A" w:rsidRPr="009D1719" w:rsidRDefault="00C8314A" w:rsidP="00C8314A">
            <w:pPr>
              <w:rPr>
                <w:rFonts w:ascii="Arial" w:hAnsi="Arial" w:cs="Arial"/>
                <w:szCs w:val="22"/>
              </w:rPr>
            </w:pPr>
            <w:r w:rsidRPr="009D1719">
              <w:rPr>
                <w:rFonts w:ascii="Arial" w:hAnsi="Arial" w:cs="Arial"/>
                <w:szCs w:val="22"/>
              </w:rPr>
              <w:t>a.  BCQM becomes unavailable until SNCS connection is  restored.</w:t>
            </w:r>
          </w:p>
          <w:p w14:paraId="3BE840DB" w14:textId="77777777" w:rsidR="00331996" w:rsidRDefault="00C8314A" w:rsidP="00691866">
            <w:pPr>
              <w:rPr>
                <w:rFonts w:ascii="Arial" w:hAnsi="Arial" w:cs="Arial"/>
                <w:szCs w:val="22"/>
              </w:rPr>
            </w:pPr>
            <w:r w:rsidRPr="009D1719">
              <w:rPr>
                <w:rFonts w:ascii="Arial" w:hAnsi="Arial" w:cs="Arial"/>
                <w:szCs w:val="22"/>
              </w:rPr>
              <w:t>b. Review the QC files on the analyzer IPU.</w:t>
            </w:r>
          </w:p>
          <w:p w14:paraId="300B4C5E" w14:textId="171C835D" w:rsidR="009D1719" w:rsidRPr="00C8314A" w:rsidRDefault="009D1719" w:rsidP="00691866">
            <w:pPr>
              <w:rPr>
                <w:rFonts w:cs="Arial"/>
                <w:szCs w:val="22"/>
              </w:rPr>
            </w:pPr>
          </w:p>
        </w:tc>
      </w:tr>
      <w:tr w:rsidR="00331996" w:rsidRPr="00334AC1" w14:paraId="4166175B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E8A0" w14:textId="77777777" w:rsidR="00331996" w:rsidRPr="00334AC1" w:rsidRDefault="00331996" w:rsidP="00956528">
            <w:pPr>
              <w:ind w:right="-9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FE72" w14:textId="77777777" w:rsidR="00331996" w:rsidRPr="00334AC1" w:rsidRDefault="00331996" w:rsidP="00EE5750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331996" w:rsidRPr="00334AC1" w14:paraId="1CF05095" w14:textId="77777777" w:rsidTr="008107A1">
        <w:trPr>
          <w:gridBefore w:val="1"/>
          <w:wBefore w:w="1890" w:type="dxa"/>
          <w:trHeight w:val="62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E3E4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1</w:t>
            </w:r>
          </w:p>
          <w:p w14:paraId="45254F89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</w:p>
          <w:p w14:paraId="43690CF7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</w:p>
          <w:p w14:paraId="30234389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</w:p>
          <w:p w14:paraId="53E2B682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166B" w14:textId="2D054991" w:rsidR="00331996" w:rsidRPr="00334AC1" w:rsidRDefault="00331996" w:rsidP="00BE6479">
            <w:pPr>
              <w:tabs>
                <w:tab w:val="left" w:pos="360"/>
              </w:tabs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Review QC results for acceptability by clicking on the QC</w:t>
            </w:r>
            <w:r w:rsidR="00E4100E" w:rsidRPr="00334AC1">
              <w:rPr>
                <w:rFonts w:ascii="Arial" w:hAnsi="Arial" w:cs="Arial"/>
                <w:szCs w:val="24"/>
              </w:rPr>
              <w:t xml:space="preserve"> file</w:t>
            </w:r>
            <w:r w:rsidRPr="00334AC1">
              <w:rPr>
                <w:rFonts w:ascii="Arial" w:hAnsi="Arial" w:cs="Arial"/>
                <w:szCs w:val="24"/>
              </w:rPr>
              <w:t xml:space="preserve"> icon. This will allow you to view the files in:</w:t>
            </w:r>
          </w:p>
          <w:p w14:paraId="360FF0F8" w14:textId="77777777" w:rsidR="00331996" w:rsidRPr="00334AC1" w:rsidRDefault="00331996" w:rsidP="003A0701">
            <w:pPr>
              <w:numPr>
                <w:ilvl w:val="1"/>
                <w:numId w:val="3"/>
              </w:numPr>
              <w:spacing w:after="120"/>
              <w:ind w:left="256" w:hanging="256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QC File screen </w:t>
            </w:r>
          </w:p>
          <w:p w14:paraId="1C9C3BBA" w14:textId="77777777" w:rsidR="00331996" w:rsidRPr="00334AC1" w:rsidRDefault="00331996" w:rsidP="003A0701">
            <w:pPr>
              <w:numPr>
                <w:ilvl w:val="2"/>
                <w:numId w:val="3"/>
              </w:numPr>
              <w:tabs>
                <w:tab w:val="left" w:pos="616"/>
              </w:tabs>
              <w:ind w:left="616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Allows for review of the latest QC results in Radar Chart format for the QC file that is selected in the list.</w:t>
            </w:r>
          </w:p>
          <w:p w14:paraId="55BCCB27" w14:textId="0719448B" w:rsidR="00331996" w:rsidRPr="00BE6479" w:rsidRDefault="00331996" w:rsidP="00EE5750">
            <w:pPr>
              <w:numPr>
                <w:ilvl w:val="2"/>
                <w:numId w:val="3"/>
              </w:numPr>
              <w:tabs>
                <w:tab w:val="left" w:pos="616"/>
              </w:tabs>
              <w:ind w:left="616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Any point exceeding the upper or lower limit is marked with a </w:t>
            </w:r>
            <w:r w:rsidRPr="00D7485B">
              <w:rPr>
                <w:rFonts w:ascii="Arial" w:hAnsi="Arial" w:cs="Arial"/>
                <w:color w:val="FF0000"/>
                <w:szCs w:val="24"/>
              </w:rPr>
              <w:t>red “</w:t>
            </w:r>
            <w:r w:rsidRPr="00D7485B">
              <w:rPr>
                <w:rFonts w:ascii="Arial" w:hAnsi="Arial" w:cs="Arial"/>
                <w:b/>
                <w:color w:val="FF0000"/>
                <w:szCs w:val="24"/>
              </w:rPr>
              <w:t>X</w:t>
            </w:r>
            <w:r w:rsidRPr="00D7485B">
              <w:rPr>
                <w:rFonts w:ascii="Arial" w:hAnsi="Arial" w:cs="Arial"/>
                <w:color w:val="FF0000"/>
                <w:szCs w:val="24"/>
              </w:rPr>
              <w:t>”.</w:t>
            </w:r>
          </w:p>
          <w:p w14:paraId="46CA8C5B" w14:textId="77777777" w:rsidR="00331996" w:rsidRPr="00334AC1" w:rsidRDefault="00331996" w:rsidP="003A0701">
            <w:pPr>
              <w:numPr>
                <w:ilvl w:val="0"/>
                <w:numId w:val="5"/>
              </w:numPr>
              <w:spacing w:after="120"/>
              <w:ind w:left="256" w:hanging="256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QC Chart screen </w:t>
            </w:r>
          </w:p>
          <w:p w14:paraId="63775C31" w14:textId="77777777" w:rsidR="00331996" w:rsidRPr="00334AC1" w:rsidRDefault="00331996" w:rsidP="003A0701">
            <w:pPr>
              <w:numPr>
                <w:ilvl w:val="0"/>
                <w:numId w:val="6"/>
              </w:numPr>
              <w:spacing w:after="120"/>
              <w:ind w:left="619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Allows for review of detailed graph data of all QC runs for selected file.</w:t>
            </w:r>
          </w:p>
          <w:p w14:paraId="7518BB89" w14:textId="77777777" w:rsidR="00331996" w:rsidRPr="00334AC1" w:rsidRDefault="00331996" w:rsidP="003A0701">
            <w:pPr>
              <w:numPr>
                <w:ilvl w:val="0"/>
                <w:numId w:val="6"/>
              </w:numPr>
              <w:ind w:left="616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Analysis data is plotted cumulatively and displayed in the chart area as a line graph.</w:t>
            </w:r>
          </w:p>
          <w:p w14:paraId="50DF5AA6" w14:textId="77777777" w:rsidR="00331996" w:rsidRPr="00334AC1" w:rsidRDefault="00331996" w:rsidP="003A0701">
            <w:pPr>
              <w:numPr>
                <w:ilvl w:val="0"/>
                <w:numId w:val="6"/>
              </w:numPr>
              <w:ind w:left="616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Any point exceeding the upper or lower limit is marked with a </w:t>
            </w:r>
            <w:r w:rsidRPr="00D7485B">
              <w:rPr>
                <w:rFonts w:ascii="Arial" w:hAnsi="Arial" w:cs="Arial"/>
                <w:color w:val="FF0000"/>
                <w:szCs w:val="24"/>
              </w:rPr>
              <w:t>red “</w:t>
            </w:r>
            <w:r w:rsidRPr="00D7485B">
              <w:rPr>
                <w:rFonts w:ascii="Arial" w:hAnsi="Arial" w:cs="Arial"/>
                <w:b/>
                <w:color w:val="FF0000"/>
                <w:szCs w:val="24"/>
              </w:rPr>
              <w:t>X</w:t>
            </w:r>
            <w:r w:rsidRPr="00D7485B">
              <w:rPr>
                <w:rFonts w:ascii="Arial" w:hAnsi="Arial" w:cs="Arial"/>
                <w:color w:val="FF0000"/>
                <w:szCs w:val="24"/>
              </w:rPr>
              <w:t>”.</w:t>
            </w:r>
          </w:p>
          <w:p w14:paraId="23A57117" w14:textId="77777777" w:rsidR="00331996" w:rsidRPr="00334AC1" w:rsidRDefault="00331996" w:rsidP="003A0701">
            <w:pPr>
              <w:numPr>
                <w:ilvl w:val="0"/>
                <w:numId w:val="6"/>
              </w:numPr>
              <w:spacing w:after="120"/>
              <w:ind w:left="619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User must scroll up and down through the chart to view all parameters for each run.</w:t>
            </w:r>
          </w:p>
        </w:tc>
      </w:tr>
      <w:tr w:rsidR="00331996" w:rsidRPr="00334AC1" w14:paraId="0D7C0243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13B5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EDB4" w14:textId="77777777" w:rsidR="00331996" w:rsidRPr="00334AC1" w:rsidRDefault="00331996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Controls are flagged in red if the values fall outside of 2 SD. When this occurs, the CLS needs to check the QC chart for the corresponding shift and classify rules broken.</w:t>
            </w:r>
          </w:p>
        </w:tc>
      </w:tr>
      <w:tr w:rsidR="00331996" w:rsidRPr="00334AC1" w14:paraId="1AB27642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7F28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11EC" w14:textId="77777777" w:rsidR="00331996" w:rsidRPr="00334AC1" w:rsidRDefault="00331996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When a rule violation occurs, document in the ACTION LOG and perform appropriate remedial action.</w:t>
            </w:r>
          </w:p>
        </w:tc>
      </w:tr>
      <w:tr w:rsidR="002E095A" w:rsidRPr="00334AC1" w14:paraId="19A6D458" w14:textId="77777777" w:rsidTr="008107A1">
        <w:trPr>
          <w:cantSplit/>
          <w:trHeight w:val="876"/>
        </w:trPr>
        <w:tc>
          <w:tcPr>
            <w:tcW w:w="1890" w:type="dxa"/>
          </w:tcPr>
          <w:p w14:paraId="4B6F8EA1" w14:textId="77777777" w:rsidR="00443AE6" w:rsidRPr="00334AC1" w:rsidRDefault="00443AE6" w:rsidP="00EE5750">
            <w:pPr>
              <w:rPr>
                <w:rFonts w:ascii="Arial" w:hAnsi="Arial" w:cs="Arial"/>
                <w:b/>
                <w:szCs w:val="24"/>
              </w:rPr>
            </w:pPr>
          </w:p>
          <w:p w14:paraId="11BF895D" w14:textId="77777777" w:rsidR="002E095A" w:rsidRPr="00334AC1" w:rsidRDefault="002E095A" w:rsidP="00EE5750">
            <w:pPr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QC Management</w:t>
            </w:r>
          </w:p>
        </w:tc>
        <w:tc>
          <w:tcPr>
            <w:tcW w:w="8018" w:type="dxa"/>
            <w:gridSpan w:val="4"/>
          </w:tcPr>
          <w:p w14:paraId="7C056436" w14:textId="77777777" w:rsidR="00443AE6" w:rsidRPr="00334AC1" w:rsidRDefault="00443AE6" w:rsidP="00EE5750">
            <w:pPr>
              <w:rPr>
                <w:rFonts w:ascii="Arial" w:hAnsi="Arial" w:cs="Arial"/>
                <w:iCs/>
                <w:szCs w:val="24"/>
              </w:rPr>
            </w:pPr>
          </w:p>
          <w:p w14:paraId="016FBD42" w14:textId="6E2E5395" w:rsidR="00F717D2" w:rsidRDefault="007C1096" w:rsidP="00EE5750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iCs/>
                <w:szCs w:val="24"/>
              </w:rPr>
              <w:t xml:space="preserve">Refer to: </w:t>
            </w:r>
            <w:r w:rsidRPr="00334AC1">
              <w:rPr>
                <w:rFonts w:ascii="Arial" w:hAnsi="Arial" w:cs="Arial"/>
                <w:i/>
                <w:iCs/>
                <w:szCs w:val="24"/>
              </w:rPr>
              <w:t>QUALITY CONTROL for IQAP</w:t>
            </w:r>
            <w:r w:rsidRPr="00334AC1">
              <w:rPr>
                <w:rFonts w:ascii="Arial" w:hAnsi="Arial" w:cs="Arial"/>
                <w:iCs/>
                <w:szCs w:val="24"/>
              </w:rPr>
              <w:t xml:space="preserve"> (</w:t>
            </w:r>
            <w:r w:rsidRPr="00334AC1">
              <w:rPr>
                <w:rFonts w:ascii="Arial" w:hAnsi="Arial" w:cs="Arial"/>
                <w:b/>
                <w:i/>
                <w:szCs w:val="24"/>
              </w:rPr>
              <w:t>Insight</w:t>
            </w:r>
            <w:r w:rsidRPr="00334AC1">
              <w:rPr>
                <w:rFonts w:ascii="Arial" w:hAnsi="Arial" w:cs="Arial"/>
                <w:szCs w:val="24"/>
              </w:rPr>
              <w:t>)</w:t>
            </w:r>
            <w:r w:rsidR="002A7448" w:rsidRPr="00334AC1">
              <w:rPr>
                <w:rFonts w:ascii="Arial" w:hAnsi="Arial" w:cs="Arial"/>
                <w:szCs w:val="24"/>
              </w:rPr>
              <w:t xml:space="preserve"> for more detailed information.</w:t>
            </w:r>
          </w:p>
          <w:p w14:paraId="02496754" w14:textId="77777777" w:rsidR="009D1719" w:rsidRPr="00334AC1" w:rsidRDefault="009D1719" w:rsidP="00EE5750">
            <w:pPr>
              <w:rPr>
                <w:rFonts w:ascii="Arial" w:hAnsi="Arial" w:cs="Arial"/>
                <w:szCs w:val="24"/>
              </w:rPr>
            </w:pPr>
          </w:p>
          <w:p w14:paraId="5CDCB208" w14:textId="77777777" w:rsidR="007C1096" w:rsidRPr="00334AC1" w:rsidRDefault="000D153D" w:rsidP="00DC696E">
            <w:pPr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Follow steps below </w:t>
            </w:r>
            <w:r w:rsidR="00F83F23" w:rsidRPr="00334AC1">
              <w:rPr>
                <w:rFonts w:ascii="Arial" w:hAnsi="Arial" w:cs="Arial"/>
                <w:szCs w:val="24"/>
              </w:rPr>
              <w:t>to manage QC:</w:t>
            </w:r>
          </w:p>
        </w:tc>
      </w:tr>
      <w:tr w:rsidR="002E095A" w:rsidRPr="00334AC1" w14:paraId="3F60C56C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FBFA" w14:textId="77777777" w:rsidR="002E095A" w:rsidRPr="00334AC1" w:rsidRDefault="002E095A" w:rsidP="009D1719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6EA7" w14:textId="77777777" w:rsidR="002E095A" w:rsidRPr="00D7485B" w:rsidRDefault="002E095A" w:rsidP="00EE5750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D7485B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436C50" w:rsidRPr="00334AC1" w14:paraId="2FD58DFC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A862" w14:textId="77777777" w:rsidR="00436C50" w:rsidRPr="00D7485B" w:rsidRDefault="00B47175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A3DF" w14:textId="77777777" w:rsidR="00436C50" w:rsidRPr="00D7485B" w:rsidRDefault="00436C50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From the QC Chart view, select the </w:t>
            </w:r>
            <w:r w:rsidRPr="00D7485B">
              <w:rPr>
                <w:rFonts w:ascii="Arial" w:hAnsi="Arial" w:cs="Arial"/>
                <w:b/>
                <w:szCs w:val="24"/>
              </w:rPr>
              <w:t xml:space="preserve">[Manage] </w:t>
            </w:r>
            <w:r w:rsidRPr="00D7485B">
              <w:rPr>
                <w:rFonts w:ascii="Arial" w:hAnsi="Arial" w:cs="Arial"/>
                <w:szCs w:val="24"/>
              </w:rPr>
              <w:t>button on the toolbar</w:t>
            </w:r>
            <w:r w:rsidR="00B47175" w:rsidRPr="00D7485B">
              <w:rPr>
                <w:rFonts w:ascii="Arial" w:hAnsi="Arial" w:cs="Arial"/>
                <w:szCs w:val="24"/>
              </w:rPr>
              <w:t>.</w:t>
            </w:r>
          </w:p>
        </w:tc>
      </w:tr>
      <w:tr w:rsidR="00436C50" w:rsidRPr="00334AC1" w14:paraId="673331D1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CCA6" w14:textId="77777777" w:rsidR="00436C50" w:rsidRPr="00D7485B" w:rsidRDefault="00B47175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B672" w14:textId="5F79DC9F" w:rsidR="00436C50" w:rsidRPr="00D7485B" w:rsidRDefault="00D7485B" w:rsidP="00D7485B">
            <w:pPr>
              <w:spacing w:after="12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Select Cursor Data Management.</w:t>
            </w:r>
          </w:p>
        </w:tc>
      </w:tr>
      <w:tr w:rsidR="00D7485B" w:rsidRPr="00334AC1" w14:paraId="28A0EDCF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BE46" w14:textId="505F1B8F" w:rsidR="00D7485B" w:rsidRPr="00D7485B" w:rsidRDefault="00D7485B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722D" w14:textId="06DFD815" w:rsidR="00D7485B" w:rsidRPr="00D7485B" w:rsidRDefault="00D7485B" w:rsidP="00D7485B">
            <w:pPr>
              <w:spacing w:after="12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Specify whether a QC run should be excluded from </w:t>
            </w:r>
            <w:r w:rsidR="00B66314">
              <w:rPr>
                <w:rFonts w:ascii="Arial" w:hAnsi="Arial" w:cs="Arial"/>
                <w:szCs w:val="24"/>
              </w:rPr>
              <w:t xml:space="preserve">the </w:t>
            </w:r>
            <w:r w:rsidRPr="00D7485B">
              <w:rPr>
                <w:rFonts w:ascii="Arial" w:hAnsi="Arial" w:cs="Arial"/>
                <w:szCs w:val="24"/>
              </w:rPr>
              <w:t xml:space="preserve">quality control </w:t>
            </w:r>
            <w:r w:rsidR="00B66314">
              <w:rPr>
                <w:rFonts w:ascii="Arial" w:hAnsi="Arial" w:cs="Arial"/>
                <w:szCs w:val="24"/>
              </w:rPr>
              <w:t>data.</w:t>
            </w:r>
          </w:p>
        </w:tc>
      </w:tr>
      <w:tr w:rsidR="00436C50" w:rsidRPr="00334AC1" w14:paraId="08EA4EEB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092D" w14:textId="475F7836" w:rsidR="00436C50" w:rsidRPr="00D7485B" w:rsidRDefault="00D7485B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lastRenderedPageBreak/>
              <w:t>4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CC8D" w14:textId="77777777" w:rsidR="00B47175" w:rsidRPr="00D7485B" w:rsidRDefault="00B47175" w:rsidP="00EE5750">
            <w:pPr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Select </w:t>
            </w:r>
            <w:r w:rsidRPr="00D7485B">
              <w:rPr>
                <w:rFonts w:ascii="Arial" w:hAnsi="Arial" w:cs="Arial"/>
                <w:b/>
                <w:szCs w:val="24"/>
              </w:rPr>
              <w:t>[Not Manage]</w:t>
            </w:r>
            <w:r w:rsidRPr="00D7485B">
              <w:rPr>
                <w:rFonts w:ascii="Arial" w:hAnsi="Arial" w:cs="Arial"/>
                <w:szCs w:val="24"/>
              </w:rPr>
              <w:t xml:space="preserve"> to exclude data from the following:</w:t>
            </w:r>
          </w:p>
          <w:p w14:paraId="7E9328D1" w14:textId="77777777" w:rsidR="00B47175" w:rsidRPr="00D7485B" w:rsidRDefault="00B47175" w:rsidP="003A0701">
            <w:pPr>
              <w:numPr>
                <w:ilvl w:val="0"/>
                <w:numId w:val="7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Statistical computations (SD, Mean, CV)</w:t>
            </w:r>
          </w:p>
          <w:p w14:paraId="6E91D3D5" w14:textId="77777777" w:rsidR="00B47175" w:rsidRPr="00D7485B" w:rsidRDefault="00B47175" w:rsidP="003A0701">
            <w:pPr>
              <w:numPr>
                <w:ilvl w:val="0"/>
                <w:numId w:val="7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Variable target computation</w:t>
            </w:r>
          </w:p>
          <w:p w14:paraId="6B788099" w14:textId="77777777" w:rsidR="00436C50" w:rsidRPr="00D7485B" w:rsidRDefault="00B47175" w:rsidP="003A0701">
            <w:pPr>
              <w:numPr>
                <w:ilvl w:val="0"/>
                <w:numId w:val="7"/>
              </w:numPr>
              <w:tabs>
                <w:tab w:val="left" w:pos="616"/>
              </w:tabs>
              <w:spacing w:after="120"/>
              <w:ind w:left="619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Number of data points = n</w:t>
            </w:r>
          </w:p>
        </w:tc>
      </w:tr>
      <w:tr w:rsidR="002E095A" w:rsidRPr="00334AC1" w14:paraId="30A6BEE1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3F0D" w14:textId="7E497E24" w:rsidR="002E095A" w:rsidRPr="00D7485B" w:rsidRDefault="00D7485B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C967" w14:textId="77777777" w:rsidR="00D7485B" w:rsidRPr="00D7485B" w:rsidRDefault="00B47175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An open circle will be displayed on the L-J Chart when the QC run is not managed or excluded and is not connected by a line to the adjacent QC runs</w:t>
            </w:r>
            <w:r w:rsidR="002E095A" w:rsidRPr="00D7485B">
              <w:rPr>
                <w:rFonts w:ascii="Arial" w:hAnsi="Arial" w:cs="Arial"/>
                <w:szCs w:val="24"/>
              </w:rPr>
              <w:t>.</w:t>
            </w:r>
          </w:p>
          <w:p w14:paraId="4599999C" w14:textId="47487549" w:rsidR="00D7485B" w:rsidRPr="00D7485B" w:rsidRDefault="00D7485B" w:rsidP="00D7485B">
            <w:pPr>
              <w:spacing w:after="12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b/>
                <w:szCs w:val="24"/>
              </w:rPr>
              <w:t>NOTE</w:t>
            </w:r>
            <w:r w:rsidRPr="00D7485B">
              <w:rPr>
                <w:rFonts w:ascii="Arial" w:hAnsi="Arial" w:cs="Arial"/>
                <w:szCs w:val="24"/>
              </w:rPr>
              <w:t xml:space="preserve">:  XN-L Managed and Not Managed comments and results </w:t>
            </w:r>
            <w:r w:rsidRPr="00D7485B">
              <w:rPr>
                <w:rFonts w:ascii="Arial" w:hAnsi="Arial" w:cs="Arial"/>
                <w:b/>
                <w:szCs w:val="24"/>
              </w:rPr>
              <w:t xml:space="preserve">“Do Not” </w:t>
            </w:r>
            <w:r w:rsidRPr="00D7485B">
              <w:rPr>
                <w:rFonts w:ascii="Arial" w:hAnsi="Arial" w:cs="Arial"/>
                <w:szCs w:val="24"/>
              </w:rPr>
              <w:t xml:space="preserve">upload to </w:t>
            </w:r>
            <w:r w:rsidRPr="00D7485B">
              <w:rPr>
                <w:rFonts w:ascii="Arial" w:hAnsi="Arial" w:cs="Arial"/>
                <w:b/>
                <w:i/>
                <w:szCs w:val="24"/>
              </w:rPr>
              <w:t>Insight.</w:t>
            </w:r>
            <w:r w:rsidRPr="00D7485B">
              <w:rPr>
                <w:rFonts w:ascii="Arial" w:hAnsi="Arial" w:cs="Arial"/>
                <w:szCs w:val="24"/>
              </w:rPr>
              <w:t xml:space="preserve">  To keep </w:t>
            </w:r>
            <w:r w:rsidRPr="00D7485B">
              <w:rPr>
                <w:rFonts w:ascii="Arial" w:hAnsi="Arial" w:cs="Arial"/>
                <w:b/>
                <w:i/>
                <w:szCs w:val="24"/>
              </w:rPr>
              <w:t>Insight</w:t>
            </w:r>
            <w:r w:rsidRPr="00D7485B">
              <w:rPr>
                <w:rFonts w:ascii="Arial" w:hAnsi="Arial" w:cs="Arial"/>
                <w:szCs w:val="24"/>
              </w:rPr>
              <w:t xml:space="preserve"> consistent with the QC file on the XN-L analyzer, log into </w:t>
            </w:r>
            <w:r w:rsidRPr="00D7485B">
              <w:rPr>
                <w:rFonts w:ascii="Arial" w:hAnsi="Arial" w:cs="Arial"/>
                <w:b/>
                <w:i/>
                <w:szCs w:val="24"/>
              </w:rPr>
              <w:t>Insight</w:t>
            </w:r>
            <w:r w:rsidRPr="00D7485B">
              <w:rPr>
                <w:rFonts w:ascii="Arial" w:hAnsi="Arial" w:cs="Arial"/>
                <w:szCs w:val="24"/>
              </w:rPr>
              <w:t xml:space="preserve"> and manage the same data point. </w:t>
            </w:r>
          </w:p>
        </w:tc>
      </w:tr>
      <w:tr w:rsidR="002E095A" w:rsidRPr="00334AC1" w14:paraId="37994560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82FA" w14:textId="1998B5BC" w:rsidR="002E095A" w:rsidRPr="00D7485B" w:rsidRDefault="00D7485B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E00" w14:textId="77777777" w:rsidR="00B47175" w:rsidRPr="00D7485B" w:rsidRDefault="00B47175" w:rsidP="00EE5750">
            <w:pPr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A comment may be added to the QC data selected by the cursor:</w:t>
            </w:r>
          </w:p>
          <w:p w14:paraId="6C591424" w14:textId="77777777" w:rsidR="00B47175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Select </w:t>
            </w:r>
            <w:r w:rsidRPr="00D7485B">
              <w:rPr>
                <w:rFonts w:ascii="Arial" w:hAnsi="Arial" w:cs="Arial"/>
                <w:b/>
                <w:szCs w:val="24"/>
              </w:rPr>
              <w:t>[Input Any Comment]</w:t>
            </w:r>
            <w:r w:rsidRPr="00D7485B">
              <w:rPr>
                <w:rFonts w:ascii="Arial" w:hAnsi="Arial" w:cs="Arial"/>
                <w:szCs w:val="24"/>
              </w:rPr>
              <w:t xml:space="preserve"> to input a free text comment.</w:t>
            </w:r>
          </w:p>
          <w:p w14:paraId="3066A9E2" w14:textId="77777777" w:rsidR="00B47175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Select </w:t>
            </w:r>
            <w:r w:rsidRPr="00D7485B">
              <w:rPr>
                <w:rFonts w:ascii="Arial" w:hAnsi="Arial" w:cs="Arial"/>
                <w:b/>
                <w:szCs w:val="24"/>
              </w:rPr>
              <w:t>[Fixed Comments]</w:t>
            </w:r>
            <w:r w:rsidRPr="00D7485B">
              <w:rPr>
                <w:rFonts w:ascii="Arial" w:hAnsi="Arial" w:cs="Arial"/>
                <w:szCs w:val="24"/>
              </w:rPr>
              <w:t xml:space="preserve"> to use a comment from a list of preset comments in the QC settings menu.</w:t>
            </w:r>
          </w:p>
          <w:p w14:paraId="6D8FFFDE" w14:textId="77777777" w:rsidR="00B47175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Select </w:t>
            </w:r>
            <w:r w:rsidRPr="00D7485B">
              <w:rPr>
                <w:rFonts w:ascii="Arial" w:hAnsi="Arial" w:cs="Arial"/>
                <w:b/>
                <w:szCs w:val="24"/>
              </w:rPr>
              <w:t>[OK]</w:t>
            </w:r>
          </w:p>
          <w:p w14:paraId="4857CD67" w14:textId="77777777" w:rsidR="00B47175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A comment bubble will be displayed when a comment exists for a QC run.</w:t>
            </w:r>
          </w:p>
          <w:p w14:paraId="6B6FB5AB" w14:textId="77777777" w:rsidR="002E095A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spacing w:after="120"/>
              <w:ind w:left="619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The comment will be visible in the comment display area when the cursor is placed on the QC run</w:t>
            </w:r>
          </w:p>
        </w:tc>
      </w:tr>
      <w:tr w:rsidR="002E095A" w:rsidRPr="00334AC1" w14:paraId="4380357B" w14:textId="77777777" w:rsidTr="008107A1">
        <w:trPr>
          <w:cantSplit/>
          <w:trHeight w:val="356"/>
        </w:trPr>
        <w:tc>
          <w:tcPr>
            <w:tcW w:w="1890" w:type="dxa"/>
          </w:tcPr>
          <w:p w14:paraId="0E074F37" w14:textId="77777777" w:rsidR="002E095A" w:rsidRPr="00334AC1" w:rsidRDefault="002E095A" w:rsidP="00EE5750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8" w:type="dxa"/>
            <w:gridSpan w:val="4"/>
          </w:tcPr>
          <w:p w14:paraId="0B1B24C5" w14:textId="77777777" w:rsidR="00570B0A" w:rsidRDefault="00570B0A" w:rsidP="00DC696E">
            <w:pPr>
              <w:spacing w:after="120"/>
              <w:rPr>
                <w:rFonts w:ascii="Arial" w:hAnsi="Arial" w:cs="Arial"/>
                <w:szCs w:val="24"/>
              </w:rPr>
            </w:pPr>
          </w:p>
          <w:p w14:paraId="34D3FC3B" w14:textId="100E2E84" w:rsidR="00F83F23" w:rsidRPr="00334AC1" w:rsidRDefault="00F83F23" w:rsidP="00DC696E">
            <w:pPr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Printing QC Data:</w:t>
            </w:r>
          </w:p>
        </w:tc>
      </w:tr>
      <w:tr w:rsidR="00F83F23" w:rsidRPr="00334AC1" w14:paraId="493E88E1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858E" w14:textId="77777777" w:rsidR="00F83F23" w:rsidRPr="00334AC1" w:rsidRDefault="00F83F23" w:rsidP="008107A1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5235" w14:textId="77777777" w:rsidR="00F83F23" w:rsidRPr="00334AC1" w:rsidRDefault="00F83F23" w:rsidP="00EE5750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F83F23" w:rsidRPr="00334AC1" w14:paraId="1211D42C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0078" w14:textId="77777777" w:rsidR="00F83F23" w:rsidRPr="00334AC1" w:rsidRDefault="00F83F23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E88B" w14:textId="77777777" w:rsidR="00F83F23" w:rsidRPr="00334AC1" w:rsidRDefault="00F83F23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Select QC Files Icon and highlight file to output.</w:t>
            </w:r>
          </w:p>
        </w:tc>
      </w:tr>
      <w:tr w:rsidR="00F83F23" w:rsidRPr="00334AC1" w14:paraId="69ED5ED1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4DE3" w14:textId="77777777" w:rsidR="00F83F23" w:rsidRPr="00334AC1" w:rsidRDefault="00F83F23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D641" w14:textId="77777777" w:rsidR="00F83F23" w:rsidRPr="00334AC1" w:rsidRDefault="00F83F23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Select QC Chart Icon.</w:t>
            </w:r>
          </w:p>
        </w:tc>
      </w:tr>
      <w:tr w:rsidR="00F83F23" w:rsidRPr="00334AC1" w14:paraId="4D71B036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64A5" w14:textId="77777777" w:rsidR="00F83F23" w:rsidRPr="00334AC1" w:rsidRDefault="00F83F23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FD4A" w14:textId="77777777" w:rsidR="00F83F23" w:rsidRPr="00334AC1" w:rsidRDefault="00F83F23" w:rsidP="00EE5750">
            <w:pPr>
              <w:tabs>
                <w:tab w:val="left" w:pos="616"/>
              </w:tabs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Set Range of points to output by clicking </w:t>
            </w:r>
            <w:r w:rsidRPr="00334AC1">
              <w:rPr>
                <w:rFonts w:ascii="Arial" w:hAnsi="Arial" w:cs="Arial"/>
                <w:b/>
                <w:szCs w:val="24"/>
              </w:rPr>
              <w:t>[Range]</w:t>
            </w:r>
            <w:r w:rsidRPr="00334AC1">
              <w:rPr>
                <w:rFonts w:ascii="Arial" w:hAnsi="Arial" w:cs="Arial"/>
                <w:szCs w:val="24"/>
              </w:rPr>
              <w:t xml:space="preserve"> and capturing the points with the cursors.</w:t>
            </w:r>
          </w:p>
        </w:tc>
      </w:tr>
      <w:tr w:rsidR="00F83F23" w:rsidRPr="00334AC1" w14:paraId="47D473E1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E787" w14:textId="77777777" w:rsidR="00F83F23" w:rsidRPr="00334AC1" w:rsidRDefault="00F83F23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ECB4" w14:textId="77777777" w:rsidR="00F83F23" w:rsidRPr="00334AC1" w:rsidRDefault="00F83F23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Select </w:t>
            </w:r>
            <w:r w:rsidRPr="00334AC1">
              <w:rPr>
                <w:rFonts w:ascii="Arial" w:hAnsi="Arial" w:cs="Arial"/>
                <w:b/>
                <w:szCs w:val="24"/>
              </w:rPr>
              <w:t>[output]</w:t>
            </w:r>
            <w:r w:rsidRPr="00334AC1">
              <w:rPr>
                <w:rFonts w:ascii="Arial" w:hAnsi="Arial" w:cs="Arial"/>
                <w:szCs w:val="24"/>
              </w:rPr>
              <w:t xml:space="preserve"> to print the selected chart to either GP or LP.</w:t>
            </w:r>
          </w:p>
        </w:tc>
      </w:tr>
      <w:tr w:rsidR="000D66E8" w:rsidRPr="00334AC1" w14:paraId="6B0CC5BE" w14:textId="77777777" w:rsidTr="008107A1">
        <w:trPr>
          <w:cantSplit/>
        </w:trPr>
        <w:tc>
          <w:tcPr>
            <w:tcW w:w="1890" w:type="dxa"/>
          </w:tcPr>
          <w:p w14:paraId="3C6E6B4F" w14:textId="77777777" w:rsidR="000D66E8" w:rsidRPr="00334AC1" w:rsidRDefault="000D66E8" w:rsidP="00EE5750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8" w:type="dxa"/>
            <w:gridSpan w:val="4"/>
            <w:tcBorders>
              <w:bottom w:val="single" w:sz="4" w:space="0" w:color="auto"/>
            </w:tcBorders>
          </w:tcPr>
          <w:p w14:paraId="7317971A" w14:textId="77777777" w:rsidR="000D66E8" w:rsidRPr="00334AC1" w:rsidRDefault="000D66E8" w:rsidP="00EE5750">
            <w:pPr>
              <w:rPr>
                <w:rFonts w:ascii="Arial" w:hAnsi="Arial" w:cs="Arial"/>
                <w:szCs w:val="24"/>
              </w:rPr>
            </w:pPr>
          </w:p>
        </w:tc>
      </w:tr>
      <w:tr w:rsidR="006B4F29" w:rsidRPr="00334AC1" w14:paraId="0818B6EE" w14:textId="77777777" w:rsidTr="008107A1">
        <w:trPr>
          <w:cantSplit/>
        </w:trPr>
        <w:tc>
          <w:tcPr>
            <w:tcW w:w="1890" w:type="dxa"/>
          </w:tcPr>
          <w:p w14:paraId="6DBBAB24" w14:textId="77777777" w:rsidR="006B4F29" w:rsidRPr="00334AC1" w:rsidRDefault="006B4F29" w:rsidP="00EE5750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  <w:bookmarkStart w:id="1" w:name="_Hlk15551344"/>
          </w:p>
          <w:p w14:paraId="26B06590" w14:textId="4FFB10AD" w:rsidR="006B4F29" w:rsidRPr="00334AC1" w:rsidRDefault="006B4F29" w:rsidP="00EE5750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Controlled Documents</w:t>
            </w:r>
          </w:p>
        </w:tc>
        <w:tc>
          <w:tcPr>
            <w:tcW w:w="8018" w:type="dxa"/>
            <w:gridSpan w:val="4"/>
            <w:tcBorders>
              <w:bottom w:val="single" w:sz="4" w:space="0" w:color="auto"/>
            </w:tcBorders>
          </w:tcPr>
          <w:p w14:paraId="791EB2E1" w14:textId="77777777" w:rsidR="006B4F29" w:rsidRPr="00334AC1" w:rsidRDefault="006B4F29" w:rsidP="00EE5750">
            <w:pPr>
              <w:rPr>
                <w:rFonts w:ascii="Arial" w:hAnsi="Arial" w:cs="Arial"/>
                <w:szCs w:val="24"/>
              </w:rPr>
            </w:pPr>
          </w:p>
          <w:p w14:paraId="5835194E" w14:textId="0D9A7246" w:rsidR="006B4F29" w:rsidRPr="00334AC1" w:rsidRDefault="006B4F29" w:rsidP="00EE5750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The following controlled documents support this procedure.</w:t>
            </w:r>
          </w:p>
        </w:tc>
      </w:tr>
      <w:tr w:rsidR="006B4F29" w:rsidRPr="00334AC1" w14:paraId="0F71DF8D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235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72E8A06" w14:textId="77777777" w:rsidR="006B4F29" w:rsidRPr="00334AC1" w:rsidRDefault="006B4F29" w:rsidP="00EE5750">
            <w:pPr>
              <w:pStyle w:val="TableText"/>
              <w:spacing w:afterLines="20" w:after="48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334AC1">
              <w:rPr>
                <w:rFonts w:ascii="Arial" w:hAnsi="Arial" w:cs="Arial"/>
                <w:b/>
                <w:bCs/>
                <w:szCs w:val="24"/>
              </w:rPr>
              <w:t>Reference</w:t>
            </w:r>
          </w:p>
        </w:tc>
      </w:tr>
      <w:tr w:rsidR="0059305B" w:rsidRPr="00334AC1" w14:paraId="0DC40D69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422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9CFC2" w14:textId="4F14663F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Sysmex XN-L Series XN-550/XN-450/XN-350 Basic Operation (North American Edition), Sysmex Corporation, Kobe, Japan. </w:t>
            </w:r>
          </w:p>
        </w:tc>
      </w:tr>
      <w:tr w:rsidR="0059305B" w:rsidRPr="00334AC1" w14:paraId="6EA2149A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33702" w14:textId="5CA3635D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i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Sysmex XN-L Series XN-550/XN-450/XN-350 General Information (North American Edition), Sysmex Corporation, Kobe, Japan.</w:t>
            </w:r>
          </w:p>
        </w:tc>
      </w:tr>
      <w:tr w:rsidR="0059305B" w:rsidRPr="00334AC1" w14:paraId="408265B6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D3FB8" w14:textId="0327D6E2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Sysmex XN-L Series XN-550/XN-450/XN-350 Troubleshooting (North American Edition), Sysmex Corporation, Kobe, Japan.</w:t>
            </w:r>
          </w:p>
        </w:tc>
      </w:tr>
      <w:tr w:rsidR="0059305B" w:rsidRPr="00334AC1" w14:paraId="3467EC22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4D839" w14:textId="2A6B4564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lastRenderedPageBreak/>
              <w:t>Clinical and Laboratory Standards Institute (CLSI).  Laboratory Documents: Development and Control; Approved Guideline; Fifth Edition. (GP2-A5, 2006).</w:t>
            </w:r>
          </w:p>
        </w:tc>
      </w:tr>
      <w:tr w:rsidR="0059305B" w:rsidRPr="00334AC1" w14:paraId="0ADE1C0F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A9DA2" w14:textId="7051C407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  <w:lang w:val="it-IT"/>
              </w:rPr>
              <w:t xml:space="preserve">Sysmex Reagents of America Inc., Mundelein, IL. </w:t>
            </w:r>
            <w:r w:rsidRPr="003A0701">
              <w:rPr>
                <w:rFonts w:ascii="Arial" w:hAnsi="Arial" w:cs="Arial"/>
                <w:szCs w:val="24"/>
              </w:rPr>
              <w:t xml:space="preserve">XN CAL, Hematology Calibrators:  Calibrators for Sysmex Hematology XN-L Series Analyzers, package insert.    </w:t>
            </w:r>
          </w:p>
        </w:tc>
      </w:tr>
      <w:tr w:rsidR="003A0701" w:rsidRPr="00334AC1" w14:paraId="0DA9BC15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FE039" w14:textId="1B93D323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r w:rsidRPr="003A0701">
              <w:rPr>
                <w:rFonts w:ascii="Arial" w:hAnsi="Arial" w:cs="Arial"/>
                <w:szCs w:val="24"/>
              </w:rPr>
              <w:t>Sysmex America Inc., Lincolnshire, IL. XN-L CHECK Hematology Control for Sysmex XN-L Series Analyzers package insert.</w:t>
            </w:r>
          </w:p>
        </w:tc>
      </w:tr>
      <w:tr w:rsidR="003A0701" w:rsidRPr="00334AC1" w14:paraId="199A7D27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12F25" w14:textId="1117A2C9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r w:rsidRPr="003A0701">
              <w:rPr>
                <w:rFonts w:ascii="Arial" w:hAnsi="Arial" w:cs="Arial"/>
                <w:szCs w:val="24"/>
                <w:lang w:val="it-IT"/>
              </w:rPr>
              <w:t xml:space="preserve">Sysmex America Inc., Lincolnshire, IL. </w:t>
            </w:r>
            <w:r w:rsidRPr="003A0701">
              <w:rPr>
                <w:rFonts w:ascii="Arial" w:hAnsi="Arial" w:cs="Arial"/>
                <w:szCs w:val="24"/>
              </w:rPr>
              <w:t xml:space="preserve">Sysmex </w:t>
            </w:r>
            <w:r w:rsidRPr="003A0701">
              <w:rPr>
                <w:rFonts w:ascii="Arial" w:hAnsi="Arial" w:cs="Arial"/>
                <w:b/>
                <w:i/>
                <w:szCs w:val="24"/>
              </w:rPr>
              <w:t>Insight</w:t>
            </w:r>
            <w:r w:rsidRPr="003A0701">
              <w:rPr>
                <w:rFonts w:ascii="Arial" w:hAnsi="Arial" w:cs="Arial"/>
                <w:i/>
                <w:szCs w:val="24"/>
              </w:rPr>
              <w:t xml:space="preserve"> </w:t>
            </w:r>
            <w:r w:rsidRPr="003A0701">
              <w:rPr>
                <w:rFonts w:ascii="Arial" w:hAnsi="Arial" w:cs="Arial"/>
                <w:szCs w:val="24"/>
              </w:rPr>
              <w:t xml:space="preserve">Participant Overview Guide. </w:t>
            </w:r>
          </w:p>
        </w:tc>
      </w:tr>
      <w:tr w:rsidR="003A0701" w:rsidRPr="00334AC1" w14:paraId="2083084D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0B6C" w14:textId="15F3F93E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proofErr w:type="spellStart"/>
            <w:r w:rsidRPr="003A0701">
              <w:rPr>
                <w:rFonts w:ascii="Arial" w:hAnsi="Arial" w:cs="Arial"/>
                <w:szCs w:val="24"/>
              </w:rPr>
              <w:t>Koepke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, John.  </w:t>
            </w:r>
            <w:r w:rsidRPr="003A0701">
              <w:rPr>
                <w:rFonts w:ascii="Arial" w:hAnsi="Arial" w:cs="Arial"/>
                <w:i/>
                <w:szCs w:val="24"/>
              </w:rPr>
              <w:t xml:space="preserve">Practical </w:t>
            </w:r>
            <w:proofErr w:type="spellStart"/>
            <w:r w:rsidRPr="003A0701">
              <w:rPr>
                <w:rFonts w:ascii="Arial" w:hAnsi="Arial" w:cs="Arial"/>
                <w:i/>
                <w:szCs w:val="24"/>
              </w:rPr>
              <w:t>Labo</w:t>
            </w:r>
            <w:proofErr w:type="spellEnd"/>
            <w:r w:rsidRPr="003A0701">
              <w:rPr>
                <w:rFonts w:ascii="Arial" w:hAnsi="Arial" w:cs="Arial"/>
                <w:i/>
                <w:szCs w:val="24"/>
                <w:lang w:val="it-IT"/>
              </w:rPr>
              <w:t>ratory Hematology.</w:t>
            </w:r>
            <w:r w:rsidRPr="003A0701">
              <w:rPr>
                <w:rFonts w:ascii="Arial" w:hAnsi="Arial" w:cs="Arial"/>
                <w:szCs w:val="24"/>
                <w:lang w:val="it-IT"/>
              </w:rPr>
              <w:t xml:space="preserve">  Churchill Living</w:t>
            </w:r>
            <w:r w:rsidRPr="003A0701">
              <w:rPr>
                <w:rFonts w:ascii="Arial" w:hAnsi="Arial" w:cs="Arial"/>
                <w:szCs w:val="24"/>
              </w:rPr>
              <w:t>stone Inc. 1991 p. 24-25, 36-</w:t>
            </w:r>
            <w:r w:rsidR="00DC696E" w:rsidRPr="003A0701">
              <w:rPr>
                <w:rFonts w:ascii="Arial" w:hAnsi="Arial" w:cs="Arial"/>
                <w:szCs w:val="24"/>
              </w:rPr>
              <w:t>39.</w:t>
            </w:r>
            <w:r w:rsidRPr="003A0701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3A0701" w:rsidRPr="00334AC1" w14:paraId="49AC2877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2322F" w14:textId="4235E3F6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proofErr w:type="spellStart"/>
            <w:r w:rsidRPr="003A0701">
              <w:rPr>
                <w:rFonts w:ascii="Arial" w:hAnsi="Arial" w:cs="Arial"/>
                <w:szCs w:val="24"/>
              </w:rPr>
              <w:t>Cornbleet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 J., </w:t>
            </w:r>
            <w:r w:rsidRPr="003A0701">
              <w:rPr>
                <w:rFonts w:ascii="Arial" w:hAnsi="Arial" w:cs="Arial"/>
                <w:i/>
                <w:szCs w:val="24"/>
              </w:rPr>
              <w:t>Spurious results from automated hematology cell counters.  Lab Medicine.</w:t>
            </w:r>
            <w:r w:rsidRPr="003A0701">
              <w:rPr>
                <w:rFonts w:ascii="Arial" w:hAnsi="Arial" w:cs="Arial"/>
                <w:szCs w:val="24"/>
              </w:rPr>
              <w:t xml:space="preserve"> 1983;8:509-514.</w:t>
            </w:r>
          </w:p>
        </w:tc>
      </w:tr>
      <w:tr w:rsidR="003A0701" w:rsidRPr="00334AC1" w14:paraId="4B501151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92C94" w14:textId="10B38220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r w:rsidRPr="003A0701">
              <w:rPr>
                <w:rFonts w:ascii="Arial" w:hAnsi="Arial" w:cs="Arial"/>
                <w:szCs w:val="24"/>
              </w:rPr>
              <w:t>Sysmex Reagents of America, Inc. SDS sheets and reagent product inserts.</w:t>
            </w:r>
          </w:p>
        </w:tc>
      </w:tr>
      <w:tr w:rsidR="003A0701" w:rsidRPr="00334AC1" w14:paraId="1FA97E1A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468E9" w14:textId="5193AF82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College of American Pathologists (CAP) Hematology-Coagulation Checklist, July 2012.</w:t>
            </w:r>
          </w:p>
        </w:tc>
      </w:tr>
      <w:tr w:rsidR="003A0701" w:rsidRPr="00334AC1" w14:paraId="665FFB39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75B8D" w14:textId="29C0FCAC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Stewart, Charles and </w:t>
            </w:r>
            <w:proofErr w:type="spellStart"/>
            <w:r w:rsidRPr="003A0701">
              <w:rPr>
                <w:rFonts w:ascii="Arial" w:hAnsi="Arial" w:cs="Arial"/>
                <w:szCs w:val="24"/>
              </w:rPr>
              <w:t>Koepke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, John.  </w:t>
            </w:r>
            <w:r w:rsidRPr="003A0701">
              <w:rPr>
                <w:rFonts w:ascii="Arial" w:hAnsi="Arial" w:cs="Arial"/>
                <w:i/>
                <w:iCs/>
                <w:szCs w:val="24"/>
              </w:rPr>
              <w:t>Basic Quality Assurance Practices for Clinical Laboratories</w:t>
            </w:r>
            <w:r w:rsidRPr="003A0701">
              <w:rPr>
                <w:rFonts w:ascii="Arial" w:hAnsi="Arial" w:cs="Arial"/>
                <w:szCs w:val="24"/>
              </w:rPr>
              <w:t>, Van Nostrand Reinhold, 1989, p 189.    </w:t>
            </w:r>
          </w:p>
        </w:tc>
      </w:tr>
      <w:tr w:rsidR="003A0701" w:rsidRPr="00334AC1" w14:paraId="26245D16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5B318" w14:textId="6BAA2248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Gulati GL, </w:t>
            </w:r>
            <w:proofErr w:type="spellStart"/>
            <w:r w:rsidRPr="003A0701">
              <w:rPr>
                <w:rFonts w:ascii="Arial" w:hAnsi="Arial" w:cs="Arial"/>
                <w:szCs w:val="24"/>
              </w:rPr>
              <w:t>Asselta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 A, Chen C. </w:t>
            </w:r>
            <w:r w:rsidRPr="003A0701">
              <w:rPr>
                <w:rFonts w:ascii="Arial" w:hAnsi="Arial" w:cs="Arial"/>
                <w:i/>
                <w:iCs/>
                <w:szCs w:val="24"/>
              </w:rPr>
              <w:t>Using vortex to disaggregate platelet clumps</w:t>
            </w:r>
            <w:r w:rsidRPr="003A0701">
              <w:rPr>
                <w:rFonts w:ascii="Arial" w:hAnsi="Arial" w:cs="Arial"/>
                <w:szCs w:val="24"/>
              </w:rPr>
              <w:t>, Laboratory Medicine, 28:665, 1997. </w:t>
            </w:r>
          </w:p>
        </w:tc>
      </w:tr>
      <w:tr w:rsidR="003A0701" w:rsidRPr="00334AC1" w14:paraId="026262B4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3E5C3" w14:textId="78F20F27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Zhou X, </w:t>
            </w:r>
            <w:proofErr w:type="spellStart"/>
            <w:r w:rsidRPr="003A0701">
              <w:rPr>
                <w:rFonts w:ascii="Arial" w:hAnsi="Arial" w:cs="Arial"/>
                <w:szCs w:val="24"/>
              </w:rPr>
              <w:t>Xiaoli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 W. </w:t>
            </w:r>
            <w:r w:rsidRPr="003A0701">
              <w:rPr>
                <w:rFonts w:ascii="Arial" w:hAnsi="Arial" w:cs="Arial"/>
                <w:i/>
                <w:iCs/>
                <w:szCs w:val="24"/>
              </w:rPr>
              <w:t>Amikacin Can Be Added to Blood to Reduce the Fall in Platelet Count</w:t>
            </w:r>
            <w:r w:rsidRPr="003A0701">
              <w:rPr>
                <w:rFonts w:ascii="Arial" w:hAnsi="Arial" w:cs="Arial"/>
                <w:szCs w:val="24"/>
              </w:rPr>
              <w:t>, American Journal of Clinical Pathology, 136:646-652, 2011.</w:t>
            </w:r>
          </w:p>
        </w:tc>
      </w:tr>
      <w:tr w:rsidR="003A0701" w:rsidRPr="00334AC1" w14:paraId="7BA46539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14658" w14:textId="793C33B1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Sysmex America Inc., Lincolnshire, IL. XN-L  Applications Manual.</w:t>
            </w:r>
          </w:p>
        </w:tc>
      </w:tr>
      <w:tr w:rsidR="003A0701" w:rsidRPr="00334AC1" w14:paraId="741754E3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48F2" w14:textId="1597F621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Sysmex America Inc., Lincolnshire, IL. </w:t>
            </w:r>
            <w:proofErr w:type="spellStart"/>
            <w:r w:rsidRPr="003A0701">
              <w:rPr>
                <w:rFonts w:ascii="Arial" w:hAnsi="Arial" w:cs="Arial"/>
                <w:szCs w:val="24"/>
              </w:rPr>
              <w:t>BeyondCare</w:t>
            </w:r>
            <w:r w:rsidRPr="003A0701">
              <w:rPr>
                <w:rFonts w:ascii="Arial" w:hAnsi="Arial" w:cs="Arial"/>
                <w:szCs w:val="24"/>
                <w:vertAlign w:val="superscript"/>
              </w:rPr>
              <w:t>SM</w:t>
            </w:r>
            <w:proofErr w:type="spellEnd"/>
            <w:r w:rsidRPr="003A0701">
              <w:rPr>
                <w:rFonts w:ascii="Arial" w:hAnsi="Arial" w:cs="Arial"/>
                <w:szCs w:val="24"/>
                <w:vertAlign w:val="superscript"/>
              </w:rPr>
              <w:t xml:space="preserve"> </w:t>
            </w:r>
            <w:r w:rsidRPr="003A0701">
              <w:rPr>
                <w:rFonts w:ascii="Arial" w:hAnsi="Arial" w:cs="Arial"/>
                <w:szCs w:val="24"/>
              </w:rPr>
              <w:t>Quality Monitor User Manual</w:t>
            </w:r>
          </w:p>
        </w:tc>
      </w:tr>
      <w:tr w:rsidR="003A0701" w:rsidRPr="00334AC1" w14:paraId="7E2B3C44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074BD" w14:textId="01CA07F7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Sysmex XN-L Series Automated Hematology Systems Flagging Interpretation Guide, Document Number:  1399-LSS, Rev 1, December 2017.</w:t>
            </w:r>
          </w:p>
        </w:tc>
      </w:tr>
      <w:tr w:rsidR="003A0701" w:rsidRPr="00334AC1" w14:paraId="218192E6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3F317" w14:textId="3EA03625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Reagent Unit RU-20 Instructions for Use.  Sysmex Corporation, Kobe Japan.</w:t>
            </w:r>
          </w:p>
        </w:tc>
      </w:tr>
      <w:tr w:rsidR="003A0701" w:rsidRPr="00334AC1" w14:paraId="61716191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D375B" w14:textId="2349F1C0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CLSI document H56-A – Body Fluid Analysis for Cellular Composition; Approved</w:t>
            </w:r>
          </w:p>
        </w:tc>
      </w:tr>
      <w:tr w:rsidR="00B66314" w:rsidRPr="00B66314" w14:paraId="3D1B4A7C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247"/>
        </w:trPr>
        <w:tc>
          <w:tcPr>
            <w:tcW w:w="7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D5D90" w14:textId="77777777" w:rsidR="00B66314" w:rsidRPr="00B66314" w:rsidRDefault="00B66314" w:rsidP="00B66314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B66314">
              <w:rPr>
                <w:rFonts w:ascii="Arial" w:hAnsi="Arial" w:cs="Arial"/>
                <w:iCs/>
                <w:szCs w:val="24"/>
              </w:rPr>
              <w:t>Processing QUALITY CONTROL for IQAP</w:t>
            </w:r>
          </w:p>
        </w:tc>
      </w:tr>
      <w:bookmarkEnd w:id="1"/>
      <w:tr w:rsidR="006B4F29" w:rsidRPr="00334AC1" w14:paraId="6DB84F27" w14:textId="77777777" w:rsidTr="008107A1">
        <w:trPr>
          <w:gridAfter w:val="1"/>
          <w:wAfter w:w="62" w:type="dxa"/>
          <w:cantSplit/>
          <w:trHeight w:val="149"/>
        </w:trPr>
        <w:tc>
          <w:tcPr>
            <w:tcW w:w="1890" w:type="dxa"/>
          </w:tcPr>
          <w:p w14:paraId="05E71484" w14:textId="77777777" w:rsidR="006B4F29" w:rsidRPr="00334AC1" w:rsidRDefault="006B4F29" w:rsidP="00EE5750">
            <w:pPr>
              <w:pStyle w:val="Heading5"/>
              <w:spacing w:afterLines="20" w:after="4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0AADC0" w14:textId="77777777" w:rsidR="006B4F29" w:rsidRPr="00334AC1" w:rsidRDefault="006B4F29" w:rsidP="00EE5750">
            <w:pPr>
              <w:spacing w:afterLines="20" w:after="48"/>
              <w:rPr>
                <w:rFonts w:ascii="Arial" w:hAnsi="Arial" w:cs="Arial"/>
                <w:szCs w:val="24"/>
              </w:rPr>
            </w:pPr>
          </w:p>
        </w:tc>
      </w:tr>
      <w:tr w:rsidR="006B4F29" w:rsidRPr="00334AC1" w14:paraId="6240F8F8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74"/>
        </w:trPr>
        <w:tc>
          <w:tcPr>
            <w:tcW w:w="7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52C1720B" w14:textId="18CE6AB5" w:rsidR="006B4F29" w:rsidRPr="00334AC1" w:rsidRDefault="00B66314" w:rsidP="00EE5750">
            <w:pPr>
              <w:pStyle w:val="TableText"/>
              <w:spacing w:afterLines="20" w:after="48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Attachments</w:t>
            </w:r>
          </w:p>
        </w:tc>
      </w:tr>
      <w:tr w:rsidR="006B4F29" w:rsidRPr="00334AC1" w14:paraId="0FA8B1D1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247"/>
        </w:trPr>
        <w:tc>
          <w:tcPr>
            <w:tcW w:w="7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C2E4A" w14:textId="504A3E67" w:rsidR="006B4F29" w:rsidRPr="00334AC1" w:rsidRDefault="00B66314" w:rsidP="003A0701">
            <w:pPr>
              <w:pStyle w:val="TableText"/>
              <w:numPr>
                <w:ilvl w:val="0"/>
                <w:numId w:val="9"/>
              </w:numPr>
              <w:tabs>
                <w:tab w:val="clear" w:pos="1080"/>
              </w:tabs>
              <w:spacing w:afterLines="20" w:after="48"/>
              <w:ind w:left="375"/>
              <w:rPr>
                <w:rFonts w:ascii="Arial" w:hAnsi="Arial" w:cs="Arial"/>
                <w:szCs w:val="24"/>
              </w:rPr>
            </w:pPr>
            <w:bookmarkStart w:id="2" w:name="_Hlk37254520"/>
            <w:proofErr w:type="spellStart"/>
            <w:r w:rsidRPr="00B66314">
              <w:rPr>
                <w:rFonts w:ascii="Arial" w:hAnsi="Arial" w:cs="Arial"/>
                <w:iCs/>
                <w:szCs w:val="24"/>
              </w:rPr>
              <w:t>BeyondCare</w:t>
            </w:r>
            <w:proofErr w:type="spellEnd"/>
            <w:r w:rsidRPr="00B66314">
              <w:rPr>
                <w:rFonts w:ascii="Arial" w:hAnsi="Arial" w:cs="Arial"/>
                <w:iCs/>
                <w:szCs w:val="24"/>
              </w:rPr>
              <w:t xml:space="preserve"> Quality Monitor for Hematology Quick Guide</w:t>
            </w:r>
          </w:p>
        </w:tc>
      </w:tr>
      <w:bookmarkEnd w:id="2"/>
    </w:tbl>
    <w:p w14:paraId="07569CB1" w14:textId="77777777" w:rsidR="00BE6479" w:rsidRPr="00334AC1" w:rsidRDefault="00BE6479">
      <w:pPr>
        <w:rPr>
          <w:rFonts w:ascii="Arial" w:hAnsi="Arial" w:cs="Arial"/>
          <w:szCs w:val="24"/>
        </w:rPr>
      </w:pPr>
    </w:p>
    <w:p w14:paraId="0EEC50CB" w14:textId="77777777" w:rsidR="00AD100B" w:rsidRPr="00334AC1" w:rsidRDefault="00AD100B" w:rsidP="00D32C4B">
      <w:pPr>
        <w:jc w:val="center"/>
        <w:rPr>
          <w:rFonts w:ascii="Arial" w:hAnsi="Arial" w:cs="Arial"/>
          <w:szCs w:val="24"/>
        </w:rPr>
      </w:pPr>
      <w:r w:rsidRPr="00334AC1">
        <w:rPr>
          <w:rFonts w:ascii="Arial" w:hAnsi="Arial" w:cs="Arial"/>
          <w:szCs w:val="24"/>
        </w:rPr>
        <w:lastRenderedPageBreak/>
        <w:t>Document History Page</w:t>
      </w:r>
    </w:p>
    <w:p w14:paraId="1AE444CE" w14:textId="77777777" w:rsidR="00AD100B" w:rsidRPr="00334AC1" w:rsidRDefault="00AD100B" w:rsidP="00AD100B">
      <w:pPr>
        <w:jc w:val="center"/>
        <w:rPr>
          <w:rFonts w:ascii="Arial" w:hAnsi="Arial" w:cs="Arial"/>
          <w:szCs w:val="24"/>
        </w:rPr>
      </w:pPr>
      <w:r w:rsidRPr="00334AC1">
        <w:rPr>
          <w:rFonts w:ascii="Arial" w:hAnsi="Arial" w:cs="Arial"/>
          <w:szCs w:val="24"/>
        </w:rPr>
        <w:t xml:space="preserve"> </w:t>
      </w:r>
    </w:p>
    <w:tbl>
      <w:tblPr>
        <w:tblW w:w="9842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260"/>
        <w:gridCol w:w="3540"/>
        <w:gridCol w:w="1322"/>
        <w:gridCol w:w="1200"/>
        <w:gridCol w:w="1200"/>
        <w:gridCol w:w="1320"/>
      </w:tblGrid>
      <w:tr w:rsidR="00AD100B" w:rsidRPr="00334AC1" w14:paraId="16A397D4" w14:textId="77777777" w:rsidTr="008E00FE">
        <w:trPr>
          <w:cantSplit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04A22" w14:textId="77777777" w:rsidR="00AD100B" w:rsidRPr="003A0701" w:rsidRDefault="00AD100B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Change type: New, Major, Minor etc.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8D623" w14:textId="77777777" w:rsidR="00AD100B" w:rsidRPr="003A0701" w:rsidRDefault="00AD100B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Changes Made to SOP – describe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BEA1C" w14:textId="77777777" w:rsidR="00AD100B" w:rsidRPr="003A0701" w:rsidRDefault="00AD100B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Name of responsible person/date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11581" w14:textId="77777777" w:rsidR="00AD100B" w:rsidRPr="003A0701" w:rsidRDefault="00AD100B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Med. Dir. Reviewed/ Date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2CDE7" w14:textId="0CF040C0" w:rsidR="00AD100B" w:rsidRPr="003A0701" w:rsidRDefault="008E00FE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Director of Lab Ops.</w:t>
            </w:r>
            <w:r w:rsidR="00AD100B" w:rsidRPr="003A0701">
              <w:rPr>
                <w:rFonts w:ascii="Arial" w:hAnsi="Arial" w:cs="Arial"/>
                <w:sz w:val="22"/>
                <w:szCs w:val="22"/>
              </w:rPr>
              <w:t xml:space="preserve"> reviewed/ date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2012B" w14:textId="77777777" w:rsidR="00AD100B" w:rsidRPr="003A0701" w:rsidRDefault="00AD100B" w:rsidP="003A0701">
            <w:pPr>
              <w:ind w:left="-134" w:right="-4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Date change Implemented</w:t>
            </w:r>
          </w:p>
        </w:tc>
      </w:tr>
      <w:tr w:rsidR="00AD100B" w:rsidRPr="00334AC1" w14:paraId="3FC17428" w14:textId="77777777" w:rsidTr="008E00FE">
        <w:trPr>
          <w:cantSplit/>
          <w:trHeight w:hRule="exact" w:val="807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46540" w14:textId="77777777" w:rsidR="00AD100B" w:rsidRPr="00334AC1" w:rsidRDefault="007A111C" w:rsidP="00AD100B">
            <w:pPr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New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D1BCB" w14:textId="77777777" w:rsidR="00AD100B" w:rsidRPr="00334AC1" w:rsidRDefault="000B459D" w:rsidP="007A111C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Procedure for new XN instruments</w:t>
            </w:r>
            <w:r w:rsidR="008E0C44" w:rsidRPr="00334AC1">
              <w:rPr>
                <w:rFonts w:ascii="Arial" w:hAnsi="Arial" w:cs="Arial"/>
                <w:szCs w:val="24"/>
              </w:rPr>
              <w:t>.</w:t>
            </w:r>
            <w:r w:rsidRPr="00334AC1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AB37A" w14:textId="77777777" w:rsidR="00AD100B" w:rsidRDefault="00D1457C" w:rsidP="00AD100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Yvette Lingat</w:t>
            </w:r>
          </w:p>
          <w:p w14:paraId="281028E4" w14:textId="0E480D8C" w:rsidR="00D1457C" w:rsidRPr="00334AC1" w:rsidRDefault="00D1457C" w:rsidP="00AD100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4/7/2020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D8D1F" w14:textId="4DB2609A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B8D05" w14:textId="71726C51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DB97B" w14:textId="3FC1309A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AD100B" w:rsidRPr="00334AC1" w14:paraId="3587C5BA" w14:textId="77777777" w:rsidTr="003A0701">
        <w:trPr>
          <w:cantSplit/>
          <w:trHeight w:hRule="exact" w:val="645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1FF84" w14:textId="66A62129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46402" w14:textId="226B5BD2" w:rsidR="00163C46" w:rsidRPr="00334AC1" w:rsidRDefault="00163C46" w:rsidP="00E717E2">
            <w:pPr>
              <w:pStyle w:val="ListParagraph"/>
              <w:ind w:left="196"/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F6326" w14:textId="77777777" w:rsidR="00163C46" w:rsidRPr="00334AC1" w:rsidRDefault="00163C46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B4F3E" w14:textId="063917F1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BDE55" w14:textId="3DF1F462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D306F" w14:textId="1F2DDFDD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148DFD4D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93B4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3C9F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6F067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16EB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05CE2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8291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697FA70A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B3C8E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ED54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9A9EB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83FAA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F257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C1ADE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63EBEC83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81627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6C91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E0313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8C9D0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32F9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4A2F3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62533AE5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D4C2F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09BD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6546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0C517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5E848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D05C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7F4B8EE9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74559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C3F39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24A05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E7343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8BC30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8582D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0F49C414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EB041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C5FAA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EE37D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9E70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0253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FD777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5673451C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3F08F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067C0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92DBB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C37E0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85726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457A5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47731741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F19DE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01331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D2BD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6FC38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6BD85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1749A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35D5F948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FF441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A1AB6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F7B54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B1CBC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A1C42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AE027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6EC68484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9131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DAA86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3C2CD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5108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7237E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97191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30FD988F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67550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F2A7F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E18F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07282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5903D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B31AE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08EDBF20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2703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76BF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57384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D5CCD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E1A1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C84C2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3B0F35FD" w14:textId="77777777" w:rsidTr="008E00FE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9EE64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B3BE9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61B5B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4575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8547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C3BCE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51077203" w14:textId="77777777" w:rsidR="00AD100B" w:rsidRPr="00334AC1" w:rsidRDefault="00AD100B" w:rsidP="00AD100B">
      <w:pPr>
        <w:rPr>
          <w:rFonts w:ascii="Arial" w:hAnsi="Arial" w:cs="Arial"/>
          <w:szCs w:val="24"/>
        </w:rPr>
      </w:pPr>
    </w:p>
    <w:sectPr w:rsidR="00AD100B" w:rsidRPr="00334AC1" w:rsidSect="00AA112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008" w:right="1152" w:bottom="1008" w:left="1440" w:header="720" w:footer="45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38DFB" w14:textId="77777777" w:rsidR="004D0249" w:rsidRDefault="004D0249">
      <w:r>
        <w:separator/>
      </w:r>
    </w:p>
  </w:endnote>
  <w:endnote w:type="continuationSeparator" w:id="0">
    <w:p w14:paraId="35CB31E3" w14:textId="77777777" w:rsidR="004D0249" w:rsidRDefault="004D0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00050" w14:textId="77777777" w:rsidR="008F0522" w:rsidRDefault="008F0522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1048A90C" w14:textId="77777777" w:rsidR="008F0522" w:rsidRDefault="008F0522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1AE29" w14:textId="5FEEA681" w:rsidR="008F0522" w:rsidRPr="00954EA3" w:rsidRDefault="008F0522" w:rsidP="00163C46">
    <w:pPr>
      <w:pStyle w:val="Footer"/>
      <w:pBdr>
        <w:top w:val="single" w:sz="4" w:space="1" w:color="auto"/>
      </w:pBdr>
      <w:tabs>
        <w:tab w:val="clear" w:pos="8640"/>
        <w:tab w:val="right" w:pos="9630"/>
      </w:tabs>
      <w:rPr>
        <w:rFonts w:ascii="Arial" w:hAnsi="Arial" w:cs="Arial"/>
        <w:i/>
        <w:snapToGrid w:val="0"/>
        <w:sz w:val="18"/>
        <w:szCs w:val="18"/>
      </w:rPr>
    </w:pPr>
    <w:r w:rsidRPr="00954EA3">
      <w:rPr>
        <w:rFonts w:ascii="Arial" w:hAnsi="Arial" w:cs="Arial"/>
        <w:i/>
        <w:snapToGrid w:val="0"/>
        <w:sz w:val="18"/>
        <w:szCs w:val="18"/>
      </w:rPr>
      <w:t>Index No: HEM.</w:t>
    </w:r>
    <w:r>
      <w:rPr>
        <w:rFonts w:ascii="Arial" w:hAnsi="Arial" w:cs="Arial"/>
        <w:i/>
        <w:snapToGrid w:val="0"/>
        <w:sz w:val="18"/>
        <w:szCs w:val="18"/>
      </w:rPr>
      <w:t>MOB.</w:t>
    </w:r>
    <w:r w:rsidRPr="00954EA3">
      <w:rPr>
        <w:rFonts w:ascii="Arial" w:hAnsi="Arial" w:cs="Arial"/>
        <w:i/>
        <w:snapToGrid w:val="0"/>
        <w:sz w:val="18"/>
        <w:szCs w:val="18"/>
      </w:rPr>
      <w:t>0</w:t>
    </w:r>
    <w:r>
      <w:rPr>
        <w:rFonts w:ascii="Arial" w:hAnsi="Arial" w:cs="Arial"/>
        <w:i/>
        <w:snapToGrid w:val="0"/>
        <w:sz w:val="18"/>
        <w:szCs w:val="18"/>
      </w:rPr>
      <w:t>2</w:t>
    </w:r>
    <w:r w:rsidRPr="00954EA3">
      <w:rPr>
        <w:rFonts w:ascii="Arial" w:hAnsi="Arial" w:cs="Arial"/>
        <w:i/>
        <w:snapToGrid w:val="0"/>
        <w:sz w:val="18"/>
        <w:szCs w:val="18"/>
      </w:rPr>
      <w:t>-0</w:t>
    </w:r>
    <w:r>
      <w:rPr>
        <w:rFonts w:ascii="Arial" w:hAnsi="Arial" w:cs="Arial"/>
        <w:i/>
        <w:snapToGrid w:val="0"/>
        <w:sz w:val="18"/>
        <w:szCs w:val="18"/>
      </w:rPr>
      <w:t>010</w:t>
    </w:r>
    <w:r w:rsidRPr="00954EA3">
      <w:rPr>
        <w:rFonts w:ascii="Arial" w:hAnsi="Arial" w:cs="Arial"/>
        <w:i/>
        <w:snapToGrid w:val="0"/>
        <w:sz w:val="18"/>
        <w:szCs w:val="18"/>
      </w:rPr>
      <w:tab/>
    </w:r>
    <w:r w:rsidRPr="00954EA3">
      <w:rPr>
        <w:rFonts w:ascii="Arial" w:hAnsi="Arial" w:cs="Arial"/>
        <w:i/>
        <w:snapToGrid w:val="0"/>
        <w:sz w:val="18"/>
        <w:szCs w:val="18"/>
      </w:rPr>
      <w:tab/>
    </w:r>
    <w:r w:rsidRPr="00954EA3">
      <w:rPr>
        <w:rFonts w:ascii="Arial" w:hAnsi="Arial" w:cs="Arial"/>
        <w:i/>
        <w:snapToGrid w:val="0"/>
        <w:sz w:val="18"/>
        <w:szCs w:val="18"/>
      </w:rPr>
      <w:fldChar w:fldCharType="begin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IF 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begin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PAGE 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separate"/>
    </w:r>
    <w:r w:rsidR="00CC12F2">
      <w:rPr>
        <w:rFonts w:ascii="Arial" w:hAnsi="Arial" w:cs="Arial"/>
        <w:i/>
        <w:noProof/>
        <w:snapToGrid w:val="0"/>
        <w:sz w:val="18"/>
        <w:szCs w:val="18"/>
      </w:rPr>
      <w:instrText>10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end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&lt; 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begin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NUMPAGES 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separate"/>
    </w:r>
    <w:r w:rsidR="00CC12F2">
      <w:rPr>
        <w:rFonts w:ascii="Arial" w:hAnsi="Arial" w:cs="Arial"/>
        <w:i/>
        <w:noProof/>
        <w:snapToGrid w:val="0"/>
        <w:sz w:val="18"/>
        <w:szCs w:val="18"/>
      </w:rPr>
      <w:instrText>10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end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"</w:instrText>
    </w:r>
    <w:r w:rsidRPr="00954EA3">
      <w:rPr>
        <w:rFonts w:ascii="Arial" w:hAnsi="Arial" w:cs="Arial"/>
        <w:i/>
        <w:sz w:val="18"/>
        <w:szCs w:val="18"/>
      </w:rPr>
      <w:instrText xml:space="preserve"> </w:instrText>
    </w:r>
    <w:r w:rsidRPr="00954EA3">
      <w:rPr>
        <w:rFonts w:ascii="Arial" w:hAnsi="Arial" w:cs="Arial"/>
        <w:i/>
        <w:snapToGrid w:val="0"/>
        <w:sz w:val="18"/>
        <w:szCs w:val="18"/>
      </w:rPr>
      <w:instrText>Continued on next page"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end"/>
    </w:r>
  </w:p>
  <w:p w14:paraId="21732A05" w14:textId="24BCDBA8" w:rsidR="008F0522" w:rsidRPr="006C2BE9" w:rsidRDefault="008F0522" w:rsidP="00163C46">
    <w:pPr>
      <w:pStyle w:val="Footer"/>
      <w:tabs>
        <w:tab w:val="clear" w:pos="4320"/>
        <w:tab w:val="clear" w:pos="8640"/>
        <w:tab w:val="center" w:pos="4680"/>
      </w:tabs>
      <w:ind w:right="90"/>
      <w:rPr>
        <w:i/>
        <w:sz w:val="18"/>
        <w:szCs w:val="18"/>
      </w:rPr>
    </w:pP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  <w:t xml:space="preserve">          </w:t>
    </w:r>
    <w:r w:rsidRPr="006C2BE9">
      <w:rPr>
        <w:rFonts w:ascii="Arial" w:hAnsi="Arial" w:cs="Arial"/>
        <w:i/>
        <w:snapToGrid w:val="0"/>
        <w:sz w:val="18"/>
        <w:szCs w:val="18"/>
      </w:rPr>
      <w:t xml:space="preserve">Page </w: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begin"/>
    </w:r>
    <w:r w:rsidRPr="006C2BE9">
      <w:rPr>
        <w:rStyle w:val="PageNumber"/>
        <w:rFonts w:ascii="Arial" w:hAnsi="Arial" w:cs="Arial"/>
        <w:i/>
        <w:sz w:val="18"/>
        <w:szCs w:val="18"/>
      </w:rPr>
      <w:instrText xml:space="preserve"> PAGE </w:instrTex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separate"/>
    </w:r>
    <w:r>
      <w:rPr>
        <w:rStyle w:val="PageNumber"/>
        <w:rFonts w:ascii="Arial" w:hAnsi="Arial" w:cs="Arial"/>
        <w:i/>
        <w:sz w:val="18"/>
        <w:szCs w:val="18"/>
      </w:rPr>
      <w:t>1</w: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end"/>
    </w:r>
    <w:r w:rsidRPr="006C2BE9">
      <w:rPr>
        <w:rFonts w:ascii="Arial" w:hAnsi="Arial" w:cs="Arial"/>
        <w:i/>
        <w:snapToGrid w:val="0"/>
        <w:sz w:val="18"/>
        <w:szCs w:val="18"/>
      </w:rPr>
      <w:t xml:space="preserve"> of </w: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begin"/>
    </w:r>
    <w:r w:rsidRPr="006C2BE9">
      <w:rPr>
        <w:rStyle w:val="PageNumber"/>
        <w:rFonts w:ascii="Arial" w:hAnsi="Arial" w:cs="Arial"/>
        <w:i/>
        <w:sz w:val="18"/>
        <w:szCs w:val="18"/>
      </w:rPr>
      <w:instrText xml:space="preserve"> NUMPAGES </w:instrTex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separate"/>
    </w:r>
    <w:r>
      <w:rPr>
        <w:rStyle w:val="PageNumber"/>
        <w:rFonts w:ascii="Arial" w:hAnsi="Arial" w:cs="Arial"/>
        <w:i/>
        <w:sz w:val="18"/>
        <w:szCs w:val="18"/>
      </w:rPr>
      <w:t>6</w: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end"/>
    </w:r>
    <w:r w:rsidRPr="006C2BE9">
      <w:rPr>
        <w:rFonts w:ascii="Arial" w:hAnsi="Arial" w:cs="Arial"/>
        <w:i/>
        <w:sz w:val="18"/>
        <w:szCs w:val="18"/>
      </w:rPr>
      <w:t xml:space="preserve">                                       </w:t>
    </w:r>
  </w:p>
  <w:p w14:paraId="5A1FD476" w14:textId="77777777" w:rsidR="008F0522" w:rsidRPr="00163C46" w:rsidRDefault="008F0522" w:rsidP="00163C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1F86C" w14:textId="45E0218C" w:rsidR="008F0522" w:rsidRPr="00954EA3" w:rsidRDefault="008F0522" w:rsidP="003660AE">
    <w:pPr>
      <w:pStyle w:val="Footer"/>
      <w:pBdr>
        <w:top w:val="single" w:sz="4" w:space="1" w:color="auto"/>
      </w:pBdr>
      <w:tabs>
        <w:tab w:val="clear" w:pos="8640"/>
        <w:tab w:val="right" w:pos="9630"/>
      </w:tabs>
      <w:rPr>
        <w:rFonts w:ascii="Arial" w:hAnsi="Arial" w:cs="Arial"/>
        <w:i/>
        <w:snapToGrid w:val="0"/>
        <w:sz w:val="18"/>
        <w:szCs w:val="18"/>
      </w:rPr>
    </w:pPr>
    <w:r w:rsidRPr="00954EA3">
      <w:rPr>
        <w:rFonts w:ascii="Arial" w:hAnsi="Arial" w:cs="Arial"/>
        <w:i/>
        <w:snapToGrid w:val="0"/>
        <w:sz w:val="18"/>
        <w:szCs w:val="18"/>
      </w:rPr>
      <w:t>Index No: HEM.</w:t>
    </w:r>
    <w:r w:rsidR="00937852">
      <w:rPr>
        <w:rFonts w:ascii="Arial" w:hAnsi="Arial" w:cs="Arial"/>
        <w:i/>
        <w:snapToGrid w:val="0"/>
        <w:sz w:val="18"/>
        <w:szCs w:val="18"/>
      </w:rPr>
      <w:t>MOB.</w:t>
    </w:r>
    <w:r w:rsidRPr="00954EA3">
      <w:rPr>
        <w:rFonts w:ascii="Arial" w:hAnsi="Arial" w:cs="Arial"/>
        <w:i/>
        <w:snapToGrid w:val="0"/>
        <w:sz w:val="18"/>
        <w:szCs w:val="18"/>
      </w:rPr>
      <w:t>0</w:t>
    </w:r>
    <w:r>
      <w:rPr>
        <w:rFonts w:ascii="Arial" w:hAnsi="Arial" w:cs="Arial"/>
        <w:i/>
        <w:snapToGrid w:val="0"/>
        <w:sz w:val="18"/>
        <w:szCs w:val="18"/>
      </w:rPr>
      <w:t>2</w:t>
    </w:r>
    <w:r w:rsidRPr="00954EA3">
      <w:rPr>
        <w:rFonts w:ascii="Arial" w:hAnsi="Arial" w:cs="Arial"/>
        <w:i/>
        <w:snapToGrid w:val="0"/>
        <w:sz w:val="18"/>
        <w:szCs w:val="18"/>
      </w:rPr>
      <w:t>-0</w:t>
    </w:r>
    <w:r>
      <w:rPr>
        <w:rFonts w:ascii="Arial" w:hAnsi="Arial" w:cs="Arial"/>
        <w:i/>
        <w:snapToGrid w:val="0"/>
        <w:sz w:val="18"/>
        <w:szCs w:val="18"/>
      </w:rPr>
      <w:t>010</w:t>
    </w:r>
    <w:r w:rsidRPr="00954EA3">
      <w:rPr>
        <w:rFonts w:ascii="Arial" w:hAnsi="Arial" w:cs="Arial"/>
        <w:i/>
        <w:snapToGrid w:val="0"/>
        <w:sz w:val="18"/>
        <w:szCs w:val="18"/>
      </w:rPr>
      <w:tab/>
    </w:r>
    <w:r w:rsidRPr="00954EA3">
      <w:rPr>
        <w:rFonts w:ascii="Arial" w:hAnsi="Arial" w:cs="Arial"/>
        <w:i/>
        <w:snapToGrid w:val="0"/>
        <w:sz w:val="18"/>
        <w:szCs w:val="18"/>
      </w:rPr>
      <w:tab/>
    </w:r>
    <w:r w:rsidRPr="00954EA3">
      <w:rPr>
        <w:rFonts w:ascii="Arial" w:hAnsi="Arial" w:cs="Arial"/>
        <w:i/>
        <w:snapToGrid w:val="0"/>
        <w:sz w:val="18"/>
        <w:szCs w:val="18"/>
      </w:rPr>
      <w:fldChar w:fldCharType="begin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IF 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begin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PAGE 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separate"/>
    </w:r>
    <w:r w:rsidR="00CC12F2">
      <w:rPr>
        <w:rFonts w:ascii="Arial" w:hAnsi="Arial" w:cs="Arial"/>
        <w:i/>
        <w:noProof/>
        <w:snapToGrid w:val="0"/>
        <w:sz w:val="18"/>
        <w:szCs w:val="18"/>
      </w:rPr>
      <w:instrText>1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end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&lt; 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begin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NUMPAGES 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separate"/>
    </w:r>
    <w:r w:rsidR="00CC12F2">
      <w:rPr>
        <w:rFonts w:ascii="Arial" w:hAnsi="Arial" w:cs="Arial"/>
        <w:i/>
        <w:noProof/>
        <w:snapToGrid w:val="0"/>
        <w:sz w:val="18"/>
        <w:szCs w:val="18"/>
      </w:rPr>
      <w:instrText>10</w:instrText>
    </w:r>
    <w:r w:rsidRPr="00954EA3">
      <w:rPr>
        <w:rFonts w:ascii="Arial" w:hAnsi="Arial" w:cs="Arial"/>
        <w:i/>
        <w:snapToGrid w:val="0"/>
        <w:sz w:val="18"/>
        <w:szCs w:val="18"/>
      </w:rPr>
      <w:fldChar w:fldCharType="end"/>
    </w:r>
    <w:r w:rsidRPr="00954EA3">
      <w:rPr>
        <w:rFonts w:ascii="Arial" w:hAnsi="Arial" w:cs="Arial"/>
        <w:i/>
        <w:snapToGrid w:val="0"/>
        <w:sz w:val="18"/>
        <w:szCs w:val="18"/>
      </w:rPr>
      <w:instrText xml:space="preserve"> "</w:instrText>
    </w:r>
    <w:r w:rsidRPr="00954EA3">
      <w:rPr>
        <w:rFonts w:ascii="Arial" w:hAnsi="Arial" w:cs="Arial"/>
        <w:i/>
        <w:sz w:val="18"/>
        <w:szCs w:val="18"/>
      </w:rPr>
      <w:instrText xml:space="preserve"> </w:instrText>
    </w:r>
    <w:r w:rsidRPr="00954EA3">
      <w:rPr>
        <w:rFonts w:ascii="Arial" w:hAnsi="Arial" w:cs="Arial"/>
        <w:i/>
        <w:snapToGrid w:val="0"/>
        <w:sz w:val="18"/>
        <w:szCs w:val="18"/>
      </w:rPr>
      <w:instrText>Continued on next page"</w:instrText>
    </w:r>
    <w:r w:rsidR="00CC12F2">
      <w:rPr>
        <w:rFonts w:ascii="Arial" w:hAnsi="Arial" w:cs="Arial"/>
        <w:i/>
        <w:snapToGrid w:val="0"/>
        <w:sz w:val="18"/>
        <w:szCs w:val="18"/>
      </w:rPr>
      <w:fldChar w:fldCharType="separate"/>
    </w:r>
    <w:r w:rsidR="00CC12F2" w:rsidRPr="00954EA3">
      <w:rPr>
        <w:rFonts w:ascii="Arial" w:hAnsi="Arial" w:cs="Arial"/>
        <w:i/>
        <w:noProof/>
        <w:sz w:val="18"/>
        <w:szCs w:val="18"/>
      </w:rPr>
      <w:t xml:space="preserve"> </w:t>
    </w:r>
    <w:r w:rsidR="00CC12F2" w:rsidRPr="00954EA3">
      <w:rPr>
        <w:rFonts w:ascii="Arial" w:hAnsi="Arial" w:cs="Arial"/>
        <w:i/>
        <w:noProof/>
        <w:snapToGrid w:val="0"/>
        <w:sz w:val="18"/>
        <w:szCs w:val="18"/>
      </w:rPr>
      <w:t>Continued on next page</w:t>
    </w:r>
    <w:r w:rsidRPr="00954EA3">
      <w:rPr>
        <w:rFonts w:ascii="Arial" w:hAnsi="Arial" w:cs="Arial"/>
        <w:i/>
        <w:snapToGrid w:val="0"/>
        <w:sz w:val="18"/>
        <w:szCs w:val="18"/>
      </w:rPr>
      <w:fldChar w:fldCharType="end"/>
    </w:r>
  </w:p>
  <w:p w14:paraId="4A91AA01" w14:textId="7E3DC4F3" w:rsidR="008F0522" w:rsidRPr="003660AE" w:rsidRDefault="008F0522" w:rsidP="003660AE">
    <w:pPr>
      <w:pStyle w:val="Footer"/>
      <w:tabs>
        <w:tab w:val="clear" w:pos="4320"/>
        <w:tab w:val="clear" w:pos="8640"/>
        <w:tab w:val="center" w:pos="4680"/>
      </w:tabs>
      <w:ind w:right="90"/>
      <w:rPr>
        <w:i/>
        <w:sz w:val="18"/>
        <w:szCs w:val="18"/>
      </w:rPr>
    </w:pP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  <w:t xml:space="preserve">          </w:t>
    </w:r>
    <w:r w:rsidRPr="006C2BE9">
      <w:rPr>
        <w:rFonts w:ascii="Arial" w:hAnsi="Arial" w:cs="Arial"/>
        <w:i/>
        <w:snapToGrid w:val="0"/>
        <w:sz w:val="18"/>
        <w:szCs w:val="18"/>
      </w:rPr>
      <w:t xml:space="preserve">Page </w: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begin"/>
    </w:r>
    <w:r w:rsidRPr="006C2BE9">
      <w:rPr>
        <w:rStyle w:val="PageNumber"/>
        <w:rFonts w:ascii="Arial" w:hAnsi="Arial" w:cs="Arial"/>
        <w:i/>
        <w:sz w:val="18"/>
        <w:szCs w:val="18"/>
      </w:rPr>
      <w:instrText xml:space="preserve"> PAGE </w:instrTex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separate"/>
    </w:r>
    <w:r>
      <w:rPr>
        <w:rStyle w:val="PageNumber"/>
        <w:rFonts w:ascii="Arial" w:hAnsi="Arial" w:cs="Arial"/>
        <w:i/>
        <w:sz w:val="18"/>
        <w:szCs w:val="18"/>
      </w:rPr>
      <w:t>2</w: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end"/>
    </w:r>
    <w:r w:rsidRPr="006C2BE9">
      <w:rPr>
        <w:rFonts w:ascii="Arial" w:hAnsi="Arial" w:cs="Arial"/>
        <w:i/>
        <w:snapToGrid w:val="0"/>
        <w:sz w:val="18"/>
        <w:szCs w:val="18"/>
      </w:rPr>
      <w:t xml:space="preserve"> of </w: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begin"/>
    </w:r>
    <w:r w:rsidRPr="006C2BE9">
      <w:rPr>
        <w:rStyle w:val="PageNumber"/>
        <w:rFonts w:ascii="Arial" w:hAnsi="Arial" w:cs="Arial"/>
        <w:i/>
        <w:sz w:val="18"/>
        <w:szCs w:val="18"/>
      </w:rPr>
      <w:instrText xml:space="preserve"> NUMPAGES </w:instrTex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separate"/>
    </w:r>
    <w:r>
      <w:rPr>
        <w:rStyle w:val="PageNumber"/>
        <w:rFonts w:ascii="Arial" w:hAnsi="Arial" w:cs="Arial"/>
        <w:i/>
        <w:sz w:val="18"/>
        <w:szCs w:val="18"/>
      </w:rPr>
      <w:t>8</w:t>
    </w:r>
    <w:r w:rsidRPr="006C2BE9">
      <w:rPr>
        <w:rStyle w:val="PageNumber"/>
        <w:rFonts w:ascii="Arial" w:hAnsi="Arial" w:cs="Arial"/>
        <w:i/>
        <w:sz w:val="18"/>
        <w:szCs w:val="18"/>
      </w:rPr>
      <w:fldChar w:fldCharType="end"/>
    </w:r>
    <w:r w:rsidRPr="006C2BE9">
      <w:rPr>
        <w:rFonts w:ascii="Arial" w:hAnsi="Arial" w:cs="Arial"/>
        <w:i/>
        <w:sz w:val="18"/>
        <w:szCs w:val="18"/>
      </w:rPr>
      <w:t xml:space="preserve">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144A5" w14:textId="77777777" w:rsidR="004D0249" w:rsidRDefault="004D0249">
      <w:r>
        <w:separator/>
      </w:r>
    </w:p>
  </w:footnote>
  <w:footnote w:type="continuationSeparator" w:id="0">
    <w:p w14:paraId="2FB08E54" w14:textId="77777777" w:rsidR="004D0249" w:rsidRDefault="004D0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3C56A" w14:textId="77777777" w:rsidR="008F0522" w:rsidRDefault="008F052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095B70" w14:textId="77777777" w:rsidR="008F0522" w:rsidRDefault="008F05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3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738"/>
    </w:tblGrid>
    <w:tr w:rsidR="008F0522" w14:paraId="41FDE62E" w14:textId="77777777">
      <w:trPr>
        <w:trHeight w:val="695"/>
      </w:trPr>
      <w:tc>
        <w:tcPr>
          <w:tcW w:w="9738" w:type="dxa"/>
        </w:tcPr>
        <w:p w14:paraId="0D52C80A" w14:textId="77777777" w:rsidR="008F0522" w:rsidRDefault="008F0522" w:rsidP="00334AC1">
          <w:pPr>
            <w:pStyle w:val="MacroText"/>
            <w:tabs>
              <w:tab w:val="clear" w:pos="480"/>
              <w:tab w:val="clear" w:pos="960"/>
              <w:tab w:val="clear" w:pos="1440"/>
              <w:tab w:val="clear" w:pos="1920"/>
              <w:tab w:val="clear" w:pos="2400"/>
              <w:tab w:val="clear" w:pos="2880"/>
              <w:tab w:val="clear" w:pos="3360"/>
              <w:tab w:val="clear" w:pos="3840"/>
              <w:tab w:val="clear" w:pos="4320"/>
              <w:tab w:val="right" w:pos="9522"/>
            </w:tabs>
            <w:rPr>
              <w:rFonts w:ascii="Arial" w:hAnsi="Arial"/>
            </w:rPr>
          </w:pPr>
          <w:bookmarkStart w:id="3" w:name="_Hlk15551602"/>
          <w:bookmarkStart w:id="4" w:name="_Hlk15551603"/>
          <w:r>
            <w:rPr>
              <w:rFonts w:ascii="Arial" w:hAnsi="Arial"/>
            </w:rPr>
            <w:t>Kaiser Permanente</w:t>
          </w:r>
          <w:r>
            <w:rPr>
              <w:rFonts w:ascii="Arial" w:hAnsi="Arial"/>
            </w:rPr>
            <w:tab/>
            <w:t>SCPMG Laboratory Systems</w:t>
          </w:r>
        </w:p>
        <w:p w14:paraId="3BD0EB85" w14:textId="11594976" w:rsidR="008F0522" w:rsidRPr="00F80BE8" w:rsidRDefault="008F0522" w:rsidP="00334AC1">
          <w:pPr>
            <w:tabs>
              <w:tab w:val="right" w:pos="9522"/>
            </w:tabs>
            <w:rPr>
              <w:rFonts w:ascii="Arial" w:hAnsi="Arial" w:cs="Arial"/>
              <w:sz w:val="20"/>
            </w:rPr>
          </w:pPr>
          <w:r>
            <w:rPr>
              <w:rFonts w:ascii="Arial" w:hAnsi="Arial"/>
              <w:sz w:val="20"/>
            </w:rPr>
            <w:t xml:space="preserve">Medical Care </w:t>
          </w:r>
          <w:r w:rsidRPr="00F80BE8">
            <w:rPr>
              <w:rFonts w:ascii="Arial" w:hAnsi="Arial" w:cs="Arial"/>
              <w:sz w:val="20"/>
            </w:rPr>
            <w:t>Program</w:t>
          </w:r>
          <w:r w:rsidRPr="002C3C99">
            <w:rPr>
              <w:rFonts w:ascii="Arial" w:hAnsi="Arial" w:cs="Arial"/>
              <w:color w:val="FF0000"/>
              <w:sz w:val="20"/>
            </w:rPr>
            <w:tab/>
          </w:r>
          <w:r>
            <w:rPr>
              <w:rFonts w:ascii="Arial" w:hAnsi="Arial" w:cs="Arial"/>
              <w:sz w:val="20"/>
            </w:rPr>
            <w:t>MOB</w:t>
          </w:r>
          <w:r w:rsidR="00937852">
            <w:rPr>
              <w:rFonts w:ascii="Arial" w:hAnsi="Arial" w:cs="Arial"/>
              <w:sz w:val="20"/>
            </w:rPr>
            <w:t xml:space="preserve"> Hematology</w:t>
          </w:r>
        </w:p>
        <w:p w14:paraId="2915BCEF" w14:textId="58E81685" w:rsidR="008F0522" w:rsidRDefault="008F0522" w:rsidP="00334AC1">
          <w:pPr>
            <w:pStyle w:val="Header"/>
            <w:tabs>
              <w:tab w:val="clear" w:pos="4320"/>
              <w:tab w:val="clear" w:pos="8640"/>
              <w:tab w:val="right" w:pos="9522"/>
            </w:tabs>
            <w:rPr>
              <w:rFonts w:ascii="Arial" w:hAnsi="Arial"/>
            </w:rPr>
          </w:pPr>
          <w:r>
            <w:rPr>
              <w:rFonts w:ascii="Arial" w:hAnsi="Arial"/>
              <w:sz w:val="20"/>
            </w:rPr>
            <w:t>California Division – South</w:t>
          </w:r>
          <w:r>
            <w:rPr>
              <w:rFonts w:ascii="Arial" w:hAnsi="Arial"/>
              <w:sz w:val="20"/>
            </w:rPr>
            <w:tab/>
            <w:t xml:space="preserve">Policy/Process/Procedures                                                                                    </w:t>
          </w:r>
        </w:p>
      </w:tc>
    </w:tr>
  </w:tbl>
  <w:bookmarkEnd w:id="3"/>
  <w:bookmarkEnd w:id="4"/>
  <w:p w14:paraId="47750C8C" w14:textId="6410B3B6" w:rsidR="008F0522" w:rsidRPr="00D71018" w:rsidRDefault="008F0522" w:rsidP="00243753">
    <w:pPr>
      <w:pStyle w:val="Heading4"/>
      <w:spacing w:before="120" w:after="120"/>
      <w:rPr>
        <w:szCs w:val="32"/>
      </w:rPr>
    </w:pPr>
    <w:r w:rsidRPr="00D71018">
      <w:rPr>
        <w:szCs w:val="32"/>
      </w:rPr>
      <w:t xml:space="preserve">Sysmex XN 550 </w:t>
    </w:r>
    <w:r>
      <w:rPr>
        <w:szCs w:val="32"/>
      </w:rPr>
      <w:t xml:space="preserve">Quality Control Procedure, </w:t>
    </w:r>
    <w:r w:rsidRPr="00E61F0B">
      <w:rPr>
        <w:b w:val="0"/>
        <w:bCs/>
        <w:szCs w:val="32"/>
      </w:rPr>
      <w:t>Continued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3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738"/>
    </w:tblGrid>
    <w:tr w:rsidR="008F0522" w14:paraId="0060A150" w14:textId="77777777" w:rsidTr="0081080C">
      <w:trPr>
        <w:trHeight w:val="695"/>
      </w:trPr>
      <w:tc>
        <w:tcPr>
          <w:tcW w:w="9738" w:type="dxa"/>
        </w:tcPr>
        <w:p w14:paraId="3380C5F2" w14:textId="77777777" w:rsidR="008F0522" w:rsidRDefault="008F0522" w:rsidP="00AA1129">
          <w:pPr>
            <w:pStyle w:val="MacroText"/>
            <w:tabs>
              <w:tab w:val="clear" w:pos="480"/>
              <w:tab w:val="clear" w:pos="960"/>
              <w:tab w:val="clear" w:pos="1440"/>
              <w:tab w:val="clear" w:pos="1920"/>
              <w:tab w:val="clear" w:pos="2400"/>
              <w:tab w:val="clear" w:pos="2880"/>
              <w:tab w:val="clear" w:pos="3360"/>
              <w:tab w:val="clear" w:pos="3840"/>
              <w:tab w:val="clear" w:pos="4320"/>
              <w:tab w:val="right" w:pos="9522"/>
            </w:tabs>
            <w:rPr>
              <w:rFonts w:ascii="Arial" w:hAnsi="Arial"/>
            </w:rPr>
          </w:pPr>
          <w:r>
            <w:rPr>
              <w:rFonts w:ascii="Arial" w:hAnsi="Arial"/>
            </w:rPr>
            <w:t>Kaiser Permanente</w:t>
          </w:r>
          <w:r>
            <w:rPr>
              <w:rFonts w:ascii="Arial" w:hAnsi="Arial"/>
            </w:rPr>
            <w:tab/>
            <w:t>SCPMG Laboratory Systems</w:t>
          </w:r>
        </w:p>
        <w:p w14:paraId="6E36AD8D" w14:textId="5A99D68A" w:rsidR="008F0522" w:rsidRPr="00F80BE8" w:rsidRDefault="008F0522" w:rsidP="00AA1129">
          <w:pPr>
            <w:tabs>
              <w:tab w:val="right" w:pos="9522"/>
            </w:tabs>
            <w:rPr>
              <w:rFonts w:ascii="Arial" w:hAnsi="Arial" w:cs="Arial"/>
              <w:sz w:val="20"/>
            </w:rPr>
          </w:pPr>
          <w:r>
            <w:rPr>
              <w:rFonts w:ascii="Arial" w:hAnsi="Arial"/>
              <w:sz w:val="20"/>
            </w:rPr>
            <w:t xml:space="preserve">Medical Care </w:t>
          </w:r>
          <w:r w:rsidRPr="00F80BE8">
            <w:rPr>
              <w:rFonts w:ascii="Arial" w:hAnsi="Arial" w:cs="Arial"/>
              <w:sz w:val="20"/>
            </w:rPr>
            <w:t>Program</w:t>
          </w:r>
          <w:r w:rsidRPr="002C3C99">
            <w:rPr>
              <w:rFonts w:ascii="Arial" w:hAnsi="Arial" w:cs="Arial"/>
              <w:color w:val="FF0000"/>
              <w:sz w:val="20"/>
            </w:rPr>
            <w:tab/>
          </w:r>
          <w:r>
            <w:rPr>
              <w:rFonts w:ascii="Arial" w:hAnsi="Arial" w:cs="Arial"/>
              <w:sz w:val="20"/>
            </w:rPr>
            <w:t>MOB</w:t>
          </w:r>
          <w:r w:rsidR="00937852">
            <w:rPr>
              <w:rFonts w:ascii="Arial" w:hAnsi="Arial" w:cs="Arial"/>
              <w:sz w:val="20"/>
            </w:rPr>
            <w:t xml:space="preserve"> Hematology</w:t>
          </w:r>
        </w:p>
        <w:p w14:paraId="42ACF5DB" w14:textId="77777777" w:rsidR="008F0522" w:rsidRDefault="008F0522" w:rsidP="00AA1129">
          <w:pPr>
            <w:pStyle w:val="Header"/>
            <w:tabs>
              <w:tab w:val="clear" w:pos="4320"/>
              <w:tab w:val="clear" w:pos="8640"/>
              <w:tab w:val="right" w:pos="9522"/>
            </w:tabs>
            <w:rPr>
              <w:rFonts w:ascii="Arial" w:hAnsi="Arial"/>
            </w:rPr>
          </w:pPr>
          <w:r>
            <w:rPr>
              <w:rFonts w:ascii="Arial" w:hAnsi="Arial"/>
              <w:sz w:val="20"/>
            </w:rPr>
            <w:t>California Division – South</w:t>
          </w:r>
          <w:r>
            <w:rPr>
              <w:rFonts w:ascii="Arial" w:hAnsi="Arial"/>
              <w:sz w:val="20"/>
            </w:rPr>
            <w:tab/>
            <w:t xml:space="preserve">Policy/Process/Procedures                                                                                    </w:t>
          </w:r>
        </w:p>
      </w:tc>
    </w:tr>
  </w:tbl>
  <w:p w14:paraId="241C9E85" w14:textId="093A2224" w:rsidR="008F0522" w:rsidRPr="00D71018" w:rsidRDefault="008F0522" w:rsidP="00243753">
    <w:pPr>
      <w:pStyle w:val="Heading4"/>
      <w:spacing w:before="120" w:after="120"/>
      <w:rPr>
        <w:szCs w:val="32"/>
      </w:rPr>
    </w:pPr>
    <w:r w:rsidRPr="00D71018">
      <w:rPr>
        <w:szCs w:val="32"/>
      </w:rPr>
      <w:t>Sysmex XN</w:t>
    </w:r>
    <w:r w:rsidR="00124C57">
      <w:rPr>
        <w:szCs w:val="32"/>
      </w:rPr>
      <w:t xml:space="preserve"> </w:t>
    </w:r>
    <w:r w:rsidRPr="00D71018">
      <w:rPr>
        <w:szCs w:val="32"/>
      </w:rPr>
      <w:t xml:space="preserve">550 </w:t>
    </w:r>
    <w:r>
      <w:rPr>
        <w:szCs w:val="32"/>
      </w:rPr>
      <w:t>Quality Control Procedure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2A72"/>
    <w:multiLevelType w:val="hybridMultilevel"/>
    <w:tmpl w:val="29CA9C0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0604A"/>
    <w:multiLevelType w:val="hybridMultilevel"/>
    <w:tmpl w:val="06262040"/>
    <w:lvl w:ilvl="0" w:tplc="DDE05EAA">
      <w:start w:val="3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0F">
      <w:start w:val="1"/>
      <w:numFmt w:val="decimal"/>
      <w:lvlText w:val="%3."/>
      <w:lvlJc w:val="left"/>
      <w:pPr>
        <w:ind w:left="144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B6EB1"/>
    <w:multiLevelType w:val="singleLevel"/>
    <w:tmpl w:val="DAD6EE5E"/>
    <w:lvl w:ilvl="0">
      <w:start w:val="1"/>
      <w:numFmt w:val="bullet"/>
      <w:pStyle w:val="BulletText2"/>
      <w:lvlText w:val=""/>
      <w:lvlJc w:val="left"/>
      <w:pPr>
        <w:tabs>
          <w:tab w:val="num" w:pos="533"/>
        </w:tabs>
        <w:ind w:left="360" w:hanging="187"/>
      </w:pPr>
      <w:rPr>
        <w:rFonts w:ascii="Symbol" w:hAnsi="Symbol" w:hint="default"/>
      </w:rPr>
    </w:lvl>
  </w:abstractNum>
  <w:abstractNum w:abstractNumId="3" w15:restartNumberingAfterBreak="0">
    <w:nsid w:val="12E878CE"/>
    <w:multiLevelType w:val="hybridMultilevel"/>
    <w:tmpl w:val="22DE01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4" w15:restartNumberingAfterBreak="0">
    <w:nsid w:val="12F578FD"/>
    <w:multiLevelType w:val="hybridMultilevel"/>
    <w:tmpl w:val="882C98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86819"/>
    <w:multiLevelType w:val="hybridMultilevel"/>
    <w:tmpl w:val="5E904DA6"/>
    <w:lvl w:ilvl="0" w:tplc="0409000F">
      <w:start w:val="1"/>
      <w:numFmt w:val="decimal"/>
      <w:lvlText w:val="%1."/>
      <w:lvlJc w:val="left"/>
      <w:pPr>
        <w:ind w:left="144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5675E"/>
    <w:multiLevelType w:val="hybridMultilevel"/>
    <w:tmpl w:val="9A1A60CE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 w15:restartNumberingAfterBreak="0">
    <w:nsid w:val="23E77D71"/>
    <w:multiLevelType w:val="hybridMultilevel"/>
    <w:tmpl w:val="561A9410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2808757F"/>
    <w:multiLevelType w:val="hybridMultilevel"/>
    <w:tmpl w:val="882C98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C74D13"/>
    <w:multiLevelType w:val="hybridMultilevel"/>
    <w:tmpl w:val="3998E45C"/>
    <w:lvl w:ilvl="0" w:tplc="281CFCEA">
      <w:start w:val="2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517D0"/>
    <w:multiLevelType w:val="hybridMultilevel"/>
    <w:tmpl w:val="3BB27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818AE"/>
    <w:multiLevelType w:val="singleLevel"/>
    <w:tmpl w:val="C19E640C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9EF38FC"/>
    <w:multiLevelType w:val="hybridMultilevel"/>
    <w:tmpl w:val="D1C275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7713CE"/>
    <w:multiLevelType w:val="hybridMultilevel"/>
    <w:tmpl w:val="0AEA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FE4F35"/>
    <w:multiLevelType w:val="hybridMultilevel"/>
    <w:tmpl w:val="C24E9D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B3F07"/>
    <w:multiLevelType w:val="hybridMultilevel"/>
    <w:tmpl w:val="7F403F16"/>
    <w:lvl w:ilvl="0" w:tplc="AA70F862">
      <w:start w:val="1"/>
      <w:numFmt w:val="decimal"/>
      <w:lvlText w:val="%1."/>
      <w:lvlJc w:val="left"/>
      <w:pPr>
        <w:tabs>
          <w:tab w:val="num" w:pos="2520"/>
        </w:tabs>
        <w:ind w:left="25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534BD4"/>
    <w:multiLevelType w:val="singleLevel"/>
    <w:tmpl w:val="A180318E"/>
    <w:lvl w:ilvl="0">
      <w:start w:val="1"/>
      <w:numFmt w:val="decimal"/>
      <w:lvlText w:val="%1. "/>
      <w:legacy w:legacy="1" w:legacySpace="0" w:legacyIndent="360"/>
      <w:lvlJc w:val="left"/>
      <w:pPr>
        <w:ind w:left="1120" w:hanging="360"/>
      </w:pPr>
      <w:rPr>
        <w:rFonts w:ascii="Arial" w:hAnsi="Arial" w:cs="Arial" w:hint="default"/>
        <w:b w:val="0"/>
        <w:i w:val="0"/>
        <w:sz w:val="22"/>
        <w:szCs w:val="22"/>
        <w:u w:val="none"/>
      </w:rPr>
    </w:lvl>
  </w:abstractNum>
  <w:abstractNum w:abstractNumId="17" w15:restartNumberingAfterBreak="0">
    <w:nsid w:val="7EE26FFB"/>
    <w:multiLevelType w:val="hybridMultilevel"/>
    <w:tmpl w:val="781681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16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3"/>
  </w:num>
  <w:num w:numId="10">
    <w:abstractNumId w:val="17"/>
  </w:num>
  <w:num w:numId="11">
    <w:abstractNumId w:val="12"/>
  </w:num>
  <w:num w:numId="12">
    <w:abstractNumId w:val="14"/>
  </w:num>
  <w:num w:numId="13">
    <w:abstractNumId w:val="4"/>
  </w:num>
  <w:num w:numId="14">
    <w:abstractNumId w:val="13"/>
  </w:num>
  <w:num w:numId="15">
    <w:abstractNumId w:val="15"/>
  </w:num>
  <w:num w:numId="16">
    <w:abstractNumId w:val="8"/>
  </w:num>
  <w:num w:numId="17">
    <w:abstractNumId w:val="10"/>
  </w:num>
  <w:num w:numId="18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62"/>
    <w:rsid w:val="00004CA3"/>
    <w:rsid w:val="000174C7"/>
    <w:rsid w:val="00036CF5"/>
    <w:rsid w:val="000403FC"/>
    <w:rsid w:val="00056877"/>
    <w:rsid w:val="000728C4"/>
    <w:rsid w:val="0009129B"/>
    <w:rsid w:val="000953A5"/>
    <w:rsid w:val="000B459D"/>
    <w:rsid w:val="000B54BE"/>
    <w:rsid w:val="000C2EE4"/>
    <w:rsid w:val="000C3FDD"/>
    <w:rsid w:val="000D0F87"/>
    <w:rsid w:val="000D153D"/>
    <w:rsid w:val="000D66E8"/>
    <w:rsid w:val="000D6E5F"/>
    <w:rsid w:val="000E3F47"/>
    <w:rsid w:val="000E742D"/>
    <w:rsid w:val="000F3098"/>
    <w:rsid w:val="00101B9E"/>
    <w:rsid w:val="00103AE5"/>
    <w:rsid w:val="0010773B"/>
    <w:rsid w:val="0010795C"/>
    <w:rsid w:val="00115F3F"/>
    <w:rsid w:val="00124C57"/>
    <w:rsid w:val="00127657"/>
    <w:rsid w:val="00130C26"/>
    <w:rsid w:val="00134C53"/>
    <w:rsid w:val="00137FEF"/>
    <w:rsid w:val="001406A5"/>
    <w:rsid w:val="00152504"/>
    <w:rsid w:val="00163C46"/>
    <w:rsid w:val="00175BB0"/>
    <w:rsid w:val="00192DE5"/>
    <w:rsid w:val="001D79B0"/>
    <w:rsid w:val="001E2CBD"/>
    <w:rsid w:val="00206F3A"/>
    <w:rsid w:val="00211546"/>
    <w:rsid w:val="00222FE8"/>
    <w:rsid w:val="00232E81"/>
    <w:rsid w:val="002363E4"/>
    <w:rsid w:val="00243753"/>
    <w:rsid w:val="00257F77"/>
    <w:rsid w:val="0026403B"/>
    <w:rsid w:val="00270793"/>
    <w:rsid w:val="00273CCB"/>
    <w:rsid w:val="00286D58"/>
    <w:rsid w:val="002A0EA3"/>
    <w:rsid w:val="002A148D"/>
    <w:rsid w:val="002A5A50"/>
    <w:rsid w:val="002A7448"/>
    <w:rsid w:val="002C1AC8"/>
    <w:rsid w:val="002C3C99"/>
    <w:rsid w:val="002C3D96"/>
    <w:rsid w:val="002C4161"/>
    <w:rsid w:val="002C46A4"/>
    <w:rsid w:val="002D5303"/>
    <w:rsid w:val="002E0623"/>
    <w:rsid w:val="002E095A"/>
    <w:rsid w:val="002F0C80"/>
    <w:rsid w:val="00302013"/>
    <w:rsid w:val="003114DA"/>
    <w:rsid w:val="003128C1"/>
    <w:rsid w:val="003166A2"/>
    <w:rsid w:val="00325501"/>
    <w:rsid w:val="00331996"/>
    <w:rsid w:val="00334141"/>
    <w:rsid w:val="00334AC1"/>
    <w:rsid w:val="003454E3"/>
    <w:rsid w:val="00346DB9"/>
    <w:rsid w:val="0036411A"/>
    <w:rsid w:val="00365A64"/>
    <w:rsid w:val="003660AE"/>
    <w:rsid w:val="00377806"/>
    <w:rsid w:val="003812BA"/>
    <w:rsid w:val="00384A92"/>
    <w:rsid w:val="00397DEF"/>
    <w:rsid w:val="003A0701"/>
    <w:rsid w:val="003A7308"/>
    <w:rsid w:val="003C20C4"/>
    <w:rsid w:val="003C508E"/>
    <w:rsid w:val="003C6786"/>
    <w:rsid w:val="003E40F0"/>
    <w:rsid w:val="003F0A0D"/>
    <w:rsid w:val="004160B3"/>
    <w:rsid w:val="00432A95"/>
    <w:rsid w:val="00433D1F"/>
    <w:rsid w:val="0043436D"/>
    <w:rsid w:val="00436C50"/>
    <w:rsid w:val="00443AE6"/>
    <w:rsid w:val="00452AA8"/>
    <w:rsid w:val="004532D3"/>
    <w:rsid w:val="00454667"/>
    <w:rsid w:val="00471432"/>
    <w:rsid w:val="004802BC"/>
    <w:rsid w:val="00480580"/>
    <w:rsid w:val="00482A53"/>
    <w:rsid w:val="0048686C"/>
    <w:rsid w:val="00487F5F"/>
    <w:rsid w:val="004965AA"/>
    <w:rsid w:val="004B2090"/>
    <w:rsid w:val="004C1667"/>
    <w:rsid w:val="004C1AD2"/>
    <w:rsid w:val="004C1B71"/>
    <w:rsid w:val="004C2768"/>
    <w:rsid w:val="004C2A79"/>
    <w:rsid w:val="004D0249"/>
    <w:rsid w:val="004D0C2A"/>
    <w:rsid w:val="004E5A5C"/>
    <w:rsid w:val="00504B96"/>
    <w:rsid w:val="0050518A"/>
    <w:rsid w:val="005133FE"/>
    <w:rsid w:val="00544E86"/>
    <w:rsid w:val="00545121"/>
    <w:rsid w:val="005650A8"/>
    <w:rsid w:val="00570B0A"/>
    <w:rsid w:val="0059305B"/>
    <w:rsid w:val="005A6643"/>
    <w:rsid w:val="005A6EE9"/>
    <w:rsid w:val="005B1E7F"/>
    <w:rsid w:val="005C1E6C"/>
    <w:rsid w:val="005F2ABD"/>
    <w:rsid w:val="0061079E"/>
    <w:rsid w:val="00620A2D"/>
    <w:rsid w:val="00633012"/>
    <w:rsid w:val="006649AE"/>
    <w:rsid w:val="00677481"/>
    <w:rsid w:val="00685ED4"/>
    <w:rsid w:val="00686B1A"/>
    <w:rsid w:val="00691866"/>
    <w:rsid w:val="006A107B"/>
    <w:rsid w:val="006A72CD"/>
    <w:rsid w:val="006B4F29"/>
    <w:rsid w:val="006C6169"/>
    <w:rsid w:val="006D60D0"/>
    <w:rsid w:val="006E2388"/>
    <w:rsid w:val="006E4533"/>
    <w:rsid w:val="006E67E1"/>
    <w:rsid w:val="00700D63"/>
    <w:rsid w:val="007059C4"/>
    <w:rsid w:val="00706B6E"/>
    <w:rsid w:val="00707CAE"/>
    <w:rsid w:val="0071048C"/>
    <w:rsid w:val="00731E97"/>
    <w:rsid w:val="0075494B"/>
    <w:rsid w:val="00760854"/>
    <w:rsid w:val="00763747"/>
    <w:rsid w:val="00764FD3"/>
    <w:rsid w:val="00770183"/>
    <w:rsid w:val="00774558"/>
    <w:rsid w:val="00781F79"/>
    <w:rsid w:val="00786736"/>
    <w:rsid w:val="0079010E"/>
    <w:rsid w:val="00793FB3"/>
    <w:rsid w:val="00797B8C"/>
    <w:rsid w:val="007A111C"/>
    <w:rsid w:val="007A5962"/>
    <w:rsid w:val="007B0208"/>
    <w:rsid w:val="007B069A"/>
    <w:rsid w:val="007B2981"/>
    <w:rsid w:val="007B606D"/>
    <w:rsid w:val="007B620E"/>
    <w:rsid w:val="007C1096"/>
    <w:rsid w:val="007C1C2C"/>
    <w:rsid w:val="007D3D83"/>
    <w:rsid w:val="007E0843"/>
    <w:rsid w:val="007E2A47"/>
    <w:rsid w:val="007E651E"/>
    <w:rsid w:val="007F2CAA"/>
    <w:rsid w:val="00803536"/>
    <w:rsid w:val="008107A1"/>
    <w:rsid w:val="0081080C"/>
    <w:rsid w:val="00821E6D"/>
    <w:rsid w:val="008415B6"/>
    <w:rsid w:val="008432AD"/>
    <w:rsid w:val="00854879"/>
    <w:rsid w:val="0088237F"/>
    <w:rsid w:val="00883D0A"/>
    <w:rsid w:val="0088433C"/>
    <w:rsid w:val="00885E0C"/>
    <w:rsid w:val="008906F1"/>
    <w:rsid w:val="008A312F"/>
    <w:rsid w:val="008C29BB"/>
    <w:rsid w:val="008C45FE"/>
    <w:rsid w:val="008D4E7A"/>
    <w:rsid w:val="008E00FE"/>
    <w:rsid w:val="008E0C44"/>
    <w:rsid w:val="008E1359"/>
    <w:rsid w:val="008F0522"/>
    <w:rsid w:val="00905595"/>
    <w:rsid w:val="00913EE0"/>
    <w:rsid w:val="00930F36"/>
    <w:rsid w:val="009364E5"/>
    <w:rsid w:val="00936C1B"/>
    <w:rsid w:val="00937852"/>
    <w:rsid w:val="0094018B"/>
    <w:rsid w:val="009413C3"/>
    <w:rsid w:val="009451A0"/>
    <w:rsid w:val="00947B7E"/>
    <w:rsid w:val="009526F1"/>
    <w:rsid w:val="00956528"/>
    <w:rsid w:val="0096270C"/>
    <w:rsid w:val="00966189"/>
    <w:rsid w:val="00971F62"/>
    <w:rsid w:val="00972031"/>
    <w:rsid w:val="00973074"/>
    <w:rsid w:val="00976A45"/>
    <w:rsid w:val="00976FCA"/>
    <w:rsid w:val="00977422"/>
    <w:rsid w:val="00983B6D"/>
    <w:rsid w:val="009A491F"/>
    <w:rsid w:val="009B088D"/>
    <w:rsid w:val="009C10D5"/>
    <w:rsid w:val="009C29AE"/>
    <w:rsid w:val="009C4605"/>
    <w:rsid w:val="009D1719"/>
    <w:rsid w:val="009E0BB9"/>
    <w:rsid w:val="009E158D"/>
    <w:rsid w:val="009E6162"/>
    <w:rsid w:val="009F2B8A"/>
    <w:rsid w:val="00A007A4"/>
    <w:rsid w:val="00A07333"/>
    <w:rsid w:val="00A10B4E"/>
    <w:rsid w:val="00A14DC0"/>
    <w:rsid w:val="00A2202A"/>
    <w:rsid w:val="00A3670D"/>
    <w:rsid w:val="00A4275E"/>
    <w:rsid w:val="00A60B08"/>
    <w:rsid w:val="00A66379"/>
    <w:rsid w:val="00A77B6F"/>
    <w:rsid w:val="00A8143D"/>
    <w:rsid w:val="00A949A7"/>
    <w:rsid w:val="00AA1129"/>
    <w:rsid w:val="00AB3035"/>
    <w:rsid w:val="00AB4889"/>
    <w:rsid w:val="00AB5050"/>
    <w:rsid w:val="00AC231D"/>
    <w:rsid w:val="00AD100B"/>
    <w:rsid w:val="00AD1CD4"/>
    <w:rsid w:val="00AD6204"/>
    <w:rsid w:val="00AD7FA6"/>
    <w:rsid w:val="00AE303D"/>
    <w:rsid w:val="00AF10E7"/>
    <w:rsid w:val="00B03F26"/>
    <w:rsid w:val="00B045E7"/>
    <w:rsid w:val="00B0553E"/>
    <w:rsid w:val="00B14A3D"/>
    <w:rsid w:val="00B1537F"/>
    <w:rsid w:val="00B16284"/>
    <w:rsid w:val="00B27D1A"/>
    <w:rsid w:val="00B47175"/>
    <w:rsid w:val="00B50BFF"/>
    <w:rsid w:val="00B66314"/>
    <w:rsid w:val="00B71F0C"/>
    <w:rsid w:val="00B74100"/>
    <w:rsid w:val="00B768CE"/>
    <w:rsid w:val="00B83E97"/>
    <w:rsid w:val="00B85906"/>
    <w:rsid w:val="00B965B8"/>
    <w:rsid w:val="00BA7F6C"/>
    <w:rsid w:val="00BB0F09"/>
    <w:rsid w:val="00BB1916"/>
    <w:rsid w:val="00BB3F4E"/>
    <w:rsid w:val="00BD7733"/>
    <w:rsid w:val="00BE1ADD"/>
    <w:rsid w:val="00BE6479"/>
    <w:rsid w:val="00BE7BED"/>
    <w:rsid w:val="00BF0DF7"/>
    <w:rsid w:val="00BF7178"/>
    <w:rsid w:val="00C0550A"/>
    <w:rsid w:val="00C1330E"/>
    <w:rsid w:val="00C14D20"/>
    <w:rsid w:val="00C26E55"/>
    <w:rsid w:val="00C311E2"/>
    <w:rsid w:val="00C33311"/>
    <w:rsid w:val="00C60114"/>
    <w:rsid w:val="00C604D8"/>
    <w:rsid w:val="00C66F6C"/>
    <w:rsid w:val="00C75F4B"/>
    <w:rsid w:val="00C80C96"/>
    <w:rsid w:val="00C8314A"/>
    <w:rsid w:val="00C83B2C"/>
    <w:rsid w:val="00C84E28"/>
    <w:rsid w:val="00C87487"/>
    <w:rsid w:val="00C902EF"/>
    <w:rsid w:val="00CA007A"/>
    <w:rsid w:val="00CA01C5"/>
    <w:rsid w:val="00CA0A63"/>
    <w:rsid w:val="00CA67B8"/>
    <w:rsid w:val="00CC02CC"/>
    <w:rsid w:val="00CC0ED8"/>
    <w:rsid w:val="00CC124C"/>
    <w:rsid w:val="00CC12F2"/>
    <w:rsid w:val="00CD6FE3"/>
    <w:rsid w:val="00CE1C69"/>
    <w:rsid w:val="00CE462F"/>
    <w:rsid w:val="00CE4A7F"/>
    <w:rsid w:val="00D01157"/>
    <w:rsid w:val="00D012BC"/>
    <w:rsid w:val="00D033EB"/>
    <w:rsid w:val="00D05042"/>
    <w:rsid w:val="00D0664E"/>
    <w:rsid w:val="00D1457C"/>
    <w:rsid w:val="00D20336"/>
    <w:rsid w:val="00D205F2"/>
    <w:rsid w:val="00D23642"/>
    <w:rsid w:val="00D239DF"/>
    <w:rsid w:val="00D24697"/>
    <w:rsid w:val="00D32C36"/>
    <w:rsid w:val="00D32C4B"/>
    <w:rsid w:val="00D44AFA"/>
    <w:rsid w:val="00D6360E"/>
    <w:rsid w:val="00D64FEA"/>
    <w:rsid w:val="00D73B36"/>
    <w:rsid w:val="00D7485B"/>
    <w:rsid w:val="00D8329C"/>
    <w:rsid w:val="00D9112D"/>
    <w:rsid w:val="00D94927"/>
    <w:rsid w:val="00DA1F32"/>
    <w:rsid w:val="00DC3744"/>
    <w:rsid w:val="00DC616D"/>
    <w:rsid w:val="00DC696E"/>
    <w:rsid w:val="00DD53EF"/>
    <w:rsid w:val="00DE223A"/>
    <w:rsid w:val="00E27165"/>
    <w:rsid w:val="00E4100E"/>
    <w:rsid w:val="00E42FE4"/>
    <w:rsid w:val="00E4660B"/>
    <w:rsid w:val="00E50BBB"/>
    <w:rsid w:val="00E51458"/>
    <w:rsid w:val="00E5453D"/>
    <w:rsid w:val="00E61CD5"/>
    <w:rsid w:val="00E61F0B"/>
    <w:rsid w:val="00E625E4"/>
    <w:rsid w:val="00E717E2"/>
    <w:rsid w:val="00E73D87"/>
    <w:rsid w:val="00E75365"/>
    <w:rsid w:val="00E901D6"/>
    <w:rsid w:val="00E9242C"/>
    <w:rsid w:val="00EA412A"/>
    <w:rsid w:val="00EB027B"/>
    <w:rsid w:val="00EB50D8"/>
    <w:rsid w:val="00EC0EFC"/>
    <w:rsid w:val="00EC7C99"/>
    <w:rsid w:val="00ED0313"/>
    <w:rsid w:val="00ED0F7E"/>
    <w:rsid w:val="00EE0DA1"/>
    <w:rsid w:val="00EE0F07"/>
    <w:rsid w:val="00EE396F"/>
    <w:rsid w:val="00EE3CFA"/>
    <w:rsid w:val="00EE5750"/>
    <w:rsid w:val="00EE6D86"/>
    <w:rsid w:val="00EF205E"/>
    <w:rsid w:val="00EF679A"/>
    <w:rsid w:val="00F06DB2"/>
    <w:rsid w:val="00F342AB"/>
    <w:rsid w:val="00F36A3F"/>
    <w:rsid w:val="00F379CB"/>
    <w:rsid w:val="00F47F67"/>
    <w:rsid w:val="00F51D2E"/>
    <w:rsid w:val="00F52431"/>
    <w:rsid w:val="00F56C49"/>
    <w:rsid w:val="00F56EFF"/>
    <w:rsid w:val="00F717D2"/>
    <w:rsid w:val="00F73178"/>
    <w:rsid w:val="00F80BE8"/>
    <w:rsid w:val="00F83F23"/>
    <w:rsid w:val="00F94602"/>
    <w:rsid w:val="00FA0BF6"/>
    <w:rsid w:val="00FA472E"/>
    <w:rsid w:val="00FB0444"/>
    <w:rsid w:val="00FB1920"/>
    <w:rsid w:val="00FD16D9"/>
    <w:rsid w:val="00FE2E18"/>
    <w:rsid w:val="00FE44CE"/>
    <w:rsid w:val="00FE5C6A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FFB8A47"/>
  <w15:chartTrackingRefBased/>
  <w15:docId w15:val="{FFC9F28A-20E1-4EDB-A926-15CE4972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4C2A79"/>
    <w:rPr>
      <w:sz w:val="24"/>
    </w:rPr>
  </w:style>
  <w:style w:type="paragraph" w:styleId="Heading1">
    <w:name w:val="heading 1"/>
    <w:aliases w:val="Part"/>
    <w:basedOn w:val="Normal"/>
    <w:next w:val="Heading2"/>
    <w:qFormat/>
    <w:pPr>
      <w:spacing w:after="240"/>
      <w:jc w:val="center"/>
      <w:outlineLvl w:val="0"/>
    </w:pPr>
    <w:rPr>
      <w:rFonts w:ascii="Arial" w:hAnsi="Arial"/>
      <w:b/>
      <w:sz w:val="32"/>
    </w:rPr>
  </w:style>
  <w:style w:type="paragraph" w:styleId="Heading2">
    <w:name w:val="heading 2"/>
    <w:aliases w:val="Chapter Title"/>
    <w:basedOn w:val="Normal"/>
    <w:next w:val="Heading4"/>
    <w:qFormat/>
    <w:pPr>
      <w:spacing w:after="240"/>
      <w:jc w:val="center"/>
      <w:outlineLvl w:val="1"/>
    </w:pPr>
    <w:rPr>
      <w:rFonts w:ascii="Arial" w:hAnsi="Arial"/>
      <w:b/>
      <w:sz w:val="32"/>
    </w:rPr>
  </w:style>
  <w:style w:type="paragraph" w:styleId="Heading3">
    <w:name w:val="heading 3"/>
    <w:aliases w:val="Section"/>
    <w:basedOn w:val="Normal"/>
    <w:next w:val="Heading4"/>
    <w:qFormat/>
    <w:pPr>
      <w:spacing w:after="240"/>
      <w:jc w:val="center"/>
      <w:outlineLvl w:val="2"/>
    </w:pPr>
    <w:rPr>
      <w:rFonts w:ascii="Arial" w:hAnsi="Arial"/>
      <w:b/>
      <w:sz w:val="32"/>
    </w:rPr>
  </w:style>
  <w:style w:type="paragraph" w:styleId="Heading4">
    <w:name w:val="heading 4"/>
    <w:aliases w:val="Map Title"/>
    <w:basedOn w:val="Normal"/>
    <w:next w:val="Normal"/>
    <w:qFormat/>
    <w:pPr>
      <w:spacing w:after="240"/>
      <w:outlineLvl w:val="3"/>
    </w:pPr>
    <w:rPr>
      <w:rFonts w:ascii="Arial" w:hAnsi="Arial"/>
      <w:b/>
      <w:sz w:val="32"/>
    </w:rPr>
  </w:style>
  <w:style w:type="paragraph" w:styleId="Heading5">
    <w:name w:val="heading 5"/>
    <w:aliases w:val="Block Label"/>
    <w:basedOn w:val="Normal"/>
    <w:next w:val="Normal"/>
    <w:link w:val="Heading5Char"/>
    <w:qFormat/>
    <w:pPr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customStyle="1" w:styleId="BlockLine">
    <w:name w:val="Block Line"/>
    <w:basedOn w:val="Normal"/>
    <w:next w:val="Normal"/>
    <w:pPr>
      <w:pBdr>
        <w:top w:val="single" w:sz="6" w:space="1" w:color="auto"/>
        <w:between w:val="single" w:sz="6" w:space="1" w:color="auto"/>
      </w:pBdr>
      <w:spacing w:before="240"/>
      <w:ind w:left="1700"/>
    </w:pPr>
  </w:style>
  <w:style w:type="paragraph" w:styleId="BlockText">
    <w:name w:val="Block Text"/>
    <w:basedOn w:val="Normal"/>
    <w:pPr>
      <w:jc w:val="center"/>
    </w:pPr>
  </w:style>
  <w:style w:type="paragraph" w:customStyle="1" w:styleId="BulletText1">
    <w:name w:val="Bullet Text 1"/>
    <w:basedOn w:val="Normal"/>
    <w:pPr>
      <w:numPr>
        <w:numId w:val="1"/>
      </w:numPr>
      <w:tabs>
        <w:tab w:val="clear" w:pos="360"/>
      </w:tabs>
      <w:ind w:left="187" w:hanging="187"/>
    </w:pPr>
  </w:style>
  <w:style w:type="paragraph" w:customStyle="1" w:styleId="BulletText2">
    <w:name w:val="Bullet Text 2"/>
    <w:basedOn w:val="BulletText1"/>
    <w:pPr>
      <w:numPr>
        <w:numId w:val="2"/>
      </w:numPr>
      <w:tabs>
        <w:tab w:val="clear" w:pos="533"/>
      </w:tabs>
    </w:pPr>
  </w:style>
  <w:style w:type="paragraph" w:customStyle="1" w:styleId="ContinuedOnNextPa">
    <w:name w:val="Continued On Next Pa"/>
    <w:basedOn w:val="Normal"/>
    <w:next w:val="Normal"/>
    <w:pPr>
      <w:pBdr>
        <w:top w:val="single" w:sz="6" w:space="1" w:color="auto"/>
        <w:between w:val="single" w:sz="6" w:space="1" w:color="auto"/>
      </w:pBdr>
      <w:ind w:left="1700"/>
      <w:jc w:val="right"/>
    </w:pPr>
    <w:rPr>
      <w:i/>
      <w:sz w:val="20"/>
    </w:rPr>
  </w:style>
  <w:style w:type="paragraph" w:customStyle="1" w:styleId="ContinuedTableLabe">
    <w:name w:val="Continued Table Labe"/>
    <w:basedOn w:val="Normal"/>
    <w:rPr>
      <w:sz w:val="22"/>
    </w:rPr>
  </w:style>
  <w:style w:type="paragraph" w:customStyle="1" w:styleId="MapTitleContinued">
    <w:name w:val="Map Title. Continued"/>
    <w:basedOn w:val="Normal"/>
    <w:pPr>
      <w:spacing w:after="240"/>
    </w:pPr>
    <w:rPr>
      <w:rFonts w:ascii="Arial" w:hAnsi="Arial"/>
      <w:b/>
      <w:sz w:val="32"/>
    </w:rPr>
  </w:style>
  <w:style w:type="paragraph" w:customStyle="1" w:styleId="MemoLine">
    <w:name w:val="Memo Line"/>
    <w:basedOn w:val="BlockLine"/>
    <w:next w:val="Normal"/>
    <w:pPr>
      <w:ind w:left="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</w:style>
  <w:style w:type="paragraph" w:customStyle="1" w:styleId="NoteText">
    <w:name w:val="Note Text"/>
    <w:basedOn w:val="BlockText"/>
  </w:style>
  <w:style w:type="paragraph" w:customStyle="1" w:styleId="TableHeaderText">
    <w:name w:val="Table Header Text"/>
    <w:basedOn w:val="TableText"/>
    <w:pPr>
      <w:jc w:val="center"/>
    </w:pPr>
    <w:rPr>
      <w:b/>
    </w:rPr>
  </w:style>
  <w:style w:type="paragraph" w:customStyle="1" w:styleId="EmbeddedText">
    <w:name w:val="Embedded Text"/>
    <w:basedOn w:val="TableText"/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Indent">
    <w:name w:val="Body Text Indent"/>
    <w:basedOn w:val="Normal"/>
    <w:pPr>
      <w:ind w:left="2040"/>
    </w:pPr>
  </w:style>
  <w:style w:type="paragraph" w:styleId="BodyText">
    <w:name w:val="Body Text"/>
    <w:basedOn w:val="Normal"/>
    <w:rPr>
      <w:b/>
      <w:sz w:val="28"/>
    </w:rPr>
  </w:style>
  <w:style w:type="paragraph" w:styleId="BodyTextIndent2">
    <w:name w:val="Body Text Indent 2"/>
    <w:basedOn w:val="Normal"/>
    <w:pPr>
      <w:ind w:left="187"/>
    </w:pPr>
    <w:rPr>
      <w:b/>
      <w:bCs/>
      <w:i/>
      <w:i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HeadingBase">
    <w:name w:val="Heading Base"/>
    <w:basedOn w:val="BodyText"/>
    <w:next w:val="BodyText"/>
    <w:pPr>
      <w:keepNext/>
      <w:keepLines/>
      <w:spacing w:line="220" w:lineRule="atLeast"/>
      <w:jc w:val="both"/>
    </w:pPr>
    <w:rPr>
      <w:rFonts w:ascii="Arial Black" w:hAnsi="Arial Black"/>
      <w:b w:val="0"/>
      <w:spacing w:val="-10"/>
      <w:kern w:val="20"/>
      <w:sz w:val="20"/>
    </w:rPr>
  </w:style>
  <w:style w:type="character" w:customStyle="1" w:styleId="Heading4Char">
    <w:name w:val="Heading 4 Char"/>
    <w:aliases w:val="Map Title Char"/>
    <w:rPr>
      <w:rFonts w:ascii="Arial" w:hAnsi="Arial"/>
      <w:b/>
      <w:sz w:val="32"/>
      <w:lang w:val="en-US" w:eastAsia="en-US" w:bidi="ar-SA"/>
    </w:rPr>
  </w:style>
  <w:style w:type="paragraph" w:styleId="BodyText2">
    <w:name w:val="Body Text 2"/>
    <w:basedOn w:val="Normal"/>
    <w:rPr>
      <w:sz w:val="20"/>
      <w:szCs w:val="16"/>
    </w:rPr>
  </w:style>
  <w:style w:type="paragraph" w:styleId="BodyText3">
    <w:name w:val="Body Text 3"/>
    <w:basedOn w:val="Normal"/>
    <w:rPr>
      <w:b/>
      <w:bCs/>
      <w:sz w:val="20"/>
    </w:rPr>
  </w:style>
  <w:style w:type="table" w:styleId="TableGrid">
    <w:name w:val="Table Grid"/>
    <w:basedOn w:val="TableNormal"/>
    <w:rsid w:val="00C33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CA67B8"/>
  </w:style>
  <w:style w:type="paragraph" w:styleId="ListParagraph">
    <w:name w:val="List Paragraph"/>
    <w:basedOn w:val="Normal"/>
    <w:uiPriority w:val="34"/>
    <w:qFormat/>
    <w:rsid w:val="00257F77"/>
    <w:pPr>
      <w:ind w:left="720"/>
    </w:pPr>
  </w:style>
  <w:style w:type="paragraph" w:customStyle="1" w:styleId="p6">
    <w:name w:val="p6"/>
    <w:basedOn w:val="Normal"/>
    <w:rsid w:val="006E2388"/>
    <w:pPr>
      <w:widowControl w:val="0"/>
      <w:tabs>
        <w:tab w:val="left" w:pos="72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" w:hAnsi="Times"/>
    </w:rPr>
  </w:style>
  <w:style w:type="paragraph" w:styleId="BalloonText">
    <w:name w:val="Balloon Text"/>
    <w:basedOn w:val="Normal"/>
    <w:link w:val="BalloonTextChar"/>
    <w:rsid w:val="00E410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4100E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aliases w:val="Block Label Char"/>
    <w:basedOn w:val="DefaultParagraphFont"/>
    <w:link w:val="Heading5"/>
    <w:rsid w:val="00443AE6"/>
    <w:rPr>
      <w:b/>
      <w:sz w:val="22"/>
    </w:rPr>
  </w:style>
  <w:style w:type="character" w:styleId="Hyperlink">
    <w:name w:val="Hyperlink"/>
    <w:basedOn w:val="DefaultParagraphFont"/>
    <w:rsid w:val="00206F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F3A"/>
    <w:rPr>
      <w:color w:val="605E5C"/>
      <w:shd w:val="clear" w:color="auto" w:fill="E1DFDD"/>
    </w:rPr>
  </w:style>
  <w:style w:type="paragraph" w:customStyle="1" w:styleId="Default">
    <w:name w:val="Default"/>
    <w:rsid w:val="001525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6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sightID@bcqm.co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Desktop\INFOMA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INFOMAP</Template>
  <TotalTime>0</TotalTime>
  <Pages>10</Pages>
  <Words>2111</Words>
  <Characters>11332</Characters>
  <Application>Microsoft Office Word</Application>
  <DocSecurity>4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for Digene HPV Hybrid Capture II</vt:lpstr>
    </vt:vector>
  </TitlesOfParts>
  <Company/>
  <LinksUpToDate>false</LinksUpToDate>
  <CharactersWithSpaces>13417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for Digene HPV Hybrid Capture II</dc:title>
  <dc:subject/>
  <dc:creator>KP_User</dc:creator>
  <cp:keywords/>
  <dc:description/>
  <cp:lastModifiedBy>Yvette R Lingat</cp:lastModifiedBy>
  <cp:revision>2</cp:revision>
  <cp:lastPrinted>2020-02-03T21:27:00Z</cp:lastPrinted>
  <dcterms:created xsi:type="dcterms:W3CDTF">2020-04-09T20:49:00Z</dcterms:created>
  <dcterms:modified xsi:type="dcterms:W3CDTF">2020-04-09T20:49:00Z</dcterms:modified>
</cp:coreProperties>
</file>