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7" w:type="dxa"/>
        <w:tblLayout w:type="fixed"/>
        <w:tblLook w:val="0000" w:firstRow="0" w:lastRow="0" w:firstColumn="0" w:lastColumn="0" w:noHBand="0" w:noVBand="0"/>
      </w:tblPr>
      <w:tblGrid>
        <w:gridCol w:w="1743"/>
        <w:gridCol w:w="8084"/>
      </w:tblGrid>
      <w:tr w:rsidR="00BB3F4E" w14:paraId="5B6CF471" w14:textId="77777777" w:rsidTr="003A5D2F">
        <w:trPr>
          <w:cantSplit/>
          <w:trHeight w:val="604"/>
        </w:trPr>
        <w:tc>
          <w:tcPr>
            <w:tcW w:w="1743" w:type="dxa"/>
          </w:tcPr>
          <w:p w14:paraId="2B66884F" w14:textId="77777777" w:rsidR="00BB3F4E" w:rsidRPr="00BB3F4E" w:rsidRDefault="00F07B60" w:rsidP="00BB3F4E">
            <w:pPr>
              <w:rPr>
                <w:rFonts w:ascii="Arial" w:hAnsi="Arial" w:cs="Arial"/>
                <w:b/>
                <w:sz w:val="22"/>
                <w:szCs w:val="22"/>
              </w:rPr>
            </w:pPr>
            <w:r>
              <w:rPr>
                <w:rFonts w:ascii="Arial" w:hAnsi="Arial" w:cs="Arial"/>
                <w:b/>
                <w:sz w:val="22"/>
                <w:szCs w:val="22"/>
              </w:rPr>
              <w:t>Policy</w:t>
            </w:r>
          </w:p>
        </w:tc>
        <w:tc>
          <w:tcPr>
            <w:tcW w:w="8084" w:type="dxa"/>
          </w:tcPr>
          <w:p w14:paraId="17881A7D" w14:textId="5F2E169D" w:rsidR="00DA218F" w:rsidRPr="00006769" w:rsidRDefault="00605A23" w:rsidP="00006769">
            <w:pPr>
              <w:rPr>
                <w:rFonts w:ascii="Arial" w:hAnsi="Arial" w:cs="Arial"/>
                <w:sz w:val="22"/>
                <w:szCs w:val="22"/>
              </w:rPr>
            </w:pPr>
            <w:r w:rsidRPr="00006769">
              <w:rPr>
                <w:rFonts w:ascii="Arial" w:hAnsi="Arial" w:cs="Arial"/>
                <w:sz w:val="22"/>
                <w:szCs w:val="22"/>
              </w:rPr>
              <w:t xml:space="preserve">Most commercial controls have expected recovery ranges for each parameter, provided by the manufacturer. The mean of such ranges may not be the exact target value </w:t>
            </w:r>
            <w:proofErr w:type="gramStart"/>
            <w:r w:rsidRPr="00006769">
              <w:rPr>
                <w:rFonts w:ascii="Arial" w:hAnsi="Arial" w:cs="Arial"/>
                <w:sz w:val="22"/>
                <w:szCs w:val="22"/>
              </w:rPr>
              <w:t>in a given</w:t>
            </w:r>
            <w:proofErr w:type="gramEnd"/>
            <w:r w:rsidRPr="00006769">
              <w:rPr>
                <w:rFonts w:ascii="Arial" w:hAnsi="Arial" w:cs="Arial"/>
                <w:sz w:val="22"/>
                <w:szCs w:val="22"/>
              </w:rPr>
              <w:t xml:space="preserve"> laboratory. Each laboratory must assign its own initial target value, based on initial analysis of the material; this target value should fall within the recovery range supplied by the manufacturer, but need not exactly match the package insert mean. The laboratory must establish specific recovery ranges that accommodate known changes in product attributes, </w:t>
            </w:r>
            <w:proofErr w:type="gramStart"/>
            <w:r w:rsidRPr="00006769">
              <w:rPr>
                <w:rFonts w:ascii="Arial" w:hAnsi="Arial" w:cs="Arial"/>
                <w:sz w:val="22"/>
                <w:szCs w:val="22"/>
              </w:rPr>
              <w:t>assuming that</w:t>
            </w:r>
            <w:proofErr w:type="gramEnd"/>
            <w:r w:rsidRPr="00006769">
              <w:rPr>
                <w:rFonts w:ascii="Arial" w:hAnsi="Arial" w:cs="Arial"/>
                <w:sz w:val="22"/>
                <w:szCs w:val="22"/>
              </w:rPr>
              <w:t xml:space="preserve"> calibration status has not changed</w:t>
            </w:r>
            <w:r w:rsidR="00BB3F4E" w:rsidRPr="00006769">
              <w:rPr>
                <w:rFonts w:ascii="Arial" w:hAnsi="Arial" w:cs="Arial"/>
                <w:sz w:val="22"/>
                <w:szCs w:val="22"/>
              </w:rPr>
              <w:t>.</w:t>
            </w:r>
          </w:p>
        </w:tc>
      </w:tr>
    </w:tbl>
    <w:p w14:paraId="7DEA7461" w14:textId="77777777" w:rsidR="00D0664E" w:rsidRDefault="00D0664E">
      <w:pPr>
        <w:pStyle w:val="BlockLine"/>
      </w:pPr>
    </w:p>
    <w:tbl>
      <w:tblPr>
        <w:tblW w:w="9797" w:type="dxa"/>
        <w:tblLayout w:type="fixed"/>
        <w:tblLook w:val="0000" w:firstRow="0" w:lastRow="0" w:firstColumn="0" w:lastColumn="0" w:noHBand="0" w:noVBand="0"/>
      </w:tblPr>
      <w:tblGrid>
        <w:gridCol w:w="1738"/>
        <w:gridCol w:w="8059"/>
      </w:tblGrid>
      <w:tr w:rsidR="003A5D2F" w14:paraId="2A949013" w14:textId="77777777" w:rsidTr="003A5D2F">
        <w:trPr>
          <w:cantSplit/>
          <w:trHeight w:val="279"/>
        </w:trPr>
        <w:tc>
          <w:tcPr>
            <w:tcW w:w="1738" w:type="dxa"/>
          </w:tcPr>
          <w:p w14:paraId="267FAB92" w14:textId="77777777" w:rsidR="003A5D2F" w:rsidRPr="00F07B60" w:rsidRDefault="003A5D2F" w:rsidP="003A5D2F">
            <w:pPr>
              <w:pStyle w:val="Heading5"/>
              <w:rPr>
                <w:rFonts w:ascii="Arial" w:hAnsi="Arial" w:cs="Arial"/>
                <w:szCs w:val="22"/>
              </w:rPr>
            </w:pPr>
            <w:r>
              <w:rPr>
                <w:rFonts w:ascii="Arial" w:hAnsi="Arial" w:cs="Arial"/>
                <w:szCs w:val="22"/>
              </w:rPr>
              <w:t>Safety</w:t>
            </w:r>
          </w:p>
        </w:tc>
        <w:tc>
          <w:tcPr>
            <w:tcW w:w="8059" w:type="dxa"/>
          </w:tcPr>
          <w:p w14:paraId="0AE5BD1C" w14:textId="77777777" w:rsidR="003A5D2F" w:rsidRPr="00286D58" w:rsidRDefault="003A5D2F" w:rsidP="003A5D2F">
            <w:pPr>
              <w:rPr>
                <w:rFonts w:ascii="Arial" w:hAnsi="Arial" w:cs="Arial"/>
                <w:b/>
                <w:i/>
                <w:color w:val="FF0000"/>
                <w:sz w:val="22"/>
                <w:szCs w:val="22"/>
              </w:rPr>
            </w:pPr>
            <w:r w:rsidRPr="00286D58">
              <w:rPr>
                <w:rFonts w:ascii="Arial" w:hAnsi="Arial" w:cs="Arial"/>
                <w:b/>
                <w:i/>
                <w:color w:val="FF0000"/>
                <w:sz w:val="22"/>
                <w:szCs w:val="22"/>
              </w:rPr>
              <w:t>Refer to the safety manual for general safety requirements.</w:t>
            </w:r>
          </w:p>
        </w:tc>
      </w:tr>
    </w:tbl>
    <w:p w14:paraId="2067E586" w14:textId="77777777" w:rsidR="00A3670D" w:rsidRDefault="00A3670D" w:rsidP="00A3670D">
      <w:pPr>
        <w:pStyle w:val="BlockLine"/>
      </w:pPr>
    </w:p>
    <w:tbl>
      <w:tblPr>
        <w:tblW w:w="0" w:type="auto"/>
        <w:tblLayout w:type="fixed"/>
        <w:tblLook w:val="0000" w:firstRow="0" w:lastRow="0" w:firstColumn="0" w:lastColumn="0" w:noHBand="0" w:noVBand="0"/>
      </w:tblPr>
      <w:tblGrid>
        <w:gridCol w:w="1728"/>
        <w:gridCol w:w="8010"/>
      </w:tblGrid>
      <w:tr w:rsidR="00F07B60" w14:paraId="1C58FA0B" w14:textId="77777777" w:rsidTr="00075504">
        <w:trPr>
          <w:cantSplit/>
          <w:trHeight w:val="575"/>
        </w:trPr>
        <w:tc>
          <w:tcPr>
            <w:tcW w:w="1728" w:type="dxa"/>
          </w:tcPr>
          <w:p w14:paraId="4CDCF722" w14:textId="77777777" w:rsidR="00F07B60" w:rsidRPr="00F07B60" w:rsidRDefault="00F07B60" w:rsidP="00075504">
            <w:pPr>
              <w:pStyle w:val="Heading5"/>
              <w:rPr>
                <w:rFonts w:ascii="Arial" w:hAnsi="Arial" w:cs="Arial"/>
                <w:szCs w:val="22"/>
              </w:rPr>
            </w:pPr>
            <w:r w:rsidRPr="00F07B60">
              <w:rPr>
                <w:rFonts w:ascii="Arial" w:hAnsi="Arial" w:cs="Arial"/>
                <w:szCs w:val="22"/>
              </w:rPr>
              <w:t>Materials</w:t>
            </w:r>
          </w:p>
        </w:tc>
        <w:tc>
          <w:tcPr>
            <w:tcW w:w="80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92"/>
              <w:gridCol w:w="3892"/>
            </w:tblGrid>
            <w:tr w:rsidR="00FE780E" w14:paraId="5C10E3E8" w14:textId="77777777" w:rsidTr="00B8632C">
              <w:tc>
                <w:tcPr>
                  <w:tcW w:w="3892" w:type="dxa"/>
                </w:tcPr>
                <w:p w14:paraId="5401A8B2" w14:textId="68BED08E" w:rsidR="00FE780E" w:rsidRPr="0093132F" w:rsidRDefault="00FE780E" w:rsidP="00FE780E">
                  <w:pPr>
                    <w:rPr>
                      <w:rFonts w:ascii="Arial" w:hAnsi="Arial" w:cs="Arial"/>
                      <w:sz w:val="22"/>
                      <w:szCs w:val="22"/>
                    </w:rPr>
                  </w:pPr>
                  <w:r w:rsidRPr="0093132F">
                    <w:rPr>
                      <w:rFonts w:ascii="Arial" w:hAnsi="Arial" w:cs="Arial"/>
                      <w:sz w:val="22"/>
                      <w:szCs w:val="22"/>
                    </w:rPr>
                    <w:t>Sysmex XN-L CHECK Control</w:t>
                  </w:r>
                  <w:r w:rsidR="009D6BC8" w:rsidRPr="0093132F">
                    <w:rPr>
                      <w:rFonts w:ascii="Arial" w:hAnsi="Arial" w:cs="Arial"/>
                      <w:sz w:val="22"/>
                      <w:szCs w:val="22"/>
                    </w:rPr>
                    <w:t>s</w:t>
                  </w:r>
                  <w:r w:rsidRPr="0093132F">
                    <w:rPr>
                      <w:rFonts w:ascii="Arial" w:hAnsi="Arial" w:cs="Arial"/>
                      <w:sz w:val="22"/>
                      <w:szCs w:val="22"/>
                    </w:rPr>
                    <w:t xml:space="preserve"> </w:t>
                  </w:r>
                </w:p>
              </w:tc>
              <w:tc>
                <w:tcPr>
                  <w:tcW w:w="3892" w:type="dxa"/>
                </w:tcPr>
                <w:p w14:paraId="5EB18A3B" w14:textId="4E42621D" w:rsidR="00FE780E" w:rsidRDefault="00FE780E" w:rsidP="00FE780E">
                  <w:pPr>
                    <w:rPr>
                      <w:rFonts w:ascii="Arial" w:hAnsi="Arial" w:cs="Arial"/>
                      <w:sz w:val="22"/>
                      <w:szCs w:val="22"/>
                    </w:rPr>
                  </w:pPr>
                </w:p>
              </w:tc>
            </w:tr>
            <w:tr w:rsidR="00FE780E" w14:paraId="0E6F98FC" w14:textId="77777777" w:rsidTr="00B8632C">
              <w:tc>
                <w:tcPr>
                  <w:tcW w:w="3892" w:type="dxa"/>
                </w:tcPr>
                <w:p w14:paraId="0F041965" w14:textId="5C9541FF" w:rsidR="00FE780E" w:rsidRPr="0093132F" w:rsidRDefault="00FE780E" w:rsidP="00FE780E">
                  <w:pPr>
                    <w:rPr>
                      <w:rFonts w:ascii="Arial" w:hAnsi="Arial" w:cs="Arial"/>
                      <w:sz w:val="22"/>
                      <w:szCs w:val="22"/>
                    </w:rPr>
                  </w:pPr>
                  <w:r w:rsidRPr="0093132F">
                    <w:rPr>
                      <w:rFonts w:ascii="Arial" w:hAnsi="Arial" w:cs="Arial"/>
                      <w:sz w:val="22"/>
                      <w:szCs w:val="22"/>
                    </w:rPr>
                    <w:t xml:space="preserve">Sysmex XN 550 analyzer </w:t>
                  </w:r>
                </w:p>
              </w:tc>
              <w:tc>
                <w:tcPr>
                  <w:tcW w:w="3892" w:type="dxa"/>
                </w:tcPr>
                <w:p w14:paraId="2B4EF090" w14:textId="77777777" w:rsidR="00FE780E" w:rsidRDefault="00FE780E" w:rsidP="00FE780E">
                  <w:pPr>
                    <w:rPr>
                      <w:rFonts w:ascii="Arial" w:hAnsi="Arial" w:cs="Arial"/>
                      <w:sz w:val="22"/>
                      <w:szCs w:val="22"/>
                    </w:rPr>
                  </w:pPr>
                </w:p>
              </w:tc>
            </w:tr>
          </w:tbl>
          <w:p w14:paraId="6A4CB8C3" w14:textId="77777777" w:rsidR="00F07B60" w:rsidRPr="00F07B60" w:rsidRDefault="00F07B60" w:rsidP="00075504">
            <w:pPr>
              <w:rPr>
                <w:rFonts w:ascii="Arial" w:hAnsi="Arial" w:cs="Arial"/>
                <w:sz w:val="22"/>
                <w:szCs w:val="22"/>
              </w:rPr>
            </w:pPr>
          </w:p>
        </w:tc>
      </w:tr>
    </w:tbl>
    <w:p w14:paraId="1C7D2C60" w14:textId="77777777" w:rsidR="006A107B" w:rsidRDefault="006A107B" w:rsidP="006A107B">
      <w:pPr>
        <w:pStyle w:val="BlockLine"/>
      </w:pPr>
    </w:p>
    <w:tbl>
      <w:tblPr>
        <w:tblW w:w="9738" w:type="dxa"/>
        <w:tblLayout w:type="fixed"/>
        <w:tblLook w:val="0000" w:firstRow="0" w:lastRow="0" w:firstColumn="0" w:lastColumn="0" w:noHBand="0" w:noVBand="0"/>
      </w:tblPr>
      <w:tblGrid>
        <w:gridCol w:w="1728"/>
        <w:gridCol w:w="810"/>
        <w:gridCol w:w="7200"/>
      </w:tblGrid>
      <w:tr w:rsidR="006A107B" w14:paraId="6E3498EA" w14:textId="77777777" w:rsidTr="009D6BC8">
        <w:trPr>
          <w:cantSplit/>
        </w:trPr>
        <w:tc>
          <w:tcPr>
            <w:tcW w:w="1728" w:type="dxa"/>
          </w:tcPr>
          <w:p w14:paraId="091C1115" w14:textId="77777777" w:rsidR="006A107B" w:rsidRPr="00F07B60" w:rsidRDefault="00F07B60" w:rsidP="00803536">
            <w:pPr>
              <w:pStyle w:val="Heading5"/>
              <w:rPr>
                <w:rFonts w:ascii="Arial" w:hAnsi="Arial" w:cs="Arial"/>
                <w:szCs w:val="22"/>
              </w:rPr>
            </w:pPr>
            <w:r>
              <w:rPr>
                <w:rFonts w:ascii="Arial" w:hAnsi="Arial" w:cs="Arial"/>
                <w:szCs w:val="22"/>
              </w:rPr>
              <w:t>Procedure</w:t>
            </w:r>
          </w:p>
        </w:tc>
        <w:tc>
          <w:tcPr>
            <w:tcW w:w="8010" w:type="dxa"/>
            <w:gridSpan w:val="2"/>
          </w:tcPr>
          <w:p w14:paraId="365ED12B" w14:textId="77777777" w:rsidR="00D840C6" w:rsidRPr="0093132F" w:rsidRDefault="00D840C6" w:rsidP="00B400BA">
            <w:pPr>
              <w:spacing w:after="120"/>
              <w:rPr>
                <w:rFonts w:ascii="Arial" w:hAnsi="Arial" w:cs="Arial"/>
                <w:sz w:val="22"/>
                <w:szCs w:val="22"/>
              </w:rPr>
            </w:pPr>
            <w:r w:rsidRPr="0093132F">
              <w:rPr>
                <w:rFonts w:ascii="Arial" w:hAnsi="Arial" w:cs="Arial"/>
                <w:sz w:val="22"/>
                <w:szCs w:val="22"/>
              </w:rPr>
              <w:t xml:space="preserve">New QC lot crossover or parallel studies </w:t>
            </w:r>
          </w:p>
          <w:p w14:paraId="14C7FA92" w14:textId="23054CB8" w:rsidR="006A107B" w:rsidRPr="0093132F" w:rsidRDefault="0098683F" w:rsidP="0098683F">
            <w:pPr>
              <w:spacing w:before="120" w:after="120"/>
              <w:rPr>
                <w:rFonts w:cs="Arial"/>
                <w:sz w:val="22"/>
                <w:szCs w:val="22"/>
              </w:rPr>
            </w:pPr>
            <w:r w:rsidRPr="0093132F">
              <w:rPr>
                <w:rFonts w:ascii="Arial" w:hAnsi="Arial" w:cs="Arial"/>
                <w:sz w:val="22"/>
                <w:szCs w:val="22"/>
              </w:rPr>
              <w:t xml:space="preserve">At least a week prior to the expiration of the current lot number of assayed control cells, </w:t>
            </w:r>
            <w:r w:rsidR="00D840C6" w:rsidRPr="0093132F">
              <w:rPr>
                <w:rFonts w:ascii="Arial" w:hAnsi="Arial" w:cs="Arial"/>
                <w:sz w:val="22"/>
                <w:szCs w:val="22"/>
              </w:rPr>
              <w:t>the new lot is analyzed in conjunction with the current QC</w:t>
            </w:r>
            <w:r w:rsidRPr="0093132F">
              <w:rPr>
                <w:rFonts w:ascii="Arial" w:hAnsi="Arial" w:cs="Arial"/>
                <w:sz w:val="22"/>
                <w:szCs w:val="22"/>
              </w:rPr>
              <w:t xml:space="preserve"> lot</w:t>
            </w:r>
            <w:r w:rsidR="00D840C6" w:rsidRPr="0093132F">
              <w:rPr>
                <w:rFonts w:ascii="Arial" w:hAnsi="Arial" w:cs="Arial"/>
                <w:sz w:val="22"/>
                <w:szCs w:val="22"/>
              </w:rPr>
              <w:t xml:space="preserve">. The </w:t>
            </w:r>
            <w:proofErr w:type="spellStart"/>
            <w:r w:rsidR="00D840C6" w:rsidRPr="0093132F">
              <w:rPr>
                <w:rFonts w:ascii="Arial" w:hAnsi="Arial" w:cs="Arial"/>
                <w:sz w:val="22"/>
                <w:szCs w:val="22"/>
              </w:rPr>
              <w:t>BeyondCare</w:t>
            </w:r>
            <w:proofErr w:type="spellEnd"/>
            <w:r w:rsidR="00D840C6" w:rsidRPr="0093132F">
              <w:rPr>
                <w:rFonts w:ascii="Arial" w:hAnsi="Arial" w:cs="Arial"/>
                <w:sz w:val="22"/>
                <w:szCs w:val="22"/>
              </w:rPr>
              <w:t xml:space="preserve"> Quality Monitor program establishes the target and limit values for the new QC lot </w:t>
            </w:r>
            <w:r w:rsidR="00EC0DCA" w:rsidRPr="0093132F">
              <w:rPr>
                <w:rFonts w:ascii="Arial" w:hAnsi="Arial" w:cs="Arial"/>
                <w:sz w:val="22"/>
                <w:szCs w:val="22"/>
              </w:rPr>
              <w:t>once it has accumulated 10 data points</w:t>
            </w:r>
            <w:r w:rsidR="00D840C6" w:rsidRPr="0093132F">
              <w:rPr>
                <w:rFonts w:ascii="Arial" w:hAnsi="Arial" w:cs="Arial"/>
                <w:sz w:val="22"/>
                <w:szCs w:val="22"/>
              </w:rPr>
              <w:t>.</w:t>
            </w:r>
          </w:p>
          <w:p w14:paraId="56E45F65" w14:textId="77777777" w:rsidR="00F07B60" w:rsidRPr="0093132F" w:rsidRDefault="00F07B60" w:rsidP="00F07B60">
            <w:pPr>
              <w:rPr>
                <w:rFonts w:ascii="Arial" w:hAnsi="Arial" w:cs="Arial"/>
                <w:sz w:val="22"/>
                <w:szCs w:val="22"/>
              </w:rPr>
            </w:pPr>
          </w:p>
          <w:p w14:paraId="122C93EA" w14:textId="00700DE1" w:rsidR="008C50DD" w:rsidRPr="0093132F" w:rsidRDefault="008C50DD" w:rsidP="00803536">
            <w:pPr>
              <w:rPr>
                <w:rFonts w:ascii="Arial" w:hAnsi="Arial" w:cs="Arial"/>
                <w:b/>
                <w:sz w:val="22"/>
                <w:szCs w:val="22"/>
              </w:rPr>
            </w:pPr>
            <w:r w:rsidRPr="0093132F">
              <w:rPr>
                <w:rFonts w:ascii="Arial" w:hAnsi="Arial" w:cs="Arial"/>
                <w:b/>
                <w:sz w:val="22"/>
                <w:szCs w:val="22"/>
              </w:rPr>
              <w:t>Registering a New Lot o</w:t>
            </w:r>
            <w:r w:rsidR="009D6BC8" w:rsidRPr="0093132F">
              <w:rPr>
                <w:rFonts w:ascii="Arial" w:hAnsi="Arial" w:cs="Arial"/>
                <w:b/>
                <w:sz w:val="22"/>
                <w:szCs w:val="22"/>
              </w:rPr>
              <w:t>f QC- Manual Mode</w:t>
            </w:r>
          </w:p>
          <w:p w14:paraId="533332E7" w14:textId="77777777" w:rsidR="006A107B" w:rsidRPr="0093132F" w:rsidRDefault="006A107B" w:rsidP="00803536">
            <w:pPr>
              <w:rPr>
                <w:rFonts w:ascii="Arial" w:hAnsi="Arial" w:cs="Arial"/>
                <w:sz w:val="22"/>
                <w:szCs w:val="22"/>
              </w:rPr>
            </w:pPr>
          </w:p>
        </w:tc>
      </w:tr>
      <w:tr w:rsidR="00F07B60" w14:paraId="014CFC8B" w14:textId="77777777" w:rsidTr="009D6BC8">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72DB3068" w14:textId="77777777" w:rsidR="00F07B60" w:rsidRPr="008C50DD" w:rsidRDefault="00F07B60" w:rsidP="00075504">
            <w:pPr>
              <w:tabs>
                <w:tab w:val="left" w:pos="360"/>
              </w:tabs>
              <w:jc w:val="center"/>
              <w:rPr>
                <w:rFonts w:ascii="Arial" w:hAnsi="Arial" w:cs="Arial"/>
                <w:b/>
                <w:sz w:val="22"/>
                <w:szCs w:val="22"/>
              </w:rPr>
            </w:pPr>
            <w:r w:rsidRPr="008C50DD">
              <w:rPr>
                <w:rFonts w:ascii="Arial" w:hAnsi="Arial" w:cs="Arial"/>
                <w:b/>
                <w:sz w:val="22"/>
                <w:szCs w:val="22"/>
              </w:rPr>
              <w:t>Step</w:t>
            </w:r>
          </w:p>
        </w:tc>
        <w:tc>
          <w:tcPr>
            <w:tcW w:w="7200" w:type="dxa"/>
            <w:tcBorders>
              <w:top w:val="single" w:sz="4" w:space="0" w:color="auto"/>
              <w:left w:val="single" w:sz="4" w:space="0" w:color="auto"/>
              <w:bottom w:val="single" w:sz="4" w:space="0" w:color="auto"/>
              <w:right w:val="single" w:sz="4" w:space="0" w:color="auto"/>
            </w:tcBorders>
          </w:tcPr>
          <w:p w14:paraId="5DDCF918" w14:textId="77777777" w:rsidR="00F07B60" w:rsidRPr="008C50DD" w:rsidRDefault="00F07B60" w:rsidP="00B8632C">
            <w:pPr>
              <w:tabs>
                <w:tab w:val="left" w:pos="360"/>
              </w:tabs>
              <w:spacing w:after="120"/>
              <w:jc w:val="center"/>
              <w:rPr>
                <w:rFonts w:ascii="Arial" w:hAnsi="Arial" w:cs="Arial"/>
                <w:b/>
                <w:sz w:val="22"/>
                <w:szCs w:val="22"/>
              </w:rPr>
            </w:pPr>
            <w:r w:rsidRPr="008C50DD">
              <w:rPr>
                <w:rFonts w:ascii="Arial" w:hAnsi="Arial" w:cs="Arial"/>
                <w:b/>
                <w:sz w:val="22"/>
                <w:szCs w:val="22"/>
              </w:rPr>
              <w:t>Action</w:t>
            </w:r>
          </w:p>
        </w:tc>
      </w:tr>
      <w:tr w:rsidR="00F07B60" w14:paraId="1BEA3DAB" w14:textId="77777777" w:rsidTr="009D6BC8">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0181066A" w14:textId="77777777" w:rsidR="00F07B60" w:rsidRPr="008C50DD" w:rsidRDefault="00F07B60" w:rsidP="00075504">
            <w:pPr>
              <w:tabs>
                <w:tab w:val="left" w:pos="360"/>
              </w:tabs>
              <w:jc w:val="center"/>
              <w:rPr>
                <w:rFonts w:ascii="Arial" w:hAnsi="Arial" w:cs="Arial"/>
                <w:sz w:val="22"/>
                <w:szCs w:val="22"/>
              </w:rPr>
            </w:pPr>
            <w:r w:rsidRPr="008C50DD">
              <w:rPr>
                <w:rFonts w:ascii="Arial" w:hAnsi="Arial" w:cs="Arial"/>
                <w:sz w:val="22"/>
                <w:szCs w:val="22"/>
              </w:rPr>
              <w:t>1</w:t>
            </w:r>
          </w:p>
        </w:tc>
        <w:tc>
          <w:tcPr>
            <w:tcW w:w="7200" w:type="dxa"/>
            <w:tcBorders>
              <w:top w:val="single" w:sz="4" w:space="0" w:color="auto"/>
              <w:left w:val="single" w:sz="4" w:space="0" w:color="auto"/>
              <w:bottom w:val="single" w:sz="4" w:space="0" w:color="auto"/>
              <w:right w:val="single" w:sz="4" w:space="0" w:color="auto"/>
            </w:tcBorders>
          </w:tcPr>
          <w:p w14:paraId="4DDFC08A" w14:textId="433F0B95" w:rsidR="00F07B60" w:rsidRPr="008C50DD" w:rsidRDefault="009D6BC8" w:rsidP="00B8632C">
            <w:pPr>
              <w:spacing w:after="120"/>
              <w:rPr>
                <w:rFonts w:ascii="Arial" w:hAnsi="Arial" w:cs="Arial"/>
                <w:sz w:val="22"/>
                <w:szCs w:val="22"/>
              </w:rPr>
            </w:pPr>
            <w:r>
              <w:rPr>
                <w:rFonts w:ascii="Arial" w:hAnsi="Arial" w:cs="Arial"/>
                <w:sz w:val="22"/>
                <w:szCs w:val="22"/>
              </w:rPr>
              <w:t>Ensure Analyzer is in Manual Mode</w:t>
            </w:r>
          </w:p>
        </w:tc>
      </w:tr>
      <w:tr w:rsidR="00F07B60" w14:paraId="5B6B5018" w14:textId="77777777" w:rsidTr="009D6BC8">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044C97F3" w14:textId="77777777" w:rsidR="00F07B60" w:rsidRPr="008C50DD" w:rsidRDefault="00F07B60" w:rsidP="00075504">
            <w:pPr>
              <w:tabs>
                <w:tab w:val="left" w:pos="360"/>
              </w:tabs>
              <w:jc w:val="center"/>
              <w:rPr>
                <w:rFonts w:ascii="Arial" w:hAnsi="Arial" w:cs="Arial"/>
                <w:sz w:val="22"/>
                <w:szCs w:val="22"/>
              </w:rPr>
            </w:pPr>
            <w:r w:rsidRPr="008C50DD">
              <w:rPr>
                <w:rFonts w:ascii="Arial" w:hAnsi="Arial" w:cs="Arial"/>
                <w:sz w:val="22"/>
                <w:szCs w:val="22"/>
              </w:rPr>
              <w:t>2</w:t>
            </w:r>
          </w:p>
        </w:tc>
        <w:tc>
          <w:tcPr>
            <w:tcW w:w="7200" w:type="dxa"/>
            <w:tcBorders>
              <w:top w:val="single" w:sz="4" w:space="0" w:color="auto"/>
              <w:left w:val="single" w:sz="4" w:space="0" w:color="auto"/>
              <w:bottom w:val="single" w:sz="4" w:space="0" w:color="auto"/>
              <w:right w:val="single" w:sz="4" w:space="0" w:color="auto"/>
            </w:tcBorders>
          </w:tcPr>
          <w:p w14:paraId="096DFC0E" w14:textId="515DD028" w:rsidR="00F07B60" w:rsidRPr="008C50DD" w:rsidRDefault="009D6BC8" w:rsidP="00B8632C">
            <w:pPr>
              <w:spacing w:after="120"/>
              <w:rPr>
                <w:rFonts w:ascii="Arial" w:hAnsi="Arial" w:cs="Arial"/>
                <w:sz w:val="22"/>
                <w:szCs w:val="22"/>
              </w:rPr>
            </w:pPr>
            <w:r>
              <w:rPr>
                <w:rFonts w:ascii="Arial" w:hAnsi="Arial" w:cs="Arial"/>
                <w:sz w:val="22"/>
                <w:szCs w:val="22"/>
              </w:rPr>
              <w:t>Touch the manual icon to program the manual icon</w:t>
            </w:r>
          </w:p>
        </w:tc>
      </w:tr>
      <w:tr w:rsidR="00F07B60" w14:paraId="46770F80" w14:textId="77777777" w:rsidTr="009D6BC8">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3EEC8C99" w14:textId="77777777" w:rsidR="00F07B60" w:rsidRPr="008C50DD" w:rsidRDefault="008C50DD" w:rsidP="00075504">
            <w:pPr>
              <w:tabs>
                <w:tab w:val="left" w:pos="360"/>
              </w:tabs>
              <w:jc w:val="center"/>
              <w:rPr>
                <w:rFonts w:ascii="Arial" w:hAnsi="Arial" w:cs="Arial"/>
                <w:sz w:val="22"/>
                <w:szCs w:val="22"/>
              </w:rPr>
            </w:pPr>
            <w:r>
              <w:rPr>
                <w:rFonts w:ascii="Arial" w:hAnsi="Arial" w:cs="Arial"/>
                <w:sz w:val="22"/>
                <w:szCs w:val="22"/>
              </w:rPr>
              <w:t>3</w:t>
            </w:r>
          </w:p>
        </w:tc>
        <w:tc>
          <w:tcPr>
            <w:tcW w:w="7200" w:type="dxa"/>
            <w:tcBorders>
              <w:top w:val="single" w:sz="4" w:space="0" w:color="auto"/>
              <w:left w:val="single" w:sz="4" w:space="0" w:color="auto"/>
              <w:bottom w:val="single" w:sz="4" w:space="0" w:color="auto"/>
              <w:right w:val="single" w:sz="4" w:space="0" w:color="auto"/>
            </w:tcBorders>
          </w:tcPr>
          <w:p w14:paraId="13DAA84B" w14:textId="52C8A7F2" w:rsidR="00F07B60" w:rsidRPr="008C50DD" w:rsidRDefault="009D6BC8" w:rsidP="00B8632C">
            <w:pPr>
              <w:tabs>
                <w:tab w:val="left" w:pos="360"/>
              </w:tabs>
              <w:spacing w:after="120"/>
              <w:rPr>
                <w:rFonts w:ascii="Arial" w:hAnsi="Arial" w:cs="Arial"/>
                <w:sz w:val="22"/>
                <w:szCs w:val="22"/>
              </w:rPr>
            </w:pPr>
            <w:r>
              <w:rPr>
                <w:rFonts w:ascii="Arial" w:hAnsi="Arial" w:cs="Arial"/>
                <w:sz w:val="22"/>
                <w:szCs w:val="22"/>
              </w:rPr>
              <w:t>Use the barcode scanner to read the barcode on the QC vial. The lot number will be automatically registered in the next available QC file</w:t>
            </w:r>
          </w:p>
        </w:tc>
      </w:tr>
      <w:tr w:rsidR="00F07B60" w14:paraId="28DFD96D" w14:textId="77777777" w:rsidTr="009D6BC8">
        <w:trPr>
          <w:gridBefore w:val="1"/>
          <w:wBefore w:w="1728" w:type="dxa"/>
          <w:trHeight w:val="332"/>
        </w:trPr>
        <w:tc>
          <w:tcPr>
            <w:tcW w:w="810" w:type="dxa"/>
            <w:tcBorders>
              <w:top w:val="single" w:sz="4" w:space="0" w:color="auto"/>
              <w:left w:val="single" w:sz="4" w:space="0" w:color="auto"/>
              <w:bottom w:val="single" w:sz="4" w:space="0" w:color="auto"/>
              <w:right w:val="single" w:sz="4" w:space="0" w:color="auto"/>
            </w:tcBorders>
          </w:tcPr>
          <w:p w14:paraId="609A7B90" w14:textId="77777777" w:rsidR="00F07B60" w:rsidRPr="008C50DD" w:rsidRDefault="008C50DD" w:rsidP="00075504">
            <w:pPr>
              <w:tabs>
                <w:tab w:val="left" w:pos="360"/>
              </w:tabs>
              <w:jc w:val="center"/>
              <w:rPr>
                <w:rFonts w:ascii="Arial" w:hAnsi="Arial" w:cs="Arial"/>
                <w:sz w:val="22"/>
                <w:szCs w:val="22"/>
              </w:rPr>
            </w:pPr>
            <w:r>
              <w:rPr>
                <w:rFonts w:ascii="Arial" w:hAnsi="Arial" w:cs="Arial"/>
                <w:sz w:val="22"/>
                <w:szCs w:val="22"/>
              </w:rPr>
              <w:t>4</w:t>
            </w:r>
          </w:p>
        </w:tc>
        <w:tc>
          <w:tcPr>
            <w:tcW w:w="7200" w:type="dxa"/>
            <w:tcBorders>
              <w:top w:val="single" w:sz="4" w:space="0" w:color="auto"/>
              <w:left w:val="single" w:sz="4" w:space="0" w:color="auto"/>
              <w:bottom w:val="single" w:sz="4" w:space="0" w:color="auto"/>
              <w:right w:val="single" w:sz="4" w:space="0" w:color="auto"/>
            </w:tcBorders>
          </w:tcPr>
          <w:p w14:paraId="6E5E0B2E" w14:textId="6D010F76" w:rsidR="009D6BC8" w:rsidRPr="008C50DD" w:rsidRDefault="009D6BC8" w:rsidP="00B8632C">
            <w:pPr>
              <w:tabs>
                <w:tab w:val="left" w:pos="360"/>
              </w:tabs>
              <w:rPr>
                <w:rFonts w:ascii="Arial" w:hAnsi="Arial" w:cs="Arial"/>
                <w:sz w:val="22"/>
                <w:szCs w:val="22"/>
              </w:rPr>
            </w:pPr>
            <w:r>
              <w:rPr>
                <w:rFonts w:ascii="Arial" w:hAnsi="Arial" w:cs="Arial"/>
                <w:sz w:val="22"/>
                <w:szCs w:val="22"/>
              </w:rPr>
              <w:t>Verify the QC registration in the QC File list</w:t>
            </w:r>
          </w:p>
        </w:tc>
      </w:tr>
      <w:tr w:rsidR="008C50DD" w14:paraId="6C7D9761" w14:textId="77777777" w:rsidTr="009D6BC8">
        <w:trPr>
          <w:gridBefore w:val="1"/>
          <w:wBefore w:w="1728" w:type="dxa"/>
          <w:trHeight w:val="152"/>
        </w:trPr>
        <w:tc>
          <w:tcPr>
            <w:tcW w:w="810" w:type="dxa"/>
            <w:tcBorders>
              <w:top w:val="single" w:sz="4" w:space="0" w:color="auto"/>
              <w:left w:val="single" w:sz="4" w:space="0" w:color="auto"/>
              <w:bottom w:val="single" w:sz="4" w:space="0" w:color="auto"/>
              <w:right w:val="single" w:sz="4" w:space="0" w:color="auto"/>
            </w:tcBorders>
          </w:tcPr>
          <w:p w14:paraId="2EA4EBDD" w14:textId="77777777" w:rsidR="008C50DD" w:rsidRDefault="008C50DD" w:rsidP="00075504">
            <w:pPr>
              <w:tabs>
                <w:tab w:val="left" w:pos="360"/>
              </w:tabs>
              <w:jc w:val="center"/>
              <w:rPr>
                <w:rFonts w:ascii="Arial" w:hAnsi="Arial" w:cs="Arial"/>
                <w:sz w:val="22"/>
                <w:szCs w:val="22"/>
              </w:rPr>
            </w:pPr>
            <w:r>
              <w:rPr>
                <w:rFonts w:ascii="Arial" w:hAnsi="Arial" w:cs="Arial"/>
                <w:sz w:val="22"/>
                <w:szCs w:val="22"/>
              </w:rPr>
              <w:t>5</w:t>
            </w:r>
          </w:p>
        </w:tc>
        <w:tc>
          <w:tcPr>
            <w:tcW w:w="7200" w:type="dxa"/>
            <w:tcBorders>
              <w:top w:val="single" w:sz="4" w:space="0" w:color="auto"/>
              <w:left w:val="single" w:sz="4" w:space="0" w:color="auto"/>
              <w:bottom w:val="single" w:sz="4" w:space="0" w:color="auto"/>
              <w:right w:val="single" w:sz="4" w:space="0" w:color="auto"/>
            </w:tcBorders>
          </w:tcPr>
          <w:p w14:paraId="61C20D1A" w14:textId="1334174B" w:rsidR="008C50DD" w:rsidRPr="007E7A2D" w:rsidRDefault="009D6BC8" w:rsidP="009D6BC8">
            <w:pPr>
              <w:rPr>
                <w:rFonts w:ascii="Arial" w:hAnsi="Arial" w:cs="Arial"/>
                <w:sz w:val="22"/>
                <w:szCs w:val="22"/>
              </w:rPr>
            </w:pPr>
            <w:r>
              <w:rPr>
                <w:rFonts w:ascii="Arial" w:hAnsi="Arial" w:cs="Arial"/>
                <w:sz w:val="22"/>
                <w:szCs w:val="22"/>
              </w:rPr>
              <w:t>Follow analyzer procedure for processing the new lot of QC material.</w:t>
            </w:r>
          </w:p>
        </w:tc>
      </w:tr>
      <w:tr w:rsidR="007E7A2D" w14:paraId="34391B20" w14:textId="77777777" w:rsidTr="009D6BC8">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87F4897" w14:textId="77777777" w:rsidR="007E7A2D" w:rsidRDefault="007E7A2D" w:rsidP="00075504">
            <w:pPr>
              <w:tabs>
                <w:tab w:val="left" w:pos="360"/>
              </w:tabs>
              <w:jc w:val="center"/>
              <w:rPr>
                <w:rFonts w:ascii="Arial" w:hAnsi="Arial" w:cs="Arial"/>
                <w:sz w:val="22"/>
                <w:szCs w:val="22"/>
              </w:rPr>
            </w:pPr>
            <w:r>
              <w:rPr>
                <w:rFonts w:ascii="Arial" w:hAnsi="Arial" w:cs="Arial"/>
                <w:sz w:val="22"/>
                <w:szCs w:val="22"/>
              </w:rPr>
              <w:t>7</w:t>
            </w:r>
          </w:p>
        </w:tc>
        <w:tc>
          <w:tcPr>
            <w:tcW w:w="7200" w:type="dxa"/>
            <w:tcBorders>
              <w:top w:val="single" w:sz="4" w:space="0" w:color="auto"/>
              <w:left w:val="single" w:sz="4" w:space="0" w:color="auto"/>
              <w:bottom w:val="single" w:sz="4" w:space="0" w:color="auto"/>
              <w:right w:val="single" w:sz="4" w:space="0" w:color="auto"/>
            </w:tcBorders>
          </w:tcPr>
          <w:p w14:paraId="36108E8A" w14:textId="6D5CB2AE" w:rsidR="007E7A2D" w:rsidRPr="008C50DD" w:rsidRDefault="001E4C9D" w:rsidP="00B8632C">
            <w:pPr>
              <w:spacing w:after="120"/>
              <w:rPr>
                <w:rFonts w:ascii="Arial" w:hAnsi="Arial" w:cs="Arial"/>
                <w:sz w:val="22"/>
                <w:szCs w:val="22"/>
              </w:rPr>
            </w:pPr>
            <w:r w:rsidRPr="001E4C9D">
              <w:rPr>
                <w:rFonts w:ascii="Arial" w:hAnsi="Arial" w:cs="Arial"/>
                <w:sz w:val="22"/>
                <w:szCs w:val="22"/>
              </w:rPr>
              <w:t>Repeat for each level of XN CHECK</w:t>
            </w:r>
            <w:r w:rsidR="009D6BC8">
              <w:rPr>
                <w:rFonts w:ascii="Arial" w:hAnsi="Arial" w:cs="Arial"/>
                <w:sz w:val="22"/>
                <w:szCs w:val="22"/>
              </w:rPr>
              <w:t xml:space="preserve"> </w:t>
            </w:r>
            <w:r w:rsidRPr="001E4C9D">
              <w:rPr>
                <w:rFonts w:ascii="Arial" w:hAnsi="Arial" w:cs="Arial"/>
                <w:sz w:val="22"/>
                <w:szCs w:val="22"/>
              </w:rPr>
              <w:t xml:space="preserve">to be registered </w:t>
            </w:r>
          </w:p>
        </w:tc>
      </w:tr>
    </w:tbl>
    <w:p w14:paraId="75B62954" w14:textId="77777777" w:rsidR="00A968AE" w:rsidRPr="00B8632C" w:rsidRDefault="00A968AE" w:rsidP="00B8632C"/>
    <w:tbl>
      <w:tblPr>
        <w:tblW w:w="0" w:type="auto"/>
        <w:tblLayout w:type="fixed"/>
        <w:tblLook w:val="0000" w:firstRow="0" w:lastRow="0" w:firstColumn="0" w:lastColumn="0" w:noHBand="0" w:noVBand="0"/>
      </w:tblPr>
      <w:tblGrid>
        <w:gridCol w:w="1728"/>
        <w:gridCol w:w="810"/>
        <w:gridCol w:w="7200"/>
      </w:tblGrid>
      <w:tr w:rsidR="006A107B" w:rsidRPr="0006060A" w14:paraId="6709BFB1" w14:textId="77777777" w:rsidTr="0098683F">
        <w:trPr>
          <w:cantSplit/>
        </w:trPr>
        <w:tc>
          <w:tcPr>
            <w:tcW w:w="1728" w:type="dxa"/>
          </w:tcPr>
          <w:p w14:paraId="5D9C71C2" w14:textId="1445B10F" w:rsidR="006A107B" w:rsidRPr="0006060A" w:rsidRDefault="006A107B" w:rsidP="00B8632C">
            <w:pPr>
              <w:pStyle w:val="Heading5"/>
              <w:spacing w:before="120"/>
              <w:rPr>
                <w:rFonts w:ascii="Arial" w:hAnsi="Arial" w:cs="Arial"/>
              </w:rPr>
            </w:pPr>
          </w:p>
        </w:tc>
        <w:tc>
          <w:tcPr>
            <w:tcW w:w="8010" w:type="dxa"/>
            <w:gridSpan w:val="2"/>
            <w:tcBorders>
              <w:top w:val="single" w:sz="4" w:space="0" w:color="auto"/>
            </w:tcBorders>
          </w:tcPr>
          <w:p w14:paraId="7B293540" w14:textId="77777777" w:rsidR="00A968AE" w:rsidRDefault="00A968AE" w:rsidP="009D6BC8">
            <w:pPr>
              <w:rPr>
                <w:rFonts w:ascii="Arial" w:hAnsi="Arial" w:cs="Arial"/>
                <w:b/>
                <w:sz w:val="22"/>
                <w:szCs w:val="22"/>
              </w:rPr>
            </w:pPr>
          </w:p>
          <w:p w14:paraId="3B641089" w14:textId="43FDD034" w:rsidR="009D6BC8" w:rsidRPr="008C50DD" w:rsidRDefault="009D6BC8" w:rsidP="009D6BC8">
            <w:pPr>
              <w:rPr>
                <w:rFonts w:ascii="Arial" w:hAnsi="Arial" w:cs="Arial"/>
                <w:b/>
                <w:sz w:val="22"/>
                <w:szCs w:val="22"/>
              </w:rPr>
            </w:pPr>
            <w:r w:rsidRPr="008C50DD">
              <w:rPr>
                <w:rFonts w:ascii="Arial" w:hAnsi="Arial" w:cs="Arial"/>
                <w:b/>
                <w:sz w:val="22"/>
                <w:szCs w:val="22"/>
              </w:rPr>
              <w:t>Registering a New Lot o</w:t>
            </w:r>
            <w:r>
              <w:rPr>
                <w:rFonts w:ascii="Arial" w:hAnsi="Arial" w:cs="Arial"/>
                <w:b/>
                <w:sz w:val="22"/>
                <w:szCs w:val="22"/>
              </w:rPr>
              <w:t>f QC- Sampler Mode</w:t>
            </w:r>
          </w:p>
          <w:p w14:paraId="014FA215" w14:textId="77777777" w:rsidR="006A107B" w:rsidRPr="001E7CC7" w:rsidRDefault="006A107B" w:rsidP="00B8632C">
            <w:pPr>
              <w:spacing w:before="120"/>
              <w:rPr>
                <w:rFonts w:ascii="Arial" w:hAnsi="Arial" w:cs="Arial"/>
                <w:sz w:val="22"/>
                <w:szCs w:val="22"/>
              </w:rPr>
            </w:pPr>
          </w:p>
        </w:tc>
      </w:tr>
      <w:tr w:rsidR="001E7CC7" w:rsidRPr="008C50DD" w14:paraId="7C58418D" w14:textId="77777777" w:rsidTr="0007550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7C0BCEC0" w14:textId="77777777" w:rsidR="001E7CC7" w:rsidRPr="008C50DD" w:rsidRDefault="001E7CC7" w:rsidP="00075504">
            <w:pPr>
              <w:tabs>
                <w:tab w:val="left" w:pos="360"/>
              </w:tabs>
              <w:jc w:val="center"/>
              <w:rPr>
                <w:rFonts w:ascii="Arial" w:hAnsi="Arial" w:cs="Arial"/>
                <w:b/>
                <w:sz w:val="22"/>
                <w:szCs w:val="22"/>
              </w:rPr>
            </w:pPr>
            <w:r w:rsidRPr="008C50DD">
              <w:rPr>
                <w:rFonts w:ascii="Arial" w:hAnsi="Arial" w:cs="Arial"/>
                <w:b/>
                <w:sz w:val="22"/>
                <w:szCs w:val="22"/>
              </w:rPr>
              <w:t>Step</w:t>
            </w:r>
          </w:p>
        </w:tc>
        <w:tc>
          <w:tcPr>
            <w:tcW w:w="7200" w:type="dxa"/>
            <w:tcBorders>
              <w:top w:val="single" w:sz="4" w:space="0" w:color="auto"/>
              <w:left w:val="single" w:sz="4" w:space="0" w:color="auto"/>
              <w:bottom w:val="single" w:sz="4" w:space="0" w:color="auto"/>
              <w:right w:val="single" w:sz="4" w:space="0" w:color="auto"/>
            </w:tcBorders>
          </w:tcPr>
          <w:p w14:paraId="6C07A52B" w14:textId="77777777" w:rsidR="001E7CC7" w:rsidRPr="008C50DD" w:rsidRDefault="001E7CC7" w:rsidP="00075504">
            <w:pPr>
              <w:tabs>
                <w:tab w:val="left" w:pos="360"/>
              </w:tabs>
              <w:jc w:val="center"/>
              <w:rPr>
                <w:rFonts w:ascii="Arial" w:hAnsi="Arial" w:cs="Arial"/>
                <w:b/>
                <w:sz w:val="22"/>
                <w:szCs w:val="22"/>
              </w:rPr>
            </w:pPr>
            <w:r w:rsidRPr="008C50DD">
              <w:rPr>
                <w:rFonts w:ascii="Arial" w:hAnsi="Arial" w:cs="Arial"/>
                <w:b/>
                <w:sz w:val="22"/>
                <w:szCs w:val="22"/>
              </w:rPr>
              <w:t>Action</w:t>
            </w:r>
          </w:p>
        </w:tc>
      </w:tr>
      <w:tr w:rsidR="001E7CC7" w:rsidRPr="008C50DD" w14:paraId="5EF33174" w14:textId="77777777" w:rsidTr="0007550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60D7C3D1" w14:textId="77777777" w:rsidR="001E7CC7" w:rsidRPr="008C50DD" w:rsidRDefault="001E7CC7" w:rsidP="00075504">
            <w:pPr>
              <w:tabs>
                <w:tab w:val="left" w:pos="360"/>
              </w:tabs>
              <w:jc w:val="center"/>
              <w:rPr>
                <w:rFonts w:ascii="Arial" w:hAnsi="Arial" w:cs="Arial"/>
                <w:sz w:val="22"/>
                <w:szCs w:val="22"/>
              </w:rPr>
            </w:pPr>
            <w:r w:rsidRPr="008C50DD">
              <w:rPr>
                <w:rFonts w:ascii="Arial" w:hAnsi="Arial" w:cs="Arial"/>
                <w:sz w:val="22"/>
                <w:szCs w:val="22"/>
              </w:rPr>
              <w:t>1</w:t>
            </w:r>
          </w:p>
        </w:tc>
        <w:tc>
          <w:tcPr>
            <w:tcW w:w="7200" w:type="dxa"/>
            <w:tcBorders>
              <w:top w:val="single" w:sz="4" w:space="0" w:color="auto"/>
              <w:left w:val="single" w:sz="4" w:space="0" w:color="auto"/>
              <w:bottom w:val="single" w:sz="4" w:space="0" w:color="auto"/>
              <w:right w:val="single" w:sz="4" w:space="0" w:color="auto"/>
            </w:tcBorders>
          </w:tcPr>
          <w:p w14:paraId="50802408" w14:textId="52EF3382" w:rsidR="001E7CC7" w:rsidRPr="008C50DD" w:rsidRDefault="009D6BC8" w:rsidP="00B8632C">
            <w:pPr>
              <w:spacing w:after="120"/>
              <w:rPr>
                <w:rFonts w:ascii="Arial" w:hAnsi="Arial" w:cs="Arial"/>
                <w:sz w:val="22"/>
                <w:szCs w:val="22"/>
              </w:rPr>
            </w:pPr>
            <w:r>
              <w:rPr>
                <w:rFonts w:ascii="Arial" w:hAnsi="Arial" w:cs="Arial"/>
                <w:sz w:val="22"/>
                <w:szCs w:val="22"/>
              </w:rPr>
              <w:t>Ensure Analyzer is in Sampler Mode</w:t>
            </w:r>
          </w:p>
        </w:tc>
      </w:tr>
      <w:tr w:rsidR="001E7CC7" w:rsidRPr="008C50DD" w14:paraId="7368F48B" w14:textId="77777777" w:rsidTr="0007550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32BD1438" w14:textId="77777777" w:rsidR="001E7CC7" w:rsidRPr="008C50DD" w:rsidRDefault="001E7CC7" w:rsidP="00075504">
            <w:pPr>
              <w:tabs>
                <w:tab w:val="left" w:pos="360"/>
              </w:tabs>
              <w:jc w:val="center"/>
              <w:rPr>
                <w:rFonts w:ascii="Arial" w:hAnsi="Arial" w:cs="Arial"/>
                <w:sz w:val="22"/>
                <w:szCs w:val="22"/>
              </w:rPr>
            </w:pPr>
            <w:r w:rsidRPr="008C50DD">
              <w:rPr>
                <w:rFonts w:ascii="Arial" w:hAnsi="Arial" w:cs="Arial"/>
                <w:sz w:val="22"/>
                <w:szCs w:val="22"/>
              </w:rPr>
              <w:t>2</w:t>
            </w:r>
          </w:p>
        </w:tc>
        <w:tc>
          <w:tcPr>
            <w:tcW w:w="7200" w:type="dxa"/>
            <w:tcBorders>
              <w:top w:val="single" w:sz="4" w:space="0" w:color="auto"/>
              <w:left w:val="single" w:sz="4" w:space="0" w:color="auto"/>
              <w:bottom w:val="single" w:sz="4" w:space="0" w:color="auto"/>
              <w:right w:val="single" w:sz="4" w:space="0" w:color="auto"/>
            </w:tcBorders>
          </w:tcPr>
          <w:p w14:paraId="1ABD8376" w14:textId="63A62E95" w:rsidR="001E7CC7" w:rsidRPr="008C50DD" w:rsidRDefault="009D6BC8" w:rsidP="00B8632C">
            <w:pPr>
              <w:spacing w:after="120"/>
              <w:rPr>
                <w:rFonts w:ascii="Arial" w:hAnsi="Arial" w:cs="Arial"/>
                <w:sz w:val="22"/>
                <w:szCs w:val="22"/>
              </w:rPr>
            </w:pPr>
            <w:r>
              <w:rPr>
                <w:rFonts w:ascii="Arial" w:hAnsi="Arial" w:cs="Arial"/>
                <w:sz w:val="22"/>
                <w:szCs w:val="22"/>
              </w:rPr>
              <w:t xml:space="preserve">Place the well </w:t>
            </w:r>
            <w:proofErr w:type="gramStart"/>
            <w:r>
              <w:rPr>
                <w:rFonts w:ascii="Arial" w:hAnsi="Arial" w:cs="Arial"/>
                <w:sz w:val="22"/>
                <w:szCs w:val="22"/>
              </w:rPr>
              <w:t>mixed-vials</w:t>
            </w:r>
            <w:proofErr w:type="gramEnd"/>
            <w:r>
              <w:rPr>
                <w:rFonts w:ascii="Arial" w:hAnsi="Arial" w:cs="Arial"/>
                <w:sz w:val="22"/>
                <w:szCs w:val="22"/>
              </w:rPr>
              <w:t xml:space="preserve"> of QC in a sample rack and start processing on the analyzer </w:t>
            </w:r>
          </w:p>
        </w:tc>
      </w:tr>
      <w:tr w:rsidR="009D6BC8" w:rsidRPr="008C50DD" w14:paraId="15D6DED8" w14:textId="77777777" w:rsidTr="0007550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05926584" w14:textId="26A6EED1" w:rsidR="009D6BC8" w:rsidRPr="008C50DD" w:rsidRDefault="009D6BC8" w:rsidP="00075504">
            <w:pPr>
              <w:tabs>
                <w:tab w:val="left" w:pos="360"/>
              </w:tabs>
              <w:jc w:val="center"/>
              <w:rPr>
                <w:rFonts w:ascii="Arial" w:hAnsi="Arial" w:cs="Arial"/>
                <w:sz w:val="22"/>
                <w:szCs w:val="22"/>
              </w:rPr>
            </w:pPr>
            <w:r>
              <w:rPr>
                <w:rFonts w:ascii="Arial" w:hAnsi="Arial" w:cs="Arial"/>
                <w:sz w:val="22"/>
                <w:szCs w:val="22"/>
              </w:rPr>
              <w:lastRenderedPageBreak/>
              <w:t>3</w:t>
            </w:r>
          </w:p>
        </w:tc>
        <w:tc>
          <w:tcPr>
            <w:tcW w:w="7200" w:type="dxa"/>
            <w:tcBorders>
              <w:top w:val="single" w:sz="4" w:space="0" w:color="auto"/>
              <w:left w:val="single" w:sz="4" w:space="0" w:color="auto"/>
              <w:bottom w:val="single" w:sz="4" w:space="0" w:color="auto"/>
              <w:right w:val="single" w:sz="4" w:space="0" w:color="auto"/>
            </w:tcBorders>
          </w:tcPr>
          <w:p w14:paraId="5C4D2024" w14:textId="6C804201" w:rsidR="009D6BC8" w:rsidRDefault="009D6BC8" w:rsidP="00B8632C">
            <w:pPr>
              <w:spacing w:after="120"/>
              <w:rPr>
                <w:rFonts w:ascii="Arial" w:hAnsi="Arial" w:cs="Arial"/>
                <w:sz w:val="22"/>
                <w:szCs w:val="22"/>
              </w:rPr>
            </w:pPr>
            <w:r>
              <w:rPr>
                <w:rFonts w:ascii="Arial" w:hAnsi="Arial" w:cs="Arial"/>
                <w:sz w:val="22"/>
                <w:szCs w:val="22"/>
              </w:rPr>
              <w:t>Upon reading the barcodes, the QC levels will automatically register in the next available QC files. Verify QC registration and results in the QC File list.</w:t>
            </w:r>
          </w:p>
        </w:tc>
      </w:tr>
    </w:tbl>
    <w:p w14:paraId="1C7A7EEC" w14:textId="21A6E3EC" w:rsidR="006A107B" w:rsidRDefault="009D6BC8" w:rsidP="00A968AE">
      <w:pPr>
        <w:pStyle w:val="BlockLine"/>
        <w:pBdr>
          <w:top w:val="none" w:sz="0" w:space="0" w:color="auto"/>
          <w:between w:val="none" w:sz="0" w:space="0" w:color="auto"/>
        </w:pBdr>
        <w:ind w:left="1800"/>
        <w:rPr>
          <w:rFonts w:ascii="Arial" w:hAnsi="Arial" w:cs="Arial"/>
          <w:sz w:val="22"/>
          <w:szCs w:val="22"/>
        </w:rPr>
      </w:pPr>
      <w:r>
        <w:rPr>
          <w:rFonts w:ascii="Arial" w:hAnsi="Arial" w:cs="Arial"/>
          <w:sz w:val="22"/>
          <w:szCs w:val="22"/>
        </w:rPr>
        <w:t>Note: The analyzer must have an active SNCS connection.</w:t>
      </w:r>
    </w:p>
    <w:p w14:paraId="1A8297DF" w14:textId="77777777" w:rsidR="00B400BA" w:rsidRPr="00B400BA" w:rsidRDefault="00B400BA" w:rsidP="00B400BA"/>
    <w:tbl>
      <w:tblPr>
        <w:tblW w:w="9738" w:type="dxa"/>
        <w:tblLayout w:type="fixed"/>
        <w:tblLook w:val="0000" w:firstRow="0" w:lastRow="0" w:firstColumn="0" w:lastColumn="0" w:noHBand="0" w:noVBand="0"/>
      </w:tblPr>
      <w:tblGrid>
        <w:gridCol w:w="1728"/>
        <w:gridCol w:w="8010"/>
      </w:tblGrid>
      <w:tr w:rsidR="009D6BC8" w:rsidRPr="0006060A" w14:paraId="691584DC" w14:textId="77777777" w:rsidTr="00EC0DCA">
        <w:trPr>
          <w:cantSplit/>
          <w:trHeight w:val="701"/>
        </w:trPr>
        <w:tc>
          <w:tcPr>
            <w:tcW w:w="1728" w:type="dxa"/>
          </w:tcPr>
          <w:p w14:paraId="53D66E22" w14:textId="11B90FE3" w:rsidR="009D6BC8" w:rsidRPr="0006060A" w:rsidRDefault="009D6BC8" w:rsidP="009D6BC8">
            <w:pPr>
              <w:pStyle w:val="Heading5"/>
              <w:spacing w:before="120"/>
              <w:rPr>
                <w:rFonts w:ascii="Arial" w:hAnsi="Arial" w:cs="Arial"/>
              </w:rPr>
            </w:pPr>
          </w:p>
        </w:tc>
        <w:tc>
          <w:tcPr>
            <w:tcW w:w="8010" w:type="dxa"/>
            <w:tcBorders>
              <w:top w:val="single" w:sz="4" w:space="0" w:color="auto"/>
            </w:tcBorders>
          </w:tcPr>
          <w:p w14:paraId="644BE677" w14:textId="5574FF18" w:rsidR="009D6BC8" w:rsidRPr="001E7CC7" w:rsidRDefault="009D6BC8" w:rsidP="009D6BC8">
            <w:pPr>
              <w:spacing w:before="120"/>
              <w:rPr>
                <w:rFonts w:ascii="Arial" w:hAnsi="Arial" w:cs="Arial"/>
                <w:b/>
                <w:sz w:val="22"/>
                <w:szCs w:val="22"/>
              </w:rPr>
            </w:pPr>
            <w:r w:rsidRPr="001E7CC7">
              <w:rPr>
                <w:rFonts w:ascii="Arial" w:hAnsi="Arial" w:cs="Arial"/>
                <w:b/>
                <w:sz w:val="22"/>
                <w:szCs w:val="22"/>
              </w:rPr>
              <w:t>Run the NEW QC</w:t>
            </w:r>
          </w:p>
          <w:p w14:paraId="4ED55472" w14:textId="0892334C" w:rsidR="009D6BC8" w:rsidRPr="001E7CC7" w:rsidRDefault="00EC0DCA" w:rsidP="009D6BC8">
            <w:pPr>
              <w:spacing w:before="120"/>
              <w:rPr>
                <w:rFonts w:ascii="Arial" w:hAnsi="Arial" w:cs="Arial"/>
                <w:sz w:val="22"/>
                <w:szCs w:val="22"/>
              </w:rPr>
            </w:pPr>
            <w:r w:rsidRPr="00EC0DCA">
              <w:rPr>
                <w:rFonts w:ascii="Arial" w:hAnsi="Arial" w:cs="Arial"/>
                <w:sz w:val="22"/>
                <w:szCs w:val="22"/>
              </w:rPr>
              <w:t xml:space="preserve">Refer to </w:t>
            </w:r>
            <w:r w:rsidRPr="00EC0DCA">
              <w:rPr>
                <w:rFonts w:ascii="Arial" w:hAnsi="Arial" w:cs="Arial"/>
                <w:i/>
                <w:sz w:val="22"/>
                <w:szCs w:val="22"/>
              </w:rPr>
              <w:t>Hematology Policy &amp; Procedures, 02-0010 XN 550 Quality Control Procedure</w:t>
            </w:r>
            <w:r w:rsidRPr="00EC0DCA">
              <w:rPr>
                <w:rFonts w:ascii="Arial" w:hAnsi="Arial" w:cs="Arial"/>
                <w:sz w:val="22"/>
                <w:szCs w:val="22"/>
              </w:rPr>
              <w:t xml:space="preserve"> for detailed instructions on performing QC.</w:t>
            </w:r>
          </w:p>
        </w:tc>
      </w:tr>
    </w:tbl>
    <w:p w14:paraId="2263D21E" w14:textId="77777777" w:rsidR="001E7CC7" w:rsidRPr="001E7CC7" w:rsidRDefault="001E7CC7" w:rsidP="001E7CC7"/>
    <w:tbl>
      <w:tblPr>
        <w:tblW w:w="9738" w:type="dxa"/>
        <w:tblLayout w:type="fixed"/>
        <w:tblLook w:val="0000" w:firstRow="0" w:lastRow="0" w:firstColumn="0" w:lastColumn="0" w:noHBand="0" w:noVBand="0"/>
      </w:tblPr>
      <w:tblGrid>
        <w:gridCol w:w="1697"/>
        <w:gridCol w:w="20"/>
        <w:gridCol w:w="11"/>
        <w:gridCol w:w="810"/>
        <w:gridCol w:w="7118"/>
        <w:gridCol w:w="20"/>
        <w:gridCol w:w="62"/>
      </w:tblGrid>
      <w:tr w:rsidR="006A107B" w:rsidRPr="001E7CC7" w14:paraId="2E7486B2" w14:textId="77777777" w:rsidTr="00E50E56">
        <w:trPr>
          <w:cantSplit/>
        </w:trPr>
        <w:tc>
          <w:tcPr>
            <w:tcW w:w="1728" w:type="dxa"/>
            <w:gridSpan w:val="3"/>
          </w:tcPr>
          <w:p w14:paraId="6A808D15" w14:textId="77777777" w:rsidR="006A107B" w:rsidRPr="001E7CC7" w:rsidRDefault="006A107B" w:rsidP="00E50E56">
            <w:pPr>
              <w:pStyle w:val="Heading5"/>
              <w:spacing w:before="240"/>
              <w:rPr>
                <w:rFonts w:ascii="Arial" w:hAnsi="Arial" w:cs="Arial"/>
              </w:rPr>
            </w:pPr>
            <w:bookmarkStart w:id="0" w:name="_Hlk37250949"/>
          </w:p>
        </w:tc>
        <w:tc>
          <w:tcPr>
            <w:tcW w:w="8010" w:type="dxa"/>
            <w:gridSpan w:val="4"/>
            <w:tcBorders>
              <w:top w:val="single" w:sz="4" w:space="0" w:color="auto"/>
            </w:tcBorders>
          </w:tcPr>
          <w:p w14:paraId="40AD03CD" w14:textId="77777777" w:rsidR="006A107B" w:rsidRDefault="001E7CC7" w:rsidP="00E50E56">
            <w:pPr>
              <w:spacing w:before="240"/>
              <w:rPr>
                <w:rFonts w:ascii="Arial" w:hAnsi="Arial" w:cs="Arial"/>
                <w:b/>
                <w:sz w:val="22"/>
                <w:szCs w:val="22"/>
              </w:rPr>
            </w:pPr>
            <w:r w:rsidRPr="001E7CC7">
              <w:rPr>
                <w:rFonts w:ascii="Arial" w:hAnsi="Arial" w:cs="Arial"/>
                <w:b/>
                <w:sz w:val="22"/>
                <w:szCs w:val="22"/>
              </w:rPr>
              <w:t>Auto Set Target Values</w:t>
            </w:r>
          </w:p>
          <w:p w14:paraId="0B7F51DF" w14:textId="11388758" w:rsidR="00E50E56" w:rsidRPr="00E50E56" w:rsidRDefault="00E50E56" w:rsidP="00E50E56">
            <w:pPr>
              <w:rPr>
                <w:rFonts w:ascii="Arial" w:hAnsi="Arial" w:cs="Arial"/>
                <w:b/>
                <w:sz w:val="22"/>
                <w:szCs w:val="22"/>
              </w:rPr>
            </w:pPr>
          </w:p>
        </w:tc>
      </w:tr>
      <w:bookmarkEnd w:id="0"/>
      <w:tr w:rsidR="009B1E28" w14:paraId="4C609010" w14:textId="77777777" w:rsidTr="00CB2675">
        <w:trPr>
          <w:gridBefore w:val="3"/>
          <w:wBefore w:w="1728" w:type="dxa"/>
          <w:cantSplit/>
        </w:trPr>
        <w:tc>
          <w:tcPr>
            <w:tcW w:w="810" w:type="dxa"/>
            <w:tcBorders>
              <w:top w:val="single" w:sz="4" w:space="0" w:color="auto"/>
              <w:left w:val="single" w:sz="4" w:space="0" w:color="auto"/>
              <w:bottom w:val="single" w:sz="4" w:space="0" w:color="auto"/>
              <w:right w:val="single" w:sz="4" w:space="0" w:color="auto"/>
            </w:tcBorders>
          </w:tcPr>
          <w:p w14:paraId="4760145C" w14:textId="77777777" w:rsidR="009B1E28" w:rsidRPr="009B1E28" w:rsidRDefault="009B1E28" w:rsidP="00075504">
            <w:pPr>
              <w:tabs>
                <w:tab w:val="left" w:pos="360"/>
              </w:tabs>
              <w:jc w:val="center"/>
              <w:rPr>
                <w:rFonts w:ascii="Arial" w:hAnsi="Arial" w:cs="Arial"/>
                <w:b/>
                <w:sz w:val="22"/>
                <w:szCs w:val="22"/>
              </w:rPr>
            </w:pPr>
            <w:r w:rsidRPr="009B1E28">
              <w:rPr>
                <w:rFonts w:ascii="Arial" w:hAnsi="Arial" w:cs="Arial"/>
                <w:b/>
                <w:sz w:val="22"/>
                <w:szCs w:val="22"/>
              </w:rPr>
              <w:t>Step</w:t>
            </w:r>
          </w:p>
        </w:tc>
        <w:tc>
          <w:tcPr>
            <w:tcW w:w="7200" w:type="dxa"/>
            <w:gridSpan w:val="3"/>
            <w:tcBorders>
              <w:top w:val="single" w:sz="4" w:space="0" w:color="auto"/>
              <w:left w:val="single" w:sz="4" w:space="0" w:color="auto"/>
              <w:bottom w:val="single" w:sz="4" w:space="0" w:color="auto"/>
              <w:right w:val="single" w:sz="4" w:space="0" w:color="auto"/>
            </w:tcBorders>
          </w:tcPr>
          <w:p w14:paraId="4BF9E204" w14:textId="77777777" w:rsidR="009B1E28" w:rsidRPr="009B1E28" w:rsidRDefault="009B1E28" w:rsidP="00075504">
            <w:pPr>
              <w:tabs>
                <w:tab w:val="left" w:pos="360"/>
              </w:tabs>
              <w:jc w:val="center"/>
              <w:rPr>
                <w:rFonts w:ascii="Arial" w:hAnsi="Arial" w:cs="Arial"/>
                <w:b/>
                <w:sz w:val="22"/>
                <w:szCs w:val="22"/>
              </w:rPr>
            </w:pPr>
            <w:r w:rsidRPr="009B1E28">
              <w:rPr>
                <w:rFonts w:ascii="Arial" w:hAnsi="Arial" w:cs="Arial"/>
                <w:b/>
                <w:sz w:val="22"/>
                <w:szCs w:val="22"/>
              </w:rPr>
              <w:t>Action</w:t>
            </w:r>
          </w:p>
        </w:tc>
      </w:tr>
      <w:tr w:rsidR="009B1E28" w14:paraId="354B2D91" w14:textId="77777777" w:rsidTr="00D840C6">
        <w:trPr>
          <w:gridBefore w:val="3"/>
          <w:wBefore w:w="1728" w:type="dxa"/>
          <w:cantSplit/>
          <w:trHeight w:val="278"/>
        </w:trPr>
        <w:tc>
          <w:tcPr>
            <w:tcW w:w="810" w:type="dxa"/>
            <w:tcBorders>
              <w:top w:val="single" w:sz="4" w:space="0" w:color="auto"/>
              <w:left w:val="single" w:sz="4" w:space="0" w:color="auto"/>
              <w:bottom w:val="single" w:sz="4" w:space="0" w:color="auto"/>
              <w:right w:val="single" w:sz="4" w:space="0" w:color="auto"/>
            </w:tcBorders>
          </w:tcPr>
          <w:p w14:paraId="2F83A322" w14:textId="77777777" w:rsidR="009B1E28" w:rsidRPr="009B1E28" w:rsidRDefault="009B1E28" w:rsidP="00075504">
            <w:pPr>
              <w:tabs>
                <w:tab w:val="left" w:pos="360"/>
              </w:tabs>
              <w:jc w:val="center"/>
              <w:rPr>
                <w:rFonts w:ascii="Arial" w:hAnsi="Arial" w:cs="Arial"/>
                <w:sz w:val="22"/>
                <w:szCs w:val="22"/>
              </w:rPr>
            </w:pPr>
            <w:r w:rsidRPr="009B1E28">
              <w:rPr>
                <w:rFonts w:ascii="Arial" w:hAnsi="Arial" w:cs="Arial"/>
                <w:sz w:val="22"/>
                <w:szCs w:val="22"/>
              </w:rPr>
              <w:t>1</w:t>
            </w:r>
          </w:p>
        </w:tc>
        <w:tc>
          <w:tcPr>
            <w:tcW w:w="7200" w:type="dxa"/>
            <w:gridSpan w:val="3"/>
            <w:tcBorders>
              <w:top w:val="single" w:sz="4" w:space="0" w:color="auto"/>
              <w:left w:val="single" w:sz="4" w:space="0" w:color="auto"/>
              <w:bottom w:val="single" w:sz="4" w:space="0" w:color="auto"/>
              <w:right w:val="single" w:sz="4" w:space="0" w:color="auto"/>
            </w:tcBorders>
          </w:tcPr>
          <w:p w14:paraId="681629B7" w14:textId="77777777" w:rsidR="009B1E28" w:rsidRPr="009B1E28" w:rsidRDefault="00355584" w:rsidP="006F1D45">
            <w:pPr>
              <w:spacing w:after="120"/>
              <w:rPr>
                <w:rFonts w:ascii="Arial" w:hAnsi="Arial" w:cs="Arial"/>
                <w:sz w:val="22"/>
                <w:szCs w:val="22"/>
              </w:rPr>
            </w:pPr>
            <w:r w:rsidRPr="00355584">
              <w:rPr>
                <w:rFonts w:ascii="Arial" w:hAnsi="Arial" w:cs="Arial"/>
                <w:sz w:val="22"/>
                <w:szCs w:val="22"/>
              </w:rPr>
              <w:t>Select QC Chart</w:t>
            </w:r>
            <w:r>
              <w:rPr>
                <w:rFonts w:ascii="Arial" w:hAnsi="Arial" w:cs="Arial"/>
                <w:sz w:val="22"/>
                <w:szCs w:val="22"/>
              </w:rPr>
              <w:t>.</w:t>
            </w:r>
          </w:p>
        </w:tc>
      </w:tr>
      <w:tr w:rsidR="009B1E28" w14:paraId="0A048A4A" w14:textId="77777777" w:rsidTr="00CB2675">
        <w:trPr>
          <w:gridBefore w:val="3"/>
          <w:wBefore w:w="1728" w:type="dxa"/>
          <w:cantSplit/>
        </w:trPr>
        <w:tc>
          <w:tcPr>
            <w:tcW w:w="810" w:type="dxa"/>
            <w:tcBorders>
              <w:top w:val="single" w:sz="4" w:space="0" w:color="auto"/>
              <w:left w:val="single" w:sz="4" w:space="0" w:color="auto"/>
              <w:bottom w:val="single" w:sz="4" w:space="0" w:color="auto"/>
              <w:right w:val="single" w:sz="4" w:space="0" w:color="auto"/>
            </w:tcBorders>
          </w:tcPr>
          <w:p w14:paraId="201FF695" w14:textId="77777777" w:rsidR="009B1E28" w:rsidRPr="009B1E28" w:rsidRDefault="009B1E28" w:rsidP="00075504">
            <w:pPr>
              <w:tabs>
                <w:tab w:val="left" w:pos="360"/>
              </w:tabs>
              <w:jc w:val="center"/>
              <w:rPr>
                <w:rFonts w:ascii="Arial" w:hAnsi="Arial" w:cs="Arial"/>
                <w:sz w:val="22"/>
                <w:szCs w:val="22"/>
              </w:rPr>
            </w:pPr>
            <w:r w:rsidRPr="009B1E28">
              <w:rPr>
                <w:rFonts w:ascii="Arial" w:hAnsi="Arial" w:cs="Arial"/>
                <w:sz w:val="22"/>
                <w:szCs w:val="22"/>
              </w:rPr>
              <w:t>2</w:t>
            </w:r>
          </w:p>
        </w:tc>
        <w:tc>
          <w:tcPr>
            <w:tcW w:w="7200" w:type="dxa"/>
            <w:gridSpan w:val="3"/>
            <w:tcBorders>
              <w:top w:val="single" w:sz="4" w:space="0" w:color="auto"/>
              <w:left w:val="single" w:sz="4" w:space="0" w:color="auto"/>
              <w:bottom w:val="single" w:sz="4" w:space="0" w:color="auto"/>
              <w:right w:val="single" w:sz="4" w:space="0" w:color="auto"/>
            </w:tcBorders>
          </w:tcPr>
          <w:p w14:paraId="054382FB" w14:textId="77777777" w:rsidR="009B1E28" w:rsidRPr="009B1E28" w:rsidRDefault="00355584" w:rsidP="006F1D45">
            <w:pPr>
              <w:spacing w:after="120"/>
              <w:rPr>
                <w:rFonts w:ascii="Arial" w:hAnsi="Arial" w:cs="Arial"/>
                <w:sz w:val="22"/>
                <w:szCs w:val="22"/>
              </w:rPr>
            </w:pPr>
            <w:r w:rsidRPr="00355584">
              <w:rPr>
                <w:rFonts w:ascii="Arial" w:hAnsi="Arial" w:cs="Arial"/>
                <w:sz w:val="22"/>
                <w:szCs w:val="22"/>
              </w:rPr>
              <w:t xml:space="preserve">Select </w:t>
            </w:r>
            <w:r w:rsidRPr="00355584">
              <w:rPr>
                <w:rFonts w:ascii="Arial" w:hAnsi="Arial" w:cs="Arial"/>
                <w:b/>
                <w:sz w:val="22"/>
                <w:szCs w:val="22"/>
              </w:rPr>
              <w:t xml:space="preserve">[Range] </w:t>
            </w:r>
            <w:r w:rsidR="00DB427F">
              <w:rPr>
                <w:rFonts w:ascii="Arial" w:hAnsi="Arial" w:cs="Arial"/>
                <w:sz w:val="22"/>
                <w:szCs w:val="22"/>
              </w:rPr>
              <w:t>and drag the flag</w:t>
            </w:r>
            <w:r w:rsidRPr="00355584">
              <w:rPr>
                <w:rFonts w:ascii="Arial" w:hAnsi="Arial" w:cs="Arial"/>
                <w:sz w:val="22"/>
                <w:szCs w:val="22"/>
              </w:rPr>
              <w:t xml:space="preserve"> so that every data point is included</w:t>
            </w:r>
            <w:r>
              <w:rPr>
                <w:rFonts w:ascii="Arial" w:hAnsi="Arial" w:cs="Arial"/>
                <w:sz w:val="22"/>
                <w:szCs w:val="22"/>
              </w:rPr>
              <w:t>.</w:t>
            </w:r>
          </w:p>
        </w:tc>
      </w:tr>
      <w:tr w:rsidR="009B1E28" w14:paraId="396567E3" w14:textId="77777777" w:rsidTr="00CB2675">
        <w:trPr>
          <w:gridBefore w:val="3"/>
          <w:wBefore w:w="1728" w:type="dxa"/>
        </w:trPr>
        <w:tc>
          <w:tcPr>
            <w:tcW w:w="810" w:type="dxa"/>
            <w:tcBorders>
              <w:top w:val="single" w:sz="4" w:space="0" w:color="auto"/>
              <w:left w:val="single" w:sz="4" w:space="0" w:color="auto"/>
              <w:bottom w:val="single" w:sz="4" w:space="0" w:color="auto"/>
              <w:right w:val="single" w:sz="4" w:space="0" w:color="auto"/>
            </w:tcBorders>
          </w:tcPr>
          <w:p w14:paraId="6B39E7B6" w14:textId="77777777" w:rsidR="009B1E28" w:rsidRPr="009B1E28" w:rsidRDefault="00355584" w:rsidP="00075504">
            <w:pPr>
              <w:tabs>
                <w:tab w:val="left" w:pos="360"/>
              </w:tabs>
              <w:jc w:val="center"/>
              <w:rPr>
                <w:rFonts w:ascii="Arial" w:hAnsi="Arial" w:cs="Arial"/>
                <w:sz w:val="22"/>
                <w:szCs w:val="22"/>
              </w:rPr>
            </w:pPr>
            <w:r>
              <w:rPr>
                <w:rFonts w:ascii="Arial" w:hAnsi="Arial" w:cs="Arial"/>
                <w:sz w:val="22"/>
                <w:szCs w:val="22"/>
              </w:rPr>
              <w:t>3</w:t>
            </w:r>
          </w:p>
        </w:tc>
        <w:tc>
          <w:tcPr>
            <w:tcW w:w="7200" w:type="dxa"/>
            <w:gridSpan w:val="3"/>
            <w:tcBorders>
              <w:top w:val="single" w:sz="4" w:space="0" w:color="auto"/>
              <w:left w:val="single" w:sz="4" w:space="0" w:color="auto"/>
              <w:bottom w:val="single" w:sz="4" w:space="0" w:color="auto"/>
              <w:right w:val="single" w:sz="4" w:space="0" w:color="auto"/>
            </w:tcBorders>
          </w:tcPr>
          <w:p w14:paraId="277B1F1D" w14:textId="26D32735" w:rsidR="009B1E28" w:rsidRPr="00355584" w:rsidRDefault="00355584" w:rsidP="006F1D45">
            <w:pPr>
              <w:tabs>
                <w:tab w:val="left" w:pos="360"/>
              </w:tabs>
              <w:spacing w:after="120"/>
              <w:rPr>
                <w:rFonts w:ascii="Arial" w:hAnsi="Arial" w:cs="Arial"/>
                <w:sz w:val="22"/>
                <w:szCs w:val="22"/>
              </w:rPr>
            </w:pPr>
            <w:r w:rsidRPr="00355584">
              <w:rPr>
                <w:rFonts w:ascii="Arial" w:hAnsi="Arial" w:cs="Arial"/>
                <w:sz w:val="22"/>
                <w:szCs w:val="22"/>
              </w:rPr>
              <w:t xml:space="preserve">Select </w:t>
            </w:r>
            <w:r w:rsidR="00DB427F">
              <w:rPr>
                <w:rFonts w:ascii="Arial" w:hAnsi="Arial" w:cs="Arial"/>
                <w:b/>
                <w:sz w:val="22"/>
                <w:szCs w:val="22"/>
              </w:rPr>
              <w:t>[Modify</w:t>
            </w:r>
            <w:r w:rsidRPr="00355584">
              <w:rPr>
                <w:rFonts w:ascii="Arial" w:hAnsi="Arial" w:cs="Arial"/>
                <w:b/>
                <w:sz w:val="22"/>
                <w:szCs w:val="22"/>
              </w:rPr>
              <w:t>]</w:t>
            </w:r>
            <w:r w:rsidR="004B31CE">
              <w:rPr>
                <w:rFonts w:ascii="Arial" w:hAnsi="Arial" w:cs="Arial"/>
                <w:sz w:val="22"/>
                <w:szCs w:val="22"/>
              </w:rPr>
              <w:t xml:space="preserve"> button on the toolbar; the </w:t>
            </w:r>
            <w:r w:rsidR="004B31CE" w:rsidRPr="004B31CE">
              <w:rPr>
                <w:rFonts w:ascii="Arial" w:hAnsi="Arial" w:cs="Arial"/>
                <w:b/>
                <w:bCs/>
                <w:sz w:val="22"/>
                <w:szCs w:val="22"/>
              </w:rPr>
              <w:t>‘Input Lot Information’</w:t>
            </w:r>
            <w:r w:rsidR="004B31CE">
              <w:rPr>
                <w:rFonts w:ascii="Arial" w:hAnsi="Arial" w:cs="Arial"/>
                <w:sz w:val="22"/>
                <w:szCs w:val="22"/>
              </w:rPr>
              <w:t xml:space="preserve"> dialog box displays.</w:t>
            </w:r>
          </w:p>
        </w:tc>
      </w:tr>
      <w:tr w:rsidR="004B31CE" w14:paraId="516F48F3" w14:textId="77777777" w:rsidTr="00CB2675">
        <w:trPr>
          <w:gridBefore w:val="3"/>
          <w:wBefore w:w="1728" w:type="dxa"/>
        </w:trPr>
        <w:tc>
          <w:tcPr>
            <w:tcW w:w="810" w:type="dxa"/>
            <w:tcBorders>
              <w:top w:val="single" w:sz="4" w:space="0" w:color="auto"/>
              <w:left w:val="single" w:sz="4" w:space="0" w:color="auto"/>
              <w:bottom w:val="single" w:sz="4" w:space="0" w:color="auto"/>
              <w:right w:val="single" w:sz="4" w:space="0" w:color="auto"/>
            </w:tcBorders>
          </w:tcPr>
          <w:p w14:paraId="552A1A1C" w14:textId="6CEC37D1" w:rsidR="004B31CE" w:rsidRDefault="004B31CE" w:rsidP="00075504">
            <w:pPr>
              <w:tabs>
                <w:tab w:val="left" w:pos="360"/>
              </w:tabs>
              <w:jc w:val="center"/>
              <w:rPr>
                <w:rFonts w:ascii="Arial" w:hAnsi="Arial" w:cs="Arial"/>
                <w:sz w:val="22"/>
                <w:szCs w:val="22"/>
              </w:rPr>
            </w:pPr>
            <w:r>
              <w:rPr>
                <w:rFonts w:ascii="Arial" w:hAnsi="Arial" w:cs="Arial"/>
                <w:sz w:val="22"/>
                <w:szCs w:val="22"/>
              </w:rPr>
              <w:t>4</w:t>
            </w:r>
          </w:p>
        </w:tc>
        <w:tc>
          <w:tcPr>
            <w:tcW w:w="7200" w:type="dxa"/>
            <w:gridSpan w:val="3"/>
            <w:tcBorders>
              <w:top w:val="single" w:sz="4" w:space="0" w:color="auto"/>
              <w:left w:val="single" w:sz="4" w:space="0" w:color="auto"/>
              <w:bottom w:val="single" w:sz="4" w:space="0" w:color="auto"/>
              <w:right w:val="single" w:sz="4" w:space="0" w:color="auto"/>
            </w:tcBorders>
          </w:tcPr>
          <w:p w14:paraId="4B387F0F" w14:textId="7E668126" w:rsidR="004B31CE" w:rsidRPr="00355584" w:rsidRDefault="004B31CE" w:rsidP="006F1D45">
            <w:pPr>
              <w:tabs>
                <w:tab w:val="left" w:pos="360"/>
              </w:tabs>
              <w:spacing w:after="120"/>
              <w:rPr>
                <w:rFonts w:ascii="Arial" w:hAnsi="Arial" w:cs="Arial"/>
                <w:sz w:val="22"/>
                <w:szCs w:val="22"/>
              </w:rPr>
            </w:pPr>
            <w:r>
              <w:rPr>
                <w:rFonts w:ascii="Arial" w:hAnsi="Arial" w:cs="Arial"/>
                <w:sz w:val="22"/>
                <w:szCs w:val="22"/>
              </w:rPr>
              <w:t xml:space="preserve">Select </w:t>
            </w:r>
            <w:r>
              <w:rPr>
                <w:rFonts w:ascii="Arial" w:hAnsi="Arial" w:cs="Arial"/>
                <w:b/>
                <w:bCs/>
                <w:sz w:val="22"/>
                <w:szCs w:val="22"/>
              </w:rPr>
              <w:t>[</w:t>
            </w:r>
            <w:r w:rsidRPr="004B31CE">
              <w:rPr>
                <w:rFonts w:ascii="Arial" w:hAnsi="Arial" w:cs="Arial"/>
                <w:b/>
                <w:bCs/>
                <w:sz w:val="22"/>
                <w:szCs w:val="22"/>
              </w:rPr>
              <w:t>Target/Limit Settings</w:t>
            </w:r>
            <w:r>
              <w:rPr>
                <w:rFonts w:ascii="Arial" w:hAnsi="Arial" w:cs="Arial"/>
                <w:b/>
                <w:bCs/>
                <w:sz w:val="22"/>
                <w:szCs w:val="22"/>
              </w:rPr>
              <w:t>]</w:t>
            </w:r>
          </w:p>
        </w:tc>
      </w:tr>
      <w:tr w:rsidR="004B31CE" w14:paraId="07758F43" w14:textId="77777777" w:rsidTr="00CB2675">
        <w:trPr>
          <w:gridBefore w:val="3"/>
          <w:wBefore w:w="1728" w:type="dxa"/>
        </w:trPr>
        <w:tc>
          <w:tcPr>
            <w:tcW w:w="810" w:type="dxa"/>
            <w:tcBorders>
              <w:top w:val="single" w:sz="4" w:space="0" w:color="auto"/>
              <w:left w:val="single" w:sz="4" w:space="0" w:color="auto"/>
              <w:bottom w:val="single" w:sz="4" w:space="0" w:color="auto"/>
              <w:right w:val="single" w:sz="4" w:space="0" w:color="auto"/>
            </w:tcBorders>
          </w:tcPr>
          <w:p w14:paraId="2DBF5210" w14:textId="0EBB69EC" w:rsidR="004B31CE" w:rsidRDefault="004B31CE" w:rsidP="00075504">
            <w:pPr>
              <w:tabs>
                <w:tab w:val="left" w:pos="360"/>
              </w:tabs>
              <w:jc w:val="center"/>
              <w:rPr>
                <w:rFonts w:ascii="Arial" w:hAnsi="Arial" w:cs="Arial"/>
                <w:sz w:val="22"/>
                <w:szCs w:val="22"/>
              </w:rPr>
            </w:pPr>
            <w:r>
              <w:rPr>
                <w:rFonts w:ascii="Arial" w:hAnsi="Arial" w:cs="Arial"/>
                <w:sz w:val="22"/>
                <w:szCs w:val="22"/>
              </w:rPr>
              <w:t>5</w:t>
            </w:r>
          </w:p>
        </w:tc>
        <w:tc>
          <w:tcPr>
            <w:tcW w:w="7200" w:type="dxa"/>
            <w:gridSpan w:val="3"/>
            <w:tcBorders>
              <w:top w:val="single" w:sz="4" w:space="0" w:color="auto"/>
              <w:left w:val="single" w:sz="4" w:space="0" w:color="auto"/>
              <w:bottom w:val="single" w:sz="4" w:space="0" w:color="auto"/>
              <w:right w:val="single" w:sz="4" w:space="0" w:color="auto"/>
            </w:tcBorders>
          </w:tcPr>
          <w:p w14:paraId="1FBBECBB" w14:textId="485263BA" w:rsidR="004B31CE" w:rsidRDefault="004B31CE" w:rsidP="006F1D45">
            <w:pPr>
              <w:tabs>
                <w:tab w:val="left" w:pos="360"/>
              </w:tabs>
              <w:spacing w:after="120"/>
              <w:rPr>
                <w:rFonts w:ascii="Arial" w:hAnsi="Arial" w:cs="Arial"/>
                <w:sz w:val="22"/>
                <w:szCs w:val="22"/>
              </w:rPr>
            </w:pPr>
            <w:r>
              <w:rPr>
                <w:rFonts w:ascii="Arial" w:hAnsi="Arial" w:cs="Arial"/>
                <w:sz w:val="22"/>
                <w:szCs w:val="22"/>
              </w:rPr>
              <w:t>Select [Auto Settings]</w:t>
            </w:r>
          </w:p>
        </w:tc>
      </w:tr>
      <w:tr w:rsidR="004B31CE" w14:paraId="11FED601" w14:textId="77777777" w:rsidTr="00CB2675">
        <w:trPr>
          <w:gridBefore w:val="3"/>
          <w:wBefore w:w="1728" w:type="dxa"/>
        </w:trPr>
        <w:tc>
          <w:tcPr>
            <w:tcW w:w="810" w:type="dxa"/>
            <w:tcBorders>
              <w:top w:val="single" w:sz="4" w:space="0" w:color="auto"/>
              <w:left w:val="single" w:sz="4" w:space="0" w:color="auto"/>
              <w:bottom w:val="single" w:sz="4" w:space="0" w:color="auto"/>
              <w:right w:val="single" w:sz="4" w:space="0" w:color="auto"/>
            </w:tcBorders>
          </w:tcPr>
          <w:p w14:paraId="7351CE73" w14:textId="1CD70CAE" w:rsidR="004B31CE" w:rsidRDefault="004B31CE" w:rsidP="00075504">
            <w:pPr>
              <w:tabs>
                <w:tab w:val="left" w:pos="360"/>
              </w:tabs>
              <w:jc w:val="center"/>
              <w:rPr>
                <w:rFonts w:ascii="Arial" w:hAnsi="Arial" w:cs="Arial"/>
                <w:sz w:val="22"/>
                <w:szCs w:val="22"/>
              </w:rPr>
            </w:pPr>
            <w:r>
              <w:rPr>
                <w:rFonts w:ascii="Arial" w:hAnsi="Arial" w:cs="Arial"/>
                <w:sz w:val="22"/>
                <w:szCs w:val="22"/>
              </w:rPr>
              <w:t>6</w:t>
            </w:r>
          </w:p>
        </w:tc>
        <w:tc>
          <w:tcPr>
            <w:tcW w:w="7200" w:type="dxa"/>
            <w:gridSpan w:val="3"/>
            <w:tcBorders>
              <w:top w:val="single" w:sz="4" w:space="0" w:color="auto"/>
              <w:left w:val="single" w:sz="4" w:space="0" w:color="auto"/>
              <w:bottom w:val="single" w:sz="4" w:space="0" w:color="auto"/>
              <w:right w:val="single" w:sz="4" w:space="0" w:color="auto"/>
            </w:tcBorders>
          </w:tcPr>
          <w:p w14:paraId="33D6F70D" w14:textId="6463A8F0" w:rsidR="00D840C6" w:rsidRDefault="008B3D56" w:rsidP="006F1D45">
            <w:pPr>
              <w:tabs>
                <w:tab w:val="left" w:pos="360"/>
              </w:tabs>
              <w:spacing w:after="120"/>
              <w:rPr>
                <w:noProof/>
              </w:rPr>
            </w:pPr>
            <w:r>
              <w:rPr>
                <w:noProof/>
              </w:rPr>
              <w:drawing>
                <wp:anchor distT="0" distB="0" distL="114300" distR="114300" simplePos="0" relativeHeight="251663360" behindDoc="1" locked="0" layoutInCell="1" allowOverlap="1" wp14:anchorId="47E185C0" wp14:editId="4D477DC0">
                  <wp:simplePos x="0" y="0"/>
                  <wp:positionH relativeFrom="column">
                    <wp:posOffset>2244518</wp:posOffset>
                  </wp:positionH>
                  <wp:positionV relativeFrom="paragraph">
                    <wp:posOffset>307</wp:posOffset>
                  </wp:positionV>
                  <wp:extent cx="2075180" cy="1786961"/>
                  <wp:effectExtent l="0" t="0" r="1270" b="381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6734" t="33747" r="63035" b="44881"/>
                          <a:stretch/>
                        </pic:blipFill>
                        <pic:spPr bwMode="auto">
                          <a:xfrm>
                            <a:off x="0" y="0"/>
                            <a:ext cx="2075180" cy="17869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In the dialogue box that opens, check the box for target values to be automatically set, the touch </w:t>
            </w:r>
            <w:r w:rsidRPr="00D840C6">
              <w:rPr>
                <w:rFonts w:ascii="Arial" w:hAnsi="Arial" w:cs="Arial"/>
                <w:b/>
                <w:bCs/>
                <w:sz w:val="22"/>
                <w:szCs w:val="22"/>
              </w:rPr>
              <w:t>[ok]</w:t>
            </w:r>
          </w:p>
          <w:p w14:paraId="5E333412" w14:textId="77777777" w:rsidR="00A6432F" w:rsidRDefault="00A6432F" w:rsidP="00A6432F">
            <w:pPr>
              <w:jc w:val="both"/>
              <w:rPr>
                <w:rFonts w:ascii="Arial" w:hAnsi="Arial" w:cs="Arial"/>
              </w:rPr>
            </w:pPr>
          </w:p>
          <w:p w14:paraId="526839A3" w14:textId="77777777" w:rsidR="00A6432F" w:rsidRDefault="00A6432F" w:rsidP="00A6432F">
            <w:pPr>
              <w:jc w:val="both"/>
              <w:rPr>
                <w:rFonts w:ascii="Arial" w:hAnsi="Arial" w:cs="Arial"/>
              </w:rPr>
            </w:pPr>
          </w:p>
          <w:p w14:paraId="2D69729F" w14:textId="77777777" w:rsidR="00A6432F" w:rsidRDefault="00A6432F" w:rsidP="00A6432F">
            <w:pPr>
              <w:jc w:val="both"/>
              <w:rPr>
                <w:rFonts w:ascii="Arial" w:hAnsi="Arial" w:cs="Arial"/>
              </w:rPr>
            </w:pPr>
          </w:p>
          <w:p w14:paraId="75841E5C" w14:textId="77777777" w:rsidR="00A6432F" w:rsidRDefault="00A6432F" w:rsidP="00A6432F">
            <w:pPr>
              <w:jc w:val="both"/>
              <w:rPr>
                <w:rFonts w:ascii="Arial" w:hAnsi="Arial" w:cs="Arial"/>
              </w:rPr>
            </w:pPr>
          </w:p>
          <w:p w14:paraId="1CD6F30D" w14:textId="77777777" w:rsidR="00A6432F" w:rsidRDefault="00A6432F" w:rsidP="00A6432F">
            <w:pPr>
              <w:jc w:val="both"/>
              <w:rPr>
                <w:rFonts w:ascii="Arial" w:hAnsi="Arial" w:cs="Arial"/>
              </w:rPr>
            </w:pPr>
          </w:p>
          <w:p w14:paraId="3ECC33FC" w14:textId="77777777" w:rsidR="00A6432F" w:rsidRDefault="00A6432F" w:rsidP="00A6432F">
            <w:pPr>
              <w:jc w:val="both"/>
              <w:rPr>
                <w:rFonts w:ascii="Arial" w:hAnsi="Arial" w:cs="Arial"/>
              </w:rPr>
            </w:pPr>
          </w:p>
          <w:p w14:paraId="1C93FDF8" w14:textId="77777777" w:rsidR="00A6432F" w:rsidRDefault="00A6432F" w:rsidP="00A6432F">
            <w:pPr>
              <w:jc w:val="both"/>
              <w:rPr>
                <w:rFonts w:ascii="Arial" w:hAnsi="Arial" w:cs="Arial"/>
              </w:rPr>
            </w:pPr>
          </w:p>
          <w:p w14:paraId="5795A5E2" w14:textId="77777777" w:rsidR="00A6432F" w:rsidRDefault="00A6432F" w:rsidP="00A6432F">
            <w:pPr>
              <w:jc w:val="both"/>
              <w:rPr>
                <w:rFonts w:ascii="Arial" w:hAnsi="Arial" w:cs="Arial"/>
              </w:rPr>
            </w:pPr>
          </w:p>
          <w:p w14:paraId="1BC2EF4E" w14:textId="4DD457A8" w:rsidR="00A6432F" w:rsidRDefault="00A6432F" w:rsidP="00A6432F">
            <w:pPr>
              <w:jc w:val="both"/>
              <w:rPr>
                <w:rFonts w:ascii="Arial" w:hAnsi="Arial" w:cs="Arial"/>
                <w:szCs w:val="24"/>
              </w:rPr>
            </w:pPr>
            <w:r w:rsidRPr="00A6432F">
              <w:rPr>
                <w:rFonts w:ascii="Arial" w:hAnsi="Arial" w:cs="Arial"/>
              </w:rPr>
              <w:t>Note: This procedure only applies to laboratories who do NOT utilize the</w:t>
            </w:r>
            <w:r>
              <w:rPr>
                <w:rFonts w:ascii="Arial" w:hAnsi="Arial" w:cs="Arial"/>
              </w:rPr>
              <w:t xml:space="preserve"> </w:t>
            </w:r>
            <w:proofErr w:type="spellStart"/>
            <w:r w:rsidRPr="00A6432F">
              <w:rPr>
                <w:rFonts w:ascii="Arial" w:hAnsi="Arial" w:cs="Arial"/>
              </w:rPr>
              <w:t>BeyondCare</w:t>
            </w:r>
            <w:proofErr w:type="spellEnd"/>
            <w:r w:rsidRPr="00A6432F">
              <w:rPr>
                <w:rFonts w:ascii="Arial" w:hAnsi="Arial" w:cs="Arial"/>
              </w:rPr>
              <w:t xml:space="preserve"> Quality Mon</w:t>
            </w:r>
            <w:r w:rsidR="001A791C">
              <w:rPr>
                <w:rFonts w:ascii="Arial" w:hAnsi="Arial" w:cs="Arial"/>
              </w:rPr>
              <w:t>i</w:t>
            </w:r>
            <w:r w:rsidRPr="00A6432F">
              <w:rPr>
                <w:rFonts w:ascii="Arial" w:hAnsi="Arial" w:cs="Arial"/>
              </w:rPr>
              <w:t>t</w:t>
            </w:r>
            <w:r w:rsidR="001A791C">
              <w:rPr>
                <w:rFonts w:ascii="Arial" w:hAnsi="Arial" w:cs="Arial"/>
              </w:rPr>
              <w:t>o</w:t>
            </w:r>
            <w:r w:rsidRPr="00A6432F">
              <w:rPr>
                <w:rFonts w:ascii="Arial" w:hAnsi="Arial" w:cs="Arial"/>
              </w:rPr>
              <w:t>r for Hematology Application.</w:t>
            </w:r>
          </w:p>
          <w:p w14:paraId="20634E31" w14:textId="77777777" w:rsidR="00A6432F" w:rsidRDefault="00A6432F" w:rsidP="00A6432F">
            <w:pPr>
              <w:jc w:val="both"/>
            </w:pPr>
          </w:p>
          <w:p w14:paraId="6A3C6EA3" w14:textId="77777777" w:rsidR="004B31CE" w:rsidRDefault="004B31CE" w:rsidP="006F1D45">
            <w:pPr>
              <w:tabs>
                <w:tab w:val="left" w:pos="360"/>
              </w:tabs>
              <w:spacing w:after="120"/>
              <w:rPr>
                <w:rFonts w:ascii="Arial" w:hAnsi="Arial" w:cs="Arial"/>
                <w:sz w:val="22"/>
                <w:szCs w:val="22"/>
              </w:rPr>
            </w:pPr>
          </w:p>
          <w:p w14:paraId="1E273612" w14:textId="77777777" w:rsidR="00A6432F" w:rsidRDefault="00A6432F" w:rsidP="006F1D45">
            <w:pPr>
              <w:tabs>
                <w:tab w:val="left" w:pos="360"/>
              </w:tabs>
              <w:spacing w:after="120"/>
              <w:rPr>
                <w:rFonts w:ascii="Arial" w:hAnsi="Arial" w:cs="Arial"/>
                <w:sz w:val="22"/>
                <w:szCs w:val="22"/>
              </w:rPr>
            </w:pPr>
          </w:p>
          <w:p w14:paraId="26BDCD98" w14:textId="77777777" w:rsidR="00A6432F" w:rsidRDefault="00A6432F" w:rsidP="006F1D45">
            <w:pPr>
              <w:tabs>
                <w:tab w:val="left" w:pos="360"/>
              </w:tabs>
              <w:spacing w:after="120"/>
              <w:rPr>
                <w:rFonts w:ascii="Arial" w:hAnsi="Arial" w:cs="Arial"/>
                <w:sz w:val="22"/>
                <w:szCs w:val="22"/>
              </w:rPr>
            </w:pPr>
          </w:p>
          <w:p w14:paraId="246A02EC" w14:textId="615220B6" w:rsidR="00A6432F" w:rsidRDefault="00A6432F" w:rsidP="006F1D45">
            <w:pPr>
              <w:tabs>
                <w:tab w:val="left" w:pos="360"/>
              </w:tabs>
              <w:spacing w:after="120"/>
              <w:rPr>
                <w:rFonts w:ascii="Arial" w:hAnsi="Arial" w:cs="Arial"/>
                <w:sz w:val="22"/>
                <w:szCs w:val="22"/>
              </w:rPr>
            </w:pPr>
          </w:p>
        </w:tc>
      </w:tr>
      <w:tr w:rsidR="006F1D45" w:rsidRPr="00196A6C" w14:paraId="1FFE6E09" w14:textId="77777777" w:rsidTr="00EC0DCA">
        <w:trPr>
          <w:cantSplit/>
        </w:trPr>
        <w:tc>
          <w:tcPr>
            <w:tcW w:w="1728" w:type="dxa"/>
            <w:gridSpan w:val="3"/>
          </w:tcPr>
          <w:p w14:paraId="09B269A2" w14:textId="65D8512D" w:rsidR="006F1D45" w:rsidRPr="006F1D45" w:rsidRDefault="006F1D45" w:rsidP="00B921B6">
            <w:pPr>
              <w:pStyle w:val="Heading5"/>
              <w:spacing w:before="240"/>
              <w:rPr>
                <w:rFonts w:ascii="Arial" w:hAnsi="Arial" w:cs="Arial"/>
              </w:rPr>
            </w:pPr>
            <w:r w:rsidRPr="006F1D45">
              <w:rPr>
                <w:rFonts w:ascii="Arial" w:hAnsi="Arial" w:cs="Arial"/>
              </w:rPr>
              <w:lastRenderedPageBreak/>
              <w:t>Controlled Documents</w:t>
            </w:r>
          </w:p>
        </w:tc>
        <w:tc>
          <w:tcPr>
            <w:tcW w:w="8010" w:type="dxa"/>
            <w:gridSpan w:val="4"/>
          </w:tcPr>
          <w:p w14:paraId="1C8B1DAE" w14:textId="77777777" w:rsidR="006F1D45" w:rsidRPr="006F1D45" w:rsidRDefault="006F1D45" w:rsidP="00B921B6">
            <w:pPr>
              <w:spacing w:before="240"/>
              <w:rPr>
                <w:rFonts w:ascii="Arial" w:hAnsi="Arial" w:cs="Arial"/>
                <w:szCs w:val="24"/>
              </w:rPr>
            </w:pPr>
            <w:r w:rsidRPr="006F1D45">
              <w:rPr>
                <w:rFonts w:ascii="Arial" w:hAnsi="Arial" w:cs="Arial"/>
                <w:szCs w:val="24"/>
              </w:rPr>
              <w:t>The following controlled documents support this procedure.</w:t>
            </w:r>
          </w:p>
        </w:tc>
      </w:tr>
      <w:tr w:rsidR="006F1D45" w:rsidRPr="00196A6C" w14:paraId="0F0B93C9" w14:textId="77777777" w:rsidTr="006F1D45">
        <w:tblPrEx>
          <w:tblCellMar>
            <w:left w:w="80" w:type="dxa"/>
            <w:right w:w="80" w:type="dxa"/>
          </w:tblCellMar>
        </w:tblPrEx>
        <w:trPr>
          <w:gridBefore w:val="1"/>
          <w:gridAfter w:val="2"/>
          <w:wBefore w:w="1697" w:type="dxa"/>
          <w:wAfter w:w="82" w:type="dxa"/>
          <w:cantSplit/>
          <w:trHeight w:val="235"/>
        </w:trPr>
        <w:tc>
          <w:tcPr>
            <w:tcW w:w="7959" w:type="dxa"/>
            <w:gridSpan w:val="4"/>
            <w:tcBorders>
              <w:top w:val="single" w:sz="4" w:space="0" w:color="auto"/>
              <w:left w:val="single" w:sz="4" w:space="0" w:color="auto"/>
              <w:bottom w:val="single" w:sz="4" w:space="0" w:color="auto"/>
              <w:right w:val="single" w:sz="4" w:space="0" w:color="auto"/>
            </w:tcBorders>
            <w:shd w:val="clear" w:color="auto" w:fill="F2F2F2"/>
          </w:tcPr>
          <w:p w14:paraId="7ED0103B" w14:textId="77777777" w:rsidR="006F1D45" w:rsidRPr="00196A6C" w:rsidRDefault="006F1D45" w:rsidP="009D6BC8">
            <w:pPr>
              <w:pStyle w:val="TableText"/>
              <w:spacing w:afterLines="20" w:after="48"/>
              <w:jc w:val="center"/>
              <w:rPr>
                <w:rFonts w:ascii="Arial" w:hAnsi="Arial" w:cs="Arial"/>
                <w:b/>
                <w:bCs/>
                <w:sz w:val="22"/>
                <w:szCs w:val="22"/>
              </w:rPr>
            </w:pPr>
            <w:r w:rsidRPr="00196A6C">
              <w:rPr>
                <w:rFonts w:ascii="Arial" w:hAnsi="Arial" w:cs="Arial"/>
                <w:b/>
                <w:bCs/>
                <w:sz w:val="22"/>
                <w:szCs w:val="22"/>
              </w:rPr>
              <w:t>Reference</w:t>
            </w:r>
          </w:p>
        </w:tc>
      </w:tr>
      <w:tr w:rsidR="006F1D45" w:rsidRPr="00604ED3" w14:paraId="5B7DA592" w14:textId="77777777" w:rsidTr="006F1D45">
        <w:tblPrEx>
          <w:tblCellMar>
            <w:left w:w="80" w:type="dxa"/>
            <w:right w:w="80" w:type="dxa"/>
          </w:tblCellMar>
        </w:tblPrEx>
        <w:trPr>
          <w:gridBefore w:val="1"/>
          <w:gridAfter w:val="2"/>
          <w:wBefore w:w="1697" w:type="dxa"/>
          <w:wAfter w:w="82" w:type="dxa"/>
          <w:cantSplit/>
          <w:trHeight w:val="422"/>
        </w:trPr>
        <w:tc>
          <w:tcPr>
            <w:tcW w:w="7959" w:type="dxa"/>
            <w:gridSpan w:val="4"/>
            <w:tcBorders>
              <w:top w:val="single" w:sz="4" w:space="0" w:color="auto"/>
              <w:left w:val="single" w:sz="4" w:space="0" w:color="auto"/>
              <w:bottom w:val="single" w:sz="4" w:space="0" w:color="auto"/>
              <w:right w:val="single" w:sz="4" w:space="0" w:color="auto"/>
            </w:tcBorders>
            <w:shd w:val="clear" w:color="auto" w:fill="auto"/>
          </w:tcPr>
          <w:p w14:paraId="4A312C4F" w14:textId="462A9BDD" w:rsidR="006F1D45" w:rsidRPr="00604ED3" w:rsidRDefault="006F1D45" w:rsidP="006F1D45">
            <w:pPr>
              <w:spacing w:after="40"/>
              <w:rPr>
                <w:rFonts w:ascii="Arial" w:hAnsi="Arial" w:cs="Arial"/>
                <w:sz w:val="22"/>
                <w:szCs w:val="22"/>
              </w:rPr>
            </w:pPr>
            <w:r w:rsidRPr="00D16082">
              <w:rPr>
                <w:rFonts w:ascii="Arial" w:hAnsi="Arial" w:cs="Arial"/>
                <w:sz w:val="22"/>
                <w:szCs w:val="22"/>
              </w:rPr>
              <w:t>Sysmex XN-</w:t>
            </w:r>
            <w:r w:rsidR="00D840C6">
              <w:rPr>
                <w:rFonts w:ascii="Arial" w:hAnsi="Arial" w:cs="Arial"/>
                <w:sz w:val="22"/>
                <w:szCs w:val="22"/>
              </w:rPr>
              <w:t>550</w:t>
            </w:r>
            <w:r w:rsidRPr="00D16082">
              <w:rPr>
                <w:rFonts w:ascii="Arial" w:hAnsi="Arial" w:cs="Arial"/>
                <w:sz w:val="22"/>
                <w:szCs w:val="22"/>
              </w:rPr>
              <w:t xml:space="preserve"> </w:t>
            </w:r>
            <w:r w:rsidRPr="00D16082">
              <w:rPr>
                <w:rFonts w:ascii="Arial" w:hAnsi="Arial" w:cs="Arial"/>
                <w:i/>
                <w:sz w:val="22"/>
                <w:szCs w:val="22"/>
              </w:rPr>
              <w:t>Instructions for Use</w:t>
            </w:r>
            <w:r w:rsidRPr="00D16082">
              <w:rPr>
                <w:rFonts w:ascii="Arial" w:hAnsi="Arial" w:cs="Arial"/>
                <w:sz w:val="22"/>
                <w:szCs w:val="22"/>
              </w:rPr>
              <w:t xml:space="preserve"> (North American Edition), Sysmex Corporation, Kobe, Japan. </w:t>
            </w:r>
          </w:p>
        </w:tc>
      </w:tr>
      <w:tr w:rsidR="006F1D45" w:rsidRPr="00604ED3" w14:paraId="51446F65" w14:textId="77777777" w:rsidTr="006F1D45">
        <w:tblPrEx>
          <w:tblCellMar>
            <w:left w:w="80" w:type="dxa"/>
            <w:right w:w="80" w:type="dxa"/>
          </w:tblCellMar>
        </w:tblPrEx>
        <w:trPr>
          <w:gridBefore w:val="1"/>
          <w:gridAfter w:val="2"/>
          <w:wBefore w:w="1697" w:type="dxa"/>
          <w:wAfter w:w="82" w:type="dxa"/>
          <w:cantSplit/>
          <w:trHeight w:val="161"/>
        </w:trPr>
        <w:tc>
          <w:tcPr>
            <w:tcW w:w="7959" w:type="dxa"/>
            <w:gridSpan w:val="4"/>
            <w:tcBorders>
              <w:top w:val="single" w:sz="4" w:space="0" w:color="auto"/>
              <w:left w:val="single" w:sz="4" w:space="0" w:color="auto"/>
              <w:bottom w:val="single" w:sz="4" w:space="0" w:color="auto"/>
              <w:right w:val="single" w:sz="4" w:space="0" w:color="auto"/>
            </w:tcBorders>
            <w:shd w:val="clear" w:color="auto" w:fill="auto"/>
          </w:tcPr>
          <w:p w14:paraId="7E45A7D4" w14:textId="77777777" w:rsidR="006F1D45" w:rsidRPr="006F1D45" w:rsidRDefault="006F1D45" w:rsidP="006F1D45">
            <w:pPr>
              <w:spacing w:after="40"/>
              <w:rPr>
                <w:rFonts w:ascii="Arial" w:hAnsi="Arial" w:cs="Arial"/>
                <w:i/>
                <w:sz w:val="22"/>
                <w:szCs w:val="22"/>
              </w:rPr>
            </w:pPr>
            <w:r w:rsidRPr="00D16082">
              <w:rPr>
                <w:rFonts w:ascii="Arial" w:hAnsi="Arial" w:cs="Arial"/>
                <w:sz w:val="22"/>
                <w:szCs w:val="22"/>
              </w:rPr>
              <w:t xml:space="preserve">Sysmex XN series </w:t>
            </w:r>
            <w:r w:rsidRPr="00D16082">
              <w:rPr>
                <w:rFonts w:ascii="Arial" w:hAnsi="Arial" w:cs="Arial"/>
                <w:i/>
                <w:sz w:val="22"/>
                <w:szCs w:val="22"/>
              </w:rPr>
              <w:t xml:space="preserve">Administrator’s Guide </w:t>
            </w:r>
            <w:r w:rsidRPr="00D16082">
              <w:rPr>
                <w:rFonts w:ascii="Arial" w:hAnsi="Arial" w:cs="Arial"/>
                <w:sz w:val="22"/>
                <w:szCs w:val="22"/>
              </w:rPr>
              <w:t>(North American Edition), Sysmex Corporation, Kobe, Japan</w:t>
            </w:r>
          </w:p>
        </w:tc>
      </w:tr>
      <w:tr w:rsidR="006F1D45" w:rsidRPr="00604ED3" w14:paraId="402B740C" w14:textId="77777777" w:rsidTr="006F1D45">
        <w:tblPrEx>
          <w:tblCellMar>
            <w:left w:w="80" w:type="dxa"/>
            <w:right w:w="80" w:type="dxa"/>
          </w:tblCellMar>
        </w:tblPrEx>
        <w:trPr>
          <w:gridBefore w:val="1"/>
          <w:gridAfter w:val="2"/>
          <w:wBefore w:w="1697" w:type="dxa"/>
          <w:wAfter w:w="82" w:type="dxa"/>
          <w:cantSplit/>
          <w:trHeight w:val="161"/>
        </w:trPr>
        <w:tc>
          <w:tcPr>
            <w:tcW w:w="7959" w:type="dxa"/>
            <w:gridSpan w:val="4"/>
            <w:tcBorders>
              <w:top w:val="single" w:sz="4" w:space="0" w:color="auto"/>
              <w:left w:val="single" w:sz="4" w:space="0" w:color="auto"/>
              <w:bottom w:val="single" w:sz="4" w:space="0" w:color="auto"/>
              <w:right w:val="single" w:sz="4" w:space="0" w:color="auto"/>
            </w:tcBorders>
            <w:shd w:val="clear" w:color="auto" w:fill="auto"/>
          </w:tcPr>
          <w:p w14:paraId="49724770" w14:textId="77777777" w:rsidR="006F1D45" w:rsidRPr="00604ED3" w:rsidRDefault="006F1D45" w:rsidP="006F1D45">
            <w:pPr>
              <w:spacing w:afterLines="20" w:after="48"/>
              <w:rPr>
                <w:rFonts w:ascii="Arial" w:hAnsi="Arial" w:cs="Arial"/>
                <w:sz w:val="22"/>
                <w:szCs w:val="22"/>
              </w:rPr>
            </w:pPr>
            <w:r w:rsidRPr="00D16082">
              <w:rPr>
                <w:rFonts w:ascii="Arial" w:hAnsi="Arial" w:cs="Arial"/>
                <w:sz w:val="22"/>
                <w:szCs w:val="22"/>
              </w:rPr>
              <w:t>Sysmex America Inc., Lincolnshire, IL. XN CHECK Hematology Control for Sysmex XN-Series Analyzers package insert</w:t>
            </w:r>
          </w:p>
        </w:tc>
      </w:tr>
      <w:tr w:rsidR="006F1D45" w:rsidRPr="00704216" w14:paraId="3DCC18E1" w14:textId="77777777" w:rsidTr="006F1D45">
        <w:trPr>
          <w:gridAfter w:val="1"/>
          <w:wAfter w:w="62" w:type="dxa"/>
          <w:cantSplit/>
          <w:trHeight w:val="305"/>
        </w:trPr>
        <w:tc>
          <w:tcPr>
            <w:tcW w:w="1717" w:type="dxa"/>
            <w:gridSpan w:val="2"/>
          </w:tcPr>
          <w:p w14:paraId="5E0FBA76" w14:textId="77777777" w:rsidR="006F1D45" w:rsidRPr="00704216" w:rsidRDefault="006F1D45" w:rsidP="009D6BC8">
            <w:pPr>
              <w:pStyle w:val="Heading5"/>
              <w:spacing w:afterLines="20" w:after="48"/>
              <w:rPr>
                <w:rFonts w:ascii="Arial" w:hAnsi="Arial" w:cs="Arial"/>
                <w:szCs w:val="22"/>
              </w:rPr>
            </w:pPr>
          </w:p>
        </w:tc>
        <w:tc>
          <w:tcPr>
            <w:tcW w:w="7959" w:type="dxa"/>
            <w:gridSpan w:val="4"/>
            <w:tcBorders>
              <w:top w:val="single" w:sz="4" w:space="0" w:color="auto"/>
              <w:bottom w:val="single" w:sz="4" w:space="0" w:color="auto"/>
            </w:tcBorders>
          </w:tcPr>
          <w:p w14:paraId="1C71335C" w14:textId="77777777" w:rsidR="006F1D45" w:rsidRPr="00704216" w:rsidRDefault="006F1D45" w:rsidP="009D6BC8">
            <w:pPr>
              <w:spacing w:afterLines="20" w:after="48"/>
              <w:rPr>
                <w:rFonts w:ascii="Arial" w:hAnsi="Arial" w:cs="Arial"/>
                <w:sz w:val="22"/>
                <w:szCs w:val="22"/>
              </w:rPr>
            </w:pPr>
          </w:p>
        </w:tc>
      </w:tr>
      <w:tr w:rsidR="006F1D45" w:rsidRPr="00196A6C" w14:paraId="7D823BD8" w14:textId="77777777" w:rsidTr="006F1D45">
        <w:tblPrEx>
          <w:tblCellMar>
            <w:left w:w="80" w:type="dxa"/>
            <w:right w:w="80" w:type="dxa"/>
          </w:tblCellMar>
        </w:tblPrEx>
        <w:trPr>
          <w:gridBefore w:val="1"/>
          <w:gridAfter w:val="2"/>
          <w:wBefore w:w="1697" w:type="dxa"/>
          <w:wAfter w:w="82" w:type="dxa"/>
          <w:cantSplit/>
          <w:trHeight w:val="174"/>
        </w:trPr>
        <w:tc>
          <w:tcPr>
            <w:tcW w:w="7959" w:type="dxa"/>
            <w:gridSpan w:val="4"/>
            <w:tcBorders>
              <w:top w:val="single" w:sz="6" w:space="0" w:color="auto"/>
              <w:left w:val="single" w:sz="6" w:space="0" w:color="auto"/>
              <w:bottom w:val="single" w:sz="6" w:space="0" w:color="auto"/>
              <w:right w:val="single" w:sz="6" w:space="0" w:color="auto"/>
            </w:tcBorders>
            <w:shd w:val="clear" w:color="auto" w:fill="F2F2F2"/>
          </w:tcPr>
          <w:p w14:paraId="59E33C04" w14:textId="77777777" w:rsidR="006F1D45" w:rsidRPr="00196A6C" w:rsidRDefault="006F1D45" w:rsidP="009D6BC8">
            <w:pPr>
              <w:pStyle w:val="TableText"/>
              <w:spacing w:afterLines="20" w:after="48"/>
              <w:jc w:val="center"/>
              <w:rPr>
                <w:rFonts w:ascii="Arial" w:hAnsi="Arial" w:cs="Arial"/>
                <w:b/>
                <w:bCs/>
                <w:sz w:val="22"/>
                <w:szCs w:val="22"/>
              </w:rPr>
            </w:pPr>
            <w:r w:rsidRPr="00196A6C">
              <w:rPr>
                <w:rFonts w:ascii="Arial" w:hAnsi="Arial" w:cs="Arial"/>
                <w:b/>
                <w:bCs/>
                <w:sz w:val="22"/>
                <w:szCs w:val="22"/>
              </w:rPr>
              <w:t>Related Documents</w:t>
            </w:r>
          </w:p>
        </w:tc>
      </w:tr>
      <w:tr w:rsidR="006F1D45" w:rsidRPr="0006118B" w14:paraId="692096CA" w14:textId="77777777" w:rsidTr="006F1D45">
        <w:tblPrEx>
          <w:tblCellMar>
            <w:left w:w="80" w:type="dxa"/>
            <w:right w:w="80" w:type="dxa"/>
          </w:tblCellMar>
        </w:tblPrEx>
        <w:trPr>
          <w:gridBefore w:val="1"/>
          <w:gridAfter w:val="2"/>
          <w:wBefore w:w="1697" w:type="dxa"/>
          <w:wAfter w:w="82" w:type="dxa"/>
          <w:cantSplit/>
          <w:trHeight w:val="247"/>
        </w:trPr>
        <w:tc>
          <w:tcPr>
            <w:tcW w:w="7959" w:type="dxa"/>
            <w:gridSpan w:val="4"/>
            <w:tcBorders>
              <w:top w:val="single" w:sz="6" w:space="0" w:color="auto"/>
              <w:left w:val="single" w:sz="6" w:space="0" w:color="auto"/>
              <w:bottom w:val="single" w:sz="6" w:space="0" w:color="auto"/>
              <w:right w:val="single" w:sz="6" w:space="0" w:color="auto"/>
            </w:tcBorders>
          </w:tcPr>
          <w:p w14:paraId="083EB7DF" w14:textId="77777777" w:rsidR="006F1D45" w:rsidRPr="006F1D45" w:rsidRDefault="006F1D45" w:rsidP="006F1D45">
            <w:pPr>
              <w:pStyle w:val="TableText"/>
              <w:numPr>
                <w:ilvl w:val="0"/>
                <w:numId w:val="16"/>
              </w:numPr>
              <w:tabs>
                <w:tab w:val="clear" w:pos="1080"/>
              </w:tabs>
              <w:spacing w:afterLines="20" w:after="48"/>
              <w:ind w:left="375"/>
              <w:rPr>
                <w:rFonts w:ascii="Arial" w:hAnsi="Arial" w:cs="Arial"/>
                <w:sz w:val="22"/>
                <w:szCs w:val="22"/>
              </w:rPr>
            </w:pPr>
            <w:r w:rsidRPr="006F1D45">
              <w:rPr>
                <w:rFonts w:ascii="Arial" w:hAnsi="Arial" w:cs="Arial"/>
                <w:sz w:val="22"/>
                <w:szCs w:val="22"/>
              </w:rPr>
              <w:t>HEM 02-0010 XN Quality Control Procedure</w:t>
            </w:r>
          </w:p>
        </w:tc>
      </w:tr>
      <w:tr w:rsidR="006F1D45" w:rsidRPr="0006118B" w14:paraId="651A74F4" w14:textId="77777777" w:rsidTr="006F1D45">
        <w:tblPrEx>
          <w:tblCellMar>
            <w:left w:w="80" w:type="dxa"/>
            <w:right w:w="80" w:type="dxa"/>
          </w:tblCellMar>
        </w:tblPrEx>
        <w:trPr>
          <w:gridBefore w:val="1"/>
          <w:gridAfter w:val="2"/>
          <w:wBefore w:w="1697" w:type="dxa"/>
          <w:wAfter w:w="82" w:type="dxa"/>
          <w:cantSplit/>
          <w:trHeight w:val="235"/>
        </w:trPr>
        <w:tc>
          <w:tcPr>
            <w:tcW w:w="7959" w:type="dxa"/>
            <w:gridSpan w:val="4"/>
            <w:tcBorders>
              <w:top w:val="single" w:sz="6" w:space="0" w:color="auto"/>
              <w:left w:val="single" w:sz="6" w:space="0" w:color="auto"/>
              <w:bottom w:val="single" w:sz="6" w:space="0" w:color="auto"/>
              <w:right w:val="single" w:sz="6" w:space="0" w:color="auto"/>
            </w:tcBorders>
          </w:tcPr>
          <w:p w14:paraId="2245A6BD" w14:textId="00B185F1" w:rsidR="006F1D45" w:rsidRPr="0006118B" w:rsidRDefault="006F1D45" w:rsidP="006F1D45">
            <w:pPr>
              <w:pStyle w:val="TableText"/>
              <w:numPr>
                <w:ilvl w:val="0"/>
                <w:numId w:val="16"/>
              </w:numPr>
              <w:tabs>
                <w:tab w:val="clear" w:pos="1080"/>
              </w:tabs>
              <w:spacing w:afterLines="20" w:after="48"/>
              <w:ind w:left="375"/>
              <w:rPr>
                <w:rFonts w:ascii="Arial" w:hAnsi="Arial" w:cs="Arial"/>
                <w:sz w:val="22"/>
                <w:szCs w:val="22"/>
              </w:rPr>
            </w:pPr>
            <w:r>
              <w:rPr>
                <w:rFonts w:ascii="Arial" w:hAnsi="Arial" w:cs="Arial"/>
                <w:sz w:val="22"/>
                <w:szCs w:val="22"/>
              </w:rPr>
              <w:t>Sysmex Evidence-Based Control Limits</w:t>
            </w:r>
            <w:r w:rsidRPr="0006118B">
              <w:rPr>
                <w:rFonts w:ascii="Arial" w:hAnsi="Arial" w:cs="Arial"/>
                <w:sz w:val="22"/>
                <w:szCs w:val="24"/>
              </w:rPr>
              <w:t xml:space="preserve"> </w:t>
            </w:r>
          </w:p>
        </w:tc>
      </w:tr>
    </w:tbl>
    <w:p w14:paraId="43059BBE" w14:textId="77777777" w:rsidR="00A12F3B" w:rsidRDefault="00A12F3B" w:rsidP="00D16082">
      <w:pPr>
        <w:jc w:val="center"/>
        <w:rPr>
          <w:rFonts w:ascii="Arial" w:hAnsi="Arial" w:cs="Arial"/>
          <w:sz w:val="22"/>
          <w:szCs w:val="22"/>
        </w:rPr>
      </w:pPr>
    </w:p>
    <w:p w14:paraId="3B56FD89" w14:textId="3C6F3D63" w:rsidR="008B3D56" w:rsidRDefault="008B3D56" w:rsidP="00B921B6">
      <w:pPr>
        <w:rPr>
          <w:rFonts w:ascii="Arial" w:hAnsi="Arial" w:cs="Arial"/>
          <w:sz w:val="22"/>
          <w:szCs w:val="22"/>
        </w:rPr>
      </w:pPr>
    </w:p>
    <w:p w14:paraId="1292E0C0" w14:textId="77777777" w:rsidR="00B921B6" w:rsidRDefault="00B921B6" w:rsidP="00B921B6">
      <w:pPr>
        <w:rPr>
          <w:rFonts w:ascii="Arial" w:hAnsi="Arial" w:cs="Arial"/>
          <w:sz w:val="22"/>
          <w:szCs w:val="22"/>
        </w:rPr>
      </w:pPr>
    </w:p>
    <w:p w14:paraId="7F0BD803" w14:textId="7E4C5B48" w:rsidR="008B3D56" w:rsidRDefault="008B3D56" w:rsidP="00D16082">
      <w:pPr>
        <w:jc w:val="center"/>
        <w:rPr>
          <w:rFonts w:ascii="Arial" w:hAnsi="Arial" w:cs="Arial"/>
          <w:sz w:val="22"/>
          <w:szCs w:val="22"/>
        </w:rPr>
      </w:pPr>
    </w:p>
    <w:p w14:paraId="5256C6B3" w14:textId="3CAAA87E" w:rsidR="008B3D56" w:rsidRDefault="008B3D56" w:rsidP="00D16082">
      <w:pPr>
        <w:jc w:val="center"/>
        <w:rPr>
          <w:rFonts w:ascii="Arial" w:hAnsi="Arial" w:cs="Arial"/>
          <w:sz w:val="22"/>
          <w:szCs w:val="22"/>
        </w:rPr>
      </w:pPr>
    </w:p>
    <w:p w14:paraId="7A0EAD6E" w14:textId="721679FA" w:rsidR="008B3D56" w:rsidRDefault="008B3D56" w:rsidP="00D16082">
      <w:pPr>
        <w:jc w:val="center"/>
        <w:rPr>
          <w:rFonts w:ascii="Arial" w:hAnsi="Arial" w:cs="Arial"/>
          <w:sz w:val="22"/>
          <w:szCs w:val="22"/>
        </w:rPr>
      </w:pPr>
    </w:p>
    <w:p w14:paraId="635257CA" w14:textId="49A93657" w:rsidR="008B3D56" w:rsidRDefault="008B3D56" w:rsidP="00D16082">
      <w:pPr>
        <w:jc w:val="center"/>
        <w:rPr>
          <w:rFonts w:ascii="Arial" w:hAnsi="Arial" w:cs="Arial"/>
          <w:sz w:val="22"/>
          <w:szCs w:val="22"/>
        </w:rPr>
      </w:pPr>
    </w:p>
    <w:p w14:paraId="7B9689D5" w14:textId="38548390" w:rsidR="008B3D56" w:rsidRDefault="008B3D56" w:rsidP="00D16082">
      <w:pPr>
        <w:jc w:val="center"/>
        <w:rPr>
          <w:rFonts w:ascii="Arial" w:hAnsi="Arial" w:cs="Arial"/>
          <w:sz w:val="22"/>
          <w:szCs w:val="22"/>
        </w:rPr>
      </w:pPr>
    </w:p>
    <w:p w14:paraId="1D47EA2E" w14:textId="5C91016A" w:rsidR="008B3D56" w:rsidRDefault="008B3D56" w:rsidP="00D16082">
      <w:pPr>
        <w:jc w:val="center"/>
        <w:rPr>
          <w:rFonts w:ascii="Arial" w:hAnsi="Arial" w:cs="Arial"/>
          <w:sz w:val="22"/>
          <w:szCs w:val="22"/>
        </w:rPr>
      </w:pPr>
    </w:p>
    <w:p w14:paraId="41F03465" w14:textId="156B70D6" w:rsidR="008B3D56" w:rsidRDefault="008B3D56" w:rsidP="00D16082">
      <w:pPr>
        <w:jc w:val="center"/>
        <w:rPr>
          <w:rFonts w:ascii="Arial" w:hAnsi="Arial" w:cs="Arial"/>
          <w:sz w:val="22"/>
          <w:szCs w:val="22"/>
        </w:rPr>
      </w:pPr>
    </w:p>
    <w:p w14:paraId="55D48181" w14:textId="5D9608D4" w:rsidR="008B3D56" w:rsidRDefault="008B3D56" w:rsidP="00D16082">
      <w:pPr>
        <w:jc w:val="center"/>
        <w:rPr>
          <w:rFonts w:ascii="Arial" w:hAnsi="Arial" w:cs="Arial"/>
          <w:sz w:val="22"/>
          <w:szCs w:val="22"/>
        </w:rPr>
      </w:pPr>
    </w:p>
    <w:p w14:paraId="5FDD9CE2" w14:textId="7BF756C4" w:rsidR="008B3D56" w:rsidRDefault="008B3D56" w:rsidP="00D16082">
      <w:pPr>
        <w:jc w:val="center"/>
        <w:rPr>
          <w:rFonts w:ascii="Arial" w:hAnsi="Arial" w:cs="Arial"/>
          <w:sz w:val="22"/>
          <w:szCs w:val="22"/>
        </w:rPr>
      </w:pPr>
    </w:p>
    <w:p w14:paraId="5AC8A26D" w14:textId="627B5EB3" w:rsidR="008B3D56" w:rsidRDefault="008B3D56" w:rsidP="00D16082">
      <w:pPr>
        <w:jc w:val="center"/>
        <w:rPr>
          <w:rFonts w:ascii="Arial" w:hAnsi="Arial" w:cs="Arial"/>
          <w:sz w:val="22"/>
          <w:szCs w:val="22"/>
        </w:rPr>
      </w:pPr>
    </w:p>
    <w:p w14:paraId="31ECDBC9" w14:textId="77777777" w:rsidR="008B3D56" w:rsidRDefault="008B3D56" w:rsidP="00D16082">
      <w:pPr>
        <w:jc w:val="center"/>
        <w:rPr>
          <w:rFonts w:ascii="Arial" w:hAnsi="Arial" w:cs="Arial"/>
          <w:sz w:val="22"/>
          <w:szCs w:val="22"/>
        </w:rPr>
      </w:pPr>
    </w:p>
    <w:p w14:paraId="08F59A65" w14:textId="1E73C8DA" w:rsidR="00D840C6" w:rsidRDefault="00D840C6" w:rsidP="00D16082">
      <w:pPr>
        <w:jc w:val="center"/>
        <w:rPr>
          <w:rFonts w:ascii="Arial" w:hAnsi="Arial" w:cs="Arial"/>
          <w:sz w:val="22"/>
          <w:szCs w:val="22"/>
        </w:rPr>
      </w:pPr>
    </w:p>
    <w:p w14:paraId="5AED131C" w14:textId="131201B1" w:rsidR="00D840C6" w:rsidRDefault="00D840C6" w:rsidP="00D16082">
      <w:pPr>
        <w:jc w:val="center"/>
        <w:rPr>
          <w:rFonts w:ascii="Arial" w:hAnsi="Arial" w:cs="Arial"/>
          <w:sz w:val="22"/>
          <w:szCs w:val="22"/>
        </w:rPr>
      </w:pPr>
    </w:p>
    <w:p w14:paraId="34D7B1C0" w14:textId="621A821B" w:rsidR="00EC0DCA" w:rsidRDefault="00EC0DCA" w:rsidP="00D16082">
      <w:pPr>
        <w:jc w:val="center"/>
        <w:rPr>
          <w:rFonts w:ascii="Arial" w:hAnsi="Arial" w:cs="Arial"/>
          <w:sz w:val="22"/>
          <w:szCs w:val="22"/>
        </w:rPr>
      </w:pPr>
    </w:p>
    <w:p w14:paraId="2DFE3920" w14:textId="3A3C7CFC" w:rsidR="00EC0DCA" w:rsidRDefault="00EC0DCA" w:rsidP="00D16082">
      <w:pPr>
        <w:jc w:val="center"/>
        <w:rPr>
          <w:rFonts w:ascii="Arial" w:hAnsi="Arial" w:cs="Arial"/>
          <w:sz w:val="22"/>
          <w:szCs w:val="22"/>
        </w:rPr>
      </w:pPr>
    </w:p>
    <w:p w14:paraId="3D93B48D" w14:textId="67706C82" w:rsidR="00EC0DCA" w:rsidRDefault="00EC0DCA" w:rsidP="00D16082">
      <w:pPr>
        <w:jc w:val="center"/>
        <w:rPr>
          <w:rFonts w:ascii="Arial" w:hAnsi="Arial" w:cs="Arial"/>
          <w:sz w:val="22"/>
          <w:szCs w:val="22"/>
        </w:rPr>
      </w:pPr>
    </w:p>
    <w:p w14:paraId="5EFF9483" w14:textId="649A90BE" w:rsidR="00EC0DCA" w:rsidRDefault="00EC0DCA" w:rsidP="00D16082">
      <w:pPr>
        <w:jc w:val="center"/>
        <w:rPr>
          <w:rFonts w:ascii="Arial" w:hAnsi="Arial" w:cs="Arial"/>
          <w:sz w:val="22"/>
          <w:szCs w:val="22"/>
        </w:rPr>
      </w:pPr>
    </w:p>
    <w:p w14:paraId="18AFC089" w14:textId="0E9DE8B4" w:rsidR="00EC0DCA" w:rsidRDefault="00EC0DCA" w:rsidP="00D16082">
      <w:pPr>
        <w:jc w:val="center"/>
        <w:rPr>
          <w:rFonts w:ascii="Arial" w:hAnsi="Arial" w:cs="Arial"/>
          <w:sz w:val="22"/>
          <w:szCs w:val="22"/>
        </w:rPr>
      </w:pPr>
    </w:p>
    <w:p w14:paraId="5AF50473" w14:textId="413F342D" w:rsidR="00EC0DCA" w:rsidRDefault="00EC0DCA" w:rsidP="00D16082">
      <w:pPr>
        <w:jc w:val="center"/>
        <w:rPr>
          <w:rFonts w:ascii="Arial" w:hAnsi="Arial" w:cs="Arial"/>
          <w:sz w:val="22"/>
          <w:szCs w:val="22"/>
        </w:rPr>
      </w:pPr>
    </w:p>
    <w:p w14:paraId="30C18A80" w14:textId="5EDBF809" w:rsidR="00EC0DCA" w:rsidRDefault="00EC0DCA" w:rsidP="00D16082">
      <w:pPr>
        <w:jc w:val="center"/>
        <w:rPr>
          <w:rFonts w:ascii="Arial" w:hAnsi="Arial" w:cs="Arial"/>
          <w:sz w:val="22"/>
          <w:szCs w:val="22"/>
        </w:rPr>
      </w:pPr>
    </w:p>
    <w:p w14:paraId="37C75D8B" w14:textId="5046B69F" w:rsidR="00EC0DCA" w:rsidRDefault="00EC0DCA" w:rsidP="00D16082">
      <w:pPr>
        <w:jc w:val="center"/>
        <w:rPr>
          <w:rFonts w:ascii="Arial" w:hAnsi="Arial" w:cs="Arial"/>
          <w:sz w:val="22"/>
          <w:szCs w:val="22"/>
        </w:rPr>
      </w:pPr>
    </w:p>
    <w:p w14:paraId="43D8CAC7" w14:textId="04AFEEC4" w:rsidR="00EC0DCA" w:rsidRDefault="00EC0DCA" w:rsidP="00D16082">
      <w:pPr>
        <w:jc w:val="center"/>
        <w:rPr>
          <w:rFonts w:ascii="Arial" w:hAnsi="Arial" w:cs="Arial"/>
          <w:sz w:val="22"/>
          <w:szCs w:val="22"/>
        </w:rPr>
      </w:pPr>
    </w:p>
    <w:p w14:paraId="6C67871A" w14:textId="7C2231F7" w:rsidR="00EC0DCA" w:rsidRDefault="00EC0DCA" w:rsidP="00D16082">
      <w:pPr>
        <w:jc w:val="center"/>
        <w:rPr>
          <w:rFonts w:ascii="Arial" w:hAnsi="Arial" w:cs="Arial"/>
          <w:sz w:val="22"/>
          <w:szCs w:val="22"/>
        </w:rPr>
      </w:pPr>
    </w:p>
    <w:p w14:paraId="46E3CBD6" w14:textId="1F517700" w:rsidR="00EC0DCA" w:rsidRDefault="00EC0DCA" w:rsidP="00D16082">
      <w:pPr>
        <w:jc w:val="center"/>
        <w:rPr>
          <w:rFonts w:ascii="Arial" w:hAnsi="Arial" w:cs="Arial"/>
          <w:sz w:val="22"/>
          <w:szCs w:val="22"/>
        </w:rPr>
      </w:pPr>
    </w:p>
    <w:p w14:paraId="134EED5B" w14:textId="3D7FDBA4" w:rsidR="00EC0DCA" w:rsidRDefault="00EC0DCA" w:rsidP="00D16082">
      <w:pPr>
        <w:jc w:val="center"/>
        <w:rPr>
          <w:rFonts w:ascii="Arial" w:hAnsi="Arial" w:cs="Arial"/>
          <w:sz w:val="22"/>
          <w:szCs w:val="22"/>
        </w:rPr>
      </w:pPr>
    </w:p>
    <w:p w14:paraId="6D19E962" w14:textId="6C62B5E3" w:rsidR="00EC0DCA" w:rsidRDefault="00EC0DCA" w:rsidP="00D16082">
      <w:pPr>
        <w:jc w:val="center"/>
        <w:rPr>
          <w:rFonts w:ascii="Arial" w:hAnsi="Arial" w:cs="Arial"/>
          <w:sz w:val="22"/>
          <w:szCs w:val="22"/>
        </w:rPr>
      </w:pPr>
    </w:p>
    <w:p w14:paraId="21E8AC0B" w14:textId="5B623327" w:rsidR="00EC0DCA" w:rsidRDefault="00EC0DCA" w:rsidP="00D16082">
      <w:pPr>
        <w:jc w:val="center"/>
        <w:rPr>
          <w:rFonts w:ascii="Arial" w:hAnsi="Arial" w:cs="Arial"/>
          <w:sz w:val="22"/>
          <w:szCs w:val="22"/>
        </w:rPr>
      </w:pPr>
    </w:p>
    <w:p w14:paraId="61514B23" w14:textId="453BF402" w:rsidR="00EC0DCA" w:rsidRDefault="00EC0DCA" w:rsidP="00D16082">
      <w:pPr>
        <w:jc w:val="center"/>
        <w:rPr>
          <w:rFonts w:ascii="Arial" w:hAnsi="Arial" w:cs="Arial"/>
          <w:sz w:val="22"/>
          <w:szCs w:val="22"/>
        </w:rPr>
      </w:pPr>
    </w:p>
    <w:p w14:paraId="280CD655" w14:textId="77777777" w:rsidR="00EC0DCA" w:rsidRDefault="00EC0DCA" w:rsidP="00D16082">
      <w:pPr>
        <w:jc w:val="center"/>
        <w:rPr>
          <w:rFonts w:ascii="Arial" w:hAnsi="Arial" w:cs="Arial"/>
          <w:sz w:val="22"/>
          <w:szCs w:val="22"/>
        </w:rPr>
      </w:pPr>
    </w:p>
    <w:p w14:paraId="02D67119" w14:textId="77777777" w:rsidR="00A12F3B" w:rsidRDefault="00A12F3B" w:rsidP="00D16082">
      <w:pPr>
        <w:jc w:val="center"/>
        <w:rPr>
          <w:rFonts w:ascii="Arial" w:hAnsi="Arial" w:cs="Arial"/>
          <w:sz w:val="22"/>
          <w:szCs w:val="22"/>
        </w:rPr>
      </w:pPr>
    </w:p>
    <w:p w14:paraId="77BD8FE4" w14:textId="77777777" w:rsidR="00D16082" w:rsidRPr="00D16082" w:rsidRDefault="00D16082" w:rsidP="00D16082">
      <w:pPr>
        <w:jc w:val="center"/>
        <w:rPr>
          <w:rFonts w:ascii="Arial" w:hAnsi="Arial" w:cs="Arial"/>
          <w:sz w:val="22"/>
          <w:szCs w:val="22"/>
        </w:rPr>
      </w:pPr>
      <w:r w:rsidRPr="00D16082">
        <w:rPr>
          <w:rFonts w:ascii="Arial" w:hAnsi="Arial" w:cs="Arial"/>
          <w:sz w:val="22"/>
          <w:szCs w:val="22"/>
        </w:rPr>
        <w:t>Document History Page</w:t>
      </w:r>
    </w:p>
    <w:p w14:paraId="3E46066E" w14:textId="77777777" w:rsidR="00D16082" w:rsidRPr="00D16082" w:rsidRDefault="00D16082" w:rsidP="00D16082">
      <w:pPr>
        <w:jc w:val="center"/>
        <w:rPr>
          <w:rFonts w:ascii="Arial" w:hAnsi="Arial" w:cs="Arial"/>
          <w:sz w:val="22"/>
          <w:szCs w:val="22"/>
        </w:rPr>
      </w:pPr>
      <w:r w:rsidRPr="00D16082">
        <w:rPr>
          <w:rFonts w:ascii="Arial" w:hAnsi="Arial" w:cs="Arial"/>
          <w:sz w:val="22"/>
          <w:szCs w:val="22"/>
        </w:rPr>
        <w:t xml:space="preserve"> </w:t>
      </w:r>
    </w:p>
    <w:tbl>
      <w:tblPr>
        <w:tblW w:w="9840" w:type="dxa"/>
        <w:tblInd w:w="80" w:type="dxa"/>
        <w:tblLayout w:type="fixed"/>
        <w:tblCellMar>
          <w:left w:w="80" w:type="dxa"/>
          <w:right w:w="80" w:type="dxa"/>
        </w:tblCellMar>
        <w:tblLook w:val="0000" w:firstRow="0" w:lastRow="0" w:firstColumn="0" w:lastColumn="0" w:noHBand="0" w:noVBand="0"/>
      </w:tblPr>
      <w:tblGrid>
        <w:gridCol w:w="1260"/>
        <w:gridCol w:w="3540"/>
        <w:gridCol w:w="1320"/>
        <w:gridCol w:w="1200"/>
        <w:gridCol w:w="1200"/>
        <w:gridCol w:w="1320"/>
      </w:tblGrid>
      <w:tr w:rsidR="00D16082" w:rsidRPr="006F1D45" w14:paraId="1DA29BDD" w14:textId="77777777" w:rsidTr="006D332B">
        <w:trPr>
          <w:cantSplit/>
        </w:trPr>
        <w:tc>
          <w:tcPr>
            <w:tcW w:w="1260" w:type="dxa"/>
            <w:tcBorders>
              <w:top w:val="single" w:sz="6" w:space="0" w:color="auto"/>
              <w:left w:val="single" w:sz="6" w:space="0" w:color="auto"/>
              <w:bottom w:val="single" w:sz="6" w:space="0" w:color="auto"/>
              <w:right w:val="single" w:sz="6" w:space="0" w:color="auto"/>
            </w:tcBorders>
          </w:tcPr>
          <w:p w14:paraId="1F718A65" w14:textId="77777777" w:rsidR="00D16082" w:rsidRPr="006F1D45" w:rsidRDefault="00D16082" w:rsidP="00D16082">
            <w:pPr>
              <w:jc w:val="center"/>
              <w:rPr>
                <w:rFonts w:ascii="Arial" w:hAnsi="Arial" w:cs="Arial"/>
                <w:sz w:val="20"/>
              </w:rPr>
            </w:pPr>
            <w:r w:rsidRPr="006F1D45">
              <w:rPr>
                <w:rFonts w:ascii="Arial" w:hAnsi="Arial" w:cs="Arial"/>
                <w:sz w:val="20"/>
              </w:rPr>
              <w:t>Change type: New, Major, Minor etc.</w:t>
            </w:r>
          </w:p>
        </w:tc>
        <w:tc>
          <w:tcPr>
            <w:tcW w:w="3540" w:type="dxa"/>
            <w:tcBorders>
              <w:top w:val="single" w:sz="6" w:space="0" w:color="auto"/>
              <w:left w:val="single" w:sz="6" w:space="0" w:color="auto"/>
              <w:bottom w:val="single" w:sz="6" w:space="0" w:color="auto"/>
              <w:right w:val="single" w:sz="6" w:space="0" w:color="auto"/>
            </w:tcBorders>
          </w:tcPr>
          <w:p w14:paraId="61D715C3" w14:textId="77777777" w:rsidR="00D16082" w:rsidRPr="006F1D45" w:rsidRDefault="00D16082" w:rsidP="00D16082">
            <w:pPr>
              <w:jc w:val="center"/>
              <w:rPr>
                <w:rFonts w:ascii="Arial" w:hAnsi="Arial" w:cs="Arial"/>
                <w:sz w:val="20"/>
              </w:rPr>
            </w:pPr>
            <w:r w:rsidRPr="006F1D45">
              <w:rPr>
                <w:rFonts w:ascii="Arial" w:hAnsi="Arial" w:cs="Arial"/>
                <w:sz w:val="20"/>
              </w:rPr>
              <w:t>Changes Made to SOP – describe</w:t>
            </w:r>
          </w:p>
        </w:tc>
        <w:tc>
          <w:tcPr>
            <w:tcW w:w="1320" w:type="dxa"/>
            <w:tcBorders>
              <w:top w:val="single" w:sz="6" w:space="0" w:color="auto"/>
              <w:left w:val="single" w:sz="6" w:space="0" w:color="auto"/>
              <w:bottom w:val="single" w:sz="6" w:space="0" w:color="auto"/>
              <w:right w:val="single" w:sz="6" w:space="0" w:color="auto"/>
            </w:tcBorders>
          </w:tcPr>
          <w:p w14:paraId="136AC836" w14:textId="77777777" w:rsidR="00D16082" w:rsidRPr="006F1D45" w:rsidRDefault="00D16082" w:rsidP="00D16082">
            <w:pPr>
              <w:jc w:val="center"/>
              <w:rPr>
                <w:rFonts w:ascii="Arial" w:hAnsi="Arial" w:cs="Arial"/>
                <w:sz w:val="20"/>
              </w:rPr>
            </w:pPr>
            <w:r w:rsidRPr="006F1D45">
              <w:rPr>
                <w:rFonts w:ascii="Arial" w:hAnsi="Arial" w:cs="Arial"/>
                <w:sz w:val="20"/>
              </w:rPr>
              <w:t>Name of responsible person/date</w:t>
            </w:r>
          </w:p>
        </w:tc>
        <w:tc>
          <w:tcPr>
            <w:tcW w:w="1200" w:type="dxa"/>
            <w:tcBorders>
              <w:top w:val="single" w:sz="6" w:space="0" w:color="auto"/>
              <w:left w:val="single" w:sz="6" w:space="0" w:color="auto"/>
              <w:bottom w:val="single" w:sz="6" w:space="0" w:color="auto"/>
              <w:right w:val="single" w:sz="6" w:space="0" w:color="auto"/>
            </w:tcBorders>
          </w:tcPr>
          <w:p w14:paraId="028F8874" w14:textId="77777777" w:rsidR="00D16082" w:rsidRPr="006F1D45" w:rsidRDefault="00D16082" w:rsidP="00D16082">
            <w:pPr>
              <w:jc w:val="center"/>
              <w:rPr>
                <w:rFonts w:ascii="Arial" w:hAnsi="Arial" w:cs="Arial"/>
                <w:sz w:val="20"/>
              </w:rPr>
            </w:pPr>
            <w:r w:rsidRPr="006F1D45">
              <w:rPr>
                <w:rFonts w:ascii="Arial" w:hAnsi="Arial" w:cs="Arial"/>
                <w:sz w:val="20"/>
              </w:rPr>
              <w:t>Med. Dir. Reviewed/ Date</w:t>
            </w:r>
          </w:p>
        </w:tc>
        <w:tc>
          <w:tcPr>
            <w:tcW w:w="1200" w:type="dxa"/>
            <w:tcBorders>
              <w:top w:val="single" w:sz="6" w:space="0" w:color="auto"/>
              <w:left w:val="single" w:sz="6" w:space="0" w:color="auto"/>
              <w:bottom w:val="single" w:sz="6" w:space="0" w:color="auto"/>
              <w:right w:val="single" w:sz="6" w:space="0" w:color="auto"/>
            </w:tcBorders>
          </w:tcPr>
          <w:p w14:paraId="57726C88" w14:textId="77777777" w:rsidR="00D16082" w:rsidRPr="006F1D45" w:rsidRDefault="006F1D45" w:rsidP="00D16082">
            <w:pPr>
              <w:jc w:val="center"/>
              <w:rPr>
                <w:rFonts w:ascii="Arial" w:hAnsi="Arial" w:cs="Arial"/>
                <w:sz w:val="20"/>
              </w:rPr>
            </w:pPr>
            <w:r>
              <w:rPr>
                <w:rFonts w:ascii="Arial" w:hAnsi="Arial" w:cs="Arial"/>
                <w:sz w:val="20"/>
              </w:rPr>
              <w:t>Dir. Lab Ops</w:t>
            </w:r>
            <w:r w:rsidR="00D16082" w:rsidRPr="006F1D45">
              <w:rPr>
                <w:rFonts w:ascii="Arial" w:hAnsi="Arial" w:cs="Arial"/>
                <w:sz w:val="20"/>
              </w:rPr>
              <w:t xml:space="preserve"> reviewed/ date</w:t>
            </w:r>
          </w:p>
        </w:tc>
        <w:tc>
          <w:tcPr>
            <w:tcW w:w="1320" w:type="dxa"/>
            <w:tcBorders>
              <w:top w:val="single" w:sz="6" w:space="0" w:color="auto"/>
              <w:left w:val="single" w:sz="6" w:space="0" w:color="auto"/>
              <w:bottom w:val="single" w:sz="6" w:space="0" w:color="auto"/>
              <w:right w:val="single" w:sz="6" w:space="0" w:color="auto"/>
            </w:tcBorders>
          </w:tcPr>
          <w:p w14:paraId="5BBA858F" w14:textId="77777777" w:rsidR="00D16082" w:rsidRPr="006F1D45" w:rsidRDefault="00D16082" w:rsidP="00D16082">
            <w:pPr>
              <w:jc w:val="center"/>
              <w:rPr>
                <w:rFonts w:ascii="Arial" w:hAnsi="Arial" w:cs="Arial"/>
                <w:sz w:val="20"/>
              </w:rPr>
            </w:pPr>
            <w:r w:rsidRPr="006F1D45">
              <w:rPr>
                <w:rFonts w:ascii="Arial" w:hAnsi="Arial" w:cs="Arial"/>
                <w:sz w:val="20"/>
              </w:rPr>
              <w:t>Date change Implemented</w:t>
            </w:r>
          </w:p>
        </w:tc>
      </w:tr>
      <w:tr w:rsidR="00D16082" w:rsidRPr="006F1D45" w14:paraId="41390DD6" w14:textId="77777777" w:rsidTr="001A791C">
        <w:trPr>
          <w:cantSplit/>
          <w:trHeight w:hRule="exact" w:val="1086"/>
        </w:trPr>
        <w:tc>
          <w:tcPr>
            <w:tcW w:w="1260" w:type="dxa"/>
            <w:tcBorders>
              <w:top w:val="single" w:sz="6" w:space="0" w:color="auto"/>
              <w:left w:val="single" w:sz="6" w:space="0" w:color="auto"/>
              <w:bottom w:val="single" w:sz="6" w:space="0" w:color="auto"/>
              <w:right w:val="single" w:sz="6" w:space="0" w:color="auto"/>
            </w:tcBorders>
          </w:tcPr>
          <w:p w14:paraId="6AD47FA3" w14:textId="77777777" w:rsidR="001A791C" w:rsidRDefault="001A791C" w:rsidP="00D16082">
            <w:pPr>
              <w:jc w:val="center"/>
              <w:rPr>
                <w:rFonts w:ascii="Arial" w:hAnsi="Arial" w:cs="Arial"/>
                <w:sz w:val="20"/>
              </w:rPr>
            </w:pPr>
          </w:p>
          <w:p w14:paraId="528824D7" w14:textId="19B5B459" w:rsidR="00D16082" w:rsidRPr="006F1D45" w:rsidRDefault="00D840C6" w:rsidP="00D16082">
            <w:pPr>
              <w:jc w:val="center"/>
              <w:rPr>
                <w:rFonts w:ascii="Arial" w:hAnsi="Arial" w:cs="Arial"/>
                <w:sz w:val="20"/>
              </w:rPr>
            </w:pPr>
            <w:r>
              <w:rPr>
                <w:rFonts w:ascii="Arial" w:hAnsi="Arial" w:cs="Arial"/>
                <w:sz w:val="20"/>
              </w:rPr>
              <w:t>New</w:t>
            </w:r>
          </w:p>
        </w:tc>
        <w:tc>
          <w:tcPr>
            <w:tcW w:w="3540" w:type="dxa"/>
            <w:tcBorders>
              <w:top w:val="single" w:sz="6" w:space="0" w:color="auto"/>
              <w:left w:val="single" w:sz="6" w:space="0" w:color="auto"/>
              <w:bottom w:val="single" w:sz="6" w:space="0" w:color="auto"/>
              <w:right w:val="single" w:sz="6" w:space="0" w:color="auto"/>
            </w:tcBorders>
          </w:tcPr>
          <w:p w14:paraId="09980962" w14:textId="77777777" w:rsidR="001A791C" w:rsidRDefault="001A791C" w:rsidP="00D840C6">
            <w:pPr>
              <w:rPr>
                <w:rFonts w:ascii="Arial" w:hAnsi="Arial" w:cs="Arial"/>
                <w:sz w:val="20"/>
              </w:rPr>
            </w:pPr>
          </w:p>
          <w:p w14:paraId="145BB50E" w14:textId="75319117" w:rsidR="00B232C9" w:rsidRPr="00D840C6" w:rsidRDefault="00D840C6" w:rsidP="00D840C6">
            <w:pPr>
              <w:rPr>
                <w:rFonts w:ascii="Arial" w:hAnsi="Arial" w:cs="Arial"/>
                <w:sz w:val="20"/>
              </w:rPr>
            </w:pPr>
            <w:r w:rsidRPr="00D840C6">
              <w:rPr>
                <w:rFonts w:ascii="Arial" w:hAnsi="Arial" w:cs="Arial"/>
                <w:sz w:val="20"/>
              </w:rPr>
              <w:t>New Procedure</w:t>
            </w:r>
          </w:p>
        </w:tc>
        <w:tc>
          <w:tcPr>
            <w:tcW w:w="1320" w:type="dxa"/>
            <w:tcBorders>
              <w:top w:val="single" w:sz="6" w:space="0" w:color="auto"/>
              <w:left w:val="single" w:sz="6" w:space="0" w:color="auto"/>
              <w:bottom w:val="single" w:sz="6" w:space="0" w:color="auto"/>
              <w:right w:val="single" w:sz="6" w:space="0" w:color="auto"/>
            </w:tcBorders>
          </w:tcPr>
          <w:p w14:paraId="02DB5764" w14:textId="77777777" w:rsidR="001A791C" w:rsidRDefault="001A791C" w:rsidP="00B232C9">
            <w:pPr>
              <w:rPr>
                <w:rFonts w:ascii="Arial" w:hAnsi="Arial" w:cs="Arial"/>
                <w:sz w:val="20"/>
              </w:rPr>
            </w:pPr>
          </w:p>
          <w:p w14:paraId="21B553D9" w14:textId="28ACA8FA" w:rsidR="00D840C6" w:rsidRDefault="00D840C6" w:rsidP="00B232C9">
            <w:pPr>
              <w:rPr>
                <w:rFonts w:ascii="Arial" w:hAnsi="Arial" w:cs="Arial"/>
                <w:sz w:val="20"/>
              </w:rPr>
            </w:pPr>
            <w:r>
              <w:rPr>
                <w:rFonts w:ascii="Arial" w:hAnsi="Arial" w:cs="Arial"/>
                <w:sz w:val="20"/>
              </w:rPr>
              <w:t>Yvette Lingat</w:t>
            </w:r>
            <w:r w:rsidR="00B232C9">
              <w:rPr>
                <w:rFonts w:ascii="Arial" w:hAnsi="Arial" w:cs="Arial"/>
                <w:sz w:val="20"/>
              </w:rPr>
              <w:t xml:space="preserve"> </w:t>
            </w:r>
          </w:p>
          <w:p w14:paraId="1D3D865F" w14:textId="7DA3EA39" w:rsidR="00D16082" w:rsidRPr="006F1D45" w:rsidRDefault="00D840C6" w:rsidP="00B232C9">
            <w:pPr>
              <w:rPr>
                <w:rFonts w:ascii="Arial" w:hAnsi="Arial" w:cs="Arial"/>
                <w:sz w:val="20"/>
              </w:rPr>
            </w:pPr>
            <w:r>
              <w:rPr>
                <w:rFonts w:ascii="Arial" w:hAnsi="Arial" w:cs="Arial"/>
                <w:sz w:val="20"/>
              </w:rPr>
              <w:t>4</w:t>
            </w:r>
            <w:r w:rsidR="00B232C9">
              <w:rPr>
                <w:rFonts w:ascii="Arial" w:hAnsi="Arial" w:cs="Arial"/>
                <w:sz w:val="20"/>
              </w:rPr>
              <w:t>/</w:t>
            </w:r>
            <w:r>
              <w:rPr>
                <w:rFonts w:ascii="Arial" w:hAnsi="Arial" w:cs="Arial"/>
                <w:sz w:val="20"/>
              </w:rPr>
              <w:t>7</w:t>
            </w:r>
            <w:r w:rsidR="00B232C9">
              <w:rPr>
                <w:rFonts w:ascii="Arial" w:hAnsi="Arial" w:cs="Arial"/>
                <w:sz w:val="20"/>
              </w:rPr>
              <w:t>/</w:t>
            </w:r>
            <w:r>
              <w:rPr>
                <w:rFonts w:ascii="Arial" w:hAnsi="Arial" w:cs="Arial"/>
                <w:sz w:val="20"/>
              </w:rPr>
              <w:t>2020</w:t>
            </w:r>
          </w:p>
        </w:tc>
        <w:tc>
          <w:tcPr>
            <w:tcW w:w="1200" w:type="dxa"/>
            <w:tcBorders>
              <w:top w:val="single" w:sz="6" w:space="0" w:color="auto"/>
              <w:left w:val="single" w:sz="6" w:space="0" w:color="auto"/>
              <w:bottom w:val="single" w:sz="6" w:space="0" w:color="auto"/>
              <w:right w:val="single" w:sz="6" w:space="0" w:color="auto"/>
            </w:tcBorders>
          </w:tcPr>
          <w:p w14:paraId="5C58AB66" w14:textId="39A2397E" w:rsidR="00D16082" w:rsidRPr="006F1D45" w:rsidRDefault="00D16082" w:rsidP="009014DE">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68CC978A" w14:textId="77777777" w:rsidR="00D16082" w:rsidRDefault="00D16082" w:rsidP="009014DE">
            <w:pPr>
              <w:rPr>
                <w:rFonts w:ascii="Arial" w:hAnsi="Arial" w:cs="Arial"/>
                <w:sz w:val="20"/>
              </w:rPr>
            </w:pPr>
          </w:p>
          <w:p w14:paraId="06777180" w14:textId="77777777" w:rsidR="001A791C" w:rsidRDefault="001A791C" w:rsidP="009014DE">
            <w:pPr>
              <w:rPr>
                <w:rFonts w:ascii="Arial" w:hAnsi="Arial" w:cs="Arial"/>
                <w:sz w:val="20"/>
              </w:rPr>
            </w:pPr>
            <w:r>
              <w:rPr>
                <w:rFonts w:ascii="Arial" w:hAnsi="Arial" w:cs="Arial"/>
                <w:sz w:val="20"/>
              </w:rPr>
              <w:t>Mary Lou</w:t>
            </w:r>
          </w:p>
          <w:p w14:paraId="50B44D6F" w14:textId="0895B373" w:rsidR="001A791C" w:rsidRPr="006F1D45" w:rsidRDefault="001A791C" w:rsidP="009014DE">
            <w:pPr>
              <w:rPr>
                <w:rFonts w:ascii="Arial" w:hAnsi="Arial" w:cs="Arial"/>
                <w:sz w:val="20"/>
              </w:rPr>
            </w:pPr>
            <w:r>
              <w:rPr>
                <w:rFonts w:ascii="Arial" w:hAnsi="Arial" w:cs="Arial"/>
                <w:sz w:val="20"/>
              </w:rPr>
              <w:t>Beaumont</w:t>
            </w:r>
          </w:p>
        </w:tc>
        <w:tc>
          <w:tcPr>
            <w:tcW w:w="1320" w:type="dxa"/>
            <w:tcBorders>
              <w:top w:val="single" w:sz="6" w:space="0" w:color="auto"/>
              <w:left w:val="single" w:sz="6" w:space="0" w:color="auto"/>
              <w:bottom w:val="single" w:sz="6" w:space="0" w:color="auto"/>
              <w:right w:val="single" w:sz="6" w:space="0" w:color="auto"/>
            </w:tcBorders>
          </w:tcPr>
          <w:p w14:paraId="24EBE66E" w14:textId="77777777" w:rsidR="001A791C" w:rsidRDefault="001A791C" w:rsidP="009014DE">
            <w:pPr>
              <w:rPr>
                <w:rFonts w:ascii="Arial" w:hAnsi="Arial" w:cs="Arial"/>
                <w:sz w:val="20"/>
              </w:rPr>
            </w:pPr>
          </w:p>
          <w:p w14:paraId="300B6BF3" w14:textId="33B43F44" w:rsidR="00D16082" w:rsidRPr="006F1D45" w:rsidRDefault="00D840C6" w:rsidP="009014DE">
            <w:pPr>
              <w:rPr>
                <w:rFonts w:ascii="Arial" w:hAnsi="Arial" w:cs="Arial"/>
                <w:sz w:val="20"/>
              </w:rPr>
            </w:pPr>
            <w:bookmarkStart w:id="1" w:name="_GoBack"/>
            <w:bookmarkEnd w:id="1"/>
            <w:r>
              <w:rPr>
                <w:rFonts w:ascii="Arial" w:hAnsi="Arial" w:cs="Arial"/>
                <w:sz w:val="20"/>
              </w:rPr>
              <w:t>4/28/2020</w:t>
            </w:r>
          </w:p>
        </w:tc>
      </w:tr>
      <w:tr w:rsidR="00D16082" w:rsidRPr="006F1D45" w14:paraId="5B58E498"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4D4AC4D"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2DE2CC7B"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0CB6199"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456C1F65"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5FFD466C"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12838A2F" w14:textId="77777777" w:rsidR="00D16082" w:rsidRPr="006F1D45" w:rsidRDefault="00D16082" w:rsidP="00D16082">
            <w:pPr>
              <w:jc w:val="center"/>
              <w:rPr>
                <w:rFonts w:ascii="Arial" w:hAnsi="Arial" w:cs="Arial"/>
                <w:sz w:val="20"/>
              </w:rPr>
            </w:pPr>
          </w:p>
        </w:tc>
      </w:tr>
      <w:tr w:rsidR="00D16082" w:rsidRPr="006F1D45" w14:paraId="598520D7"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7C468BE8"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39724AAD"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0A7B160"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6C4CAA9B"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5439EA87"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4CE71E60" w14:textId="77777777" w:rsidR="00D16082" w:rsidRPr="006F1D45" w:rsidRDefault="00D16082" w:rsidP="00D16082">
            <w:pPr>
              <w:jc w:val="center"/>
              <w:rPr>
                <w:rFonts w:ascii="Arial" w:hAnsi="Arial" w:cs="Arial"/>
                <w:sz w:val="20"/>
              </w:rPr>
            </w:pPr>
          </w:p>
        </w:tc>
      </w:tr>
      <w:tr w:rsidR="00D16082" w:rsidRPr="006F1D45" w14:paraId="7A1A4FFD"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6349BB62"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1EA6924B"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7470C1A"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7BA83EDF"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0080F3EA"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6E1A1812" w14:textId="77777777" w:rsidR="00D16082" w:rsidRPr="006F1D45" w:rsidRDefault="00D16082" w:rsidP="00D16082">
            <w:pPr>
              <w:jc w:val="center"/>
              <w:rPr>
                <w:rFonts w:ascii="Arial" w:hAnsi="Arial" w:cs="Arial"/>
                <w:sz w:val="20"/>
              </w:rPr>
            </w:pPr>
          </w:p>
        </w:tc>
      </w:tr>
      <w:tr w:rsidR="00D16082" w:rsidRPr="006F1D45" w14:paraId="6657B006"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5E7BA667"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48ABA33F"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BA27BF4"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37A3834"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2CAE069"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5C0FD47D" w14:textId="77777777" w:rsidR="00D16082" w:rsidRPr="006F1D45" w:rsidRDefault="00D16082" w:rsidP="00D16082">
            <w:pPr>
              <w:jc w:val="center"/>
              <w:rPr>
                <w:rFonts w:ascii="Arial" w:hAnsi="Arial" w:cs="Arial"/>
                <w:sz w:val="20"/>
              </w:rPr>
            </w:pPr>
          </w:p>
        </w:tc>
      </w:tr>
      <w:tr w:rsidR="00D16082" w:rsidRPr="006F1D45" w14:paraId="384E422C"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D08D69B"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671DDEE2"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FFC777D"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1380EC20"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53EF48E3"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1DCC0E53" w14:textId="77777777" w:rsidR="00D16082" w:rsidRPr="006F1D45" w:rsidRDefault="00D16082" w:rsidP="00D16082">
            <w:pPr>
              <w:jc w:val="center"/>
              <w:rPr>
                <w:rFonts w:ascii="Arial" w:hAnsi="Arial" w:cs="Arial"/>
                <w:sz w:val="20"/>
              </w:rPr>
            </w:pPr>
          </w:p>
        </w:tc>
      </w:tr>
      <w:tr w:rsidR="00D16082" w:rsidRPr="006F1D45" w14:paraId="229E97D9"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2D4D586B"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0B45D0D3"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1068DADD"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1A10A35"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3A115664"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462C0A94" w14:textId="77777777" w:rsidR="00D16082" w:rsidRPr="006F1D45" w:rsidRDefault="00D16082" w:rsidP="00D16082">
            <w:pPr>
              <w:jc w:val="center"/>
              <w:rPr>
                <w:rFonts w:ascii="Arial" w:hAnsi="Arial" w:cs="Arial"/>
                <w:sz w:val="20"/>
              </w:rPr>
            </w:pPr>
          </w:p>
        </w:tc>
      </w:tr>
      <w:tr w:rsidR="00D16082" w:rsidRPr="006F1D45" w14:paraId="26D4A921"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39342FA2"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22141E7D"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8E26392"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012C0CB"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0A7ADCD4"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26766385" w14:textId="77777777" w:rsidR="00D16082" w:rsidRPr="006F1D45" w:rsidRDefault="00D16082" w:rsidP="00D16082">
            <w:pPr>
              <w:jc w:val="center"/>
              <w:rPr>
                <w:rFonts w:ascii="Arial" w:hAnsi="Arial" w:cs="Arial"/>
                <w:sz w:val="20"/>
              </w:rPr>
            </w:pPr>
          </w:p>
        </w:tc>
      </w:tr>
      <w:tr w:rsidR="00D16082" w:rsidRPr="006F1D45" w14:paraId="66A7062F"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769193A"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25F98F6D"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2001BC4"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09361FDF"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7C71769D"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27E0659D" w14:textId="77777777" w:rsidR="00D16082" w:rsidRPr="006F1D45" w:rsidRDefault="00D16082" w:rsidP="00D16082">
            <w:pPr>
              <w:jc w:val="center"/>
              <w:rPr>
                <w:rFonts w:ascii="Arial" w:hAnsi="Arial" w:cs="Arial"/>
                <w:sz w:val="20"/>
              </w:rPr>
            </w:pPr>
          </w:p>
        </w:tc>
      </w:tr>
      <w:tr w:rsidR="00D16082" w:rsidRPr="006F1D45" w14:paraId="669B64DA"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30A52439"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4A6B6ECE"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1686B559"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48E7C902"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7F173BF9"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3964AF07" w14:textId="77777777" w:rsidR="00D16082" w:rsidRPr="006F1D45" w:rsidRDefault="00D16082" w:rsidP="00D16082">
            <w:pPr>
              <w:jc w:val="center"/>
              <w:rPr>
                <w:rFonts w:ascii="Arial" w:hAnsi="Arial" w:cs="Arial"/>
                <w:sz w:val="20"/>
              </w:rPr>
            </w:pPr>
          </w:p>
        </w:tc>
      </w:tr>
      <w:tr w:rsidR="00D16082" w:rsidRPr="006F1D45" w14:paraId="520022E2"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7278D9B5"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2144DEC8"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6A235307"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68353278"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5BDE1A41"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2A228B2" w14:textId="77777777" w:rsidR="00D16082" w:rsidRPr="006F1D45" w:rsidRDefault="00D16082" w:rsidP="00D16082">
            <w:pPr>
              <w:jc w:val="center"/>
              <w:rPr>
                <w:rFonts w:ascii="Arial" w:hAnsi="Arial" w:cs="Arial"/>
                <w:sz w:val="20"/>
              </w:rPr>
            </w:pPr>
          </w:p>
        </w:tc>
      </w:tr>
      <w:tr w:rsidR="00D16082" w:rsidRPr="006F1D45" w14:paraId="3DA7A83A"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6A47196E"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44A78F4A"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6B30ED29"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4F073195"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62060C59"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1D14AFC4" w14:textId="77777777" w:rsidR="00D16082" w:rsidRPr="006F1D45" w:rsidRDefault="00D16082" w:rsidP="00D16082">
            <w:pPr>
              <w:jc w:val="center"/>
              <w:rPr>
                <w:rFonts w:ascii="Arial" w:hAnsi="Arial" w:cs="Arial"/>
                <w:sz w:val="20"/>
              </w:rPr>
            </w:pPr>
          </w:p>
        </w:tc>
      </w:tr>
      <w:tr w:rsidR="00D16082" w:rsidRPr="006F1D45" w14:paraId="51E66E24"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63ED917C"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2BF328C6"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2A700EE5"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7F82E4D"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771501E8"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BF71B7C" w14:textId="77777777" w:rsidR="00D16082" w:rsidRPr="006F1D45" w:rsidRDefault="00D16082" w:rsidP="00D16082">
            <w:pPr>
              <w:jc w:val="center"/>
              <w:rPr>
                <w:rFonts w:ascii="Arial" w:hAnsi="Arial" w:cs="Arial"/>
                <w:sz w:val="20"/>
              </w:rPr>
            </w:pPr>
          </w:p>
        </w:tc>
      </w:tr>
      <w:tr w:rsidR="00D840C6" w:rsidRPr="006F1D45" w14:paraId="26991AA1"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54C39B4F" w14:textId="77777777" w:rsidR="00D840C6" w:rsidRPr="006F1D45" w:rsidRDefault="00D840C6"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6F2A1B09" w14:textId="77777777" w:rsidR="00D840C6" w:rsidRPr="006F1D45" w:rsidRDefault="00D840C6"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3D5C1358" w14:textId="77777777" w:rsidR="00D840C6" w:rsidRPr="006F1D45" w:rsidRDefault="00D840C6"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105EE02D" w14:textId="77777777" w:rsidR="00D840C6" w:rsidRPr="006F1D45" w:rsidRDefault="00D840C6"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2CAE395" w14:textId="77777777" w:rsidR="00D840C6" w:rsidRPr="006F1D45" w:rsidRDefault="00D840C6"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5C899EAC" w14:textId="77777777" w:rsidR="00D840C6" w:rsidRPr="006F1D45" w:rsidRDefault="00D840C6" w:rsidP="00D16082">
            <w:pPr>
              <w:jc w:val="center"/>
              <w:rPr>
                <w:rFonts w:ascii="Arial" w:hAnsi="Arial" w:cs="Arial"/>
                <w:sz w:val="20"/>
              </w:rPr>
            </w:pPr>
          </w:p>
        </w:tc>
      </w:tr>
      <w:tr w:rsidR="00D840C6" w:rsidRPr="006F1D45" w14:paraId="049E471F"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072A3B0B" w14:textId="77777777" w:rsidR="00D840C6" w:rsidRPr="006F1D45" w:rsidRDefault="00D840C6"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7A27DAFA" w14:textId="77777777" w:rsidR="00D840C6" w:rsidRPr="006F1D45" w:rsidRDefault="00D840C6"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66089BAF" w14:textId="77777777" w:rsidR="00D840C6" w:rsidRPr="006F1D45" w:rsidRDefault="00D840C6"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734973F2" w14:textId="77777777" w:rsidR="00D840C6" w:rsidRPr="006F1D45" w:rsidRDefault="00D840C6"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63F1EFEA" w14:textId="77777777" w:rsidR="00D840C6" w:rsidRPr="006F1D45" w:rsidRDefault="00D840C6"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538DDE84" w14:textId="77777777" w:rsidR="00D840C6" w:rsidRPr="006F1D45" w:rsidRDefault="00D840C6" w:rsidP="00D16082">
            <w:pPr>
              <w:jc w:val="center"/>
              <w:rPr>
                <w:rFonts w:ascii="Arial" w:hAnsi="Arial" w:cs="Arial"/>
                <w:sz w:val="20"/>
              </w:rPr>
            </w:pPr>
          </w:p>
        </w:tc>
      </w:tr>
    </w:tbl>
    <w:p w14:paraId="0C9B86B7" w14:textId="38BFC3BA" w:rsidR="00D16082" w:rsidRDefault="00D16082" w:rsidP="00D16082">
      <w:pPr>
        <w:jc w:val="center"/>
      </w:pPr>
    </w:p>
    <w:p w14:paraId="2FC47FA0" w14:textId="14CE1D90" w:rsidR="00006769" w:rsidRDefault="00006769" w:rsidP="00D16082">
      <w:pPr>
        <w:jc w:val="center"/>
      </w:pPr>
    </w:p>
    <w:p w14:paraId="6721CF31" w14:textId="77777777" w:rsidR="00006769" w:rsidRDefault="00006769" w:rsidP="00006769"/>
    <w:p w14:paraId="4250C8B2" w14:textId="77777777" w:rsidR="00006769" w:rsidRPr="00D16082" w:rsidRDefault="00006769" w:rsidP="00D16082">
      <w:pPr>
        <w:jc w:val="center"/>
      </w:pPr>
    </w:p>
    <w:sectPr w:rsidR="00006769" w:rsidRPr="00D16082" w:rsidSect="00B8632C">
      <w:headerReference w:type="even" r:id="rId8"/>
      <w:headerReference w:type="default" r:id="rId9"/>
      <w:footerReference w:type="even" r:id="rId10"/>
      <w:footerReference w:type="default" r:id="rId11"/>
      <w:headerReference w:type="first" r:id="rId12"/>
      <w:footerReference w:type="first" r:id="rId13"/>
      <w:pgSz w:w="12240" w:h="15840" w:code="1"/>
      <w:pgMar w:top="1008" w:right="1152" w:bottom="1008"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4D297" w14:textId="77777777" w:rsidR="00C201A3" w:rsidRDefault="00C201A3">
      <w:r>
        <w:separator/>
      </w:r>
    </w:p>
  </w:endnote>
  <w:endnote w:type="continuationSeparator" w:id="0">
    <w:p w14:paraId="34C79550" w14:textId="77777777" w:rsidR="00C201A3" w:rsidRDefault="00C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058A9" w14:textId="77777777" w:rsidR="009D6BC8" w:rsidRDefault="009D6BC8">
    <w:pPr>
      <w:pStyle w:val="Footer"/>
      <w:framePr w:wrap="around" w:vAnchor="text" w:hAnchor="margin" w:xAlign="right" w:y="1"/>
    </w:pPr>
    <w:r>
      <w:fldChar w:fldCharType="begin"/>
    </w:r>
    <w:r>
      <w:instrText xml:space="preserve">PAGE  </w:instrText>
    </w:r>
    <w:r>
      <w:fldChar w:fldCharType="end"/>
    </w:r>
  </w:p>
  <w:p w14:paraId="3EF633D8" w14:textId="77777777" w:rsidR="009D6BC8" w:rsidRDefault="009D6BC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446B5" w14:textId="17F0A7B0" w:rsidR="00A6432F" w:rsidRPr="00F23BFF" w:rsidRDefault="00A6432F" w:rsidP="00A6432F">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rPr>
        <w:rFonts w:ascii="Arial" w:hAnsi="Arial" w:cs="Arial"/>
        <w:snapToGrid w:val="0"/>
        <w:sz w:val="20"/>
      </w:rPr>
    </w:pPr>
    <w:r>
      <w:rPr>
        <w:rFonts w:ascii="Arial" w:hAnsi="Arial" w:cs="Arial"/>
        <w:snapToGrid w:val="0"/>
        <w:sz w:val="20"/>
      </w:rPr>
      <w:t xml:space="preserve">Index No: HEM.MOB.02-0030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Pr>
        <w:rStyle w:val="PageNumber"/>
        <w:rFonts w:ascii="Arial" w:hAnsi="Arial" w:cs="Arial"/>
        <w:sz w:val="20"/>
      </w:rPr>
      <w:t>2</w:t>
    </w:r>
    <w:r w:rsidRPr="009E6162">
      <w:rPr>
        <w:rStyle w:val="PageNumber"/>
        <w:rFonts w:ascii="Arial" w:hAnsi="Arial" w:cs="Arial"/>
        <w:sz w:val="20"/>
      </w:rPr>
      <w:fldChar w:fldCharType="end"/>
    </w:r>
    <w:r>
      <w:rPr>
        <w:rFonts w:ascii="Arial" w:hAnsi="Arial" w:cs="Arial"/>
        <w:sz w:val="20"/>
      </w:rPr>
      <w:t xml:space="preserve">                                       </w:t>
    </w:r>
  </w:p>
  <w:p w14:paraId="61A7ED4F" w14:textId="76D4A8FF" w:rsidR="009D6BC8" w:rsidRPr="00A6432F" w:rsidRDefault="009D6BC8" w:rsidP="00A64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2468" w14:textId="1CE1AB89" w:rsidR="00A6432F" w:rsidRPr="00F23BFF" w:rsidRDefault="00A6432F" w:rsidP="00A6432F">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rPr>
        <w:rFonts w:ascii="Arial" w:hAnsi="Arial" w:cs="Arial"/>
        <w:snapToGrid w:val="0"/>
        <w:sz w:val="20"/>
      </w:rPr>
    </w:pPr>
    <w:r>
      <w:rPr>
        <w:rFonts w:ascii="Arial" w:hAnsi="Arial" w:cs="Arial"/>
        <w:snapToGrid w:val="0"/>
        <w:sz w:val="20"/>
      </w:rPr>
      <w:t xml:space="preserve">Index No: HEM.MOB.02-0030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Pr>
        <w:rStyle w:val="PageNumber"/>
        <w:rFonts w:ascii="Arial" w:hAnsi="Arial" w:cs="Arial"/>
        <w:sz w:val="20"/>
      </w:rPr>
      <w:t>2</w:t>
    </w:r>
    <w:r w:rsidRPr="009E6162">
      <w:rPr>
        <w:rStyle w:val="PageNumber"/>
        <w:rFonts w:ascii="Arial" w:hAnsi="Arial" w:cs="Arial"/>
        <w:sz w:val="20"/>
      </w:rPr>
      <w:fldChar w:fldCharType="end"/>
    </w:r>
    <w:r>
      <w:rPr>
        <w:rFonts w:ascii="Arial" w:hAnsi="Arial" w:cs="Arial"/>
        <w:sz w:val="20"/>
      </w:rPr>
      <w:t xml:space="preserve">                                       </w:t>
    </w:r>
  </w:p>
  <w:p w14:paraId="39FA6F3B" w14:textId="34AAA8D1" w:rsidR="009D6BC8" w:rsidRPr="00A6432F" w:rsidRDefault="009D6BC8" w:rsidP="00A64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77F91" w14:textId="77777777" w:rsidR="00C201A3" w:rsidRDefault="00C201A3">
      <w:r>
        <w:separator/>
      </w:r>
    </w:p>
  </w:footnote>
  <w:footnote w:type="continuationSeparator" w:id="0">
    <w:p w14:paraId="56109876" w14:textId="77777777" w:rsidR="00C201A3" w:rsidRDefault="00C2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6529" w14:textId="77777777" w:rsidR="009D6BC8" w:rsidRDefault="009D6B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31AEFC" w14:textId="77777777" w:rsidR="009D6BC8" w:rsidRDefault="009D6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9D6BC8" w14:paraId="1038D8CE" w14:textId="77777777" w:rsidTr="009D6BC8">
      <w:trPr>
        <w:trHeight w:val="695"/>
      </w:trPr>
      <w:tc>
        <w:tcPr>
          <w:tcW w:w="9738" w:type="dxa"/>
        </w:tcPr>
        <w:p w14:paraId="7C193093" w14:textId="77777777" w:rsidR="009D6BC8" w:rsidRDefault="009D6BC8" w:rsidP="003A5D2F">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Pr>
              <w:rFonts w:ascii="Arial" w:hAnsi="Arial"/>
            </w:rPr>
            <w:tab/>
            <w:t>SCPMG Laboratory Systems</w:t>
          </w:r>
        </w:p>
        <w:p w14:paraId="6D69683E" w14:textId="6750CF79" w:rsidR="009D6BC8" w:rsidRPr="00F80BE8" w:rsidRDefault="009D6BC8" w:rsidP="003A5D2F">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Pr="002C3C99">
            <w:rPr>
              <w:rFonts w:ascii="Arial" w:hAnsi="Arial" w:cs="Arial"/>
              <w:color w:val="FF0000"/>
              <w:sz w:val="20"/>
            </w:rPr>
            <w:tab/>
          </w:r>
          <w:r w:rsidR="00D840C6" w:rsidRPr="001A791C">
            <w:rPr>
              <w:rFonts w:ascii="Arial" w:hAnsi="Arial" w:cs="Arial"/>
              <w:sz w:val="20"/>
            </w:rPr>
            <w:t>MOB Hem</w:t>
          </w:r>
          <w:r w:rsidR="00D840C6">
            <w:rPr>
              <w:rFonts w:ascii="Arial" w:hAnsi="Arial" w:cs="Arial"/>
              <w:sz w:val="20"/>
            </w:rPr>
            <w:t>atology</w:t>
          </w:r>
        </w:p>
        <w:p w14:paraId="7FD101A3" w14:textId="77777777" w:rsidR="009D6BC8" w:rsidRDefault="009D6BC8" w:rsidP="003A5D2F">
          <w:pPr>
            <w:pStyle w:val="Header"/>
            <w:tabs>
              <w:tab w:val="clear" w:pos="4320"/>
              <w:tab w:val="clear" w:pos="8640"/>
              <w:tab w:val="right" w:pos="9522"/>
            </w:tabs>
            <w:rPr>
              <w:rFonts w:ascii="Arial" w:hAnsi="Arial"/>
            </w:rPr>
          </w:pPr>
          <w:r>
            <w:rPr>
              <w:rFonts w:ascii="Arial" w:hAnsi="Arial"/>
              <w:sz w:val="20"/>
            </w:rPr>
            <w:t>California Division – South</w:t>
          </w:r>
          <w:r>
            <w:rPr>
              <w:rFonts w:ascii="Arial" w:hAnsi="Arial"/>
              <w:sz w:val="20"/>
            </w:rPr>
            <w:tab/>
            <w:t xml:space="preserve">Policy/Process/Procedures                                                                                    </w:t>
          </w:r>
        </w:p>
      </w:tc>
    </w:tr>
  </w:tbl>
  <w:p w14:paraId="6FE223C9" w14:textId="77777777" w:rsidR="009D6BC8" w:rsidRPr="003A5D2F" w:rsidRDefault="009D6BC8" w:rsidP="003A5D2F">
    <w:pPr>
      <w:pStyle w:val="Heading4"/>
      <w:pBdr>
        <w:bottom w:val="single" w:sz="4" w:space="10" w:color="auto"/>
      </w:pBdr>
      <w:spacing w:before="120" w:after="120"/>
      <w:rPr>
        <w:sz w:val="28"/>
      </w:rPr>
    </w:pPr>
    <w:r w:rsidRPr="00E40F11">
      <w:rPr>
        <w:sz w:val="28"/>
      </w:rPr>
      <w:t>EVALUATING NEW LOT NUMBERS OF CONTROLS</w:t>
    </w:r>
    <w:r>
      <w:rPr>
        <w:sz w:val="28"/>
      </w:rPr>
      <w:t xml:space="preserve">, </w:t>
    </w:r>
    <w:r w:rsidRPr="003A5D2F">
      <w:rPr>
        <w:b w:val="0"/>
        <w:sz w:val="24"/>
        <w:szCs w:val="24"/>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9D6BC8" w14:paraId="04F52968" w14:textId="77777777" w:rsidTr="009D6BC8">
      <w:trPr>
        <w:trHeight w:val="695"/>
      </w:trPr>
      <w:tc>
        <w:tcPr>
          <w:tcW w:w="9738" w:type="dxa"/>
        </w:tcPr>
        <w:p w14:paraId="1B44542E" w14:textId="77777777" w:rsidR="009D6BC8" w:rsidRDefault="009D6BC8" w:rsidP="003A5D2F">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Pr>
              <w:rFonts w:ascii="Arial" w:hAnsi="Arial"/>
            </w:rPr>
            <w:tab/>
            <w:t>SCPMG Laboratory Systems</w:t>
          </w:r>
        </w:p>
        <w:p w14:paraId="275E331E" w14:textId="11C9FE13" w:rsidR="009D6BC8" w:rsidRPr="00F80BE8" w:rsidRDefault="009D6BC8" w:rsidP="003A5D2F">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Pr="002C3C99">
            <w:rPr>
              <w:rFonts w:ascii="Arial" w:hAnsi="Arial" w:cs="Arial"/>
              <w:color w:val="FF0000"/>
              <w:sz w:val="20"/>
            </w:rPr>
            <w:tab/>
          </w:r>
          <w:r w:rsidRPr="001A791C">
            <w:rPr>
              <w:rFonts w:ascii="Arial" w:hAnsi="Arial" w:cs="Arial"/>
              <w:sz w:val="20"/>
            </w:rPr>
            <w:t>MOB Hematology</w:t>
          </w:r>
        </w:p>
        <w:p w14:paraId="63DBDE89" w14:textId="77777777" w:rsidR="009D6BC8" w:rsidRDefault="009D6BC8" w:rsidP="003A5D2F">
          <w:pPr>
            <w:pStyle w:val="Header"/>
            <w:tabs>
              <w:tab w:val="clear" w:pos="4320"/>
              <w:tab w:val="clear" w:pos="8640"/>
              <w:tab w:val="right" w:pos="9522"/>
            </w:tabs>
            <w:rPr>
              <w:rFonts w:ascii="Arial" w:hAnsi="Arial"/>
            </w:rPr>
          </w:pPr>
          <w:r>
            <w:rPr>
              <w:rFonts w:ascii="Arial" w:hAnsi="Arial"/>
              <w:sz w:val="20"/>
            </w:rPr>
            <w:t>California Division – South</w:t>
          </w:r>
          <w:r>
            <w:rPr>
              <w:rFonts w:ascii="Arial" w:hAnsi="Arial"/>
              <w:sz w:val="20"/>
            </w:rPr>
            <w:tab/>
            <w:t xml:space="preserve">Policy/Process/Procedures                                                                                    </w:t>
          </w:r>
        </w:p>
      </w:tc>
    </w:tr>
  </w:tbl>
  <w:p w14:paraId="4C422304" w14:textId="77777777" w:rsidR="009D6BC8" w:rsidRPr="003A5D2F" w:rsidRDefault="009D6BC8" w:rsidP="00B8632C">
    <w:pPr>
      <w:pStyle w:val="Heading4"/>
      <w:pBdr>
        <w:bottom w:val="single" w:sz="4" w:space="10" w:color="auto"/>
      </w:pBdr>
      <w:spacing w:before="120" w:after="0"/>
      <w:rPr>
        <w:sz w:val="28"/>
      </w:rPr>
    </w:pPr>
    <w:r w:rsidRPr="00E40F11">
      <w:rPr>
        <w:sz w:val="28"/>
      </w:rPr>
      <w:t>EVALUATING NEW LOT NUMBERS OF CONTROLS</w:t>
    </w:r>
  </w:p>
  <w:p w14:paraId="20463F0D" w14:textId="77777777" w:rsidR="009D6BC8" w:rsidRDefault="009D6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1" w15:restartNumberingAfterBreak="0">
    <w:nsid w:val="0D00604A"/>
    <w:multiLevelType w:val="hybridMultilevel"/>
    <w:tmpl w:val="097294B8"/>
    <w:lvl w:ilvl="0" w:tplc="DDE05EAA">
      <w:start w:val="3"/>
      <w:numFmt w:val="decimal"/>
      <w:lvlText w:val="%1."/>
      <w:lvlJc w:val="left"/>
      <w:pPr>
        <w:tabs>
          <w:tab w:val="num" w:pos="540"/>
        </w:tabs>
        <w:ind w:left="900" w:hanging="360"/>
      </w:pPr>
      <w:rPr>
        <w:rFonts w:hint="default"/>
        <w:b w:val="0"/>
        <w:i w:val="0"/>
        <w:sz w:val="22"/>
        <w:szCs w:val="22"/>
      </w:rPr>
    </w:lvl>
    <w:lvl w:ilvl="1" w:tplc="04090019">
      <w:start w:val="1"/>
      <w:numFmt w:val="lowerLetter"/>
      <w:lvlText w:val="%2."/>
      <w:lvlJc w:val="left"/>
      <w:pPr>
        <w:ind w:left="1260" w:hanging="360"/>
      </w:pPr>
    </w:lvl>
    <w:lvl w:ilvl="2" w:tplc="04090001">
      <w:start w:val="1"/>
      <w:numFmt w:val="bullet"/>
      <w:lvlText w:val=""/>
      <w:lvlJc w:val="left"/>
      <w:pPr>
        <w:ind w:left="1440" w:hanging="180"/>
      </w:pPr>
      <w:rPr>
        <w:rFonts w:ascii="Symbol" w:hAnsi="Symbol"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3"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4" w15:restartNumberingAfterBreak="0">
    <w:nsid w:val="12E878CE"/>
    <w:multiLevelType w:val="hybridMultilevel"/>
    <w:tmpl w:val="22DE016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6" w15:restartNumberingAfterBreak="0">
    <w:nsid w:val="2DC4701D"/>
    <w:multiLevelType w:val="hybridMultilevel"/>
    <w:tmpl w:val="EF48543A"/>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7567D9"/>
    <w:multiLevelType w:val="hybridMultilevel"/>
    <w:tmpl w:val="7B4EC79E"/>
    <w:lvl w:ilvl="0" w:tplc="DDE05EAA">
      <w:start w:val="3"/>
      <w:numFmt w:val="decimal"/>
      <w:lvlText w:val="%1."/>
      <w:lvlJc w:val="left"/>
      <w:pPr>
        <w:tabs>
          <w:tab w:val="num" w:pos="720"/>
        </w:tabs>
        <w:ind w:left="1080" w:hanging="360"/>
      </w:pPr>
      <w:rPr>
        <w:rFonts w:hint="default"/>
        <w:b w:val="0"/>
        <w:i w:val="0"/>
        <w:sz w:val="22"/>
        <w:szCs w:val="22"/>
      </w:rPr>
    </w:lvl>
    <w:lvl w:ilvl="1" w:tplc="0409000F">
      <w:start w:val="1"/>
      <w:numFmt w:val="decimal"/>
      <w:lvlText w:val="%2."/>
      <w:lvlJc w:val="left"/>
      <w:pPr>
        <w:ind w:left="1440" w:hanging="360"/>
      </w:pPr>
    </w:lvl>
    <w:lvl w:ilvl="2" w:tplc="0409000F">
      <w:start w:val="1"/>
      <w:numFmt w:val="decimal"/>
      <w:lvlText w:val="%3."/>
      <w:lvlJc w:val="lef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C10D0"/>
    <w:multiLevelType w:val="hybridMultilevel"/>
    <w:tmpl w:val="3F169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0316CB"/>
    <w:multiLevelType w:val="hybridMultilevel"/>
    <w:tmpl w:val="53D22736"/>
    <w:lvl w:ilvl="0" w:tplc="DDE05EAA">
      <w:start w:val="3"/>
      <w:numFmt w:val="decimal"/>
      <w:lvlText w:val="%1."/>
      <w:lvlJc w:val="left"/>
      <w:pPr>
        <w:tabs>
          <w:tab w:val="num" w:pos="720"/>
        </w:tabs>
        <w:ind w:left="1080" w:hanging="360"/>
      </w:pPr>
      <w:rPr>
        <w:rFonts w:hint="default"/>
        <w:b w:val="0"/>
        <w:i w:val="0"/>
        <w:sz w:val="22"/>
        <w:szCs w:val="22"/>
      </w:rPr>
    </w:lvl>
    <w:lvl w:ilvl="1" w:tplc="0409000F">
      <w:start w:val="1"/>
      <w:numFmt w:val="decimal"/>
      <w:lvlText w:val="%2."/>
      <w:lvlJc w:val="left"/>
      <w:pPr>
        <w:ind w:left="1440" w:hanging="360"/>
      </w:pPr>
    </w:lvl>
    <w:lvl w:ilvl="2" w:tplc="04090019">
      <w:start w:val="1"/>
      <w:numFmt w:val="lowerLetter"/>
      <w:lvlText w:val="%3."/>
      <w:lvlJc w:val="lef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60678"/>
    <w:multiLevelType w:val="hybridMultilevel"/>
    <w:tmpl w:val="5AF04210"/>
    <w:lvl w:ilvl="0" w:tplc="496045D4">
      <w:numFmt w:val="bullet"/>
      <w:lvlText w:val=""/>
      <w:lvlJc w:val="left"/>
      <w:pPr>
        <w:ind w:left="2060" w:hanging="360"/>
      </w:pPr>
      <w:rPr>
        <w:rFonts w:ascii="Symbol" w:eastAsia="Times New Roman" w:hAnsi="Symbol" w:cs="Arial"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12" w15:restartNumberingAfterBreak="0">
    <w:nsid w:val="4FEC5909"/>
    <w:multiLevelType w:val="singleLevel"/>
    <w:tmpl w:val="0409000F"/>
    <w:lvl w:ilvl="0">
      <w:start w:val="1"/>
      <w:numFmt w:val="decimal"/>
      <w:lvlText w:val="%1."/>
      <w:lvlJc w:val="left"/>
      <w:pPr>
        <w:ind w:left="720" w:hanging="360"/>
      </w:pPr>
    </w:lvl>
  </w:abstractNum>
  <w:abstractNum w:abstractNumId="13" w15:restartNumberingAfterBreak="0">
    <w:nsid w:val="554B65DD"/>
    <w:multiLevelType w:val="hybridMultilevel"/>
    <w:tmpl w:val="DC96E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58D80EB8"/>
    <w:multiLevelType w:val="hybridMultilevel"/>
    <w:tmpl w:val="4E626E44"/>
    <w:lvl w:ilvl="0" w:tplc="E3FE1580">
      <w:start w:val="1"/>
      <w:numFmt w:val="upperLetter"/>
      <w:lvlText w:val="%1. "/>
      <w:lvlJc w:val="left"/>
      <w:pPr>
        <w:tabs>
          <w:tab w:val="num" w:pos="720"/>
        </w:tabs>
        <w:ind w:left="1080" w:hanging="360"/>
      </w:pPr>
      <w:rPr>
        <w:rFonts w:ascii="Arial" w:hAnsi="Arial" w:hint="default"/>
        <w:b w:val="0"/>
        <w:i w:val="0"/>
        <w:color w:val="auto"/>
        <w:sz w:val="22"/>
        <w:szCs w:val="22"/>
      </w:rPr>
    </w:lvl>
    <w:lvl w:ilvl="1" w:tplc="AA70F862">
      <w:start w:val="1"/>
      <w:numFmt w:val="decimal"/>
      <w:lvlText w:val="%2."/>
      <w:lvlJc w:val="left"/>
      <w:pPr>
        <w:tabs>
          <w:tab w:val="num" w:pos="2520"/>
        </w:tabs>
        <w:ind w:left="2520" w:hanging="720"/>
      </w:pPr>
      <w:rPr>
        <w:rFonts w:hint="default"/>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7"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18"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D6137F"/>
    <w:multiLevelType w:val="multilevel"/>
    <w:tmpl w:val="B9465206"/>
    <w:lvl w:ilvl="0">
      <w:start w:val="3"/>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72A27534"/>
    <w:multiLevelType w:val="hybridMultilevel"/>
    <w:tmpl w:val="3CC00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4"/>
  </w:num>
  <w:num w:numId="4">
    <w:abstractNumId w:val="5"/>
  </w:num>
  <w:num w:numId="5">
    <w:abstractNumId w:val="3"/>
  </w:num>
  <w:num w:numId="6">
    <w:abstractNumId w:val="0"/>
  </w:num>
  <w:num w:numId="7">
    <w:abstractNumId w:val="18"/>
  </w:num>
  <w:num w:numId="8">
    <w:abstractNumId w:val="6"/>
  </w:num>
  <w:num w:numId="9">
    <w:abstractNumId w:val="9"/>
  </w:num>
  <w:num w:numId="10">
    <w:abstractNumId w:val="17"/>
  </w:num>
  <w:num w:numId="11">
    <w:abstractNumId w:val="19"/>
  </w:num>
  <w:num w:numId="12">
    <w:abstractNumId w:val="1"/>
  </w:num>
  <w:num w:numId="13">
    <w:abstractNumId w:val="13"/>
  </w:num>
  <w:num w:numId="14">
    <w:abstractNumId w:val="12"/>
  </w:num>
  <w:num w:numId="15">
    <w:abstractNumId w:val="8"/>
  </w:num>
  <w:num w:numId="16">
    <w:abstractNumId w:val="4"/>
  </w:num>
  <w:num w:numId="17">
    <w:abstractNumId w:val="20"/>
  </w:num>
  <w:num w:numId="18">
    <w:abstractNumId w:val="15"/>
  </w:num>
  <w:num w:numId="19">
    <w:abstractNumId w:val="7"/>
  </w:num>
  <w:num w:numId="20">
    <w:abstractNumId w:val="10"/>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06769"/>
    <w:rsid w:val="000174C7"/>
    <w:rsid w:val="00036CF5"/>
    <w:rsid w:val="00044E4E"/>
    <w:rsid w:val="00056877"/>
    <w:rsid w:val="0006060A"/>
    <w:rsid w:val="000728C4"/>
    <w:rsid w:val="00075504"/>
    <w:rsid w:val="0009129B"/>
    <w:rsid w:val="000953A5"/>
    <w:rsid w:val="000C2EE4"/>
    <w:rsid w:val="000C3FDD"/>
    <w:rsid w:val="000D0F87"/>
    <w:rsid w:val="000E3F47"/>
    <w:rsid w:val="000F3098"/>
    <w:rsid w:val="00101B9E"/>
    <w:rsid w:val="00103AE5"/>
    <w:rsid w:val="0010773B"/>
    <w:rsid w:val="0010795C"/>
    <w:rsid w:val="0012574D"/>
    <w:rsid w:val="00130C26"/>
    <w:rsid w:val="00134C53"/>
    <w:rsid w:val="001371F9"/>
    <w:rsid w:val="00137FEF"/>
    <w:rsid w:val="001405A0"/>
    <w:rsid w:val="001406A5"/>
    <w:rsid w:val="00146524"/>
    <w:rsid w:val="00192DE5"/>
    <w:rsid w:val="001A791C"/>
    <w:rsid w:val="001E4C9D"/>
    <w:rsid w:val="001E7CC7"/>
    <w:rsid w:val="00211546"/>
    <w:rsid w:val="00222FE8"/>
    <w:rsid w:val="00232E81"/>
    <w:rsid w:val="002363E4"/>
    <w:rsid w:val="00241067"/>
    <w:rsid w:val="00270793"/>
    <w:rsid w:val="00273CCB"/>
    <w:rsid w:val="002A0EA3"/>
    <w:rsid w:val="002A147E"/>
    <w:rsid w:val="002C1AC8"/>
    <w:rsid w:val="002C3C99"/>
    <w:rsid w:val="002C46A4"/>
    <w:rsid w:val="002D6CC4"/>
    <w:rsid w:val="002E0623"/>
    <w:rsid w:val="00302013"/>
    <w:rsid w:val="003114DA"/>
    <w:rsid w:val="003166A2"/>
    <w:rsid w:val="00325501"/>
    <w:rsid w:val="00334141"/>
    <w:rsid w:val="003454E3"/>
    <w:rsid w:val="00346DB9"/>
    <w:rsid w:val="00355584"/>
    <w:rsid w:val="00365A64"/>
    <w:rsid w:val="00377806"/>
    <w:rsid w:val="003812BA"/>
    <w:rsid w:val="003814FF"/>
    <w:rsid w:val="00384A92"/>
    <w:rsid w:val="0038729E"/>
    <w:rsid w:val="00397DEF"/>
    <w:rsid w:val="003A5D2F"/>
    <w:rsid w:val="003A7308"/>
    <w:rsid w:val="003C508E"/>
    <w:rsid w:val="003C6786"/>
    <w:rsid w:val="003E40F0"/>
    <w:rsid w:val="003F0A0D"/>
    <w:rsid w:val="004160B3"/>
    <w:rsid w:val="00426C0B"/>
    <w:rsid w:val="00433D1F"/>
    <w:rsid w:val="00452AA8"/>
    <w:rsid w:val="00454667"/>
    <w:rsid w:val="00471432"/>
    <w:rsid w:val="004802BC"/>
    <w:rsid w:val="00480580"/>
    <w:rsid w:val="00482A53"/>
    <w:rsid w:val="0048686C"/>
    <w:rsid w:val="004965AA"/>
    <w:rsid w:val="004B2090"/>
    <w:rsid w:val="004B31CE"/>
    <w:rsid w:val="004C1667"/>
    <w:rsid w:val="004C1AD2"/>
    <w:rsid w:val="004C1B71"/>
    <w:rsid w:val="004F403D"/>
    <w:rsid w:val="00504B96"/>
    <w:rsid w:val="0050518A"/>
    <w:rsid w:val="005133FE"/>
    <w:rsid w:val="00544E86"/>
    <w:rsid w:val="00597559"/>
    <w:rsid w:val="005A6643"/>
    <w:rsid w:val="005A6EE9"/>
    <w:rsid w:val="005B1E7F"/>
    <w:rsid w:val="005F2ABD"/>
    <w:rsid w:val="005F34DD"/>
    <w:rsid w:val="00605A23"/>
    <w:rsid w:val="0061079E"/>
    <w:rsid w:val="00620A2D"/>
    <w:rsid w:val="00627273"/>
    <w:rsid w:val="00633012"/>
    <w:rsid w:val="00642B0F"/>
    <w:rsid w:val="00664AA8"/>
    <w:rsid w:val="00677481"/>
    <w:rsid w:val="006A107B"/>
    <w:rsid w:val="006A72CD"/>
    <w:rsid w:val="006B795B"/>
    <w:rsid w:val="006D332B"/>
    <w:rsid w:val="006D60D0"/>
    <w:rsid w:val="006E67E1"/>
    <w:rsid w:val="006F1D45"/>
    <w:rsid w:val="00700D63"/>
    <w:rsid w:val="00706B6E"/>
    <w:rsid w:val="00707CAE"/>
    <w:rsid w:val="0075494B"/>
    <w:rsid w:val="00760854"/>
    <w:rsid w:val="00763747"/>
    <w:rsid w:val="00774558"/>
    <w:rsid w:val="00781F79"/>
    <w:rsid w:val="00797B8C"/>
    <w:rsid w:val="007A5962"/>
    <w:rsid w:val="007B0208"/>
    <w:rsid w:val="007B069A"/>
    <w:rsid w:val="007B606D"/>
    <w:rsid w:val="007B620E"/>
    <w:rsid w:val="007C1C2C"/>
    <w:rsid w:val="007D16EB"/>
    <w:rsid w:val="007D3D83"/>
    <w:rsid w:val="007E0843"/>
    <w:rsid w:val="007E2A47"/>
    <w:rsid w:val="007E651E"/>
    <w:rsid w:val="007E7A2D"/>
    <w:rsid w:val="007F0519"/>
    <w:rsid w:val="008006CC"/>
    <w:rsid w:val="00803536"/>
    <w:rsid w:val="00821E6D"/>
    <w:rsid w:val="008415B6"/>
    <w:rsid w:val="008432AD"/>
    <w:rsid w:val="008751DB"/>
    <w:rsid w:val="0088237F"/>
    <w:rsid w:val="00883D0A"/>
    <w:rsid w:val="0088433C"/>
    <w:rsid w:val="00885E0C"/>
    <w:rsid w:val="008906F1"/>
    <w:rsid w:val="008A772C"/>
    <w:rsid w:val="008B3D56"/>
    <w:rsid w:val="008C29BB"/>
    <w:rsid w:val="008C2B83"/>
    <w:rsid w:val="008C45FE"/>
    <w:rsid w:val="008C50DD"/>
    <w:rsid w:val="008D4E7A"/>
    <w:rsid w:val="009014DE"/>
    <w:rsid w:val="0091280A"/>
    <w:rsid w:val="0093132F"/>
    <w:rsid w:val="00936C1B"/>
    <w:rsid w:val="0094018B"/>
    <w:rsid w:val="009451A0"/>
    <w:rsid w:val="00947B7E"/>
    <w:rsid w:val="00966189"/>
    <w:rsid w:val="00971F62"/>
    <w:rsid w:val="00972031"/>
    <w:rsid w:val="00976FCA"/>
    <w:rsid w:val="00977422"/>
    <w:rsid w:val="00983B6D"/>
    <w:rsid w:val="0098683F"/>
    <w:rsid w:val="009A491F"/>
    <w:rsid w:val="009B088D"/>
    <w:rsid w:val="009B1E28"/>
    <w:rsid w:val="009C10D5"/>
    <w:rsid w:val="009C4605"/>
    <w:rsid w:val="009D6BC8"/>
    <w:rsid w:val="009E0BB9"/>
    <w:rsid w:val="009E6162"/>
    <w:rsid w:val="00A10B4E"/>
    <w:rsid w:val="00A12F3B"/>
    <w:rsid w:val="00A14DC0"/>
    <w:rsid w:val="00A2202A"/>
    <w:rsid w:val="00A23FE3"/>
    <w:rsid w:val="00A3670D"/>
    <w:rsid w:val="00A60B08"/>
    <w:rsid w:val="00A6432F"/>
    <w:rsid w:val="00A66379"/>
    <w:rsid w:val="00A8143D"/>
    <w:rsid w:val="00A968AE"/>
    <w:rsid w:val="00AB4889"/>
    <w:rsid w:val="00AC231D"/>
    <w:rsid w:val="00AD1CD4"/>
    <w:rsid w:val="00AD6204"/>
    <w:rsid w:val="00AD7AB1"/>
    <w:rsid w:val="00AE303D"/>
    <w:rsid w:val="00AF10E7"/>
    <w:rsid w:val="00B03F26"/>
    <w:rsid w:val="00B045E7"/>
    <w:rsid w:val="00B14A3D"/>
    <w:rsid w:val="00B1537F"/>
    <w:rsid w:val="00B16284"/>
    <w:rsid w:val="00B232C9"/>
    <w:rsid w:val="00B400BA"/>
    <w:rsid w:val="00B50BFF"/>
    <w:rsid w:val="00B71F0C"/>
    <w:rsid w:val="00B768CE"/>
    <w:rsid w:val="00B83E97"/>
    <w:rsid w:val="00B8632C"/>
    <w:rsid w:val="00B921B6"/>
    <w:rsid w:val="00B965B8"/>
    <w:rsid w:val="00BA58A2"/>
    <w:rsid w:val="00BA7F6C"/>
    <w:rsid w:val="00BB0F09"/>
    <w:rsid w:val="00BB2307"/>
    <w:rsid w:val="00BB329C"/>
    <w:rsid w:val="00BB3F4E"/>
    <w:rsid w:val="00BE1ADD"/>
    <w:rsid w:val="00BF0DF7"/>
    <w:rsid w:val="00BF7178"/>
    <w:rsid w:val="00C0550A"/>
    <w:rsid w:val="00C1330E"/>
    <w:rsid w:val="00C14D20"/>
    <w:rsid w:val="00C201A3"/>
    <w:rsid w:val="00C311E2"/>
    <w:rsid w:val="00C33311"/>
    <w:rsid w:val="00C60114"/>
    <w:rsid w:val="00C604D8"/>
    <w:rsid w:val="00C66F6C"/>
    <w:rsid w:val="00C75F4B"/>
    <w:rsid w:val="00C80C96"/>
    <w:rsid w:val="00C84E28"/>
    <w:rsid w:val="00C87487"/>
    <w:rsid w:val="00CA0A63"/>
    <w:rsid w:val="00CA67B8"/>
    <w:rsid w:val="00CB2675"/>
    <w:rsid w:val="00CC02CC"/>
    <w:rsid w:val="00CC0ED8"/>
    <w:rsid w:val="00CC124C"/>
    <w:rsid w:val="00CD6FE3"/>
    <w:rsid w:val="00CE1C69"/>
    <w:rsid w:val="00CE462F"/>
    <w:rsid w:val="00CE4A7F"/>
    <w:rsid w:val="00D01157"/>
    <w:rsid w:val="00D033EB"/>
    <w:rsid w:val="00D05042"/>
    <w:rsid w:val="00D0664E"/>
    <w:rsid w:val="00D16082"/>
    <w:rsid w:val="00D20336"/>
    <w:rsid w:val="00D205F2"/>
    <w:rsid w:val="00D239DF"/>
    <w:rsid w:val="00D24697"/>
    <w:rsid w:val="00D32C36"/>
    <w:rsid w:val="00D44AFA"/>
    <w:rsid w:val="00D57F5F"/>
    <w:rsid w:val="00D6360E"/>
    <w:rsid w:val="00D64FEA"/>
    <w:rsid w:val="00D8329C"/>
    <w:rsid w:val="00D840C6"/>
    <w:rsid w:val="00DA1F32"/>
    <w:rsid w:val="00DA218F"/>
    <w:rsid w:val="00DB427F"/>
    <w:rsid w:val="00DC3744"/>
    <w:rsid w:val="00DD53EF"/>
    <w:rsid w:val="00DD6934"/>
    <w:rsid w:val="00DE223A"/>
    <w:rsid w:val="00DE25F1"/>
    <w:rsid w:val="00DF0EFC"/>
    <w:rsid w:val="00E0327C"/>
    <w:rsid w:val="00E42FE4"/>
    <w:rsid w:val="00E50BBB"/>
    <w:rsid w:val="00E50E56"/>
    <w:rsid w:val="00E51458"/>
    <w:rsid w:val="00E5453D"/>
    <w:rsid w:val="00E61CD5"/>
    <w:rsid w:val="00E66746"/>
    <w:rsid w:val="00E75365"/>
    <w:rsid w:val="00EB027B"/>
    <w:rsid w:val="00EB50D8"/>
    <w:rsid w:val="00EC0DCA"/>
    <w:rsid w:val="00EC0EFC"/>
    <w:rsid w:val="00EC7C99"/>
    <w:rsid w:val="00EE0F07"/>
    <w:rsid w:val="00EE396F"/>
    <w:rsid w:val="00EE3CFA"/>
    <w:rsid w:val="00EE6D86"/>
    <w:rsid w:val="00F06DB2"/>
    <w:rsid w:val="00F07B60"/>
    <w:rsid w:val="00F342AB"/>
    <w:rsid w:val="00F36A3F"/>
    <w:rsid w:val="00F47F67"/>
    <w:rsid w:val="00F50C43"/>
    <w:rsid w:val="00F56C49"/>
    <w:rsid w:val="00F56EFF"/>
    <w:rsid w:val="00F73178"/>
    <w:rsid w:val="00F80BE8"/>
    <w:rsid w:val="00F94602"/>
    <w:rsid w:val="00FA472E"/>
    <w:rsid w:val="00FB1920"/>
    <w:rsid w:val="00FB4AE0"/>
    <w:rsid w:val="00FE2E18"/>
    <w:rsid w:val="00FE780E"/>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D17807"/>
  <w15:chartTrackingRefBased/>
  <w15:docId w15:val="{762BBB7E-91C0-4E50-918E-CC2A7051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C0DCA"/>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BalloonText">
    <w:name w:val="Balloon Text"/>
    <w:basedOn w:val="Normal"/>
    <w:link w:val="BalloonTextChar"/>
    <w:rsid w:val="0038729E"/>
    <w:rPr>
      <w:rFonts w:ascii="Segoe UI" w:hAnsi="Segoe UI" w:cs="Segoe UI"/>
      <w:sz w:val="18"/>
      <w:szCs w:val="18"/>
    </w:rPr>
  </w:style>
  <w:style w:type="character" w:customStyle="1" w:styleId="BalloonTextChar">
    <w:name w:val="Balloon Text Char"/>
    <w:link w:val="BalloonText"/>
    <w:rsid w:val="0038729E"/>
    <w:rPr>
      <w:rFonts w:ascii="Segoe UI" w:hAnsi="Segoe UI" w:cs="Segoe UI"/>
      <w:sz w:val="18"/>
      <w:szCs w:val="18"/>
    </w:rPr>
  </w:style>
  <w:style w:type="character" w:customStyle="1" w:styleId="FooterChar">
    <w:name w:val="Footer Char"/>
    <w:basedOn w:val="DefaultParagraphFont"/>
    <w:link w:val="Footer"/>
    <w:rsid w:val="003A5D2F"/>
    <w:rPr>
      <w:sz w:val="24"/>
    </w:rPr>
  </w:style>
  <w:style w:type="character" w:customStyle="1" w:styleId="Heading5Char">
    <w:name w:val="Heading 5 Char"/>
    <w:aliases w:val="Block Label Char"/>
    <w:link w:val="Heading5"/>
    <w:rsid w:val="006F1D45"/>
    <w:rPr>
      <w:b/>
      <w:sz w:val="22"/>
    </w:rPr>
  </w:style>
  <w:style w:type="paragraph" w:styleId="ListParagraph">
    <w:name w:val="List Paragraph"/>
    <w:basedOn w:val="Normal"/>
    <w:uiPriority w:val="34"/>
    <w:qFormat/>
    <w:rsid w:val="006F1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esktop\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6</TotalTime>
  <Pages>4</Pages>
  <Words>534</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Yvette R Lingat</cp:lastModifiedBy>
  <cp:revision>5</cp:revision>
  <cp:lastPrinted>2020-01-07T16:30:00Z</cp:lastPrinted>
  <dcterms:created xsi:type="dcterms:W3CDTF">2020-04-09T20:47:00Z</dcterms:created>
  <dcterms:modified xsi:type="dcterms:W3CDTF">2020-04-21T21:10:00Z</dcterms:modified>
</cp:coreProperties>
</file>