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BEB9" w14:textId="77777777" w:rsidR="003D6816" w:rsidRPr="00036EC7" w:rsidRDefault="003D6816" w:rsidP="00B62E1F">
      <w:pPr>
        <w:pStyle w:val="Heading4"/>
        <w:rPr>
          <w:lang w:val="en-US"/>
        </w:rPr>
      </w:pPr>
      <w:bookmarkStart w:id="0" w:name="_fs_SOXpr3G3H0CP79lFoP7cQ"/>
      <w:bookmarkStart w:id="1" w:name="_Hlk170724259"/>
      <w:bookmarkStart w:id="2" w:name="_Hlk170724277"/>
      <w:bookmarkStart w:id="3" w:name="_Hlk170724303"/>
      <w:bookmarkStart w:id="4" w:name="_Hlk170724427"/>
      <w:bookmarkStart w:id="5" w:name="_Hlk170724472"/>
      <w:bookmarkStart w:id="6" w:name="_Hlk170724498"/>
      <w:bookmarkStart w:id="7" w:name="_Hlk170724527"/>
      <w:bookmarkStart w:id="8" w:name="_Hlk170741013"/>
      <w:bookmarkStart w:id="9" w:name="_Hlk170743281"/>
      <w:bookmarkStart w:id="10" w:name="_Hlk170743540"/>
      <w:bookmarkStart w:id="11" w:name="_Hlk170825837"/>
      <w:bookmarkStart w:id="12" w:name="_Hlk170826163"/>
      <w:bookmarkStart w:id="13" w:name="_Hlk170826441"/>
      <w:bookmarkStart w:id="14" w:name="_Hlk170826738"/>
      <w:bookmarkStart w:id="15" w:name="_Hlk170826949"/>
      <w:bookmarkStart w:id="16" w:name="_Hlk170827102"/>
      <w:bookmarkStart w:id="17" w:name="_Hlk170827233"/>
      <w:bookmarkStart w:id="18" w:name="_Hlk170743977"/>
      <w:bookmarkStart w:id="19" w:name="_Hlk170744055"/>
      <w:bookmarkStart w:id="20" w:name="_Hlk170827346"/>
      <w:bookmarkStart w:id="21" w:name="_Hlk170827419"/>
      <w:bookmarkStart w:id="22" w:name="_Hlk170828043"/>
      <w:bookmarkStart w:id="23" w:name="_Hlk170825987"/>
      <w:bookmarkStart w:id="24" w:name="_Hlk170896625"/>
      <w:bookmarkStart w:id="25" w:name="_Hlk170897101"/>
      <w:bookmarkStart w:id="26" w:name="_Hlk170897334"/>
      <w:bookmarkStart w:id="27" w:name="_Hlk170912254"/>
      <w:bookmarkStart w:id="28" w:name="_Hlk171065878"/>
      <w:bookmarkStart w:id="29" w:name="_Hlk171069163"/>
      <w:bookmarkStart w:id="30" w:name="_Hlk171080328"/>
      <w:r w:rsidRPr="00036EC7">
        <w:rPr>
          <w:lang w:val="en-US"/>
        </w:rPr>
        <w:t>Abbott Alinity ci-series Operation and Maintenance</w:t>
      </w:r>
    </w:p>
    <w:bookmarkEnd w:id="0"/>
    <w:p w14:paraId="64D7AF73"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r w:rsidRPr="00036EC7">
        <w:rPr>
          <w:b/>
          <w:i/>
          <w:lang w:val="en-US"/>
        </w:rPr>
        <w:fldChar w:fldCharType="begin"/>
      </w:r>
      <w:r w:rsidRPr="00036EC7">
        <w:rPr>
          <w:b/>
          <w:i/>
          <w:lang w:val="en-US"/>
        </w:rPr>
        <w:instrText xml:space="preserve"> TOC \h \z \u \t "Heading 5,1" </w:instrText>
      </w:r>
      <w:r w:rsidRPr="00036EC7">
        <w:rPr>
          <w:b/>
          <w:i/>
          <w:lang w:val="en-US"/>
        </w:rPr>
        <w:fldChar w:fldCharType="separate"/>
      </w:r>
      <w:hyperlink w:anchor="_Toc182998505" w:history="1">
        <w:r w:rsidRPr="00576F16">
          <w:rPr>
            <w:rStyle w:val="Hyperlink"/>
            <w:noProof/>
            <w:lang w:val="en-US"/>
          </w:rPr>
          <w:t>Purpose</w:t>
        </w:r>
        <w:r>
          <w:rPr>
            <w:noProof/>
            <w:webHidden/>
          </w:rPr>
          <w:tab/>
        </w:r>
        <w:r>
          <w:rPr>
            <w:noProof/>
            <w:webHidden/>
          </w:rPr>
          <w:fldChar w:fldCharType="begin"/>
        </w:r>
        <w:r>
          <w:rPr>
            <w:noProof/>
            <w:webHidden/>
          </w:rPr>
          <w:instrText xml:space="preserve"> PAGEREF _Toc182998505 \h </w:instrText>
        </w:r>
        <w:r>
          <w:rPr>
            <w:noProof/>
            <w:webHidden/>
          </w:rPr>
        </w:r>
        <w:r>
          <w:rPr>
            <w:noProof/>
            <w:webHidden/>
          </w:rPr>
          <w:fldChar w:fldCharType="separate"/>
        </w:r>
        <w:r>
          <w:rPr>
            <w:noProof/>
            <w:webHidden/>
          </w:rPr>
          <w:t>2</w:t>
        </w:r>
        <w:r>
          <w:rPr>
            <w:noProof/>
            <w:webHidden/>
          </w:rPr>
          <w:fldChar w:fldCharType="end"/>
        </w:r>
      </w:hyperlink>
    </w:p>
    <w:p w14:paraId="4172AC5D"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06" w:history="1">
        <w:r w:rsidRPr="00576F16">
          <w:rPr>
            <w:rStyle w:val="Hyperlink"/>
            <w:noProof/>
            <w:lang w:val="en-US"/>
          </w:rPr>
          <w:t>Principles of Operation</w:t>
        </w:r>
        <w:r>
          <w:rPr>
            <w:noProof/>
            <w:webHidden/>
          </w:rPr>
          <w:tab/>
        </w:r>
        <w:r>
          <w:rPr>
            <w:noProof/>
            <w:webHidden/>
          </w:rPr>
          <w:fldChar w:fldCharType="begin"/>
        </w:r>
        <w:r>
          <w:rPr>
            <w:noProof/>
            <w:webHidden/>
          </w:rPr>
          <w:instrText xml:space="preserve"> PAGEREF _Toc182998506 \h </w:instrText>
        </w:r>
        <w:r>
          <w:rPr>
            <w:noProof/>
            <w:webHidden/>
          </w:rPr>
        </w:r>
        <w:r>
          <w:rPr>
            <w:noProof/>
            <w:webHidden/>
          </w:rPr>
          <w:fldChar w:fldCharType="separate"/>
        </w:r>
        <w:r>
          <w:rPr>
            <w:noProof/>
            <w:webHidden/>
          </w:rPr>
          <w:t>2</w:t>
        </w:r>
        <w:r>
          <w:rPr>
            <w:noProof/>
            <w:webHidden/>
          </w:rPr>
          <w:fldChar w:fldCharType="end"/>
        </w:r>
      </w:hyperlink>
    </w:p>
    <w:p w14:paraId="674B409A"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07" w:history="1">
        <w:r w:rsidRPr="00576F16">
          <w:rPr>
            <w:rStyle w:val="Hyperlink"/>
            <w:noProof/>
            <w:lang w:val="en-US"/>
          </w:rPr>
          <w:t>Scope</w:t>
        </w:r>
        <w:r>
          <w:rPr>
            <w:noProof/>
            <w:webHidden/>
          </w:rPr>
          <w:tab/>
        </w:r>
        <w:r>
          <w:rPr>
            <w:noProof/>
            <w:webHidden/>
          </w:rPr>
          <w:fldChar w:fldCharType="begin"/>
        </w:r>
        <w:r>
          <w:rPr>
            <w:noProof/>
            <w:webHidden/>
          </w:rPr>
          <w:instrText xml:space="preserve"> PAGEREF _Toc182998507 \h </w:instrText>
        </w:r>
        <w:r>
          <w:rPr>
            <w:noProof/>
            <w:webHidden/>
          </w:rPr>
        </w:r>
        <w:r>
          <w:rPr>
            <w:noProof/>
            <w:webHidden/>
          </w:rPr>
          <w:fldChar w:fldCharType="separate"/>
        </w:r>
        <w:r>
          <w:rPr>
            <w:noProof/>
            <w:webHidden/>
          </w:rPr>
          <w:t>2</w:t>
        </w:r>
        <w:r>
          <w:rPr>
            <w:noProof/>
            <w:webHidden/>
          </w:rPr>
          <w:fldChar w:fldCharType="end"/>
        </w:r>
      </w:hyperlink>
    </w:p>
    <w:p w14:paraId="4CFA4576"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08" w:history="1">
        <w:r w:rsidRPr="00576F16">
          <w:rPr>
            <w:rStyle w:val="Hyperlink"/>
            <w:noProof/>
            <w:lang w:val="en-US"/>
          </w:rPr>
          <w:t>Safety Precautions</w:t>
        </w:r>
        <w:r>
          <w:rPr>
            <w:noProof/>
            <w:webHidden/>
          </w:rPr>
          <w:tab/>
        </w:r>
        <w:r>
          <w:rPr>
            <w:noProof/>
            <w:webHidden/>
          </w:rPr>
          <w:fldChar w:fldCharType="begin"/>
        </w:r>
        <w:r>
          <w:rPr>
            <w:noProof/>
            <w:webHidden/>
          </w:rPr>
          <w:instrText xml:space="preserve"> PAGEREF _Toc182998508 \h </w:instrText>
        </w:r>
        <w:r>
          <w:rPr>
            <w:noProof/>
            <w:webHidden/>
          </w:rPr>
        </w:r>
        <w:r>
          <w:rPr>
            <w:noProof/>
            <w:webHidden/>
          </w:rPr>
          <w:fldChar w:fldCharType="separate"/>
        </w:r>
        <w:r>
          <w:rPr>
            <w:noProof/>
            <w:webHidden/>
          </w:rPr>
          <w:t>3</w:t>
        </w:r>
        <w:r>
          <w:rPr>
            <w:noProof/>
            <w:webHidden/>
          </w:rPr>
          <w:fldChar w:fldCharType="end"/>
        </w:r>
      </w:hyperlink>
    </w:p>
    <w:p w14:paraId="3847A0D3"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09" w:history="1">
        <w:r w:rsidRPr="00576F16">
          <w:rPr>
            <w:rStyle w:val="Hyperlink"/>
            <w:noProof/>
            <w:lang w:val="en-US"/>
          </w:rPr>
          <w:t>Specimen Sources</w:t>
        </w:r>
        <w:r>
          <w:rPr>
            <w:noProof/>
            <w:webHidden/>
          </w:rPr>
          <w:tab/>
        </w:r>
        <w:r>
          <w:rPr>
            <w:noProof/>
            <w:webHidden/>
          </w:rPr>
          <w:fldChar w:fldCharType="begin"/>
        </w:r>
        <w:r>
          <w:rPr>
            <w:noProof/>
            <w:webHidden/>
          </w:rPr>
          <w:instrText xml:space="preserve"> PAGEREF _Toc182998509 \h </w:instrText>
        </w:r>
        <w:r>
          <w:rPr>
            <w:noProof/>
            <w:webHidden/>
          </w:rPr>
        </w:r>
        <w:r>
          <w:rPr>
            <w:noProof/>
            <w:webHidden/>
          </w:rPr>
          <w:fldChar w:fldCharType="separate"/>
        </w:r>
        <w:r>
          <w:rPr>
            <w:noProof/>
            <w:webHidden/>
          </w:rPr>
          <w:t>3</w:t>
        </w:r>
        <w:r>
          <w:rPr>
            <w:noProof/>
            <w:webHidden/>
          </w:rPr>
          <w:fldChar w:fldCharType="end"/>
        </w:r>
      </w:hyperlink>
    </w:p>
    <w:p w14:paraId="2EF19A24"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0" w:history="1">
        <w:r w:rsidRPr="00576F16">
          <w:rPr>
            <w:rStyle w:val="Hyperlink"/>
            <w:noProof/>
            <w:lang w:val="en-US"/>
          </w:rPr>
          <w:t>Specimen Collection and Processing</w:t>
        </w:r>
        <w:r>
          <w:rPr>
            <w:noProof/>
            <w:webHidden/>
          </w:rPr>
          <w:tab/>
        </w:r>
        <w:r>
          <w:rPr>
            <w:noProof/>
            <w:webHidden/>
          </w:rPr>
          <w:fldChar w:fldCharType="begin"/>
        </w:r>
        <w:r>
          <w:rPr>
            <w:noProof/>
            <w:webHidden/>
          </w:rPr>
          <w:instrText xml:space="preserve"> PAGEREF _Toc182998510 \h </w:instrText>
        </w:r>
        <w:r>
          <w:rPr>
            <w:noProof/>
            <w:webHidden/>
          </w:rPr>
        </w:r>
        <w:r>
          <w:rPr>
            <w:noProof/>
            <w:webHidden/>
          </w:rPr>
          <w:fldChar w:fldCharType="separate"/>
        </w:r>
        <w:r>
          <w:rPr>
            <w:noProof/>
            <w:webHidden/>
          </w:rPr>
          <w:t>3</w:t>
        </w:r>
        <w:r>
          <w:rPr>
            <w:noProof/>
            <w:webHidden/>
          </w:rPr>
          <w:fldChar w:fldCharType="end"/>
        </w:r>
      </w:hyperlink>
    </w:p>
    <w:p w14:paraId="05B3289B"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1" w:history="1">
        <w:r w:rsidRPr="00576F16">
          <w:rPr>
            <w:rStyle w:val="Hyperlink"/>
            <w:noProof/>
            <w:lang w:val="en-US"/>
          </w:rPr>
          <w:t>Specimen Storage and Stability</w:t>
        </w:r>
        <w:r>
          <w:rPr>
            <w:noProof/>
            <w:webHidden/>
          </w:rPr>
          <w:tab/>
        </w:r>
        <w:r>
          <w:rPr>
            <w:noProof/>
            <w:webHidden/>
          </w:rPr>
          <w:fldChar w:fldCharType="begin"/>
        </w:r>
        <w:r>
          <w:rPr>
            <w:noProof/>
            <w:webHidden/>
          </w:rPr>
          <w:instrText xml:space="preserve"> PAGEREF _Toc182998511 \h </w:instrText>
        </w:r>
        <w:r>
          <w:rPr>
            <w:noProof/>
            <w:webHidden/>
          </w:rPr>
        </w:r>
        <w:r>
          <w:rPr>
            <w:noProof/>
            <w:webHidden/>
          </w:rPr>
          <w:fldChar w:fldCharType="separate"/>
        </w:r>
        <w:r>
          <w:rPr>
            <w:noProof/>
            <w:webHidden/>
          </w:rPr>
          <w:t>4</w:t>
        </w:r>
        <w:r>
          <w:rPr>
            <w:noProof/>
            <w:webHidden/>
          </w:rPr>
          <w:fldChar w:fldCharType="end"/>
        </w:r>
      </w:hyperlink>
    </w:p>
    <w:p w14:paraId="45296766"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2" w:history="1">
        <w:r w:rsidRPr="00576F16">
          <w:rPr>
            <w:rStyle w:val="Hyperlink"/>
            <w:noProof/>
            <w:lang w:val="en-US"/>
          </w:rPr>
          <w:t>Specimen Rejection</w:t>
        </w:r>
        <w:r>
          <w:rPr>
            <w:noProof/>
            <w:webHidden/>
          </w:rPr>
          <w:tab/>
        </w:r>
        <w:r>
          <w:rPr>
            <w:noProof/>
            <w:webHidden/>
          </w:rPr>
          <w:fldChar w:fldCharType="begin"/>
        </w:r>
        <w:r>
          <w:rPr>
            <w:noProof/>
            <w:webHidden/>
          </w:rPr>
          <w:instrText xml:space="preserve"> PAGEREF _Toc182998512 \h </w:instrText>
        </w:r>
        <w:r>
          <w:rPr>
            <w:noProof/>
            <w:webHidden/>
          </w:rPr>
        </w:r>
        <w:r>
          <w:rPr>
            <w:noProof/>
            <w:webHidden/>
          </w:rPr>
          <w:fldChar w:fldCharType="separate"/>
        </w:r>
        <w:r>
          <w:rPr>
            <w:noProof/>
            <w:webHidden/>
          </w:rPr>
          <w:t>4</w:t>
        </w:r>
        <w:r>
          <w:rPr>
            <w:noProof/>
            <w:webHidden/>
          </w:rPr>
          <w:fldChar w:fldCharType="end"/>
        </w:r>
      </w:hyperlink>
    </w:p>
    <w:p w14:paraId="60708A85"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3" w:history="1">
        <w:r w:rsidRPr="00576F16">
          <w:rPr>
            <w:rStyle w:val="Hyperlink"/>
            <w:noProof/>
            <w:lang w:val="en-US"/>
          </w:rPr>
          <w:t>Equipment</w:t>
        </w:r>
        <w:r>
          <w:rPr>
            <w:noProof/>
            <w:webHidden/>
          </w:rPr>
          <w:tab/>
        </w:r>
        <w:r>
          <w:rPr>
            <w:noProof/>
            <w:webHidden/>
          </w:rPr>
          <w:fldChar w:fldCharType="begin"/>
        </w:r>
        <w:r>
          <w:rPr>
            <w:noProof/>
            <w:webHidden/>
          </w:rPr>
          <w:instrText xml:space="preserve"> PAGEREF _Toc182998513 \h </w:instrText>
        </w:r>
        <w:r>
          <w:rPr>
            <w:noProof/>
            <w:webHidden/>
          </w:rPr>
        </w:r>
        <w:r>
          <w:rPr>
            <w:noProof/>
            <w:webHidden/>
          </w:rPr>
          <w:fldChar w:fldCharType="separate"/>
        </w:r>
        <w:r>
          <w:rPr>
            <w:noProof/>
            <w:webHidden/>
          </w:rPr>
          <w:t>4</w:t>
        </w:r>
        <w:r>
          <w:rPr>
            <w:noProof/>
            <w:webHidden/>
          </w:rPr>
          <w:fldChar w:fldCharType="end"/>
        </w:r>
      </w:hyperlink>
    </w:p>
    <w:p w14:paraId="587F01AF"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4" w:history="1">
        <w:r w:rsidRPr="00576F16">
          <w:rPr>
            <w:rStyle w:val="Hyperlink"/>
            <w:noProof/>
            <w:lang w:val="en-US"/>
          </w:rPr>
          <w:t>Materials</w:t>
        </w:r>
        <w:r>
          <w:rPr>
            <w:noProof/>
            <w:webHidden/>
          </w:rPr>
          <w:tab/>
        </w:r>
        <w:r>
          <w:rPr>
            <w:noProof/>
            <w:webHidden/>
          </w:rPr>
          <w:fldChar w:fldCharType="begin"/>
        </w:r>
        <w:r>
          <w:rPr>
            <w:noProof/>
            <w:webHidden/>
          </w:rPr>
          <w:instrText xml:space="preserve"> PAGEREF _Toc182998514 \h </w:instrText>
        </w:r>
        <w:r>
          <w:rPr>
            <w:noProof/>
            <w:webHidden/>
          </w:rPr>
        </w:r>
        <w:r>
          <w:rPr>
            <w:noProof/>
            <w:webHidden/>
          </w:rPr>
          <w:fldChar w:fldCharType="separate"/>
        </w:r>
        <w:r>
          <w:rPr>
            <w:noProof/>
            <w:webHidden/>
          </w:rPr>
          <w:t>5</w:t>
        </w:r>
        <w:r>
          <w:rPr>
            <w:noProof/>
            <w:webHidden/>
          </w:rPr>
          <w:fldChar w:fldCharType="end"/>
        </w:r>
      </w:hyperlink>
    </w:p>
    <w:p w14:paraId="1B706999"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5" w:history="1">
        <w:r w:rsidRPr="00576F16">
          <w:rPr>
            <w:rStyle w:val="Hyperlink"/>
            <w:noProof/>
            <w:lang w:val="en-US"/>
          </w:rPr>
          <w:t>Calibration Frequency</w:t>
        </w:r>
        <w:r>
          <w:rPr>
            <w:noProof/>
            <w:webHidden/>
          </w:rPr>
          <w:tab/>
        </w:r>
        <w:r>
          <w:rPr>
            <w:noProof/>
            <w:webHidden/>
          </w:rPr>
          <w:fldChar w:fldCharType="begin"/>
        </w:r>
        <w:r>
          <w:rPr>
            <w:noProof/>
            <w:webHidden/>
          </w:rPr>
          <w:instrText xml:space="preserve"> PAGEREF _Toc182998515 \h </w:instrText>
        </w:r>
        <w:r>
          <w:rPr>
            <w:noProof/>
            <w:webHidden/>
          </w:rPr>
        </w:r>
        <w:r>
          <w:rPr>
            <w:noProof/>
            <w:webHidden/>
          </w:rPr>
          <w:fldChar w:fldCharType="separate"/>
        </w:r>
        <w:r>
          <w:rPr>
            <w:noProof/>
            <w:webHidden/>
          </w:rPr>
          <w:t>8</w:t>
        </w:r>
        <w:r>
          <w:rPr>
            <w:noProof/>
            <w:webHidden/>
          </w:rPr>
          <w:fldChar w:fldCharType="end"/>
        </w:r>
      </w:hyperlink>
    </w:p>
    <w:p w14:paraId="428FCFF3"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6" w:history="1">
        <w:r w:rsidRPr="00576F16">
          <w:rPr>
            <w:rStyle w:val="Hyperlink"/>
            <w:noProof/>
            <w:lang w:val="en-US"/>
          </w:rPr>
          <w:t>Calibration Procedure</w:t>
        </w:r>
        <w:r>
          <w:rPr>
            <w:noProof/>
            <w:webHidden/>
          </w:rPr>
          <w:tab/>
        </w:r>
        <w:r>
          <w:rPr>
            <w:noProof/>
            <w:webHidden/>
          </w:rPr>
          <w:fldChar w:fldCharType="begin"/>
        </w:r>
        <w:r>
          <w:rPr>
            <w:noProof/>
            <w:webHidden/>
          </w:rPr>
          <w:instrText xml:space="preserve"> PAGEREF _Toc182998516 \h </w:instrText>
        </w:r>
        <w:r>
          <w:rPr>
            <w:noProof/>
            <w:webHidden/>
          </w:rPr>
        </w:r>
        <w:r>
          <w:rPr>
            <w:noProof/>
            <w:webHidden/>
          </w:rPr>
          <w:fldChar w:fldCharType="separate"/>
        </w:r>
        <w:r>
          <w:rPr>
            <w:noProof/>
            <w:webHidden/>
          </w:rPr>
          <w:t>8</w:t>
        </w:r>
        <w:r>
          <w:rPr>
            <w:noProof/>
            <w:webHidden/>
          </w:rPr>
          <w:fldChar w:fldCharType="end"/>
        </w:r>
      </w:hyperlink>
    </w:p>
    <w:p w14:paraId="22296E0D"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7" w:history="1">
        <w:r w:rsidRPr="00576F16">
          <w:rPr>
            <w:rStyle w:val="Hyperlink"/>
            <w:noProof/>
            <w:lang w:val="en-US"/>
          </w:rPr>
          <w:t>Quality Control Frequency</w:t>
        </w:r>
        <w:r>
          <w:rPr>
            <w:noProof/>
            <w:webHidden/>
          </w:rPr>
          <w:tab/>
        </w:r>
        <w:r>
          <w:rPr>
            <w:noProof/>
            <w:webHidden/>
          </w:rPr>
          <w:fldChar w:fldCharType="begin"/>
        </w:r>
        <w:r>
          <w:rPr>
            <w:noProof/>
            <w:webHidden/>
          </w:rPr>
          <w:instrText xml:space="preserve"> PAGEREF _Toc182998517 \h </w:instrText>
        </w:r>
        <w:r>
          <w:rPr>
            <w:noProof/>
            <w:webHidden/>
          </w:rPr>
        </w:r>
        <w:r>
          <w:rPr>
            <w:noProof/>
            <w:webHidden/>
          </w:rPr>
          <w:fldChar w:fldCharType="separate"/>
        </w:r>
        <w:r>
          <w:rPr>
            <w:noProof/>
            <w:webHidden/>
          </w:rPr>
          <w:t>9</w:t>
        </w:r>
        <w:r>
          <w:rPr>
            <w:noProof/>
            <w:webHidden/>
          </w:rPr>
          <w:fldChar w:fldCharType="end"/>
        </w:r>
      </w:hyperlink>
    </w:p>
    <w:p w14:paraId="2A6FBB38"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8" w:history="1">
        <w:r w:rsidRPr="00576F16">
          <w:rPr>
            <w:rStyle w:val="Hyperlink"/>
            <w:noProof/>
            <w:lang w:val="en-US"/>
          </w:rPr>
          <w:t>Quality Control Procedure</w:t>
        </w:r>
        <w:r>
          <w:rPr>
            <w:noProof/>
            <w:webHidden/>
          </w:rPr>
          <w:tab/>
        </w:r>
        <w:r>
          <w:rPr>
            <w:noProof/>
            <w:webHidden/>
          </w:rPr>
          <w:fldChar w:fldCharType="begin"/>
        </w:r>
        <w:r>
          <w:rPr>
            <w:noProof/>
            <w:webHidden/>
          </w:rPr>
          <w:instrText xml:space="preserve"> PAGEREF _Toc182998518 \h </w:instrText>
        </w:r>
        <w:r>
          <w:rPr>
            <w:noProof/>
            <w:webHidden/>
          </w:rPr>
        </w:r>
        <w:r>
          <w:rPr>
            <w:noProof/>
            <w:webHidden/>
          </w:rPr>
          <w:fldChar w:fldCharType="separate"/>
        </w:r>
        <w:r>
          <w:rPr>
            <w:noProof/>
            <w:webHidden/>
          </w:rPr>
          <w:t>9</w:t>
        </w:r>
        <w:r>
          <w:rPr>
            <w:noProof/>
            <w:webHidden/>
          </w:rPr>
          <w:fldChar w:fldCharType="end"/>
        </w:r>
      </w:hyperlink>
    </w:p>
    <w:p w14:paraId="1B6E2CA9"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19" w:history="1">
        <w:r w:rsidRPr="00576F16">
          <w:rPr>
            <w:rStyle w:val="Hyperlink"/>
            <w:noProof/>
            <w:lang w:val="en-US"/>
          </w:rPr>
          <w:t>Quality Control Trouble-shooting</w:t>
        </w:r>
        <w:r>
          <w:rPr>
            <w:noProof/>
            <w:webHidden/>
          </w:rPr>
          <w:tab/>
        </w:r>
        <w:r>
          <w:rPr>
            <w:noProof/>
            <w:webHidden/>
          </w:rPr>
          <w:fldChar w:fldCharType="begin"/>
        </w:r>
        <w:r>
          <w:rPr>
            <w:noProof/>
            <w:webHidden/>
          </w:rPr>
          <w:instrText xml:space="preserve"> PAGEREF _Toc182998519 \h </w:instrText>
        </w:r>
        <w:r>
          <w:rPr>
            <w:noProof/>
            <w:webHidden/>
          </w:rPr>
        </w:r>
        <w:r>
          <w:rPr>
            <w:noProof/>
            <w:webHidden/>
          </w:rPr>
          <w:fldChar w:fldCharType="separate"/>
        </w:r>
        <w:r>
          <w:rPr>
            <w:noProof/>
            <w:webHidden/>
          </w:rPr>
          <w:t>10</w:t>
        </w:r>
        <w:r>
          <w:rPr>
            <w:noProof/>
            <w:webHidden/>
          </w:rPr>
          <w:fldChar w:fldCharType="end"/>
        </w:r>
      </w:hyperlink>
    </w:p>
    <w:p w14:paraId="6CB416A6"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0" w:history="1">
        <w:r w:rsidRPr="00576F16">
          <w:rPr>
            <w:rStyle w:val="Hyperlink"/>
            <w:noProof/>
            <w:lang w:val="en-US"/>
          </w:rPr>
          <w:t>Startup, Shutdown and Emergency Shutdown</w:t>
        </w:r>
        <w:r>
          <w:rPr>
            <w:noProof/>
            <w:webHidden/>
          </w:rPr>
          <w:tab/>
        </w:r>
        <w:r>
          <w:rPr>
            <w:noProof/>
            <w:webHidden/>
          </w:rPr>
          <w:fldChar w:fldCharType="begin"/>
        </w:r>
        <w:r>
          <w:rPr>
            <w:noProof/>
            <w:webHidden/>
          </w:rPr>
          <w:instrText xml:space="preserve"> PAGEREF _Toc182998520 \h </w:instrText>
        </w:r>
        <w:r>
          <w:rPr>
            <w:noProof/>
            <w:webHidden/>
          </w:rPr>
        </w:r>
        <w:r>
          <w:rPr>
            <w:noProof/>
            <w:webHidden/>
          </w:rPr>
          <w:fldChar w:fldCharType="separate"/>
        </w:r>
        <w:r>
          <w:rPr>
            <w:noProof/>
            <w:webHidden/>
          </w:rPr>
          <w:t>10</w:t>
        </w:r>
        <w:r>
          <w:rPr>
            <w:noProof/>
            <w:webHidden/>
          </w:rPr>
          <w:fldChar w:fldCharType="end"/>
        </w:r>
      </w:hyperlink>
    </w:p>
    <w:p w14:paraId="53D5D48A"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1" w:history="1">
        <w:r w:rsidRPr="00576F16">
          <w:rPr>
            <w:rStyle w:val="Hyperlink"/>
            <w:noProof/>
            <w:lang w:val="en-US"/>
          </w:rPr>
          <w:t>Logging on</w:t>
        </w:r>
        <w:r>
          <w:rPr>
            <w:noProof/>
            <w:webHidden/>
          </w:rPr>
          <w:tab/>
        </w:r>
        <w:r>
          <w:rPr>
            <w:noProof/>
            <w:webHidden/>
          </w:rPr>
          <w:fldChar w:fldCharType="begin"/>
        </w:r>
        <w:r>
          <w:rPr>
            <w:noProof/>
            <w:webHidden/>
          </w:rPr>
          <w:instrText xml:space="preserve"> PAGEREF _Toc182998521 \h </w:instrText>
        </w:r>
        <w:r>
          <w:rPr>
            <w:noProof/>
            <w:webHidden/>
          </w:rPr>
        </w:r>
        <w:r>
          <w:rPr>
            <w:noProof/>
            <w:webHidden/>
          </w:rPr>
          <w:fldChar w:fldCharType="separate"/>
        </w:r>
        <w:r>
          <w:rPr>
            <w:noProof/>
            <w:webHidden/>
          </w:rPr>
          <w:t>12</w:t>
        </w:r>
        <w:r>
          <w:rPr>
            <w:noProof/>
            <w:webHidden/>
          </w:rPr>
          <w:fldChar w:fldCharType="end"/>
        </w:r>
      </w:hyperlink>
    </w:p>
    <w:p w14:paraId="4D47A440"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2" w:history="1">
        <w:r w:rsidRPr="00576F16">
          <w:rPr>
            <w:rStyle w:val="Hyperlink"/>
            <w:noProof/>
            <w:lang w:val="en-US"/>
          </w:rPr>
          <w:t>Loading Samples into Sample Racks</w:t>
        </w:r>
        <w:r>
          <w:rPr>
            <w:noProof/>
            <w:webHidden/>
          </w:rPr>
          <w:tab/>
        </w:r>
        <w:r>
          <w:rPr>
            <w:noProof/>
            <w:webHidden/>
          </w:rPr>
          <w:fldChar w:fldCharType="begin"/>
        </w:r>
        <w:r>
          <w:rPr>
            <w:noProof/>
            <w:webHidden/>
          </w:rPr>
          <w:instrText xml:space="preserve"> PAGEREF _Toc182998522 \h </w:instrText>
        </w:r>
        <w:r>
          <w:rPr>
            <w:noProof/>
            <w:webHidden/>
          </w:rPr>
        </w:r>
        <w:r>
          <w:rPr>
            <w:noProof/>
            <w:webHidden/>
          </w:rPr>
          <w:fldChar w:fldCharType="separate"/>
        </w:r>
        <w:r>
          <w:rPr>
            <w:noProof/>
            <w:webHidden/>
          </w:rPr>
          <w:t>12</w:t>
        </w:r>
        <w:r>
          <w:rPr>
            <w:noProof/>
            <w:webHidden/>
          </w:rPr>
          <w:fldChar w:fldCharType="end"/>
        </w:r>
      </w:hyperlink>
    </w:p>
    <w:p w14:paraId="5074F73A"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3" w:history="1">
        <w:r w:rsidRPr="00576F16">
          <w:rPr>
            <w:rStyle w:val="Hyperlink"/>
            <w:noProof/>
            <w:lang w:val="en-US"/>
          </w:rPr>
          <w:t>Loading Racks on the Reagent and Sample Manager (RSM)</w:t>
        </w:r>
        <w:r>
          <w:rPr>
            <w:noProof/>
            <w:webHidden/>
          </w:rPr>
          <w:tab/>
        </w:r>
        <w:r>
          <w:rPr>
            <w:noProof/>
            <w:webHidden/>
          </w:rPr>
          <w:fldChar w:fldCharType="begin"/>
        </w:r>
        <w:r>
          <w:rPr>
            <w:noProof/>
            <w:webHidden/>
          </w:rPr>
          <w:instrText xml:space="preserve"> PAGEREF _Toc182998523 \h </w:instrText>
        </w:r>
        <w:r>
          <w:rPr>
            <w:noProof/>
            <w:webHidden/>
          </w:rPr>
        </w:r>
        <w:r>
          <w:rPr>
            <w:noProof/>
            <w:webHidden/>
          </w:rPr>
          <w:fldChar w:fldCharType="separate"/>
        </w:r>
        <w:r>
          <w:rPr>
            <w:noProof/>
            <w:webHidden/>
          </w:rPr>
          <w:t>14</w:t>
        </w:r>
        <w:r>
          <w:rPr>
            <w:noProof/>
            <w:webHidden/>
          </w:rPr>
          <w:fldChar w:fldCharType="end"/>
        </w:r>
      </w:hyperlink>
    </w:p>
    <w:p w14:paraId="323D4CF4"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4" w:history="1">
        <w:r w:rsidRPr="00576F16">
          <w:rPr>
            <w:rStyle w:val="Hyperlink"/>
            <w:noProof/>
            <w:lang w:val="en-US"/>
          </w:rPr>
          <w:t>Batch Specimen Processing</w:t>
        </w:r>
        <w:r>
          <w:rPr>
            <w:noProof/>
            <w:webHidden/>
          </w:rPr>
          <w:tab/>
        </w:r>
        <w:r>
          <w:rPr>
            <w:noProof/>
            <w:webHidden/>
          </w:rPr>
          <w:fldChar w:fldCharType="begin"/>
        </w:r>
        <w:r>
          <w:rPr>
            <w:noProof/>
            <w:webHidden/>
          </w:rPr>
          <w:instrText xml:space="preserve"> PAGEREF _Toc182998524 \h </w:instrText>
        </w:r>
        <w:r>
          <w:rPr>
            <w:noProof/>
            <w:webHidden/>
          </w:rPr>
        </w:r>
        <w:r>
          <w:rPr>
            <w:noProof/>
            <w:webHidden/>
          </w:rPr>
          <w:fldChar w:fldCharType="separate"/>
        </w:r>
        <w:r>
          <w:rPr>
            <w:noProof/>
            <w:webHidden/>
          </w:rPr>
          <w:t>15</w:t>
        </w:r>
        <w:r>
          <w:rPr>
            <w:noProof/>
            <w:webHidden/>
          </w:rPr>
          <w:fldChar w:fldCharType="end"/>
        </w:r>
      </w:hyperlink>
    </w:p>
    <w:p w14:paraId="74BE0128"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5" w:history="1">
        <w:r w:rsidRPr="00576F16">
          <w:rPr>
            <w:rStyle w:val="Hyperlink"/>
            <w:noProof/>
            <w:lang w:val="en-US"/>
          </w:rPr>
          <w:t>Trouble-shooting: General</w:t>
        </w:r>
        <w:r>
          <w:rPr>
            <w:noProof/>
            <w:webHidden/>
          </w:rPr>
          <w:tab/>
        </w:r>
        <w:r>
          <w:rPr>
            <w:noProof/>
            <w:webHidden/>
          </w:rPr>
          <w:fldChar w:fldCharType="begin"/>
        </w:r>
        <w:r>
          <w:rPr>
            <w:noProof/>
            <w:webHidden/>
          </w:rPr>
          <w:instrText xml:space="preserve"> PAGEREF _Toc182998525 \h </w:instrText>
        </w:r>
        <w:r>
          <w:rPr>
            <w:noProof/>
            <w:webHidden/>
          </w:rPr>
        </w:r>
        <w:r>
          <w:rPr>
            <w:noProof/>
            <w:webHidden/>
          </w:rPr>
          <w:fldChar w:fldCharType="separate"/>
        </w:r>
        <w:r>
          <w:rPr>
            <w:noProof/>
            <w:webHidden/>
          </w:rPr>
          <w:t>16</w:t>
        </w:r>
        <w:r>
          <w:rPr>
            <w:noProof/>
            <w:webHidden/>
          </w:rPr>
          <w:fldChar w:fldCharType="end"/>
        </w:r>
      </w:hyperlink>
    </w:p>
    <w:p w14:paraId="383F578A"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6" w:history="1">
        <w:r w:rsidRPr="00576F16">
          <w:rPr>
            <w:rStyle w:val="Hyperlink"/>
            <w:noProof/>
            <w:lang w:val="en-US"/>
          </w:rPr>
          <w:t>Trouble-shooting: Cycling power to the system</w:t>
        </w:r>
        <w:r>
          <w:rPr>
            <w:noProof/>
            <w:webHidden/>
          </w:rPr>
          <w:tab/>
        </w:r>
        <w:r>
          <w:rPr>
            <w:noProof/>
            <w:webHidden/>
          </w:rPr>
          <w:fldChar w:fldCharType="begin"/>
        </w:r>
        <w:r>
          <w:rPr>
            <w:noProof/>
            <w:webHidden/>
          </w:rPr>
          <w:instrText xml:space="preserve"> PAGEREF _Toc182998526 \h </w:instrText>
        </w:r>
        <w:r>
          <w:rPr>
            <w:noProof/>
            <w:webHidden/>
          </w:rPr>
        </w:r>
        <w:r>
          <w:rPr>
            <w:noProof/>
            <w:webHidden/>
          </w:rPr>
          <w:fldChar w:fldCharType="separate"/>
        </w:r>
        <w:r>
          <w:rPr>
            <w:noProof/>
            <w:webHidden/>
          </w:rPr>
          <w:t>16</w:t>
        </w:r>
        <w:r>
          <w:rPr>
            <w:noProof/>
            <w:webHidden/>
          </w:rPr>
          <w:fldChar w:fldCharType="end"/>
        </w:r>
      </w:hyperlink>
    </w:p>
    <w:p w14:paraId="710E1449"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7" w:history="1">
        <w:r w:rsidRPr="00576F16">
          <w:rPr>
            <w:rStyle w:val="Hyperlink"/>
            <w:noProof/>
            <w:lang w:val="en-US"/>
          </w:rPr>
          <w:t>Downtime Procedure</w:t>
        </w:r>
        <w:r>
          <w:rPr>
            <w:noProof/>
            <w:webHidden/>
          </w:rPr>
          <w:tab/>
        </w:r>
        <w:r>
          <w:rPr>
            <w:noProof/>
            <w:webHidden/>
          </w:rPr>
          <w:fldChar w:fldCharType="begin"/>
        </w:r>
        <w:r>
          <w:rPr>
            <w:noProof/>
            <w:webHidden/>
          </w:rPr>
          <w:instrText xml:space="preserve"> PAGEREF _Toc182998527 \h </w:instrText>
        </w:r>
        <w:r>
          <w:rPr>
            <w:noProof/>
            <w:webHidden/>
          </w:rPr>
        </w:r>
        <w:r>
          <w:rPr>
            <w:noProof/>
            <w:webHidden/>
          </w:rPr>
          <w:fldChar w:fldCharType="separate"/>
        </w:r>
        <w:r>
          <w:rPr>
            <w:noProof/>
            <w:webHidden/>
          </w:rPr>
          <w:t>17</w:t>
        </w:r>
        <w:r>
          <w:rPr>
            <w:noProof/>
            <w:webHidden/>
          </w:rPr>
          <w:fldChar w:fldCharType="end"/>
        </w:r>
      </w:hyperlink>
    </w:p>
    <w:p w14:paraId="442D157A"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8" w:history="1">
        <w:r w:rsidRPr="00576F16">
          <w:rPr>
            <w:rStyle w:val="Hyperlink"/>
            <w:noProof/>
            <w:lang w:val="en-US"/>
          </w:rPr>
          <w:t>Maintenance Procedures (c-series)</w:t>
        </w:r>
        <w:r>
          <w:rPr>
            <w:noProof/>
            <w:webHidden/>
          </w:rPr>
          <w:tab/>
        </w:r>
        <w:r>
          <w:rPr>
            <w:noProof/>
            <w:webHidden/>
          </w:rPr>
          <w:fldChar w:fldCharType="begin"/>
        </w:r>
        <w:r>
          <w:rPr>
            <w:noProof/>
            <w:webHidden/>
          </w:rPr>
          <w:instrText xml:space="preserve"> PAGEREF _Toc182998528 \h </w:instrText>
        </w:r>
        <w:r>
          <w:rPr>
            <w:noProof/>
            <w:webHidden/>
          </w:rPr>
        </w:r>
        <w:r>
          <w:rPr>
            <w:noProof/>
            <w:webHidden/>
          </w:rPr>
          <w:fldChar w:fldCharType="separate"/>
        </w:r>
        <w:r>
          <w:rPr>
            <w:noProof/>
            <w:webHidden/>
          </w:rPr>
          <w:t>18</w:t>
        </w:r>
        <w:r>
          <w:rPr>
            <w:noProof/>
            <w:webHidden/>
          </w:rPr>
          <w:fldChar w:fldCharType="end"/>
        </w:r>
      </w:hyperlink>
    </w:p>
    <w:p w14:paraId="109DC4F6"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29" w:history="1">
        <w:r w:rsidRPr="00576F16">
          <w:rPr>
            <w:rStyle w:val="Hyperlink"/>
            <w:noProof/>
            <w:lang w:val="en-US"/>
          </w:rPr>
          <w:t>Maintenance Procedures (i-series)</w:t>
        </w:r>
        <w:r>
          <w:rPr>
            <w:noProof/>
            <w:webHidden/>
          </w:rPr>
          <w:tab/>
        </w:r>
        <w:r>
          <w:rPr>
            <w:noProof/>
            <w:webHidden/>
          </w:rPr>
          <w:fldChar w:fldCharType="begin"/>
        </w:r>
        <w:r>
          <w:rPr>
            <w:noProof/>
            <w:webHidden/>
          </w:rPr>
          <w:instrText xml:space="preserve"> PAGEREF _Toc182998529 \h </w:instrText>
        </w:r>
        <w:r>
          <w:rPr>
            <w:noProof/>
            <w:webHidden/>
          </w:rPr>
        </w:r>
        <w:r>
          <w:rPr>
            <w:noProof/>
            <w:webHidden/>
          </w:rPr>
          <w:fldChar w:fldCharType="separate"/>
        </w:r>
        <w:r>
          <w:rPr>
            <w:noProof/>
            <w:webHidden/>
          </w:rPr>
          <w:t>19</w:t>
        </w:r>
        <w:r>
          <w:rPr>
            <w:noProof/>
            <w:webHidden/>
          </w:rPr>
          <w:fldChar w:fldCharType="end"/>
        </w:r>
      </w:hyperlink>
    </w:p>
    <w:p w14:paraId="0F99CA77" w14:textId="77777777" w:rsidR="003D6816" w:rsidRDefault="003D6816" w:rsidP="00B62E1F">
      <w:pPr>
        <w:pStyle w:val="TOC1"/>
        <w:tabs>
          <w:tab w:val="right" w:leader="dot" w:pos="9396"/>
        </w:tabs>
        <w:rPr>
          <w:rFonts w:asciiTheme="minorHAnsi" w:hAnsiTheme="minorHAnsi"/>
          <w:noProof/>
          <w:color w:val="auto"/>
          <w:kern w:val="2"/>
          <w:szCs w:val="24"/>
          <w:lang w:val="en-US"/>
          <w14:ligatures w14:val="standardContextual"/>
        </w:rPr>
      </w:pPr>
      <w:hyperlink w:anchor="_Toc182998530" w:history="1">
        <w:r w:rsidRPr="00576F16">
          <w:rPr>
            <w:rStyle w:val="Hyperlink"/>
            <w:noProof/>
            <w:lang w:val="en-US"/>
          </w:rPr>
          <w:t>Non-controlled Documents</w:t>
        </w:r>
        <w:r>
          <w:rPr>
            <w:noProof/>
            <w:webHidden/>
          </w:rPr>
          <w:tab/>
        </w:r>
        <w:r>
          <w:rPr>
            <w:noProof/>
            <w:webHidden/>
          </w:rPr>
          <w:fldChar w:fldCharType="begin"/>
        </w:r>
        <w:r>
          <w:rPr>
            <w:noProof/>
            <w:webHidden/>
          </w:rPr>
          <w:instrText xml:space="preserve"> PAGEREF _Toc182998530 \h </w:instrText>
        </w:r>
        <w:r>
          <w:rPr>
            <w:noProof/>
            <w:webHidden/>
          </w:rPr>
        </w:r>
        <w:r>
          <w:rPr>
            <w:noProof/>
            <w:webHidden/>
          </w:rPr>
          <w:fldChar w:fldCharType="separate"/>
        </w:r>
        <w:r>
          <w:rPr>
            <w:noProof/>
            <w:webHidden/>
          </w:rPr>
          <w:t>19</w:t>
        </w:r>
        <w:r>
          <w:rPr>
            <w:noProof/>
            <w:webHidden/>
          </w:rPr>
          <w:fldChar w:fldCharType="end"/>
        </w:r>
      </w:hyperlink>
    </w:p>
    <w:p w14:paraId="19F8FA72" w14:textId="77777777" w:rsidR="003D6816" w:rsidRPr="00036EC7" w:rsidRDefault="003D6816" w:rsidP="00B62E1F">
      <w:pPr>
        <w:pStyle w:val="MapTitleContinued"/>
        <w:rPr>
          <w:b w:val="0"/>
          <w:sz w:val="24"/>
          <w:lang w:val="en-US"/>
        </w:rPr>
      </w:pPr>
      <w:r w:rsidRPr="00036EC7">
        <w:rPr>
          <w:rFonts w:ascii="Times New Roman" w:hAnsi="Times New Roman"/>
          <w:i/>
          <w:sz w:val="24"/>
          <w:lang w:val="en-US"/>
        </w:rPr>
        <w:lastRenderedPageBreak/>
        <w:fldChar w:fldCharType="end"/>
      </w:r>
      <w:r w:rsidRPr="00036EC7">
        <w:rPr>
          <w:lang w:val="en-US"/>
        </w:rPr>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7FAC9844" w14:textId="77777777" w:rsidR="003D6816" w:rsidRPr="00036EC7" w:rsidRDefault="003D6816" w:rsidP="00B62E1F">
      <w:pPr>
        <w:pStyle w:val="BlockLine"/>
        <w:rPr>
          <w:lang w:val="en-US"/>
        </w:rPr>
      </w:pPr>
    </w:p>
    <w:tbl>
      <w:tblPr>
        <w:tblW w:w="5000" w:type="pct"/>
        <w:tblLayout w:type="fixed"/>
        <w:tblCellMar>
          <w:left w:w="70" w:type="dxa"/>
          <w:right w:w="70" w:type="dxa"/>
        </w:tblCellMar>
        <w:tblLook w:val="0000" w:firstRow="0" w:lastRow="0" w:firstColumn="0" w:lastColumn="0" w:noHBand="0" w:noVBand="0"/>
      </w:tblPr>
      <w:tblGrid>
        <w:gridCol w:w="1710"/>
        <w:gridCol w:w="7696"/>
      </w:tblGrid>
      <w:tr w:rsidR="003D6816" w:rsidRPr="00036EC7" w14:paraId="140E4AD5" w14:textId="77777777" w:rsidTr="00CC598C">
        <w:tc>
          <w:tcPr>
            <w:tcW w:w="34" w:type="pct"/>
          </w:tcPr>
          <w:p w14:paraId="1B5A5307" w14:textId="77777777" w:rsidR="003D6816" w:rsidRPr="00036EC7" w:rsidRDefault="003D6816" w:rsidP="00CC598C">
            <w:pPr>
              <w:pStyle w:val="Heading5"/>
              <w:rPr>
                <w:lang w:val="en-US"/>
              </w:rPr>
            </w:pPr>
            <w:bookmarkStart w:id="31" w:name="_Toc182998505"/>
            <w:bookmarkStart w:id="32" w:name="_fs_tdBfKQwrbUG2WpYJvrZ0Q" w:colFirst="0" w:colLast="0"/>
            <w:r w:rsidRPr="00036EC7">
              <w:rPr>
                <w:lang w:val="en-US"/>
              </w:rPr>
              <w:t>Purpose</w:t>
            </w:r>
            <w:bookmarkEnd w:id="31"/>
          </w:p>
        </w:tc>
        <w:tc>
          <w:tcPr>
            <w:tcW w:w="153" w:type="pct"/>
          </w:tcPr>
          <w:p w14:paraId="733003CA" w14:textId="77777777" w:rsidR="003D6816" w:rsidRPr="00036EC7" w:rsidRDefault="003D6816" w:rsidP="00CC598C">
            <w:pPr>
              <w:pStyle w:val="BlockText"/>
              <w:rPr>
                <w:lang w:val="en-US"/>
              </w:rPr>
            </w:pPr>
            <w:r w:rsidRPr="00036EC7">
              <w:rPr>
                <w:lang w:val="en-US"/>
              </w:rPr>
              <w:t>This procedure provides instructions to perform testing on the Abbott Alinity ci-series analyzers. It includes instructions for processing, storing, and testing specimens, as well as procedures for instrument calibration, quality control, and maintenance.</w:t>
            </w:r>
          </w:p>
        </w:tc>
      </w:tr>
      <w:bookmarkEnd w:id="32"/>
    </w:tbl>
    <w:p w14:paraId="035976F8" w14:textId="77777777" w:rsidR="003D6816" w:rsidRPr="00036EC7" w:rsidRDefault="003D6816" w:rsidP="00B62E1F">
      <w:pPr>
        <w:pStyle w:val="BlockLine"/>
        <w:rPr>
          <w:lang w:val="en-US"/>
        </w:rPr>
      </w:pPr>
    </w:p>
    <w:tbl>
      <w:tblPr>
        <w:tblW w:w="5000" w:type="pct"/>
        <w:tblLayout w:type="fixed"/>
        <w:tblCellMar>
          <w:left w:w="70" w:type="dxa"/>
          <w:right w:w="70" w:type="dxa"/>
        </w:tblCellMar>
        <w:tblLook w:val="0000" w:firstRow="0" w:lastRow="0" w:firstColumn="0" w:lastColumn="0" w:noHBand="0" w:noVBand="0"/>
      </w:tblPr>
      <w:tblGrid>
        <w:gridCol w:w="1710"/>
        <w:gridCol w:w="7696"/>
      </w:tblGrid>
      <w:tr w:rsidR="003D6816" w:rsidRPr="00036EC7" w14:paraId="4F4A18D7" w14:textId="77777777" w:rsidTr="00CC598C">
        <w:tc>
          <w:tcPr>
            <w:tcW w:w="34" w:type="pct"/>
          </w:tcPr>
          <w:p w14:paraId="1A35B44E" w14:textId="77777777" w:rsidR="003D6816" w:rsidRPr="00036EC7" w:rsidRDefault="003D6816" w:rsidP="00CC598C">
            <w:pPr>
              <w:pStyle w:val="Heading5"/>
              <w:rPr>
                <w:lang w:val="en-US"/>
              </w:rPr>
            </w:pPr>
            <w:bookmarkStart w:id="33" w:name="_Toc182998506"/>
            <w:bookmarkStart w:id="34" w:name="_fs_gTjyVB0jCkOWdjVh4Vg"/>
            <w:bookmarkStart w:id="35" w:name="_fs_PW6CMEig0yo0Z4ssxokBw" w:colFirst="0" w:colLast="0"/>
            <w:r w:rsidRPr="00036EC7">
              <w:rPr>
                <w:lang w:val="en-US"/>
              </w:rPr>
              <w:t>Principles of Operation</w:t>
            </w:r>
            <w:bookmarkEnd w:id="33"/>
          </w:p>
          <w:bookmarkEnd w:id="34"/>
          <w:p w14:paraId="1952CE42" w14:textId="77777777" w:rsidR="003D6816" w:rsidRPr="00036EC7" w:rsidRDefault="003D6816" w:rsidP="00CC598C">
            <w:pPr>
              <w:pStyle w:val="Heading5"/>
              <w:rPr>
                <w:lang w:val="en-US"/>
              </w:rPr>
            </w:pPr>
          </w:p>
        </w:tc>
        <w:tc>
          <w:tcPr>
            <w:tcW w:w="153" w:type="pct"/>
          </w:tcPr>
          <w:p w14:paraId="18BF7D1D" w14:textId="77777777" w:rsidR="003D6816" w:rsidRPr="00036EC7" w:rsidRDefault="003D6816" w:rsidP="00CC598C">
            <w:pPr>
              <w:pStyle w:val="BlockText"/>
              <w:rPr>
                <w:lang w:val="en-US"/>
              </w:rPr>
            </w:pPr>
            <w:r w:rsidRPr="00036EC7">
              <w:rPr>
                <w:lang w:val="en-US"/>
              </w:rPr>
              <w:t xml:space="preserve">The </w:t>
            </w:r>
            <w:r w:rsidRPr="00036EC7">
              <w:rPr>
                <w:b/>
                <w:bCs/>
                <w:lang w:val="en-US"/>
              </w:rPr>
              <w:t>Alinity c</w:t>
            </w:r>
            <w:r w:rsidRPr="00036EC7">
              <w:rPr>
                <w:lang w:val="en-US"/>
              </w:rPr>
              <w:t xml:space="preserve"> processing module is a fully automated chemistry analyzer allowing random and continuous access, as well as priority and automated retest processing using photometric and potentiometric detection technology. The Alinity c processing module uses photometric detection technology to measure sample absorbance for the quantification of analyte concentration and uses potentiometric detection technology to measure the electrical potential in a sample. In addition, the Alinity c processing module uses an integrated chip technology (ICT) module to measure potentiometric assays (electrolytes).</w:t>
            </w:r>
          </w:p>
          <w:p w14:paraId="052F91CA" w14:textId="77777777" w:rsidR="003D6816" w:rsidRPr="00036EC7" w:rsidRDefault="003D6816" w:rsidP="00CC598C">
            <w:pPr>
              <w:pStyle w:val="BlockText"/>
              <w:rPr>
                <w:lang w:val="en-US"/>
              </w:rPr>
            </w:pPr>
          </w:p>
          <w:p w14:paraId="0CF8941B" w14:textId="77777777" w:rsidR="003D6816" w:rsidRPr="00036EC7" w:rsidRDefault="003D6816" w:rsidP="00CC598C">
            <w:pPr>
              <w:pStyle w:val="BlockText"/>
              <w:rPr>
                <w:lang w:val="en-US"/>
              </w:rPr>
            </w:pPr>
            <w:r w:rsidRPr="00036EC7">
              <w:rPr>
                <w:lang w:val="en-US"/>
              </w:rPr>
              <w:t xml:space="preserve">The </w:t>
            </w:r>
            <w:r w:rsidRPr="00036EC7">
              <w:rPr>
                <w:b/>
                <w:bCs/>
                <w:lang w:val="en-US"/>
              </w:rPr>
              <w:t xml:space="preserve">Alinity i </w:t>
            </w:r>
            <w:r w:rsidRPr="00036EC7">
              <w:rPr>
                <w:lang w:val="en-US"/>
              </w:rPr>
              <w:t>processing module is a fully automated immunoassay analyzer allowing random and continuous access, as well as priority and automated retest processing using chemiluminescent microparticle immunoassay (CMIA) technology. CMIA technology is used to determine the presence of antigens, antibodies, and analytes in samples.</w:t>
            </w:r>
          </w:p>
          <w:p w14:paraId="3756793F" w14:textId="77777777" w:rsidR="003D6816" w:rsidRPr="00036EC7" w:rsidRDefault="003D6816" w:rsidP="00CC598C">
            <w:pPr>
              <w:pStyle w:val="BlockText"/>
              <w:rPr>
                <w:lang w:val="en-US"/>
              </w:rPr>
            </w:pPr>
          </w:p>
          <w:p w14:paraId="0B762A86" w14:textId="77777777" w:rsidR="003D6816" w:rsidRPr="00036EC7" w:rsidRDefault="003D6816" w:rsidP="00CC598C">
            <w:pPr>
              <w:pStyle w:val="BlockText"/>
              <w:rPr>
                <w:lang w:val="en-US"/>
              </w:rPr>
            </w:pPr>
            <w:r w:rsidRPr="00036EC7">
              <w:rPr>
                <w:lang w:val="en-US"/>
              </w:rPr>
              <w:t>Refer to Alinity reagent package inserts for additional information.</w:t>
            </w:r>
          </w:p>
        </w:tc>
      </w:tr>
      <w:bookmarkEnd w:id="35"/>
    </w:tbl>
    <w:p w14:paraId="68A7D8DA" w14:textId="77777777" w:rsidR="003D6816" w:rsidRPr="00036EC7" w:rsidRDefault="003D6816" w:rsidP="00B62E1F">
      <w:pPr>
        <w:pStyle w:val="BlockLine"/>
        <w:rPr>
          <w:lang w:val="en-US"/>
        </w:rPr>
      </w:pPr>
    </w:p>
    <w:tbl>
      <w:tblPr>
        <w:tblW w:w="5000" w:type="pct"/>
        <w:tblLayout w:type="fixed"/>
        <w:tblCellMar>
          <w:left w:w="70" w:type="dxa"/>
          <w:right w:w="70" w:type="dxa"/>
        </w:tblCellMar>
        <w:tblLook w:val="0000" w:firstRow="0" w:lastRow="0" w:firstColumn="0" w:lastColumn="0" w:noHBand="0" w:noVBand="0"/>
      </w:tblPr>
      <w:tblGrid>
        <w:gridCol w:w="1710"/>
        <w:gridCol w:w="7696"/>
      </w:tblGrid>
      <w:tr w:rsidR="003D6816" w:rsidRPr="00036EC7" w14:paraId="21D7F5C6" w14:textId="77777777" w:rsidTr="00CC598C">
        <w:tc>
          <w:tcPr>
            <w:tcW w:w="34" w:type="pct"/>
          </w:tcPr>
          <w:p w14:paraId="0A3720DB" w14:textId="77777777" w:rsidR="003D6816" w:rsidRPr="00036EC7" w:rsidRDefault="003D6816" w:rsidP="00CC598C">
            <w:pPr>
              <w:pStyle w:val="Heading5"/>
              <w:rPr>
                <w:lang w:val="en-US"/>
              </w:rPr>
            </w:pPr>
            <w:bookmarkStart w:id="36" w:name="_Toc182998507"/>
            <w:bookmarkStart w:id="37" w:name="_fs_pNZtGnPNwEKahtyEVs0Hw_4_0_0"/>
            <w:bookmarkStart w:id="38" w:name="_fs_Ln9ssU8lkUaWkPf6Lg8O4w" w:colFirst="0" w:colLast="0"/>
            <w:r w:rsidRPr="00036EC7">
              <w:rPr>
                <w:lang w:val="en-US"/>
              </w:rPr>
              <w:t>Scope</w:t>
            </w:r>
            <w:bookmarkEnd w:id="36"/>
          </w:p>
          <w:bookmarkEnd w:id="37"/>
          <w:p w14:paraId="7FF4161F" w14:textId="77777777" w:rsidR="003D6816" w:rsidRPr="00036EC7" w:rsidRDefault="003D6816" w:rsidP="00CC598C">
            <w:pPr>
              <w:pStyle w:val="Heading5"/>
              <w:rPr>
                <w:lang w:val="en-US"/>
              </w:rPr>
            </w:pPr>
          </w:p>
        </w:tc>
        <w:tc>
          <w:tcPr>
            <w:tcW w:w="153" w:type="pct"/>
          </w:tcPr>
          <w:p w14:paraId="520195AD" w14:textId="77777777" w:rsidR="003D6816" w:rsidRPr="00036EC7" w:rsidRDefault="003D6816" w:rsidP="00CC598C">
            <w:pPr>
              <w:pStyle w:val="BlockText"/>
              <w:rPr>
                <w:lang w:val="en-US"/>
              </w:rPr>
            </w:pPr>
            <w:r w:rsidRPr="00036EC7">
              <w:rPr>
                <w:iCs/>
                <w:lang w:val="en-US"/>
              </w:rPr>
              <w:t>This procedure is intended for all personnel trained and competent (e.g., Clinical Laboratory Scientists, Medical Laboratory Technicians, and Laboratory Assistants) in performing and implementing any of the activities described in this procedure.</w:t>
            </w:r>
          </w:p>
        </w:tc>
      </w:tr>
    </w:tbl>
    <w:bookmarkEnd w:id="1"/>
    <w:bookmarkEnd w:id="38"/>
    <w:p w14:paraId="74FC844B"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166C2982"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4E81283B"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542ADCC4" w14:textId="77777777" w:rsidTr="00CC598C">
        <w:tc>
          <w:tcPr>
            <w:tcW w:w="34" w:type="pct"/>
          </w:tcPr>
          <w:p w14:paraId="4BF14EA0" w14:textId="77777777" w:rsidR="003D6816" w:rsidRPr="00036EC7" w:rsidRDefault="003D6816" w:rsidP="00CC598C">
            <w:pPr>
              <w:pStyle w:val="Heading5"/>
              <w:rPr>
                <w:lang w:val="en-US"/>
              </w:rPr>
            </w:pPr>
            <w:bookmarkStart w:id="39" w:name="_Toc182998508"/>
            <w:bookmarkStart w:id="40" w:name="_fs_vdvwUAYbEyjU7KvwK496Q" w:colFirst="0" w:colLast="0"/>
            <w:r w:rsidRPr="00036EC7">
              <w:rPr>
                <w:lang w:val="en-US"/>
              </w:rPr>
              <w:t>Safety Precautions</w:t>
            </w:r>
            <w:bookmarkEnd w:id="39"/>
          </w:p>
        </w:tc>
        <w:tc>
          <w:tcPr>
            <w:tcW w:w="153" w:type="pct"/>
          </w:tcPr>
          <w:p w14:paraId="03623F3F" w14:textId="77777777" w:rsidR="003D6816" w:rsidRPr="00036EC7" w:rsidRDefault="003D6816" w:rsidP="00CC598C">
            <w:pPr>
              <w:pStyle w:val="BlockText"/>
              <w:rPr>
                <w:bCs/>
                <w:iCs/>
                <w:color w:val="auto"/>
                <w:lang w:val="en-US"/>
              </w:rPr>
            </w:pPr>
            <w:r w:rsidRPr="00036EC7">
              <w:rPr>
                <w:bCs/>
                <w:iCs/>
                <w:color w:val="auto"/>
                <w:lang w:val="en-US"/>
              </w:rPr>
              <w:t>All staff members performing these procedures must adhere to regional and local workplace safety policies. These will include but may not be limited to:</w:t>
            </w:r>
          </w:p>
          <w:p w14:paraId="6B2115AC" w14:textId="77777777" w:rsidR="003D6816" w:rsidRPr="00036EC7" w:rsidRDefault="003D6816" w:rsidP="00CC598C">
            <w:pPr>
              <w:pStyle w:val="BulletText1"/>
              <w:rPr>
                <w:lang w:val="en-US"/>
              </w:rPr>
            </w:pPr>
            <w:r w:rsidRPr="00036EC7">
              <w:rPr>
                <w:lang w:val="en-US"/>
              </w:rPr>
              <w:t>Equipment safety, proper body mechanics, sharps exposure</w:t>
            </w:r>
          </w:p>
          <w:p w14:paraId="6F4953C1" w14:textId="77777777" w:rsidR="003D6816" w:rsidRPr="00036EC7" w:rsidRDefault="003D6816" w:rsidP="00CC598C">
            <w:pPr>
              <w:pStyle w:val="BulletText1"/>
              <w:rPr>
                <w:lang w:val="en-US"/>
              </w:rPr>
            </w:pPr>
            <w:r w:rsidRPr="00036EC7">
              <w:rPr>
                <w:lang w:val="en-US"/>
              </w:rPr>
              <w:t>Proper use of gloves/personal protective equipment while performing these procedures</w:t>
            </w:r>
          </w:p>
          <w:p w14:paraId="6B1EFF15" w14:textId="77777777" w:rsidR="003D6816" w:rsidRPr="00036EC7" w:rsidRDefault="003D6816" w:rsidP="00CC598C">
            <w:pPr>
              <w:pStyle w:val="BulletText1"/>
              <w:rPr>
                <w:lang w:val="en-US"/>
              </w:rPr>
            </w:pPr>
            <w:r w:rsidRPr="00036EC7">
              <w:rPr>
                <w:lang w:val="en-US"/>
              </w:rPr>
              <w:t>Exposure to body fluids</w:t>
            </w:r>
          </w:p>
          <w:p w14:paraId="1F2CBF18" w14:textId="77777777" w:rsidR="003D6816" w:rsidRPr="00036EC7" w:rsidRDefault="003D6816" w:rsidP="00CC598C">
            <w:pPr>
              <w:pStyle w:val="BulletText1"/>
              <w:rPr>
                <w:lang w:val="en-US"/>
              </w:rPr>
            </w:pPr>
            <w:r w:rsidRPr="00036EC7">
              <w:rPr>
                <w:lang w:val="en-US"/>
              </w:rPr>
              <w:t>Proper handling of regular and biohazardous waste</w:t>
            </w:r>
          </w:p>
          <w:p w14:paraId="12ABB5F1" w14:textId="77777777" w:rsidR="003D6816" w:rsidRPr="00036EC7" w:rsidRDefault="003D6816" w:rsidP="00CC598C">
            <w:pPr>
              <w:pStyle w:val="BulletText1"/>
              <w:rPr>
                <w:lang w:val="en-US"/>
              </w:rPr>
            </w:pPr>
            <w:r w:rsidRPr="00036EC7">
              <w:rPr>
                <w:lang w:val="en-US"/>
              </w:rPr>
              <w:t>Proper cleaning of work area</w:t>
            </w:r>
          </w:p>
          <w:p w14:paraId="606F9732" w14:textId="77777777" w:rsidR="003D6816" w:rsidRPr="00036EC7" w:rsidRDefault="003D6816" w:rsidP="00CC598C">
            <w:pPr>
              <w:pStyle w:val="BulletText1"/>
              <w:rPr>
                <w:lang w:val="en-US"/>
              </w:rPr>
            </w:pPr>
            <w:r w:rsidRPr="00036EC7">
              <w:rPr>
                <w:lang w:val="en-US"/>
              </w:rPr>
              <w:t>Proper handwashing</w:t>
            </w:r>
          </w:p>
          <w:p w14:paraId="34083F4B" w14:textId="77777777" w:rsidR="003D6816" w:rsidRPr="00036EC7" w:rsidRDefault="003D6816" w:rsidP="00CC598C">
            <w:pPr>
              <w:pStyle w:val="BulletText1"/>
              <w:rPr>
                <w:lang w:val="en-US"/>
              </w:rPr>
            </w:pPr>
            <w:r w:rsidRPr="00036EC7">
              <w:rPr>
                <w:lang w:val="en-US"/>
              </w:rPr>
              <w:t xml:space="preserve">Proper storage and disposal of </w:t>
            </w:r>
            <w:proofErr w:type="gramStart"/>
            <w:r w:rsidRPr="00036EC7">
              <w:rPr>
                <w:lang w:val="en-US"/>
              </w:rPr>
              <w:t>chemical hazardous</w:t>
            </w:r>
            <w:proofErr w:type="gramEnd"/>
            <w:r w:rsidRPr="00036EC7">
              <w:rPr>
                <w:lang w:val="en-US"/>
              </w:rPr>
              <w:t xml:space="preserve"> waste</w:t>
            </w:r>
          </w:p>
          <w:p w14:paraId="3B70E9D4" w14:textId="77777777" w:rsidR="003D6816" w:rsidRPr="00036EC7" w:rsidRDefault="003D6816" w:rsidP="00CC598C">
            <w:pPr>
              <w:pStyle w:val="BlockText"/>
              <w:rPr>
                <w:b/>
                <w:bCs/>
                <w:lang w:val="en-US"/>
              </w:rPr>
            </w:pPr>
          </w:p>
          <w:p w14:paraId="75C72BBA" w14:textId="77777777" w:rsidR="003D6816" w:rsidRPr="00036EC7" w:rsidRDefault="003D6816" w:rsidP="00CC598C">
            <w:pPr>
              <w:pStyle w:val="BlockText"/>
              <w:rPr>
                <w:lang w:val="en-US"/>
              </w:rPr>
            </w:pPr>
            <w:r w:rsidRPr="00036EC7">
              <w:rPr>
                <w:lang w:val="en-US"/>
              </w:rPr>
              <w:t>While operating the system, comply with the following precautions:</w:t>
            </w:r>
          </w:p>
          <w:p w14:paraId="74E563DF" w14:textId="77777777" w:rsidR="003D6816" w:rsidRPr="00036EC7" w:rsidRDefault="003D6816" w:rsidP="00CC598C">
            <w:pPr>
              <w:pStyle w:val="BulletText1"/>
              <w:rPr>
                <w:lang w:val="en-US"/>
              </w:rPr>
            </w:pPr>
            <w:r w:rsidRPr="00036EC7">
              <w:rPr>
                <w:lang w:val="en-US"/>
              </w:rPr>
              <w:t>Close all system doors and covers unless instructed otherwise for a maintenance procedure or a troubleshooting procedure.</w:t>
            </w:r>
          </w:p>
          <w:p w14:paraId="1F355208" w14:textId="77777777" w:rsidR="003D6816" w:rsidRPr="00036EC7" w:rsidRDefault="003D6816" w:rsidP="00CC598C">
            <w:pPr>
              <w:pStyle w:val="BulletText1"/>
              <w:rPr>
                <w:lang w:val="en-US"/>
              </w:rPr>
            </w:pPr>
            <w:r w:rsidRPr="00036EC7">
              <w:rPr>
                <w:lang w:val="en-US"/>
              </w:rPr>
              <w:t>Do not disconnect any electrical connection during normal system operation.</w:t>
            </w:r>
          </w:p>
          <w:p w14:paraId="5B98C5A9" w14:textId="77777777" w:rsidR="003D6816" w:rsidRPr="00036EC7" w:rsidRDefault="003D6816" w:rsidP="00CC598C">
            <w:pPr>
              <w:pStyle w:val="BulletText1"/>
              <w:rPr>
                <w:lang w:val="en-US"/>
              </w:rPr>
            </w:pPr>
            <w:r w:rsidRPr="00036EC7">
              <w:rPr>
                <w:lang w:val="en-US"/>
              </w:rPr>
              <w:t>Respond to system notifications that relate to waste levels during system processing.</w:t>
            </w:r>
          </w:p>
          <w:p w14:paraId="0EE3CC8C" w14:textId="77777777" w:rsidR="003D6816" w:rsidRPr="00036EC7" w:rsidRDefault="003D6816" w:rsidP="00CC598C">
            <w:pPr>
              <w:pStyle w:val="BulletText1"/>
              <w:rPr>
                <w:lang w:val="en-US"/>
              </w:rPr>
            </w:pPr>
            <w:r w:rsidRPr="00036EC7">
              <w:rPr>
                <w:lang w:val="en-US"/>
              </w:rPr>
              <w:t>Do not replace any fuses. Fuses are not replaceable by the operator.</w:t>
            </w:r>
          </w:p>
        </w:tc>
      </w:tr>
      <w:bookmarkEnd w:id="2"/>
      <w:bookmarkEnd w:id="40"/>
    </w:tbl>
    <w:p w14:paraId="0B64371A"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3C8EAD9F" w14:textId="77777777" w:rsidTr="00CC598C">
        <w:tc>
          <w:tcPr>
            <w:tcW w:w="34" w:type="pct"/>
          </w:tcPr>
          <w:p w14:paraId="1EA2A981" w14:textId="77777777" w:rsidR="003D6816" w:rsidRPr="00036EC7" w:rsidRDefault="003D6816" w:rsidP="00CC598C">
            <w:pPr>
              <w:pStyle w:val="Heading5"/>
              <w:rPr>
                <w:lang w:val="en-US"/>
              </w:rPr>
            </w:pPr>
            <w:bookmarkStart w:id="41" w:name="_Toc182998509"/>
            <w:bookmarkStart w:id="42" w:name="_fs_yTSyNau9vEWp4fgaKLRnyQ" w:colFirst="0" w:colLast="0"/>
            <w:r w:rsidRPr="00036EC7">
              <w:rPr>
                <w:lang w:val="en-US"/>
              </w:rPr>
              <w:t>Specimen Sources</w:t>
            </w:r>
            <w:bookmarkEnd w:id="41"/>
          </w:p>
        </w:tc>
        <w:tc>
          <w:tcPr>
            <w:tcW w:w="153" w:type="pct"/>
          </w:tcPr>
          <w:p w14:paraId="614D7129" w14:textId="413DC16B" w:rsidR="003D6816" w:rsidRPr="00036EC7" w:rsidRDefault="003D6816" w:rsidP="00CC598C">
            <w:pPr>
              <w:pStyle w:val="BlockText"/>
              <w:rPr>
                <w:lang w:val="en-US"/>
              </w:rPr>
            </w:pPr>
            <w:r w:rsidRPr="00036EC7">
              <w:rPr>
                <w:lang w:val="en-US"/>
              </w:rPr>
              <w:t>The following specimen sources are acceptable for testing</w:t>
            </w:r>
            <w:r w:rsidR="008607C8">
              <w:rPr>
                <w:lang w:val="en-US"/>
              </w:rPr>
              <w:t xml:space="preserve"> </w:t>
            </w:r>
            <w:r w:rsidR="007A1487">
              <w:rPr>
                <w:rFonts w:hint="eastAsia"/>
                <w:lang w:val="en-US" w:eastAsia="ko-KR"/>
              </w:rPr>
              <w:t xml:space="preserve">on </w:t>
            </w:r>
            <w:proofErr w:type="spellStart"/>
            <w:r w:rsidR="007A1487">
              <w:rPr>
                <w:rFonts w:hint="eastAsia"/>
                <w:lang w:val="en-US" w:eastAsia="ko-KR"/>
              </w:rPr>
              <w:t>Alinity</w:t>
            </w:r>
            <w:proofErr w:type="spellEnd"/>
            <w:r w:rsidR="007A1487">
              <w:rPr>
                <w:rFonts w:hint="eastAsia"/>
                <w:lang w:val="en-US" w:eastAsia="ko-KR"/>
              </w:rPr>
              <w:t xml:space="preserve"> system </w:t>
            </w:r>
            <w:r w:rsidR="008607C8">
              <w:rPr>
                <w:lang w:val="en-US"/>
              </w:rPr>
              <w:t>based on applicable approved test menus for testing site.</w:t>
            </w:r>
            <w:r w:rsidRPr="00036EC7">
              <w:rPr>
                <w:lang w:val="en-US"/>
              </w:rPr>
              <w:t>:</w:t>
            </w:r>
          </w:p>
          <w:p w14:paraId="72FB0DAE" w14:textId="77777777" w:rsidR="003D6816" w:rsidRPr="00036EC7" w:rsidRDefault="003D6816" w:rsidP="00CC598C">
            <w:pPr>
              <w:pStyle w:val="BulletText1"/>
              <w:rPr>
                <w:lang w:val="en-US"/>
              </w:rPr>
            </w:pPr>
            <w:r w:rsidRPr="00036EC7">
              <w:rPr>
                <w:lang w:val="en-US"/>
              </w:rPr>
              <w:t>Serum</w:t>
            </w:r>
          </w:p>
          <w:p w14:paraId="2448B99C" w14:textId="77777777" w:rsidR="003D6816" w:rsidRPr="00036EC7" w:rsidRDefault="003D6816" w:rsidP="00CC598C">
            <w:pPr>
              <w:pStyle w:val="BulletText1"/>
              <w:rPr>
                <w:lang w:val="en-US"/>
              </w:rPr>
            </w:pPr>
            <w:r w:rsidRPr="00036EC7">
              <w:rPr>
                <w:lang w:val="en-US"/>
              </w:rPr>
              <w:t>Plasma</w:t>
            </w:r>
          </w:p>
          <w:p w14:paraId="150550A5" w14:textId="77777777" w:rsidR="003D6816" w:rsidRPr="00036EC7" w:rsidRDefault="003D6816" w:rsidP="00CC598C">
            <w:pPr>
              <w:pStyle w:val="BulletText1"/>
              <w:rPr>
                <w:lang w:val="en-US"/>
              </w:rPr>
            </w:pPr>
            <w:r w:rsidRPr="00036EC7">
              <w:rPr>
                <w:lang w:val="en-US"/>
              </w:rPr>
              <w:t>Urine</w:t>
            </w:r>
          </w:p>
          <w:p w14:paraId="07F37B8C" w14:textId="77777777" w:rsidR="003D6816" w:rsidRPr="00036EC7" w:rsidRDefault="003D6816" w:rsidP="00CC598C">
            <w:pPr>
              <w:pStyle w:val="BulletText1"/>
              <w:rPr>
                <w:lang w:val="en-US"/>
              </w:rPr>
            </w:pPr>
            <w:r w:rsidRPr="00036EC7">
              <w:rPr>
                <w:lang w:val="en-US"/>
              </w:rPr>
              <w:t>Body Fluid</w:t>
            </w:r>
          </w:p>
          <w:p w14:paraId="22D766C7" w14:textId="77777777" w:rsidR="003D6816" w:rsidRPr="00036EC7" w:rsidRDefault="003D6816" w:rsidP="00CC598C">
            <w:pPr>
              <w:pStyle w:val="BulletText1"/>
              <w:rPr>
                <w:lang w:val="en-US"/>
              </w:rPr>
            </w:pPr>
            <w:r w:rsidRPr="00036EC7">
              <w:rPr>
                <w:lang w:val="en-US"/>
              </w:rPr>
              <w:t>CSF</w:t>
            </w:r>
          </w:p>
        </w:tc>
      </w:tr>
      <w:bookmarkEnd w:id="3"/>
      <w:bookmarkEnd w:id="42"/>
    </w:tbl>
    <w:p w14:paraId="48A7719F"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68DC2209" w14:textId="77777777" w:rsidTr="00CC598C">
        <w:tc>
          <w:tcPr>
            <w:tcW w:w="34" w:type="pct"/>
          </w:tcPr>
          <w:p w14:paraId="5ABEB7D4" w14:textId="77777777" w:rsidR="003D6816" w:rsidRPr="00036EC7" w:rsidRDefault="003D6816" w:rsidP="00CC598C">
            <w:pPr>
              <w:pStyle w:val="Heading5"/>
              <w:rPr>
                <w:lang w:val="en-US"/>
              </w:rPr>
            </w:pPr>
            <w:bookmarkStart w:id="43" w:name="_Toc182998510"/>
            <w:bookmarkStart w:id="44" w:name="_fs_a2H8FLKfh3U2pHloBCHxdTg" w:colFirst="0" w:colLast="0"/>
            <w:r w:rsidRPr="00036EC7">
              <w:rPr>
                <w:lang w:val="en-US"/>
              </w:rPr>
              <w:t>Specimen Collection and Processing</w:t>
            </w:r>
            <w:bookmarkEnd w:id="43"/>
          </w:p>
        </w:tc>
        <w:tc>
          <w:tcPr>
            <w:tcW w:w="153" w:type="pct"/>
          </w:tcPr>
          <w:p w14:paraId="619F1C67" w14:textId="77777777" w:rsidR="003D6816" w:rsidRPr="00036EC7" w:rsidRDefault="003D6816" w:rsidP="00CC598C">
            <w:pPr>
              <w:pStyle w:val="BulletText1"/>
              <w:numPr>
                <w:ilvl w:val="0"/>
                <w:numId w:val="0"/>
              </w:numPr>
              <w:ind w:left="173" w:hanging="173"/>
              <w:rPr>
                <w:lang w:val="en-US"/>
              </w:rPr>
            </w:pPr>
            <w:r w:rsidRPr="00036EC7">
              <w:rPr>
                <w:lang w:val="en-US"/>
              </w:rPr>
              <w:t>Follow established regional procedures for specimen collection.</w:t>
            </w:r>
          </w:p>
          <w:p w14:paraId="301173D6" w14:textId="77777777" w:rsidR="003D6816" w:rsidRPr="00036EC7" w:rsidRDefault="003D6816" w:rsidP="00CC598C">
            <w:pPr>
              <w:pStyle w:val="BulletText1"/>
              <w:numPr>
                <w:ilvl w:val="0"/>
                <w:numId w:val="0"/>
              </w:numPr>
              <w:rPr>
                <w:lang w:val="en-US"/>
              </w:rPr>
            </w:pPr>
          </w:p>
          <w:p w14:paraId="2895991B" w14:textId="77777777" w:rsidR="003D6816" w:rsidRPr="00036EC7" w:rsidRDefault="003D6816" w:rsidP="00CC598C">
            <w:pPr>
              <w:pStyle w:val="BulletText1"/>
              <w:numPr>
                <w:ilvl w:val="0"/>
                <w:numId w:val="0"/>
              </w:numPr>
              <w:rPr>
                <w:lang w:val="en-US"/>
              </w:rPr>
            </w:pPr>
            <w:r w:rsidRPr="00036EC7">
              <w:rPr>
                <w:lang w:val="en-US"/>
              </w:rPr>
              <w:t>Note: See analyte reference guide for analyte-specific specimen and processing requirements</w:t>
            </w:r>
          </w:p>
          <w:p w14:paraId="0E1F7BC6" w14:textId="77777777" w:rsidR="003D6816" w:rsidRPr="00036EC7" w:rsidRDefault="003D6816" w:rsidP="00CC598C">
            <w:pPr>
              <w:pStyle w:val="BulletText1"/>
              <w:numPr>
                <w:ilvl w:val="0"/>
                <w:numId w:val="0"/>
              </w:numPr>
              <w:rPr>
                <w:lang w:val="en-US"/>
              </w:rPr>
            </w:pPr>
          </w:p>
        </w:tc>
      </w:tr>
    </w:tbl>
    <w:bookmarkEnd w:id="44"/>
    <w:p w14:paraId="60129B91"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44E703E2"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6D8CD8C1"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33FB67F6" w14:textId="77777777" w:rsidTr="00CC598C">
        <w:tc>
          <w:tcPr>
            <w:tcW w:w="34" w:type="pct"/>
          </w:tcPr>
          <w:p w14:paraId="4F645448" w14:textId="77777777" w:rsidR="003D6816" w:rsidRPr="00036EC7" w:rsidRDefault="003D6816" w:rsidP="00CC598C">
            <w:pPr>
              <w:pStyle w:val="Heading5"/>
              <w:rPr>
                <w:lang w:val="en-US"/>
              </w:rPr>
            </w:pPr>
            <w:bookmarkStart w:id="45" w:name="_Toc182998511"/>
            <w:bookmarkStart w:id="46" w:name="_fs_WOgdcnlsGkX6VNynQ2SQ" w:colFirst="0" w:colLast="0"/>
            <w:r w:rsidRPr="00036EC7">
              <w:rPr>
                <w:lang w:val="en-US"/>
              </w:rPr>
              <w:t>Specimen Storage and Stability</w:t>
            </w:r>
            <w:bookmarkEnd w:id="45"/>
          </w:p>
        </w:tc>
        <w:tc>
          <w:tcPr>
            <w:tcW w:w="153" w:type="pct"/>
          </w:tcPr>
          <w:p w14:paraId="570224D9" w14:textId="77777777" w:rsidR="003D6816" w:rsidRPr="00036EC7" w:rsidRDefault="003D6816" w:rsidP="00CC598C">
            <w:pPr>
              <w:pStyle w:val="BulletText1"/>
              <w:numPr>
                <w:ilvl w:val="0"/>
                <w:numId w:val="0"/>
              </w:numPr>
              <w:rPr>
                <w:spacing w:val="-1"/>
                <w:lang w:val="en-US"/>
              </w:rPr>
            </w:pPr>
            <w:r w:rsidRPr="00036EC7">
              <w:rPr>
                <w:spacing w:val="-1"/>
                <w:lang w:val="en-US"/>
              </w:rPr>
              <w:t>When storing specimens, comply with the following requirements:</w:t>
            </w:r>
          </w:p>
          <w:p w14:paraId="084C78BE" w14:textId="77777777" w:rsidR="003D6816" w:rsidRPr="00036EC7" w:rsidRDefault="003D6816" w:rsidP="00CC598C">
            <w:pPr>
              <w:pStyle w:val="BulletText1"/>
              <w:rPr>
                <w:lang w:val="en-US"/>
              </w:rPr>
            </w:pPr>
            <w:r w:rsidRPr="00036EC7">
              <w:rPr>
                <w:lang w:val="en-US"/>
              </w:rPr>
              <w:t>Separate serum specimens or plasma specimens from clots, serum separators, or red blood cells when freezing the specimens.</w:t>
            </w:r>
          </w:p>
          <w:p w14:paraId="78C0D7AD" w14:textId="77777777" w:rsidR="003D6816" w:rsidRPr="00036EC7" w:rsidRDefault="003D6816" w:rsidP="00CC598C">
            <w:pPr>
              <w:pStyle w:val="BulletText1"/>
              <w:rPr>
                <w:lang w:val="en-US"/>
              </w:rPr>
            </w:pPr>
            <w:r w:rsidRPr="00036EC7">
              <w:rPr>
                <w:lang w:val="en-US"/>
              </w:rPr>
              <w:t xml:space="preserve">Mix and centrifuge serum specimens or plasma specimens after any freeze-thaw cycle or </w:t>
            </w:r>
            <w:proofErr w:type="gramStart"/>
            <w:r w:rsidRPr="00036EC7">
              <w:rPr>
                <w:lang w:val="en-US"/>
              </w:rPr>
              <w:t>to remove</w:t>
            </w:r>
            <w:proofErr w:type="gramEnd"/>
            <w:r w:rsidRPr="00036EC7">
              <w:rPr>
                <w:lang w:val="en-US"/>
              </w:rPr>
              <w:t xml:space="preserve"> red blood cells or other particulate matter. For information about limitations and interfering substances, see the product documentation.</w:t>
            </w:r>
          </w:p>
          <w:p w14:paraId="191F1311" w14:textId="77777777" w:rsidR="003D6816" w:rsidRPr="00036EC7" w:rsidRDefault="003D6816" w:rsidP="00CC598C">
            <w:pPr>
              <w:pStyle w:val="BulletText1"/>
              <w:rPr>
                <w:lang w:val="en-US"/>
              </w:rPr>
            </w:pPr>
            <w:r w:rsidRPr="00036EC7">
              <w:rPr>
                <w:lang w:val="en-US"/>
              </w:rPr>
              <w:t>Avoid multiple freeze-thaw cycles. After thawing a specimen, thoroughly mix it at a low speed or gently invert it. Mixed specimens produce consistent test results.</w:t>
            </w:r>
          </w:p>
          <w:p w14:paraId="582B3988" w14:textId="77777777" w:rsidR="003D6816" w:rsidRPr="00036EC7" w:rsidRDefault="003D6816" w:rsidP="00CC598C">
            <w:pPr>
              <w:pStyle w:val="BulletText1"/>
              <w:numPr>
                <w:ilvl w:val="0"/>
                <w:numId w:val="0"/>
              </w:numPr>
              <w:rPr>
                <w:spacing w:val="-1"/>
                <w:lang w:val="en-US"/>
              </w:rPr>
            </w:pPr>
          </w:p>
          <w:p w14:paraId="0D4B05C1" w14:textId="77777777" w:rsidR="003D6816" w:rsidRPr="00036EC7" w:rsidRDefault="003D6816" w:rsidP="00CC598C">
            <w:pPr>
              <w:pStyle w:val="BulletText1"/>
              <w:numPr>
                <w:ilvl w:val="0"/>
                <w:numId w:val="0"/>
              </w:numPr>
              <w:rPr>
                <w:spacing w:val="-1"/>
                <w:lang w:val="en-US"/>
              </w:rPr>
            </w:pPr>
            <w:r w:rsidRPr="00036EC7">
              <w:rPr>
                <w:spacing w:val="-1"/>
                <w:lang w:val="en-US"/>
              </w:rPr>
              <w:t>Note: See analyte reference guide for analyte-specific specimen storage and stability requirements.</w:t>
            </w:r>
          </w:p>
          <w:p w14:paraId="12286D72" w14:textId="77777777" w:rsidR="003D6816" w:rsidRPr="00036EC7" w:rsidRDefault="003D6816" w:rsidP="00CC598C">
            <w:pPr>
              <w:pStyle w:val="BulletText1"/>
              <w:numPr>
                <w:ilvl w:val="0"/>
                <w:numId w:val="0"/>
              </w:numPr>
              <w:rPr>
                <w:lang w:val="en-US"/>
              </w:rPr>
            </w:pPr>
          </w:p>
        </w:tc>
      </w:tr>
      <w:bookmarkEnd w:id="4"/>
      <w:bookmarkEnd w:id="46"/>
    </w:tbl>
    <w:p w14:paraId="4ED00F06"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66BA4807" w14:textId="77777777" w:rsidTr="00CC598C">
        <w:tc>
          <w:tcPr>
            <w:tcW w:w="34" w:type="pct"/>
          </w:tcPr>
          <w:p w14:paraId="1EDD3E09" w14:textId="77777777" w:rsidR="003D6816" w:rsidRPr="00036EC7" w:rsidRDefault="003D6816" w:rsidP="00CC598C">
            <w:pPr>
              <w:pStyle w:val="Heading5"/>
              <w:rPr>
                <w:lang w:val="en-US"/>
              </w:rPr>
            </w:pPr>
            <w:bookmarkStart w:id="47" w:name="_Toc182998512"/>
            <w:bookmarkStart w:id="48" w:name="_fs_gOTMTZeZkkGyBlRqGyIn0w" w:colFirst="0" w:colLast="0"/>
            <w:r w:rsidRPr="00036EC7">
              <w:rPr>
                <w:lang w:val="en-US"/>
              </w:rPr>
              <w:t>Specimen Rejection</w:t>
            </w:r>
            <w:bookmarkEnd w:id="47"/>
          </w:p>
        </w:tc>
        <w:tc>
          <w:tcPr>
            <w:tcW w:w="153" w:type="pct"/>
          </w:tcPr>
          <w:p w14:paraId="28A1A57B" w14:textId="77777777" w:rsidR="003D6816" w:rsidRPr="00036EC7" w:rsidRDefault="003D6816" w:rsidP="00CC598C">
            <w:pPr>
              <w:pStyle w:val="BulletText1"/>
              <w:numPr>
                <w:ilvl w:val="0"/>
                <w:numId w:val="0"/>
              </w:numPr>
              <w:ind w:left="173" w:hanging="173"/>
              <w:rPr>
                <w:lang w:val="en-US"/>
              </w:rPr>
            </w:pPr>
            <w:r w:rsidRPr="00036EC7">
              <w:rPr>
                <w:lang w:val="en-US"/>
              </w:rPr>
              <w:t>The followings specimens will be rejected:</w:t>
            </w:r>
          </w:p>
          <w:p w14:paraId="5C561ABA" w14:textId="77777777" w:rsidR="003D6816" w:rsidRPr="00036EC7" w:rsidRDefault="003D6816" w:rsidP="00CC598C">
            <w:pPr>
              <w:pStyle w:val="BulletText1"/>
              <w:rPr>
                <w:lang w:val="en-US"/>
              </w:rPr>
            </w:pPr>
            <w:r w:rsidRPr="00036EC7">
              <w:rPr>
                <w:lang w:val="en-US"/>
              </w:rPr>
              <w:t>Specimens improperly labeled or unlabeled</w:t>
            </w:r>
          </w:p>
          <w:p w14:paraId="6E4C3081" w14:textId="77777777" w:rsidR="003D6816" w:rsidRPr="00036EC7" w:rsidRDefault="003D6816" w:rsidP="00CC598C">
            <w:pPr>
              <w:pStyle w:val="BulletText1"/>
              <w:rPr>
                <w:lang w:val="en-US"/>
              </w:rPr>
            </w:pPr>
            <w:r w:rsidRPr="00036EC7">
              <w:rPr>
                <w:lang w:val="en-US"/>
              </w:rPr>
              <w:t>Specimens collected in the wrong container</w:t>
            </w:r>
          </w:p>
          <w:p w14:paraId="7BEDA405" w14:textId="77777777" w:rsidR="003D6816" w:rsidRPr="00036EC7" w:rsidRDefault="003D6816" w:rsidP="00CC598C">
            <w:pPr>
              <w:pStyle w:val="BulletText1"/>
              <w:rPr>
                <w:lang w:val="en-US"/>
              </w:rPr>
            </w:pPr>
            <w:r w:rsidRPr="00036EC7">
              <w:rPr>
                <w:lang w:val="en-US"/>
              </w:rPr>
              <w:t>Specimens not meeting storage and stability requirements</w:t>
            </w:r>
          </w:p>
        </w:tc>
      </w:tr>
      <w:bookmarkEnd w:id="5"/>
      <w:bookmarkEnd w:id="48"/>
    </w:tbl>
    <w:p w14:paraId="136A2A42"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0496E0D2" w14:textId="77777777" w:rsidTr="00CC598C">
        <w:tc>
          <w:tcPr>
            <w:tcW w:w="34" w:type="pct"/>
          </w:tcPr>
          <w:p w14:paraId="6AE3E729" w14:textId="77777777" w:rsidR="003D6816" w:rsidRPr="00036EC7" w:rsidRDefault="003D6816" w:rsidP="00CC598C">
            <w:pPr>
              <w:pStyle w:val="Heading5"/>
              <w:rPr>
                <w:lang w:val="en-US"/>
              </w:rPr>
            </w:pPr>
            <w:bookmarkStart w:id="49" w:name="_Toc182998513"/>
            <w:bookmarkStart w:id="50" w:name="_fs_YFoMkbOs7kCkVM0r3VWFGw" w:colFirst="0" w:colLast="0"/>
            <w:r w:rsidRPr="00036EC7">
              <w:rPr>
                <w:lang w:val="en-US"/>
              </w:rPr>
              <w:t>Equipment</w:t>
            </w:r>
            <w:bookmarkEnd w:id="49"/>
          </w:p>
        </w:tc>
        <w:tc>
          <w:tcPr>
            <w:tcW w:w="153" w:type="pct"/>
          </w:tcPr>
          <w:p w14:paraId="44281125" w14:textId="77777777" w:rsidR="003D6816" w:rsidRPr="00036EC7" w:rsidRDefault="003D6816" w:rsidP="00CC598C">
            <w:pPr>
              <w:pStyle w:val="BulletText1"/>
              <w:rPr>
                <w:lang w:val="en-US"/>
              </w:rPr>
            </w:pPr>
            <w:r w:rsidRPr="00036EC7">
              <w:rPr>
                <w:lang w:val="en-US"/>
              </w:rPr>
              <w:t>Alinity c-series / Alinity i-series Analyzer</w:t>
            </w:r>
          </w:p>
          <w:p w14:paraId="50269F04" w14:textId="77777777" w:rsidR="003D6816" w:rsidRPr="00036EC7" w:rsidRDefault="003D6816" w:rsidP="00CC598C">
            <w:pPr>
              <w:pStyle w:val="BulletText2"/>
              <w:rPr>
                <w:lang w:val="en-US"/>
              </w:rPr>
            </w:pPr>
            <w:r w:rsidRPr="00036EC7">
              <w:rPr>
                <w:lang w:val="en-US"/>
              </w:rPr>
              <w:t>Operating Temperature: 15 – 30°C</w:t>
            </w:r>
          </w:p>
          <w:p w14:paraId="74AF4FD7" w14:textId="77777777" w:rsidR="003D6816" w:rsidRPr="00036EC7" w:rsidRDefault="003D6816" w:rsidP="00CC598C">
            <w:pPr>
              <w:pStyle w:val="BulletText2"/>
              <w:rPr>
                <w:lang w:val="en-US"/>
              </w:rPr>
            </w:pPr>
            <w:r w:rsidRPr="00036EC7">
              <w:rPr>
                <w:lang w:val="en-US"/>
              </w:rPr>
              <w:t>Operating Humidity: 20 – 85% (non-condensing)</w:t>
            </w:r>
          </w:p>
        </w:tc>
      </w:tr>
    </w:tbl>
    <w:bookmarkEnd w:id="6"/>
    <w:bookmarkEnd w:id="7"/>
    <w:bookmarkEnd w:id="8"/>
    <w:bookmarkEnd w:id="9"/>
    <w:bookmarkEnd w:id="50"/>
    <w:p w14:paraId="2B3B998E"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287E9815"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1B9D19A6"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9"/>
        <w:gridCol w:w="7687"/>
      </w:tblGrid>
      <w:tr w:rsidR="003D6816" w:rsidRPr="00036EC7" w14:paraId="6AD86051" w14:textId="77777777" w:rsidTr="00CC598C">
        <w:tc>
          <w:tcPr>
            <w:tcW w:w="1720" w:type="dxa"/>
          </w:tcPr>
          <w:p w14:paraId="74EDBBBC" w14:textId="77777777" w:rsidR="003D6816" w:rsidRPr="00036EC7" w:rsidRDefault="003D6816" w:rsidP="00CC598C">
            <w:pPr>
              <w:pStyle w:val="Heading5"/>
              <w:rPr>
                <w:lang w:val="en-US"/>
              </w:rPr>
            </w:pPr>
            <w:bookmarkStart w:id="51" w:name="_Toc182998514"/>
            <w:bookmarkStart w:id="52" w:name="_fs_CbVLCTBdikKwlw7xABrw" w:colFirst="0" w:colLast="0"/>
            <w:bookmarkStart w:id="53" w:name="_fs_wvLTP0gPAEuFkVZdgolFvQ" w:colFirst="0" w:colLast="0"/>
            <w:r w:rsidRPr="00036EC7">
              <w:rPr>
                <w:lang w:val="en-US"/>
              </w:rPr>
              <w:t>Materials</w:t>
            </w:r>
            <w:bookmarkEnd w:id="51"/>
          </w:p>
        </w:tc>
        <w:tc>
          <w:tcPr>
            <w:tcW w:w="7686" w:type="dxa"/>
          </w:tcPr>
          <w:p w14:paraId="5F48119B" w14:textId="77777777" w:rsidR="003D6816" w:rsidRPr="00036EC7" w:rsidRDefault="003D6816" w:rsidP="00CC598C">
            <w:pPr>
              <w:pStyle w:val="BlockText"/>
              <w:rPr>
                <w:lang w:val="en-US"/>
              </w:rPr>
            </w:pPr>
            <w:r w:rsidRPr="00036EC7">
              <w:rPr>
                <w:lang w:val="en-US"/>
              </w:rPr>
              <w:t>The following contains the list of reagents/materials available for the Alinity test system.</w:t>
            </w:r>
          </w:p>
        </w:tc>
      </w:tr>
      <w:bookmarkEnd w:id="52"/>
      <w:tr w:rsidR="003D6816" w:rsidRPr="00036EC7" w14:paraId="19CB6C52" w14:textId="77777777" w:rsidTr="00CC598C">
        <w:tc>
          <w:tcPr>
            <w:tcW w:w="5000" w:type="pct"/>
            <w:gridSpan w:val="2"/>
          </w:tcPr>
          <w:p w14:paraId="09F3EAAE" w14:textId="77777777" w:rsidR="003D6816" w:rsidRPr="00036EC7" w:rsidRDefault="003D6816" w:rsidP="00CC598C">
            <w:r w:rsidRPr="00036EC7">
              <w:t>Note: Required materials may vary per site depending on test menu. Equivalent alternatives may be used as appropriate. Refer to product inserts for handling, storage, and stability requirements.</w:t>
            </w:r>
          </w:p>
          <w:tbl>
            <w:tblPr>
              <w:tblW w:w="4989" w:type="pct"/>
              <w:tblLayout w:type="fixed"/>
              <w:tblLook w:val="0000" w:firstRow="0" w:lastRow="0" w:firstColumn="0" w:lastColumn="0" w:noHBand="0" w:noVBand="0"/>
            </w:tblPr>
            <w:tblGrid>
              <w:gridCol w:w="3490"/>
              <w:gridCol w:w="2970"/>
              <w:gridCol w:w="2700"/>
            </w:tblGrid>
            <w:tr w:rsidR="003D6816" w:rsidRPr="00036EC7" w14:paraId="32074669"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6D7ED45F" w14:textId="77777777" w:rsidR="003D6816" w:rsidRPr="00036EC7" w:rsidRDefault="003D6816" w:rsidP="00CC598C">
                  <w:pPr>
                    <w:pStyle w:val="TableHeaderText"/>
                    <w:rPr>
                      <w:lang w:val="en-US"/>
                    </w:rPr>
                  </w:pPr>
                  <w:bookmarkStart w:id="54" w:name="_fs_AG0rYwdXPEqosuLc1UYAw_0_10_1" w:colFirst="0" w:colLast="0"/>
                  <w:r w:rsidRPr="00036EC7">
                    <w:rPr>
                      <w:lang w:val="en-US"/>
                    </w:rPr>
                    <w:t>Description</w:t>
                  </w:r>
                </w:p>
              </w:tc>
              <w:tc>
                <w:tcPr>
                  <w:tcW w:w="1621" w:type="pct"/>
                  <w:tcBorders>
                    <w:top w:val="single" w:sz="4" w:space="0" w:color="000000"/>
                    <w:left w:val="single" w:sz="4" w:space="0" w:color="000000"/>
                    <w:bottom w:val="single" w:sz="4" w:space="0" w:color="000000"/>
                    <w:right w:val="single" w:sz="4" w:space="0" w:color="000000"/>
                  </w:tcBorders>
                </w:tcPr>
                <w:p w14:paraId="35A6456F" w14:textId="77777777" w:rsidR="003D6816" w:rsidRPr="00036EC7" w:rsidRDefault="003D6816" w:rsidP="00CC598C">
                  <w:pPr>
                    <w:pStyle w:val="TableHeaderText"/>
                    <w:rPr>
                      <w:lang w:val="en-US"/>
                    </w:rPr>
                  </w:pPr>
                  <w:r w:rsidRPr="00036EC7">
                    <w:rPr>
                      <w:lang w:val="en-US"/>
                    </w:rPr>
                    <w:t>Catalog Number</w:t>
                  </w:r>
                </w:p>
              </w:tc>
              <w:tc>
                <w:tcPr>
                  <w:tcW w:w="1474" w:type="pct"/>
                  <w:tcBorders>
                    <w:top w:val="single" w:sz="4" w:space="0" w:color="000000"/>
                    <w:left w:val="single" w:sz="4" w:space="0" w:color="000000"/>
                    <w:bottom w:val="single" w:sz="4" w:space="0" w:color="000000"/>
                    <w:right w:val="single" w:sz="4" w:space="0" w:color="000000"/>
                  </w:tcBorders>
                </w:tcPr>
                <w:p w14:paraId="46C29628" w14:textId="77777777" w:rsidR="003D6816" w:rsidRPr="00036EC7" w:rsidRDefault="003D6816" w:rsidP="00CC598C">
                  <w:pPr>
                    <w:pStyle w:val="TableHeaderText"/>
                    <w:rPr>
                      <w:lang w:val="en-US"/>
                    </w:rPr>
                  </w:pPr>
                  <w:r w:rsidRPr="00036EC7">
                    <w:rPr>
                      <w:lang w:val="en-US"/>
                    </w:rPr>
                    <w:t>OneLink</w:t>
                  </w:r>
                </w:p>
              </w:tc>
            </w:tr>
            <w:bookmarkEnd w:id="54"/>
            <w:tr w:rsidR="003D6816" w:rsidRPr="00036EC7" w14:paraId="4B9ED9A9"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C2507BB" w14:textId="77777777" w:rsidR="003D6816" w:rsidRPr="00036EC7" w:rsidRDefault="003D6816" w:rsidP="00CC598C">
                  <w:pPr>
                    <w:pStyle w:val="TableText"/>
                    <w:rPr>
                      <w:lang w:val="en-US"/>
                    </w:rPr>
                  </w:pPr>
                  <w:r w:rsidRPr="00036EC7">
                    <w:rPr>
                      <w:lang w:val="en-US"/>
                    </w:rPr>
                    <w:t>Alinity Reagent Cartridges</w:t>
                  </w:r>
                </w:p>
              </w:tc>
              <w:tc>
                <w:tcPr>
                  <w:tcW w:w="1621" w:type="pct"/>
                  <w:tcBorders>
                    <w:top w:val="single" w:sz="4" w:space="0" w:color="000000"/>
                    <w:left w:val="single" w:sz="4" w:space="0" w:color="000000"/>
                    <w:bottom w:val="single" w:sz="4" w:space="0" w:color="000000"/>
                    <w:right w:val="single" w:sz="4" w:space="0" w:color="000000"/>
                  </w:tcBorders>
                </w:tcPr>
                <w:p w14:paraId="13A665C1" w14:textId="77777777" w:rsidR="003D6816" w:rsidRPr="00036EC7" w:rsidRDefault="003D6816" w:rsidP="00CC598C">
                  <w:pPr>
                    <w:pStyle w:val="TableText"/>
                    <w:rPr>
                      <w:lang w:val="en-US"/>
                    </w:rPr>
                  </w:pPr>
                  <w:r w:rsidRPr="00036EC7">
                    <w:rPr>
                      <w:lang w:val="en-US"/>
                    </w:rPr>
                    <w:t>See analyte reference guide</w:t>
                  </w:r>
                </w:p>
              </w:tc>
              <w:tc>
                <w:tcPr>
                  <w:tcW w:w="1474" w:type="pct"/>
                  <w:tcBorders>
                    <w:top w:val="single" w:sz="4" w:space="0" w:color="000000"/>
                    <w:left w:val="single" w:sz="4" w:space="0" w:color="000000"/>
                    <w:bottom w:val="single" w:sz="4" w:space="0" w:color="000000"/>
                    <w:right w:val="single" w:sz="4" w:space="0" w:color="000000"/>
                  </w:tcBorders>
                </w:tcPr>
                <w:p w14:paraId="719A6843" w14:textId="77777777" w:rsidR="003D6816" w:rsidRPr="00036EC7" w:rsidRDefault="003D6816" w:rsidP="00CC598C">
                  <w:pPr>
                    <w:pStyle w:val="TableText"/>
                    <w:rPr>
                      <w:lang w:val="en-US"/>
                    </w:rPr>
                  </w:pPr>
                </w:p>
              </w:tc>
            </w:tr>
            <w:tr w:rsidR="003D6816" w:rsidRPr="00036EC7" w14:paraId="5EDCABA3"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28110409" w14:textId="77777777" w:rsidR="003D6816" w:rsidRPr="00036EC7" w:rsidRDefault="003D6816" w:rsidP="00CC598C">
                  <w:pPr>
                    <w:pStyle w:val="TableText"/>
                    <w:rPr>
                      <w:lang w:val="en-US"/>
                    </w:rPr>
                  </w:pPr>
                  <w:r w:rsidRPr="00036EC7">
                    <w:rPr>
                      <w:lang w:val="en-US"/>
                    </w:rPr>
                    <w:t>Alinity Calibrators</w:t>
                  </w:r>
                </w:p>
              </w:tc>
              <w:tc>
                <w:tcPr>
                  <w:tcW w:w="1621" w:type="pct"/>
                  <w:tcBorders>
                    <w:top w:val="single" w:sz="4" w:space="0" w:color="000000"/>
                    <w:left w:val="single" w:sz="4" w:space="0" w:color="000000"/>
                    <w:bottom w:val="single" w:sz="4" w:space="0" w:color="000000"/>
                    <w:right w:val="single" w:sz="4" w:space="0" w:color="000000"/>
                  </w:tcBorders>
                </w:tcPr>
                <w:p w14:paraId="2FD4865E" w14:textId="77777777" w:rsidR="003D6816" w:rsidRPr="00036EC7" w:rsidRDefault="003D6816" w:rsidP="00CC598C">
                  <w:pPr>
                    <w:pStyle w:val="TableText"/>
                    <w:rPr>
                      <w:lang w:val="en-US"/>
                    </w:rPr>
                  </w:pPr>
                  <w:r w:rsidRPr="00036EC7">
                    <w:rPr>
                      <w:lang w:val="en-US"/>
                    </w:rPr>
                    <w:t>See analyte reference guide</w:t>
                  </w:r>
                </w:p>
              </w:tc>
              <w:tc>
                <w:tcPr>
                  <w:tcW w:w="1474" w:type="pct"/>
                  <w:tcBorders>
                    <w:top w:val="single" w:sz="4" w:space="0" w:color="000000"/>
                    <w:left w:val="single" w:sz="4" w:space="0" w:color="000000"/>
                    <w:bottom w:val="single" w:sz="4" w:space="0" w:color="000000"/>
                    <w:right w:val="single" w:sz="4" w:space="0" w:color="000000"/>
                  </w:tcBorders>
                </w:tcPr>
                <w:p w14:paraId="0733875D" w14:textId="77777777" w:rsidR="003D6816" w:rsidRPr="00036EC7" w:rsidRDefault="003D6816" w:rsidP="00CC598C">
                  <w:pPr>
                    <w:pStyle w:val="TableText"/>
                    <w:rPr>
                      <w:lang w:val="en-US"/>
                    </w:rPr>
                  </w:pPr>
                </w:p>
              </w:tc>
            </w:tr>
            <w:tr w:rsidR="003D6816" w:rsidRPr="00036EC7" w14:paraId="7D1D5C4D" w14:textId="77777777" w:rsidTr="00CC598C">
              <w:tc>
                <w:tcPr>
                  <w:tcW w:w="5000" w:type="pct"/>
                  <w:gridSpan w:val="3"/>
                  <w:tcBorders>
                    <w:top w:val="single" w:sz="4" w:space="0" w:color="000000"/>
                    <w:left w:val="single" w:sz="4" w:space="0" w:color="000000"/>
                    <w:bottom w:val="single" w:sz="4" w:space="0" w:color="000000"/>
                    <w:right w:val="single" w:sz="4" w:space="0" w:color="000000"/>
                  </w:tcBorders>
                </w:tcPr>
                <w:p w14:paraId="52B1768A" w14:textId="77777777" w:rsidR="003D6816" w:rsidRPr="00036EC7" w:rsidRDefault="003D6816" w:rsidP="00CC598C">
                  <w:pPr>
                    <w:pStyle w:val="TableSubHeader"/>
                    <w:rPr>
                      <w:lang w:val="en-US"/>
                    </w:rPr>
                  </w:pPr>
                  <w:r w:rsidRPr="00036EC7">
                    <w:rPr>
                      <w:lang w:val="en-US"/>
                    </w:rPr>
                    <w:t>Quality Control Material</w:t>
                  </w:r>
                </w:p>
              </w:tc>
            </w:tr>
            <w:tr w:rsidR="003D6816" w:rsidRPr="00036EC7" w14:paraId="4435A146"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6A6B03CF" w14:textId="77777777" w:rsidR="003D6816" w:rsidRPr="00036EC7" w:rsidRDefault="003D6816" w:rsidP="00CC598C">
                  <w:pPr>
                    <w:pStyle w:val="TableText"/>
                    <w:rPr>
                      <w:lang w:val="en-US"/>
                    </w:rPr>
                  </w:pPr>
                  <w:r w:rsidRPr="00036EC7">
                    <w:rPr>
                      <w:bCs/>
                      <w:lang w:val="en-US"/>
                    </w:rPr>
                    <w:t>Bio-Rad Unassayed Chemistry</w:t>
                  </w:r>
                </w:p>
              </w:tc>
              <w:tc>
                <w:tcPr>
                  <w:tcW w:w="1621" w:type="pct"/>
                  <w:tcBorders>
                    <w:top w:val="single" w:sz="4" w:space="0" w:color="000000"/>
                    <w:left w:val="single" w:sz="4" w:space="0" w:color="000000"/>
                    <w:bottom w:val="single" w:sz="4" w:space="0" w:color="000000"/>
                    <w:right w:val="single" w:sz="4" w:space="0" w:color="000000"/>
                  </w:tcBorders>
                  <w:vAlign w:val="center"/>
                </w:tcPr>
                <w:p w14:paraId="267E168F" w14:textId="77777777" w:rsidR="003D6816" w:rsidRPr="00036EC7" w:rsidRDefault="003D6816" w:rsidP="00CC598C">
                  <w:pPr>
                    <w:pStyle w:val="TableText"/>
                    <w:rPr>
                      <w:lang w:val="en-US"/>
                    </w:rPr>
                  </w:pPr>
                  <w:r>
                    <w:rPr>
                      <w:rFonts w:cs="Times New Roman"/>
                      <w:bCs/>
                      <w:szCs w:val="24"/>
                      <w:lang w:val="en-US"/>
                    </w:rPr>
                    <w:t xml:space="preserve">Level 1: </w:t>
                  </w:r>
                  <w:r w:rsidRPr="00036EC7">
                    <w:rPr>
                      <w:rFonts w:cs="Times New Roman"/>
                      <w:bCs/>
                      <w:szCs w:val="24"/>
                      <w:lang w:val="en-US"/>
                    </w:rPr>
                    <w:t>691</w:t>
                  </w:r>
                  <w:r w:rsidRPr="00036EC7">
                    <w:rPr>
                      <w:rFonts w:cs="Times New Roman"/>
                      <w:bCs/>
                      <w:szCs w:val="24"/>
                      <w:lang w:val="en-US"/>
                    </w:rPr>
                    <w:br/>
                  </w:r>
                  <w:r>
                    <w:rPr>
                      <w:rFonts w:cs="Times New Roman"/>
                      <w:bCs/>
                      <w:szCs w:val="24"/>
                      <w:lang w:val="en-US"/>
                    </w:rPr>
                    <w:t xml:space="preserve">Level 2: </w:t>
                  </w:r>
                  <w:r w:rsidRPr="00036EC7">
                    <w:rPr>
                      <w:rFonts w:cs="Times New Roman"/>
                      <w:bCs/>
                      <w:szCs w:val="24"/>
                      <w:lang w:val="en-US"/>
                    </w:rPr>
                    <w:t>692</w:t>
                  </w:r>
                </w:p>
              </w:tc>
              <w:tc>
                <w:tcPr>
                  <w:tcW w:w="1474" w:type="pct"/>
                  <w:tcBorders>
                    <w:top w:val="single" w:sz="4" w:space="0" w:color="000000"/>
                    <w:left w:val="single" w:sz="4" w:space="0" w:color="000000"/>
                    <w:bottom w:val="single" w:sz="4" w:space="0" w:color="000000"/>
                    <w:right w:val="single" w:sz="4" w:space="0" w:color="000000"/>
                  </w:tcBorders>
                  <w:vAlign w:val="center"/>
                </w:tcPr>
                <w:p w14:paraId="4E34372D" w14:textId="77777777" w:rsidR="003D6816" w:rsidRPr="00036EC7" w:rsidRDefault="003D6816" w:rsidP="00CC598C">
                  <w:pPr>
                    <w:pStyle w:val="TableText"/>
                    <w:rPr>
                      <w:lang w:val="en-US"/>
                    </w:rPr>
                  </w:pPr>
                  <w:r w:rsidRPr="00036EC7">
                    <w:rPr>
                      <w:rFonts w:cs="Times New Roman"/>
                      <w:bCs/>
                      <w:szCs w:val="24"/>
                      <w:lang w:val="en-US"/>
                    </w:rPr>
                    <w:t>10008873</w:t>
                  </w:r>
                  <w:r w:rsidRPr="00036EC7">
                    <w:rPr>
                      <w:rFonts w:cs="Times New Roman"/>
                      <w:bCs/>
                      <w:szCs w:val="24"/>
                      <w:lang w:val="en-US"/>
                    </w:rPr>
                    <w:br/>
                    <w:t>10008874</w:t>
                  </w:r>
                </w:p>
              </w:tc>
            </w:tr>
            <w:tr w:rsidR="003D6816" w:rsidRPr="00036EC7" w14:paraId="3A67F242"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878D1CB" w14:textId="77777777" w:rsidR="003D6816" w:rsidRPr="00036EC7" w:rsidRDefault="003D6816" w:rsidP="00CC598C">
                  <w:pPr>
                    <w:pStyle w:val="TableText"/>
                    <w:rPr>
                      <w:lang w:val="en-US"/>
                    </w:rPr>
                  </w:pPr>
                  <w:r w:rsidRPr="00036EC7">
                    <w:rPr>
                      <w:bCs/>
                      <w:lang w:val="en-US"/>
                    </w:rPr>
                    <w:t>Bio-Rad Immunoassay Plus</w:t>
                  </w:r>
                </w:p>
              </w:tc>
              <w:tc>
                <w:tcPr>
                  <w:tcW w:w="1621" w:type="pct"/>
                  <w:tcBorders>
                    <w:top w:val="single" w:sz="4" w:space="0" w:color="000000"/>
                    <w:left w:val="single" w:sz="4" w:space="0" w:color="000000"/>
                    <w:bottom w:val="single" w:sz="4" w:space="0" w:color="000000"/>
                    <w:right w:val="single" w:sz="4" w:space="0" w:color="000000"/>
                  </w:tcBorders>
                  <w:vAlign w:val="center"/>
                </w:tcPr>
                <w:p w14:paraId="2E155102" w14:textId="77777777" w:rsidR="003D6816" w:rsidRPr="00036EC7" w:rsidRDefault="003D6816" w:rsidP="00CC598C">
                  <w:pPr>
                    <w:pStyle w:val="TableText"/>
                    <w:rPr>
                      <w:lang w:val="en-US"/>
                    </w:rPr>
                  </w:pPr>
                  <w:r>
                    <w:rPr>
                      <w:rFonts w:cs="Times New Roman"/>
                      <w:bCs/>
                      <w:szCs w:val="24"/>
                      <w:lang w:val="en-US"/>
                    </w:rPr>
                    <w:t xml:space="preserve">Level 1: </w:t>
                  </w:r>
                  <w:r w:rsidRPr="00036EC7">
                    <w:rPr>
                      <w:rFonts w:cs="Times New Roman"/>
                      <w:bCs/>
                      <w:szCs w:val="24"/>
                      <w:lang w:val="en-US"/>
                    </w:rPr>
                    <w:t>361</w:t>
                  </w:r>
                  <w:r w:rsidRPr="00036EC7">
                    <w:rPr>
                      <w:rFonts w:cs="Times New Roman"/>
                      <w:bCs/>
                      <w:szCs w:val="24"/>
                      <w:lang w:val="en-US"/>
                    </w:rPr>
                    <w:br/>
                  </w:r>
                  <w:r>
                    <w:rPr>
                      <w:rFonts w:cs="Times New Roman"/>
                      <w:bCs/>
                      <w:szCs w:val="24"/>
                      <w:lang w:val="en-US"/>
                    </w:rPr>
                    <w:t xml:space="preserve">Level 3: </w:t>
                  </w:r>
                  <w:r w:rsidRPr="00036EC7">
                    <w:rPr>
                      <w:rFonts w:cs="Times New Roman"/>
                      <w:bCs/>
                      <w:szCs w:val="24"/>
                      <w:lang w:val="en-US"/>
                    </w:rPr>
                    <w:t>363</w:t>
                  </w:r>
                </w:p>
              </w:tc>
              <w:tc>
                <w:tcPr>
                  <w:tcW w:w="1474" w:type="pct"/>
                  <w:tcBorders>
                    <w:top w:val="single" w:sz="4" w:space="0" w:color="000000"/>
                    <w:left w:val="single" w:sz="4" w:space="0" w:color="000000"/>
                    <w:bottom w:val="single" w:sz="4" w:space="0" w:color="000000"/>
                    <w:right w:val="single" w:sz="4" w:space="0" w:color="000000"/>
                  </w:tcBorders>
                  <w:vAlign w:val="center"/>
                </w:tcPr>
                <w:p w14:paraId="02D181A9" w14:textId="77777777" w:rsidR="003D6816" w:rsidRPr="00036EC7" w:rsidRDefault="003D6816" w:rsidP="00CC598C">
                  <w:pPr>
                    <w:pStyle w:val="TableText"/>
                    <w:rPr>
                      <w:lang w:val="en-US"/>
                    </w:rPr>
                  </w:pPr>
                  <w:r w:rsidRPr="00036EC7">
                    <w:rPr>
                      <w:rFonts w:cs="Times New Roman"/>
                      <w:bCs/>
                      <w:szCs w:val="24"/>
                      <w:lang w:val="en-US"/>
                    </w:rPr>
                    <w:t>10008806</w:t>
                  </w:r>
                  <w:r w:rsidRPr="00036EC7">
                    <w:rPr>
                      <w:rFonts w:cs="Times New Roman"/>
                      <w:bCs/>
                      <w:szCs w:val="24"/>
                      <w:lang w:val="en-US"/>
                    </w:rPr>
                    <w:br/>
                    <w:t>10008808</w:t>
                  </w:r>
                </w:p>
              </w:tc>
            </w:tr>
            <w:tr w:rsidR="003D6816" w:rsidRPr="00036EC7" w14:paraId="2646941D"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40C59ADB" w14:textId="77777777" w:rsidR="003D6816" w:rsidRPr="00036EC7" w:rsidRDefault="003D6816" w:rsidP="00CC598C">
                  <w:pPr>
                    <w:pStyle w:val="TableText"/>
                    <w:rPr>
                      <w:lang w:val="en-US"/>
                    </w:rPr>
                  </w:pPr>
                  <w:r w:rsidRPr="00036EC7">
                    <w:rPr>
                      <w:bCs/>
                      <w:lang w:val="en-US"/>
                    </w:rPr>
                    <w:t>Bio-Rad Cardiac Markers</w:t>
                  </w:r>
                </w:p>
              </w:tc>
              <w:tc>
                <w:tcPr>
                  <w:tcW w:w="1621" w:type="pct"/>
                  <w:tcBorders>
                    <w:top w:val="single" w:sz="4" w:space="0" w:color="000000"/>
                    <w:left w:val="single" w:sz="4" w:space="0" w:color="000000"/>
                    <w:bottom w:val="single" w:sz="4" w:space="0" w:color="000000"/>
                    <w:right w:val="single" w:sz="4" w:space="0" w:color="000000"/>
                  </w:tcBorders>
                  <w:vAlign w:val="center"/>
                </w:tcPr>
                <w:p w14:paraId="77D29BF9" w14:textId="77777777" w:rsidR="003D6816" w:rsidRPr="00036EC7" w:rsidRDefault="003D6816" w:rsidP="00CC598C">
                  <w:pPr>
                    <w:pStyle w:val="TableText"/>
                    <w:rPr>
                      <w:lang w:val="en-US"/>
                    </w:rPr>
                  </w:pPr>
                  <w:r>
                    <w:rPr>
                      <w:rFonts w:cs="Times New Roman"/>
                      <w:bCs/>
                      <w:szCs w:val="24"/>
                      <w:lang w:val="en-US"/>
                    </w:rPr>
                    <w:t>Level 1B:</w:t>
                  </w:r>
                  <w:r w:rsidRPr="00036EC7">
                    <w:rPr>
                      <w:rFonts w:cs="Times New Roman"/>
                      <w:bCs/>
                      <w:szCs w:val="24"/>
                      <w:lang w:val="en-US"/>
                    </w:rPr>
                    <w:t>27105</w:t>
                  </w:r>
                  <w:r w:rsidRPr="00036EC7">
                    <w:rPr>
                      <w:rFonts w:cs="Times New Roman"/>
                      <w:bCs/>
                      <w:szCs w:val="24"/>
                      <w:lang w:val="en-US"/>
                    </w:rPr>
                    <w:br/>
                  </w:r>
                  <w:r>
                    <w:rPr>
                      <w:rFonts w:cs="Times New Roman"/>
                      <w:bCs/>
                      <w:szCs w:val="24"/>
                      <w:lang w:val="en-US"/>
                    </w:rPr>
                    <w:t xml:space="preserve">Level 2: </w:t>
                  </w:r>
                  <w:r w:rsidRPr="00036EC7">
                    <w:rPr>
                      <w:rFonts w:cs="Times New Roman"/>
                      <w:bCs/>
                      <w:szCs w:val="24"/>
                      <w:lang w:val="en-US"/>
                    </w:rPr>
                    <w:t>147</w:t>
                  </w:r>
                  <w:r w:rsidRPr="00036EC7">
                    <w:rPr>
                      <w:rFonts w:cs="Times New Roman"/>
                      <w:bCs/>
                      <w:szCs w:val="24"/>
                      <w:lang w:val="en-US"/>
                    </w:rPr>
                    <w:br/>
                  </w:r>
                  <w:r>
                    <w:rPr>
                      <w:rFonts w:cs="Times New Roman"/>
                      <w:bCs/>
                      <w:szCs w:val="24"/>
                      <w:lang w:val="en-US"/>
                    </w:rPr>
                    <w:t xml:space="preserve">Level 3: </w:t>
                  </w:r>
                  <w:r w:rsidRPr="00036EC7">
                    <w:rPr>
                      <w:rFonts w:cs="Times New Roman"/>
                      <w:bCs/>
                      <w:szCs w:val="24"/>
                      <w:lang w:val="en-US"/>
                    </w:rPr>
                    <w:t>148</w:t>
                  </w:r>
                </w:p>
              </w:tc>
              <w:tc>
                <w:tcPr>
                  <w:tcW w:w="1474" w:type="pct"/>
                  <w:tcBorders>
                    <w:top w:val="single" w:sz="4" w:space="0" w:color="000000"/>
                    <w:left w:val="single" w:sz="4" w:space="0" w:color="000000"/>
                    <w:bottom w:val="single" w:sz="4" w:space="0" w:color="000000"/>
                    <w:right w:val="single" w:sz="4" w:space="0" w:color="000000"/>
                  </w:tcBorders>
                  <w:vAlign w:val="center"/>
                </w:tcPr>
                <w:p w14:paraId="65B6862F" w14:textId="77777777" w:rsidR="003D6816" w:rsidRPr="00036EC7" w:rsidRDefault="003D6816" w:rsidP="00CC598C">
                  <w:pPr>
                    <w:pStyle w:val="TableText"/>
                    <w:rPr>
                      <w:lang w:val="en-US"/>
                    </w:rPr>
                  </w:pPr>
                  <w:r w:rsidRPr="00036EC7">
                    <w:rPr>
                      <w:rFonts w:cs="Times New Roman"/>
                      <w:bCs/>
                      <w:szCs w:val="24"/>
                      <w:lang w:val="en-US"/>
                    </w:rPr>
                    <w:t>10446364</w:t>
                  </w:r>
                  <w:r w:rsidRPr="00036EC7">
                    <w:rPr>
                      <w:rFonts w:cs="Times New Roman"/>
                      <w:bCs/>
                      <w:szCs w:val="24"/>
                      <w:lang w:val="en-US"/>
                    </w:rPr>
                    <w:br/>
                    <w:t>10008773</w:t>
                  </w:r>
                  <w:r w:rsidRPr="00036EC7">
                    <w:rPr>
                      <w:rFonts w:cs="Times New Roman"/>
                      <w:bCs/>
                      <w:szCs w:val="24"/>
                      <w:lang w:val="en-US"/>
                    </w:rPr>
                    <w:br/>
                    <w:t>10008774</w:t>
                  </w:r>
                </w:p>
              </w:tc>
            </w:tr>
            <w:tr w:rsidR="003D6816" w:rsidRPr="00036EC7" w14:paraId="715EBB82"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7CACEA9B" w14:textId="77777777" w:rsidR="003D6816" w:rsidRPr="00036EC7" w:rsidRDefault="003D6816" w:rsidP="00CC598C">
                  <w:pPr>
                    <w:pStyle w:val="TableText"/>
                    <w:rPr>
                      <w:lang w:val="en-US"/>
                    </w:rPr>
                  </w:pPr>
                  <w:r w:rsidRPr="00036EC7">
                    <w:rPr>
                      <w:bCs/>
                      <w:lang w:val="en-US"/>
                    </w:rPr>
                    <w:t>Bio-Rad Pediatric</w:t>
                  </w:r>
                </w:p>
              </w:tc>
              <w:tc>
                <w:tcPr>
                  <w:tcW w:w="1621" w:type="pct"/>
                  <w:tcBorders>
                    <w:top w:val="single" w:sz="4" w:space="0" w:color="000000"/>
                    <w:left w:val="single" w:sz="4" w:space="0" w:color="000000"/>
                    <w:bottom w:val="single" w:sz="4" w:space="0" w:color="000000"/>
                    <w:right w:val="single" w:sz="4" w:space="0" w:color="000000"/>
                  </w:tcBorders>
                  <w:vAlign w:val="center"/>
                </w:tcPr>
                <w:p w14:paraId="10B146DB" w14:textId="77777777" w:rsidR="003D6816" w:rsidRPr="00036EC7" w:rsidRDefault="003D6816" w:rsidP="00CC598C">
                  <w:pPr>
                    <w:pStyle w:val="TableText"/>
                    <w:rPr>
                      <w:lang w:val="en-US"/>
                    </w:rPr>
                  </w:pPr>
                  <w:r>
                    <w:rPr>
                      <w:rFonts w:cs="Times New Roman"/>
                      <w:bCs/>
                      <w:szCs w:val="24"/>
                      <w:lang w:val="en-US"/>
                    </w:rPr>
                    <w:t xml:space="preserve">Level 1: </w:t>
                  </w:r>
                  <w:r w:rsidRPr="00036EC7">
                    <w:rPr>
                      <w:rFonts w:cs="Times New Roman"/>
                      <w:bCs/>
                      <w:szCs w:val="24"/>
                      <w:lang w:val="en-US"/>
                    </w:rPr>
                    <w:t>354</w:t>
                  </w:r>
                  <w:r w:rsidRPr="00036EC7">
                    <w:rPr>
                      <w:rFonts w:cs="Times New Roman"/>
                      <w:bCs/>
                      <w:szCs w:val="24"/>
                      <w:lang w:val="en-US"/>
                    </w:rPr>
                    <w:br/>
                  </w:r>
                  <w:r>
                    <w:rPr>
                      <w:rFonts w:cs="Times New Roman"/>
                      <w:bCs/>
                      <w:szCs w:val="24"/>
                      <w:lang w:val="en-US"/>
                    </w:rPr>
                    <w:t xml:space="preserve">Level 2: </w:t>
                  </w:r>
                  <w:r w:rsidRPr="00036EC7">
                    <w:rPr>
                      <w:rFonts w:cs="Times New Roman"/>
                      <w:bCs/>
                      <w:szCs w:val="24"/>
                      <w:lang w:val="en-US"/>
                    </w:rPr>
                    <w:t>355</w:t>
                  </w:r>
                </w:p>
              </w:tc>
              <w:tc>
                <w:tcPr>
                  <w:tcW w:w="1474" w:type="pct"/>
                  <w:tcBorders>
                    <w:top w:val="single" w:sz="4" w:space="0" w:color="000000"/>
                    <w:left w:val="single" w:sz="4" w:space="0" w:color="000000"/>
                    <w:bottom w:val="single" w:sz="4" w:space="0" w:color="000000"/>
                    <w:right w:val="single" w:sz="4" w:space="0" w:color="000000"/>
                  </w:tcBorders>
                  <w:vAlign w:val="center"/>
                </w:tcPr>
                <w:p w14:paraId="7BF7ED7C" w14:textId="77777777" w:rsidR="003D6816" w:rsidRPr="00036EC7" w:rsidRDefault="003D6816" w:rsidP="00CC598C">
                  <w:pPr>
                    <w:pStyle w:val="TableText"/>
                    <w:rPr>
                      <w:lang w:val="en-US"/>
                    </w:rPr>
                  </w:pPr>
                  <w:r w:rsidRPr="00036EC7">
                    <w:rPr>
                      <w:rFonts w:cs="Times New Roman"/>
                      <w:bCs/>
                      <w:szCs w:val="24"/>
                      <w:lang w:val="en-US"/>
                    </w:rPr>
                    <w:t>10294417</w:t>
                  </w:r>
                  <w:r w:rsidRPr="00036EC7">
                    <w:rPr>
                      <w:rFonts w:cs="Times New Roman"/>
                      <w:bCs/>
                      <w:szCs w:val="24"/>
                      <w:lang w:val="en-US"/>
                    </w:rPr>
                    <w:br/>
                    <w:t>10285526</w:t>
                  </w:r>
                </w:p>
              </w:tc>
            </w:tr>
            <w:tr w:rsidR="003D6816" w:rsidRPr="00036EC7" w14:paraId="3237A327"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A4C6808" w14:textId="77777777" w:rsidR="003D6816" w:rsidRPr="00036EC7" w:rsidRDefault="003D6816" w:rsidP="00CC598C">
                  <w:pPr>
                    <w:pStyle w:val="TableText"/>
                    <w:rPr>
                      <w:lang w:val="en-US"/>
                    </w:rPr>
                  </w:pPr>
                  <w:r w:rsidRPr="00036EC7">
                    <w:rPr>
                      <w:bCs/>
                      <w:lang w:val="en-US"/>
                    </w:rPr>
                    <w:t>Bio-Rad Ethanol/Ammonia</w:t>
                  </w:r>
                </w:p>
              </w:tc>
              <w:tc>
                <w:tcPr>
                  <w:tcW w:w="1621" w:type="pct"/>
                  <w:tcBorders>
                    <w:top w:val="single" w:sz="4" w:space="0" w:color="000000"/>
                    <w:left w:val="single" w:sz="4" w:space="0" w:color="000000"/>
                    <w:bottom w:val="single" w:sz="4" w:space="0" w:color="000000"/>
                    <w:right w:val="single" w:sz="4" w:space="0" w:color="000000"/>
                  </w:tcBorders>
                  <w:vAlign w:val="center"/>
                </w:tcPr>
                <w:p w14:paraId="403FD3D9" w14:textId="77777777" w:rsidR="003D6816" w:rsidRPr="00036EC7" w:rsidRDefault="003D6816" w:rsidP="00CC598C">
                  <w:pPr>
                    <w:pStyle w:val="TableText"/>
                    <w:rPr>
                      <w:lang w:val="en-US"/>
                    </w:rPr>
                  </w:pPr>
                  <w:r>
                    <w:rPr>
                      <w:rFonts w:cs="Times New Roman"/>
                      <w:bCs/>
                      <w:szCs w:val="24"/>
                      <w:lang w:val="en-US"/>
                    </w:rPr>
                    <w:t xml:space="preserve">Level 1: </w:t>
                  </w:r>
                  <w:r w:rsidRPr="00036EC7">
                    <w:rPr>
                      <w:rFonts w:cs="Times New Roman"/>
                      <w:bCs/>
                      <w:szCs w:val="24"/>
                      <w:lang w:val="en-US"/>
                    </w:rPr>
                    <w:t>544</w:t>
                  </w:r>
                  <w:r w:rsidRPr="00036EC7">
                    <w:rPr>
                      <w:rFonts w:cs="Times New Roman"/>
                      <w:bCs/>
                      <w:szCs w:val="24"/>
                      <w:lang w:val="en-US"/>
                    </w:rPr>
                    <w:br/>
                  </w:r>
                  <w:r>
                    <w:rPr>
                      <w:rFonts w:cs="Times New Roman"/>
                      <w:bCs/>
                      <w:szCs w:val="24"/>
                      <w:lang w:val="en-US"/>
                    </w:rPr>
                    <w:t xml:space="preserve">Level 3: </w:t>
                  </w:r>
                  <w:r w:rsidRPr="00036EC7">
                    <w:rPr>
                      <w:rFonts w:cs="Times New Roman"/>
                      <w:bCs/>
                      <w:szCs w:val="24"/>
                      <w:lang w:val="en-US"/>
                    </w:rPr>
                    <w:t>546</w:t>
                  </w:r>
                </w:p>
              </w:tc>
              <w:tc>
                <w:tcPr>
                  <w:tcW w:w="1474" w:type="pct"/>
                  <w:tcBorders>
                    <w:top w:val="single" w:sz="4" w:space="0" w:color="000000"/>
                    <w:left w:val="single" w:sz="4" w:space="0" w:color="000000"/>
                    <w:bottom w:val="single" w:sz="4" w:space="0" w:color="000000"/>
                    <w:right w:val="single" w:sz="4" w:space="0" w:color="000000"/>
                  </w:tcBorders>
                  <w:vAlign w:val="center"/>
                </w:tcPr>
                <w:p w14:paraId="6BAEF69C" w14:textId="77777777" w:rsidR="003D6816" w:rsidRPr="00036EC7" w:rsidRDefault="003D6816" w:rsidP="00CC598C">
                  <w:pPr>
                    <w:pStyle w:val="TableText"/>
                    <w:rPr>
                      <w:lang w:val="en-US"/>
                    </w:rPr>
                  </w:pPr>
                  <w:r w:rsidRPr="00036EC7">
                    <w:rPr>
                      <w:rFonts w:cs="Times New Roman"/>
                      <w:bCs/>
                      <w:szCs w:val="24"/>
                      <w:lang w:val="en-US"/>
                    </w:rPr>
                    <w:t>10008830</w:t>
                  </w:r>
                  <w:r w:rsidRPr="00036EC7">
                    <w:rPr>
                      <w:rFonts w:cs="Times New Roman"/>
                      <w:bCs/>
                      <w:szCs w:val="24"/>
                      <w:lang w:val="en-US"/>
                    </w:rPr>
                    <w:br/>
                    <w:t>10008832</w:t>
                  </w:r>
                </w:p>
              </w:tc>
            </w:tr>
            <w:tr w:rsidR="003D6816" w:rsidRPr="00036EC7" w14:paraId="48784D3F"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1B7AD8FA" w14:textId="77777777" w:rsidR="003D6816" w:rsidRPr="00036EC7" w:rsidRDefault="003D6816" w:rsidP="00CC598C">
                  <w:pPr>
                    <w:pStyle w:val="TableText"/>
                    <w:rPr>
                      <w:lang w:val="en-US"/>
                    </w:rPr>
                  </w:pPr>
                  <w:r w:rsidRPr="00036EC7">
                    <w:rPr>
                      <w:bCs/>
                      <w:lang w:val="en-US"/>
                    </w:rPr>
                    <w:t>Bio-Rad Urine Chemistry</w:t>
                  </w:r>
                </w:p>
              </w:tc>
              <w:tc>
                <w:tcPr>
                  <w:tcW w:w="1621" w:type="pct"/>
                  <w:tcBorders>
                    <w:top w:val="single" w:sz="4" w:space="0" w:color="000000"/>
                    <w:left w:val="single" w:sz="4" w:space="0" w:color="000000"/>
                    <w:bottom w:val="single" w:sz="4" w:space="0" w:color="000000"/>
                    <w:right w:val="single" w:sz="4" w:space="0" w:color="000000"/>
                  </w:tcBorders>
                  <w:vAlign w:val="center"/>
                </w:tcPr>
                <w:p w14:paraId="52E29F13" w14:textId="77777777" w:rsidR="003D6816" w:rsidRPr="00036EC7" w:rsidRDefault="003D6816" w:rsidP="00CC598C">
                  <w:pPr>
                    <w:pStyle w:val="TableText"/>
                    <w:rPr>
                      <w:lang w:val="en-US"/>
                    </w:rPr>
                  </w:pPr>
                  <w:r>
                    <w:rPr>
                      <w:rFonts w:cs="Times New Roman"/>
                      <w:bCs/>
                      <w:szCs w:val="24"/>
                      <w:lang w:val="en-US"/>
                    </w:rPr>
                    <w:t xml:space="preserve">Level 1: </w:t>
                  </w:r>
                  <w:r w:rsidRPr="00036EC7">
                    <w:rPr>
                      <w:rFonts w:cs="Times New Roman"/>
                      <w:bCs/>
                      <w:szCs w:val="24"/>
                      <w:lang w:val="en-US"/>
                    </w:rPr>
                    <w:t>397</w:t>
                  </w:r>
                  <w:r w:rsidRPr="00036EC7">
                    <w:rPr>
                      <w:rFonts w:cs="Times New Roman"/>
                      <w:bCs/>
                      <w:szCs w:val="24"/>
                      <w:lang w:val="en-US"/>
                    </w:rPr>
                    <w:br/>
                  </w:r>
                  <w:r>
                    <w:rPr>
                      <w:rFonts w:cs="Times New Roman"/>
                      <w:bCs/>
                      <w:szCs w:val="24"/>
                      <w:lang w:val="en-US"/>
                    </w:rPr>
                    <w:t xml:space="preserve">Level 2: </w:t>
                  </w:r>
                  <w:r w:rsidRPr="00036EC7">
                    <w:rPr>
                      <w:rFonts w:cs="Times New Roman"/>
                      <w:bCs/>
                      <w:szCs w:val="24"/>
                      <w:lang w:val="en-US"/>
                    </w:rPr>
                    <w:t>398</w:t>
                  </w:r>
                </w:p>
              </w:tc>
              <w:tc>
                <w:tcPr>
                  <w:tcW w:w="1474" w:type="pct"/>
                  <w:tcBorders>
                    <w:top w:val="single" w:sz="4" w:space="0" w:color="000000"/>
                    <w:left w:val="single" w:sz="4" w:space="0" w:color="000000"/>
                    <w:bottom w:val="single" w:sz="4" w:space="0" w:color="000000"/>
                    <w:right w:val="single" w:sz="4" w:space="0" w:color="000000"/>
                  </w:tcBorders>
                  <w:vAlign w:val="center"/>
                </w:tcPr>
                <w:p w14:paraId="5AFD74D7" w14:textId="77777777" w:rsidR="003D6816" w:rsidRPr="00036EC7" w:rsidRDefault="003D6816" w:rsidP="00CC598C">
                  <w:pPr>
                    <w:pStyle w:val="TableText"/>
                    <w:rPr>
                      <w:lang w:val="en-US"/>
                    </w:rPr>
                  </w:pPr>
                  <w:r w:rsidRPr="00036EC7">
                    <w:rPr>
                      <w:rFonts w:cs="Times New Roman"/>
                      <w:bCs/>
                      <w:szCs w:val="24"/>
                      <w:lang w:val="en-US"/>
                    </w:rPr>
                    <w:t>10008818</w:t>
                  </w:r>
                  <w:r w:rsidRPr="00036EC7">
                    <w:rPr>
                      <w:rFonts w:cs="Times New Roman"/>
                      <w:bCs/>
                      <w:szCs w:val="24"/>
                      <w:lang w:val="en-US"/>
                    </w:rPr>
                    <w:br/>
                    <w:t>10008819</w:t>
                  </w:r>
                </w:p>
              </w:tc>
            </w:tr>
            <w:tr w:rsidR="003D6816" w:rsidRPr="00036EC7" w14:paraId="1CD25B1A"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4A384E5E" w14:textId="77777777" w:rsidR="003D6816" w:rsidRPr="00036EC7" w:rsidRDefault="003D6816" w:rsidP="00CC598C">
                  <w:pPr>
                    <w:pStyle w:val="TableText"/>
                    <w:rPr>
                      <w:lang w:val="en-US"/>
                    </w:rPr>
                  </w:pPr>
                  <w:r w:rsidRPr="00036EC7">
                    <w:rPr>
                      <w:bCs/>
                      <w:lang w:val="en-US"/>
                    </w:rPr>
                    <w:t>Bio-Rad Spinal Fluid</w:t>
                  </w:r>
                </w:p>
              </w:tc>
              <w:tc>
                <w:tcPr>
                  <w:tcW w:w="1621" w:type="pct"/>
                  <w:tcBorders>
                    <w:top w:val="single" w:sz="4" w:space="0" w:color="000000"/>
                    <w:left w:val="single" w:sz="4" w:space="0" w:color="000000"/>
                    <w:bottom w:val="single" w:sz="4" w:space="0" w:color="000000"/>
                    <w:right w:val="single" w:sz="4" w:space="0" w:color="000000"/>
                  </w:tcBorders>
                  <w:vAlign w:val="center"/>
                </w:tcPr>
                <w:p w14:paraId="6D2335E0" w14:textId="77777777" w:rsidR="003D6816" w:rsidRPr="00036EC7" w:rsidRDefault="003D6816" w:rsidP="00CC598C">
                  <w:pPr>
                    <w:pStyle w:val="TableText"/>
                    <w:rPr>
                      <w:lang w:val="en-US"/>
                    </w:rPr>
                  </w:pPr>
                  <w:r>
                    <w:rPr>
                      <w:rFonts w:cs="Times New Roman"/>
                      <w:bCs/>
                      <w:szCs w:val="24"/>
                      <w:lang w:val="en-US"/>
                    </w:rPr>
                    <w:t xml:space="preserve">Level 1: </w:t>
                  </w:r>
                  <w:r w:rsidRPr="00036EC7">
                    <w:rPr>
                      <w:rFonts w:cs="Times New Roman"/>
                      <w:bCs/>
                      <w:szCs w:val="24"/>
                      <w:lang w:val="en-US"/>
                    </w:rPr>
                    <w:t>751</w:t>
                  </w:r>
                  <w:r w:rsidRPr="00036EC7">
                    <w:rPr>
                      <w:rFonts w:cs="Times New Roman"/>
                      <w:bCs/>
                      <w:szCs w:val="24"/>
                      <w:lang w:val="en-US"/>
                    </w:rPr>
                    <w:br/>
                  </w:r>
                  <w:r>
                    <w:rPr>
                      <w:rFonts w:cs="Times New Roman"/>
                      <w:bCs/>
                      <w:szCs w:val="24"/>
                      <w:lang w:val="en-US"/>
                    </w:rPr>
                    <w:t xml:space="preserve">Level 2: </w:t>
                  </w:r>
                  <w:r w:rsidRPr="00036EC7">
                    <w:rPr>
                      <w:rFonts w:cs="Times New Roman"/>
                      <w:bCs/>
                      <w:szCs w:val="24"/>
                      <w:lang w:val="en-US"/>
                    </w:rPr>
                    <w:t>752</w:t>
                  </w:r>
                </w:p>
              </w:tc>
              <w:tc>
                <w:tcPr>
                  <w:tcW w:w="1474" w:type="pct"/>
                  <w:tcBorders>
                    <w:top w:val="single" w:sz="4" w:space="0" w:color="000000"/>
                    <w:left w:val="single" w:sz="4" w:space="0" w:color="000000"/>
                    <w:bottom w:val="single" w:sz="4" w:space="0" w:color="000000"/>
                    <w:right w:val="single" w:sz="4" w:space="0" w:color="000000"/>
                  </w:tcBorders>
                  <w:vAlign w:val="center"/>
                </w:tcPr>
                <w:p w14:paraId="7AD6C862" w14:textId="77777777" w:rsidR="003D6816" w:rsidRPr="00036EC7" w:rsidRDefault="003D6816" w:rsidP="00CC598C">
                  <w:pPr>
                    <w:pStyle w:val="TableText"/>
                    <w:rPr>
                      <w:lang w:val="en-US"/>
                    </w:rPr>
                  </w:pPr>
                  <w:r w:rsidRPr="00036EC7">
                    <w:rPr>
                      <w:rFonts w:cs="Times New Roman"/>
                      <w:bCs/>
                      <w:szCs w:val="24"/>
                      <w:lang w:val="en-US"/>
                    </w:rPr>
                    <w:t>10008881</w:t>
                  </w:r>
                  <w:r w:rsidRPr="00036EC7">
                    <w:rPr>
                      <w:rFonts w:cs="Times New Roman"/>
                      <w:bCs/>
                      <w:szCs w:val="24"/>
                      <w:lang w:val="en-US"/>
                    </w:rPr>
                    <w:br/>
                    <w:t>10008882</w:t>
                  </w:r>
                </w:p>
              </w:tc>
            </w:tr>
            <w:tr w:rsidR="003D6816" w:rsidRPr="00036EC7" w14:paraId="21133451"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4CFDC5E4" w14:textId="77777777" w:rsidR="003D6816" w:rsidRPr="00036EC7" w:rsidRDefault="003D6816" w:rsidP="00CC598C">
                  <w:pPr>
                    <w:pStyle w:val="TableText"/>
                    <w:rPr>
                      <w:lang w:val="en-US"/>
                    </w:rPr>
                  </w:pPr>
                  <w:r w:rsidRPr="00036EC7">
                    <w:rPr>
                      <w:bCs/>
                      <w:lang w:val="en-US"/>
                    </w:rPr>
                    <w:t>Bio-Rad Liquichek Specialty Immunoassay</w:t>
                  </w:r>
                </w:p>
              </w:tc>
              <w:tc>
                <w:tcPr>
                  <w:tcW w:w="1621" w:type="pct"/>
                  <w:tcBorders>
                    <w:top w:val="single" w:sz="4" w:space="0" w:color="000000"/>
                    <w:left w:val="single" w:sz="4" w:space="0" w:color="000000"/>
                    <w:bottom w:val="single" w:sz="4" w:space="0" w:color="000000"/>
                    <w:right w:val="single" w:sz="4" w:space="0" w:color="000000"/>
                  </w:tcBorders>
                  <w:vAlign w:val="center"/>
                </w:tcPr>
                <w:p w14:paraId="3E9DA6AD" w14:textId="77777777" w:rsidR="003D6816" w:rsidRPr="00036EC7" w:rsidRDefault="003D6816" w:rsidP="00CC598C">
                  <w:pPr>
                    <w:pStyle w:val="TableText"/>
                    <w:rPr>
                      <w:lang w:val="en-US"/>
                    </w:rPr>
                  </w:pPr>
                  <w:r>
                    <w:rPr>
                      <w:rFonts w:cs="Times New Roman"/>
                      <w:bCs/>
                      <w:szCs w:val="24"/>
                      <w:lang w:val="en-US"/>
                    </w:rPr>
                    <w:t xml:space="preserve">Level 1: </w:t>
                  </w:r>
                  <w:r w:rsidRPr="00036EC7">
                    <w:rPr>
                      <w:rFonts w:cs="Times New Roman"/>
                      <w:bCs/>
                      <w:szCs w:val="24"/>
                      <w:lang w:val="en-US"/>
                    </w:rPr>
                    <w:t>364</w:t>
                  </w:r>
                  <w:r w:rsidRPr="00036EC7">
                    <w:rPr>
                      <w:rFonts w:cs="Times New Roman"/>
                      <w:bCs/>
                      <w:szCs w:val="24"/>
                      <w:lang w:val="en-US"/>
                    </w:rPr>
                    <w:br/>
                  </w:r>
                  <w:r>
                    <w:rPr>
                      <w:rFonts w:cs="Times New Roman"/>
                      <w:bCs/>
                      <w:szCs w:val="24"/>
                      <w:lang w:val="en-US"/>
                    </w:rPr>
                    <w:t xml:space="preserve">Leve 3: </w:t>
                  </w:r>
                  <w:r w:rsidRPr="00036EC7">
                    <w:rPr>
                      <w:rFonts w:cs="Times New Roman"/>
                      <w:bCs/>
                      <w:szCs w:val="24"/>
                      <w:lang w:val="en-US"/>
                    </w:rPr>
                    <w:t>366</w:t>
                  </w:r>
                </w:p>
              </w:tc>
              <w:tc>
                <w:tcPr>
                  <w:tcW w:w="1474" w:type="pct"/>
                  <w:tcBorders>
                    <w:top w:val="single" w:sz="4" w:space="0" w:color="000000"/>
                    <w:left w:val="single" w:sz="4" w:space="0" w:color="000000"/>
                    <w:bottom w:val="single" w:sz="4" w:space="0" w:color="000000"/>
                    <w:right w:val="single" w:sz="4" w:space="0" w:color="000000"/>
                  </w:tcBorders>
                  <w:vAlign w:val="center"/>
                </w:tcPr>
                <w:p w14:paraId="41101570" w14:textId="77777777" w:rsidR="003D6816" w:rsidRPr="00036EC7" w:rsidRDefault="003D6816" w:rsidP="00CC598C">
                  <w:pPr>
                    <w:pStyle w:val="TableText"/>
                    <w:rPr>
                      <w:lang w:val="en-US"/>
                    </w:rPr>
                  </w:pPr>
                  <w:r w:rsidRPr="00036EC7">
                    <w:rPr>
                      <w:rFonts w:cs="Times New Roman"/>
                      <w:bCs/>
                      <w:szCs w:val="24"/>
                      <w:lang w:val="en-US"/>
                    </w:rPr>
                    <w:t>10008809</w:t>
                  </w:r>
                  <w:r w:rsidRPr="00036EC7">
                    <w:rPr>
                      <w:rFonts w:cs="Times New Roman"/>
                      <w:bCs/>
                      <w:szCs w:val="24"/>
                      <w:lang w:val="en-US"/>
                    </w:rPr>
                    <w:br/>
                    <w:t>10008811</w:t>
                  </w:r>
                </w:p>
              </w:tc>
            </w:tr>
            <w:tr w:rsidR="003D6816" w:rsidRPr="00036EC7" w14:paraId="7C14B8BF"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78CADDF7" w14:textId="77777777" w:rsidR="003D6816" w:rsidRPr="00036EC7" w:rsidRDefault="003D6816" w:rsidP="00CC598C">
                  <w:pPr>
                    <w:pStyle w:val="TableText"/>
                    <w:rPr>
                      <w:lang w:val="en-US"/>
                    </w:rPr>
                  </w:pPr>
                  <w:r w:rsidRPr="00036EC7">
                    <w:rPr>
                      <w:bCs/>
                      <w:lang w:val="en-US"/>
                    </w:rPr>
                    <w:t>Bio-Rad Lyphochek Specialty Immunoassay</w:t>
                  </w:r>
                </w:p>
              </w:tc>
              <w:tc>
                <w:tcPr>
                  <w:tcW w:w="1621" w:type="pct"/>
                  <w:tcBorders>
                    <w:top w:val="single" w:sz="4" w:space="0" w:color="000000"/>
                    <w:left w:val="single" w:sz="4" w:space="0" w:color="000000"/>
                    <w:bottom w:val="single" w:sz="4" w:space="0" w:color="000000"/>
                    <w:right w:val="single" w:sz="4" w:space="0" w:color="000000"/>
                  </w:tcBorders>
                  <w:vAlign w:val="center"/>
                </w:tcPr>
                <w:p w14:paraId="19B24511" w14:textId="77777777" w:rsidR="003D6816" w:rsidRPr="00036EC7" w:rsidRDefault="003D6816" w:rsidP="00CC598C">
                  <w:pPr>
                    <w:pStyle w:val="TableText"/>
                    <w:rPr>
                      <w:lang w:val="en-US"/>
                    </w:rPr>
                  </w:pPr>
                  <w:r>
                    <w:rPr>
                      <w:rFonts w:cs="Times New Roman"/>
                      <w:bCs/>
                      <w:szCs w:val="24"/>
                      <w:lang w:val="en-US"/>
                    </w:rPr>
                    <w:t xml:space="preserve">Level 1: </w:t>
                  </w:r>
                  <w:r w:rsidRPr="00036EC7">
                    <w:rPr>
                      <w:rFonts w:cs="Times New Roman"/>
                      <w:bCs/>
                      <w:szCs w:val="24"/>
                      <w:lang w:val="en-US"/>
                    </w:rPr>
                    <w:t>27124</w:t>
                  </w:r>
                  <w:r w:rsidRPr="00036EC7">
                    <w:rPr>
                      <w:rFonts w:cs="Times New Roman"/>
                      <w:bCs/>
                      <w:szCs w:val="24"/>
                      <w:lang w:val="en-US"/>
                    </w:rPr>
                    <w:br/>
                  </w:r>
                  <w:r>
                    <w:rPr>
                      <w:rFonts w:cs="Times New Roman"/>
                      <w:bCs/>
                      <w:szCs w:val="24"/>
                      <w:lang w:val="en-US"/>
                    </w:rPr>
                    <w:t xml:space="preserve">Level 3: </w:t>
                  </w:r>
                  <w:r w:rsidRPr="00036EC7">
                    <w:rPr>
                      <w:rFonts w:cs="Times New Roman"/>
                      <w:bCs/>
                      <w:szCs w:val="24"/>
                      <w:lang w:val="en-US"/>
                    </w:rPr>
                    <w:t>27126</w:t>
                  </w:r>
                </w:p>
              </w:tc>
              <w:tc>
                <w:tcPr>
                  <w:tcW w:w="1474" w:type="pct"/>
                  <w:tcBorders>
                    <w:top w:val="single" w:sz="4" w:space="0" w:color="000000"/>
                    <w:left w:val="single" w:sz="4" w:space="0" w:color="000000"/>
                    <w:bottom w:val="single" w:sz="4" w:space="0" w:color="000000"/>
                    <w:right w:val="single" w:sz="4" w:space="0" w:color="000000"/>
                  </w:tcBorders>
                  <w:vAlign w:val="center"/>
                </w:tcPr>
                <w:p w14:paraId="67106C39" w14:textId="77777777" w:rsidR="003D6816" w:rsidRPr="00036EC7" w:rsidRDefault="003D6816" w:rsidP="00CC598C">
                  <w:pPr>
                    <w:pStyle w:val="TableText"/>
                    <w:rPr>
                      <w:lang w:val="en-US"/>
                    </w:rPr>
                  </w:pPr>
                  <w:r w:rsidRPr="00036EC7">
                    <w:rPr>
                      <w:rFonts w:cs="Times New Roman"/>
                      <w:bCs/>
                      <w:szCs w:val="24"/>
                      <w:lang w:val="en-US"/>
                    </w:rPr>
                    <w:t>10540487</w:t>
                  </w:r>
                  <w:r w:rsidRPr="00036EC7">
                    <w:rPr>
                      <w:rFonts w:cs="Times New Roman"/>
                      <w:bCs/>
                      <w:szCs w:val="24"/>
                      <w:lang w:val="en-US"/>
                    </w:rPr>
                    <w:br/>
                    <w:t>10540489</w:t>
                  </w:r>
                </w:p>
              </w:tc>
            </w:tr>
            <w:tr w:rsidR="003D6816" w:rsidRPr="00036EC7" w14:paraId="7C79DB11"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420062C2" w14:textId="77777777" w:rsidR="003D6816" w:rsidRPr="00036EC7" w:rsidRDefault="003D6816" w:rsidP="00CC598C">
                  <w:pPr>
                    <w:pStyle w:val="TableText"/>
                    <w:rPr>
                      <w:lang w:val="en-US"/>
                    </w:rPr>
                  </w:pPr>
                  <w:r w:rsidRPr="00036EC7">
                    <w:rPr>
                      <w:bCs/>
                      <w:lang w:val="en-US"/>
                    </w:rPr>
                    <w:t xml:space="preserve">Immunalysis Fentanyl Urine </w:t>
                  </w:r>
                </w:p>
              </w:tc>
              <w:tc>
                <w:tcPr>
                  <w:tcW w:w="1621" w:type="pct"/>
                  <w:tcBorders>
                    <w:top w:val="single" w:sz="4" w:space="0" w:color="000000"/>
                    <w:left w:val="single" w:sz="4" w:space="0" w:color="000000"/>
                    <w:bottom w:val="single" w:sz="4" w:space="0" w:color="000000"/>
                    <w:right w:val="single" w:sz="4" w:space="0" w:color="000000"/>
                  </w:tcBorders>
                </w:tcPr>
                <w:p w14:paraId="23D9918F" w14:textId="77777777" w:rsidR="003D6816" w:rsidRPr="00036EC7" w:rsidRDefault="003D6816" w:rsidP="00CC598C">
                  <w:pPr>
                    <w:pStyle w:val="TableText"/>
                    <w:rPr>
                      <w:lang w:val="en-US"/>
                    </w:rPr>
                  </w:pPr>
                  <w:r>
                    <w:rPr>
                      <w:bCs/>
                      <w:lang w:val="en-US"/>
                    </w:rPr>
                    <w:t xml:space="preserve">QC Set: </w:t>
                  </w:r>
                  <w:r w:rsidRPr="00036EC7">
                    <w:rPr>
                      <w:bCs/>
                      <w:lang w:val="en-US"/>
                    </w:rPr>
                    <w:t>04Z44-10</w:t>
                  </w:r>
                </w:p>
              </w:tc>
              <w:tc>
                <w:tcPr>
                  <w:tcW w:w="1474" w:type="pct"/>
                  <w:tcBorders>
                    <w:top w:val="single" w:sz="4" w:space="0" w:color="000000"/>
                    <w:left w:val="single" w:sz="4" w:space="0" w:color="000000"/>
                    <w:bottom w:val="single" w:sz="4" w:space="0" w:color="000000"/>
                    <w:right w:val="single" w:sz="4" w:space="0" w:color="000000"/>
                  </w:tcBorders>
                </w:tcPr>
                <w:p w14:paraId="6CB1CFB2" w14:textId="77777777" w:rsidR="003D6816" w:rsidRPr="00036EC7" w:rsidRDefault="003D6816" w:rsidP="00CC598C">
                  <w:pPr>
                    <w:pStyle w:val="TableText"/>
                    <w:rPr>
                      <w:lang w:val="en-US"/>
                    </w:rPr>
                  </w:pPr>
                  <w:r w:rsidRPr="00036EC7">
                    <w:rPr>
                      <w:bCs/>
                      <w:lang w:val="en-US"/>
                    </w:rPr>
                    <w:t>10927309</w:t>
                  </w:r>
                </w:p>
              </w:tc>
            </w:tr>
            <w:tr w:rsidR="003D6816" w:rsidRPr="00036EC7" w14:paraId="4D03476B"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69D621AB" w14:textId="77777777" w:rsidR="003D6816" w:rsidRPr="00036EC7" w:rsidRDefault="003D6816" w:rsidP="00CC598C">
                  <w:pPr>
                    <w:pStyle w:val="TableText"/>
                    <w:rPr>
                      <w:lang w:val="en-US"/>
                    </w:rPr>
                  </w:pPr>
                  <w:r w:rsidRPr="00036EC7">
                    <w:rPr>
                      <w:bCs/>
                      <w:lang w:val="en-US"/>
                    </w:rPr>
                    <w:t>ARK Methotrexate II</w:t>
                  </w:r>
                </w:p>
              </w:tc>
              <w:tc>
                <w:tcPr>
                  <w:tcW w:w="1621" w:type="pct"/>
                  <w:tcBorders>
                    <w:top w:val="single" w:sz="4" w:space="0" w:color="000000"/>
                    <w:left w:val="single" w:sz="4" w:space="0" w:color="000000"/>
                    <w:bottom w:val="single" w:sz="4" w:space="0" w:color="000000"/>
                    <w:right w:val="single" w:sz="4" w:space="0" w:color="000000"/>
                  </w:tcBorders>
                </w:tcPr>
                <w:p w14:paraId="56D69F1F" w14:textId="77777777" w:rsidR="003D6816" w:rsidRPr="00036EC7" w:rsidRDefault="003D6816" w:rsidP="00CC598C">
                  <w:pPr>
                    <w:pStyle w:val="TableText"/>
                    <w:rPr>
                      <w:lang w:val="en-US"/>
                    </w:rPr>
                  </w:pPr>
                  <w:r>
                    <w:rPr>
                      <w:bCs/>
                      <w:lang w:val="en-US"/>
                    </w:rPr>
                    <w:t xml:space="preserve">QC Set: </w:t>
                  </w:r>
                  <w:r w:rsidRPr="00036EC7">
                    <w:rPr>
                      <w:bCs/>
                      <w:lang w:val="en-US"/>
                    </w:rPr>
                    <w:t>5071-0003-01</w:t>
                  </w:r>
                </w:p>
              </w:tc>
              <w:tc>
                <w:tcPr>
                  <w:tcW w:w="1474" w:type="pct"/>
                  <w:tcBorders>
                    <w:top w:val="single" w:sz="4" w:space="0" w:color="000000"/>
                    <w:left w:val="single" w:sz="4" w:space="0" w:color="000000"/>
                    <w:bottom w:val="single" w:sz="4" w:space="0" w:color="000000"/>
                    <w:right w:val="single" w:sz="4" w:space="0" w:color="000000"/>
                  </w:tcBorders>
                </w:tcPr>
                <w:p w14:paraId="02A347B9" w14:textId="77777777" w:rsidR="003D6816" w:rsidRPr="00036EC7" w:rsidRDefault="003D6816" w:rsidP="00CC598C">
                  <w:pPr>
                    <w:pStyle w:val="TableText"/>
                    <w:rPr>
                      <w:lang w:val="en-US"/>
                    </w:rPr>
                  </w:pPr>
                  <w:r w:rsidRPr="00036EC7">
                    <w:rPr>
                      <w:bCs/>
                      <w:lang w:val="en-US"/>
                    </w:rPr>
                    <w:t>10927631</w:t>
                  </w:r>
                </w:p>
              </w:tc>
            </w:tr>
            <w:bookmarkEnd w:id="53"/>
          </w:tbl>
          <w:p w14:paraId="11D7AB18" w14:textId="77777777" w:rsidR="003D6816" w:rsidRPr="00036EC7" w:rsidRDefault="003D6816" w:rsidP="00CC598C"/>
        </w:tc>
      </w:tr>
    </w:tbl>
    <w:p w14:paraId="2C074CE6"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2F1DD57E"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2694169F"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9"/>
        <w:gridCol w:w="7687"/>
      </w:tblGrid>
      <w:tr w:rsidR="003D6816" w:rsidRPr="00036EC7" w14:paraId="36FA6272" w14:textId="77777777" w:rsidTr="00CC598C">
        <w:tc>
          <w:tcPr>
            <w:tcW w:w="1720" w:type="dxa"/>
          </w:tcPr>
          <w:p w14:paraId="1A348F0E" w14:textId="77777777" w:rsidR="003D6816" w:rsidRPr="00036EC7" w:rsidRDefault="003D6816" w:rsidP="00CC598C">
            <w:pPr>
              <w:pStyle w:val="ContinuedBlockLabel"/>
              <w:rPr>
                <w:lang w:val="en-US"/>
              </w:rPr>
            </w:pPr>
            <w:r w:rsidRPr="00036EC7">
              <w:rPr>
                <w:lang w:val="en-US"/>
              </w:rPr>
              <w:fldChar w:fldCharType="begin"/>
            </w:r>
            <w:r w:rsidRPr="00036EC7">
              <w:rPr>
                <w:lang w:val="en-US"/>
              </w:rPr>
              <w:instrText xml:space="preserve">STYLEREF  "Block Label"  \* MERGEFORMAT </w:instrText>
            </w:r>
            <w:r w:rsidRPr="00036EC7">
              <w:rPr>
                <w:lang w:val="en-US"/>
              </w:rPr>
              <w:fldChar w:fldCharType="separate"/>
            </w:r>
            <w:r w:rsidRPr="00036EC7">
              <w:rPr>
                <w:bCs/>
                <w:noProof/>
                <w:lang w:val="en-US"/>
              </w:rPr>
              <w:t>Materials</w:t>
            </w:r>
            <w:r w:rsidRPr="00036EC7">
              <w:rPr>
                <w:lang w:val="en-US"/>
              </w:rPr>
              <w:fldChar w:fldCharType="end"/>
            </w:r>
            <w:r w:rsidRPr="00036EC7">
              <w:rPr>
                <w:b w:val="0"/>
                <w:lang w:val="en-US"/>
              </w:rPr>
              <w:t>, Continued</w:t>
            </w:r>
          </w:p>
        </w:tc>
        <w:tc>
          <w:tcPr>
            <w:tcW w:w="7686" w:type="dxa"/>
          </w:tcPr>
          <w:p w14:paraId="6D60D5E3" w14:textId="77777777" w:rsidR="003D6816" w:rsidRPr="00036EC7" w:rsidRDefault="003D6816" w:rsidP="00CC598C">
            <w:pPr>
              <w:pStyle w:val="BlockText"/>
              <w:rPr>
                <w:lang w:val="en-US"/>
              </w:rPr>
            </w:pPr>
          </w:p>
        </w:tc>
      </w:tr>
      <w:tr w:rsidR="003D6816" w:rsidRPr="00036EC7" w14:paraId="7AA00CD5" w14:textId="77777777" w:rsidTr="00CC598C">
        <w:tc>
          <w:tcPr>
            <w:tcW w:w="5000" w:type="pct"/>
            <w:gridSpan w:val="2"/>
          </w:tcPr>
          <w:p w14:paraId="3E9F885B" w14:textId="77777777" w:rsidR="003D6816" w:rsidRPr="00036EC7" w:rsidRDefault="003D6816" w:rsidP="00CC598C">
            <w:pPr>
              <w:pStyle w:val="BlockText"/>
              <w:rPr>
                <w:lang w:val="en-US"/>
              </w:rPr>
            </w:pPr>
          </w:p>
          <w:tbl>
            <w:tblPr>
              <w:tblW w:w="9162" w:type="dxa"/>
              <w:tblLayout w:type="fixed"/>
              <w:tblLook w:val="0000" w:firstRow="0" w:lastRow="0" w:firstColumn="0" w:lastColumn="0" w:noHBand="0" w:noVBand="0"/>
            </w:tblPr>
            <w:tblGrid>
              <w:gridCol w:w="3491"/>
              <w:gridCol w:w="2970"/>
              <w:gridCol w:w="2701"/>
            </w:tblGrid>
            <w:tr w:rsidR="003D6816" w:rsidRPr="00036EC7" w14:paraId="01E26B57"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093ED5D7" w14:textId="77777777" w:rsidR="003D6816" w:rsidRPr="00036EC7" w:rsidRDefault="003D6816" w:rsidP="00CC598C">
                  <w:pPr>
                    <w:pStyle w:val="TableHeaderText"/>
                    <w:rPr>
                      <w:lang w:val="en-US"/>
                    </w:rPr>
                  </w:pPr>
                  <w:bookmarkStart w:id="55" w:name="_fs_AG0rYwdXPEqosuLc1UYAw_0_10_2" w:colFirst="0" w:colLast="0"/>
                  <w:r w:rsidRPr="00036EC7">
                    <w:rPr>
                      <w:lang w:val="en-US"/>
                    </w:rPr>
                    <w:t>Description</w:t>
                  </w:r>
                </w:p>
              </w:tc>
              <w:tc>
                <w:tcPr>
                  <w:tcW w:w="1621" w:type="pct"/>
                  <w:tcBorders>
                    <w:top w:val="single" w:sz="4" w:space="0" w:color="000000"/>
                    <w:left w:val="single" w:sz="4" w:space="0" w:color="000000"/>
                    <w:bottom w:val="single" w:sz="4" w:space="0" w:color="000000"/>
                    <w:right w:val="single" w:sz="4" w:space="0" w:color="000000"/>
                  </w:tcBorders>
                </w:tcPr>
                <w:p w14:paraId="4A9E5739" w14:textId="77777777" w:rsidR="003D6816" w:rsidRPr="00036EC7" w:rsidRDefault="003D6816" w:rsidP="00CC598C">
                  <w:pPr>
                    <w:pStyle w:val="TableHeaderText"/>
                    <w:rPr>
                      <w:lang w:val="en-US"/>
                    </w:rPr>
                  </w:pPr>
                  <w:r w:rsidRPr="00036EC7">
                    <w:rPr>
                      <w:lang w:val="en-US"/>
                    </w:rPr>
                    <w:t>Catalog Number</w:t>
                  </w:r>
                </w:p>
              </w:tc>
              <w:tc>
                <w:tcPr>
                  <w:tcW w:w="1474" w:type="pct"/>
                  <w:tcBorders>
                    <w:top w:val="single" w:sz="4" w:space="0" w:color="000000"/>
                    <w:left w:val="single" w:sz="4" w:space="0" w:color="000000"/>
                    <w:bottom w:val="single" w:sz="4" w:space="0" w:color="000000"/>
                    <w:right w:val="single" w:sz="4" w:space="0" w:color="000000"/>
                  </w:tcBorders>
                </w:tcPr>
                <w:p w14:paraId="3784EF70" w14:textId="77777777" w:rsidR="003D6816" w:rsidRPr="00036EC7" w:rsidRDefault="003D6816" w:rsidP="00CC598C">
                  <w:pPr>
                    <w:pStyle w:val="TableHeaderText"/>
                    <w:rPr>
                      <w:lang w:val="en-US"/>
                    </w:rPr>
                  </w:pPr>
                  <w:r w:rsidRPr="00036EC7">
                    <w:rPr>
                      <w:lang w:val="en-US"/>
                    </w:rPr>
                    <w:t>OneLink</w:t>
                  </w:r>
                </w:p>
              </w:tc>
            </w:tr>
            <w:bookmarkEnd w:id="55"/>
            <w:tr w:rsidR="003D6816" w:rsidRPr="00036EC7" w14:paraId="3EB83DBE" w14:textId="77777777" w:rsidTr="00CC598C">
              <w:tc>
                <w:tcPr>
                  <w:tcW w:w="5000" w:type="pct"/>
                  <w:gridSpan w:val="3"/>
                  <w:tcBorders>
                    <w:top w:val="single" w:sz="4" w:space="0" w:color="000000"/>
                    <w:left w:val="single" w:sz="4" w:space="0" w:color="000000"/>
                    <w:bottom w:val="single" w:sz="4" w:space="0" w:color="000000"/>
                    <w:right w:val="single" w:sz="4" w:space="0" w:color="000000"/>
                  </w:tcBorders>
                </w:tcPr>
                <w:p w14:paraId="663C9F4D" w14:textId="77777777" w:rsidR="003D6816" w:rsidRPr="00036EC7" w:rsidRDefault="003D6816" w:rsidP="00CC598C">
                  <w:pPr>
                    <w:pStyle w:val="TableSubHeader"/>
                    <w:rPr>
                      <w:lang w:val="en-US"/>
                    </w:rPr>
                  </w:pPr>
                  <w:r w:rsidRPr="00036EC7">
                    <w:rPr>
                      <w:bCs/>
                      <w:lang w:val="en-US"/>
                    </w:rPr>
                    <w:t>Linearity / Calibration Verification Material</w:t>
                  </w:r>
                </w:p>
              </w:tc>
            </w:tr>
            <w:tr w:rsidR="003D6816" w:rsidRPr="00036EC7" w14:paraId="0F0F4BAD"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3D257AAA" w14:textId="77777777" w:rsidR="003D6816" w:rsidRPr="00036EC7" w:rsidRDefault="003D6816" w:rsidP="00CC598C">
                  <w:pPr>
                    <w:pStyle w:val="TableText"/>
                    <w:rPr>
                      <w:lang w:val="en-US"/>
                    </w:rPr>
                  </w:pPr>
                  <w:r w:rsidRPr="00036EC7">
                    <w:rPr>
                      <w:lang w:val="en-US"/>
                    </w:rPr>
                    <w:t>Mainestandards GC1</w:t>
                  </w:r>
                </w:p>
              </w:tc>
              <w:tc>
                <w:tcPr>
                  <w:tcW w:w="1621" w:type="pct"/>
                  <w:tcBorders>
                    <w:top w:val="single" w:sz="4" w:space="0" w:color="000000"/>
                    <w:left w:val="single" w:sz="4" w:space="0" w:color="000000"/>
                    <w:bottom w:val="single" w:sz="4" w:space="0" w:color="000000"/>
                    <w:right w:val="single" w:sz="4" w:space="0" w:color="000000"/>
                  </w:tcBorders>
                </w:tcPr>
                <w:p w14:paraId="61DFA106" w14:textId="77777777" w:rsidR="003D6816" w:rsidRPr="00036EC7" w:rsidRDefault="003D6816" w:rsidP="00CC598C">
                  <w:pPr>
                    <w:pStyle w:val="TableText"/>
                    <w:rPr>
                      <w:lang w:val="en-US"/>
                    </w:rPr>
                  </w:pPr>
                  <w:r w:rsidRPr="00036EC7">
                    <w:rPr>
                      <w:lang w:val="en-US"/>
                    </w:rPr>
                    <w:t>1100ab</w:t>
                  </w:r>
                </w:p>
              </w:tc>
              <w:tc>
                <w:tcPr>
                  <w:tcW w:w="1474" w:type="pct"/>
                  <w:tcBorders>
                    <w:top w:val="single" w:sz="4" w:space="0" w:color="000000"/>
                    <w:left w:val="single" w:sz="4" w:space="0" w:color="000000"/>
                    <w:bottom w:val="single" w:sz="4" w:space="0" w:color="000000"/>
                    <w:right w:val="single" w:sz="4" w:space="0" w:color="000000"/>
                  </w:tcBorders>
                </w:tcPr>
                <w:p w14:paraId="5B315824" w14:textId="77777777" w:rsidR="003D6816" w:rsidRPr="00036EC7" w:rsidRDefault="003D6816" w:rsidP="00CC598C">
                  <w:pPr>
                    <w:pStyle w:val="TableText"/>
                    <w:rPr>
                      <w:lang w:val="en-US"/>
                    </w:rPr>
                  </w:pPr>
                  <w:r w:rsidRPr="00036EC7">
                    <w:rPr>
                      <w:lang w:val="en-US"/>
                    </w:rPr>
                    <w:t>10926598</w:t>
                  </w:r>
                </w:p>
              </w:tc>
            </w:tr>
            <w:tr w:rsidR="003D6816" w:rsidRPr="00036EC7" w14:paraId="11C1BAC5"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8D6E338" w14:textId="77777777" w:rsidR="003D6816" w:rsidRPr="00036EC7" w:rsidRDefault="003D6816" w:rsidP="00CC598C">
                  <w:pPr>
                    <w:pStyle w:val="TableText"/>
                    <w:rPr>
                      <w:lang w:val="en-US"/>
                    </w:rPr>
                  </w:pPr>
                  <w:r w:rsidRPr="00036EC7">
                    <w:rPr>
                      <w:lang w:val="en-US"/>
                    </w:rPr>
                    <w:t>Mainestandards GC2</w:t>
                  </w:r>
                </w:p>
              </w:tc>
              <w:tc>
                <w:tcPr>
                  <w:tcW w:w="1621" w:type="pct"/>
                  <w:tcBorders>
                    <w:top w:val="single" w:sz="4" w:space="0" w:color="000000"/>
                    <w:left w:val="single" w:sz="4" w:space="0" w:color="000000"/>
                    <w:bottom w:val="single" w:sz="4" w:space="0" w:color="000000"/>
                    <w:right w:val="single" w:sz="4" w:space="0" w:color="000000"/>
                  </w:tcBorders>
                </w:tcPr>
                <w:p w14:paraId="46D7BE19" w14:textId="77777777" w:rsidR="003D6816" w:rsidRPr="00036EC7" w:rsidRDefault="003D6816" w:rsidP="00CC598C">
                  <w:pPr>
                    <w:pStyle w:val="TableText"/>
                    <w:rPr>
                      <w:lang w:val="en-US"/>
                    </w:rPr>
                  </w:pPr>
                  <w:r w:rsidRPr="00036EC7">
                    <w:rPr>
                      <w:lang w:val="en-US"/>
                    </w:rPr>
                    <w:t>1200ab</w:t>
                  </w:r>
                </w:p>
              </w:tc>
              <w:tc>
                <w:tcPr>
                  <w:tcW w:w="1474" w:type="pct"/>
                  <w:tcBorders>
                    <w:top w:val="single" w:sz="4" w:space="0" w:color="000000"/>
                    <w:left w:val="single" w:sz="4" w:space="0" w:color="000000"/>
                    <w:bottom w:val="single" w:sz="4" w:space="0" w:color="000000"/>
                    <w:right w:val="single" w:sz="4" w:space="0" w:color="000000"/>
                  </w:tcBorders>
                </w:tcPr>
                <w:p w14:paraId="5DA4AE5B" w14:textId="77777777" w:rsidR="003D6816" w:rsidRPr="00036EC7" w:rsidRDefault="003D6816" w:rsidP="00CC598C">
                  <w:pPr>
                    <w:pStyle w:val="TableText"/>
                    <w:rPr>
                      <w:lang w:val="en-US"/>
                    </w:rPr>
                  </w:pPr>
                  <w:r w:rsidRPr="00036EC7">
                    <w:rPr>
                      <w:lang w:val="en-US"/>
                    </w:rPr>
                    <w:t>10926599</w:t>
                  </w:r>
                </w:p>
              </w:tc>
            </w:tr>
            <w:tr w:rsidR="003D6816" w:rsidRPr="00036EC7" w14:paraId="262A3C4B"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026C5A6" w14:textId="77777777" w:rsidR="003D6816" w:rsidRPr="00036EC7" w:rsidRDefault="003D6816" w:rsidP="00CC598C">
                  <w:pPr>
                    <w:pStyle w:val="TableText"/>
                    <w:rPr>
                      <w:lang w:val="en-US"/>
                    </w:rPr>
                  </w:pPr>
                  <w:r w:rsidRPr="00036EC7">
                    <w:rPr>
                      <w:lang w:val="en-US"/>
                    </w:rPr>
                    <w:t>Mainestandards GC3</w:t>
                  </w:r>
                </w:p>
              </w:tc>
              <w:tc>
                <w:tcPr>
                  <w:tcW w:w="1621" w:type="pct"/>
                  <w:tcBorders>
                    <w:top w:val="single" w:sz="4" w:space="0" w:color="000000"/>
                    <w:left w:val="single" w:sz="4" w:space="0" w:color="000000"/>
                    <w:bottom w:val="single" w:sz="4" w:space="0" w:color="000000"/>
                    <w:right w:val="single" w:sz="4" w:space="0" w:color="000000"/>
                  </w:tcBorders>
                </w:tcPr>
                <w:p w14:paraId="7A793FFA" w14:textId="77777777" w:rsidR="003D6816" w:rsidRPr="00036EC7" w:rsidRDefault="003D6816" w:rsidP="00CC598C">
                  <w:pPr>
                    <w:pStyle w:val="TableText"/>
                    <w:rPr>
                      <w:lang w:val="en-US"/>
                    </w:rPr>
                  </w:pPr>
                  <w:r w:rsidRPr="00036EC7">
                    <w:rPr>
                      <w:lang w:val="en-US"/>
                    </w:rPr>
                    <w:t>1300ab</w:t>
                  </w:r>
                </w:p>
              </w:tc>
              <w:tc>
                <w:tcPr>
                  <w:tcW w:w="1474" w:type="pct"/>
                  <w:tcBorders>
                    <w:top w:val="single" w:sz="4" w:space="0" w:color="000000"/>
                    <w:left w:val="single" w:sz="4" w:space="0" w:color="000000"/>
                    <w:bottom w:val="single" w:sz="4" w:space="0" w:color="000000"/>
                    <w:right w:val="single" w:sz="4" w:space="0" w:color="000000"/>
                  </w:tcBorders>
                </w:tcPr>
                <w:p w14:paraId="18984F63" w14:textId="77777777" w:rsidR="003D6816" w:rsidRPr="00036EC7" w:rsidRDefault="003D6816" w:rsidP="00CC598C">
                  <w:pPr>
                    <w:pStyle w:val="TableText"/>
                    <w:rPr>
                      <w:lang w:val="en-US"/>
                    </w:rPr>
                  </w:pPr>
                  <w:r w:rsidRPr="00036EC7">
                    <w:rPr>
                      <w:lang w:val="en-US"/>
                    </w:rPr>
                    <w:t>10926600</w:t>
                  </w:r>
                </w:p>
              </w:tc>
            </w:tr>
            <w:tr w:rsidR="003D6816" w:rsidRPr="00036EC7" w14:paraId="187F6F5E"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3D57CCFB" w14:textId="77777777" w:rsidR="003D6816" w:rsidRPr="00036EC7" w:rsidRDefault="003D6816" w:rsidP="00CC598C">
                  <w:pPr>
                    <w:pStyle w:val="TableText"/>
                    <w:rPr>
                      <w:lang w:val="en-US"/>
                    </w:rPr>
                  </w:pPr>
                  <w:r w:rsidRPr="00036EC7">
                    <w:rPr>
                      <w:lang w:val="en-US"/>
                    </w:rPr>
                    <w:t>Mainestandards GC4</w:t>
                  </w:r>
                </w:p>
              </w:tc>
              <w:tc>
                <w:tcPr>
                  <w:tcW w:w="1621" w:type="pct"/>
                  <w:tcBorders>
                    <w:top w:val="single" w:sz="4" w:space="0" w:color="000000"/>
                    <w:left w:val="single" w:sz="4" w:space="0" w:color="000000"/>
                    <w:bottom w:val="single" w:sz="4" w:space="0" w:color="000000"/>
                    <w:right w:val="single" w:sz="4" w:space="0" w:color="000000"/>
                  </w:tcBorders>
                </w:tcPr>
                <w:p w14:paraId="6C5F9AD0" w14:textId="77777777" w:rsidR="003D6816" w:rsidRPr="00036EC7" w:rsidRDefault="003D6816" w:rsidP="00CC598C">
                  <w:pPr>
                    <w:pStyle w:val="TableText"/>
                    <w:rPr>
                      <w:lang w:val="en-US"/>
                    </w:rPr>
                  </w:pPr>
                  <w:r w:rsidRPr="00036EC7">
                    <w:rPr>
                      <w:lang w:val="en-US"/>
                    </w:rPr>
                    <w:t>1400ab</w:t>
                  </w:r>
                </w:p>
              </w:tc>
              <w:tc>
                <w:tcPr>
                  <w:tcW w:w="1474" w:type="pct"/>
                  <w:tcBorders>
                    <w:top w:val="single" w:sz="4" w:space="0" w:color="000000"/>
                    <w:left w:val="single" w:sz="4" w:space="0" w:color="000000"/>
                    <w:bottom w:val="single" w:sz="4" w:space="0" w:color="000000"/>
                    <w:right w:val="single" w:sz="4" w:space="0" w:color="000000"/>
                  </w:tcBorders>
                </w:tcPr>
                <w:p w14:paraId="2AC31167" w14:textId="77777777" w:rsidR="003D6816" w:rsidRPr="00036EC7" w:rsidRDefault="003D6816" w:rsidP="00CC598C">
                  <w:pPr>
                    <w:pStyle w:val="TableText"/>
                    <w:rPr>
                      <w:lang w:val="en-US"/>
                    </w:rPr>
                  </w:pPr>
                  <w:r w:rsidRPr="00036EC7">
                    <w:rPr>
                      <w:lang w:val="en-US"/>
                    </w:rPr>
                    <w:t>10926601</w:t>
                  </w:r>
                </w:p>
              </w:tc>
            </w:tr>
            <w:tr w:rsidR="003D6816" w:rsidRPr="00036EC7" w14:paraId="206DE282"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6BE01F8B" w14:textId="77777777" w:rsidR="003D6816" w:rsidRPr="00036EC7" w:rsidRDefault="003D6816" w:rsidP="00CC598C">
                  <w:pPr>
                    <w:pStyle w:val="TableText"/>
                    <w:rPr>
                      <w:lang w:val="en-US"/>
                    </w:rPr>
                  </w:pPr>
                  <w:r w:rsidRPr="00036EC7">
                    <w:rPr>
                      <w:lang w:val="en-US"/>
                    </w:rPr>
                    <w:t>Mainestandards FERT1</w:t>
                  </w:r>
                </w:p>
              </w:tc>
              <w:tc>
                <w:tcPr>
                  <w:tcW w:w="1621" w:type="pct"/>
                  <w:tcBorders>
                    <w:top w:val="single" w:sz="4" w:space="0" w:color="000000"/>
                    <w:left w:val="single" w:sz="4" w:space="0" w:color="000000"/>
                    <w:bottom w:val="single" w:sz="4" w:space="0" w:color="000000"/>
                    <w:right w:val="single" w:sz="4" w:space="0" w:color="000000"/>
                  </w:tcBorders>
                </w:tcPr>
                <w:p w14:paraId="102712C2" w14:textId="77777777" w:rsidR="003D6816" w:rsidRPr="00036EC7" w:rsidRDefault="003D6816" w:rsidP="00CC598C">
                  <w:pPr>
                    <w:pStyle w:val="TableText"/>
                    <w:rPr>
                      <w:lang w:val="en-US"/>
                    </w:rPr>
                  </w:pPr>
                  <w:r w:rsidRPr="00036EC7">
                    <w:rPr>
                      <w:lang w:val="en-US"/>
                    </w:rPr>
                    <w:t>502ab</w:t>
                  </w:r>
                </w:p>
              </w:tc>
              <w:tc>
                <w:tcPr>
                  <w:tcW w:w="1474" w:type="pct"/>
                  <w:tcBorders>
                    <w:top w:val="single" w:sz="4" w:space="0" w:color="000000"/>
                    <w:left w:val="single" w:sz="4" w:space="0" w:color="000000"/>
                    <w:bottom w:val="single" w:sz="4" w:space="0" w:color="000000"/>
                    <w:right w:val="single" w:sz="4" w:space="0" w:color="000000"/>
                  </w:tcBorders>
                </w:tcPr>
                <w:p w14:paraId="4607484F" w14:textId="77777777" w:rsidR="003D6816" w:rsidRPr="00036EC7" w:rsidRDefault="003D6816" w:rsidP="00CC598C">
                  <w:pPr>
                    <w:pStyle w:val="TableText"/>
                    <w:rPr>
                      <w:lang w:val="en-US"/>
                    </w:rPr>
                  </w:pPr>
                  <w:r w:rsidRPr="00036EC7">
                    <w:rPr>
                      <w:lang w:val="en-US"/>
                    </w:rPr>
                    <w:t>10926608</w:t>
                  </w:r>
                </w:p>
              </w:tc>
            </w:tr>
            <w:tr w:rsidR="003D6816" w:rsidRPr="00036EC7" w14:paraId="03F18184"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3297469B" w14:textId="77777777" w:rsidR="003D6816" w:rsidRPr="00036EC7" w:rsidRDefault="003D6816" w:rsidP="00CC598C">
                  <w:pPr>
                    <w:pStyle w:val="TableText"/>
                    <w:rPr>
                      <w:lang w:val="en-US"/>
                    </w:rPr>
                  </w:pPr>
                  <w:r w:rsidRPr="00036EC7">
                    <w:rPr>
                      <w:lang w:val="en-US"/>
                    </w:rPr>
                    <w:t>Mainestandards FERT2</w:t>
                  </w:r>
                </w:p>
              </w:tc>
              <w:tc>
                <w:tcPr>
                  <w:tcW w:w="1621" w:type="pct"/>
                  <w:tcBorders>
                    <w:top w:val="single" w:sz="4" w:space="0" w:color="000000"/>
                    <w:left w:val="single" w:sz="4" w:space="0" w:color="000000"/>
                    <w:bottom w:val="single" w:sz="4" w:space="0" w:color="000000"/>
                    <w:right w:val="single" w:sz="4" w:space="0" w:color="000000"/>
                  </w:tcBorders>
                </w:tcPr>
                <w:p w14:paraId="707C76AE" w14:textId="77777777" w:rsidR="003D6816" w:rsidRPr="00036EC7" w:rsidRDefault="003D6816" w:rsidP="00CC598C">
                  <w:pPr>
                    <w:pStyle w:val="TableText"/>
                    <w:rPr>
                      <w:lang w:val="en-US"/>
                    </w:rPr>
                  </w:pPr>
                  <w:r w:rsidRPr="00036EC7">
                    <w:rPr>
                      <w:lang w:val="en-US"/>
                    </w:rPr>
                    <w:t>504ab</w:t>
                  </w:r>
                </w:p>
              </w:tc>
              <w:tc>
                <w:tcPr>
                  <w:tcW w:w="1474" w:type="pct"/>
                  <w:tcBorders>
                    <w:top w:val="single" w:sz="4" w:space="0" w:color="000000"/>
                    <w:left w:val="single" w:sz="4" w:space="0" w:color="000000"/>
                    <w:bottom w:val="single" w:sz="4" w:space="0" w:color="000000"/>
                    <w:right w:val="single" w:sz="4" w:space="0" w:color="000000"/>
                  </w:tcBorders>
                </w:tcPr>
                <w:p w14:paraId="71E1F143" w14:textId="77777777" w:rsidR="003D6816" w:rsidRPr="00036EC7" w:rsidRDefault="003D6816" w:rsidP="00CC598C">
                  <w:pPr>
                    <w:pStyle w:val="TableText"/>
                    <w:rPr>
                      <w:lang w:val="en-US"/>
                    </w:rPr>
                  </w:pPr>
                  <w:r w:rsidRPr="00036EC7">
                    <w:rPr>
                      <w:lang w:val="en-US"/>
                    </w:rPr>
                    <w:t>10926609</w:t>
                  </w:r>
                </w:p>
              </w:tc>
            </w:tr>
            <w:tr w:rsidR="003D6816" w:rsidRPr="00036EC7" w14:paraId="31FEEDF9"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63026743" w14:textId="77777777" w:rsidR="003D6816" w:rsidRPr="00036EC7" w:rsidRDefault="003D6816" w:rsidP="00CC598C">
                  <w:pPr>
                    <w:pStyle w:val="TableText"/>
                    <w:rPr>
                      <w:lang w:val="en-US"/>
                    </w:rPr>
                  </w:pPr>
                  <w:r w:rsidRPr="00036EC7">
                    <w:rPr>
                      <w:lang w:val="en-US"/>
                    </w:rPr>
                    <w:t>Mainestandards hsTROPONIN</w:t>
                  </w:r>
                </w:p>
              </w:tc>
              <w:tc>
                <w:tcPr>
                  <w:tcW w:w="1621" w:type="pct"/>
                  <w:tcBorders>
                    <w:top w:val="single" w:sz="4" w:space="0" w:color="000000"/>
                    <w:left w:val="single" w:sz="4" w:space="0" w:color="000000"/>
                    <w:bottom w:val="single" w:sz="4" w:space="0" w:color="000000"/>
                    <w:right w:val="single" w:sz="4" w:space="0" w:color="000000"/>
                  </w:tcBorders>
                </w:tcPr>
                <w:p w14:paraId="6E406C06" w14:textId="77777777" w:rsidR="003D6816" w:rsidRPr="00036EC7" w:rsidRDefault="003D6816" w:rsidP="00CC598C">
                  <w:pPr>
                    <w:pStyle w:val="TableText"/>
                    <w:rPr>
                      <w:lang w:val="en-US"/>
                    </w:rPr>
                  </w:pPr>
                  <w:r w:rsidRPr="00036EC7">
                    <w:rPr>
                      <w:lang w:val="en-US"/>
                    </w:rPr>
                    <w:t>405ab</w:t>
                  </w:r>
                </w:p>
              </w:tc>
              <w:tc>
                <w:tcPr>
                  <w:tcW w:w="1474" w:type="pct"/>
                  <w:tcBorders>
                    <w:top w:val="single" w:sz="4" w:space="0" w:color="000000"/>
                    <w:left w:val="single" w:sz="4" w:space="0" w:color="000000"/>
                    <w:bottom w:val="single" w:sz="4" w:space="0" w:color="000000"/>
                    <w:right w:val="single" w:sz="4" w:space="0" w:color="000000"/>
                  </w:tcBorders>
                </w:tcPr>
                <w:p w14:paraId="387D1798" w14:textId="77777777" w:rsidR="003D6816" w:rsidRPr="00036EC7" w:rsidRDefault="003D6816" w:rsidP="00CC598C">
                  <w:pPr>
                    <w:pStyle w:val="TableText"/>
                    <w:rPr>
                      <w:lang w:val="en-US"/>
                    </w:rPr>
                  </w:pPr>
                  <w:r w:rsidRPr="00036EC7">
                    <w:rPr>
                      <w:lang w:val="en-US"/>
                    </w:rPr>
                    <w:t>10926607</w:t>
                  </w:r>
                </w:p>
              </w:tc>
            </w:tr>
            <w:tr w:rsidR="003D6816" w:rsidRPr="00036EC7" w14:paraId="1C2BF693"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1BFC3570" w14:textId="77777777" w:rsidR="003D6816" w:rsidRPr="00036EC7" w:rsidRDefault="003D6816" w:rsidP="00CC598C">
                  <w:pPr>
                    <w:pStyle w:val="TableText"/>
                    <w:rPr>
                      <w:lang w:val="en-US"/>
                    </w:rPr>
                  </w:pPr>
                  <w:r w:rsidRPr="00036EC7">
                    <w:rPr>
                      <w:lang w:val="en-US"/>
                    </w:rPr>
                    <w:t>Mainestandards BF</w:t>
                  </w:r>
                </w:p>
              </w:tc>
              <w:tc>
                <w:tcPr>
                  <w:tcW w:w="1621" w:type="pct"/>
                  <w:tcBorders>
                    <w:top w:val="single" w:sz="4" w:space="0" w:color="000000"/>
                    <w:left w:val="single" w:sz="4" w:space="0" w:color="000000"/>
                    <w:bottom w:val="single" w:sz="4" w:space="0" w:color="000000"/>
                    <w:right w:val="single" w:sz="4" w:space="0" w:color="000000"/>
                  </w:tcBorders>
                </w:tcPr>
                <w:p w14:paraId="359AC435" w14:textId="77777777" w:rsidR="003D6816" w:rsidRPr="00036EC7" w:rsidRDefault="003D6816" w:rsidP="00CC598C">
                  <w:pPr>
                    <w:pStyle w:val="TableText"/>
                    <w:rPr>
                      <w:lang w:val="en-US"/>
                    </w:rPr>
                  </w:pPr>
                  <w:r w:rsidRPr="00036EC7">
                    <w:rPr>
                      <w:lang w:val="en-US"/>
                    </w:rPr>
                    <w:t>205bf</w:t>
                  </w:r>
                </w:p>
              </w:tc>
              <w:tc>
                <w:tcPr>
                  <w:tcW w:w="1474" w:type="pct"/>
                  <w:tcBorders>
                    <w:top w:val="single" w:sz="4" w:space="0" w:color="000000"/>
                    <w:left w:val="single" w:sz="4" w:space="0" w:color="000000"/>
                    <w:bottom w:val="single" w:sz="4" w:space="0" w:color="000000"/>
                    <w:right w:val="single" w:sz="4" w:space="0" w:color="000000"/>
                  </w:tcBorders>
                </w:tcPr>
                <w:p w14:paraId="0D65F9C7" w14:textId="77777777" w:rsidR="003D6816" w:rsidRPr="00036EC7" w:rsidRDefault="003D6816" w:rsidP="00CC598C">
                  <w:pPr>
                    <w:pStyle w:val="TableText"/>
                    <w:rPr>
                      <w:lang w:val="en-US"/>
                    </w:rPr>
                  </w:pPr>
                  <w:r w:rsidRPr="00036EC7">
                    <w:rPr>
                      <w:lang w:val="en-US"/>
                    </w:rPr>
                    <w:t>10926602</w:t>
                  </w:r>
                </w:p>
              </w:tc>
            </w:tr>
            <w:tr w:rsidR="003D6816" w:rsidRPr="00036EC7" w14:paraId="12122FDF"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D9F307B" w14:textId="77777777" w:rsidR="003D6816" w:rsidRPr="00036EC7" w:rsidRDefault="003D6816" w:rsidP="00CC598C">
                  <w:pPr>
                    <w:pStyle w:val="TableText"/>
                    <w:rPr>
                      <w:lang w:val="en-US"/>
                    </w:rPr>
                  </w:pPr>
                  <w:r w:rsidRPr="00036EC7">
                    <w:rPr>
                      <w:lang w:val="en-US"/>
                    </w:rPr>
                    <w:t>Mainestandards BF2</w:t>
                  </w:r>
                </w:p>
              </w:tc>
              <w:tc>
                <w:tcPr>
                  <w:tcW w:w="1621" w:type="pct"/>
                  <w:tcBorders>
                    <w:top w:val="single" w:sz="4" w:space="0" w:color="000000"/>
                    <w:left w:val="single" w:sz="4" w:space="0" w:color="000000"/>
                    <w:bottom w:val="single" w:sz="4" w:space="0" w:color="000000"/>
                    <w:right w:val="single" w:sz="4" w:space="0" w:color="000000"/>
                  </w:tcBorders>
                </w:tcPr>
                <w:p w14:paraId="3F13B8AC" w14:textId="77777777" w:rsidR="003D6816" w:rsidRPr="00036EC7" w:rsidRDefault="003D6816" w:rsidP="00CC598C">
                  <w:pPr>
                    <w:pStyle w:val="TableText"/>
                    <w:rPr>
                      <w:lang w:val="en-US"/>
                    </w:rPr>
                  </w:pPr>
                  <w:r w:rsidRPr="00036EC7">
                    <w:rPr>
                      <w:lang w:val="en-US"/>
                    </w:rPr>
                    <w:t>206ro</w:t>
                  </w:r>
                </w:p>
              </w:tc>
              <w:tc>
                <w:tcPr>
                  <w:tcW w:w="1474" w:type="pct"/>
                  <w:tcBorders>
                    <w:top w:val="single" w:sz="4" w:space="0" w:color="000000"/>
                    <w:left w:val="single" w:sz="4" w:space="0" w:color="000000"/>
                    <w:bottom w:val="single" w:sz="4" w:space="0" w:color="000000"/>
                    <w:right w:val="single" w:sz="4" w:space="0" w:color="000000"/>
                  </w:tcBorders>
                </w:tcPr>
                <w:p w14:paraId="72A07E17" w14:textId="77777777" w:rsidR="003D6816" w:rsidRPr="00036EC7" w:rsidRDefault="003D6816" w:rsidP="00CC598C">
                  <w:pPr>
                    <w:pStyle w:val="TableText"/>
                    <w:rPr>
                      <w:lang w:val="en-US"/>
                    </w:rPr>
                  </w:pPr>
                  <w:r w:rsidRPr="00036EC7">
                    <w:rPr>
                      <w:lang w:val="en-US"/>
                    </w:rPr>
                    <w:t>10926603</w:t>
                  </w:r>
                </w:p>
              </w:tc>
            </w:tr>
            <w:tr w:rsidR="003D6816" w:rsidRPr="00036EC7" w14:paraId="79C0BDEA"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EC326B2" w14:textId="77777777" w:rsidR="003D6816" w:rsidRPr="00036EC7" w:rsidRDefault="003D6816" w:rsidP="00CC598C">
                  <w:pPr>
                    <w:pStyle w:val="TableText"/>
                    <w:rPr>
                      <w:lang w:val="en-US"/>
                    </w:rPr>
                  </w:pPr>
                  <w:r w:rsidRPr="00036EC7">
                    <w:rPr>
                      <w:lang w:val="en-US"/>
                    </w:rPr>
                    <w:t>Mainestandards CM1</w:t>
                  </w:r>
                </w:p>
              </w:tc>
              <w:tc>
                <w:tcPr>
                  <w:tcW w:w="1621" w:type="pct"/>
                  <w:tcBorders>
                    <w:top w:val="single" w:sz="4" w:space="0" w:color="000000"/>
                    <w:left w:val="single" w:sz="4" w:space="0" w:color="000000"/>
                    <w:bottom w:val="single" w:sz="4" w:space="0" w:color="000000"/>
                    <w:right w:val="single" w:sz="4" w:space="0" w:color="000000"/>
                  </w:tcBorders>
                </w:tcPr>
                <w:p w14:paraId="7FB06CB4" w14:textId="77777777" w:rsidR="003D6816" w:rsidRPr="00036EC7" w:rsidRDefault="003D6816" w:rsidP="00CC598C">
                  <w:pPr>
                    <w:pStyle w:val="TableText"/>
                    <w:rPr>
                      <w:lang w:val="en-US"/>
                    </w:rPr>
                  </w:pPr>
                  <w:r w:rsidRPr="00036EC7">
                    <w:rPr>
                      <w:lang w:val="en-US"/>
                    </w:rPr>
                    <w:t>401ab</w:t>
                  </w:r>
                </w:p>
              </w:tc>
              <w:tc>
                <w:tcPr>
                  <w:tcW w:w="1474" w:type="pct"/>
                  <w:tcBorders>
                    <w:top w:val="single" w:sz="4" w:space="0" w:color="000000"/>
                    <w:left w:val="single" w:sz="4" w:space="0" w:color="000000"/>
                    <w:bottom w:val="single" w:sz="4" w:space="0" w:color="000000"/>
                    <w:right w:val="single" w:sz="4" w:space="0" w:color="000000"/>
                  </w:tcBorders>
                </w:tcPr>
                <w:p w14:paraId="2E4720C4" w14:textId="77777777" w:rsidR="003D6816" w:rsidRPr="00036EC7" w:rsidRDefault="003D6816" w:rsidP="00CC598C">
                  <w:pPr>
                    <w:pStyle w:val="TableText"/>
                    <w:rPr>
                      <w:lang w:val="en-US"/>
                    </w:rPr>
                  </w:pPr>
                  <w:r w:rsidRPr="00036EC7">
                    <w:rPr>
                      <w:lang w:val="en-US"/>
                    </w:rPr>
                    <w:t>10926605</w:t>
                  </w:r>
                </w:p>
              </w:tc>
            </w:tr>
            <w:tr w:rsidR="003D6816" w:rsidRPr="00036EC7" w14:paraId="6D8B41F8"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7242BB7B" w14:textId="77777777" w:rsidR="003D6816" w:rsidRPr="00036EC7" w:rsidRDefault="003D6816" w:rsidP="00CC598C">
                  <w:pPr>
                    <w:pStyle w:val="TableText"/>
                    <w:rPr>
                      <w:lang w:val="en-US"/>
                    </w:rPr>
                  </w:pPr>
                  <w:r w:rsidRPr="00036EC7">
                    <w:rPr>
                      <w:lang w:val="en-US"/>
                    </w:rPr>
                    <w:t>Mainestandards CM2</w:t>
                  </w:r>
                </w:p>
              </w:tc>
              <w:tc>
                <w:tcPr>
                  <w:tcW w:w="1621" w:type="pct"/>
                  <w:tcBorders>
                    <w:top w:val="single" w:sz="4" w:space="0" w:color="000000"/>
                    <w:left w:val="single" w:sz="4" w:space="0" w:color="000000"/>
                    <w:bottom w:val="single" w:sz="4" w:space="0" w:color="000000"/>
                    <w:right w:val="single" w:sz="4" w:space="0" w:color="000000"/>
                  </w:tcBorders>
                </w:tcPr>
                <w:p w14:paraId="051F5918" w14:textId="77777777" w:rsidR="003D6816" w:rsidRPr="00036EC7" w:rsidRDefault="003D6816" w:rsidP="00CC598C">
                  <w:pPr>
                    <w:pStyle w:val="TableText"/>
                    <w:rPr>
                      <w:lang w:val="en-US"/>
                    </w:rPr>
                  </w:pPr>
                  <w:r w:rsidRPr="00036EC7">
                    <w:rPr>
                      <w:lang w:val="en-US"/>
                    </w:rPr>
                    <w:t>402ab</w:t>
                  </w:r>
                </w:p>
              </w:tc>
              <w:tc>
                <w:tcPr>
                  <w:tcW w:w="1474" w:type="pct"/>
                  <w:tcBorders>
                    <w:top w:val="single" w:sz="4" w:space="0" w:color="000000"/>
                    <w:left w:val="single" w:sz="4" w:space="0" w:color="000000"/>
                    <w:bottom w:val="single" w:sz="4" w:space="0" w:color="000000"/>
                    <w:right w:val="single" w:sz="4" w:space="0" w:color="000000"/>
                  </w:tcBorders>
                </w:tcPr>
                <w:p w14:paraId="1EA9A77E" w14:textId="77777777" w:rsidR="003D6816" w:rsidRPr="00036EC7" w:rsidRDefault="003D6816" w:rsidP="00CC598C">
                  <w:pPr>
                    <w:pStyle w:val="TableText"/>
                    <w:rPr>
                      <w:lang w:val="en-US"/>
                    </w:rPr>
                  </w:pPr>
                  <w:r w:rsidRPr="00036EC7">
                    <w:rPr>
                      <w:lang w:val="en-US"/>
                    </w:rPr>
                    <w:t>10926606</w:t>
                  </w:r>
                </w:p>
              </w:tc>
            </w:tr>
            <w:tr w:rsidR="003D6816" w:rsidRPr="00036EC7" w14:paraId="44974653"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126EC5F3" w14:textId="77777777" w:rsidR="003D6816" w:rsidRPr="00036EC7" w:rsidRDefault="003D6816" w:rsidP="00CC598C">
                  <w:pPr>
                    <w:pStyle w:val="TableText"/>
                    <w:rPr>
                      <w:lang w:val="en-US"/>
                    </w:rPr>
                  </w:pPr>
                  <w:r w:rsidRPr="00036EC7">
                    <w:rPr>
                      <w:lang w:val="en-US"/>
                    </w:rPr>
                    <w:t>Mainestandards PCT</w:t>
                  </w:r>
                </w:p>
              </w:tc>
              <w:tc>
                <w:tcPr>
                  <w:tcW w:w="1621" w:type="pct"/>
                  <w:tcBorders>
                    <w:top w:val="single" w:sz="4" w:space="0" w:color="000000"/>
                    <w:left w:val="single" w:sz="4" w:space="0" w:color="000000"/>
                    <w:bottom w:val="single" w:sz="4" w:space="0" w:color="000000"/>
                    <w:right w:val="single" w:sz="4" w:space="0" w:color="000000"/>
                  </w:tcBorders>
                </w:tcPr>
                <w:p w14:paraId="3EACC2AF" w14:textId="77777777" w:rsidR="003D6816" w:rsidRPr="00036EC7" w:rsidRDefault="003D6816" w:rsidP="00CC598C">
                  <w:pPr>
                    <w:pStyle w:val="TableText"/>
                    <w:rPr>
                      <w:lang w:val="en-US"/>
                    </w:rPr>
                  </w:pPr>
                  <w:r w:rsidRPr="00036EC7">
                    <w:rPr>
                      <w:lang w:val="en-US"/>
                    </w:rPr>
                    <w:t>403ab</w:t>
                  </w:r>
                </w:p>
              </w:tc>
              <w:tc>
                <w:tcPr>
                  <w:tcW w:w="1474" w:type="pct"/>
                  <w:tcBorders>
                    <w:top w:val="single" w:sz="4" w:space="0" w:color="000000"/>
                    <w:left w:val="single" w:sz="4" w:space="0" w:color="000000"/>
                    <w:bottom w:val="single" w:sz="4" w:space="0" w:color="000000"/>
                    <w:right w:val="single" w:sz="4" w:space="0" w:color="000000"/>
                  </w:tcBorders>
                </w:tcPr>
                <w:p w14:paraId="04B59163" w14:textId="77777777" w:rsidR="003D6816" w:rsidRPr="00036EC7" w:rsidRDefault="003D6816" w:rsidP="00CC598C">
                  <w:pPr>
                    <w:pStyle w:val="TableText"/>
                    <w:rPr>
                      <w:lang w:val="en-US"/>
                    </w:rPr>
                  </w:pPr>
                  <w:r w:rsidRPr="00036EC7">
                    <w:rPr>
                      <w:lang w:val="en-US"/>
                    </w:rPr>
                    <w:t>10829638</w:t>
                  </w:r>
                </w:p>
              </w:tc>
            </w:tr>
            <w:tr w:rsidR="003D6816" w:rsidRPr="00036EC7" w14:paraId="12847221"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7A71C34D" w14:textId="77777777" w:rsidR="003D6816" w:rsidRPr="00036EC7" w:rsidRDefault="003D6816" w:rsidP="00CC598C">
                  <w:pPr>
                    <w:pStyle w:val="TableText"/>
                    <w:rPr>
                      <w:lang w:val="en-US"/>
                    </w:rPr>
                  </w:pPr>
                  <w:r w:rsidRPr="00036EC7">
                    <w:rPr>
                      <w:lang w:val="en-US"/>
                    </w:rPr>
                    <w:t>Mainestandards TDM1</w:t>
                  </w:r>
                </w:p>
              </w:tc>
              <w:tc>
                <w:tcPr>
                  <w:tcW w:w="1621" w:type="pct"/>
                  <w:tcBorders>
                    <w:top w:val="single" w:sz="4" w:space="0" w:color="000000"/>
                    <w:left w:val="single" w:sz="4" w:space="0" w:color="000000"/>
                    <w:bottom w:val="single" w:sz="4" w:space="0" w:color="000000"/>
                    <w:right w:val="single" w:sz="4" w:space="0" w:color="000000"/>
                  </w:tcBorders>
                </w:tcPr>
                <w:p w14:paraId="795E696A" w14:textId="77777777" w:rsidR="003D6816" w:rsidRPr="00036EC7" w:rsidRDefault="003D6816" w:rsidP="00CC598C">
                  <w:pPr>
                    <w:pStyle w:val="TableText"/>
                    <w:rPr>
                      <w:lang w:val="en-US"/>
                    </w:rPr>
                  </w:pPr>
                  <w:r w:rsidRPr="00036EC7">
                    <w:rPr>
                      <w:lang w:val="en-US"/>
                    </w:rPr>
                    <w:t>301ab</w:t>
                  </w:r>
                </w:p>
              </w:tc>
              <w:tc>
                <w:tcPr>
                  <w:tcW w:w="1474" w:type="pct"/>
                  <w:tcBorders>
                    <w:top w:val="single" w:sz="4" w:space="0" w:color="000000"/>
                    <w:left w:val="single" w:sz="4" w:space="0" w:color="000000"/>
                    <w:bottom w:val="single" w:sz="4" w:space="0" w:color="000000"/>
                    <w:right w:val="single" w:sz="4" w:space="0" w:color="000000"/>
                  </w:tcBorders>
                </w:tcPr>
                <w:p w14:paraId="35FEFEDF" w14:textId="77777777" w:rsidR="003D6816" w:rsidRPr="00036EC7" w:rsidRDefault="003D6816" w:rsidP="00CC598C">
                  <w:pPr>
                    <w:pStyle w:val="TableText"/>
                    <w:rPr>
                      <w:lang w:val="en-US"/>
                    </w:rPr>
                  </w:pPr>
                  <w:r w:rsidRPr="00036EC7">
                    <w:rPr>
                      <w:lang w:val="en-US"/>
                    </w:rPr>
                    <w:t>10926604</w:t>
                  </w:r>
                </w:p>
              </w:tc>
            </w:tr>
            <w:tr w:rsidR="003D6816" w:rsidRPr="00036EC7" w14:paraId="3F54A0DA"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7E1B098B" w14:textId="77777777" w:rsidR="003D6816" w:rsidRPr="00036EC7" w:rsidRDefault="003D6816" w:rsidP="00CC598C">
                  <w:pPr>
                    <w:pStyle w:val="TableText"/>
                    <w:rPr>
                      <w:lang w:val="en-US"/>
                    </w:rPr>
                  </w:pPr>
                  <w:r w:rsidRPr="00036EC7">
                    <w:rPr>
                      <w:lang w:val="en-US"/>
                    </w:rPr>
                    <w:t>Mainestandards THY</w:t>
                  </w:r>
                </w:p>
              </w:tc>
              <w:tc>
                <w:tcPr>
                  <w:tcW w:w="1621" w:type="pct"/>
                  <w:tcBorders>
                    <w:top w:val="single" w:sz="4" w:space="0" w:color="000000"/>
                    <w:left w:val="single" w:sz="4" w:space="0" w:color="000000"/>
                    <w:bottom w:val="single" w:sz="4" w:space="0" w:color="000000"/>
                    <w:right w:val="single" w:sz="4" w:space="0" w:color="000000"/>
                  </w:tcBorders>
                </w:tcPr>
                <w:p w14:paraId="6E4A041E" w14:textId="77777777" w:rsidR="003D6816" w:rsidRPr="00036EC7" w:rsidRDefault="003D6816" w:rsidP="00CC598C">
                  <w:pPr>
                    <w:pStyle w:val="TableText"/>
                    <w:rPr>
                      <w:lang w:val="en-US"/>
                    </w:rPr>
                  </w:pPr>
                  <w:r w:rsidRPr="00036EC7">
                    <w:rPr>
                      <w:lang w:val="en-US"/>
                    </w:rPr>
                    <w:t>901ab</w:t>
                  </w:r>
                </w:p>
              </w:tc>
              <w:tc>
                <w:tcPr>
                  <w:tcW w:w="1474" w:type="pct"/>
                  <w:tcBorders>
                    <w:top w:val="single" w:sz="4" w:space="0" w:color="000000"/>
                    <w:left w:val="single" w:sz="4" w:space="0" w:color="000000"/>
                    <w:bottom w:val="single" w:sz="4" w:space="0" w:color="000000"/>
                    <w:right w:val="single" w:sz="4" w:space="0" w:color="000000"/>
                  </w:tcBorders>
                </w:tcPr>
                <w:p w14:paraId="288CDF06" w14:textId="77777777" w:rsidR="003D6816" w:rsidRPr="00036EC7" w:rsidRDefault="003D6816" w:rsidP="00CC598C">
                  <w:pPr>
                    <w:pStyle w:val="TableText"/>
                    <w:rPr>
                      <w:lang w:val="en-US"/>
                    </w:rPr>
                  </w:pPr>
                  <w:r w:rsidRPr="00036EC7">
                    <w:rPr>
                      <w:lang w:val="en-US"/>
                    </w:rPr>
                    <w:t>10531483</w:t>
                  </w:r>
                </w:p>
              </w:tc>
            </w:tr>
            <w:tr w:rsidR="003D6816" w:rsidRPr="00036EC7" w14:paraId="7B9EE884"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2CABA376" w14:textId="77777777" w:rsidR="003D6816" w:rsidRPr="00036EC7" w:rsidRDefault="003D6816" w:rsidP="00CC598C">
                  <w:pPr>
                    <w:pStyle w:val="TableText"/>
                    <w:rPr>
                      <w:lang w:val="en-US"/>
                    </w:rPr>
                  </w:pPr>
                  <w:r w:rsidRPr="00036EC7">
                    <w:rPr>
                      <w:lang w:val="en-US"/>
                    </w:rPr>
                    <w:t>Mainestandards UC1</w:t>
                  </w:r>
                </w:p>
              </w:tc>
              <w:tc>
                <w:tcPr>
                  <w:tcW w:w="1621" w:type="pct"/>
                  <w:tcBorders>
                    <w:top w:val="single" w:sz="4" w:space="0" w:color="000000"/>
                    <w:left w:val="single" w:sz="4" w:space="0" w:color="000000"/>
                    <w:bottom w:val="single" w:sz="4" w:space="0" w:color="000000"/>
                    <w:right w:val="single" w:sz="4" w:space="0" w:color="000000"/>
                  </w:tcBorders>
                </w:tcPr>
                <w:p w14:paraId="4FAABEA8" w14:textId="77777777" w:rsidR="003D6816" w:rsidRPr="00036EC7" w:rsidRDefault="003D6816" w:rsidP="00CC598C">
                  <w:pPr>
                    <w:pStyle w:val="TableText"/>
                    <w:rPr>
                      <w:lang w:val="en-US"/>
                    </w:rPr>
                  </w:pPr>
                  <w:r w:rsidRPr="00036EC7">
                    <w:rPr>
                      <w:lang w:val="en-US"/>
                    </w:rPr>
                    <w:t>701ab</w:t>
                  </w:r>
                </w:p>
              </w:tc>
              <w:tc>
                <w:tcPr>
                  <w:tcW w:w="1474" w:type="pct"/>
                  <w:tcBorders>
                    <w:top w:val="single" w:sz="4" w:space="0" w:color="000000"/>
                    <w:left w:val="single" w:sz="4" w:space="0" w:color="000000"/>
                    <w:bottom w:val="single" w:sz="4" w:space="0" w:color="000000"/>
                    <w:right w:val="single" w:sz="4" w:space="0" w:color="000000"/>
                  </w:tcBorders>
                </w:tcPr>
                <w:p w14:paraId="6461163C" w14:textId="77777777" w:rsidR="003D6816" w:rsidRPr="00036EC7" w:rsidRDefault="003D6816" w:rsidP="00CC598C">
                  <w:pPr>
                    <w:pStyle w:val="TableText"/>
                    <w:rPr>
                      <w:lang w:val="en-US"/>
                    </w:rPr>
                  </w:pPr>
                  <w:r w:rsidRPr="00036EC7">
                    <w:rPr>
                      <w:lang w:val="en-US"/>
                    </w:rPr>
                    <w:t>10926610</w:t>
                  </w:r>
                </w:p>
              </w:tc>
            </w:tr>
            <w:tr w:rsidR="003D6816" w:rsidRPr="00036EC7" w14:paraId="25B6228B"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1A4AFF4D" w14:textId="77777777" w:rsidR="003D6816" w:rsidRPr="00036EC7" w:rsidRDefault="003D6816" w:rsidP="00CC598C">
                  <w:pPr>
                    <w:pStyle w:val="TableText"/>
                    <w:rPr>
                      <w:lang w:val="en-US"/>
                    </w:rPr>
                  </w:pPr>
                  <w:r w:rsidRPr="00036EC7">
                    <w:rPr>
                      <w:lang w:val="en-US"/>
                    </w:rPr>
                    <w:t>Mainestandards UC4</w:t>
                  </w:r>
                </w:p>
              </w:tc>
              <w:tc>
                <w:tcPr>
                  <w:tcW w:w="1621" w:type="pct"/>
                  <w:tcBorders>
                    <w:top w:val="single" w:sz="4" w:space="0" w:color="000000"/>
                    <w:left w:val="single" w:sz="4" w:space="0" w:color="000000"/>
                    <w:bottom w:val="single" w:sz="4" w:space="0" w:color="000000"/>
                    <w:right w:val="single" w:sz="4" w:space="0" w:color="000000"/>
                  </w:tcBorders>
                </w:tcPr>
                <w:p w14:paraId="4A30DD73" w14:textId="77777777" w:rsidR="003D6816" w:rsidRPr="00036EC7" w:rsidRDefault="003D6816" w:rsidP="00CC598C">
                  <w:pPr>
                    <w:pStyle w:val="TableText"/>
                    <w:rPr>
                      <w:lang w:val="en-US"/>
                    </w:rPr>
                  </w:pPr>
                  <w:r w:rsidRPr="00036EC7">
                    <w:rPr>
                      <w:lang w:val="en-US"/>
                    </w:rPr>
                    <w:t>704ab</w:t>
                  </w:r>
                </w:p>
              </w:tc>
              <w:tc>
                <w:tcPr>
                  <w:tcW w:w="1474" w:type="pct"/>
                  <w:tcBorders>
                    <w:top w:val="single" w:sz="4" w:space="0" w:color="000000"/>
                    <w:left w:val="single" w:sz="4" w:space="0" w:color="000000"/>
                    <w:bottom w:val="single" w:sz="4" w:space="0" w:color="000000"/>
                    <w:right w:val="single" w:sz="4" w:space="0" w:color="000000"/>
                  </w:tcBorders>
                </w:tcPr>
                <w:p w14:paraId="4FAC729F" w14:textId="77777777" w:rsidR="003D6816" w:rsidRPr="00036EC7" w:rsidRDefault="003D6816" w:rsidP="00CC598C">
                  <w:pPr>
                    <w:pStyle w:val="TableText"/>
                    <w:rPr>
                      <w:lang w:val="en-US"/>
                    </w:rPr>
                  </w:pPr>
                  <w:r w:rsidRPr="00036EC7">
                    <w:rPr>
                      <w:lang w:val="en-US"/>
                    </w:rPr>
                    <w:t>10927281</w:t>
                  </w:r>
                </w:p>
              </w:tc>
            </w:tr>
            <w:tr w:rsidR="003D6816" w:rsidRPr="00036EC7" w14:paraId="25775D4D"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757EDBC" w14:textId="77777777" w:rsidR="003D6816" w:rsidRPr="00036EC7" w:rsidRDefault="003D6816" w:rsidP="00CC598C">
                  <w:pPr>
                    <w:pStyle w:val="TableText"/>
                    <w:rPr>
                      <w:lang w:val="en-US"/>
                    </w:rPr>
                  </w:pPr>
                  <w:r w:rsidRPr="00036EC7">
                    <w:rPr>
                      <w:lang w:val="en-US"/>
                    </w:rPr>
                    <w:t>AUDIT Linearity FD iPTH for Abbott</w:t>
                  </w:r>
                </w:p>
              </w:tc>
              <w:tc>
                <w:tcPr>
                  <w:tcW w:w="1621" w:type="pct"/>
                  <w:tcBorders>
                    <w:top w:val="single" w:sz="4" w:space="0" w:color="000000"/>
                    <w:left w:val="single" w:sz="4" w:space="0" w:color="000000"/>
                    <w:bottom w:val="single" w:sz="4" w:space="0" w:color="000000"/>
                    <w:right w:val="single" w:sz="4" w:space="0" w:color="000000"/>
                  </w:tcBorders>
                </w:tcPr>
                <w:p w14:paraId="63482AD3" w14:textId="77777777" w:rsidR="003D6816" w:rsidRPr="00036EC7" w:rsidRDefault="003D6816" w:rsidP="00CC598C">
                  <w:pPr>
                    <w:pStyle w:val="TableText"/>
                    <w:rPr>
                      <w:lang w:val="en-US"/>
                    </w:rPr>
                  </w:pPr>
                  <w:r w:rsidRPr="00036EC7">
                    <w:rPr>
                      <w:lang w:val="en-US"/>
                    </w:rPr>
                    <w:t>K957M-5</w:t>
                  </w:r>
                </w:p>
              </w:tc>
              <w:tc>
                <w:tcPr>
                  <w:tcW w:w="1474" w:type="pct"/>
                  <w:tcBorders>
                    <w:top w:val="single" w:sz="4" w:space="0" w:color="000000"/>
                    <w:left w:val="single" w:sz="4" w:space="0" w:color="000000"/>
                    <w:bottom w:val="single" w:sz="4" w:space="0" w:color="000000"/>
                    <w:right w:val="single" w:sz="4" w:space="0" w:color="000000"/>
                  </w:tcBorders>
                </w:tcPr>
                <w:p w14:paraId="629FBF36" w14:textId="77777777" w:rsidR="003D6816" w:rsidRPr="00036EC7" w:rsidRDefault="003D6816" w:rsidP="00CC598C">
                  <w:pPr>
                    <w:pStyle w:val="TableText"/>
                    <w:rPr>
                      <w:lang w:val="en-US"/>
                    </w:rPr>
                  </w:pPr>
                  <w:r w:rsidRPr="00036EC7">
                    <w:rPr>
                      <w:lang w:val="en-US"/>
                    </w:rPr>
                    <w:t>10926425</w:t>
                  </w:r>
                </w:p>
              </w:tc>
            </w:tr>
          </w:tbl>
          <w:p w14:paraId="6F430EEA" w14:textId="77777777" w:rsidR="003D6816" w:rsidRPr="00036EC7" w:rsidRDefault="003D6816" w:rsidP="00CC598C"/>
        </w:tc>
      </w:tr>
    </w:tbl>
    <w:p w14:paraId="691941E2"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09017AB5"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18CD320C"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9"/>
        <w:gridCol w:w="7687"/>
      </w:tblGrid>
      <w:tr w:rsidR="003D6816" w:rsidRPr="00036EC7" w14:paraId="3EDFA06D" w14:textId="77777777" w:rsidTr="00CC598C">
        <w:tc>
          <w:tcPr>
            <w:tcW w:w="1720" w:type="dxa"/>
          </w:tcPr>
          <w:p w14:paraId="1305A3FE" w14:textId="77777777" w:rsidR="003D6816" w:rsidRPr="00036EC7" w:rsidRDefault="003D6816" w:rsidP="00CC598C">
            <w:pPr>
              <w:pStyle w:val="ContinuedBlockLabel"/>
              <w:rPr>
                <w:lang w:val="en-US"/>
              </w:rPr>
            </w:pPr>
            <w:r w:rsidRPr="00036EC7">
              <w:rPr>
                <w:lang w:val="en-US"/>
              </w:rPr>
              <w:fldChar w:fldCharType="begin"/>
            </w:r>
            <w:r w:rsidRPr="00036EC7">
              <w:rPr>
                <w:lang w:val="en-US"/>
              </w:rPr>
              <w:instrText xml:space="preserve">STYLEREF  "Block Label"  \* MERGEFORMAT </w:instrText>
            </w:r>
            <w:r w:rsidRPr="00036EC7">
              <w:rPr>
                <w:lang w:val="en-US"/>
              </w:rPr>
              <w:fldChar w:fldCharType="separate"/>
            </w:r>
            <w:r w:rsidRPr="00036EC7">
              <w:rPr>
                <w:bCs/>
                <w:noProof/>
                <w:lang w:val="en-US"/>
              </w:rPr>
              <w:t>Materials</w:t>
            </w:r>
            <w:r w:rsidRPr="00036EC7">
              <w:rPr>
                <w:lang w:val="en-US"/>
              </w:rPr>
              <w:fldChar w:fldCharType="end"/>
            </w:r>
            <w:r w:rsidRPr="00036EC7">
              <w:rPr>
                <w:b w:val="0"/>
                <w:lang w:val="en-US"/>
              </w:rPr>
              <w:t>, Continued</w:t>
            </w:r>
          </w:p>
        </w:tc>
        <w:tc>
          <w:tcPr>
            <w:tcW w:w="7686" w:type="dxa"/>
          </w:tcPr>
          <w:p w14:paraId="5A711280" w14:textId="77777777" w:rsidR="003D6816" w:rsidRPr="00036EC7" w:rsidRDefault="003D6816" w:rsidP="00CC598C">
            <w:pPr>
              <w:pStyle w:val="BlockText"/>
              <w:rPr>
                <w:lang w:val="en-US"/>
              </w:rPr>
            </w:pPr>
          </w:p>
        </w:tc>
      </w:tr>
      <w:tr w:rsidR="003D6816" w:rsidRPr="00036EC7" w14:paraId="2609C66F" w14:textId="77777777" w:rsidTr="00CC598C">
        <w:tc>
          <w:tcPr>
            <w:tcW w:w="5000" w:type="pct"/>
            <w:gridSpan w:val="2"/>
          </w:tcPr>
          <w:p w14:paraId="241A4CF7" w14:textId="77777777" w:rsidR="003D6816" w:rsidRPr="00036EC7" w:rsidRDefault="003D6816" w:rsidP="00CC598C">
            <w:pPr>
              <w:pStyle w:val="BlockText"/>
              <w:rPr>
                <w:lang w:val="en-US"/>
              </w:rPr>
            </w:pPr>
          </w:p>
          <w:tbl>
            <w:tblPr>
              <w:tblW w:w="9162" w:type="dxa"/>
              <w:tblLayout w:type="fixed"/>
              <w:tblLook w:val="0000" w:firstRow="0" w:lastRow="0" w:firstColumn="0" w:lastColumn="0" w:noHBand="0" w:noVBand="0"/>
            </w:tblPr>
            <w:tblGrid>
              <w:gridCol w:w="3491"/>
              <w:gridCol w:w="2970"/>
              <w:gridCol w:w="2701"/>
            </w:tblGrid>
            <w:tr w:rsidR="003D6816" w:rsidRPr="00036EC7" w14:paraId="7B0975F5"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200771A1" w14:textId="77777777" w:rsidR="003D6816" w:rsidRPr="00036EC7" w:rsidRDefault="003D6816" w:rsidP="00CC598C">
                  <w:pPr>
                    <w:pStyle w:val="TableHeaderText"/>
                    <w:rPr>
                      <w:lang w:val="en-US"/>
                    </w:rPr>
                  </w:pPr>
                  <w:bookmarkStart w:id="56" w:name="_fs_AG0rYwdXPEqosuLc1UYAw_0_10_3" w:colFirst="0" w:colLast="0"/>
                  <w:r w:rsidRPr="00036EC7">
                    <w:rPr>
                      <w:lang w:val="en-US"/>
                    </w:rPr>
                    <w:t>Description</w:t>
                  </w:r>
                </w:p>
              </w:tc>
              <w:tc>
                <w:tcPr>
                  <w:tcW w:w="1621" w:type="pct"/>
                  <w:tcBorders>
                    <w:top w:val="single" w:sz="4" w:space="0" w:color="000000"/>
                    <w:left w:val="single" w:sz="4" w:space="0" w:color="000000"/>
                    <w:bottom w:val="single" w:sz="4" w:space="0" w:color="000000"/>
                    <w:right w:val="single" w:sz="4" w:space="0" w:color="000000"/>
                  </w:tcBorders>
                </w:tcPr>
                <w:p w14:paraId="589EF56B" w14:textId="77777777" w:rsidR="003D6816" w:rsidRPr="00036EC7" w:rsidRDefault="003D6816" w:rsidP="00CC598C">
                  <w:pPr>
                    <w:pStyle w:val="TableHeaderText"/>
                    <w:rPr>
                      <w:lang w:val="en-US"/>
                    </w:rPr>
                  </w:pPr>
                  <w:r w:rsidRPr="00036EC7">
                    <w:rPr>
                      <w:lang w:val="en-US"/>
                    </w:rPr>
                    <w:t>Catalog Number</w:t>
                  </w:r>
                </w:p>
              </w:tc>
              <w:tc>
                <w:tcPr>
                  <w:tcW w:w="1474" w:type="pct"/>
                  <w:tcBorders>
                    <w:top w:val="single" w:sz="4" w:space="0" w:color="000000"/>
                    <w:left w:val="single" w:sz="4" w:space="0" w:color="000000"/>
                    <w:bottom w:val="single" w:sz="4" w:space="0" w:color="000000"/>
                    <w:right w:val="single" w:sz="4" w:space="0" w:color="000000"/>
                  </w:tcBorders>
                </w:tcPr>
                <w:p w14:paraId="6539F218" w14:textId="77777777" w:rsidR="003D6816" w:rsidRPr="00036EC7" w:rsidRDefault="003D6816" w:rsidP="00CC598C">
                  <w:pPr>
                    <w:pStyle w:val="TableHeaderText"/>
                    <w:rPr>
                      <w:lang w:val="en-US"/>
                    </w:rPr>
                  </w:pPr>
                  <w:r w:rsidRPr="00036EC7">
                    <w:rPr>
                      <w:lang w:val="en-US"/>
                    </w:rPr>
                    <w:t>OneLink</w:t>
                  </w:r>
                </w:p>
              </w:tc>
            </w:tr>
            <w:bookmarkEnd w:id="56"/>
            <w:tr w:rsidR="003D6816" w:rsidRPr="00036EC7" w14:paraId="3A730529" w14:textId="77777777" w:rsidTr="00CC598C">
              <w:tc>
                <w:tcPr>
                  <w:tcW w:w="5000" w:type="pct"/>
                  <w:gridSpan w:val="3"/>
                  <w:tcBorders>
                    <w:top w:val="single" w:sz="4" w:space="0" w:color="000000"/>
                    <w:left w:val="single" w:sz="4" w:space="0" w:color="000000"/>
                    <w:bottom w:val="single" w:sz="4" w:space="0" w:color="000000"/>
                    <w:right w:val="single" w:sz="4" w:space="0" w:color="000000"/>
                  </w:tcBorders>
                </w:tcPr>
                <w:p w14:paraId="34FF1FC8" w14:textId="77777777" w:rsidR="003D6816" w:rsidRPr="00036EC7" w:rsidRDefault="003D6816" w:rsidP="00CC598C">
                  <w:pPr>
                    <w:pStyle w:val="TableSubHeader"/>
                    <w:rPr>
                      <w:lang w:val="en-US"/>
                    </w:rPr>
                  </w:pPr>
                  <w:r w:rsidRPr="00036EC7">
                    <w:rPr>
                      <w:bCs/>
                      <w:lang w:val="en-US"/>
                    </w:rPr>
                    <w:t>Supplies</w:t>
                  </w:r>
                </w:p>
              </w:tc>
            </w:tr>
            <w:tr w:rsidR="003D6816" w:rsidRPr="00036EC7" w14:paraId="58578DF0"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6999D700" w14:textId="77777777" w:rsidR="003D6816" w:rsidRPr="00036EC7" w:rsidRDefault="003D6816" w:rsidP="00CC598C">
                  <w:pPr>
                    <w:pStyle w:val="TableText"/>
                    <w:rPr>
                      <w:lang w:val="en-US"/>
                    </w:rPr>
                  </w:pPr>
                  <w:r w:rsidRPr="00036EC7">
                    <w:rPr>
                      <w:lang w:val="en-US"/>
                    </w:rPr>
                    <w:t>Sample Cups</w:t>
                  </w:r>
                </w:p>
              </w:tc>
              <w:tc>
                <w:tcPr>
                  <w:tcW w:w="1621" w:type="pct"/>
                  <w:tcBorders>
                    <w:top w:val="single" w:sz="4" w:space="0" w:color="000000"/>
                    <w:left w:val="single" w:sz="4" w:space="0" w:color="000000"/>
                    <w:bottom w:val="single" w:sz="4" w:space="0" w:color="000000"/>
                    <w:right w:val="single" w:sz="4" w:space="0" w:color="000000"/>
                  </w:tcBorders>
                </w:tcPr>
                <w:p w14:paraId="4DDA046C" w14:textId="77777777" w:rsidR="003D6816" w:rsidRPr="00036EC7" w:rsidRDefault="003D6816" w:rsidP="00CC598C">
                  <w:pPr>
                    <w:pStyle w:val="TableText"/>
                    <w:rPr>
                      <w:lang w:val="en-US"/>
                    </w:rPr>
                  </w:pPr>
                  <w:r w:rsidRPr="00036EC7">
                    <w:rPr>
                      <w:lang w:val="en-US"/>
                    </w:rPr>
                    <w:t>01R3801</w:t>
                  </w:r>
                </w:p>
              </w:tc>
              <w:tc>
                <w:tcPr>
                  <w:tcW w:w="1474" w:type="pct"/>
                  <w:tcBorders>
                    <w:top w:val="single" w:sz="4" w:space="0" w:color="000000"/>
                    <w:left w:val="single" w:sz="4" w:space="0" w:color="000000"/>
                    <w:bottom w:val="single" w:sz="4" w:space="0" w:color="000000"/>
                    <w:right w:val="single" w:sz="4" w:space="0" w:color="000000"/>
                  </w:tcBorders>
                </w:tcPr>
                <w:p w14:paraId="3FE892E1" w14:textId="77777777" w:rsidR="003D6816" w:rsidRPr="00036EC7" w:rsidRDefault="003D6816" w:rsidP="00CC598C">
                  <w:pPr>
                    <w:pStyle w:val="TableText"/>
                    <w:rPr>
                      <w:lang w:val="en-US"/>
                    </w:rPr>
                  </w:pPr>
                  <w:r w:rsidRPr="00036EC7">
                    <w:rPr>
                      <w:lang w:val="en-US"/>
                    </w:rPr>
                    <w:t>10835339</w:t>
                  </w:r>
                </w:p>
              </w:tc>
            </w:tr>
            <w:tr w:rsidR="003D6816" w:rsidRPr="00036EC7" w14:paraId="6599C184"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31ED25FA" w14:textId="77777777" w:rsidR="003D6816" w:rsidRPr="00036EC7" w:rsidRDefault="003D6816" w:rsidP="00CC598C">
                  <w:pPr>
                    <w:pStyle w:val="TableText"/>
                    <w:rPr>
                      <w:lang w:val="en-US"/>
                    </w:rPr>
                  </w:pPr>
                  <w:r w:rsidRPr="00036EC7">
                    <w:rPr>
                      <w:lang w:val="en-US"/>
                    </w:rPr>
                    <w:t>Alinity ci-series Reagent Replacement Caps</w:t>
                  </w:r>
                </w:p>
              </w:tc>
              <w:tc>
                <w:tcPr>
                  <w:tcW w:w="1621" w:type="pct"/>
                  <w:tcBorders>
                    <w:top w:val="single" w:sz="4" w:space="0" w:color="000000"/>
                    <w:left w:val="single" w:sz="4" w:space="0" w:color="000000"/>
                    <w:bottom w:val="single" w:sz="4" w:space="0" w:color="000000"/>
                    <w:right w:val="single" w:sz="4" w:space="0" w:color="000000"/>
                  </w:tcBorders>
                </w:tcPr>
                <w:p w14:paraId="71D6AFF9" w14:textId="77777777" w:rsidR="003D6816" w:rsidRPr="00036EC7" w:rsidRDefault="003D6816" w:rsidP="00CC598C">
                  <w:pPr>
                    <w:pStyle w:val="TableText"/>
                    <w:rPr>
                      <w:lang w:val="en-US"/>
                    </w:rPr>
                  </w:pPr>
                  <w:r w:rsidRPr="00036EC7">
                    <w:rPr>
                      <w:lang w:val="en-US"/>
                    </w:rPr>
                    <w:t>04R4701</w:t>
                  </w:r>
                </w:p>
              </w:tc>
              <w:tc>
                <w:tcPr>
                  <w:tcW w:w="1474" w:type="pct"/>
                  <w:tcBorders>
                    <w:top w:val="single" w:sz="4" w:space="0" w:color="000000"/>
                    <w:left w:val="single" w:sz="4" w:space="0" w:color="000000"/>
                    <w:bottom w:val="single" w:sz="4" w:space="0" w:color="000000"/>
                    <w:right w:val="single" w:sz="4" w:space="0" w:color="000000"/>
                  </w:tcBorders>
                </w:tcPr>
                <w:p w14:paraId="5429E096" w14:textId="77777777" w:rsidR="003D6816" w:rsidRPr="00036EC7" w:rsidRDefault="003D6816" w:rsidP="00CC598C">
                  <w:pPr>
                    <w:pStyle w:val="TableText"/>
                    <w:rPr>
                      <w:lang w:val="en-US"/>
                    </w:rPr>
                  </w:pPr>
                  <w:r w:rsidRPr="00036EC7">
                    <w:rPr>
                      <w:lang w:val="en-US"/>
                    </w:rPr>
                    <w:t>10835344</w:t>
                  </w:r>
                </w:p>
              </w:tc>
            </w:tr>
            <w:tr w:rsidR="003D6816" w:rsidRPr="00036EC7" w14:paraId="2612CC0A"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6A1DBCA" w14:textId="77777777" w:rsidR="003D6816" w:rsidRPr="00036EC7" w:rsidRDefault="003D6816" w:rsidP="00CC598C">
                  <w:pPr>
                    <w:pStyle w:val="TableText"/>
                    <w:rPr>
                      <w:lang w:val="en-US"/>
                    </w:rPr>
                  </w:pPr>
                  <w:r w:rsidRPr="00036EC7">
                    <w:rPr>
                      <w:lang w:val="en-US"/>
                    </w:rPr>
                    <w:t>Calibrator/Control Replacement Caps</w:t>
                  </w:r>
                </w:p>
              </w:tc>
              <w:tc>
                <w:tcPr>
                  <w:tcW w:w="1621" w:type="pct"/>
                  <w:tcBorders>
                    <w:top w:val="single" w:sz="4" w:space="0" w:color="000000"/>
                    <w:left w:val="single" w:sz="4" w:space="0" w:color="000000"/>
                    <w:bottom w:val="single" w:sz="4" w:space="0" w:color="000000"/>
                    <w:right w:val="single" w:sz="4" w:space="0" w:color="000000"/>
                  </w:tcBorders>
                </w:tcPr>
                <w:p w14:paraId="1A79B15F" w14:textId="77777777" w:rsidR="003D6816" w:rsidRPr="00036EC7" w:rsidRDefault="003D6816" w:rsidP="00CC598C">
                  <w:pPr>
                    <w:pStyle w:val="TableText"/>
                    <w:rPr>
                      <w:lang w:val="en-US"/>
                    </w:rPr>
                  </w:pPr>
                  <w:r w:rsidRPr="00036EC7">
                    <w:rPr>
                      <w:lang w:val="en-US"/>
                    </w:rPr>
                    <w:t>04R1001</w:t>
                  </w:r>
                </w:p>
              </w:tc>
              <w:tc>
                <w:tcPr>
                  <w:tcW w:w="1474" w:type="pct"/>
                  <w:tcBorders>
                    <w:top w:val="single" w:sz="4" w:space="0" w:color="000000"/>
                    <w:left w:val="single" w:sz="4" w:space="0" w:color="000000"/>
                    <w:bottom w:val="single" w:sz="4" w:space="0" w:color="000000"/>
                    <w:right w:val="single" w:sz="4" w:space="0" w:color="000000"/>
                  </w:tcBorders>
                </w:tcPr>
                <w:p w14:paraId="49964CF2" w14:textId="77777777" w:rsidR="003D6816" w:rsidRPr="00036EC7" w:rsidRDefault="003D6816" w:rsidP="00CC598C">
                  <w:pPr>
                    <w:pStyle w:val="TableText"/>
                    <w:rPr>
                      <w:lang w:val="en-US"/>
                    </w:rPr>
                  </w:pPr>
                  <w:r w:rsidRPr="00036EC7">
                    <w:rPr>
                      <w:lang w:val="en-US"/>
                    </w:rPr>
                    <w:t>10835343</w:t>
                  </w:r>
                </w:p>
              </w:tc>
            </w:tr>
            <w:tr w:rsidR="003D6816" w:rsidRPr="00036EC7" w14:paraId="4047E24D"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3A2A533B" w14:textId="77777777" w:rsidR="003D6816" w:rsidRPr="00036EC7" w:rsidRDefault="003D6816" w:rsidP="00CC598C">
                  <w:pPr>
                    <w:pStyle w:val="TableText"/>
                    <w:rPr>
                      <w:lang w:val="en-US"/>
                    </w:rPr>
                  </w:pPr>
                  <w:r w:rsidRPr="00036EC7">
                    <w:rPr>
                      <w:lang w:val="en-US"/>
                    </w:rPr>
                    <w:t>ICT Reference Solution</w:t>
                  </w:r>
                </w:p>
              </w:tc>
              <w:tc>
                <w:tcPr>
                  <w:tcW w:w="1621" w:type="pct"/>
                  <w:tcBorders>
                    <w:top w:val="single" w:sz="4" w:space="0" w:color="000000"/>
                    <w:left w:val="single" w:sz="4" w:space="0" w:color="000000"/>
                    <w:bottom w:val="single" w:sz="4" w:space="0" w:color="000000"/>
                    <w:right w:val="single" w:sz="4" w:space="0" w:color="000000"/>
                  </w:tcBorders>
                </w:tcPr>
                <w:p w14:paraId="04C7CFBC" w14:textId="77777777" w:rsidR="003D6816" w:rsidRPr="00036EC7" w:rsidRDefault="003D6816" w:rsidP="00CC598C">
                  <w:pPr>
                    <w:pStyle w:val="TableText"/>
                    <w:rPr>
                      <w:lang w:val="en-US"/>
                    </w:rPr>
                  </w:pPr>
                  <w:r w:rsidRPr="00036EC7">
                    <w:rPr>
                      <w:lang w:val="en-US"/>
                    </w:rPr>
                    <w:t>08P76-40</w:t>
                  </w:r>
                </w:p>
              </w:tc>
              <w:tc>
                <w:tcPr>
                  <w:tcW w:w="1474" w:type="pct"/>
                  <w:tcBorders>
                    <w:top w:val="single" w:sz="4" w:space="0" w:color="000000"/>
                    <w:left w:val="single" w:sz="4" w:space="0" w:color="000000"/>
                    <w:bottom w:val="single" w:sz="4" w:space="0" w:color="000000"/>
                    <w:right w:val="single" w:sz="4" w:space="0" w:color="000000"/>
                  </w:tcBorders>
                </w:tcPr>
                <w:p w14:paraId="007915D9" w14:textId="77777777" w:rsidR="003D6816" w:rsidRPr="00036EC7" w:rsidRDefault="003D6816" w:rsidP="00CC598C">
                  <w:pPr>
                    <w:pStyle w:val="TableText"/>
                    <w:rPr>
                      <w:lang w:val="en-US"/>
                    </w:rPr>
                  </w:pPr>
                  <w:r w:rsidRPr="00036EC7">
                    <w:rPr>
                      <w:lang w:val="en-US"/>
                    </w:rPr>
                    <w:t>10846080</w:t>
                  </w:r>
                </w:p>
              </w:tc>
            </w:tr>
            <w:tr w:rsidR="003D6816" w:rsidRPr="00036EC7" w14:paraId="4045BEBF"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20C16DDB" w14:textId="77777777" w:rsidR="003D6816" w:rsidRPr="00036EC7" w:rsidRDefault="003D6816" w:rsidP="00CC598C">
                  <w:pPr>
                    <w:pStyle w:val="TableText"/>
                    <w:rPr>
                      <w:lang w:val="en-US"/>
                    </w:rPr>
                  </w:pPr>
                  <w:r w:rsidRPr="00036EC7">
                    <w:rPr>
                      <w:lang w:val="en-US"/>
                    </w:rPr>
                    <w:t>Acid Wash</w:t>
                  </w:r>
                </w:p>
              </w:tc>
              <w:tc>
                <w:tcPr>
                  <w:tcW w:w="1621" w:type="pct"/>
                  <w:tcBorders>
                    <w:top w:val="single" w:sz="4" w:space="0" w:color="000000"/>
                    <w:left w:val="single" w:sz="4" w:space="0" w:color="000000"/>
                    <w:bottom w:val="single" w:sz="4" w:space="0" w:color="000000"/>
                    <w:right w:val="single" w:sz="4" w:space="0" w:color="000000"/>
                  </w:tcBorders>
                </w:tcPr>
                <w:p w14:paraId="37A02D3F" w14:textId="77777777" w:rsidR="003D6816" w:rsidRPr="00036EC7" w:rsidRDefault="003D6816" w:rsidP="00CC598C">
                  <w:pPr>
                    <w:pStyle w:val="TableText"/>
                    <w:rPr>
                      <w:lang w:val="en-US"/>
                    </w:rPr>
                  </w:pPr>
                  <w:r w:rsidRPr="00036EC7">
                    <w:rPr>
                      <w:lang w:val="en-US"/>
                    </w:rPr>
                    <w:t>08P77-40</w:t>
                  </w:r>
                </w:p>
              </w:tc>
              <w:tc>
                <w:tcPr>
                  <w:tcW w:w="1474" w:type="pct"/>
                  <w:tcBorders>
                    <w:top w:val="single" w:sz="4" w:space="0" w:color="000000"/>
                    <w:left w:val="single" w:sz="4" w:space="0" w:color="000000"/>
                    <w:bottom w:val="single" w:sz="4" w:space="0" w:color="000000"/>
                    <w:right w:val="single" w:sz="4" w:space="0" w:color="000000"/>
                  </w:tcBorders>
                </w:tcPr>
                <w:p w14:paraId="16F496B1" w14:textId="77777777" w:rsidR="003D6816" w:rsidRPr="00036EC7" w:rsidRDefault="003D6816" w:rsidP="00CC598C">
                  <w:pPr>
                    <w:pStyle w:val="TableText"/>
                    <w:rPr>
                      <w:lang w:val="en-US"/>
                    </w:rPr>
                  </w:pPr>
                  <w:r w:rsidRPr="00036EC7">
                    <w:rPr>
                      <w:lang w:val="en-US"/>
                    </w:rPr>
                    <w:t>10835370</w:t>
                  </w:r>
                </w:p>
              </w:tc>
            </w:tr>
            <w:tr w:rsidR="003D6816" w:rsidRPr="00036EC7" w14:paraId="12FEA67B"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4EB372F0" w14:textId="77777777" w:rsidR="003D6816" w:rsidRPr="00036EC7" w:rsidRDefault="003D6816" w:rsidP="00CC598C">
                  <w:pPr>
                    <w:pStyle w:val="TableText"/>
                    <w:rPr>
                      <w:lang w:val="en-US"/>
                    </w:rPr>
                  </w:pPr>
                  <w:r w:rsidRPr="00036EC7">
                    <w:rPr>
                      <w:lang w:val="en-US"/>
                    </w:rPr>
                    <w:t>Alkaline Wash</w:t>
                  </w:r>
                </w:p>
              </w:tc>
              <w:tc>
                <w:tcPr>
                  <w:tcW w:w="1621" w:type="pct"/>
                  <w:tcBorders>
                    <w:top w:val="single" w:sz="4" w:space="0" w:color="000000"/>
                    <w:left w:val="single" w:sz="4" w:space="0" w:color="000000"/>
                    <w:bottom w:val="single" w:sz="4" w:space="0" w:color="000000"/>
                    <w:right w:val="single" w:sz="4" w:space="0" w:color="000000"/>
                  </w:tcBorders>
                </w:tcPr>
                <w:p w14:paraId="554D3AF3" w14:textId="77777777" w:rsidR="003D6816" w:rsidRPr="00036EC7" w:rsidRDefault="003D6816" w:rsidP="00CC598C">
                  <w:pPr>
                    <w:pStyle w:val="TableText"/>
                    <w:rPr>
                      <w:lang w:val="en-US"/>
                    </w:rPr>
                  </w:pPr>
                  <w:r w:rsidRPr="00036EC7">
                    <w:rPr>
                      <w:lang w:val="en-US"/>
                    </w:rPr>
                    <w:t>08P78-40</w:t>
                  </w:r>
                </w:p>
              </w:tc>
              <w:tc>
                <w:tcPr>
                  <w:tcW w:w="1474" w:type="pct"/>
                  <w:tcBorders>
                    <w:top w:val="single" w:sz="4" w:space="0" w:color="000000"/>
                    <w:left w:val="single" w:sz="4" w:space="0" w:color="000000"/>
                    <w:bottom w:val="single" w:sz="4" w:space="0" w:color="000000"/>
                    <w:right w:val="single" w:sz="4" w:space="0" w:color="000000"/>
                  </w:tcBorders>
                </w:tcPr>
                <w:p w14:paraId="0EDB6D59" w14:textId="77777777" w:rsidR="003D6816" w:rsidRPr="00036EC7" w:rsidRDefault="003D6816" w:rsidP="00CC598C">
                  <w:pPr>
                    <w:pStyle w:val="TableText"/>
                    <w:rPr>
                      <w:lang w:val="en-US"/>
                    </w:rPr>
                  </w:pPr>
                  <w:r w:rsidRPr="00036EC7">
                    <w:rPr>
                      <w:lang w:val="en-US"/>
                    </w:rPr>
                    <w:t>10835371</w:t>
                  </w:r>
                </w:p>
              </w:tc>
            </w:tr>
            <w:tr w:rsidR="003D6816" w:rsidRPr="00036EC7" w14:paraId="03E1BBC7"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4E458A89" w14:textId="77777777" w:rsidR="003D6816" w:rsidRPr="00036EC7" w:rsidRDefault="003D6816" w:rsidP="00CC598C">
                  <w:pPr>
                    <w:pStyle w:val="TableText"/>
                    <w:rPr>
                      <w:lang w:val="en-US"/>
                    </w:rPr>
                  </w:pPr>
                  <w:r w:rsidRPr="00036EC7">
                    <w:rPr>
                      <w:lang w:val="en-US"/>
                    </w:rPr>
                    <w:t>Detergent A</w:t>
                  </w:r>
                </w:p>
              </w:tc>
              <w:tc>
                <w:tcPr>
                  <w:tcW w:w="1621" w:type="pct"/>
                  <w:tcBorders>
                    <w:top w:val="single" w:sz="4" w:space="0" w:color="000000"/>
                    <w:left w:val="single" w:sz="4" w:space="0" w:color="000000"/>
                    <w:bottom w:val="single" w:sz="4" w:space="0" w:color="000000"/>
                    <w:right w:val="single" w:sz="4" w:space="0" w:color="000000"/>
                  </w:tcBorders>
                </w:tcPr>
                <w:p w14:paraId="5CE0790B" w14:textId="77777777" w:rsidR="003D6816" w:rsidRPr="00036EC7" w:rsidRDefault="003D6816" w:rsidP="00CC598C">
                  <w:pPr>
                    <w:pStyle w:val="TableText"/>
                    <w:rPr>
                      <w:lang w:val="en-US"/>
                    </w:rPr>
                  </w:pPr>
                  <w:r w:rsidRPr="00036EC7">
                    <w:rPr>
                      <w:lang w:val="en-US"/>
                    </w:rPr>
                    <w:t>08P96-70</w:t>
                  </w:r>
                </w:p>
              </w:tc>
              <w:tc>
                <w:tcPr>
                  <w:tcW w:w="1474" w:type="pct"/>
                  <w:tcBorders>
                    <w:top w:val="single" w:sz="4" w:space="0" w:color="000000"/>
                    <w:left w:val="single" w:sz="4" w:space="0" w:color="000000"/>
                    <w:bottom w:val="single" w:sz="4" w:space="0" w:color="000000"/>
                    <w:right w:val="single" w:sz="4" w:space="0" w:color="000000"/>
                  </w:tcBorders>
                </w:tcPr>
                <w:p w14:paraId="2A907B95" w14:textId="77777777" w:rsidR="003D6816" w:rsidRPr="00036EC7" w:rsidRDefault="003D6816" w:rsidP="00CC598C">
                  <w:pPr>
                    <w:pStyle w:val="TableText"/>
                    <w:rPr>
                      <w:lang w:val="en-US"/>
                    </w:rPr>
                  </w:pPr>
                  <w:r w:rsidRPr="00036EC7">
                    <w:rPr>
                      <w:lang w:val="en-US"/>
                    </w:rPr>
                    <w:t>10835372</w:t>
                  </w:r>
                </w:p>
              </w:tc>
            </w:tr>
            <w:tr w:rsidR="003D6816" w:rsidRPr="00036EC7" w14:paraId="0E4CCCB4"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05ED8110" w14:textId="77777777" w:rsidR="003D6816" w:rsidRPr="00036EC7" w:rsidRDefault="003D6816" w:rsidP="00CC598C">
                  <w:pPr>
                    <w:pStyle w:val="TableText"/>
                    <w:rPr>
                      <w:lang w:val="en-US"/>
                    </w:rPr>
                  </w:pPr>
                  <w:r w:rsidRPr="00036EC7">
                    <w:rPr>
                      <w:lang w:val="en-US"/>
                    </w:rPr>
                    <w:t>Detergent B</w:t>
                  </w:r>
                </w:p>
              </w:tc>
              <w:tc>
                <w:tcPr>
                  <w:tcW w:w="1621" w:type="pct"/>
                  <w:tcBorders>
                    <w:top w:val="single" w:sz="4" w:space="0" w:color="000000"/>
                    <w:left w:val="single" w:sz="4" w:space="0" w:color="000000"/>
                    <w:bottom w:val="single" w:sz="4" w:space="0" w:color="000000"/>
                    <w:right w:val="single" w:sz="4" w:space="0" w:color="000000"/>
                  </w:tcBorders>
                </w:tcPr>
                <w:p w14:paraId="037CE608" w14:textId="77777777" w:rsidR="003D6816" w:rsidRPr="00036EC7" w:rsidRDefault="003D6816" w:rsidP="00CC598C">
                  <w:pPr>
                    <w:pStyle w:val="TableText"/>
                    <w:rPr>
                      <w:lang w:val="en-US"/>
                    </w:rPr>
                  </w:pPr>
                  <w:r w:rsidRPr="00036EC7">
                    <w:rPr>
                      <w:lang w:val="en-US"/>
                    </w:rPr>
                    <w:t>08P97-80</w:t>
                  </w:r>
                </w:p>
              </w:tc>
              <w:tc>
                <w:tcPr>
                  <w:tcW w:w="1474" w:type="pct"/>
                  <w:tcBorders>
                    <w:top w:val="single" w:sz="4" w:space="0" w:color="000000"/>
                    <w:left w:val="single" w:sz="4" w:space="0" w:color="000000"/>
                    <w:bottom w:val="single" w:sz="4" w:space="0" w:color="000000"/>
                    <w:right w:val="single" w:sz="4" w:space="0" w:color="000000"/>
                  </w:tcBorders>
                </w:tcPr>
                <w:p w14:paraId="6991829E" w14:textId="77777777" w:rsidR="003D6816" w:rsidRPr="00036EC7" w:rsidRDefault="003D6816" w:rsidP="00CC598C">
                  <w:pPr>
                    <w:pStyle w:val="TableText"/>
                    <w:rPr>
                      <w:lang w:val="en-US"/>
                    </w:rPr>
                  </w:pPr>
                  <w:r w:rsidRPr="00036EC7">
                    <w:rPr>
                      <w:lang w:val="en-US"/>
                    </w:rPr>
                    <w:t>10900130</w:t>
                  </w:r>
                </w:p>
              </w:tc>
            </w:tr>
            <w:tr w:rsidR="003D6816" w:rsidRPr="00036EC7" w14:paraId="22FE53F5"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3355DF0C" w14:textId="77777777" w:rsidR="003D6816" w:rsidRPr="00036EC7" w:rsidRDefault="003D6816" w:rsidP="00CC598C">
                  <w:pPr>
                    <w:pStyle w:val="TableText"/>
                    <w:rPr>
                      <w:lang w:val="en-US"/>
                    </w:rPr>
                  </w:pPr>
                  <w:r w:rsidRPr="00036EC7">
                    <w:rPr>
                      <w:lang w:val="en-US"/>
                    </w:rPr>
                    <w:t>Acid Probe Wash</w:t>
                  </w:r>
                </w:p>
              </w:tc>
              <w:tc>
                <w:tcPr>
                  <w:tcW w:w="1621" w:type="pct"/>
                  <w:tcBorders>
                    <w:top w:val="single" w:sz="4" w:space="0" w:color="000000"/>
                    <w:left w:val="single" w:sz="4" w:space="0" w:color="000000"/>
                    <w:bottom w:val="single" w:sz="4" w:space="0" w:color="000000"/>
                    <w:right w:val="single" w:sz="4" w:space="0" w:color="000000"/>
                  </w:tcBorders>
                </w:tcPr>
                <w:p w14:paraId="005A980B" w14:textId="77777777" w:rsidR="003D6816" w:rsidRPr="00036EC7" w:rsidRDefault="003D6816" w:rsidP="00CC598C">
                  <w:pPr>
                    <w:pStyle w:val="TableText"/>
                    <w:rPr>
                      <w:lang w:val="en-US"/>
                    </w:rPr>
                  </w:pPr>
                  <w:r w:rsidRPr="00036EC7">
                    <w:rPr>
                      <w:lang w:val="en-US"/>
                    </w:rPr>
                    <w:t>01R60-70</w:t>
                  </w:r>
                </w:p>
              </w:tc>
              <w:tc>
                <w:tcPr>
                  <w:tcW w:w="1474" w:type="pct"/>
                  <w:tcBorders>
                    <w:top w:val="single" w:sz="4" w:space="0" w:color="000000"/>
                    <w:left w:val="single" w:sz="4" w:space="0" w:color="000000"/>
                    <w:bottom w:val="single" w:sz="4" w:space="0" w:color="000000"/>
                    <w:right w:val="single" w:sz="4" w:space="0" w:color="000000"/>
                  </w:tcBorders>
                </w:tcPr>
                <w:p w14:paraId="2E8798D1" w14:textId="77777777" w:rsidR="003D6816" w:rsidRPr="00036EC7" w:rsidRDefault="003D6816" w:rsidP="00CC598C">
                  <w:pPr>
                    <w:pStyle w:val="TableText"/>
                    <w:rPr>
                      <w:lang w:val="en-US"/>
                    </w:rPr>
                  </w:pPr>
                  <w:r w:rsidRPr="00036EC7">
                    <w:rPr>
                      <w:lang w:val="en-US"/>
                    </w:rPr>
                    <w:t>10835342</w:t>
                  </w:r>
                </w:p>
              </w:tc>
            </w:tr>
            <w:tr w:rsidR="003D6816" w:rsidRPr="00036EC7" w14:paraId="495241CA"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11E7B18D" w14:textId="77777777" w:rsidR="003D6816" w:rsidRPr="00036EC7" w:rsidRDefault="003D6816" w:rsidP="00CC598C">
                  <w:pPr>
                    <w:pStyle w:val="TableText"/>
                    <w:rPr>
                      <w:lang w:val="en-US"/>
                    </w:rPr>
                  </w:pPr>
                  <w:r w:rsidRPr="00036EC7">
                    <w:rPr>
                      <w:lang w:val="en-US"/>
                    </w:rPr>
                    <w:t>ICT Module</w:t>
                  </w:r>
                </w:p>
              </w:tc>
              <w:tc>
                <w:tcPr>
                  <w:tcW w:w="1621" w:type="pct"/>
                  <w:tcBorders>
                    <w:top w:val="single" w:sz="4" w:space="0" w:color="000000"/>
                    <w:left w:val="single" w:sz="4" w:space="0" w:color="000000"/>
                    <w:bottom w:val="single" w:sz="4" w:space="0" w:color="000000"/>
                    <w:right w:val="single" w:sz="4" w:space="0" w:color="000000"/>
                  </w:tcBorders>
                </w:tcPr>
                <w:p w14:paraId="00933602" w14:textId="77777777" w:rsidR="003D6816" w:rsidRPr="00036EC7" w:rsidRDefault="003D6816" w:rsidP="00CC598C">
                  <w:pPr>
                    <w:pStyle w:val="TableText"/>
                    <w:rPr>
                      <w:lang w:val="en-US"/>
                    </w:rPr>
                  </w:pPr>
                  <w:r w:rsidRPr="00036EC7">
                    <w:rPr>
                      <w:lang w:val="en-US"/>
                    </w:rPr>
                    <w:t>09D28-04</w:t>
                  </w:r>
                </w:p>
              </w:tc>
              <w:tc>
                <w:tcPr>
                  <w:tcW w:w="1474" w:type="pct"/>
                  <w:tcBorders>
                    <w:top w:val="single" w:sz="4" w:space="0" w:color="000000"/>
                    <w:left w:val="single" w:sz="4" w:space="0" w:color="000000"/>
                    <w:bottom w:val="single" w:sz="4" w:space="0" w:color="000000"/>
                    <w:right w:val="single" w:sz="4" w:space="0" w:color="000000"/>
                  </w:tcBorders>
                </w:tcPr>
                <w:p w14:paraId="2A8B9EA7" w14:textId="77777777" w:rsidR="003D6816" w:rsidRPr="00036EC7" w:rsidRDefault="003D6816" w:rsidP="00CC598C">
                  <w:pPr>
                    <w:pStyle w:val="TableText"/>
                    <w:rPr>
                      <w:lang w:val="en-US"/>
                    </w:rPr>
                  </w:pPr>
                  <w:r w:rsidRPr="00036EC7">
                    <w:rPr>
                      <w:lang w:val="en-US"/>
                    </w:rPr>
                    <w:t>10846084</w:t>
                  </w:r>
                </w:p>
              </w:tc>
            </w:tr>
            <w:tr w:rsidR="003D6816" w:rsidRPr="00036EC7" w14:paraId="27F43866"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73B2AE8B" w14:textId="77777777" w:rsidR="003D6816" w:rsidRPr="00036EC7" w:rsidRDefault="003D6816" w:rsidP="00CC598C">
                  <w:pPr>
                    <w:pStyle w:val="TableText"/>
                    <w:rPr>
                      <w:lang w:val="en-US"/>
                    </w:rPr>
                  </w:pPr>
                  <w:r w:rsidRPr="00036EC7">
                    <w:rPr>
                      <w:lang w:val="en-US"/>
                    </w:rPr>
                    <w:t>Empty Reagent Cartridge, Black</w:t>
                  </w:r>
                </w:p>
              </w:tc>
              <w:tc>
                <w:tcPr>
                  <w:tcW w:w="1621" w:type="pct"/>
                  <w:tcBorders>
                    <w:top w:val="single" w:sz="4" w:space="0" w:color="000000"/>
                    <w:left w:val="single" w:sz="4" w:space="0" w:color="000000"/>
                    <w:bottom w:val="single" w:sz="4" w:space="0" w:color="000000"/>
                    <w:right w:val="single" w:sz="4" w:space="0" w:color="000000"/>
                  </w:tcBorders>
                </w:tcPr>
                <w:p w14:paraId="28DF1005" w14:textId="77777777" w:rsidR="003D6816" w:rsidRPr="00036EC7" w:rsidRDefault="003D6816" w:rsidP="00CC598C">
                  <w:pPr>
                    <w:pStyle w:val="TableText"/>
                    <w:rPr>
                      <w:lang w:val="en-US"/>
                    </w:rPr>
                  </w:pPr>
                  <w:r w:rsidRPr="00036EC7">
                    <w:rPr>
                      <w:lang w:val="en-US"/>
                    </w:rPr>
                    <w:t>04S17-50</w:t>
                  </w:r>
                </w:p>
              </w:tc>
              <w:tc>
                <w:tcPr>
                  <w:tcW w:w="1474" w:type="pct"/>
                  <w:tcBorders>
                    <w:top w:val="single" w:sz="4" w:space="0" w:color="000000"/>
                    <w:left w:val="single" w:sz="4" w:space="0" w:color="000000"/>
                    <w:bottom w:val="single" w:sz="4" w:space="0" w:color="000000"/>
                    <w:right w:val="single" w:sz="4" w:space="0" w:color="000000"/>
                  </w:tcBorders>
                </w:tcPr>
                <w:p w14:paraId="10765DAC" w14:textId="77777777" w:rsidR="003D6816" w:rsidRPr="00036EC7" w:rsidRDefault="003D6816" w:rsidP="00CC598C">
                  <w:pPr>
                    <w:pStyle w:val="TableText"/>
                    <w:rPr>
                      <w:lang w:val="en-US"/>
                    </w:rPr>
                  </w:pPr>
                  <w:r w:rsidRPr="00036EC7">
                    <w:rPr>
                      <w:lang w:val="en-US"/>
                    </w:rPr>
                    <w:t>10845726</w:t>
                  </w:r>
                </w:p>
              </w:tc>
            </w:tr>
            <w:tr w:rsidR="003D6816" w:rsidRPr="00036EC7" w14:paraId="48D95481"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F245B46" w14:textId="77777777" w:rsidR="003D6816" w:rsidRPr="00036EC7" w:rsidRDefault="003D6816" w:rsidP="00CC598C">
                  <w:pPr>
                    <w:pStyle w:val="TableText"/>
                    <w:rPr>
                      <w:lang w:val="en-US"/>
                    </w:rPr>
                  </w:pPr>
                  <w:r w:rsidRPr="00036EC7">
                    <w:rPr>
                      <w:lang w:val="en-US"/>
                    </w:rPr>
                    <w:t>Empty Reagent Cartridge, Clear</w:t>
                  </w:r>
                </w:p>
              </w:tc>
              <w:tc>
                <w:tcPr>
                  <w:tcW w:w="1621" w:type="pct"/>
                  <w:tcBorders>
                    <w:top w:val="single" w:sz="4" w:space="0" w:color="000000"/>
                    <w:left w:val="single" w:sz="4" w:space="0" w:color="000000"/>
                    <w:bottom w:val="single" w:sz="4" w:space="0" w:color="000000"/>
                    <w:right w:val="single" w:sz="4" w:space="0" w:color="000000"/>
                  </w:tcBorders>
                </w:tcPr>
                <w:p w14:paraId="10CE6B71" w14:textId="77777777" w:rsidR="003D6816" w:rsidRPr="00036EC7" w:rsidRDefault="003D6816" w:rsidP="00CC598C">
                  <w:pPr>
                    <w:pStyle w:val="TableText"/>
                    <w:rPr>
                      <w:lang w:val="en-US"/>
                    </w:rPr>
                  </w:pPr>
                  <w:r w:rsidRPr="00036EC7">
                    <w:rPr>
                      <w:lang w:val="en-US"/>
                    </w:rPr>
                    <w:t>04S17-40</w:t>
                  </w:r>
                </w:p>
              </w:tc>
              <w:tc>
                <w:tcPr>
                  <w:tcW w:w="1474" w:type="pct"/>
                  <w:tcBorders>
                    <w:top w:val="single" w:sz="4" w:space="0" w:color="000000"/>
                    <w:left w:val="single" w:sz="4" w:space="0" w:color="000000"/>
                    <w:bottom w:val="single" w:sz="4" w:space="0" w:color="000000"/>
                    <w:right w:val="single" w:sz="4" w:space="0" w:color="000000"/>
                  </w:tcBorders>
                </w:tcPr>
                <w:p w14:paraId="59FC8DD0" w14:textId="77777777" w:rsidR="003D6816" w:rsidRPr="00036EC7" w:rsidRDefault="003D6816" w:rsidP="00CC598C">
                  <w:pPr>
                    <w:pStyle w:val="TableText"/>
                    <w:rPr>
                      <w:lang w:val="en-US"/>
                    </w:rPr>
                  </w:pPr>
                  <w:r w:rsidRPr="00036EC7">
                    <w:rPr>
                      <w:lang w:val="en-US"/>
                    </w:rPr>
                    <w:t>10835345</w:t>
                  </w:r>
                </w:p>
              </w:tc>
            </w:tr>
            <w:tr w:rsidR="003D6816" w:rsidRPr="00036EC7" w14:paraId="4D83DFA4"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48BC0F0" w14:textId="77777777" w:rsidR="003D6816" w:rsidRPr="00036EC7" w:rsidRDefault="003D6816" w:rsidP="00CC598C">
                  <w:pPr>
                    <w:pStyle w:val="TableText"/>
                    <w:rPr>
                      <w:lang w:val="en-US"/>
                    </w:rPr>
                  </w:pPr>
                  <w:r w:rsidRPr="00036EC7">
                    <w:rPr>
                      <w:lang w:val="en-US"/>
                    </w:rPr>
                    <w:t>Concentrated Wash Buffer</w:t>
                  </w:r>
                </w:p>
              </w:tc>
              <w:tc>
                <w:tcPr>
                  <w:tcW w:w="1621" w:type="pct"/>
                  <w:tcBorders>
                    <w:top w:val="single" w:sz="4" w:space="0" w:color="000000"/>
                    <w:left w:val="single" w:sz="4" w:space="0" w:color="000000"/>
                    <w:bottom w:val="single" w:sz="4" w:space="0" w:color="000000"/>
                    <w:right w:val="single" w:sz="4" w:space="0" w:color="000000"/>
                  </w:tcBorders>
                </w:tcPr>
                <w:p w14:paraId="10759C7E" w14:textId="77777777" w:rsidR="003D6816" w:rsidRPr="00036EC7" w:rsidRDefault="003D6816" w:rsidP="00CC598C">
                  <w:pPr>
                    <w:pStyle w:val="TableText"/>
                    <w:rPr>
                      <w:lang w:val="en-US"/>
                    </w:rPr>
                  </w:pPr>
                  <w:r w:rsidRPr="00036EC7">
                    <w:rPr>
                      <w:lang w:val="en-US"/>
                    </w:rPr>
                    <w:t>06P13-68</w:t>
                  </w:r>
                </w:p>
              </w:tc>
              <w:tc>
                <w:tcPr>
                  <w:tcW w:w="1474" w:type="pct"/>
                  <w:tcBorders>
                    <w:top w:val="single" w:sz="4" w:space="0" w:color="000000"/>
                    <w:left w:val="single" w:sz="4" w:space="0" w:color="000000"/>
                    <w:bottom w:val="single" w:sz="4" w:space="0" w:color="000000"/>
                    <w:right w:val="single" w:sz="4" w:space="0" w:color="000000"/>
                  </w:tcBorders>
                </w:tcPr>
                <w:p w14:paraId="0B01576E" w14:textId="77777777" w:rsidR="003D6816" w:rsidRPr="00036EC7" w:rsidRDefault="003D6816" w:rsidP="00CC598C">
                  <w:pPr>
                    <w:pStyle w:val="TableText"/>
                    <w:rPr>
                      <w:lang w:val="en-US"/>
                    </w:rPr>
                  </w:pPr>
                  <w:r w:rsidRPr="00036EC7">
                    <w:rPr>
                      <w:lang w:val="en-US"/>
                    </w:rPr>
                    <w:t>10835351</w:t>
                  </w:r>
                </w:p>
              </w:tc>
            </w:tr>
            <w:tr w:rsidR="003D6816" w:rsidRPr="00036EC7" w14:paraId="492DB990"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572777C2" w14:textId="77777777" w:rsidR="003D6816" w:rsidRPr="003D6816" w:rsidRDefault="003D6816" w:rsidP="00CC598C">
                  <w:pPr>
                    <w:pStyle w:val="TableText"/>
                    <w:rPr>
                      <w:lang w:val="en-US"/>
                    </w:rPr>
                  </w:pPr>
                  <w:r w:rsidRPr="003D6816">
                    <w:rPr>
                      <w:lang w:val="en-US"/>
                    </w:rPr>
                    <w:t>Pre-Trigger Solution</w:t>
                  </w:r>
                </w:p>
              </w:tc>
              <w:tc>
                <w:tcPr>
                  <w:tcW w:w="1621" w:type="pct"/>
                  <w:tcBorders>
                    <w:top w:val="single" w:sz="4" w:space="0" w:color="000000"/>
                    <w:left w:val="single" w:sz="4" w:space="0" w:color="000000"/>
                    <w:bottom w:val="single" w:sz="4" w:space="0" w:color="000000"/>
                    <w:right w:val="single" w:sz="4" w:space="0" w:color="000000"/>
                  </w:tcBorders>
                </w:tcPr>
                <w:p w14:paraId="202A3DDF" w14:textId="1FBA2661" w:rsidR="003D6816" w:rsidRPr="003D6816" w:rsidRDefault="003D6816" w:rsidP="00CC598C">
                  <w:pPr>
                    <w:pStyle w:val="TableText"/>
                    <w:rPr>
                      <w:lang w:val="en-US"/>
                    </w:rPr>
                  </w:pPr>
                  <w:r w:rsidRPr="003D6816">
                    <w:rPr>
                      <w:lang w:val="en-US"/>
                    </w:rPr>
                    <w:t>06P12-70</w:t>
                  </w:r>
                </w:p>
              </w:tc>
              <w:tc>
                <w:tcPr>
                  <w:tcW w:w="1474" w:type="pct"/>
                  <w:tcBorders>
                    <w:top w:val="single" w:sz="4" w:space="0" w:color="000000"/>
                    <w:left w:val="single" w:sz="4" w:space="0" w:color="000000"/>
                    <w:bottom w:val="single" w:sz="4" w:space="0" w:color="000000"/>
                    <w:right w:val="single" w:sz="4" w:space="0" w:color="000000"/>
                  </w:tcBorders>
                </w:tcPr>
                <w:p w14:paraId="0F94592C" w14:textId="71D61CAB" w:rsidR="003D6816" w:rsidRPr="003D6816" w:rsidRDefault="003D6816" w:rsidP="00CC598C">
                  <w:pPr>
                    <w:pStyle w:val="TableText"/>
                    <w:rPr>
                      <w:lang w:val="en-US"/>
                    </w:rPr>
                  </w:pPr>
                </w:p>
              </w:tc>
            </w:tr>
            <w:tr w:rsidR="003D6816" w:rsidRPr="00036EC7" w14:paraId="405D9DA6"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7A349536" w14:textId="77777777" w:rsidR="003D6816" w:rsidRPr="003D6816" w:rsidRDefault="003D6816" w:rsidP="00CC598C">
                  <w:pPr>
                    <w:pStyle w:val="TableText"/>
                    <w:rPr>
                      <w:lang w:val="en-US"/>
                    </w:rPr>
                  </w:pPr>
                  <w:r w:rsidRPr="003D6816">
                    <w:rPr>
                      <w:lang w:val="en-US"/>
                    </w:rPr>
                    <w:t>Trigger Solution</w:t>
                  </w:r>
                </w:p>
              </w:tc>
              <w:tc>
                <w:tcPr>
                  <w:tcW w:w="1621" w:type="pct"/>
                  <w:tcBorders>
                    <w:top w:val="single" w:sz="4" w:space="0" w:color="000000"/>
                    <w:left w:val="single" w:sz="4" w:space="0" w:color="000000"/>
                    <w:bottom w:val="single" w:sz="4" w:space="0" w:color="000000"/>
                    <w:right w:val="single" w:sz="4" w:space="0" w:color="000000"/>
                  </w:tcBorders>
                </w:tcPr>
                <w:p w14:paraId="4E4D38E5" w14:textId="114A7E25" w:rsidR="003D6816" w:rsidRPr="003D6816" w:rsidRDefault="003D6816" w:rsidP="00CC598C">
                  <w:pPr>
                    <w:pStyle w:val="TableText"/>
                    <w:rPr>
                      <w:lang w:val="en-US"/>
                    </w:rPr>
                  </w:pPr>
                  <w:r w:rsidRPr="003D6816">
                    <w:rPr>
                      <w:lang w:val="en-US"/>
                    </w:rPr>
                    <w:t>06P11-70</w:t>
                  </w:r>
                </w:p>
              </w:tc>
              <w:tc>
                <w:tcPr>
                  <w:tcW w:w="1474" w:type="pct"/>
                  <w:tcBorders>
                    <w:top w:val="single" w:sz="4" w:space="0" w:color="000000"/>
                    <w:left w:val="single" w:sz="4" w:space="0" w:color="000000"/>
                    <w:bottom w:val="single" w:sz="4" w:space="0" w:color="000000"/>
                    <w:right w:val="single" w:sz="4" w:space="0" w:color="000000"/>
                  </w:tcBorders>
                </w:tcPr>
                <w:p w14:paraId="038C81D6" w14:textId="3E16B40C" w:rsidR="003D6816" w:rsidRPr="003D6816" w:rsidRDefault="003D6816" w:rsidP="00CC598C">
                  <w:pPr>
                    <w:pStyle w:val="TableText"/>
                    <w:rPr>
                      <w:lang w:val="en-US"/>
                    </w:rPr>
                  </w:pPr>
                </w:p>
              </w:tc>
            </w:tr>
            <w:tr w:rsidR="003D6816" w:rsidRPr="00036EC7" w14:paraId="67B6F4E8"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6275B7E7" w14:textId="77777777" w:rsidR="003D6816" w:rsidRPr="003D6816" w:rsidRDefault="003D6816" w:rsidP="00CC598C">
                  <w:pPr>
                    <w:pStyle w:val="TableText"/>
                    <w:rPr>
                      <w:lang w:val="en-US"/>
                    </w:rPr>
                  </w:pPr>
                  <w:r w:rsidRPr="003D6816">
                    <w:rPr>
                      <w:lang w:val="en-US"/>
                    </w:rPr>
                    <w:t>Probe Conditioning Solution</w:t>
                  </w:r>
                </w:p>
              </w:tc>
              <w:tc>
                <w:tcPr>
                  <w:tcW w:w="1621" w:type="pct"/>
                  <w:tcBorders>
                    <w:top w:val="single" w:sz="4" w:space="0" w:color="000000"/>
                    <w:left w:val="single" w:sz="4" w:space="0" w:color="000000"/>
                    <w:bottom w:val="single" w:sz="4" w:space="0" w:color="000000"/>
                    <w:right w:val="single" w:sz="4" w:space="0" w:color="000000"/>
                  </w:tcBorders>
                </w:tcPr>
                <w:p w14:paraId="591D0783" w14:textId="77777777" w:rsidR="003D6816" w:rsidRPr="003D6816" w:rsidRDefault="003D6816" w:rsidP="00CC598C">
                  <w:pPr>
                    <w:pStyle w:val="TableText"/>
                    <w:rPr>
                      <w:lang w:val="en-US"/>
                    </w:rPr>
                  </w:pPr>
                  <w:r w:rsidRPr="003D6816">
                    <w:rPr>
                      <w:lang w:val="en-US"/>
                    </w:rPr>
                    <w:t>01R5840</w:t>
                  </w:r>
                </w:p>
              </w:tc>
              <w:tc>
                <w:tcPr>
                  <w:tcW w:w="1474" w:type="pct"/>
                  <w:tcBorders>
                    <w:top w:val="single" w:sz="4" w:space="0" w:color="000000"/>
                    <w:left w:val="single" w:sz="4" w:space="0" w:color="000000"/>
                    <w:bottom w:val="single" w:sz="4" w:space="0" w:color="000000"/>
                    <w:right w:val="single" w:sz="4" w:space="0" w:color="000000"/>
                  </w:tcBorders>
                </w:tcPr>
                <w:p w14:paraId="49B60A53" w14:textId="77777777" w:rsidR="003D6816" w:rsidRPr="003D6816" w:rsidRDefault="003D6816" w:rsidP="00CC598C">
                  <w:pPr>
                    <w:pStyle w:val="TableText"/>
                    <w:rPr>
                      <w:lang w:val="en-US"/>
                    </w:rPr>
                  </w:pPr>
                  <w:r w:rsidRPr="003D6816">
                    <w:rPr>
                      <w:lang w:val="en-US"/>
                    </w:rPr>
                    <w:t>10835340</w:t>
                  </w:r>
                </w:p>
              </w:tc>
            </w:tr>
            <w:tr w:rsidR="003D6816" w:rsidRPr="00036EC7" w14:paraId="492247FA" w14:textId="77777777" w:rsidTr="00CC598C">
              <w:tc>
                <w:tcPr>
                  <w:tcW w:w="1905" w:type="pct"/>
                  <w:tcBorders>
                    <w:top w:val="single" w:sz="4" w:space="0" w:color="000000"/>
                    <w:left w:val="single" w:sz="4" w:space="0" w:color="000000"/>
                    <w:bottom w:val="single" w:sz="4" w:space="0" w:color="000000"/>
                    <w:right w:val="single" w:sz="4" w:space="0" w:color="000000"/>
                  </w:tcBorders>
                </w:tcPr>
                <w:p w14:paraId="70DE518E" w14:textId="77777777" w:rsidR="003D6816" w:rsidRPr="00036EC7" w:rsidRDefault="003D6816" w:rsidP="00CC598C">
                  <w:pPr>
                    <w:pStyle w:val="TableText"/>
                    <w:rPr>
                      <w:lang w:val="en-US"/>
                    </w:rPr>
                  </w:pPr>
                  <w:r w:rsidRPr="00036EC7">
                    <w:rPr>
                      <w:lang w:val="en-US"/>
                    </w:rPr>
                    <w:t>Reaction Vessels</w:t>
                  </w:r>
                </w:p>
              </w:tc>
              <w:tc>
                <w:tcPr>
                  <w:tcW w:w="1621" w:type="pct"/>
                  <w:tcBorders>
                    <w:top w:val="single" w:sz="4" w:space="0" w:color="000000"/>
                    <w:left w:val="single" w:sz="4" w:space="0" w:color="000000"/>
                    <w:bottom w:val="single" w:sz="4" w:space="0" w:color="000000"/>
                    <w:right w:val="single" w:sz="4" w:space="0" w:color="000000"/>
                  </w:tcBorders>
                </w:tcPr>
                <w:p w14:paraId="1BEB964C" w14:textId="77777777" w:rsidR="003D6816" w:rsidRPr="00036EC7" w:rsidRDefault="003D6816" w:rsidP="00CC598C">
                  <w:pPr>
                    <w:pStyle w:val="TableText"/>
                    <w:rPr>
                      <w:lang w:val="en-US"/>
                    </w:rPr>
                  </w:pPr>
                  <w:r w:rsidRPr="00036EC7">
                    <w:rPr>
                      <w:lang w:val="en-US"/>
                    </w:rPr>
                    <w:t>06P14-01</w:t>
                  </w:r>
                </w:p>
              </w:tc>
              <w:tc>
                <w:tcPr>
                  <w:tcW w:w="1474" w:type="pct"/>
                  <w:tcBorders>
                    <w:top w:val="single" w:sz="4" w:space="0" w:color="000000"/>
                    <w:left w:val="single" w:sz="4" w:space="0" w:color="000000"/>
                    <w:bottom w:val="single" w:sz="4" w:space="0" w:color="000000"/>
                    <w:right w:val="single" w:sz="4" w:space="0" w:color="000000"/>
                  </w:tcBorders>
                </w:tcPr>
                <w:p w14:paraId="37F18FB1" w14:textId="77777777" w:rsidR="003D6816" w:rsidRPr="00036EC7" w:rsidRDefault="003D6816" w:rsidP="00CC598C">
                  <w:pPr>
                    <w:pStyle w:val="TableText"/>
                    <w:rPr>
                      <w:lang w:val="en-US"/>
                    </w:rPr>
                  </w:pPr>
                  <w:r w:rsidRPr="00036EC7">
                    <w:rPr>
                      <w:lang w:val="en-US"/>
                    </w:rPr>
                    <w:t>10835352</w:t>
                  </w:r>
                </w:p>
              </w:tc>
            </w:tr>
          </w:tbl>
          <w:p w14:paraId="43301105" w14:textId="77777777" w:rsidR="003D6816" w:rsidRPr="00036EC7" w:rsidRDefault="003D6816" w:rsidP="00CC598C"/>
        </w:tc>
      </w:tr>
    </w:tbl>
    <w:p w14:paraId="600E4D17"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1FB0511C"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4A246C46"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593CE9B5" w14:textId="77777777" w:rsidTr="00CC598C">
        <w:tc>
          <w:tcPr>
            <w:tcW w:w="34" w:type="pct"/>
          </w:tcPr>
          <w:p w14:paraId="725A8FBF" w14:textId="77777777" w:rsidR="003D6816" w:rsidRPr="00036EC7" w:rsidRDefault="003D6816" w:rsidP="00CC598C">
            <w:pPr>
              <w:pStyle w:val="Heading5"/>
              <w:rPr>
                <w:lang w:val="en-US"/>
              </w:rPr>
            </w:pPr>
            <w:bookmarkStart w:id="57" w:name="_Toc182998515"/>
            <w:bookmarkStart w:id="58" w:name="_fs_Ka13z6uozkMeZtmSZYs5A" w:colFirst="0" w:colLast="0"/>
            <w:bookmarkEnd w:id="10"/>
            <w:bookmarkEnd w:id="11"/>
            <w:bookmarkEnd w:id="12"/>
            <w:bookmarkEnd w:id="13"/>
            <w:bookmarkEnd w:id="14"/>
            <w:bookmarkEnd w:id="15"/>
            <w:bookmarkEnd w:id="16"/>
            <w:bookmarkEnd w:id="17"/>
            <w:bookmarkEnd w:id="18"/>
            <w:bookmarkEnd w:id="19"/>
            <w:r w:rsidRPr="00036EC7">
              <w:rPr>
                <w:lang w:val="en-US"/>
              </w:rPr>
              <w:t>Calibration Frequency</w:t>
            </w:r>
            <w:bookmarkEnd w:id="57"/>
          </w:p>
        </w:tc>
        <w:tc>
          <w:tcPr>
            <w:tcW w:w="153" w:type="pct"/>
          </w:tcPr>
          <w:p w14:paraId="174975D2" w14:textId="77777777" w:rsidR="003D6816" w:rsidRPr="00036EC7" w:rsidRDefault="003D6816" w:rsidP="00CC598C">
            <w:pPr>
              <w:pStyle w:val="BlockText"/>
              <w:rPr>
                <w:lang w:val="en-US"/>
              </w:rPr>
            </w:pPr>
            <w:bookmarkStart w:id="59" w:name="_fs_cXwhbA29EOKPEMDxN63A"/>
            <w:r>
              <w:rPr>
                <w:lang w:val="en-US"/>
              </w:rPr>
              <w:t>C</w:t>
            </w:r>
            <w:r w:rsidRPr="00036EC7">
              <w:rPr>
                <w:lang w:val="en-US"/>
              </w:rPr>
              <w:t>alibration</w:t>
            </w:r>
            <w:r>
              <w:rPr>
                <w:lang w:val="en-US"/>
              </w:rPr>
              <w:t>s</w:t>
            </w:r>
            <w:r w:rsidRPr="00036EC7">
              <w:rPr>
                <w:lang w:val="en-US"/>
              </w:rPr>
              <w:t xml:space="preserve"> must be performed </w:t>
            </w:r>
            <w:r>
              <w:rPr>
                <w:lang w:val="en-US"/>
              </w:rPr>
              <w:t>at the following frequencies:</w:t>
            </w:r>
          </w:p>
          <w:bookmarkEnd w:id="59"/>
          <w:p w14:paraId="7839AE43" w14:textId="77777777" w:rsidR="003D6816" w:rsidRPr="00036EC7" w:rsidRDefault="003D6816" w:rsidP="00CC598C">
            <w:pPr>
              <w:pStyle w:val="BulletText1"/>
              <w:rPr>
                <w:lang w:val="en-US"/>
              </w:rPr>
            </w:pPr>
            <w:r w:rsidRPr="00036EC7">
              <w:rPr>
                <w:lang w:val="en-US"/>
              </w:rPr>
              <w:t>A new reagent lot number is used.</w:t>
            </w:r>
          </w:p>
          <w:p w14:paraId="57DF2A4A" w14:textId="77777777" w:rsidR="003D6816" w:rsidRPr="00036EC7" w:rsidRDefault="003D6816" w:rsidP="00CC598C">
            <w:pPr>
              <w:pStyle w:val="BulletText1"/>
              <w:rPr>
                <w:lang w:val="en-US"/>
              </w:rPr>
            </w:pPr>
            <w:r w:rsidRPr="00036EC7">
              <w:rPr>
                <w:lang w:val="en-US"/>
              </w:rPr>
              <w:t>Assay documentation states that a calibration is required when reagent cartridge is changed.</w:t>
            </w:r>
          </w:p>
          <w:p w14:paraId="27662CBB" w14:textId="77777777" w:rsidR="003D6816" w:rsidRPr="00036EC7" w:rsidRDefault="003D6816" w:rsidP="00CC598C">
            <w:pPr>
              <w:pStyle w:val="BulletText1"/>
              <w:rPr>
                <w:lang w:val="en-US"/>
              </w:rPr>
            </w:pPr>
            <w:bookmarkStart w:id="60" w:name="_fs_bslRH59zC0mOP7ovlf5xw"/>
            <w:r w:rsidRPr="00036EC7">
              <w:rPr>
                <w:lang w:val="en-US"/>
              </w:rPr>
              <w:t xml:space="preserve">Documentation that accompanies a new version of an existing assay files that </w:t>
            </w:r>
            <w:proofErr w:type="gramStart"/>
            <w:r w:rsidRPr="00036EC7">
              <w:rPr>
                <w:lang w:val="en-US"/>
              </w:rPr>
              <w:t>a calibration</w:t>
            </w:r>
            <w:proofErr w:type="gramEnd"/>
            <w:r w:rsidRPr="00036EC7">
              <w:rPr>
                <w:lang w:val="en-US"/>
              </w:rPr>
              <w:t xml:space="preserve"> is required.</w:t>
            </w:r>
          </w:p>
          <w:p w14:paraId="15CEBF3A" w14:textId="77777777" w:rsidR="003D6816" w:rsidRPr="00036EC7" w:rsidRDefault="003D6816" w:rsidP="00CC598C">
            <w:pPr>
              <w:pStyle w:val="BulletText1"/>
              <w:rPr>
                <w:lang w:val="en-US"/>
              </w:rPr>
            </w:pPr>
            <w:bookmarkStart w:id="61" w:name="_fs_TqbGXqYcIk6jrKXVT4rPQ"/>
            <w:bookmarkEnd w:id="60"/>
            <w:r w:rsidRPr="00036EC7">
              <w:rPr>
                <w:lang w:val="en-US"/>
              </w:rPr>
              <w:t xml:space="preserve">A new assay file that requires </w:t>
            </w:r>
            <w:proofErr w:type="gramStart"/>
            <w:r w:rsidRPr="00036EC7">
              <w:rPr>
                <w:lang w:val="en-US"/>
              </w:rPr>
              <w:t>a calibration</w:t>
            </w:r>
            <w:proofErr w:type="gramEnd"/>
            <w:r w:rsidRPr="00036EC7">
              <w:rPr>
                <w:lang w:val="en-US"/>
              </w:rPr>
              <w:t xml:space="preserve"> is installed.</w:t>
            </w:r>
          </w:p>
          <w:bookmarkEnd w:id="61"/>
          <w:p w14:paraId="378ADDE0" w14:textId="77777777" w:rsidR="003D6816" w:rsidRPr="00036EC7" w:rsidRDefault="003D6816" w:rsidP="00CC598C">
            <w:pPr>
              <w:pStyle w:val="BulletText1"/>
              <w:rPr>
                <w:lang w:val="en-US"/>
              </w:rPr>
            </w:pPr>
            <w:r w:rsidRPr="00036EC7">
              <w:rPr>
                <w:lang w:val="en-US"/>
              </w:rPr>
              <w:t>The calibration has expired.</w:t>
            </w:r>
          </w:p>
          <w:p w14:paraId="656EB0FD" w14:textId="77777777" w:rsidR="003D6816" w:rsidRPr="00036EC7" w:rsidRDefault="003D6816" w:rsidP="00CC598C">
            <w:pPr>
              <w:pStyle w:val="BulletText1"/>
              <w:rPr>
                <w:lang w:val="en-US"/>
              </w:rPr>
            </w:pPr>
            <w:r w:rsidRPr="00036EC7">
              <w:rPr>
                <w:lang w:val="en-US"/>
              </w:rPr>
              <w:t>If results for the QC solutions are outside acceptable limits and the system cannot be corrected to bring control values into the acceptable range</w:t>
            </w:r>
          </w:p>
          <w:p w14:paraId="6288D936" w14:textId="77777777" w:rsidR="003D6816" w:rsidRPr="00036EC7" w:rsidRDefault="003D6816" w:rsidP="00CC598C">
            <w:pPr>
              <w:pStyle w:val="BulletText1"/>
              <w:rPr>
                <w:lang w:val="en-US"/>
              </w:rPr>
            </w:pPr>
            <w:r w:rsidRPr="00036EC7">
              <w:rPr>
                <w:lang w:val="en-US"/>
              </w:rPr>
              <w:t>If QC results show an unusual trend or shift</w:t>
            </w:r>
          </w:p>
          <w:p w14:paraId="3701DDC3" w14:textId="77777777" w:rsidR="003D6816" w:rsidRPr="00036EC7" w:rsidRDefault="003D6816" w:rsidP="00CC598C">
            <w:pPr>
              <w:pStyle w:val="BulletText1"/>
              <w:rPr>
                <w:lang w:val="en-US"/>
              </w:rPr>
            </w:pPr>
            <w:r w:rsidRPr="00036EC7">
              <w:rPr>
                <w:lang w:val="en-US"/>
              </w:rPr>
              <w:t>If certain system maintenance procedures or component replacement procedures are performed as required by the manufacturer.</w:t>
            </w:r>
          </w:p>
          <w:p w14:paraId="5DA53FF4" w14:textId="77777777" w:rsidR="003D6816" w:rsidRPr="00036EC7" w:rsidRDefault="003D6816" w:rsidP="00CC598C">
            <w:pPr>
              <w:pStyle w:val="BulletText1"/>
              <w:numPr>
                <w:ilvl w:val="0"/>
                <w:numId w:val="0"/>
              </w:numPr>
              <w:ind w:left="173" w:hanging="173"/>
              <w:rPr>
                <w:b/>
                <w:bCs/>
                <w:lang w:val="en-US"/>
              </w:rPr>
            </w:pPr>
            <w:bookmarkStart w:id="62" w:name="_fs_PEp7nDEHkaQPvA9sGCXuA"/>
          </w:p>
          <w:bookmarkEnd w:id="62"/>
          <w:p w14:paraId="279363BC" w14:textId="77777777" w:rsidR="003D6816" w:rsidRPr="00036EC7" w:rsidRDefault="003D6816" w:rsidP="00CC598C">
            <w:pPr>
              <w:pStyle w:val="BulletText1"/>
              <w:numPr>
                <w:ilvl w:val="0"/>
                <w:numId w:val="0"/>
              </w:numPr>
              <w:ind w:left="173" w:hanging="173"/>
              <w:rPr>
                <w:lang w:val="en-US"/>
              </w:rPr>
            </w:pPr>
            <w:r>
              <w:rPr>
                <w:lang w:val="en-US"/>
              </w:rPr>
              <w:t>C</w:t>
            </w:r>
            <w:r w:rsidRPr="00036EC7">
              <w:rPr>
                <w:lang w:val="en-US"/>
              </w:rPr>
              <w:t>alibration</w:t>
            </w:r>
            <w:r>
              <w:rPr>
                <w:lang w:val="en-US"/>
              </w:rPr>
              <w:t>s</w:t>
            </w:r>
            <w:r w:rsidRPr="00036EC7">
              <w:rPr>
                <w:lang w:val="en-US"/>
              </w:rPr>
              <w:t xml:space="preserve"> </w:t>
            </w:r>
            <w:r>
              <w:rPr>
                <w:lang w:val="en-US"/>
              </w:rPr>
              <w:t>may also be performed as needed</w:t>
            </w:r>
            <w:r w:rsidRPr="00036EC7">
              <w:rPr>
                <w:lang w:val="en-US"/>
              </w:rPr>
              <w:t xml:space="preserve"> when:</w:t>
            </w:r>
          </w:p>
          <w:p w14:paraId="5C65F2F2" w14:textId="77777777" w:rsidR="003D6816" w:rsidRPr="00036EC7" w:rsidRDefault="003D6816" w:rsidP="00CC598C">
            <w:pPr>
              <w:pStyle w:val="BulletText1"/>
              <w:rPr>
                <w:lang w:val="en-US"/>
              </w:rPr>
            </w:pPr>
            <w:r w:rsidRPr="00036EC7">
              <w:rPr>
                <w:lang w:val="en-US"/>
              </w:rPr>
              <w:t xml:space="preserve">Assay control values do not meet required specifications. </w:t>
            </w:r>
          </w:p>
          <w:p w14:paraId="4E260AF9" w14:textId="77777777" w:rsidR="003D6816" w:rsidRPr="00036EC7" w:rsidRDefault="003D6816" w:rsidP="00CC598C">
            <w:pPr>
              <w:pStyle w:val="BulletText1"/>
              <w:rPr>
                <w:lang w:val="en-US"/>
              </w:rPr>
            </w:pPr>
            <w:r w:rsidRPr="00036EC7">
              <w:rPr>
                <w:lang w:val="en-US"/>
              </w:rPr>
              <w:t>Certain system maintenance procedures or component replacement procedures are performed.</w:t>
            </w:r>
          </w:p>
          <w:p w14:paraId="247FE33A" w14:textId="77777777" w:rsidR="003D6816" w:rsidRPr="00036EC7" w:rsidRDefault="003D6816" w:rsidP="00CC598C">
            <w:pPr>
              <w:pStyle w:val="BulletText1"/>
              <w:rPr>
                <w:lang w:val="en-US"/>
              </w:rPr>
            </w:pPr>
            <w:r w:rsidRPr="00036EC7">
              <w:rPr>
                <w:lang w:val="en-US"/>
              </w:rPr>
              <w:t xml:space="preserve">Certain errors occur. To determine whether </w:t>
            </w:r>
            <w:proofErr w:type="gramStart"/>
            <w:r w:rsidRPr="00036EC7">
              <w:rPr>
                <w:lang w:val="en-US"/>
              </w:rPr>
              <w:t>a recalibration</w:t>
            </w:r>
            <w:proofErr w:type="gramEnd"/>
            <w:r w:rsidRPr="00036EC7">
              <w:rPr>
                <w:lang w:val="en-US"/>
              </w:rPr>
              <w:t xml:space="preserve"> is required when an error occurs, see assay specific message codes.</w:t>
            </w:r>
          </w:p>
        </w:tc>
      </w:tr>
      <w:bookmarkEnd w:id="20"/>
      <w:bookmarkEnd w:id="58"/>
    </w:tbl>
    <w:p w14:paraId="10DEA318"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423C9021" w14:textId="77777777" w:rsidTr="00CC598C">
        <w:tc>
          <w:tcPr>
            <w:tcW w:w="34" w:type="pct"/>
          </w:tcPr>
          <w:p w14:paraId="48237722" w14:textId="77777777" w:rsidR="003D6816" w:rsidRPr="00036EC7" w:rsidRDefault="003D6816" w:rsidP="00CC598C">
            <w:pPr>
              <w:pStyle w:val="Heading5"/>
              <w:rPr>
                <w:lang w:val="en-US"/>
              </w:rPr>
            </w:pPr>
            <w:bookmarkStart w:id="63" w:name="_Toc182998516"/>
            <w:bookmarkStart w:id="64" w:name="_fs_hWAb9CPtqUazyCDo61LrcQ" w:colFirst="0" w:colLast="0"/>
            <w:r w:rsidRPr="00036EC7">
              <w:rPr>
                <w:lang w:val="en-US"/>
              </w:rPr>
              <w:t>Calibration Procedure</w:t>
            </w:r>
            <w:bookmarkEnd w:id="63"/>
          </w:p>
        </w:tc>
        <w:tc>
          <w:tcPr>
            <w:tcW w:w="153" w:type="pct"/>
          </w:tcPr>
          <w:p w14:paraId="139E1BA9" w14:textId="77777777" w:rsidR="003D6816" w:rsidRPr="00036EC7" w:rsidRDefault="003D6816" w:rsidP="00CC598C">
            <w:pPr>
              <w:pStyle w:val="BulletText1"/>
              <w:numPr>
                <w:ilvl w:val="0"/>
                <w:numId w:val="0"/>
              </w:numPr>
              <w:ind w:left="173" w:hanging="173"/>
              <w:rPr>
                <w:lang w:val="en-US"/>
              </w:rPr>
            </w:pPr>
            <w:r w:rsidRPr="00036EC7">
              <w:rPr>
                <w:lang w:val="en-US"/>
              </w:rPr>
              <w:t>Follow the steps below to create a calibration order manually.</w:t>
            </w:r>
          </w:p>
          <w:p w14:paraId="3397E0BC" w14:textId="77777777" w:rsidR="003D6816" w:rsidRPr="00036EC7" w:rsidRDefault="003D6816" w:rsidP="00CC598C">
            <w:pPr>
              <w:pStyle w:val="BulletText1"/>
              <w:numPr>
                <w:ilvl w:val="0"/>
                <w:numId w:val="0"/>
              </w:numPr>
              <w:rPr>
                <w:b/>
                <w:bCs/>
                <w:lang w:val="en-US"/>
              </w:rPr>
            </w:pPr>
          </w:p>
          <w:p w14:paraId="64956AEE" w14:textId="77777777" w:rsidR="003D6816" w:rsidRPr="00036EC7" w:rsidRDefault="003D6816" w:rsidP="00CC598C">
            <w:pPr>
              <w:pStyle w:val="BulletText1"/>
              <w:numPr>
                <w:ilvl w:val="0"/>
                <w:numId w:val="0"/>
              </w:numPr>
              <w:rPr>
                <w:lang w:val="en-US"/>
              </w:rPr>
            </w:pPr>
            <w:r w:rsidRPr="00036EC7">
              <w:rPr>
                <w:b/>
                <w:bCs/>
                <w:lang w:val="en-US"/>
              </w:rPr>
              <w:t>NOTE:</w:t>
            </w:r>
            <w:r w:rsidRPr="00036EC7">
              <w:rPr>
                <w:lang w:val="en-US"/>
              </w:rPr>
              <w:t xml:space="preserve"> If the calibrators are in vials, a manual order is not required. The vials can be loaded into a vial rack and can be presented to the reagent and sample manager (RSM) for immediate use.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6462"/>
            </w:tblGrid>
            <w:tr w:rsidR="003D6816" w:rsidRPr="00036EC7" w14:paraId="2AD09F43" w14:textId="77777777" w:rsidTr="00CC598C">
              <w:tc>
                <w:tcPr>
                  <w:tcW w:w="675" w:type="pct"/>
                </w:tcPr>
                <w:p w14:paraId="5334161C" w14:textId="77777777" w:rsidR="003D6816" w:rsidRPr="00036EC7" w:rsidRDefault="003D6816" w:rsidP="00CC598C">
                  <w:pPr>
                    <w:pStyle w:val="TableHeaderText"/>
                    <w:rPr>
                      <w:lang w:val="en-US"/>
                    </w:rPr>
                  </w:pPr>
                  <w:bookmarkStart w:id="65" w:name="_fs_a8GBVz7j9k0CMUpqols5Eyg_1_5_1" w:colFirst="0" w:colLast="0"/>
                  <w:r w:rsidRPr="00036EC7">
                    <w:rPr>
                      <w:lang w:val="en-US"/>
                    </w:rPr>
                    <w:t>Step</w:t>
                  </w:r>
                </w:p>
              </w:tc>
              <w:tc>
                <w:tcPr>
                  <w:tcW w:w="4325" w:type="pct"/>
                </w:tcPr>
                <w:p w14:paraId="10410E5C" w14:textId="77777777" w:rsidR="003D6816" w:rsidRPr="00036EC7" w:rsidRDefault="003D6816" w:rsidP="00CC598C">
                  <w:pPr>
                    <w:pStyle w:val="TableHeaderText"/>
                    <w:rPr>
                      <w:lang w:val="en-US"/>
                    </w:rPr>
                  </w:pPr>
                  <w:r w:rsidRPr="00036EC7">
                    <w:rPr>
                      <w:lang w:val="en-US"/>
                    </w:rPr>
                    <w:t>Action</w:t>
                  </w:r>
                </w:p>
              </w:tc>
            </w:tr>
            <w:bookmarkEnd w:id="65"/>
            <w:tr w:rsidR="003D6816" w:rsidRPr="00036EC7" w14:paraId="1AC57B8D" w14:textId="77777777" w:rsidTr="00CC598C">
              <w:tc>
                <w:tcPr>
                  <w:tcW w:w="675" w:type="pct"/>
                </w:tcPr>
                <w:p w14:paraId="207A9DE4" w14:textId="77777777" w:rsidR="003D6816" w:rsidRPr="00036EC7" w:rsidRDefault="003D6816" w:rsidP="00CC598C">
                  <w:pPr>
                    <w:pStyle w:val="TableText"/>
                    <w:jc w:val="center"/>
                    <w:rPr>
                      <w:lang w:val="en-US"/>
                    </w:rPr>
                  </w:pPr>
                  <w:r w:rsidRPr="00036EC7">
                    <w:rPr>
                      <w:lang w:val="en-US"/>
                    </w:rPr>
                    <w:t>1</w:t>
                  </w:r>
                </w:p>
              </w:tc>
              <w:tc>
                <w:tcPr>
                  <w:tcW w:w="4325" w:type="pct"/>
                </w:tcPr>
                <w:p w14:paraId="1B07F16C" w14:textId="77777777" w:rsidR="003D6816" w:rsidRPr="00036EC7" w:rsidRDefault="003D6816" w:rsidP="00CC598C">
                  <w:pPr>
                    <w:pStyle w:val="TableText"/>
                    <w:rPr>
                      <w:lang w:val="en-US"/>
                    </w:rPr>
                  </w:pPr>
                  <w:r w:rsidRPr="00036EC7">
                    <w:rPr>
                      <w:lang w:val="en-US"/>
                    </w:rPr>
                    <w:t xml:space="preserve">On the menu bar, tap </w:t>
                  </w:r>
                  <w:r w:rsidRPr="00036EC7">
                    <w:rPr>
                      <w:b/>
                      <w:bCs/>
                      <w:lang w:val="en-US"/>
                    </w:rPr>
                    <w:t>Orders</w:t>
                  </w:r>
                  <w:r w:rsidRPr="00036EC7">
                    <w:rPr>
                      <w:lang w:val="en-US"/>
                    </w:rPr>
                    <w:t>.</w:t>
                  </w:r>
                </w:p>
              </w:tc>
            </w:tr>
            <w:tr w:rsidR="003D6816" w:rsidRPr="00036EC7" w14:paraId="3F6A1A31" w14:textId="77777777" w:rsidTr="00CC598C">
              <w:tc>
                <w:tcPr>
                  <w:tcW w:w="675" w:type="pct"/>
                </w:tcPr>
                <w:p w14:paraId="2521965C" w14:textId="77777777" w:rsidR="003D6816" w:rsidRPr="00036EC7" w:rsidRDefault="003D6816" w:rsidP="00CC598C">
                  <w:pPr>
                    <w:pStyle w:val="TableText"/>
                    <w:jc w:val="center"/>
                    <w:rPr>
                      <w:lang w:val="en-US"/>
                    </w:rPr>
                  </w:pPr>
                  <w:r w:rsidRPr="00036EC7">
                    <w:rPr>
                      <w:lang w:val="en-US"/>
                    </w:rPr>
                    <w:t>2</w:t>
                  </w:r>
                </w:p>
              </w:tc>
              <w:tc>
                <w:tcPr>
                  <w:tcW w:w="4325" w:type="pct"/>
                </w:tcPr>
                <w:p w14:paraId="1491FB80" w14:textId="77777777" w:rsidR="003D6816" w:rsidRPr="00036EC7" w:rsidRDefault="003D6816" w:rsidP="00CC598C">
                  <w:pPr>
                    <w:pStyle w:val="TableText"/>
                    <w:rPr>
                      <w:lang w:val="en-US"/>
                    </w:rPr>
                  </w:pPr>
                  <w:r w:rsidRPr="00036EC7">
                    <w:rPr>
                      <w:lang w:val="en-US"/>
                    </w:rPr>
                    <w:t xml:space="preserve">On the Orders screen, tap </w:t>
                  </w:r>
                  <w:r w:rsidRPr="00036EC7">
                    <w:rPr>
                      <w:b/>
                      <w:bCs/>
                      <w:lang w:val="en-US"/>
                    </w:rPr>
                    <w:t>Create Order</w:t>
                  </w:r>
                  <w:r w:rsidRPr="00036EC7">
                    <w:rPr>
                      <w:lang w:val="en-US"/>
                    </w:rPr>
                    <w:t>.</w:t>
                  </w:r>
                </w:p>
              </w:tc>
            </w:tr>
            <w:tr w:rsidR="003D6816" w:rsidRPr="00036EC7" w14:paraId="3C3B696C" w14:textId="77777777" w:rsidTr="00CC598C">
              <w:tc>
                <w:tcPr>
                  <w:tcW w:w="675" w:type="pct"/>
                </w:tcPr>
                <w:p w14:paraId="647BA895" w14:textId="77777777" w:rsidR="003D6816" w:rsidRPr="00036EC7" w:rsidRDefault="003D6816" w:rsidP="00CC598C">
                  <w:pPr>
                    <w:pStyle w:val="TableText"/>
                    <w:jc w:val="center"/>
                    <w:rPr>
                      <w:lang w:val="en-US"/>
                    </w:rPr>
                  </w:pPr>
                  <w:r w:rsidRPr="00036EC7">
                    <w:rPr>
                      <w:lang w:val="en-US"/>
                    </w:rPr>
                    <w:t>3</w:t>
                  </w:r>
                </w:p>
              </w:tc>
              <w:tc>
                <w:tcPr>
                  <w:tcW w:w="4325" w:type="pct"/>
                </w:tcPr>
                <w:p w14:paraId="76FF53B6" w14:textId="77777777" w:rsidR="003D6816" w:rsidRPr="00036EC7" w:rsidRDefault="003D6816" w:rsidP="00CC598C">
                  <w:pPr>
                    <w:pStyle w:val="TableText"/>
                    <w:rPr>
                      <w:lang w:val="en-US"/>
                    </w:rPr>
                  </w:pPr>
                  <w:r w:rsidRPr="00036EC7">
                    <w:rPr>
                      <w:lang w:val="en-US"/>
                    </w:rPr>
                    <w:t xml:space="preserve">On the Create Order screen, tap the </w:t>
                  </w:r>
                  <w:r w:rsidRPr="00036EC7">
                    <w:rPr>
                      <w:b/>
                      <w:bCs/>
                      <w:lang w:val="en-US"/>
                    </w:rPr>
                    <w:t>Calibration</w:t>
                  </w:r>
                  <w:r w:rsidRPr="00036EC7">
                    <w:rPr>
                      <w:lang w:val="en-US"/>
                    </w:rPr>
                    <w:t xml:space="preserve"> tab.</w:t>
                  </w:r>
                </w:p>
              </w:tc>
            </w:tr>
            <w:tr w:rsidR="003D6816" w:rsidRPr="00036EC7" w14:paraId="63B51DA8" w14:textId="77777777" w:rsidTr="00CC598C">
              <w:tc>
                <w:tcPr>
                  <w:tcW w:w="675" w:type="pct"/>
                </w:tcPr>
                <w:p w14:paraId="4E483B43" w14:textId="77777777" w:rsidR="003D6816" w:rsidRPr="00036EC7" w:rsidRDefault="003D6816" w:rsidP="00CC598C">
                  <w:pPr>
                    <w:pStyle w:val="TableText"/>
                    <w:jc w:val="center"/>
                    <w:rPr>
                      <w:lang w:val="en-US"/>
                    </w:rPr>
                  </w:pPr>
                  <w:r w:rsidRPr="00036EC7">
                    <w:rPr>
                      <w:lang w:val="en-US"/>
                    </w:rPr>
                    <w:t>4</w:t>
                  </w:r>
                </w:p>
              </w:tc>
              <w:tc>
                <w:tcPr>
                  <w:tcW w:w="4325" w:type="pct"/>
                </w:tcPr>
                <w:p w14:paraId="441649D0" w14:textId="77777777" w:rsidR="003D6816" w:rsidRPr="00036EC7" w:rsidRDefault="003D6816" w:rsidP="00CC598C">
                  <w:pPr>
                    <w:pStyle w:val="TableText"/>
                    <w:rPr>
                      <w:lang w:val="en-US"/>
                    </w:rPr>
                  </w:pPr>
                  <w:r w:rsidRPr="00036EC7">
                    <w:rPr>
                      <w:lang w:val="en-US"/>
                    </w:rPr>
                    <w:t xml:space="preserve">Under </w:t>
                  </w:r>
                  <w:r w:rsidRPr="00036EC7">
                    <w:rPr>
                      <w:b/>
                      <w:bCs/>
                      <w:lang w:val="en-US"/>
                    </w:rPr>
                    <w:t>Sample Data</w:t>
                  </w:r>
                  <w:r w:rsidRPr="00036EC7">
                    <w:rPr>
                      <w:lang w:val="en-US"/>
                    </w:rPr>
                    <w:t xml:space="preserve"> on the </w:t>
                  </w:r>
                  <w:r w:rsidRPr="00036EC7">
                    <w:rPr>
                      <w:b/>
                      <w:bCs/>
                      <w:lang w:val="en-US"/>
                    </w:rPr>
                    <w:t>Calibration</w:t>
                  </w:r>
                  <w:r w:rsidRPr="00036EC7">
                    <w:rPr>
                      <w:lang w:val="en-US"/>
                    </w:rPr>
                    <w:t xml:space="preserve"> tab, enter the rack ID and the starting position.</w:t>
                  </w:r>
                </w:p>
                <w:p w14:paraId="261A8D8D" w14:textId="77777777" w:rsidR="003D6816" w:rsidRPr="00036EC7" w:rsidRDefault="003D6816" w:rsidP="00CC598C">
                  <w:pPr>
                    <w:pStyle w:val="TableText"/>
                    <w:rPr>
                      <w:lang w:val="en-US"/>
                    </w:rPr>
                  </w:pPr>
                  <w:r w:rsidRPr="00036EC7">
                    <w:rPr>
                      <w:b/>
                      <w:bCs/>
                      <w:lang w:val="en-US"/>
                    </w:rPr>
                    <w:t xml:space="preserve">NOTE: </w:t>
                  </w:r>
                  <w:r w:rsidRPr="00036EC7">
                    <w:rPr>
                      <w:lang w:val="en-US"/>
                    </w:rPr>
                    <w:t>Rack ID and position are not required if using barcoded samples, the calibration uses only water, or if the calibrator product is loaded in the reagent carousel.</w:t>
                  </w:r>
                </w:p>
              </w:tc>
            </w:tr>
          </w:tbl>
          <w:p w14:paraId="363FA227" w14:textId="77777777" w:rsidR="003D6816" w:rsidRPr="00036EC7" w:rsidRDefault="003D6816" w:rsidP="00CC598C">
            <w:pPr>
              <w:pStyle w:val="BlockText"/>
              <w:rPr>
                <w:lang w:val="en-US"/>
              </w:rPr>
            </w:pPr>
          </w:p>
        </w:tc>
      </w:tr>
    </w:tbl>
    <w:bookmarkEnd w:id="21"/>
    <w:bookmarkEnd w:id="64"/>
    <w:p w14:paraId="2872134A"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3B5AB46E"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21C8C2CB" w14:textId="77777777" w:rsidR="003D6816" w:rsidRPr="00036EC7" w:rsidRDefault="003D6816" w:rsidP="00B62E1F">
      <w:pPr>
        <w:pStyle w:val="Continued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4F368A3D" w14:textId="77777777" w:rsidTr="00CC598C">
        <w:tc>
          <w:tcPr>
            <w:tcW w:w="34" w:type="pct"/>
          </w:tcPr>
          <w:p w14:paraId="2DE5AFA0" w14:textId="77777777" w:rsidR="003D6816" w:rsidRPr="00036EC7" w:rsidRDefault="003D6816" w:rsidP="00CC598C">
            <w:pPr>
              <w:pStyle w:val="ContinuedBlockLabel"/>
              <w:rPr>
                <w:lang w:val="en-US"/>
              </w:rPr>
            </w:pPr>
            <w:r w:rsidRPr="00036EC7">
              <w:rPr>
                <w:lang w:val="en-US"/>
              </w:rPr>
              <w:fldChar w:fldCharType="begin"/>
            </w:r>
            <w:r w:rsidRPr="00036EC7">
              <w:rPr>
                <w:lang w:val="en-US"/>
              </w:rPr>
              <w:instrText xml:space="preserve">STYLEREF  "Block Label"  \* MERGEFORMAT </w:instrText>
            </w:r>
            <w:r w:rsidRPr="00036EC7">
              <w:rPr>
                <w:lang w:val="en-US"/>
              </w:rPr>
              <w:fldChar w:fldCharType="separate"/>
            </w:r>
            <w:r w:rsidRPr="00036EC7">
              <w:rPr>
                <w:bCs/>
                <w:noProof/>
                <w:lang w:val="en-US"/>
              </w:rPr>
              <w:t>Calibration Procedure</w:t>
            </w:r>
            <w:r w:rsidRPr="00036EC7">
              <w:rPr>
                <w:lang w:val="en-US"/>
              </w:rPr>
              <w:fldChar w:fldCharType="end"/>
            </w:r>
            <w:r w:rsidRPr="00036EC7">
              <w:rPr>
                <w:b w:val="0"/>
                <w:lang w:val="en-US"/>
              </w:rPr>
              <w:t>, Continued</w:t>
            </w:r>
          </w:p>
        </w:tc>
        <w:tc>
          <w:tcPr>
            <w:tcW w:w="153" w:type="pct"/>
          </w:tcPr>
          <w:tbl>
            <w:tblPr>
              <w:tblW w:w="5000" w:type="pct"/>
              <w:tblLayout w:type="fixed"/>
              <w:tblLook w:val="0000" w:firstRow="0" w:lastRow="0" w:firstColumn="0" w:lastColumn="0" w:noHBand="0" w:noVBand="0"/>
            </w:tblPr>
            <w:tblGrid>
              <w:gridCol w:w="1008"/>
              <w:gridCol w:w="6462"/>
            </w:tblGrid>
            <w:tr w:rsidR="003D6816" w:rsidRPr="00036EC7" w14:paraId="6B7A6E57"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F8F6AB5" w14:textId="77777777" w:rsidR="003D6816" w:rsidRPr="00036EC7" w:rsidRDefault="003D6816" w:rsidP="00CC598C">
                  <w:pPr>
                    <w:pStyle w:val="TableHeaderText"/>
                    <w:rPr>
                      <w:lang w:val="en-US"/>
                    </w:rPr>
                  </w:pPr>
                  <w:bookmarkStart w:id="66" w:name="_fs_a8GBVz7j9k0CMUpqols5Eyg_1_5_2"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1BFD9CF0" w14:textId="77777777" w:rsidR="003D6816" w:rsidRPr="00036EC7" w:rsidRDefault="003D6816" w:rsidP="00CC598C">
                  <w:pPr>
                    <w:pStyle w:val="TableHeaderText"/>
                    <w:rPr>
                      <w:lang w:val="en-US"/>
                    </w:rPr>
                  </w:pPr>
                  <w:r w:rsidRPr="00036EC7">
                    <w:rPr>
                      <w:lang w:val="en-US"/>
                    </w:rPr>
                    <w:t>Action</w:t>
                  </w:r>
                </w:p>
              </w:tc>
            </w:tr>
            <w:bookmarkEnd w:id="66"/>
            <w:tr w:rsidR="003D6816" w:rsidRPr="00036EC7" w14:paraId="3D6A21DF"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2E7E090" w14:textId="77777777" w:rsidR="003D6816" w:rsidRPr="00036EC7" w:rsidRDefault="003D6816" w:rsidP="00CC598C">
                  <w:pPr>
                    <w:pStyle w:val="TableText"/>
                    <w:jc w:val="center"/>
                    <w:rPr>
                      <w:lang w:val="en-US"/>
                    </w:rPr>
                  </w:pPr>
                  <w:r w:rsidRPr="00036EC7">
                    <w:rPr>
                      <w:lang w:val="en-US"/>
                    </w:rPr>
                    <w:t>5</w:t>
                  </w:r>
                </w:p>
              </w:tc>
              <w:tc>
                <w:tcPr>
                  <w:tcW w:w="4325" w:type="pct"/>
                  <w:tcBorders>
                    <w:top w:val="single" w:sz="4" w:space="0" w:color="000000"/>
                    <w:left w:val="single" w:sz="4" w:space="0" w:color="000000"/>
                    <w:bottom w:val="single" w:sz="4" w:space="0" w:color="000000"/>
                    <w:right w:val="single" w:sz="4" w:space="0" w:color="000000"/>
                  </w:tcBorders>
                </w:tcPr>
                <w:p w14:paraId="249ECFF4" w14:textId="77777777" w:rsidR="003D6816" w:rsidRPr="00036EC7" w:rsidRDefault="003D6816" w:rsidP="00CC598C">
                  <w:pPr>
                    <w:pStyle w:val="TableText"/>
                    <w:rPr>
                      <w:lang w:val="en-US"/>
                    </w:rPr>
                  </w:pPr>
                  <w:r w:rsidRPr="00036EC7">
                    <w:rPr>
                      <w:lang w:val="en-US"/>
                    </w:rPr>
                    <w:t xml:space="preserve">Under </w:t>
                  </w:r>
                  <w:r w:rsidRPr="00036EC7">
                    <w:rPr>
                      <w:b/>
                      <w:bCs/>
                      <w:lang w:val="en-US"/>
                    </w:rPr>
                    <w:t>Assays</w:t>
                  </w:r>
                  <w:r w:rsidRPr="00036EC7">
                    <w:rPr>
                      <w:lang w:val="en-US"/>
                    </w:rPr>
                    <w:t>, tap an assay panel to calibrate (or tap one or more of the individual assays to calibrate).</w:t>
                  </w:r>
                </w:p>
                <w:p w14:paraId="7B9C7CBC" w14:textId="77777777" w:rsidR="003D6816" w:rsidRPr="00036EC7" w:rsidRDefault="003D6816" w:rsidP="00CC598C">
                  <w:pPr>
                    <w:pStyle w:val="TableText"/>
                    <w:rPr>
                      <w:lang w:val="en-US"/>
                    </w:rPr>
                  </w:pPr>
                  <w:r w:rsidRPr="00036EC7">
                    <w:rPr>
                      <w:b/>
                      <w:bCs/>
                      <w:lang w:val="en-US"/>
                    </w:rPr>
                    <w:t>NOTE:</w:t>
                  </w:r>
                  <w:r w:rsidRPr="00036EC7">
                    <w:rPr>
                      <w:lang w:val="en-US"/>
                    </w:rPr>
                    <w:t xml:space="preserve"> If </w:t>
                  </w:r>
                  <w:proofErr w:type="gramStart"/>
                  <w:r w:rsidRPr="00036EC7">
                    <w:rPr>
                      <w:lang w:val="en-US"/>
                    </w:rPr>
                    <w:t>multiple c</w:t>
                  </w:r>
                  <w:r w:rsidRPr="00036EC7">
                    <w:rPr>
                      <w:rFonts w:ascii="Cambria Math" w:hAnsi="Cambria Math" w:cs="Cambria Math"/>
                      <w:lang w:val="en-US"/>
                    </w:rPr>
                    <w:t>‑</w:t>
                  </w:r>
                  <w:proofErr w:type="gramEnd"/>
                  <w:r w:rsidRPr="00036EC7">
                    <w:rPr>
                      <w:lang w:val="en-US"/>
                    </w:rPr>
                    <w:t>series assays that use a blank calibrator set are selected, a blank calibrator is required for each calibrator set even if all the calibrator sets compose one rack.</w:t>
                  </w:r>
                </w:p>
              </w:tc>
            </w:tr>
            <w:tr w:rsidR="003D6816" w:rsidRPr="00036EC7" w14:paraId="212422C2" w14:textId="77777777" w:rsidTr="00CC598C">
              <w:tc>
                <w:tcPr>
                  <w:tcW w:w="675" w:type="pct"/>
                  <w:tcBorders>
                    <w:top w:val="single" w:sz="4" w:space="0" w:color="000000"/>
                    <w:left w:val="single" w:sz="4" w:space="0" w:color="000000"/>
                    <w:bottom w:val="single" w:sz="4" w:space="0" w:color="000000"/>
                    <w:right w:val="single" w:sz="4" w:space="0" w:color="000000"/>
                  </w:tcBorders>
                </w:tcPr>
                <w:p w14:paraId="2BA23F4E" w14:textId="77777777" w:rsidR="003D6816" w:rsidRPr="00036EC7" w:rsidRDefault="003D6816" w:rsidP="00CC598C">
                  <w:pPr>
                    <w:pStyle w:val="TableText"/>
                    <w:jc w:val="center"/>
                    <w:rPr>
                      <w:lang w:val="en-US"/>
                    </w:rPr>
                  </w:pPr>
                  <w:r w:rsidRPr="00036EC7">
                    <w:rPr>
                      <w:lang w:val="en-US"/>
                    </w:rPr>
                    <w:t>6</w:t>
                  </w:r>
                </w:p>
              </w:tc>
              <w:tc>
                <w:tcPr>
                  <w:tcW w:w="4325" w:type="pct"/>
                  <w:tcBorders>
                    <w:top w:val="single" w:sz="4" w:space="0" w:color="000000"/>
                    <w:left w:val="single" w:sz="4" w:space="0" w:color="000000"/>
                    <w:bottom w:val="single" w:sz="4" w:space="0" w:color="000000"/>
                    <w:right w:val="single" w:sz="4" w:space="0" w:color="000000"/>
                  </w:tcBorders>
                </w:tcPr>
                <w:p w14:paraId="0A635E45" w14:textId="77777777" w:rsidR="003D6816" w:rsidRPr="00036EC7" w:rsidRDefault="003D6816" w:rsidP="00CC598C">
                  <w:pPr>
                    <w:pStyle w:val="TableText"/>
                    <w:rPr>
                      <w:lang w:val="en-US"/>
                    </w:rPr>
                  </w:pPr>
                  <w:r w:rsidRPr="00036EC7">
                    <w:rPr>
                      <w:lang w:val="en-US"/>
                    </w:rPr>
                    <w:t xml:space="preserve">Tap </w:t>
                  </w:r>
                  <w:r w:rsidRPr="00036EC7">
                    <w:rPr>
                      <w:b/>
                      <w:bCs/>
                      <w:lang w:val="en-US"/>
                    </w:rPr>
                    <w:t>Assay Options</w:t>
                  </w:r>
                  <w:r w:rsidRPr="00036EC7">
                    <w:rPr>
                      <w:lang w:val="en-US"/>
                    </w:rPr>
                    <w:t>.</w:t>
                  </w:r>
                </w:p>
              </w:tc>
            </w:tr>
            <w:tr w:rsidR="003D6816" w:rsidRPr="00036EC7" w14:paraId="62EF5B33"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2562DF8" w14:textId="77777777" w:rsidR="003D6816" w:rsidRPr="00036EC7" w:rsidRDefault="003D6816" w:rsidP="00CC598C">
                  <w:pPr>
                    <w:pStyle w:val="TableText"/>
                    <w:jc w:val="center"/>
                    <w:rPr>
                      <w:lang w:val="en-US"/>
                    </w:rPr>
                  </w:pPr>
                  <w:r w:rsidRPr="00036EC7">
                    <w:rPr>
                      <w:lang w:val="en-US"/>
                    </w:rPr>
                    <w:t>7</w:t>
                  </w:r>
                </w:p>
              </w:tc>
              <w:tc>
                <w:tcPr>
                  <w:tcW w:w="4325" w:type="pct"/>
                  <w:tcBorders>
                    <w:top w:val="single" w:sz="4" w:space="0" w:color="000000"/>
                    <w:left w:val="single" w:sz="4" w:space="0" w:color="000000"/>
                    <w:bottom w:val="single" w:sz="4" w:space="0" w:color="000000"/>
                    <w:right w:val="single" w:sz="4" w:space="0" w:color="000000"/>
                  </w:tcBorders>
                </w:tcPr>
                <w:p w14:paraId="3F2E2D21" w14:textId="77777777" w:rsidR="003D6816" w:rsidRPr="00036EC7" w:rsidRDefault="003D6816" w:rsidP="00CC598C">
                  <w:pPr>
                    <w:pStyle w:val="TableText"/>
                    <w:rPr>
                      <w:lang w:val="en-US"/>
                    </w:rPr>
                  </w:pPr>
                  <w:bookmarkStart w:id="67" w:name="_fs_pHJGU6huxkushXH9OGWWgw"/>
                  <w:r w:rsidRPr="00036EC7">
                    <w:rPr>
                      <w:lang w:val="en-US"/>
                    </w:rPr>
                    <w:t xml:space="preserve">For each selected </w:t>
                  </w:r>
                  <w:proofErr w:type="gramStart"/>
                  <w:r w:rsidRPr="00036EC7">
                    <w:rPr>
                      <w:lang w:val="en-US"/>
                    </w:rPr>
                    <w:t>assay</w:t>
                  </w:r>
                  <w:proofErr w:type="gramEnd"/>
                  <w:r w:rsidRPr="00036EC7">
                    <w:rPr>
                      <w:lang w:val="en-US"/>
                    </w:rPr>
                    <w:t xml:space="preserve"> in the Assay Options flyout, perform the following steps:</w:t>
                  </w:r>
                </w:p>
                <w:bookmarkEnd w:id="67"/>
                <w:p w14:paraId="69862102" w14:textId="77777777" w:rsidR="003D6816" w:rsidRPr="00036EC7" w:rsidRDefault="003D6816" w:rsidP="00CC598C">
                  <w:pPr>
                    <w:pStyle w:val="BulletText1"/>
                    <w:rPr>
                      <w:lang w:val="en-US"/>
                    </w:rPr>
                  </w:pPr>
                  <w:r w:rsidRPr="00036EC7">
                    <w:rPr>
                      <w:lang w:val="en-US"/>
                    </w:rPr>
                    <w:t>In the Calibrator Lot drop-down list, tap a calibrator lot or confirm the default data.</w:t>
                  </w:r>
                </w:p>
                <w:p w14:paraId="59AD2849" w14:textId="77777777" w:rsidR="003D6816" w:rsidRPr="00036EC7" w:rsidRDefault="003D6816" w:rsidP="00CC598C">
                  <w:pPr>
                    <w:pStyle w:val="TableText"/>
                    <w:rPr>
                      <w:lang w:val="en-US"/>
                    </w:rPr>
                  </w:pPr>
                  <w:r w:rsidRPr="00036EC7">
                    <w:rPr>
                      <w:lang w:val="en-US"/>
                    </w:rPr>
                    <w:t xml:space="preserve">Tap a </w:t>
                  </w:r>
                  <w:r w:rsidRPr="00036EC7">
                    <w:rPr>
                      <w:b/>
                      <w:bCs/>
                      <w:lang w:val="en-US"/>
                    </w:rPr>
                    <w:t>Reagent Selection</w:t>
                  </w:r>
                  <w:r w:rsidRPr="00036EC7">
                    <w:rPr>
                      <w:lang w:val="en-US"/>
                    </w:rPr>
                    <w:t xml:space="preserve"> option to designate the reagent cartridge or the processing module to perform the calibration.</w:t>
                  </w:r>
                </w:p>
              </w:tc>
            </w:tr>
            <w:tr w:rsidR="003D6816" w:rsidRPr="00036EC7" w14:paraId="7432AF52"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38A95D6" w14:textId="77777777" w:rsidR="003D6816" w:rsidRPr="00036EC7" w:rsidRDefault="003D6816" w:rsidP="00CC598C">
                  <w:pPr>
                    <w:pStyle w:val="TableText"/>
                    <w:jc w:val="center"/>
                    <w:rPr>
                      <w:lang w:val="en-US"/>
                    </w:rPr>
                  </w:pPr>
                  <w:r w:rsidRPr="00036EC7">
                    <w:rPr>
                      <w:lang w:val="en-US"/>
                    </w:rPr>
                    <w:t>8</w:t>
                  </w:r>
                </w:p>
              </w:tc>
              <w:tc>
                <w:tcPr>
                  <w:tcW w:w="4325" w:type="pct"/>
                  <w:tcBorders>
                    <w:top w:val="single" w:sz="4" w:space="0" w:color="000000"/>
                    <w:left w:val="single" w:sz="4" w:space="0" w:color="000000"/>
                    <w:bottom w:val="single" w:sz="4" w:space="0" w:color="000000"/>
                    <w:right w:val="single" w:sz="4" w:space="0" w:color="000000"/>
                  </w:tcBorders>
                </w:tcPr>
                <w:p w14:paraId="46A2F235" w14:textId="77777777" w:rsidR="003D6816" w:rsidRPr="00036EC7" w:rsidRDefault="003D6816" w:rsidP="00CC598C">
                  <w:pPr>
                    <w:pStyle w:val="TableText"/>
                    <w:rPr>
                      <w:lang w:val="en-US"/>
                    </w:rPr>
                  </w:pPr>
                  <w:r w:rsidRPr="00036EC7">
                    <w:rPr>
                      <w:lang w:val="en-US"/>
                    </w:rPr>
                    <w:t xml:space="preserve">Tap </w:t>
                  </w:r>
                  <w:r w:rsidRPr="00036EC7">
                    <w:rPr>
                      <w:b/>
                      <w:bCs/>
                      <w:lang w:val="en-US"/>
                    </w:rPr>
                    <w:t xml:space="preserve">Done </w:t>
                  </w:r>
                  <w:r w:rsidRPr="00036EC7">
                    <w:rPr>
                      <w:lang w:val="en-US"/>
                    </w:rPr>
                    <w:t xml:space="preserve">then </w:t>
                  </w:r>
                  <w:r w:rsidRPr="00036EC7">
                    <w:rPr>
                      <w:b/>
                      <w:bCs/>
                      <w:lang w:val="en-US"/>
                    </w:rPr>
                    <w:t>Add Order</w:t>
                  </w:r>
                  <w:r w:rsidRPr="00036EC7">
                    <w:rPr>
                      <w:lang w:val="en-US"/>
                    </w:rPr>
                    <w:t xml:space="preserve"> to save the calibration order.</w:t>
                  </w:r>
                </w:p>
              </w:tc>
            </w:tr>
            <w:tr w:rsidR="003D6816" w:rsidRPr="00036EC7" w14:paraId="1D7C4554"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77CD559" w14:textId="77777777" w:rsidR="003D6816" w:rsidRPr="00036EC7" w:rsidRDefault="003D6816" w:rsidP="00CC598C">
                  <w:pPr>
                    <w:pStyle w:val="TableText"/>
                    <w:jc w:val="center"/>
                    <w:rPr>
                      <w:lang w:val="en-US"/>
                    </w:rPr>
                  </w:pPr>
                  <w:r w:rsidRPr="00036EC7">
                    <w:rPr>
                      <w:lang w:val="en-US"/>
                    </w:rPr>
                    <w:t>9</w:t>
                  </w:r>
                </w:p>
              </w:tc>
              <w:tc>
                <w:tcPr>
                  <w:tcW w:w="4325" w:type="pct"/>
                  <w:tcBorders>
                    <w:top w:val="single" w:sz="4" w:space="0" w:color="000000"/>
                    <w:left w:val="single" w:sz="4" w:space="0" w:color="000000"/>
                    <w:bottom w:val="single" w:sz="4" w:space="0" w:color="000000"/>
                    <w:right w:val="single" w:sz="4" w:space="0" w:color="000000"/>
                  </w:tcBorders>
                </w:tcPr>
                <w:p w14:paraId="6B119B36" w14:textId="77777777" w:rsidR="003D6816" w:rsidRPr="00036EC7" w:rsidRDefault="003D6816" w:rsidP="00CC598C">
                  <w:pPr>
                    <w:pStyle w:val="TableText"/>
                    <w:rPr>
                      <w:lang w:val="en-US"/>
                    </w:rPr>
                  </w:pPr>
                  <w:r w:rsidRPr="00036EC7">
                    <w:rPr>
                      <w:lang w:val="en-US"/>
                    </w:rPr>
                    <w:t>Follow Quality Control Procedure to verify calibration.</w:t>
                  </w:r>
                </w:p>
              </w:tc>
            </w:tr>
            <w:tr w:rsidR="003D6816" w:rsidRPr="00036EC7" w14:paraId="6EC54310"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37C71C5" w14:textId="77777777" w:rsidR="003D6816" w:rsidRPr="00036EC7" w:rsidRDefault="003D6816" w:rsidP="00CC598C">
                  <w:pPr>
                    <w:pStyle w:val="TableText"/>
                    <w:jc w:val="center"/>
                    <w:rPr>
                      <w:lang w:val="en-US"/>
                    </w:rPr>
                  </w:pPr>
                  <w:r w:rsidRPr="00036EC7">
                    <w:rPr>
                      <w:lang w:val="en-US"/>
                    </w:rPr>
                    <w:t>10</w:t>
                  </w:r>
                </w:p>
              </w:tc>
              <w:tc>
                <w:tcPr>
                  <w:tcW w:w="4325" w:type="pct"/>
                  <w:tcBorders>
                    <w:top w:val="single" w:sz="4" w:space="0" w:color="000000"/>
                    <w:left w:val="single" w:sz="4" w:space="0" w:color="000000"/>
                    <w:bottom w:val="single" w:sz="4" w:space="0" w:color="000000"/>
                    <w:right w:val="single" w:sz="4" w:space="0" w:color="000000"/>
                  </w:tcBorders>
                </w:tcPr>
                <w:p w14:paraId="18256CA2" w14:textId="77777777" w:rsidR="003D6816" w:rsidRPr="00036EC7" w:rsidRDefault="003D6816" w:rsidP="00CC598C">
                  <w:pPr>
                    <w:pStyle w:val="TableText"/>
                    <w:rPr>
                      <w:lang w:val="en-US"/>
                    </w:rPr>
                  </w:pPr>
                  <w:r w:rsidRPr="00036EC7">
                    <w:rPr>
                      <w:lang w:val="en-US"/>
                    </w:rPr>
                    <w:t>Document and evaluate calibration results. Do not perform patient testing until calibration is verified.</w:t>
                  </w:r>
                </w:p>
              </w:tc>
            </w:tr>
          </w:tbl>
          <w:p w14:paraId="20AAB034" w14:textId="77777777" w:rsidR="003D6816" w:rsidRPr="00036EC7" w:rsidRDefault="003D6816" w:rsidP="00CC598C"/>
        </w:tc>
      </w:tr>
    </w:tbl>
    <w:p w14:paraId="7A622DB5"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363DE995" w14:textId="77777777" w:rsidTr="00CC598C">
        <w:tc>
          <w:tcPr>
            <w:tcW w:w="34" w:type="pct"/>
          </w:tcPr>
          <w:p w14:paraId="23807A02" w14:textId="77777777" w:rsidR="003D6816" w:rsidRPr="00036EC7" w:rsidRDefault="003D6816" w:rsidP="00CC598C">
            <w:pPr>
              <w:pStyle w:val="Heading5"/>
              <w:rPr>
                <w:lang w:val="en-US"/>
              </w:rPr>
            </w:pPr>
            <w:bookmarkStart w:id="68" w:name="_Toc182998517"/>
            <w:bookmarkStart w:id="69" w:name="_fs_a5KaTX98icEikxTI7BuWY5A" w:colFirst="0" w:colLast="0"/>
            <w:r w:rsidRPr="00036EC7">
              <w:rPr>
                <w:lang w:val="en-US"/>
              </w:rPr>
              <w:t>Quality Control Frequency</w:t>
            </w:r>
            <w:bookmarkEnd w:id="68"/>
          </w:p>
        </w:tc>
        <w:tc>
          <w:tcPr>
            <w:tcW w:w="153" w:type="pct"/>
          </w:tcPr>
          <w:p w14:paraId="12D55EF1" w14:textId="77777777" w:rsidR="003D6816" w:rsidRPr="00036EC7" w:rsidRDefault="003D6816" w:rsidP="00CC598C">
            <w:pPr>
              <w:pStyle w:val="BulletText1"/>
              <w:numPr>
                <w:ilvl w:val="0"/>
                <w:numId w:val="0"/>
              </w:numPr>
              <w:ind w:left="173" w:hanging="173"/>
              <w:rPr>
                <w:lang w:val="en-US"/>
              </w:rPr>
            </w:pPr>
            <w:r w:rsidRPr="00036EC7">
              <w:rPr>
                <w:lang w:val="en-US"/>
              </w:rPr>
              <w:t xml:space="preserve">At least two levels of quality </w:t>
            </w:r>
            <w:proofErr w:type="gramStart"/>
            <w:r w:rsidRPr="00036EC7">
              <w:rPr>
                <w:lang w:val="en-US"/>
              </w:rPr>
              <w:t>controls</w:t>
            </w:r>
            <w:proofErr w:type="gramEnd"/>
            <w:r w:rsidRPr="00036EC7">
              <w:rPr>
                <w:lang w:val="en-US"/>
              </w:rPr>
              <w:t xml:space="preserve"> are required to be run at least:</w:t>
            </w:r>
          </w:p>
          <w:p w14:paraId="1EA81094" w14:textId="77777777" w:rsidR="003D6816" w:rsidRPr="00036EC7" w:rsidRDefault="003D6816" w:rsidP="00CC598C">
            <w:pPr>
              <w:pStyle w:val="BulletText1"/>
              <w:rPr>
                <w:lang w:val="en-US"/>
              </w:rPr>
            </w:pPr>
            <w:r w:rsidRPr="00036EC7">
              <w:rPr>
                <w:lang w:val="en-US"/>
              </w:rPr>
              <w:t>Every 8 hours for ICT tests (Sodium, Potassium, Chloride),</w:t>
            </w:r>
          </w:p>
          <w:p w14:paraId="3090CD1E" w14:textId="77777777" w:rsidR="003D6816" w:rsidRPr="00036EC7" w:rsidRDefault="003D6816" w:rsidP="00CC598C">
            <w:pPr>
              <w:pStyle w:val="BulletText1"/>
              <w:rPr>
                <w:lang w:val="en-US"/>
              </w:rPr>
            </w:pPr>
            <w:r w:rsidRPr="00036EC7">
              <w:rPr>
                <w:lang w:val="en-US"/>
              </w:rPr>
              <w:t>Every 24 hours for all other non-ICT tests,</w:t>
            </w:r>
          </w:p>
          <w:p w14:paraId="3E19B916" w14:textId="77777777" w:rsidR="003D6816" w:rsidRPr="00036EC7" w:rsidRDefault="003D6816" w:rsidP="00CC598C">
            <w:pPr>
              <w:pStyle w:val="BulletText1"/>
              <w:rPr>
                <w:lang w:val="en-US"/>
              </w:rPr>
            </w:pPr>
            <w:r w:rsidRPr="00036EC7">
              <w:rPr>
                <w:lang w:val="en-US"/>
              </w:rPr>
              <w:t>To verify instrument operation if unexpected results are obtained,</w:t>
            </w:r>
          </w:p>
          <w:p w14:paraId="7BDE5BE0" w14:textId="77777777" w:rsidR="003D6816" w:rsidRPr="00036EC7" w:rsidRDefault="003D6816" w:rsidP="00CC598C">
            <w:pPr>
              <w:pStyle w:val="BulletText1"/>
              <w:rPr>
                <w:lang w:val="en-US"/>
              </w:rPr>
            </w:pPr>
            <w:r w:rsidRPr="00036EC7">
              <w:rPr>
                <w:lang w:val="en-US"/>
              </w:rPr>
              <w:t>After performing a calibration (calibration verification), and</w:t>
            </w:r>
          </w:p>
          <w:p w14:paraId="1C77AD3E" w14:textId="77777777" w:rsidR="003D6816" w:rsidRPr="00036EC7" w:rsidRDefault="003D6816" w:rsidP="00CC598C">
            <w:pPr>
              <w:pStyle w:val="BulletText1"/>
              <w:rPr>
                <w:lang w:val="en-US"/>
              </w:rPr>
            </w:pPr>
            <w:r w:rsidRPr="00036EC7">
              <w:rPr>
                <w:lang w:val="en-US"/>
              </w:rPr>
              <w:t>At the frequency defined in any local policies if more stringent.</w:t>
            </w:r>
          </w:p>
        </w:tc>
      </w:tr>
      <w:bookmarkEnd w:id="22"/>
      <w:bookmarkEnd w:id="23"/>
      <w:bookmarkEnd w:id="69"/>
    </w:tbl>
    <w:p w14:paraId="0036CC9A" w14:textId="77777777" w:rsidR="003D6816" w:rsidRPr="00036EC7" w:rsidRDefault="003D6816" w:rsidP="00B62E1F">
      <w:pPr>
        <w:pStyle w:val="BlockLine"/>
        <w:rPr>
          <w:lang w:val="en-US"/>
        </w:rPr>
      </w:pPr>
    </w:p>
    <w:tbl>
      <w:tblPr>
        <w:tblW w:w="9095" w:type="pct"/>
        <w:tblLayout w:type="fixed"/>
        <w:tblLook w:val="0000" w:firstRow="0" w:lastRow="0" w:firstColumn="0" w:lastColumn="0" w:noHBand="0" w:noVBand="0"/>
      </w:tblPr>
      <w:tblGrid>
        <w:gridCol w:w="1702"/>
        <w:gridCol w:w="7704"/>
        <w:gridCol w:w="7704"/>
      </w:tblGrid>
      <w:tr w:rsidR="003D6816" w:rsidRPr="00036EC7" w14:paraId="5736AC91" w14:textId="77777777" w:rsidTr="00CC598C">
        <w:tc>
          <w:tcPr>
            <w:tcW w:w="497" w:type="pct"/>
          </w:tcPr>
          <w:p w14:paraId="5153F0C2" w14:textId="77777777" w:rsidR="003D6816" w:rsidRPr="00036EC7" w:rsidRDefault="003D6816" w:rsidP="00CC598C">
            <w:pPr>
              <w:pStyle w:val="Heading5"/>
              <w:rPr>
                <w:lang w:val="en-US"/>
              </w:rPr>
            </w:pPr>
            <w:bookmarkStart w:id="70" w:name="_Toc182998518"/>
            <w:bookmarkStart w:id="71" w:name="_fs_oZZG8bDoEUKn4w27bTgEYA" w:colFirst="0" w:colLast="0"/>
            <w:r w:rsidRPr="00036EC7">
              <w:rPr>
                <w:lang w:val="en-US"/>
              </w:rPr>
              <w:t>Quality Control Procedure</w:t>
            </w:r>
            <w:bookmarkEnd w:id="70"/>
          </w:p>
        </w:tc>
        <w:tc>
          <w:tcPr>
            <w:tcW w:w="2251" w:type="pct"/>
          </w:tcPr>
          <w:p w14:paraId="1C4820E4" w14:textId="77777777" w:rsidR="003D6816" w:rsidRPr="00036EC7" w:rsidRDefault="003D6816" w:rsidP="00CC598C">
            <w:pPr>
              <w:pStyle w:val="BulletText1"/>
              <w:numPr>
                <w:ilvl w:val="0"/>
                <w:numId w:val="0"/>
              </w:numPr>
              <w:ind w:left="173" w:hanging="173"/>
              <w:rPr>
                <w:lang w:val="en-US"/>
              </w:rPr>
            </w:pPr>
            <w:bookmarkStart w:id="72" w:name="_fs_a38LWkrmYA0y8xsQ3Z4S2Ow"/>
            <w:r w:rsidRPr="00036EC7">
              <w:rPr>
                <w:lang w:val="en-US"/>
              </w:rPr>
              <w:t>Follow the steps below to perform quality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010"/>
              <w:gridCol w:w="6468"/>
            </w:tblGrid>
            <w:tr w:rsidR="003D6816" w:rsidRPr="00036EC7" w14:paraId="5A76988F"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6228799" w14:textId="77777777" w:rsidR="003D6816" w:rsidRPr="00036EC7" w:rsidRDefault="003D6816" w:rsidP="00CC598C">
                  <w:pPr>
                    <w:pStyle w:val="TableHeaderText"/>
                    <w:rPr>
                      <w:lang w:val="en-US"/>
                    </w:rPr>
                  </w:pPr>
                  <w:bookmarkStart w:id="73" w:name="_fs_Ereo6yhEkk2PC6QoxNOISw_1_5_1" w:colFirst="0" w:colLast="0"/>
                  <w:bookmarkEnd w:id="72"/>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45B8B7F9" w14:textId="77777777" w:rsidR="003D6816" w:rsidRPr="00036EC7" w:rsidRDefault="003D6816" w:rsidP="00CC598C">
                  <w:pPr>
                    <w:pStyle w:val="TableHeaderText"/>
                    <w:rPr>
                      <w:lang w:val="en-US"/>
                    </w:rPr>
                  </w:pPr>
                  <w:r w:rsidRPr="00036EC7">
                    <w:rPr>
                      <w:lang w:val="en-US"/>
                    </w:rPr>
                    <w:t>Action</w:t>
                  </w:r>
                </w:p>
              </w:tc>
            </w:tr>
            <w:bookmarkEnd w:id="73"/>
            <w:tr w:rsidR="003D6816" w:rsidRPr="00036EC7" w14:paraId="6898939D"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2C77C45"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09F72023" w14:textId="77777777" w:rsidR="003D6816" w:rsidRPr="00036EC7" w:rsidRDefault="003D6816" w:rsidP="00CC598C">
                  <w:pPr>
                    <w:pStyle w:val="BulletText1"/>
                    <w:numPr>
                      <w:ilvl w:val="0"/>
                      <w:numId w:val="0"/>
                    </w:numPr>
                    <w:rPr>
                      <w:lang w:val="en-US"/>
                    </w:rPr>
                  </w:pPr>
                  <w:r w:rsidRPr="00036EC7">
                    <w:rPr>
                      <w:lang w:val="en-US"/>
                    </w:rPr>
                    <w:t>Follow quality control manufacturer’s instructions for control preparation.</w:t>
                  </w:r>
                </w:p>
              </w:tc>
            </w:tr>
            <w:tr w:rsidR="003D6816" w:rsidRPr="00036EC7" w14:paraId="1C6B526A"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063D104"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50565E45" w14:textId="77777777" w:rsidR="003D6816" w:rsidRPr="00036EC7" w:rsidRDefault="003D6816" w:rsidP="00CC598C">
                  <w:pPr>
                    <w:pStyle w:val="BulletText1"/>
                    <w:numPr>
                      <w:ilvl w:val="0"/>
                      <w:numId w:val="0"/>
                    </w:numPr>
                    <w:rPr>
                      <w:lang w:val="en-US"/>
                    </w:rPr>
                  </w:pPr>
                  <w:r w:rsidRPr="00036EC7">
                    <w:rPr>
                      <w:lang w:val="en-US"/>
                    </w:rPr>
                    <w:t>Verify expiration dates, bring quality control materials to room temperature, and mix gently prior to analysis.</w:t>
                  </w:r>
                </w:p>
              </w:tc>
            </w:tr>
            <w:tr w:rsidR="003D6816" w:rsidRPr="00036EC7" w14:paraId="7B8061F6"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C455BB6" w14:textId="77777777" w:rsidR="003D6816" w:rsidRPr="00036EC7" w:rsidRDefault="003D6816" w:rsidP="00CC598C">
                  <w:pPr>
                    <w:pStyle w:val="TableText"/>
                    <w:jc w:val="center"/>
                    <w:rPr>
                      <w:lang w:val="en-US"/>
                    </w:rPr>
                  </w:pPr>
                  <w:r w:rsidRPr="00036EC7">
                    <w:rPr>
                      <w:lang w:val="en-US"/>
                    </w:rPr>
                    <w:t>3</w:t>
                  </w:r>
                </w:p>
              </w:tc>
              <w:tc>
                <w:tcPr>
                  <w:tcW w:w="4325" w:type="pct"/>
                  <w:tcBorders>
                    <w:top w:val="single" w:sz="4" w:space="0" w:color="000000"/>
                    <w:left w:val="single" w:sz="4" w:space="0" w:color="000000"/>
                    <w:bottom w:val="single" w:sz="4" w:space="0" w:color="000000"/>
                    <w:right w:val="single" w:sz="4" w:space="0" w:color="000000"/>
                  </w:tcBorders>
                </w:tcPr>
                <w:p w14:paraId="6BDC3F97" w14:textId="77777777" w:rsidR="003D6816" w:rsidRPr="00036EC7" w:rsidRDefault="003D6816" w:rsidP="00CC598C">
                  <w:pPr>
                    <w:pStyle w:val="TableText"/>
                    <w:rPr>
                      <w:lang w:val="en-US"/>
                    </w:rPr>
                  </w:pPr>
                  <w:r>
                    <w:rPr>
                      <w:lang w:val="en-US"/>
                    </w:rPr>
                    <w:t>Analyze</w:t>
                  </w:r>
                  <w:r w:rsidRPr="00036EC7">
                    <w:rPr>
                      <w:lang w:val="en-US"/>
                    </w:rPr>
                    <w:t xml:space="preserve"> each level of QC material using the control-specific Sample ID.</w:t>
                  </w:r>
                  <w:r>
                    <w:rPr>
                      <w:lang w:val="en-US"/>
                    </w:rPr>
                    <w:t xml:space="preserve"> When ordering QC manually</w:t>
                  </w:r>
                </w:p>
              </w:tc>
            </w:tr>
            <w:tr w:rsidR="003D6816" w:rsidRPr="00036EC7" w14:paraId="5698DB81"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73B1FF8" w14:textId="77777777" w:rsidR="003D6816" w:rsidRPr="00036EC7" w:rsidRDefault="003D6816" w:rsidP="00CC598C">
                  <w:pPr>
                    <w:pStyle w:val="TableText"/>
                    <w:jc w:val="center"/>
                    <w:rPr>
                      <w:lang w:val="en-US"/>
                    </w:rPr>
                  </w:pPr>
                  <w:r w:rsidRPr="00036EC7">
                    <w:rPr>
                      <w:lang w:val="en-US"/>
                    </w:rPr>
                    <w:t>4</w:t>
                  </w:r>
                </w:p>
              </w:tc>
              <w:tc>
                <w:tcPr>
                  <w:tcW w:w="4325" w:type="pct"/>
                  <w:tcBorders>
                    <w:top w:val="single" w:sz="4" w:space="0" w:color="000000"/>
                    <w:left w:val="single" w:sz="4" w:space="0" w:color="000000"/>
                    <w:bottom w:val="single" w:sz="4" w:space="0" w:color="000000"/>
                    <w:right w:val="single" w:sz="4" w:space="0" w:color="000000"/>
                  </w:tcBorders>
                </w:tcPr>
                <w:p w14:paraId="02461B7A" w14:textId="77777777" w:rsidR="003D6816" w:rsidRPr="00036EC7" w:rsidRDefault="003D6816" w:rsidP="00CC598C">
                  <w:pPr>
                    <w:pStyle w:val="TableText"/>
                    <w:rPr>
                      <w:lang w:val="en-US"/>
                    </w:rPr>
                  </w:pPr>
                  <w:r w:rsidRPr="00036EC7">
                    <w:rPr>
                      <w:lang w:val="en-US"/>
                    </w:rPr>
                    <w:t>Document all results on the appropriate QC log.</w:t>
                  </w:r>
                </w:p>
              </w:tc>
            </w:tr>
            <w:tr w:rsidR="003D6816" w:rsidRPr="00036EC7" w14:paraId="30B68B1E"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129C8F2" w14:textId="77777777" w:rsidR="003D6816" w:rsidRPr="00036EC7" w:rsidRDefault="003D6816" w:rsidP="00CC598C">
                  <w:pPr>
                    <w:pStyle w:val="TableText"/>
                    <w:jc w:val="center"/>
                    <w:rPr>
                      <w:lang w:val="en-US"/>
                    </w:rPr>
                  </w:pPr>
                  <w:r w:rsidRPr="00036EC7">
                    <w:rPr>
                      <w:lang w:val="en-US"/>
                    </w:rPr>
                    <w:t>5</w:t>
                  </w:r>
                </w:p>
              </w:tc>
              <w:tc>
                <w:tcPr>
                  <w:tcW w:w="4325" w:type="pct"/>
                  <w:tcBorders>
                    <w:top w:val="single" w:sz="4" w:space="0" w:color="000000"/>
                    <w:left w:val="single" w:sz="4" w:space="0" w:color="000000"/>
                    <w:bottom w:val="single" w:sz="4" w:space="0" w:color="000000"/>
                    <w:right w:val="single" w:sz="4" w:space="0" w:color="000000"/>
                  </w:tcBorders>
                </w:tcPr>
                <w:p w14:paraId="7B0EB7AA" w14:textId="77777777" w:rsidR="003D6816" w:rsidRPr="00036EC7" w:rsidRDefault="003D6816" w:rsidP="00CC598C">
                  <w:pPr>
                    <w:pStyle w:val="TableText"/>
                    <w:rPr>
                      <w:lang w:val="en-US"/>
                    </w:rPr>
                  </w:pPr>
                  <w:r w:rsidRPr="00036EC7">
                    <w:rPr>
                      <w:lang w:val="en-US"/>
                    </w:rPr>
                    <w:t>Evaluate results for acceptability using the established / verified control ranges.</w:t>
                  </w:r>
                </w:p>
                <w:p w14:paraId="7EA8E718" w14:textId="77777777" w:rsidR="003D6816" w:rsidRPr="00036EC7" w:rsidRDefault="003D6816" w:rsidP="00CC598C">
                  <w:pPr>
                    <w:pStyle w:val="TableText"/>
                    <w:rPr>
                      <w:lang w:val="en-US"/>
                    </w:rPr>
                  </w:pPr>
                  <w:r w:rsidRPr="00036EC7">
                    <w:rPr>
                      <w:b/>
                      <w:bCs/>
                      <w:lang w:val="en-US"/>
                    </w:rPr>
                    <w:t>IMPORTANT:</w:t>
                  </w:r>
                  <w:r w:rsidRPr="00036EC7">
                    <w:rPr>
                      <w:lang w:val="en-US"/>
                    </w:rPr>
                    <w:t xml:space="preserve"> Quality control issues must be evaluated and resolved before patient results are reported.</w:t>
                  </w:r>
                </w:p>
              </w:tc>
            </w:tr>
          </w:tbl>
          <w:p w14:paraId="6603BA10" w14:textId="77777777" w:rsidR="003D6816" w:rsidRPr="00036EC7" w:rsidRDefault="003D6816" w:rsidP="00CC598C">
            <w:pPr>
              <w:pStyle w:val="BlockText"/>
              <w:rPr>
                <w:lang w:val="en-US"/>
              </w:rPr>
            </w:pPr>
          </w:p>
        </w:tc>
        <w:tc>
          <w:tcPr>
            <w:tcW w:w="2251" w:type="pct"/>
          </w:tcPr>
          <w:p w14:paraId="3805F28C" w14:textId="77777777" w:rsidR="003D6816" w:rsidRPr="00036EC7" w:rsidRDefault="003D6816" w:rsidP="00CC598C">
            <w:pPr>
              <w:pStyle w:val="BlockText"/>
              <w:rPr>
                <w:lang w:val="en-US"/>
              </w:rPr>
            </w:pPr>
          </w:p>
        </w:tc>
      </w:tr>
    </w:tbl>
    <w:bookmarkEnd w:id="24"/>
    <w:bookmarkEnd w:id="71"/>
    <w:p w14:paraId="678709FE"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429754E0"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429FFC07" w14:textId="77777777" w:rsidR="003D6816" w:rsidRPr="00036EC7" w:rsidRDefault="003D6816" w:rsidP="00B62E1F">
      <w:pPr>
        <w:pStyle w:val="BlockLine"/>
        <w:rPr>
          <w:lang w:val="en-US"/>
        </w:rPr>
      </w:pPr>
    </w:p>
    <w:tbl>
      <w:tblPr>
        <w:tblW w:w="9095" w:type="pct"/>
        <w:tblLayout w:type="fixed"/>
        <w:tblLook w:val="0000" w:firstRow="0" w:lastRow="0" w:firstColumn="0" w:lastColumn="0" w:noHBand="0" w:noVBand="0"/>
      </w:tblPr>
      <w:tblGrid>
        <w:gridCol w:w="1702"/>
        <w:gridCol w:w="7704"/>
        <w:gridCol w:w="7704"/>
      </w:tblGrid>
      <w:tr w:rsidR="003D6816" w:rsidRPr="00036EC7" w14:paraId="2EB77918" w14:textId="77777777" w:rsidTr="00CC598C">
        <w:tc>
          <w:tcPr>
            <w:tcW w:w="497" w:type="pct"/>
          </w:tcPr>
          <w:p w14:paraId="0E946C8A" w14:textId="77777777" w:rsidR="003D6816" w:rsidRPr="00036EC7" w:rsidRDefault="003D6816" w:rsidP="00CC598C">
            <w:pPr>
              <w:pStyle w:val="Heading5"/>
              <w:rPr>
                <w:lang w:val="en-US"/>
              </w:rPr>
            </w:pPr>
            <w:bookmarkStart w:id="74" w:name="_Toc182998519"/>
            <w:bookmarkStart w:id="75" w:name="_fs_fuZNbRGNEy3mHlQCg2U2Q" w:colFirst="0" w:colLast="0"/>
            <w:r w:rsidRPr="00036EC7">
              <w:rPr>
                <w:lang w:val="en-US"/>
              </w:rPr>
              <w:t xml:space="preserve">Quality Control </w:t>
            </w:r>
            <w:proofErr w:type="gramStart"/>
            <w:r w:rsidRPr="00036EC7">
              <w:rPr>
                <w:lang w:val="en-US"/>
              </w:rPr>
              <w:t>Trouble-shooting</w:t>
            </w:r>
            <w:bookmarkEnd w:id="74"/>
            <w:proofErr w:type="gramEnd"/>
          </w:p>
        </w:tc>
        <w:tc>
          <w:tcPr>
            <w:tcW w:w="2251" w:type="pct"/>
          </w:tcPr>
          <w:p w14:paraId="6F14B55C" w14:textId="77777777" w:rsidR="003D6816" w:rsidRPr="00036EC7" w:rsidRDefault="003D6816" w:rsidP="00CC598C">
            <w:pPr>
              <w:pStyle w:val="BlockText"/>
              <w:rPr>
                <w:lang w:val="en-US"/>
              </w:rPr>
            </w:pPr>
            <w:r w:rsidRPr="00036EC7">
              <w:rPr>
                <w:lang w:val="en-US"/>
              </w:rPr>
              <w:t>Follow the steps below to troubleshoot out-of-range quality control results:</w:t>
            </w:r>
          </w:p>
          <w:tbl>
            <w:tblPr>
              <w:tblW w:w="5000" w:type="pct"/>
              <w:tblLayout w:type="fixed"/>
              <w:tblLook w:val="0000" w:firstRow="0" w:lastRow="0" w:firstColumn="0" w:lastColumn="0" w:noHBand="0" w:noVBand="0"/>
            </w:tblPr>
            <w:tblGrid>
              <w:gridCol w:w="1010"/>
              <w:gridCol w:w="6468"/>
            </w:tblGrid>
            <w:tr w:rsidR="003D6816" w:rsidRPr="00036EC7" w14:paraId="69CC5FC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87E725A" w14:textId="77777777" w:rsidR="003D6816" w:rsidRPr="00036EC7" w:rsidRDefault="003D6816" w:rsidP="00CC598C">
                  <w:pPr>
                    <w:pStyle w:val="TableHeaderText"/>
                    <w:rPr>
                      <w:lang w:val="en-US"/>
                    </w:rPr>
                  </w:pPr>
                  <w:bookmarkStart w:id="76" w:name="_fs_WaQkZX63D0fQqs8e7yYiA_1_5_0"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75F597C5" w14:textId="77777777" w:rsidR="003D6816" w:rsidRPr="00036EC7" w:rsidRDefault="003D6816" w:rsidP="00CC598C">
                  <w:pPr>
                    <w:pStyle w:val="TableHeaderText"/>
                    <w:rPr>
                      <w:lang w:val="en-US"/>
                    </w:rPr>
                  </w:pPr>
                  <w:r w:rsidRPr="00036EC7">
                    <w:rPr>
                      <w:lang w:val="en-US"/>
                    </w:rPr>
                    <w:t>Action</w:t>
                  </w:r>
                </w:p>
              </w:tc>
            </w:tr>
            <w:bookmarkEnd w:id="76"/>
            <w:tr w:rsidR="003D6816" w:rsidRPr="00036EC7" w14:paraId="11988057" w14:textId="77777777" w:rsidTr="00CC598C">
              <w:tc>
                <w:tcPr>
                  <w:tcW w:w="675" w:type="pct"/>
                  <w:tcBorders>
                    <w:top w:val="single" w:sz="4" w:space="0" w:color="000000"/>
                    <w:left w:val="single" w:sz="4" w:space="0" w:color="000000"/>
                    <w:bottom w:val="single" w:sz="4" w:space="0" w:color="000000"/>
                    <w:right w:val="single" w:sz="4" w:space="0" w:color="000000"/>
                  </w:tcBorders>
                </w:tcPr>
                <w:p w14:paraId="6083D911"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3D2B57B6" w14:textId="77777777" w:rsidR="003D6816" w:rsidRPr="00036EC7" w:rsidRDefault="003D6816" w:rsidP="00CC598C">
                  <w:pPr>
                    <w:pStyle w:val="BulletText1"/>
                    <w:rPr>
                      <w:lang w:val="en-US"/>
                    </w:rPr>
                  </w:pPr>
                  <w:r w:rsidRPr="00036EC7">
                    <w:rPr>
                      <w:lang w:val="en-US"/>
                    </w:rPr>
                    <w:t>Review previous QC results for shifts/trends.</w:t>
                  </w:r>
                </w:p>
                <w:p w14:paraId="42D0C898" w14:textId="77777777" w:rsidR="003D6816" w:rsidRPr="00036EC7" w:rsidRDefault="003D6816" w:rsidP="00CC598C">
                  <w:pPr>
                    <w:pStyle w:val="BulletText1"/>
                    <w:rPr>
                      <w:lang w:val="en-US"/>
                    </w:rPr>
                  </w:pPr>
                  <w:r w:rsidRPr="00036EC7">
                    <w:rPr>
                      <w:lang w:val="en-US"/>
                    </w:rPr>
                    <w:t xml:space="preserve">Verify acceptable control range. </w:t>
                  </w:r>
                </w:p>
                <w:p w14:paraId="5EAC4323" w14:textId="77777777" w:rsidR="003D6816" w:rsidRPr="00036EC7" w:rsidRDefault="003D6816" w:rsidP="00CC598C">
                  <w:pPr>
                    <w:pStyle w:val="BulletText1"/>
                    <w:rPr>
                      <w:lang w:val="en-US"/>
                    </w:rPr>
                  </w:pPr>
                  <w:r w:rsidRPr="00036EC7">
                    <w:rPr>
                      <w:lang w:val="en-US"/>
                    </w:rPr>
                    <w:t>Ensure QC solutions have been brought to room temperature and are not expired.</w:t>
                  </w:r>
                </w:p>
              </w:tc>
            </w:tr>
            <w:tr w:rsidR="003D6816" w:rsidRPr="00036EC7" w14:paraId="421E86C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22804F4A"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2F6EA0E0" w14:textId="77777777" w:rsidR="003D6816" w:rsidRPr="00036EC7" w:rsidRDefault="003D6816" w:rsidP="00CC598C">
                  <w:pPr>
                    <w:pStyle w:val="TableText"/>
                    <w:rPr>
                      <w:lang w:val="en-US"/>
                    </w:rPr>
                  </w:pPr>
                  <w:r w:rsidRPr="00036EC7">
                    <w:rPr>
                      <w:lang w:val="en-US"/>
                    </w:rPr>
                    <w:t>Repeat test using the same QC bottle</w:t>
                  </w:r>
                </w:p>
              </w:tc>
            </w:tr>
            <w:tr w:rsidR="003D6816" w:rsidRPr="00036EC7" w14:paraId="0D476FB7" w14:textId="77777777" w:rsidTr="00CC598C">
              <w:tc>
                <w:tcPr>
                  <w:tcW w:w="675" w:type="pct"/>
                  <w:tcBorders>
                    <w:top w:val="single" w:sz="4" w:space="0" w:color="000000"/>
                    <w:left w:val="single" w:sz="4" w:space="0" w:color="000000"/>
                    <w:bottom w:val="single" w:sz="4" w:space="0" w:color="000000"/>
                    <w:right w:val="single" w:sz="4" w:space="0" w:color="000000"/>
                  </w:tcBorders>
                </w:tcPr>
                <w:p w14:paraId="2825F649" w14:textId="77777777" w:rsidR="003D6816" w:rsidRPr="00036EC7" w:rsidRDefault="003D6816" w:rsidP="00CC598C">
                  <w:pPr>
                    <w:pStyle w:val="TableText"/>
                    <w:jc w:val="center"/>
                    <w:rPr>
                      <w:lang w:val="en-US"/>
                    </w:rPr>
                  </w:pPr>
                  <w:bookmarkStart w:id="77" w:name="_fs_InUQMlcsOE2cMTZUSM8WdQ" w:colFirst="1" w:colLast="1"/>
                  <w:r w:rsidRPr="00036EC7">
                    <w:rPr>
                      <w:lang w:val="en-US"/>
                    </w:rPr>
                    <w:t>3</w:t>
                  </w:r>
                </w:p>
              </w:tc>
              <w:tc>
                <w:tcPr>
                  <w:tcW w:w="4325" w:type="pct"/>
                  <w:tcBorders>
                    <w:top w:val="single" w:sz="4" w:space="0" w:color="000000"/>
                    <w:left w:val="single" w:sz="4" w:space="0" w:color="000000"/>
                    <w:bottom w:val="single" w:sz="4" w:space="0" w:color="000000"/>
                    <w:right w:val="single" w:sz="4" w:space="0" w:color="000000"/>
                  </w:tcBorders>
                </w:tcPr>
                <w:p w14:paraId="53660E82" w14:textId="77777777" w:rsidR="003D6816" w:rsidRPr="00036EC7" w:rsidRDefault="003D6816" w:rsidP="00CC598C">
                  <w:pPr>
                    <w:pStyle w:val="TableText"/>
                    <w:rPr>
                      <w:lang w:val="en-US"/>
                    </w:rPr>
                  </w:pPr>
                  <w:r w:rsidRPr="00036EC7">
                    <w:rPr>
                      <w:lang w:val="en-US"/>
                    </w:rPr>
                    <w:t>Repeat test using a fresh QC bottle</w:t>
                  </w:r>
                </w:p>
              </w:tc>
            </w:tr>
            <w:tr w:rsidR="003D6816" w:rsidRPr="00036EC7" w14:paraId="3BB60781"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89574D5" w14:textId="77777777" w:rsidR="003D6816" w:rsidRPr="00036EC7" w:rsidRDefault="003D6816" w:rsidP="00CC598C">
                  <w:pPr>
                    <w:pStyle w:val="TableText"/>
                    <w:jc w:val="center"/>
                    <w:rPr>
                      <w:lang w:val="en-US"/>
                    </w:rPr>
                  </w:pPr>
                  <w:bookmarkStart w:id="78" w:name="_fs_I4bN6ok6RUmqr8fAGu4aKw" w:colFirst="2" w:colLast="2"/>
                  <w:bookmarkStart w:id="79" w:name="_fs_fYlKfiw0ES4sP6A1LT7Q" w:colFirst="1" w:colLast="1"/>
                  <w:bookmarkStart w:id="80" w:name="_fs_of0TxVl5r0CVXyOguWBNMQ" w:colFirst="0" w:colLast="0"/>
                  <w:bookmarkEnd w:id="77"/>
                  <w:r w:rsidRPr="00036EC7">
                    <w:rPr>
                      <w:lang w:val="en-US"/>
                    </w:rPr>
                    <w:t>4</w:t>
                  </w:r>
                </w:p>
              </w:tc>
              <w:tc>
                <w:tcPr>
                  <w:tcW w:w="4325" w:type="pct"/>
                  <w:tcBorders>
                    <w:top w:val="single" w:sz="4" w:space="0" w:color="000000"/>
                    <w:left w:val="single" w:sz="4" w:space="0" w:color="000000"/>
                    <w:bottom w:val="single" w:sz="4" w:space="0" w:color="000000"/>
                    <w:right w:val="single" w:sz="4" w:space="0" w:color="000000"/>
                  </w:tcBorders>
                </w:tcPr>
                <w:p w14:paraId="68AFCF71" w14:textId="77777777" w:rsidR="003D6816" w:rsidRPr="00036EC7" w:rsidRDefault="003D6816" w:rsidP="00CC598C">
                  <w:pPr>
                    <w:pStyle w:val="TableText"/>
                    <w:rPr>
                      <w:lang w:val="en-US"/>
                    </w:rPr>
                  </w:pPr>
                  <w:r w:rsidRPr="00036EC7">
                    <w:rPr>
                      <w:lang w:val="en-US"/>
                    </w:rPr>
                    <w:t>Repeat test using a fresh reagent</w:t>
                  </w:r>
                </w:p>
              </w:tc>
            </w:tr>
            <w:bookmarkEnd w:id="78"/>
            <w:bookmarkEnd w:id="79"/>
            <w:bookmarkEnd w:id="80"/>
            <w:tr w:rsidR="003D6816" w:rsidRPr="00036EC7" w14:paraId="79A5D67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14AB774" w14:textId="77777777" w:rsidR="003D6816" w:rsidRPr="00036EC7" w:rsidRDefault="003D6816" w:rsidP="00CC598C">
                  <w:pPr>
                    <w:pStyle w:val="TableText"/>
                    <w:jc w:val="center"/>
                    <w:rPr>
                      <w:lang w:val="en-US"/>
                    </w:rPr>
                  </w:pPr>
                  <w:r w:rsidRPr="00036EC7">
                    <w:rPr>
                      <w:lang w:val="en-US"/>
                    </w:rPr>
                    <w:t>5</w:t>
                  </w:r>
                </w:p>
              </w:tc>
              <w:tc>
                <w:tcPr>
                  <w:tcW w:w="4325" w:type="pct"/>
                  <w:tcBorders>
                    <w:top w:val="single" w:sz="4" w:space="0" w:color="000000"/>
                    <w:left w:val="single" w:sz="4" w:space="0" w:color="000000"/>
                    <w:bottom w:val="single" w:sz="4" w:space="0" w:color="000000"/>
                    <w:right w:val="single" w:sz="4" w:space="0" w:color="000000"/>
                  </w:tcBorders>
                </w:tcPr>
                <w:p w14:paraId="3A6CC3F1" w14:textId="77777777" w:rsidR="003D6816" w:rsidRPr="00036EC7" w:rsidRDefault="003D6816" w:rsidP="00CC598C">
                  <w:pPr>
                    <w:pStyle w:val="TableText"/>
                    <w:rPr>
                      <w:lang w:val="en-US"/>
                    </w:rPr>
                  </w:pPr>
                  <w:r w:rsidRPr="00036EC7">
                    <w:rPr>
                      <w:lang w:val="en-US"/>
                    </w:rPr>
                    <w:t>Recalibrate the test and repeat QC</w:t>
                  </w:r>
                </w:p>
              </w:tc>
            </w:tr>
            <w:tr w:rsidR="003D6816" w:rsidRPr="00036EC7" w14:paraId="2DA3B9F9" w14:textId="77777777" w:rsidTr="00CC598C">
              <w:tc>
                <w:tcPr>
                  <w:tcW w:w="675" w:type="pct"/>
                  <w:tcBorders>
                    <w:top w:val="single" w:sz="4" w:space="0" w:color="000000"/>
                    <w:left w:val="single" w:sz="4" w:space="0" w:color="000000"/>
                    <w:bottom w:val="single" w:sz="4" w:space="0" w:color="000000"/>
                    <w:right w:val="single" w:sz="4" w:space="0" w:color="000000"/>
                  </w:tcBorders>
                </w:tcPr>
                <w:p w14:paraId="6A221608" w14:textId="77777777" w:rsidR="003D6816" w:rsidRPr="00036EC7" w:rsidRDefault="003D6816" w:rsidP="00CC598C">
                  <w:pPr>
                    <w:pStyle w:val="TableText"/>
                    <w:jc w:val="center"/>
                    <w:rPr>
                      <w:lang w:val="en-US"/>
                    </w:rPr>
                  </w:pPr>
                  <w:r w:rsidRPr="00036EC7">
                    <w:rPr>
                      <w:lang w:val="en-US"/>
                    </w:rPr>
                    <w:t>6</w:t>
                  </w:r>
                </w:p>
              </w:tc>
              <w:tc>
                <w:tcPr>
                  <w:tcW w:w="4325" w:type="pct"/>
                  <w:tcBorders>
                    <w:top w:val="single" w:sz="4" w:space="0" w:color="000000"/>
                    <w:left w:val="single" w:sz="4" w:space="0" w:color="000000"/>
                    <w:bottom w:val="single" w:sz="4" w:space="0" w:color="000000"/>
                    <w:right w:val="single" w:sz="4" w:space="0" w:color="000000"/>
                  </w:tcBorders>
                </w:tcPr>
                <w:p w14:paraId="38B419BB" w14:textId="77777777" w:rsidR="003D6816" w:rsidRPr="00036EC7" w:rsidRDefault="003D6816" w:rsidP="00CC598C">
                  <w:pPr>
                    <w:pStyle w:val="BulletText1"/>
                    <w:rPr>
                      <w:lang w:val="en-US"/>
                    </w:rPr>
                  </w:pPr>
                  <w:r w:rsidRPr="00036EC7">
                    <w:rPr>
                      <w:lang w:val="en-US"/>
                    </w:rPr>
                    <w:t xml:space="preserve">If quality control results are still unacceptable after recalibration, call Abbott Technical Support 1-877-422-2688 (ext. 1) and notify a Lead or Manager. </w:t>
                  </w:r>
                </w:p>
                <w:p w14:paraId="704BF931" w14:textId="77777777" w:rsidR="003D6816" w:rsidRPr="00036EC7" w:rsidRDefault="003D6816" w:rsidP="00CC598C">
                  <w:pPr>
                    <w:pStyle w:val="BulletText1"/>
                    <w:rPr>
                      <w:lang w:val="en-US"/>
                    </w:rPr>
                  </w:pPr>
                  <w:r w:rsidRPr="00036EC7">
                    <w:rPr>
                      <w:lang w:val="en-US"/>
                    </w:rPr>
                    <w:t>Take instrument out of service and do not perform patient testing until the issue is resolved.</w:t>
                  </w:r>
                </w:p>
              </w:tc>
            </w:tr>
            <w:tr w:rsidR="003D6816" w:rsidRPr="00036EC7" w14:paraId="5EEADB02" w14:textId="77777777" w:rsidTr="00CC598C">
              <w:tc>
                <w:tcPr>
                  <w:tcW w:w="675" w:type="pct"/>
                  <w:tcBorders>
                    <w:top w:val="single" w:sz="4" w:space="0" w:color="000000"/>
                    <w:left w:val="single" w:sz="4" w:space="0" w:color="000000"/>
                    <w:bottom w:val="single" w:sz="4" w:space="0" w:color="000000"/>
                    <w:right w:val="single" w:sz="4" w:space="0" w:color="000000"/>
                  </w:tcBorders>
                </w:tcPr>
                <w:p w14:paraId="7D2251F5" w14:textId="77777777" w:rsidR="003D6816" w:rsidRPr="00036EC7" w:rsidRDefault="003D6816" w:rsidP="00CC598C">
                  <w:pPr>
                    <w:pStyle w:val="TableText"/>
                    <w:jc w:val="center"/>
                    <w:rPr>
                      <w:lang w:val="en-US"/>
                    </w:rPr>
                  </w:pPr>
                  <w:r w:rsidRPr="00036EC7">
                    <w:rPr>
                      <w:lang w:val="en-US"/>
                    </w:rPr>
                    <w:t>7</w:t>
                  </w:r>
                </w:p>
              </w:tc>
              <w:tc>
                <w:tcPr>
                  <w:tcW w:w="4325" w:type="pct"/>
                  <w:tcBorders>
                    <w:top w:val="single" w:sz="4" w:space="0" w:color="000000"/>
                    <w:left w:val="single" w:sz="4" w:space="0" w:color="000000"/>
                    <w:bottom w:val="single" w:sz="4" w:space="0" w:color="000000"/>
                    <w:right w:val="single" w:sz="4" w:space="0" w:color="000000"/>
                  </w:tcBorders>
                </w:tcPr>
                <w:p w14:paraId="28AF0F4E" w14:textId="77777777" w:rsidR="003D6816" w:rsidRPr="00036EC7" w:rsidRDefault="003D6816" w:rsidP="00CC598C">
                  <w:pPr>
                    <w:pStyle w:val="TableText"/>
                    <w:rPr>
                      <w:lang w:val="en-US"/>
                    </w:rPr>
                  </w:pPr>
                  <w:r w:rsidRPr="00036EC7">
                    <w:rPr>
                      <w:lang w:val="en-US"/>
                    </w:rPr>
                    <w:t>Document all corrective actions on appropriate log</w:t>
                  </w:r>
                </w:p>
              </w:tc>
            </w:tr>
          </w:tbl>
          <w:p w14:paraId="72E0B3FD" w14:textId="77777777" w:rsidR="003D6816" w:rsidRPr="00036EC7" w:rsidRDefault="003D6816" w:rsidP="00CC598C">
            <w:pPr>
              <w:pStyle w:val="BlockText"/>
              <w:rPr>
                <w:lang w:val="en-US"/>
              </w:rPr>
            </w:pPr>
          </w:p>
        </w:tc>
        <w:tc>
          <w:tcPr>
            <w:tcW w:w="2251" w:type="pct"/>
          </w:tcPr>
          <w:p w14:paraId="3165F011" w14:textId="77777777" w:rsidR="003D6816" w:rsidRPr="00036EC7" w:rsidRDefault="003D6816" w:rsidP="00CC598C">
            <w:pPr>
              <w:pStyle w:val="BlockText"/>
              <w:rPr>
                <w:lang w:val="en-US"/>
              </w:rPr>
            </w:pPr>
          </w:p>
        </w:tc>
      </w:tr>
      <w:bookmarkEnd w:id="25"/>
      <w:bookmarkEnd w:id="75"/>
    </w:tbl>
    <w:p w14:paraId="4FAD5B0B"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444CAB02" w14:textId="77777777" w:rsidTr="00CC598C">
        <w:tc>
          <w:tcPr>
            <w:tcW w:w="34" w:type="pct"/>
          </w:tcPr>
          <w:p w14:paraId="488AA038" w14:textId="77777777" w:rsidR="003D6816" w:rsidRPr="00036EC7" w:rsidRDefault="003D6816" w:rsidP="00CC598C">
            <w:pPr>
              <w:pStyle w:val="Heading5"/>
              <w:rPr>
                <w:lang w:val="en-US"/>
              </w:rPr>
            </w:pPr>
            <w:bookmarkStart w:id="81" w:name="_Toc182998520"/>
            <w:bookmarkStart w:id="82" w:name="_Hlk170743410"/>
            <w:bookmarkStart w:id="83" w:name="_fs_K06EIn5lky6ximYa1Jwrg" w:colFirst="0" w:colLast="0"/>
            <w:r w:rsidRPr="00036EC7">
              <w:rPr>
                <w:lang w:val="en-US"/>
              </w:rPr>
              <w:t>Startup, Shutdown and Emergency Shutdown</w:t>
            </w:r>
            <w:bookmarkEnd w:id="81"/>
          </w:p>
        </w:tc>
        <w:tc>
          <w:tcPr>
            <w:tcW w:w="153" w:type="pct"/>
          </w:tcPr>
          <w:p w14:paraId="09315B6A" w14:textId="77777777" w:rsidR="003D6816" w:rsidRPr="00036EC7" w:rsidRDefault="003D6816" w:rsidP="00CC598C">
            <w:pPr>
              <w:pStyle w:val="BlockText"/>
              <w:rPr>
                <w:lang w:val="en-US"/>
              </w:rPr>
            </w:pPr>
            <w:r w:rsidRPr="00036EC7">
              <w:rPr>
                <w:lang w:val="en-US"/>
              </w:rPr>
              <w:t>Follow the steps below to startup or shutdown the analyzer.</w:t>
            </w:r>
          </w:p>
          <w:tbl>
            <w:tblPr>
              <w:tblW w:w="5000" w:type="pct"/>
              <w:tblLayout w:type="fixed"/>
              <w:tblLook w:val="0000" w:firstRow="0" w:lastRow="0" w:firstColumn="0" w:lastColumn="0" w:noHBand="0" w:noVBand="0"/>
            </w:tblPr>
            <w:tblGrid>
              <w:gridCol w:w="1008"/>
              <w:gridCol w:w="6462"/>
            </w:tblGrid>
            <w:tr w:rsidR="003D6816" w:rsidRPr="00036EC7" w14:paraId="706E3303"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58CA788" w14:textId="77777777" w:rsidR="003D6816" w:rsidRPr="00036EC7" w:rsidRDefault="003D6816" w:rsidP="00CC598C">
                  <w:pPr>
                    <w:pStyle w:val="TableHeaderText"/>
                    <w:rPr>
                      <w:lang w:val="en-US"/>
                    </w:rPr>
                  </w:pPr>
                  <w:bookmarkStart w:id="84" w:name="_fs_uLxcRDqNkGKPaen7Wj8Tw_0_0_1"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4003E4D2" w14:textId="77777777" w:rsidR="003D6816" w:rsidRPr="00036EC7" w:rsidRDefault="003D6816" w:rsidP="00CC598C">
                  <w:pPr>
                    <w:pStyle w:val="TableHeaderText"/>
                    <w:rPr>
                      <w:lang w:val="en-US"/>
                    </w:rPr>
                  </w:pPr>
                  <w:r w:rsidRPr="00036EC7">
                    <w:rPr>
                      <w:lang w:val="en-US"/>
                    </w:rPr>
                    <w:t>Action</w:t>
                  </w:r>
                </w:p>
              </w:tc>
            </w:tr>
            <w:bookmarkEnd w:id="84"/>
            <w:tr w:rsidR="003D6816" w:rsidRPr="00036EC7" w14:paraId="1D64FF21" w14:textId="77777777" w:rsidTr="00CC598C">
              <w:tc>
                <w:tcPr>
                  <w:tcW w:w="5000" w:type="pct"/>
                  <w:gridSpan w:val="2"/>
                  <w:tcBorders>
                    <w:top w:val="single" w:sz="4" w:space="0" w:color="000000"/>
                    <w:left w:val="single" w:sz="4" w:space="0" w:color="000000"/>
                    <w:bottom w:val="single" w:sz="4" w:space="0" w:color="000000"/>
                    <w:right w:val="single" w:sz="4" w:space="0" w:color="000000"/>
                  </w:tcBorders>
                </w:tcPr>
                <w:p w14:paraId="4EA7FB6A" w14:textId="77777777" w:rsidR="003D6816" w:rsidRPr="00036EC7" w:rsidRDefault="003D6816" w:rsidP="00CC598C">
                  <w:pPr>
                    <w:pStyle w:val="TableSubHeader"/>
                    <w:rPr>
                      <w:lang w:val="en-US"/>
                    </w:rPr>
                  </w:pPr>
                  <w:r w:rsidRPr="00036EC7">
                    <w:rPr>
                      <w:lang w:val="en-US"/>
                    </w:rPr>
                    <w:t>Startup</w:t>
                  </w:r>
                </w:p>
              </w:tc>
            </w:tr>
            <w:tr w:rsidR="003D6816" w:rsidRPr="00036EC7" w14:paraId="4E1111DE"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69C64DD"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78D63DE2" w14:textId="77777777" w:rsidR="003D6816" w:rsidRPr="00036EC7" w:rsidRDefault="003D6816" w:rsidP="00CC598C">
                  <w:pPr>
                    <w:pStyle w:val="TableText"/>
                    <w:rPr>
                      <w:lang w:val="en-US"/>
                    </w:rPr>
                  </w:pPr>
                  <w:r w:rsidRPr="00036EC7">
                    <w:rPr>
                      <w:lang w:val="en-US"/>
                    </w:rPr>
                    <w:t>Power on the UI computer. Wait for the Log On screen to display on the UI computer.</w:t>
                  </w:r>
                </w:p>
              </w:tc>
            </w:tr>
            <w:tr w:rsidR="003D6816" w:rsidRPr="00036EC7" w14:paraId="28897CDE" w14:textId="77777777" w:rsidTr="00CC598C">
              <w:tc>
                <w:tcPr>
                  <w:tcW w:w="675" w:type="pct"/>
                  <w:tcBorders>
                    <w:top w:val="single" w:sz="4" w:space="0" w:color="000000"/>
                    <w:left w:val="single" w:sz="4" w:space="0" w:color="000000"/>
                    <w:bottom w:val="single" w:sz="4" w:space="0" w:color="000000"/>
                    <w:right w:val="single" w:sz="4" w:space="0" w:color="000000"/>
                  </w:tcBorders>
                </w:tcPr>
                <w:p w14:paraId="7FE75AC5"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699231B3" w14:textId="77777777" w:rsidR="003D6816" w:rsidRPr="00036EC7" w:rsidRDefault="003D6816" w:rsidP="00CC598C">
                  <w:pPr>
                    <w:pStyle w:val="TableText"/>
                    <w:rPr>
                      <w:lang w:val="en-US"/>
                    </w:rPr>
                  </w:pPr>
                  <w:r w:rsidRPr="00036EC7">
                    <w:rPr>
                      <w:lang w:val="en-US"/>
                    </w:rPr>
                    <w:t>Move the SCM power switch upward to power on the RSM and the SCM barcode scanner.</w:t>
                  </w:r>
                </w:p>
              </w:tc>
            </w:tr>
            <w:tr w:rsidR="003D6816" w:rsidRPr="00036EC7" w14:paraId="65F8950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D880626" w14:textId="77777777" w:rsidR="003D6816" w:rsidRPr="00036EC7" w:rsidRDefault="003D6816" w:rsidP="00CC598C">
                  <w:pPr>
                    <w:pStyle w:val="TableText"/>
                    <w:jc w:val="center"/>
                    <w:rPr>
                      <w:lang w:val="en-US"/>
                    </w:rPr>
                  </w:pPr>
                  <w:r w:rsidRPr="00036EC7">
                    <w:rPr>
                      <w:lang w:val="en-US"/>
                    </w:rPr>
                    <w:t>3</w:t>
                  </w:r>
                </w:p>
              </w:tc>
              <w:tc>
                <w:tcPr>
                  <w:tcW w:w="4325" w:type="pct"/>
                  <w:tcBorders>
                    <w:top w:val="single" w:sz="4" w:space="0" w:color="000000"/>
                    <w:left w:val="single" w:sz="4" w:space="0" w:color="000000"/>
                    <w:bottom w:val="single" w:sz="4" w:space="0" w:color="000000"/>
                    <w:right w:val="single" w:sz="4" w:space="0" w:color="000000"/>
                  </w:tcBorders>
                </w:tcPr>
                <w:p w14:paraId="2660ADCF" w14:textId="77777777" w:rsidR="003D6816" w:rsidRPr="00036EC7" w:rsidRDefault="003D6816" w:rsidP="00CC598C">
                  <w:pPr>
                    <w:pStyle w:val="TableText"/>
                    <w:rPr>
                      <w:lang w:val="en-US"/>
                    </w:rPr>
                  </w:pPr>
                  <w:r w:rsidRPr="00036EC7">
                    <w:rPr>
                      <w:lang w:val="en-US"/>
                    </w:rPr>
                    <w:t>Move the power switch upward to power on each Alinity c processing module.</w:t>
                  </w:r>
                </w:p>
              </w:tc>
            </w:tr>
            <w:tr w:rsidR="003D6816" w:rsidRPr="00036EC7" w14:paraId="47D8551A"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C7AC5B4" w14:textId="77777777" w:rsidR="003D6816" w:rsidRPr="00036EC7" w:rsidRDefault="003D6816" w:rsidP="00CC598C">
                  <w:pPr>
                    <w:pStyle w:val="TableText"/>
                    <w:jc w:val="center"/>
                    <w:rPr>
                      <w:lang w:val="en-US"/>
                    </w:rPr>
                  </w:pPr>
                  <w:r w:rsidRPr="00036EC7">
                    <w:rPr>
                      <w:lang w:val="en-US"/>
                    </w:rPr>
                    <w:t>4</w:t>
                  </w:r>
                </w:p>
              </w:tc>
              <w:tc>
                <w:tcPr>
                  <w:tcW w:w="4325" w:type="pct"/>
                  <w:tcBorders>
                    <w:top w:val="single" w:sz="4" w:space="0" w:color="000000"/>
                    <w:left w:val="single" w:sz="4" w:space="0" w:color="000000"/>
                    <w:bottom w:val="single" w:sz="4" w:space="0" w:color="000000"/>
                    <w:right w:val="single" w:sz="4" w:space="0" w:color="000000"/>
                  </w:tcBorders>
                </w:tcPr>
                <w:p w14:paraId="5CFF43C9" w14:textId="77777777" w:rsidR="003D6816" w:rsidRPr="00036EC7" w:rsidRDefault="003D6816" w:rsidP="00CC598C">
                  <w:pPr>
                    <w:pStyle w:val="TableText"/>
                    <w:rPr>
                      <w:lang w:val="en-US"/>
                    </w:rPr>
                  </w:pPr>
                  <w:r w:rsidRPr="00036EC7">
                    <w:rPr>
                      <w:lang w:val="en-US"/>
                    </w:rPr>
                    <w:t>Power on the main power breaker of each Alinity i processing module.</w:t>
                  </w:r>
                </w:p>
              </w:tc>
            </w:tr>
            <w:tr w:rsidR="003D6816" w:rsidRPr="00036EC7" w14:paraId="44FC9917"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145B38A" w14:textId="77777777" w:rsidR="003D6816" w:rsidRPr="00036EC7" w:rsidRDefault="003D6816" w:rsidP="00CC598C">
                  <w:pPr>
                    <w:pStyle w:val="TableText"/>
                    <w:jc w:val="center"/>
                    <w:rPr>
                      <w:lang w:val="en-US"/>
                    </w:rPr>
                  </w:pPr>
                  <w:r w:rsidRPr="00036EC7">
                    <w:rPr>
                      <w:lang w:val="en-US"/>
                    </w:rPr>
                    <w:t>5</w:t>
                  </w:r>
                </w:p>
              </w:tc>
              <w:tc>
                <w:tcPr>
                  <w:tcW w:w="4325" w:type="pct"/>
                  <w:tcBorders>
                    <w:top w:val="single" w:sz="4" w:space="0" w:color="000000"/>
                    <w:left w:val="single" w:sz="4" w:space="0" w:color="000000"/>
                    <w:bottom w:val="single" w:sz="4" w:space="0" w:color="000000"/>
                    <w:right w:val="single" w:sz="4" w:space="0" w:color="000000"/>
                  </w:tcBorders>
                </w:tcPr>
                <w:p w14:paraId="7A05A0F4" w14:textId="77777777" w:rsidR="003D6816" w:rsidRPr="00036EC7" w:rsidRDefault="003D6816" w:rsidP="00CC598C">
                  <w:pPr>
                    <w:pStyle w:val="TableText"/>
                    <w:rPr>
                      <w:lang w:val="en-US"/>
                    </w:rPr>
                  </w:pPr>
                  <w:r w:rsidRPr="00036EC7">
                    <w:rPr>
                      <w:lang w:val="en-US"/>
                    </w:rPr>
                    <w:t>Log on to the system software.</w:t>
                  </w:r>
                </w:p>
              </w:tc>
            </w:tr>
            <w:tr w:rsidR="003D6816" w:rsidRPr="00036EC7" w14:paraId="425AF353" w14:textId="77777777" w:rsidTr="00CC598C">
              <w:tc>
                <w:tcPr>
                  <w:tcW w:w="675" w:type="pct"/>
                  <w:tcBorders>
                    <w:top w:val="single" w:sz="4" w:space="0" w:color="000000"/>
                    <w:left w:val="single" w:sz="4" w:space="0" w:color="000000"/>
                    <w:bottom w:val="single" w:sz="4" w:space="0" w:color="000000"/>
                    <w:right w:val="single" w:sz="4" w:space="0" w:color="000000"/>
                  </w:tcBorders>
                </w:tcPr>
                <w:p w14:paraId="2989E94A" w14:textId="77777777" w:rsidR="003D6816" w:rsidRPr="00036EC7" w:rsidRDefault="003D6816" w:rsidP="00CC598C">
                  <w:pPr>
                    <w:pStyle w:val="TableText"/>
                    <w:jc w:val="center"/>
                    <w:rPr>
                      <w:lang w:val="en-US"/>
                    </w:rPr>
                  </w:pPr>
                  <w:r w:rsidRPr="00036EC7">
                    <w:rPr>
                      <w:lang w:val="en-US"/>
                    </w:rPr>
                    <w:t>6</w:t>
                  </w:r>
                </w:p>
              </w:tc>
              <w:tc>
                <w:tcPr>
                  <w:tcW w:w="4325" w:type="pct"/>
                  <w:tcBorders>
                    <w:top w:val="single" w:sz="4" w:space="0" w:color="000000"/>
                    <w:left w:val="single" w:sz="4" w:space="0" w:color="000000"/>
                    <w:bottom w:val="single" w:sz="4" w:space="0" w:color="000000"/>
                    <w:right w:val="single" w:sz="4" w:space="0" w:color="000000"/>
                  </w:tcBorders>
                </w:tcPr>
                <w:p w14:paraId="2AC77EDF" w14:textId="77777777" w:rsidR="003D6816" w:rsidRPr="00036EC7" w:rsidRDefault="003D6816" w:rsidP="00CC598C">
                  <w:pPr>
                    <w:pStyle w:val="TableText"/>
                    <w:rPr>
                      <w:lang w:val="en-US"/>
                    </w:rPr>
                  </w:pPr>
                  <w:r w:rsidRPr="00036EC7">
                    <w:rPr>
                      <w:lang w:val="en-US"/>
                    </w:rPr>
                    <w:t>To transition the instrument statuses to Idle, start the RSM and each processing module.</w:t>
                  </w:r>
                </w:p>
              </w:tc>
            </w:tr>
            <w:tr w:rsidR="003D6816" w:rsidRPr="00036EC7" w14:paraId="60826230"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635877A" w14:textId="77777777" w:rsidR="003D6816" w:rsidRPr="00036EC7" w:rsidRDefault="003D6816" w:rsidP="00CC598C">
                  <w:pPr>
                    <w:pStyle w:val="TableText"/>
                    <w:jc w:val="center"/>
                    <w:rPr>
                      <w:lang w:val="en-US"/>
                    </w:rPr>
                  </w:pPr>
                  <w:r w:rsidRPr="00036EC7">
                    <w:rPr>
                      <w:lang w:val="en-US"/>
                    </w:rPr>
                    <w:t>7</w:t>
                  </w:r>
                </w:p>
              </w:tc>
              <w:tc>
                <w:tcPr>
                  <w:tcW w:w="4325" w:type="pct"/>
                  <w:tcBorders>
                    <w:top w:val="single" w:sz="4" w:space="0" w:color="000000"/>
                    <w:left w:val="single" w:sz="4" w:space="0" w:color="000000"/>
                    <w:bottom w:val="single" w:sz="4" w:space="0" w:color="000000"/>
                    <w:right w:val="single" w:sz="4" w:space="0" w:color="000000"/>
                  </w:tcBorders>
                </w:tcPr>
                <w:p w14:paraId="3E9B225F" w14:textId="77777777" w:rsidR="003D6816" w:rsidRPr="00036EC7" w:rsidRDefault="003D6816" w:rsidP="00CC598C">
                  <w:pPr>
                    <w:pStyle w:val="TableText"/>
                    <w:rPr>
                      <w:lang w:val="en-US"/>
                    </w:rPr>
                  </w:pPr>
                  <w:r w:rsidRPr="00036EC7">
                    <w:rPr>
                      <w:lang w:val="en-US"/>
                    </w:rPr>
                    <w:t>Close the front electronics door of each Alinity c processing module.</w:t>
                  </w:r>
                </w:p>
              </w:tc>
            </w:tr>
            <w:tr w:rsidR="003D6816" w:rsidRPr="00036EC7" w14:paraId="0356870A"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4FDB6D0" w14:textId="77777777" w:rsidR="003D6816" w:rsidRPr="00036EC7" w:rsidRDefault="003D6816" w:rsidP="00CC598C">
                  <w:pPr>
                    <w:pStyle w:val="TableText"/>
                    <w:jc w:val="center"/>
                    <w:rPr>
                      <w:lang w:val="en-US"/>
                    </w:rPr>
                  </w:pPr>
                  <w:r w:rsidRPr="00036EC7">
                    <w:rPr>
                      <w:lang w:val="en-US"/>
                    </w:rPr>
                    <w:t>8</w:t>
                  </w:r>
                </w:p>
              </w:tc>
              <w:tc>
                <w:tcPr>
                  <w:tcW w:w="4325" w:type="pct"/>
                  <w:tcBorders>
                    <w:top w:val="single" w:sz="4" w:space="0" w:color="000000"/>
                    <w:left w:val="single" w:sz="4" w:space="0" w:color="000000"/>
                    <w:bottom w:val="single" w:sz="4" w:space="0" w:color="000000"/>
                    <w:right w:val="single" w:sz="4" w:space="0" w:color="000000"/>
                  </w:tcBorders>
                </w:tcPr>
                <w:p w14:paraId="145B0835" w14:textId="77777777" w:rsidR="003D6816" w:rsidRPr="00036EC7" w:rsidRDefault="003D6816" w:rsidP="00CC598C">
                  <w:pPr>
                    <w:pStyle w:val="TableText"/>
                    <w:rPr>
                      <w:lang w:val="en-US"/>
                    </w:rPr>
                  </w:pPr>
                  <w:r w:rsidRPr="00036EC7">
                    <w:rPr>
                      <w:lang w:val="en-US"/>
                    </w:rPr>
                    <w:t>Close the SCM front door.</w:t>
                  </w:r>
                </w:p>
              </w:tc>
            </w:tr>
          </w:tbl>
          <w:p w14:paraId="29873D70" w14:textId="77777777" w:rsidR="003D6816" w:rsidRPr="00036EC7" w:rsidRDefault="003D6816" w:rsidP="00CC598C">
            <w:pPr>
              <w:pStyle w:val="BlockText"/>
              <w:rPr>
                <w:lang w:val="en-US"/>
              </w:rPr>
            </w:pPr>
          </w:p>
        </w:tc>
      </w:tr>
    </w:tbl>
    <w:bookmarkEnd w:id="82"/>
    <w:bookmarkEnd w:id="83"/>
    <w:p w14:paraId="4C4943D8"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31BC8053"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2793B53D" w14:textId="77777777" w:rsidR="003D6816" w:rsidRPr="00036EC7" w:rsidRDefault="003D6816" w:rsidP="00B62E1F">
      <w:pPr>
        <w:pStyle w:val="Continued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7DF88BB0" w14:textId="77777777" w:rsidTr="00CC598C">
        <w:tc>
          <w:tcPr>
            <w:tcW w:w="34" w:type="pct"/>
          </w:tcPr>
          <w:p w14:paraId="689CAAC4" w14:textId="77777777" w:rsidR="003D6816" w:rsidRPr="00036EC7" w:rsidRDefault="003D6816" w:rsidP="00CC598C">
            <w:pPr>
              <w:pStyle w:val="ContinuedBlockLabel"/>
              <w:rPr>
                <w:lang w:val="en-US"/>
              </w:rPr>
            </w:pPr>
            <w:r w:rsidRPr="00036EC7">
              <w:rPr>
                <w:lang w:val="en-US"/>
              </w:rPr>
              <w:fldChar w:fldCharType="begin"/>
            </w:r>
            <w:r w:rsidRPr="00036EC7">
              <w:rPr>
                <w:lang w:val="en-US"/>
              </w:rPr>
              <w:instrText xml:space="preserve">STYLEREF  "Block Label"  \* MERGEFORMAT </w:instrText>
            </w:r>
            <w:r w:rsidRPr="00036EC7">
              <w:rPr>
                <w:lang w:val="en-US"/>
              </w:rPr>
              <w:fldChar w:fldCharType="separate"/>
            </w:r>
            <w:r w:rsidRPr="00036EC7">
              <w:rPr>
                <w:bCs/>
                <w:noProof/>
                <w:lang w:val="en-US"/>
              </w:rPr>
              <w:t>Startup, Shutdown and Emergency Shutdown</w:t>
            </w:r>
            <w:r w:rsidRPr="00036EC7">
              <w:rPr>
                <w:lang w:val="en-US"/>
              </w:rPr>
              <w:fldChar w:fldCharType="end"/>
            </w:r>
            <w:r w:rsidRPr="00036EC7">
              <w:rPr>
                <w:b w:val="0"/>
                <w:lang w:val="en-US"/>
              </w:rPr>
              <w:t>, Continued</w:t>
            </w:r>
          </w:p>
        </w:tc>
        <w:tc>
          <w:tcPr>
            <w:tcW w:w="153" w:type="pct"/>
          </w:tcPr>
          <w:tbl>
            <w:tblPr>
              <w:tblW w:w="7471" w:type="dxa"/>
              <w:tblLayout w:type="fixed"/>
              <w:tblLook w:val="0000" w:firstRow="0" w:lastRow="0" w:firstColumn="0" w:lastColumn="0" w:noHBand="0" w:noVBand="0"/>
            </w:tblPr>
            <w:tblGrid>
              <w:gridCol w:w="1009"/>
              <w:gridCol w:w="6462"/>
            </w:tblGrid>
            <w:tr w:rsidR="003D6816" w:rsidRPr="00036EC7" w14:paraId="48F85FDA"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D501797" w14:textId="77777777" w:rsidR="003D6816" w:rsidRPr="00036EC7" w:rsidRDefault="003D6816" w:rsidP="00CC598C">
                  <w:pPr>
                    <w:pStyle w:val="TableHeaderText"/>
                    <w:rPr>
                      <w:lang w:val="en-US"/>
                    </w:rPr>
                  </w:pPr>
                  <w:bookmarkStart w:id="85" w:name="_fs_uLxcRDqNkGKPaen7Wj8Tw_0_0_2"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64A5D565" w14:textId="77777777" w:rsidR="003D6816" w:rsidRPr="00036EC7" w:rsidRDefault="003D6816" w:rsidP="00CC598C">
                  <w:pPr>
                    <w:pStyle w:val="TableHeaderText"/>
                    <w:rPr>
                      <w:lang w:val="en-US"/>
                    </w:rPr>
                  </w:pPr>
                  <w:r w:rsidRPr="00036EC7">
                    <w:rPr>
                      <w:lang w:val="en-US"/>
                    </w:rPr>
                    <w:t>Action</w:t>
                  </w:r>
                </w:p>
              </w:tc>
            </w:tr>
            <w:bookmarkEnd w:id="85"/>
            <w:tr w:rsidR="003D6816" w:rsidRPr="00036EC7" w14:paraId="48E23744" w14:textId="77777777" w:rsidTr="00CC598C">
              <w:tc>
                <w:tcPr>
                  <w:tcW w:w="5000" w:type="pct"/>
                  <w:gridSpan w:val="2"/>
                  <w:tcBorders>
                    <w:top w:val="single" w:sz="4" w:space="0" w:color="000000"/>
                    <w:left w:val="single" w:sz="4" w:space="0" w:color="000000"/>
                    <w:bottom w:val="single" w:sz="4" w:space="0" w:color="000000"/>
                    <w:right w:val="single" w:sz="4" w:space="0" w:color="000000"/>
                  </w:tcBorders>
                </w:tcPr>
                <w:p w14:paraId="7B821811" w14:textId="77777777" w:rsidR="003D6816" w:rsidRPr="00036EC7" w:rsidRDefault="003D6816" w:rsidP="00CC598C">
                  <w:pPr>
                    <w:pStyle w:val="TableSubHeader"/>
                    <w:rPr>
                      <w:lang w:val="en-US"/>
                    </w:rPr>
                  </w:pPr>
                  <w:r w:rsidRPr="00036EC7">
                    <w:rPr>
                      <w:lang w:val="en-US"/>
                    </w:rPr>
                    <w:t>Shutdown</w:t>
                  </w:r>
                </w:p>
              </w:tc>
            </w:tr>
            <w:tr w:rsidR="003D6816" w:rsidRPr="00036EC7" w14:paraId="2ECC8603" w14:textId="77777777" w:rsidTr="00CC598C">
              <w:tc>
                <w:tcPr>
                  <w:tcW w:w="675" w:type="pct"/>
                  <w:tcBorders>
                    <w:top w:val="single" w:sz="4" w:space="0" w:color="000000"/>
                    <w:left w:val="single" w:sz="4" w:space="0" w:color="000000"/>
                    <w:bottom w:val="single" w:sz="4" w:space="0" w:color="000000"/>
                    <w:right w:val="single" w:sz="4" w:space="0" w:color="000000"/>
                  </w:tcBorders>
                </w:tcPr>
                <w:p w14:paraId="296F058B"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2334772C" w14:textId="77777777" w:rsidR="003D6816" w:rsidRPr="00036EC7" w:rsidRDefault="003D6816" w:rsidP="00CC598C">
                  <w:pPr>
                    <w:pStyle w:val="TableText"/>
                    <w:rPr>
                      <w:lang w:val="en-US"/>
                    </w:rPr>
                  </w:pPr>
                  <w:r w:rsidRPr="00036EC7">
                    <w:rPr>
                      <w:lang w:val="en-US"/>
                    </w:rPr>
                    <w:t xml:space="preserve">On the menu bar, tap the </w:t>
                  </w:r>
                  <w:proofErr w:type="gramStart"/>
                  <w:r w:rsidRPr="00036EC7">
                    <w:rPr>
                      <w:b/>
                      <w:bCs/>
                      <w:lang w:val="en-US"/>
                    </w:rPr>
                    <w:t>Home</w:t>
                  </w:r>
                  <w:proofErr w:type="gramEnd"/>
                  <w:r w:rsidRPr="00036EC7">
                    <w:rPr>
                      <w:lang w:val="en-US"/>
                    </w:rPr>
                    <w:t xml:space="preserve"> icon.</w:t>
                  </w:r>
                </w:p>
              </w:tc>
            </w:tr>
            <w:tr w:rsidR="003D6816" w:rsidRPr="00036EC7" w14:paraId="50B02AC3" w14:textId="77777777" w:rsidTr="00CC598C">
              <w:tc>
                <w:tcPr>
                  <w:tcW w:w="675" w:type="pct"/>
                  <w:tcBorders>
                    <w:top w:val="single" w:sz="4" w:space="0" w:color="000000"/>
                    <w:left w:val="single" w:sz="4" w:space="0" w:color="000000"/>
                    <w:bottom w:val="single" w:sz="4" w:space="0" w:color="000000"/>
                    <w:right w:val="single" w:sz="4" w:space="0" w:color="000000"/>
                  </w:tcBorders>
                </w:tcPr>
                <w:p w14:paraId="773DEF50"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1E12C22E" w14:textId="77777777" w:rsidR="003D6816" w:rsidRPr="00036EC7" w:rsidRDefault="003D6816" w:rsidP="00CC598C">
                  <w:pPr>
                    <w:pStyle w:val="TableText"/>
                    <w:rPr>
                      <w:lang w:val="en-US"/>
                    </w:rPr>
                  </w:pPr>
                  <w:r w:rsidRPr="00036EC7">
                    <w:rPr>
                      <w:lang w:val="en-US"/>
                    </w:rPr>
                    <w:t xml:space="preserve">On the Home screen, tap </w:t>
                  </w:r>
                  <w:r w:rsidRPr="00036EC7">
                    <w:rPr>
                      <w:b/>
                      <w:bCs/>
                      <w:lang w:val="en-US"/>
                    </w:rPr>
                    <w:t xml:space="preserve">Shutdown. </w:t>
                  </w:r>
                  <w:r w:rsidRPr="00036EC7">
                    <w:rPr>
                      <w:lang w:val="en-US"/>
                    </w:rPr>
                    <w:t xml:space="preserve">When a confirmation message is displayed, tap </w:t>
                  </w:r>
                  <w:r w:rsidRPr="00036EC7">
                    <w:rPr>
                      <w:b/>
                      <w:bCs/>
                      <w:lang w:val="en-US"/>
                    </w:rPr>
                    <w:t>Yes.</w:t>
                  </w:r>
                </w:p>
              </w:tc>
            </w:tr>
            <w:tr w:rsidR="003D6816" w:rsidRPr="00036EC7" w14:paraId="6F29D90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16562B2" w14:textId="77777777" w:rsidR="003D6816" w:rsidRPr="00036EC7" w:rsidRDefault="003D6816" w:rsidP="00CC598C">
                  <w:pPr>
                    <w:pStyle w:val="TableText"/>
                    <w:jc w:val="center"/>
                    <w:rPr>
                      <w:lang w:val="en-US"/>
                    </w:rPr>
                  </w:pPr>
                  <w:r w:rsidRPr="00036EC7">
                    <w:rPr>
                      <w:lang w:val="en-US"/>
                    </w:rPr>
                    <w:t>3</w:t>
                  </w:r>
                </w:p>
              </w:tc>
              <w:tc>
                <w:tcPr>
                  <w:tcW w:w="4325" w:type="pct"/>
                  <w:tcBorders>
                    <w:top w:val="single" w:sz="4" w:space="0" w:color="000000"/>
                    <w:left w:val="single" w:sz="4" w:space="0" w:color="000000"/>
                    <w:bottom w:val="single" w:sz="4" w:space="0" w:color="000000"/>
                    <w:right w:val="single" w:sz="4" w:space="0" w:color="000000"/>
                  </w:tcBorders>
                </w:tcPr>
                <w:p w14:paraId="7987F0B2" w14:textId="77777777" w:rsidR="003D6816" w:rsidRPr="00036EC7" w:rsidRDefault="003D6816" w:rsidP="00CC598C">
                  <w:pPr>
                    <w:pStyle w:val="TableText"/>
                    <w:rPr>
                      <w:lang w:val="en-US"/>
                    </w:rPr>
                  </w:pPr>
                  <w:r w:rsidRPr="00036EC7">
                    <w:rPr>
                      <w:lang w:val="en-US"/>
                    </w:rPr>
                    <w:t>Open the SCM front door and move the SCM power switch downward.</w:t>
                  </w:r>
                </w:p>
              </w:tc>
            </w:tr>
            <w:tr w:rsidR="003D6816" w:rsidRPr="00036EC7" w14:paraId="0154E178"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37868EB" w14:textId="77777777" w:rsidR="003D6816" w:rsidRPr="00036EC7" w:rsidRDefault="003D6816" w:rsidP="00CC598C">
                  <w:pPr>
                    <w:pStyle w:val="TableText"/>
                    <w:jc w:val="center"/>
                    <w:rPr>
                      <w:lang w:val="en-US"/>
                    </w:rPr>
                  </w:pPr>
                  <w:r w:rsidRPr="00036EC7">
                    <w:rPr>
                      <w:lang w:val="en-US"/>
                    </w:rPr>
                    <w:t>4</w:t>
                  </w:r>
                </w:p>
              </w:tc>
              <w:tc>
                <w:tcPr>
                  <w:tcW w:w="4325" w:type="pct"/>
                  <w:tcBorders>
                    <w:top w:val="single" w:sz="4" w:space="0" w:color="000000"/>
                    <w:left w:val="single" w:sz="4" w:space="0" w:color="000000"/>
                    <w:bottom w:val="single" w:sz="4" w:space="0" w:color="000000"/>
                    <w:right w:val="single" w:sz="4" w:space="0" w:color="000000"/>
                  </w:tcBorders>
                </w:tcPr>
                <w:p w14:paraId="2D5DC4D5" w14:textId="77777777" w:rsidR="003D6816" w:rsidRPr="00036EC7" w:rsidRDefault="003D6816" w:rsidP="00CC598C">
                  <w:pPr>
                    <w:pStyle w:val="TableText"/>
                    <w:rPr>
                      <w:lang w:val="en-US"/>
                    </w:rPr>
                  </w:pPr>
                  <w:r w:rsidRPr="00036EC7">
                    <w:rPr>
                      <w:lang w:val="en-US"/>
                    </w:rPr>
                    <w:t xml:space="preserve">Open the front electronics door of each Alinity c processing module in the system and move the </w:t>
                  </w:r>
                  <w:proofErr w:type="gramStart"/>
                  <w:r w:rsidRPr="00036EC7">
                    <w:rPr>
                      <w:lang w:val="en-US"/>
                    </w:rPr>
                    <w:t>power switch</w:t>
                  </w:r>
                  <w:proofErr w:type="gramEnd"/>
                  <w:r w:rsidRPr="00036EC7">
                    <w:rPr>
                      <w:lang w:val="en-US"/>
                    </w:rPr>
                    <w:t xml:space="preserve"> downward to power off each module.</w:t>
                  </w:r>
                </w:p>
              </w:tc>
            </w:tr>
            <w:tr w:rsidR="003D6816" w:rsidRPr="00036EC7" w14:paraId="333294E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05A7403" w14:textId="77777777" w:rsidR="003D6816" w:rsidRPr="00036EC7" w:rsidRDefault="003D6816" w:rsidP="00CC598C">
                  <w:pPr>
                    <w:pStyle w:val="TableText"/>
                    <w:jc w:val="center"/>
                    <w:rPr>
                      <w:lang w:val="en-US"/>
                    </w:rPr>
                  </w:pPr>
                  <w:r w:rsidRPr="00036EC7">
                    <w:rPr>
                      <w:lang w:val="en-US"/>
                    </w:rPr>
                    <w:t>5</w:t>
                  </w:r>
                </w:p>
              </w:tc>
              <w:tc>
                <w:tcPr>
                  <w:tcW w:w="4325" w:type="pct"/>
                  <w:tcBorders>
                    <w:top w:val="single" w:sz="4" w:space="0" w:color="000000"/>
                    <w:left w:val="single" w:sz="4" w:space="0" w:color="000000"/>
                    <w:bottom w:val="single" w:sz="4" w:space="0" w:color="000000"/>
                    <w:right w:val="single" w:sz="4" w:space="0" w:color="000000"/>
                  </w:tcBorders>
                </w:tcPr>
                <w:p w14:paraId="19217282" w14:textId="77777777" w:rsidR="003D6816" w:rsidRPr="00036EC7" w:rsidRDefault="003D6816" w:rsidP="00CC598C">
                  <w:pPr>
                    <w:pStyle w:val="TableText"/>
                    <w:rPr>
                      <w:lang w:val="en-US"/>
                    </w:rPr>
                  </w:pPr>
                  <w:r w:rsidRPr="00036EC7">
                    <w:rPr>
                      <w:lang w:val="en-US"/>
                    </w:rPr>
                    <w:t>Locate the main power breaker for each Alinity i processing module. Power off the main power breaker of each Alinity i processing module.</w:t>
                  </w:r>
                </w:p>
              </w:tc>
            </w:tr>
            <w:tr w:rsidR="003D6816" w:rsidRPr="00036EC7" w14:paraId="434504EA"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687D998" w14:textId="77777777" w:rsidR="003D6816" w:rsidRPr="00036EC7" w:rsidRDefault="003D6816" w:rsidP="00CC598C">
                  <w:pPr>
                    <w:pStyle w:val="TableText"/>
                    <w:jc w:val="center"/>
                    <w:rPr>
                      <w:lang w:val="en-US"/>
                    </w:rPr>
                  </w:pPr>
                  <w:r w:rsidRPr="00036EC7">
                    <w:rPr>
                      <w:lang w:val="en-US"/>
                    </w:rPr>
                    <w:t>6</w:t>
                  </w:r>
                </w:p>
              </w:tc>
              <w:tc>
                <w:tcPr>
                  <w:tcW w:w="4325" w:type="pct"/>
                  <w:tcBorders>
                    <w:top w:val="single" w:sz="4" w:space="0" w:color="000000"/>
                    <w:left w:val="single" w:sz="4" w:space="0" w:color="000000"/>
                    <w:bottom w:val="single" w:sz="4" w:space="0" w:color="000000"/>
                    <w:right w:val="single" w:sz="4" w:space="0" w:color="000000"/>
                  </w:tcBorders>
                </w:tcPr>
                <w:p w14:paraId="14B372BA" w14:textId="77777777" w:rsidR="003D6816" w:rsidRPr="00036EC7" w:rsidRDefault="003D6816" w:rsidP="00CC598C">
                  <w:pPr>
                    <w:pStyle w:val="TableText"/>
                    <w:rPr>
                      <w:lang w:val="en-US"/>
                    </w:rPr>
                  </w:pPr>
                  <w:r w:rsidRPr="00036EC7">
                    <w:rPr>
                      <w:lang w:val="en-US"/>
                    </w:rPr>
                    <w:t>Ensure that each processing module remains powered off for 1 minute.</w:t>
                  </w:r>
                </w:p>
              </w:tc>
            </w:tr>
            <w:tr w:rsidR="003D6816" w:rsidRPr="00036EC7" w14:paraId="58A685D0" w14:textId="77777777" w:rsidTr="00CC598C">
              <w:tc>
                <w:tcPr>
                  <w:tcW w:w="5000" w:type="pct"/>
                  <w:gridSpan w:val="2"/>
                  <w:tcBorders>
                    <w:top w:val="single" w:sz="4" w:space="0" w:color="000000"/>
                    <w:left w:val="single" w:sz="4" w:space="0" w:color="000000"/>
                    <w:bottom w:val="single" w:sz="4" w:space="0" w:color="000000"/>
                    <w:right w:val="single" w:sz="4" w:space="0" w:color="000000"/>
                  </w:tcBorders>
                </w:tcPr>
                <w:p w14:paraId="49DA5974" w14:textId="77777777" w:rsidR="003D6816" w:rsidRPr="00036EC7" w:rsidRDefault="003D6816" w:rsidP="00CC598C">
                  <w:pPr>
                    <w:pStyle w:val="TableSubHeader"/>
                    <w:rPr>
                      <w:lang w:val="en-US"/>
                    </w:rPr>
                  </w:pPr>
                  <w:r w:rsidRPr="00036EC7">
                    <w:rPr>
                      <w:lang w:val="en-US"/>
                    </w:rPr>
                    <w:t>Emergency Shutdown</w:t>
                  </w:r>
                </w:p>
              </w:tc>
            </w:tr>
            <w:tr w:rsidR="003D6816" w:rsidRPr="00036EC7" w14:paraId="0A287A4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7687221"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4CEF0F3D" w14:textId="77777777" w:rsidR="003D6816" w:rsidRPr="00036EC7" w:rsidRDefault="003D6816" w:rsidP="00CC598C">
                  <w:pPr>
                    <w:pStyle w:val="TableText"/>
                    <w:rPr>
                      <w:lang w:val="en-US"/>
                    </w:rPr>
                  </w:pPr>
                  <w:r w:rsidRPr="00036EC7">
                    <w:rPr>
                      <w:lang w:val="en-US"/>
                    </w:rPr>
                    <w:t>Locate the main power breaker for the system control module (SCM) and all processing modules.</w:t>
                  </w:r>
                </w:p>
              </w:tc>
            </w:tr>
            <w:tr w:rsidR="003D6816" w:rsidRPr="00036EC7" w14:paraId="5D3649BE"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DE84EA3"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641D9050" w14:textId="77777777" w:rsidR="003D6816" w:rsidRPr="00036EC7" w:rsidRDefault="003D6816" w:rsidP="00CC598C">
                  <w:pPr>
                    <w:pStyle w:val="TableText"/>
                    <w:rPr>
                      <w:lang w:val="en-US"/>
                    </w:rPr>
                  </w:pPr>
                  <w:r w:rsidRPr="00036EC7">
                    <w:rPr>
                      <w:lang w:val="en-US"/>
                    </w:rPr>
                    <w:t>Move each main power breaker to the OFF/O position.</w:t>
                  </w:r>
                </w:p>
              </w:tc>
            </w:tr>
            <w:tr w:rsidR="003D6816" w:rsidRPr="00036EC7" w14:paraId="06D1245C"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6B7E175" w14:textId="77777777" w:rsidR="003D6816" w:rsidRPr="00036EC7" w:rsidRDefault="003D6816" w:rsidP="00CC598C">
                  <w:pPr>
                    <w:pStyle w:val="TableText"/>
                    <w:jc w:val="center"/>
                    <w:rPr>
                      <w:lang w:val="en-US"/>
                    </w:rPr>
                  </w:pPr>
                  <w:r w:rsidRPr="00036EC7">
                    <w:rPr>
                      <w:lang w:val="en-US"/>
                    </w:rPr>
                    <w:t>3</w:t>
                  </w:r>
                </w:p>
              </w:tc>
              <w:tc>
                <w:tcPr>
                  <w:tcW w:w="4325" w:type="pct"/>
                  <w:tcBorders>
                    <w:top w:val="single" w:sz="4" w:space="0" w:color="000000"/>
                    <w:left w:val="single" w:sz="4" w:space="0" w:color="000000"/>
                    <w:bottom w:val="single" w:sz="4" w:space="0" w:color="000000"/>
                    <w:right w:val="single" w:sz="4" w:space="0" w:color="000000"/>
                  </w:tcBorders>
                </w:tcPr>
                <w:p w14:paraId="5750FA67" w14:textId="77777777" w:rsidR="003D6816" w:rsidRPr="00036EC7" w:rsidRDefault="003D6816" w:rsidP="00CC598C">
                  <w:pPr>
                    <w:pStyle w:val="TableText"/>
                    <w:rPr>
                      <w:lang w:val="en-US"/>
                    </w:rPr>
                  </w:pPr>
                  <w:r w:rsidRPr="00036EC7">
                    <w:rPr>
                      <w:lang w:val="en-US"/>
                    </w:rPr>
                    <w:t>Unplug the power connector from the power supply.</w:t>
                  </w:r>
                </w:p>
                <w:p w14:paraId="58A32466" w14:textId="77777777" w:rsidR="003D6816" w:rsidRPr="00036EC7" w:rsidRDefault="003D6816" w:rsidP="00CC598C">
                  <w:pPr>
                    <w:pStyle w:val="TableText"/>
                    <w:rPr>
                      <w:lang w:val="en-US"/>
                    </w:rPr>
                  </w:pPr>
                  <w:r w:rsidRPr="00036EC7">
                    <w:rPr>
                      <w:b/>
                      <w:bCs/>
                      <w:lang w:val="en-US"/>
                    </w:rPr>
                    <w:t>IMPORTANT:</w:t>
                  </w:r>
                  <w:r w:rsidRPr="00036EC7">
                    <w:rPr>
                      <w:lang w:val="en-US"/>
                    </w:rPr>
                    <w:t xml:space="preserve"> To remove all power to all processing modules and the reagent and sample manager, unplug the power connector from the power supply for each processing module</w:t>
                  </w:r>
                </w:p>
                <w:p w14:paraId="05B834E0" w14:textId="77777777" w:rsidR="003D6816" w:rsidRPr="00036EC7" w:rsidRDefault="003D6816" w:rsidP="00CC598C">
                  <w:pPr>
                    <w:pStyle w:val="TableText"/>
                    <w:rPr>
                      <w:lang w:val="en-US"/>
                    </w:rPr>
                  </w:pPr>
                  <w:r w:rsidRPr="00036EC7">
                    <w:rPr>
                      <w:lang w:val="en-US"/>
                    </w:rPr>
                    <w:t>and the SCM.</w:t>
                  </w:r>
                </w:p>
              </w:tc>
            </w:tr>
          </w:tbl>
          <w:p w14:paraId="206C8CA1" w14:textId="77777777" w:rsidR="003D6816" w:rsidRPr="00036EC7" w:rsidRDefault="003D6816" w:rsidP="00CC598C">
            <w:pPr>
              <w:pStyle w:val="BlockText"/>
              <w:rPr>
                <w:b/>
                <w:bCs/>
                <w:lang w:val="en-US"/>
              </w:rPr>
            </w:pPr>
            <w:r w:rsidRPr="00036EC7">
              <w:rPr>
                <w:b/>
                <w:bCs/>
                <w:lang w:val="en-US"/>
              </w:rPr>
              <w:t>Long-term shutdown (i‑series)</w:t>
            </w:r>
          </w:p>
          <w:p w14:paraId="7F5BC098" w14:textId="77777777" w:rsidR="003D6816" w:rsidRPr="00036EC7" w:rsidRDefault="003D6816" w:rsidP="00CC598C">
            <w:r w:rsidRPr="00036EC7">
              <w:t>If the Alinity i‑series needs to be shut down for more than 7 days, a long-term shutdown procedure must be performed. The procedure flushes the system with water and air to remove bulk solutions from pumps and tubing. The procedure prevents salt buildup, which may cause damage to the system. Contact an Abbott Laboratories representative to perform the long-term shutdown procedure.</w:t>
            </w:r>
          </w:p>
        </w:tc>
      </w:tr>
    </w:tbl>
    <w:p w14:paraId="4313E489"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6D333083"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5FD8FC23"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74C51F4D" w14:textId="77777777" w:rsidTr="00CC598C">
        <w:tc>
          <w:tcPr>
            <w:tcW w:w="34" w:type="pct"/>
          </w:tcPr>
          <w:p w14:paraId="224DAFF2" w14:textId="77777777" w:rsidR="003D6816" w:rsidRPr="00036EC7" w:rsidRDefault="003D6816" w:rsidP="00CC598C">
            <w:pPr>
              <w:pStyle w:val="Heading5"/>
              <w:rPr>
                <w:lang w:val="en-US"/>
              </w:rPr>
            </w:pPr>
            <w:bookmarkStart w:id="86" w:name="_Toc182998521"/>
            <w:bookmarkStart w:id="87" w:name="_fs_SVhgvGCoXUS43G7GJO5jZw" w:colFirst="0" w:colLast="0"/>
            <w:r w:rsidRPr="00036EC7">
              <w:rPr>
                <w:lang w:val="en-US"/>
              </w:rPr>
              <w:t>Logging on</w:t>
            </w:r>
            <w:bookmarkEnd w:id="86"/>
          </w:p>
        </w:tc>
        <w:tc>
          <w:tcPr>
            <w:tcW w:w="153" w:type="pct"/>
          </w:tcPr>
          <w:p w14:paraId="1963999A" w14:textId="77777777" w:rsidR="003D6816" w:rsidRPr="00036EC7" w:rsidRDefault="003D6816" w:rsidP="00CC598C">
            <w:pPr>
              <w:pStyle w:val="BlockText"/>
              <w:rPr>
                <w:lang w:val="en-US"/>
              </w:rPr>
            </w:pPr>
            <w:r w:rsidRPr="00036EC7">
              <w:rPr>
                <w:lang w:val="en-US"/>
              </w:rPr>
              <w:t>Perform this procedure to log on to the Alinity ci‑series.</w:t>
            </w:r>
          </w:p>
          <w:tbl>
            <w:tblPr>
              <w:tblW w:w="5000" w:type="pct"/>
              <w:tblLayout w:type="fixed"/>
              <w:tblLook w:val="0000" w:firstRow="0" w:lastRow="0" w:firstColumn="0" w:lastColumn="0" w:noHBand="0" w:noVBand="0"/>
            </w:tblPr>
            <w:tblGrid>
              <w:gridCol w:w="1008"/>
              <w:gridCol w:w="6462"/>
            </w:tblGrid>
            <w:tr w:rsidR="003D6816" w:rsidRPr="00036EC7" w14:paraId="772CA8B6"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D0875C0" w14:textId="77777777" w:rsidR="003D6816" w:rsidRPr="00036EC7" w:rsidRDefault="003D6816" w:rsidP="00CC598C">
                  <w:pPr>
                    <w:pStyle w:val="TableHeaderText"/>
                    <w:rPr>
                      <w:lang w:val="en-US"/>
                    </w:rPr>
                  </w:pPr>
                  <w:bookmarkStart w:id="88" w:name="_fs_FX4CIIaiEEKnS8Qv6FtNtg_1_5_0"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689A0131" w14:textId="77777777" w:rsidR="003D6816" w:rsidRPr="00036EC7" w:rsidRDefault="003D6816" w:rsidP="00CC598C">
                  <w:pPr>
                    <w:pStyle w:val="TableHeaderText"/>
                    <w:rPr>
                      <w:lang w:val="en-US"/>
                    </w:rPr>
                  </w:pPr>
                  <w:r w:rsidRPr="00036EC7">
                    <w:rPr>
                      <w:lang w:val="en-US"/>
                    </w:rPr>
                    <w:t>Action</w:t>
                  </w:r>
                </w:p>
              </w:tc>
            </w:tr>
            <w:bookmarkEnd w:id="88"/>
            <w:tr w:rsidR="003D6816" w:rsidRPr="00036EC7" w14:paraId="3ECA56C8"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7514E40"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553391BD" w14:textId="77777777" w:rsidR="003D6816" w:rsidRPr="00036EC7" w:rsidRDefault="003D6816" w:rsidP="00CC598C">
                  <w:pPr>
                    <w:pStyle w:val="TableText"/>
                    <w:rPr>
                      <w:lang w:val="en-US"/>
                    </w:rPr>
                  </w:pPr>
                  <w:r w:rsidRPr="00036EC7">
                    <w:rPr>
                      <w:lang w:val="en-US"/>
                    </w:rPr>
                    <w:t>If the Log On screen is displayed, proceed to step 2.</w:t>
                  </w:r>
                </w:p>
                <w:p w14:paraId="366AEB1C" w14:textId="77777777" w:rsidR="003D6816" w:rsidRPr="00036EC7" w:rsidRDefault="003D6816" w:rsidP="00CC598C">
                  <w:pPr>
                    <w:pStyle w:val="TableText"/>
                    <w:rPr>
                      <w:lang w:val="en-US"/>
                    </w:rPr>
                  </w:pPr>
                  <w:r w:rsidRPr="00036EC7">
                    <w:rPr>
                      <w:lang w:val="en-US"/>
                    </w:rPr>
                    <w:t xml:space="preserve">If any other screen is displayed, tap the </w:t>
                  </w:r>
                  <w:r w:rsidRPr="00036EC7">
                    <w:rPr>
                      <w:b/>
                      <w:bCs/>
                      <w:lang w:val="en-US"/>
                    </w:rPr>
                    <w:t xml:space="preserve">Lock </w:t>
                  </w:r>
                  <w:r w:rsidRPr="00036EC7">
                    <w:rPr>
                      <w:lang w:val="en-US"/>
                    </w:rPr>
                    <w:t>button.</w:t>
                  </w:r>
                </w:p>
              </w:tc>
            </w:tr>
            <w:tr w:rsidR="003D6816" w:rsidRPr="00036EC7" w14:paraId="5029633F" w14:textId="77777777" w:rsidTr="00CC598C">
              <w:tc>
                <w:tcPr>
                  <w:tcW w:w="675" w:type="pct"/>
                  <w:tcBorders>
                    <w:top w:val="single" w:sz="4" w:space="0" w:color="000000"/>
                    <w:left w:val="single" w:sz="4" w:space="0" w:color="000000"/>
                    <w:bottom w:val="single" w:sz="4" w:space="0" w:color="000000"/>
                    <w:right w:val="single" w:sz="4" w:space="0" w:color="000000"/>
                  </w:tcBorders>
                </w:tcPr>
                <w:p w14:paraId="737006AD"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2BBD1AC0" w14:textId="77777777" w:rsidR="003D6816" w:rsidRPr="00036EC7" w:rsidRDefault="003D6816" w:rsidP="00CC598C">
                  <w:pPr>
                    <w:pStyle w:val="TableText"/>
                    <w:rPr>
                      <w:lang w:val="en-US"/>
                    </w:rPr>
                  </w:pPr>
                  <w:r w:rsidRPr="00036EC7">
                    <w:rPr>
                      <w:lang w:val="en-US"/>
                    </w:rPr>
                    <w:t>Tap the operator logon button.</w:t>
                  </w:r>
                </w:p>
                <w:p w14:paraId="10B813FD" w14:textId="77777777" w:rsidR="003D6816" w:rsidRPr="00036EC7" w:rsidRDefault="003D6816" w:rsidP="00CC598C">
                  <w:pPr>
                    <w:pStyle w:val="TableText"/>
                    <w:rPr>
                      <w:lang w:val="en-US"/>
                    </w:rPr>
                  </w:pPr>
                  <w:r w:rsidRPr="00036EC7">
                    <w:rPr>
                      <w:lang w:val="en-US"/>
                    </w:rPr>
                    <w:t>If the appropriate operator logon button is not displayed, perform the following steps:</w:t>
                  </w:r>
                </w:p>
                <w:p w14:paraId="00E39B65" w14:textId="77777777" w:rsidR="003D6816" w:rsidRPr="00036EC7" w:rsidRDefault="003D6816" w:rsidP="00CC598C">
                  <w:pPr>
                    <w:pStyle w:val="TableText"/>
                    <w:rPr>
                      <w:lang w:val="en-US"/>
                    </w:rPr>
                  </w:pPr>
                  <w:r w:rsidRPr="00036EC7">
                    <w:rPr>
                      <w:lang w:val="en-US"/>
                    </w:rPr>
                    <w:t xml:space="preserve">a. Tap the </w:t>
                  </w:r>
                  <w:r w:rsidRPr="00036EC7">
                    <w:rPr>
                      <w:b/>
                      <w:bCs/>
                      <w:lang w:val="en-US"/>
                    </w:rPr>
                    <w:t xml:space="preserve">Plus </w:t>
                  </w:r>
                  <w:r w:rsidRPr="00036EC7">
                    <w:rPr>
                      <w:lang w:val="en-US"/>
                    </w:rPr>
                    <w:t>button.</w:t>
                  </w:r>
                </w:p>
                <w:p w14:paraId="36CD13EF" w14:textId="77777777" w:rsidR="003D6816" w:rsidRPr="00036EC7" w:rsidRDefault="003D6816" w:rsidP="00CC598C">
                  <w:pPr>
                    <w:pStyle w:val="TableText"/>
                    <w:rPr>
                      <w:lang w:val="en-US"/>
                    </w:rPr>
                  </w:pPr>
                  <w:r w:rsidRPr="00036EC7">
                    <w:rPr>
                      <w:lang w:val="en-US"/>
                    </w:rPr>
                    <w:t>b. Type the operator ID.</w:t>
                  </w:r>
                </w:p>
                <w:p w14:paraId="74829209" w14:textId="77777777" w:rsidR="003D6816" w:rsidRPr="00036EC7" w:rsidRDefault="003D6816" w:rsidP="00CC598C">
                  <w:pPr>
                    <w:pStyle w:val="TableText"/>
                    <w:rPr>
                      <w:lang w:val="en-US"/>
                    </w:rPr>
                  </w:pPr>
                  <w:r w:rsidRPr="00036EC7">
                    <w:rPr>
                      <w:lang w:val="en-US"/>
                    </w:rPr>
                    <w:t xml:space="preserve">c. Tap the </w:t>
                  </w:r>
                  <w:r w:rsidRPr="00036EC7">
                    <w:rPr>
                      <w:b/>
                      <w:bCs/>
                      <w:lang w:val="en-US"/>
                    </w:rPr>
                    <w:t xml:space="preserve">+ Done </w:t>
                  </w:r>
                  <w:r w:rsidRPr="00036EC7">
                    <w:rPr>
                      <w:lang w:val="en-US"/>
                    </w:rPr>
                    <w:t>button.</w:t>
                  </w:r>
                </w:p>
              </w:tc>
            </w:tr>
            <w:tr w:rsidR="003D6816" w:rsidRPr="00036EC7" w14:paraId="5B88C45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ED14B04" w14:textId="77777777" w:rsidR="003D6816" w:rsidRPr="00036EC7" w:rsidRDefault="003D6816" w:rsidP="00CC598C">
                  <w:pPr>
                    <w:pStyle w:val="TableText"/>
                    <w:jc w:val="center"/>
                    <w:rPr>
                      <w:lang w:val="en-US"/>
                    </w:rPr>
                  </w:pPr>
                  <w:r w:rsidRPr="00036EC7">
                    <w:rPr>
                      <w:lang w:val="en-US"/>
                    </w:rPr>
                    <w:t>3</w:t>
                  </w:r>
                </w:p>
              </w:tc>
              <w:tc>
                <w:tcPr>
                  <w:tcW w:w="4325" w:type="pct"/>
                  <w:tcBorders>
                    <w:top w:val="single" w:sz="4" w:space="0" w:color="000000"/>
                    <w:left w:val="single" w:sz="4" w:space="0" w:color="000000"/>
                    <w:bottom w:val="single" w:sz="4" w:space="0" w:color="000000"/>
                    <w:right w:val="single" w:sz="4" w:space="0" w:color="000000"/>
                  </w:tcBorders>
                </w:tcPr>
                <w:p w14:paraId="1E37BE35" w14:textId="77777777" w:rsidR="003D6816" w:rsidRPr="00036EC7" w:rsidRDefault="003D6816" w:rsidP="00CC598C">
                  <w:pPr>
                    <w:pStyle w:val="TableText"/>
                    <w:rPr>
                      <w:lang w:val="en-US"/>
                    </w:rPr>
                  </w:pPr>
                  <w:r w:rsidRPr="00036EC7">
                    <w:rPr>
                      <w:lang w:val="en-US"/>
                    </w:rPr>
                    <w:t xml:space="preserve">To display the </w:t>
                  </w:r>
                  <w:proofErr w:type="gramStart"/>
                  <w:r w:rsidRPr="00036EC7">
                    <w:rPr>
                      <w:lang w:val="en-US"/>
                    </w:rPr>
                    <w:t>Home</w:t>
                  </w:r>
                  <w:proofErr w:type="gramEnd"/>
                  <w:r w:rsidRPr="00036EC7">
                    <w:rPr>
                      <w:lang w:val="en-US"/>
                    </w:rPr>
                    <w:t xml:space="preserve"> screen, tap the four-digit PIN for the </w:t>
                  </w:r>
                  <w:proofErr w:type="gramStart"/>
                  <w:r w:rsidRPr="00036EC7">
                    <w:rPr>
                      <w:lang w:val="en-US"/>
                    </w:rPr>
                    <w:t>operator</w:t>
                  </w:r>
                  <w:proofErr w:type="gramEnd"/>
                  <w:r w:rsidRPr="00036EC7">
                    <w:rPr>
                      <w:lang w:val="en-US"/>
                    </w:rPr>
                    <w:t xml:space="preserve"> ID.</w:t>
                  </w:r>
                </w:p>
              </w:tc>
            </w:tr>
          </w:tbl>
          <w:p w14:paraId="28E1AD61" w14:textId="77777777" w:rsidR="003D6816" w:rsidRPr="00036EC7" w:rsidRDefault="003D6816" w:rsidP="00CC598C"/>
        </w:tc>
      </w:tr>
      <w:bookmarkEnd w:id="87"/>
    </w:tbl>
    <w:p w14:paraId="494ECE99"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5A49369C" w14:textId="77777777" w:rsidTr="00CC598C">
        <w:tc>
          <w:tcPr>
            <w:tcW w:w="34" w:type="pct"/>
          </w:tcPr>
          <w:p w14:paraId="6F58A6B6" w14:textId="77777777" w:rsidR="003D6816" w:rsidRPr="00036EC7" w:rsidRDefault="003D6816" w:rsidP="00CC598C">
            <w:pPr>
              <w:pStyle w:val="Heading5"/>
              <w:rPr>
                <w:lang w:val="en-US"/>
              </w:rPr>
            </w:pPr>
            <w:bookmarkStart w:id="89" w:name="_Toc182998522"/>
            <w:bookmarkStart w:id="90" w:name="_fs_LUPVOQ5dykevw9JDFs4ReQ" w:colFirst="0" w:colLast="0"/>
            <w:bookmarkEnd w:id="26"/>
            <w:r w:rsidRPr="00036EC7">
              <w:rPr>
                <w:lang w:val="en-US"/>
              </w:rPr>
              <w:t>Loading Samples into Sample Racks</w:t>
            </w:r>
            <w:bookmarkEnd w:id="89"/>
          </w:p>
        </w:tc>
        <w:tc>
          <w:tcPr>
            <w:tcW w:w="153" w:type="pct"/>
          </w:tcPr>
          <w:p w14:paraId="370079DF" w14:textId="77777777" w:rsidR="003D6816" w:rsidRPr="00036EC7" w:rsidRDefault="003D6816" w:rsidP="00CC598C">
            <w:pPr>
              <w:pStyle w:val="BlockText"/>
              <w:rPr>
                <w:lang w:val="en-US"/>
              </w:rPr>
            </w:pPr>
            <w:r w:rsidRPr="00036EC7">
              <w:rPr>
                <w:lang w:val="en-US"/>
              </w:rPr>
              <w:t>Follow the steps below to load aliquot tubes, primary tubes, or sample cups that contain samples (specimens, calibrators, or controls) into sample racks.</w:t>
            </w:r>
          </w:p>
          <w:tbl>
            <w:tblPr>
              <w:tblW w:w="5000" w:type="pct"/>
              <w:tblLayout w:type="fixed"/>
              <w:tblLook w:val="0000" w:firstRow="0" w:lastRow="0" w:firstColumn="0" w:lastColumn="0" w:noHBand="0" w:noVBand="0"/>
            </w:tblPr>
            <w:tblGrid>
              <w:gridCol w:w="1008"/>
              <w:gridCol w:w="6462"/>
            </w:tblGrid>
            <w:tr w:rsidR="003D6816" w:rsidRPr="00036EC7" w14:paraId="44F86D68" w14:textId="77777777" w:rsidTr="00CC598C">
              <w:tc>
                <w:tcPr>
                  <w:tcW w:w="675" w:type="pct"/>
                  <w:tcBorders>
                    <w:top w:val="single" w:sz="4" w:space="0" w:color="000000"/>
                    <w:left w:val="single" w:sz="4" w:space="0" w:color="000000"/>
                    <w:bottom w:val="single" w:sz="4" w:space="0" w:color="000000"/>
                    <w:right w:val="single" w:sz="4" w:space="0" w:color="000000"/>
                  </w:tcBorders>
                </w:tcPr>
                <w:p w14:paraId="28502D44" w14:textId="77777777" w:rsidR="003D6816" w:rsidRPr="00036EC7" w:rsidRDefault="003D6816" w:rsidP="00CC598C">
                  <w:pPr>
                    <w:pStyle w:val="TableHeaderText"/>
                    <w:rPr>
                      <w:lang w:val="en-US"/>
                    </w:rPr>
                  </w:pPr>
                  <w:bookmarkStart w:id="91" w:name="_fs_kLNgkx8BuEaqpCWMig3osA_1_5_1"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26E54799" w14:textId="77777777" w:rsidR="003D6816" w:rsidRPr="00036EC7" w:rsidRDefault="003D6816" w:rsidP="00CC598C">
                  <w:pPr>
                    <w:pStyle w:val="TableHeaderText"/>
                    <w:rPr>
                      <w:lang w:val="en-US"/>
                    </w:rPr>
                  </w:pPr>
                  <w:r w:rsidRPr="00036EC7">
                    <w:rPr>
                      <w:lang w:val="en-US"/>
                    </w:rPr>
                    <w:t>Action</w:t>
                  </w:r>
                </w:p>
              </w:tc>
            </w:tr>
            <w:bookmarkEnd w:id="91"/>
            <w:tr w:rsidR="003D6816" w:rsidRPr="00036EC7" w14:paraId="432DB38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98A0ACC"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0FCCE9B0" w14:textId="77777777" w:rsidR="003D6816" w:rsidRPr="00036EC7" w:rsidRDefault="003D6816" w:rsidP="00CC598C">
                  <w:pPr>
                    <w:pStyle w:val="TableText"/>
                    <w:rPr>
                      <w:lang w:val="en-US"/>
                    </w:rPr>
                  </w:pPr>
                  <w:r w:rsidRPr="00036EC7">
                    <w:rPr>
                      <w:lang w:val="en-US"/>
                    </w:rPr>
                    <w:t xml:space="preserve">If loading calibrators or controls, verify that they are within the expiration date. </w:t>
                  </w:r>
                </w:p>
              </w:tc>
            </w:tr>
            <w:tr w:rsidR="003D6816" w:rsidRPr="00036EC7" w14:paraId="6143D453"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B4DB496"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7F15B734" w14:textId="77777777" w:rsidR="003D6816" w:rsidRPr="00036EC7" w:rsidRDefault="003D6816" w:rsidP="00CC598C">
                  <w:pPr>
                    <w:pStyle w:val="TableText"/>
                    <w:rPr>
                      <w:lang w:val="en-US"/>
                    </w:rPr>
                  </w:pPr>
                  <w:r w:rsidRPr="00036EC7">
                    <w:rPr>
                      <w:lang w:val="en-US"/>
                    </w:rPr>
                    <w:t>Refer to the assay documentation to determine the minimum sample volume that is required in the sample cup for the tests to be processed.</w:t>
                  </w:r>
                </w:p>
                <w:p w14:paraId="7F22487D" w14:textId="77777777" w:rsidR="003D6816" w:rsidRPr="00036EC7" w:rsidRDefault="003D6816" w:rsidP="00CC598C">
                  <w:pPr>
                    <w:pStyle w:val="TableText"/>
                    <w:rPr>
                      <w:lang w:val="en-US"/>
                    </w:rPr>
                  </w:pPr>
                  <w:r w:rsidRPr="00036EC7">
                    <w:rPr>
                      <w:b/>
                      <w:bCs/>
                      <w:lang w:val="en-US"/>
                    </w:rPr>
                    <w:t xml:space="preserve">NOTE: </w:t>
                  </w:r>
                  <w:r w:rsidRPr="00036EC7">
                    <w:rPr>
                      <w:lang w:val="en-US"/>
                    </w:rPr>
                    <w:t>The minimum sample volume information is printed in the Order List Report.</w:t>
                  </w:r>
                </w:p>
              </w:tc>
            </w:tr>
            <w:tr w:rsidR="003D6816" w:rsidRPr="00036EC7" w14:paraId="2342F269"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2356A2B" w14:textId="77777777" w:rsidR="003D6816" w:rsidRPr="00036EC7" w:rsidRDefault="003D6816" w:rsidP="00CC598C">
                  <w:pPr>
                    <w:pStyle w:val="TableText"/>
                    <w:jc w:val="center"/>
                    <w:rPr>
                      <w:lang w:val="en-US"/>
                    </w:rPr>
                  </w:pPr>
                  <w:r w:rsidRPr="00036EC7">
                    <w:rPr>
                      <w:lang w:val="en-US"/>
                    </w:rPr>
                    <w:t>3</w:t>
                  </w:r>
                </w:p>
              </w:tc>
              <w:tc>
                <w:tcPr>
                  <w:tcW w:w="4325" w:type="pct"/>
                  <w:tcBorders>
                    <w:top w:val="single" w:sz="4" w:space="0" w:color="000000"/>
                    <w:left w:val="single" w:sz="4" w:space="0" w:color="000000"/>
                    <w:bottom w:val="single" w:sz="4" w:space="0" w:color="000000"/>
                    <w:right w:val="single" w:sz="4" w:space="0" w:color="000000"/>
                  </w:tcBorders>
                </w:tcPr>
                <w:p w14:paraId="5636AA51" w14:textId="77777777" w:rsidR="003D6816" w:rsidRPr="00036EC7" w:rsidRDefault="003D6816" w:rsidP="00CC598C">
                  <w:pPr>
                    <w:pStyle w:val="TableText"/>
                    <w:rPr>
                      <w:lang w:val="en-US"/>
                    </w:rPr>
                  </w:pPr>
                  <w:r w:rsidRPr="00036EC7">
                    <w:rPr>
                      <w:noProof/>
                      <w:lang w:val="en-US"/>
                    </w:rPr>
                    <w:drawing>
                      <wp:anchor distT="0" distB="0" distL="114300" distR="114300" simplePos="0" relativeHeight="251659264" behindDoc="0" locked="0" layoutInCell="1" allowOverlap="1" wp14:anchorId="72B188AD" wp14:editId="1FD53A14">
                        <wp:simplePos x="0" y="0"/>
                        <wp:positionH relativeFrom="column">
                          <wp:posOffset>1675765</wp:posOffset>
                        </wp:positionH>
                        <wp:positionV relativeFrom="paragraph">
                          <wp:posOffset>258585</wp:posOffset>
                        </wp:positionV>
                        <wp:extent cx="2344420" cy="1732915"/>
                        <wp:effectExtent l="0" t="0" r="0" b="635"/>
                        <wp:wrapSquare wrapText="bothSides"/>
                        <wp:docPr id="2076855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4420" cy="173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EC7">
                    <w:rPr>
                      <w:lang w:val="en-US"/>
                    </w:rPr>
                    <w:t>Use the sample gauge to verify that the sample volume in an aliquot tube is adequate:</w:t>
                  </w:r>
                </w:p>
                <w:p w14:paraId="0A30D633" w14:textId="77777777" w:rsidR="003D6816" w:rsidRPr="00036EC7" w:rsidRDefault="003D6816" w:rsidP="00CC598C">
                  <w:pPr>
                    <w:pStyle w:val="TableText"/>
                    <w:rPr>
                      <w:lang w:val="en-US"/>
                    </w:rPr>
                  </w:pPr>
                  <w:r w:rsidRPr="00036EC7">
                    <w:rPr>
                      <w:lang w:val="en-US"/>
                    </w:rPr>
                    <w:t>a. Load the aliquot tube into the sample rack so that the sample volume is visible in the sample rack window [1].</w:t>
                  </w:r>
                </w:p>
                <w:p w14:paraId="0E9614CF" w14:textId="77777777" w:rsidR="003D6816" w:rsidRPr="00036EC7" w:rsidRDefault="003D6816" w:rsidP="00CC598C">
                  <w:pPr>
                    <w:pStyle w:val="TableText"/>
                    <w:rPr>
                      <w:lang w:val="en-US"/>
                    </w:rPr>
                  </w:pPr>
                  <w:r w:rsidRPr="00036EC7">
                    <w:rPr>
                      <w:lang w:val="en-US"/>
                    </w:rPr>
                    <w:t>b. Verify that the amount of sample in the aliquot tube exceeds the 8 mm sample gauge line [2].</w:t>
                  </w:r>
                </w:p>
                <w:p w14:paraId="2EA8F81B" w14:textId="77777777" w:rsidR="003D6816" w:rsidRPr="00036EC7" w:rsidRDefault="003D6816" w:rsidP="00CC598C">
                  <w:pPr>
                    <w:pStyle w:val="TableText"/>
                    <w:rPr>
                      <w:lang w:val="en-US"/>
                    </w:rPr>
                  </w:pPr>
                </w:p>
              </w:tc>
            </w:tr>
          </w:tbl>
          <w:p w14:paraId="5A5A6E60" w14:textId="77777777" w:rsidR="003D6816" w:rsidRPr="00036EC7" w:rsidRDefault="003D6816" w:rsidP="00CC598C"/>
        </w:tc>
      </w:tr>
    </w:tbl>
    <w:bookmarkEnd w:id="90"/>
    <w:p w14:paraId="45C0E16D"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1394FBE0"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558F7BB8" w14:textId="77777777" w:rsidR="003D6816" w:rsidRPr="00036EC7" w:rsidRDefault="003D6816" w:rsidP="00B62E1F">
      <w:pPr>
        <w:pStyle w:val="Continued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73B838C8" w14:textId="77777777" w:rsidTr="00CC598C">
        <w:tc>
          <w:tcPr>
            <w:tcW w:w="34" w:type="pct"/>
          </w:tcPr>
          <w:p w14:paraId="7C8A1649" w14:textId="77777777" w:rsidR="003D6816" w:rsidRPr="00036EC7" w:rsidRDefault="003D6816" w:rsidP="00CC598C">
            <w:pPr>
              <w:pStyle w:val="ContinuedBlockLabel"/>
              <w:rPr>
                <w:lang w:val="en-US"/>
              </w:rPr>
            </w:pPr>
            <w:r w:rsidRPr="00036EC7">
              <w:rPr>
                <w:lang w:val="en-US"/>
              </w:rPr>
              <w:fldChar w:fldCharType="begin"/>
            </w:r>
            <w:r w:rsidRPr="00036EC7">
              <w:rPr>
                <w:lang w:val="en-US"/>
              </w:rPr>
              <w:instrText xml:space="preserve">STYLEREF  "Block Label"  \* MERGEFORMAT </w:instrText>
            </w:r>
            <w:r w:rsidRPr="00036EC7">
              <w:rPr>
                <w:lang w:val="en-US"/>
              </w:rPr>
              <w:fldChar w:fldCharType="separate"/>
            </w:r>
            <w:r w:rsidRPr="00036EC7">
              <w:rPr>
                <w:bCs/>
                <w:noProof/>
                <w:lang w:val="en-US"/>
              </w:rPr>
              <w:t>Loading Samples into Sample Racks</w:t>
            </w:r>
            <w:r w:rsidRPr="00036EC7">
              <w:rPr>
                <w:lang w:val="en-US"/>
              </w:rPr>
              <w:fldChar w:fldCharType="end"/>
            </w:r>
            <w:r w:rsidRPr="00036EC7">
              <w:rPr>
                <w:b w:val="0"/>
                <w:lang w:val="en-US"/>
              </w:rPr>
              <w:t>, Continued</w:t>
            </w:r>
          </w:p>
        </w:tc>
        <w:tc>
          <w:tcPr>
            <w:tcW w:w="153" w:type="pct"/>
          </w:tcPr>
          <w:tbl>
            <w:tblPr>
              <w:tblW w:w="5000" w:type="pct"/>
              <w:tblLayout w:type="fixed"/>
              <w:tblLook w:val="0000" w:firstRow="0" w:lastRow="0" w:firstColumn="0" w:lastColumn="0" w:noHBand="0" w:noVBand="0"/>
            </w:tblPr>
            <w:tblGrid>
              <w:gridCol w:w="1008"/>
              <w:gridCol w:w="6462"/>
            </w:tblGrid>
            <w:tr w:rsidR="003D6816" w:rsidRPr="00036EC7" w14:paraId="424CAF29"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885E38E" w14:textId="77777777" w:rsidR="003D6816" w:rsidRPr="00036EC7" w:rsidRDefault="003D6816" w:rsidP="00CC598C">
                  <w:pPr>
                    <w:pStyle w:val="TableHeaderText"/>
                    <w:rPr>
                      <w:lang w:val="en-US"/>
                    </w:rPr>
                  </w:pPr>
                  <w:bookmarkStart w:id="92" w:name="_fs_kLNgkx8BuEaqpCWMig3osA_1_5_2"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2377B44D" w14:textId="77777777" w:rsidR="003D6816" w:rsidRPr="00036EC7" w:rsidRDefault="003D6816" w:rsidP="00CC598C">
                  <w:pPr>
                    <w:pStyle w:val="TableHeaderText"/>
                    <w:rPr>
                      <w:noProof/>
                      <w:lang w:val="en-US"/>
                    </w:rPr>
                  </w:pPr>
                  <w:r w:rsidRPr="00036EC7">
                    <w:rPr>
                      <w:lang w:val="en-US"/>
                    </w:rPr>
                    <w:t>Action</w:t>
                  </w:r>
                </w:p>
              </w:tc>
            </w:tr>
            <w:bookmarkEnd w:id="92"/>
            <w:tr w:rsidR="003D6816" w:rsidRPr="00036EC7" w14:paraId="02B35731"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2E892C9" w14:textId="77777777" w:rsidR="003D6816" w:rsidRPr="00036EC7" w:rsidRDefault="003D6816" w:rsidP="00CC598C">
                  <w:pPr>
                    <w:pStyle w:val="TableText"/>
                    <w:jc w:val="center"/>
                    <w:rPr>
                      <w:lang w:val="en-US"/>
                    </w:rPr>
                  </w:pPr>
                  <w:r w:rsidRPr="00036EC7">
                    <w:rPr>
                      <w:lang w:val="en-US"/>
                    </w:rPr>
                    <w:t>4</w:t>
                  </w:r>
                </w:p>
              </w:tc>
              <w:tc>
                <w:tcPr>
                  <w:tcW w:w="4325" w:type="pct"/>
                  <w:tcBorders>
                    <w:top w:val="single" w:sz="4" w:space="0" w:color="000000"/>
                    <w:left w:val="single" w:sz="4" w:space="0" w:color="000000"/>
                    <w:bottom w:val="single" w:sz="4" w:space="0" w:color="000000"/>
                    <w:right w:val="single" w:sz="4" w:space="0" w:color="000000"/>
                  </w:tcBorders>
                </w:tcPr>
                <w:p w14:paraId="7F53E928" w14:textId="77777777" w:rsidR="003D6816" w:rsidRPr="00036EC7" w:rsidRDefault="003D6816" w:rsidP="00CC598C">
                  <w:pPr>
                    <w:pStyle w:val="TableText"/>
                    <w:rPr>
                      <w:lang w:val="en-US"/>
                    </w:rPr>
                  </w:pPr>
                  <w:r w:rsidRPr="00036EC7">
                    <w:rPr>
                      <w:noProof/>
                      <w:lang w:val="en-US"/>
                    </w:rPr>
                    <w:drawing>
                      <wp:anchor distT="0" distB="0" distL="114300" distR="114300" simplePos="0" relativeHeight="251660288" behindDoc="0" locked="0" layoutInCell="1" allowOverlap="1" wp14:anchorId="5221D407" wp14:editId="76CFE44F">
                        <wp:simplePos x="0" y="0"/>
                        <wp:positionH relativeFrom="column">
                          <wp:posOffset>3140710</wp:posOffset>
                        </wp:positionH>
                        <wp:positionV relativeFrom="paragraph">
                          <wp:posOffset>1270</wp:posOffset>
                        </wp:positionV>
                        <wp:extent cx="832485" cy="1733550"/>
                        <wp:effectExtent l="0" t="0" r="5715" b="0"/>
                        <wp:wrapSquare wrapText="bothSides"/>
                        <wp:docPr id="220167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162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485" cy="1733550"/>
                                </a:xfrm>
                                <a:prstGeom prst="rect">
                                  <a:avLst/>
                                </a:prstGeom>
                                <a:noFill/>
                              </pic:spPr>
                            </pic:pic>
                          </a:graphicData>
                        </a:graphic>
                        <wp14:sizeRelH relativeFrom="page">
                          <wp14:pctWidth>0</wp14:pctWidth>
                        </wp14:sizeRelH>
                        <wp14:sizeRelV relativeFrom="page">
                          <wp14:pctHeight>0</wp14:pctHeight>
                        </wp14:sizeRelV>
                      </wp:anchor>
                    </w:drawing>
                  </w:r>
                  <w:r w:rsidRPr="00036EC7">
                    <w:rPr>
                      <w:lang w:val="en-US"/>
                    </w:rPr>
                    <w:t>Verify that the sample volume is above the separation point (clot, gel separator, or plasma or red cell interface) in a primary tube is a minimum of 8 mm.</w:t>
                  </w:r>
                </w:p>
                <w:p w14:paraId="51248FF4" w14:textId="77777777" w:rsidR="003D6816" w:rsidRPr="00036EC7" w:rsidRDefault="003D6816" w:rsidP="00CC598C">
                  <w:pPr>
                    <w:pStyle w:val="TableText"/>
                    <w:jc w:val="center"/>
                    <w:rPr>
                      <w:lang w:val="en-US"/>
                    </w:rPr>
                  </w:pPr>
                </w:p>
              </w:tc>
            </w:tr>
            <w:tr w:rsidR="003D6816" w:rsidRPr="00036EC7" w14:paraId="4AEBEA6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5249438" w14:textId="77777777" w:rsidR="003D6816" w:rsidRPr="00036EC7" w:rsidRDefault="003D6816" w:rsidP="00CC598C">
                  <w:pPr>
                    <w:pStyle w:val="TableText"/>
                    <w:jc w:val="center"/>
                    <w:rPr>
                      <w:lang w:val="en-US"/>
                    </w:rPr>
                  </w:pPr>
                  <w:r w:rsidRPr="00036EC7">
                    <w:rPr>
                      <w:lang w:val="en-US"/>
                    </w:rPr>
                    <w:t>5</w:t>
                  </w:r>
                </w:p>
              </w:tc>
              <w:tc>
                <w:tcPr>
                  <w:tcW w:w="4325" w:type="pct"/>
                  <w:tcBorders>
                    <w:top w:val="single" w:sz="4" w:space="0" w:color="000000"/>
                    <w:left w:val="single" w:sz="4" w:space="0" w:color="000000"/>
                    <w:bottom w:val="single" w:sz="4" w:space="0" w:color="000000"/>
                    <w:right w:val="single" w:sz="4" w:space="0" w:color="000000"/>
                  </w:tcBorders>
                </w:tcPr>
                <w:p w14:paraId="575702A2" w14:textId="77777777" w:rsidR="003D6816" w:rsidRPr="00036EC7" w:rsidRDefault="003D6816" w:rsidP="00CC598C">
                  <w:pPr>
                    <w:pStyle w:val="TableText"/>
                    <w:rPr>
                      <w:lang w:val="en-US"/>
                    </w:rPr>
                  </w:pPr>
                  <w:r w:rsidRPr="00036EC7">
                    <w:rPr>
                      <w:noProof/>
                      <w:lang w:val="en-US"/>
                    </w:rPr>
                    <w:drawing>
                      <wp:anchor distT="0" distB="0" distL="114300" distR="114300" simplePos="0" relativeHeight="251661312" behindDoc="0" locked="0" layoutInCell="1" allowOverlap="1" wp14:anchorId="2076ADC0" wp14:editId="03F46CC1">
                        <wp:simplePos x="0" y="0"/>
                        <wp:positionH relativeFrom="column">
                          <wp:posOffset>3056890</wp:posOffset>
                        </wp:positionH>
                        <wp:positionV relativeFrom="paragraph">
                          <wp:posOffset>0</wp:posOffset>
                        </wp:positionV>
                        <wp:extent cx="975995" cy="1111250"/>
                        <wp:effectExtent l="0" t="0" r="0" b="0"/>
                        <wp:wrapSquare wrapText="bothSides"/>
                        <wp:docPr id="1812018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8261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5995" cy="1111250"/>
                                </a:xfrm>
                                <a:prstGeom prst="rect">
                                  <a:avLst/>
                                </a:prstGeom>
                                <a:noFill/>
                              </pic:spPr>
                            </pic:pic>
                          </a:graphicData>
                        </a:graphic>
                        <wp14:sizeRelH relativeFrom="page">
                          <wp14:pctWidth>0</wp14:pctWidth>
                        </wp14:sizeRelH>
                        <wp14:sizeRelV relativeFrom="page">
                          <wp14:pctHeight>0</wp14:pctHeight>
                        </wp14:sizeRelV>
                      </wp:anchor>
                    </w:drawing>
                  </w:r>
                  <w:r w:rsidRPr="00036EC7">
                    <w:rPr>
                      <w:lang w:val="en-US"/>
                    </w:rPr>
                    <w:t>Use the sample cup volume graduation marks to verify that the sample volume in a sample cup is adequate.</w:t>
                  </w:r>
                </w:p>
                <w:p w14:paraId="400CECF9" w14:textId="77777777" w:rsidR="003D6816" w:rsidRPr="00036EC7" w:rsidRDefault="003D6816" w:rsidP="00CC598C">
                  <w:pPr>
                    <w:pStyle w:val="TableText"/>
                    <w:jc w:val="center"/>
                    <w:rPr>
                      <w:lang w:val="en-US"/>
                    </w:rPr>
                  </w:pPr>
                </w:p>
              </w:tc>
            </w:tr>
            <w:tr w:rsidR="003D6816" w:rsidRPr="00036EC7" w14:paraId="30A22C0A"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78CDC2B" w14:textId="77777777" w:rsidR="003D6816" w:rsidRPr="00036EC7" w:rsidRDefault="003D6816" w:rsidP="00CC598C">
                  <w:pPr>
                    <w:pStyle w:val="TableText"/>
                    <w:jc w:val="center"/>
                    <w:rPr>
                      <w:lang w:val="en-US"/>
                    </w:rPr>
                  </w:pPr>
                  <w:r w:rsidRPr="00036EC7">
                    <w:rPr>
                      <w:lang w:val="en-US"/>
                    </w:rPr>
                    <w:t>6</w:t>
                  </w:r>
                </w:p>
              </w:tc>
              <w:tc>
                <w:tcPr>
                  <w:tcW w:w="4325" w:type="pct"/>
                  <w:tcBorders>
                    <w:top w:val="single" w:sz="4" w:space="0" w:color="000000"/>
                    <w:left w:val="single" w:sz="4" w:space="0" w:color="000000"/>
                    <w:bottom w:val="single" w:sz="4" w:space="0" w:color="000000"/>
                    <w:right w:val="single" w:sz="4" w:space="0" w:color="000000"/>
                  </w:tcBorders>
                </w:tcPr>
                <w:p w14:paraId="51E73A88" w14:textId="77777777" w:rsidR="003D6816" w:rsidRPr="00036EC7" w:rsidRDefault="003D6816" w:rsidP="00CC598C">
                  <w:pPr>
                    <w:pStyle w:val="TableText"/>
                    <w:rPr>
                      <w:lang w:val="en-US"/>
                    </w:rPr>
                  </w:pPr>
                  <w:r w:rsidRPr="00036EC7">
                    <w:rPr>
                      <w:lang w:val="en-US"/>
                    </w:rPr>
                    <w:t>If loading non-barcoded sample, review the Order List Report to ensure that each sample is loaded in the correct rack and position.</w:t>
                  </w:r>
                </w:p>
                <w:p w14:paraId="2EBD563D" w14:textId="77777777" w:rsidR="003D6816" w:rsidRPr="00036EC7" w:rsidRDefault="003D6816" w:rsidP="00CC598C">
                  <w:pPr>
                    <w:pStyle w:val="TableText"/>
                    <w:rPr>
                      <w:lang w:val="en-US"/>
                    </w:rPr>
                  </w:pPr>
                  <w:r w:rsidRPr="00036EC7">
                    <w:rPr>
                      <w:b/>
                      <w:bCs/>
                      <w:lang w:val="en-US"/>
                    </w:rPr>
                    <w:t xml:space="preserve">IMPORTANT: </w:t>
                  </w:r>
                  <w:r w:rsidRPr="00036EC7">
                    <w:rPr>
                      <w:lang w:val="en-US"/>
                    </w:rPr>
                    <w:t>The operator has a responsibility to load the correct sample in the correct rack and position.</w:t>
                  </w:r>
                </w:p>
              </w:tc>
            </w:tr>
            <w:tr w:rsidR="003D6816" w:rsidRPr="00036EC7" w14:paraId="1287D5F0"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8805938" w14:textId="77777777" w:rsidR="003D6816" w:rsidRPr="00036EC7" w:rsidRDefault="003D6816" w:rsidP="00CC598C">
                  <w:pPr>
                    <w:pStyle w:val="TableText"/>
                    <w:jc w:val="center"/>
                    <w:rPr>
                      <w:lang w:val="en-US"/>
                    </w:rPr>
                  </w:pPr>
                  <w:r w:rsidRPr="00036EC7">
                    <w:rPr>
                      <w:lang w:val="en-US"/>
                    </w:rPr>
                    <w:t>7</w:t>
                  </w:r>
                </w:p>
              </w:tc>
              <w:tc>
                <w:tcPr>
                  <w:tcW w:w="4325" w:type="pct"/>
                  <w:tcBorders>
                    <w:top w:val="single" w:sz="4" w:space="0" w:color="000000"/>
                    <w:left w:val="single" w:sz="4" w:space="0" w:color="000000"/>
                    <w:bottom w:val="single" w:sz="4" w:space="0" w:color="000000"/>
                    <w:right w:val="single" w:sz="4" w:space="0" w:color="000000"/>
                  </w:tcBorders>
                </w:tcPr>
                <w:p w14:paraId="4EEB8E29" w14:textId="77777777" w:rsidR="003D6816" w:rsidRPr="00036EC7" w:rsidRDefault="003D6816" w:rsidP="00CC598C">
                  <w:pPr>
                    <w:pStyle w:val="TableText"/>
                    <w:rPr>
                      <w:lang w:val="en-US"/>
                    </w:rPr>
                  </w:pPr>
                  <w:r w:rsidRPr="00036EC7">
                    <w:rPr>
                      <w:lang w:val="en-US"/>
                    </w:rPr>
                    <w:t>Load the sample into the sample rack so that the sample barcode, if used, is visible in the sample rack window and the barcode fills the width of the window.</w:t>
                  </w:r>
                </w:p>
                <w:p w14:paraId="3DB9AC69" w14:textId="77777777" w:rsidR="003D6816" w:rsidRPr="00036EC7" w:rsidRDefault="003D6816" w:rsidP="00CC598C">
                  <w:pPr>
                    <w:pStyle w:val="TableText"/>
                    <w:jc w:val="center"/>
                    <w:rPr>
                      <w:lang w:val="en-US"/>
                    </w:rPr>
                  </w:pPr>
                </w:p>
                <w:p w14:paraId="1718191B" w14:textId="77777777" w:rsidR="003D6816" w:rsidRPr="00036EC7" w:rsidRDefault="003D6816" w:rsidP="00CC598C">
                  <w:pPr>
                    <w:pStyle w:val="TableText"/>
                    <w:rPr>
                      <w:lang w:val="en-US"/>
                    </w:rPr>
                  </w:pPr>
                  <w:r w:rsidRPr="00036EC7">
                    <w:rPr>
                      <w:b/>
                      <w:bCs/>
                      <w:lang w:val="en-US"/>
                    </w:rPr>
                    <w:t>IMPORTANT:</w:t>
                  </w:r>
                  <w:r w:rsidRPr="00036EC7">
                    <w:rPr>
                      <w:lang w:val="en-US"/>
                    </w:rPr>
                    <w:t xml:space="preserve"> If loading sample cups or tubes, ensure that they are pushed down completely in the sample rack and they are not tilted.</w:t>
                  </w:r>
                </w:p>
              </w:tc>
            </w:tr>
          </w:tbl>
          <w:p w14:paraId="0027035A" w14:textId="77777777" w:rsidR="003D6816" w:rsidRPr="00036EC7" w:rsidRDefault="003D6816" w:rsidP="00CC598C"/>
        </w:tc>
      </w:tr>
    </w:tbl>
    <w:p w14:paraId="7D674D7C"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7F148DCC"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5290BFC6"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47B07529" w14:textId="77777777" w:rsidTr="00CC598C">
        <w:tc>
          <w:tcPr>
            <w:tcW w:w="34" w:type="pct"/>
          </w:tcPr>
          <w:p w14:paraId="1619E1BA" w14:textId="77777777" w:rsidR="003D6816" w:rsidRPr="00036EC7" w:rsidRDefault="003D6816" w:rsidP="00CC598C">
            <w:pPr>
              <w:pStyle w:val="Heading5"/>
              <w:rPr>
                <w:lang w:val="en-US"/>
              </w:rPr>
            </w:pPr>
            <w:bookmarkStart w:id="93" w:name="_Toc182998523"/>
            <w:bookmarkStart w:id="94" w:name="_fs_ILF1ZXLB0aesauG4l5Q" w:colFirst="0" w:colLast="0"/>
            <w:r w:rsidRPr="00036EC7">
              <w:rPr>
                <w:lang w:val="en-US"/>
              </w:rPr>
              <w:t>Loading Racks on the Reagent and Sample Manager (RSM)</w:t>
            </w:r>
            <w:bookmarkEnd w:id="93"/>
          </w:p>
        </w:tc>
        <w:tc>
          <w:tcPr>
            <w:tcW w:w="153" w:type="pct"/>
          </w:tcPr>
          <w:p w14:paraId="79F56B64" w14:textId="77777777" w:rsidR="003D6816" w:rsidRPr="00036EC7" w:rsidRDefault="003D6816" w:rsidP="00CC598C">
            <w:pPr>
              <w:pStyle w:val="BlockText"/>
              <w:rPr>
                <w:lang w:val="en-US"/>
              </w:rPr>
            </w:pPr>
            <w:r w:rsidRPr="00036EC7">
              <w:rPr>
                <w:lang w:val="en-US"/>
              </w:rPr>
              <w:t>Perform this procedure to load reagent, sample, or vial racks on the RSM. Racks can be loaded in routine positions or priority positions.</w:t>
            </w:r>
          </w:p>
          <w:p w14:paraId="5725DED4" w14:textId="77777777" w:rsidR="003D6816" w:rsidRPr="00036EC7" w:rsidRDefault="003D6816" w:rsidP="00CC598C">
            <w:pPr>
              <w:pStyle w:val="BlockText"/>
              <w:rPr>
                <w:lang w:val="en-US"/>
              </w:rPr>
            </w:pPr>
          </w:p>
          <w:p w14:paraId="62E23C76" w14:textId="77777777" w:rsidR="003D6816" w:rsidRPr="00036EC7" w:rsidRDefault="003D6816" w:rsidP="00CC598C">
            <w:pPr>
              <w:pStyle w:val="BlockText"/>
              <w:rPr>
                <w:lang w:val="en-US"/>
              </w:rPr>
            </w:pPr>
            <w:r w:rsidRPr="00036EC7">
              <w:rPr>
                <w:b/>
                <w:bCs/>
                <w:lang w:val="en-US"/>
              </w:rPr>
              <w:t>IMPORTANT:</w:t>
            </w:r>
            <w:r w:rsidRPr="00036EC7">
              <w:rPr>
                <w:lang w:val="en-US"/>
              </w:rPr>
              <w:t xml:space="preserve"> </w:t>
            </w:r>
          </w:p>
          <w:p w14:paraId="1C3665B8" w14:textId="77777777" w:rsidR="003D6816" w:rsidRPr="00036EC7" w:rsidRDefault="003D6816" w:rsidP="00CC598C">
            <w:pPr>
              <w:pStyle w:val="BulletText1"/>
              <w:rPr>
                <w:lang w:val="en-US"/>
              </w:rPr>
            </w:pPr>
            <w:r w:rsidRPr="00036EC7">
              <w:rPr>
                <w:lang w:val="en-US"/>
              </w:rPr>
              <w:t xml:space="preserve">When transporting or loading racks, avoid splashing the sample outside the sample cups and tubes. </w:t>
            </w:r>
          </w:p>
          <w:p w14:paraId="6DE8F811" w14:textId="77777777" w:rsidR="003D6816" w:rsidRPr="00036EC7" w:rsidRDefault="003D6816" w:rsidP="00CC598C">
            <w:pPr>
              <w:pStyle w:val="BulletText1"/>
              <w:rPr>
                <w:lang w:val="en-US"/>
              </w:rPr>
            </w:pPr>
            <w:r w:rsidRPr="00036EC7">
              <w:rPr>
                <w:lang w:val="en-US"/>
              </w:rPr>
              <w:t>Ensure all caps and tabs are removed prior to loading.</w:t>
            </w:r>
          </w:p>
          <w:p w14:paraId="1D81952C" w14:textId="77777777" w:rsidR="003D6816" w:rsidRPr="00036EC7" w:rsidRDefault="003D6816" w:rsidP="00CC598C">
            <w:pPr>
              <w:pStyle w:val="BulletText1"/>
              <w:rPr>
                <w:lang w:val="en-US"/>
              </w:rPr>
            </w:pPr>
            <w:r w:rsidRPr="00036EC7">
              <w:rPr>
                <w:lang w:val="en-US"/>
              </w:rPr>
              <w:t>Follow all applicable reagent preparation steps prior to loading.</w:t>
            </w:r>
          </w:p>
          <w:p w14:paraId="0F44692B" w14:textId="77777777" w:rsidR="003D6816" w:rsidRPr="00036EC7" w:rsidRDefault="003D6816" w:rsidP="00CC598C">
            <w:pPr>
              <w:pStyle w:val="BlockText"/>
              <w:rPr>
                <w:lang w:val="en-US"/>
              </w:rPr>
            </w:pPr>
          </w:p>
          <w:tbl>
            <w:tblPr>
              <w:tblW w:w="5000" w:type="pct"/>
              <w:tblLayout w:type="fixed"/>
              <w:tblLook w:val="0000" w:firstRow="0" w:lastRow="0" w:firstColumn="0" w:lastColumn="0" w:noHBand="0" w:noVBand="0"/>
            </w:tblPr>
            <w:tblGrid>
              <w:gridCol w:w="1008"/>
              <w:gridCol w:w="6462"/>
            </w:tblGrid>
            <w:tr w:rsidR="003D6816" w:rsidRPr="00036EC7" w14:paraId="7363C0F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E83423B" w14:textId="77777777" w:rsidR="003D6816" w:rsidRPr="00036EC7" w:rsidRDefault="003D6816" w:rsidP="00CC598C">
                  <w:pPr>
                    <w:pStyle w:val="TableHeaderText"/>
                    <w:rPr>
                      <w:lang w:val="en-US"/>
                    </w:rPr>
                  </w:pPr>
                  <w:bookmarkStart w:id="95" w:name="_fs_T865ajYiPUCWWZC64N6NXw_1_5_0"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1C90A056" w14:textId="77777777" w:rsidR="003D6816" w:rsidRPr="00036EC7" w:rsidRDefault="003D6816" w:rsidP="00CC598C">
                  <w:pPr>
                    <w:pStyle w:val="TableHeaderText"/>
                    <w:rPr>
                      <w:lang w:val="en-US"/>
                    </w:rPr>
                  </w:pPr>
                  <w:r w:rsidRPr="00036EC7">
                    <w:rPr>
                      <w:lang w:val="en-US"/>
                    </w:rPr>
                    <w:t>Action</w:t>
                  </w:r>
                </w:p>
              </w:tc>
            </w:tr>
            <w:bookmarkEnd w:id="95"/>
            <w:tr w:rsidR="003D6816" w:rsidRPr="00036EC7" w14:paraId="15F71B8D"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4EF50CC"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7BFB866F" w14:textId="77777777" w:rsidR="003D6816" w:rsidRPr="00036EC7" w:rsidRDefault="003D6816" w:rsidP="00CC598C">
                  <w:pPr>
                    <w:pStyle w:val="TableText"/>
                    <w:rPr>
                      <w:lang w:val="en-US"/>
                    </w:rPr>
                  </w:pPr>
                  <w:bookmarkStart w:id="96" w:name="_fs_mxa9xs3XkWoRcBKX0KO7A"/>
                  <w:r w:rsidRPr="00036EC7">
                    <w:rPr>
                      <w:lang w:val="en-US"/>
                    </w:rPr>
                    <w:t>For routine loading on the RSM, confirm that the status indicators above the bay positions to load are not illuminated, which indicates that the positions are available.</w:t>
                  </w:r>
                </w:p>
                <w:bookmarkEnd w:id="96"/>
                <w:p w14:paraId="7B6158D7" w14:textId="77777777" w:rsidR="003D6816" w:rsidRPr="00036EC7" w:rsidRDefault="003D6816" w:rsidP="00CC598C">
                  <w:pPr>
                    <w:pStyle w:val="TableText"/>
                    <w:rPr>
                      <w:lang w:val="en-US"/>
                    </w:rPr>
                  </w:pPr>
                </w:p>
                <w:p w14:paraId="609A2E82" w14:textId="77777777" w:rsidR="003D6816" w:rsidRPr="00036EC7" w:rsidRDefault="003D6816" w:rsidP="00CC598C">
                  <w:pPr>
                    <w:pStyle w:val="TableText"/>
                    <w:rPr>
                      <w:lang w:val="en-US"/>
                    </w:rPr>
                  </w:pPr>
                  <w:r w:rsidRPr="00036EC7">
                    <w:rPr>
                      <w:lang w:val="en-US"/>
                    </w:rPr>
                    <w:t>For priority loading on the RSM, confirm that the status indicators above the bay positions to load are blue, which indicates that the positions are available.</w:t>
                  </w:r>
                </w:p>
              </w:tc>
            </w:tr>
            <w:tr w:rsidR="003D6816" w:rsidRPr="00036EC7" w14:paraId="2DA12F29"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3E8C065"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5329CA2B" w14:textId="77777777" w:rsidR="003D6816" w:rsidRPr="00036EC7" w:rsidRDefault="003D6816" w:rsidP="00CC598C">
                  <w:pPr>
                    <w:pStyle w:val="TableText"/>
                    <w:rPr>
                      <w:lang w:val="en-US"/>
                    </w:rPr>
                  </w:pPr>
                  <w:r w:rsidRPr="00036EC7">
                    <w:rPr>
                      <w:lang w:val="en-US"/>
                    </w:rPr>
                    <w:t xml:space="preserve">Hold the rack handle and slide the rack into a routine position or a priority position on the RSM until the </w:t>
                  </w:r>
                  <w:proofErr w:type="gramStart"/>
                  <w:r w:rsidRPr="00036EC7">
                    <w:rPr>
                      <w:lang w:val="en-US"/>
                    </w:rPr>
                    <w:t>rack is flush</w:t>
                  </w:r>
                  <w:proofErr w:type="gramEnd"/>
                  <w:r w:rsidRPr="00036EC7">
                    <w:rPr>
                      <w:lang w:val="en-US"/>
                    </w:rPr>
                    <w:t xml:space="preserve"> against the back of the tray. Confirm that the green status indicator illuminates.</w:t>
                  </w:r>
                </w:p>
                <w:p w14:paraId="053DA78B" w14:textId="77777777" w:rsidR="003D6816" w:rsidRPr="00036EC7" w:rsidRDefault="003D6816" w:rsidP="00CC598C">
                  <w:pPr>
                    <w:pStyle w:val="TableText"/>
                    <w:rPr>
                      <w:lang w:val="en-US"/>
                    </w:rPr>
                  </w:pPr>
                </w:p>
                <w:p w14:paraId="295143C2" w14:textId="77777777" w:rsidR="003D6816" w:rsidRPr="00036EC7" w:rsidRDefault="003D6816" w:rsidP="00CC598C">
                  <w:pPr>
                    <w:pStyle w:val="TableText"/>
                    <w:rPr>
                      <w:lang w:val="en-US"/>
                    </w:rPr>
                  </w:pPr>
                  <w:r w:rsidRPr="00036EC7">
                    <w:rPr>
                      <w:lang w:val="en-US"/>
                    </w:rPr>
                    <w:t>If the position on the RSM does not contain a tray, load the rack into a tray and slide the tray into the RSM.</w:t>
                  </w:r>
                </w:p>
              </w:tc>
            </w:tr>
          </w:tbl>
          <w:p w14:paraId="1B9B0EE4" w14:textId="77777777" w:rsidR="003D6816" w:rsidRPr="00036EC7" w:rsidRDefault="003D6816" w:rsidP="00CC598C">
            <w:pPr>
              <w:pStyle w:val="BlockText"/>
              <w:rPr>
                <w:lang w:val="en-US"/>
              </w:rPr>
            </w:pPr>
            <w:r w:rsidRPr="00036EC7">
              <w:rPr>
                <w:b/>
                <w:bCs/>
                <w:lang w:val="en-US"/>
              </w:rPr>
              <w:t>NOTES:</w:t>
            </w:r>
            <w:r w:rsidRPr="00036EC7">
              <w:rPr>
                <w:lang w:val="en-US"/>
              </w:rPr>
              <w:t xml:space="preserve"> </w:t>
            </w:r>
          </w:p>
          <w:p w14:paraId="2696EFE3" w14:textId="77777777" w:rsidR="003D6816" w:rsidRPr="00036EC7" w:rsidRDefault="003D6816" w:rsidP="00CC598C">
            <w:pPr>
              <w:pStyle w:val="BulletText1"/>
              <w:rPr>
                <w:lang w:val="en-US"/>
              </w:rPr>
            </w:pPr>
            <w:r w:rsidRPr="00036EC7">
              <w:rPr>
                <w:lang w:val="en-US"/>
              </w:rPr>
              <w:t>To ensure correct tracking status, do not move the cartridges to a processing module that is controlled by a different system control module.</w:t>
            </w:r>
          </w:p>
          <w:p w14:paraId="077D8DA4" w14:textId="77777777" w:rsidR="003D6816" w:rsidRPr="00036EC7" w:rsidRDefault="003D6816" w:rsidP="00CC598C">
            <w:pPr>
              <w:pStyle w:val="BulletText1"/>
              <w:rPr>
                <w:lang w:val="en-US"/>
              </w:rPr>
            </w:pPr>
            <w:r w:rsidRPr="00036EC7">
              <w:rPr>
                <w:lang w:val="en-US"/>
              </w:rPr>
              <w:t>Some assays require two reagent cartridges. These reagent cartridges are indicated with 1/2 and 2/2 on them. Both reagent cartridges must be loaded, but they do not need to be inserted into adjacent positions. After the reagent cartridges are loaded on the RSM and the barcode reader scans the barcode label, the system software links the two reagent cartridges as a set. If a two-cartridge reagent set is removed from the system, the reagent set must be replaced as a set.</w:t>
            </w:r>
          </w:p>
          <w:p w14:paraId="76AF8C90" w14:textId="77777777" w:rsidR="003D6816" w:rsidRPr="00036EC7" w:rsidRDefault="003D6816" w:rsidP="00CC598C">
            <w:pPr>
              <w:pStyle w:val="BlockText"/>
              <w:rPr>
                <w:lang w:val="en-US"/>
              </w:rPr>
            </w:pPr>
          </w:p>
        </w:tc>
      </w:tr>
    </w:tbl>
    <w:bookmarkEnd w:id="94"/>
    <w:p w14:paraId="578B81AE"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1DFADD9C"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3C1464A4"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6EB8B15F" w14:textId="77777777" w:rsidTr="00CC598C">
        <w:tc>
          <w:tcPr>
            <w:tcW w:w="34" w:type="pct"/>
          </w:tcPr>
          <w:p w14:paraId="7565BF8A" w14:textId="77777777" w:rsidR="003D6816" w:rsidRPr="00036EC7" w:rsidRDefault="003D6816" w:rsidP="00CC598C">
            <w:pPr>
              <w:pStyle w:val="Heading5"/>
              <w:rPr>
                <w:lang w:val="en-US"/>
              </w:rPr>
            </w:pPr>
            <w:bookmarkStart w:id="97" w:name="_Toc182998524"/>
            <w:bookmarkStart w:id="98" w:name="_fs_fMtutRKHvkqcGxZcUnPYeg" w:colFirst="0" w:colLast="0"/>
            <w:r w:rsidRPr="00036EC7">
              <w:rPr>
                <w:lang w:val="en-US"/>
              </w:rPr>
              <w:t>Batch Specimen Processing</w:t>
            </w:r>
            <w:bookmarkEnd w:id="97"/>
          </w:p>
        </w:tc>
        <w:tc>
          <w:tcPr>
            <w:tcW w:w="153" w:type="pct"/>
          </w:tcPr>
          <w:p w14:paraId="5B721AC6" w14:textId="77777777" w:rsidR="003D6816" w:rsidRPr="00036EC7" w:rsidRDefault="003D6816" w:rsidP="00CC598C">
            <w:pPr>
              <w:pStyle w:val="BlockText"/>
              <w:rPr>
                <w:lang w:val="en-US"/>
              </w:rPr>
            </w:pPr>
            <w:r w:rsidRPr="00036EC7">
              <w:rPr>
                <w:lang w:val="en-US"/>
              </w:rPr>
              <w:t>Perform this procedure to load bar-coded specimens for batch processing.</w:t>
            </w:r>
          </w:p>
          <w:p w14:paraId="437A11B2" w14:textId="77777777" w:rsidR="003D6816" w:rsidRPr="00036EC7" w:rsidRDefault="003D6816" w:rsidP="00CC598C">
            <w:pPr>
              <w:pStyle w:val="BlockText"/>
              <w:rPr>
                <w:lang w:val="en-US"/>
              </w:rPr>
            </w:pPr>
          </w:p>
          <w:p w14:paraId="3D05A57E" w14:textId="77777777" w:rsidR="003D6816" w:rsidRPr="00036EC7" w:rsidRDefault="003D6816" w:rsidP="00CC598C">
            <w:pPr>
              <w:pStyle w:val="BlockText"/>
              <w:rPr>
                <w:lang w:val="en-US"/>
              </w:rPr>
            </w:pPr>
            <w:r w:rsidRPr="00036EC7">
              <w:rPr>
                <w:b/>
                <w:bCs/>
                <w:lang w:val="en-US"/>
              </w:rPr>
              <w:t>IMPORTANT:</w:t>
            </w:r>
            <w:r w:rsidRPr="00036EC7">
              <w:rPr>
                <w:lang w:val="en-US"/>
              </w:rPr>
              <w:t xml:space="preserve"> </w:t>
            </w:r>
          </w:p>
          <w:p w14:paraId="1CAAA5B9" w14:textId="77777777" w:rsidR="003D6816" w:rsidRPr="00036EC7" w:rsidRDefault="003D6816" w:rsidP="00CC598C">
            <w:pPr>
              <w:pStyle w:val="BlockText"/>
              <w:numPr>
                <w:ilvl w:val="0"/>
                <w:numId w:val="7"/>
              </w:numPr>
              <w:rPr>
                <w:lang w:val="en-US"/>
              </w:rPr>
            </w:pPr>
            <w:r w:rsidRPr="00036EC7">
              <w:rPr>
                <w:lang w:val="en-US"/>
              </w:rPr>
              <w:t xml:space="preserve">When transporting or loading racks, avoid splashing the sample outside the sample cups and tubes. </w:t>
            </w:r>
          </w:p>
          <w:p w14:paraId="59A4609B" w14:textId="77777777" w:rsidR="003D6816" w:rsidRPr="00036EC7" w:rsidRDefault="003D6816" w:rsidP="00CC598C">
            <w:pPr>
              <w:pStyle w:val="BlockText"/>
              <w:numPr>
                <w:ilvl w:val="0"/>
                <w:numId w:val="7"/>
              </w:numPr>
              <w:rPr>
                <w:lang w:val="en-US"/>
              </w:rPr>
            </w:pPr>
            <w:r w:rsidRPr="00036EC7">
              <w:rPr>
                <w:lang w:val="en-US"/>
              </w:rPr>
              <w:t>Ensure all caps are removed prior to loading.</w:t>
            </w:r>
          </w:p>
          <w:tbl>
            <w:tblPr>
              <w:tblW w:w="5000" w:type="pct"/>
              <w:tblLayout w:type="fixed"/>
              <w:tblLook w:val="0000" w:firstRow="0" w:lastRow="0" w:firstColumn="0" w:lastColumn="0" w:noHBand="0" w:noVBand="0"/>
            </w:tblPr>
            <w:tblGrid>
              <w:gridCol w:w="1008"/>
              <w:gridCol w:w="6462"/>
            </w:tblGrid>
            <w:tr w:rsidR="003D6816" w:rsidRPr="00036EC7" w14:paraId="6B70FFEC"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21AEF35" w14:textId="77777777" w:rsidR="003D6816" w:rsidRPr="00036EC7" w:rsidRDefault="003D6816" w:rsidP="00CC598C">
                  <w:pPr>
                    <w:pStyle w:val="TableHeaderText"/>
                    <w:rPr>
                      <w:lang w:val="en-US"/>
                    </w:rPr>
                  </w:pPr>
                  <w:bookmarkStart w:id="99" w:name="_fs_IUkvACvt0aQLDI3kklNLw_0_0_0"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2E577003" w14:textId="77777777" w:rsidR="003D6816" w:rsidRPr="00036EC7" w:rsidRDefault="003D6816" w:rsidP="00CC598C">
                  <w:pPr>
                    <w:pStyle w:val="TableHeaderText"/>
                    <w:rPr>
                      <w:lang w:val="en-US"/>
                    </w:rPr>
                  </w:pPr>
                  <w:r w:rsidRPr="00036EC7">
                    <w:rPr>
                      <w:lang w:val="en-US"/>
                    </w:rPr>
                    <w:t>Action</w:t>
                  </w:r>
                </w:p>
              </w:tc>
            </w:tr>
            <w:bookmarkEnd w:id="99"/>
            <w:tr w:rsidR="003D6816" w:rsidRPr="00036EC7" w14:paraId="59186419" w14:textId="77777777" w:rsidTr="00CC598C">
              <w:tc>
                <w:tcPr>
                  <w:tcW w:w="675" w:type="pct"/>
                  <w:tcBorders>
                    <w:top w:val="single" w:sz="4" w:space="0" w:color="000000"/>
                    <w:left w:val="single" w:sz="4" w:space="0" w:color="000000"/>
                    <w:bottom w:val="single" w:sz="4" w:space="0" w:color="000000"/>
                    <w:right w:val="single" w:sz="4" w:space="0" w:color="000000"/>
                  </w:tcBorders>
                </w:tcPr>
                <w:p w14:paraId="691702F5"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32D96585" w14:textId="77777777" w:rsidR="003D6816" w:rsidRPr="00036EC7" w:rsidRDefault="003D6816" w:rsidP="00CC598C">
                  <w:pPr>
                    <w:pStyle w:val="TableText"/>
                    <w:rPr>
                      <w:lang w:val="en-US"/>
                    </w:rPr>
                  </w:pPr>
                  <w:r w:rsidRPr="00036EC7">
                    <w:rPr>
                      <w:lang w:val="en-US"/>
                    </w:rPr>
                    <w:t>Load samples on sample racks. Do not load calibrators or leave empty spaces between samples.</w:t>
                  </w:r>
                </w:p>
              </w:tc>
            </w:tr>
            <w:tr w:rsidR="003D6816" w:rsidRPr="00036EC7" w14:paraId="4F82D067"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7C5098C"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7D0BFA00" w14:textId="77777777" w:rsidR="003D6816" w:rsidRPr="00036EC7" w:rsidRDefault="003D6816" w:rsidP="00CC598C">
                  <w:pPr>
                    <w:pStyle w:val="TableText"/>
                    <w:rPr>
                      <w:lang w:val="en-US"/>
                    </w:rPr>
                  </w:pPr>
                  <w:r w:rsidRPr="00036EC7">
                    <w:rPr>
                      <w:lang w:val="en-US"/>
                    </w:rPr>
                    <w:t xml:space="preserve">On the menu bar, tap </w:t>
                  </w:r>
                  <w:r w:rsidRPr="00036EC7">
                    <w:rPr>
                      <w:b/>
                      <w:bCs/>
                      <w:lang w:val="en-US"/>
                    </w:rPr>
                    <w:t>Orders</w:t>
                  </w:r>
                  <w:r w:rsidRPr="00036EC7">
                    <w:rPr>
                      <w:lang w:val="en-US"/>
                    </w:rPr>
                    <w:t>.</w:t>
                  </w:r>
                </w:p>
              </w:tc>
            </w:tr>
            <w:tr w:rsidR="003D6816" w:rsidRPr="00036EC7" w14:paraId="67EEDBA3" w14:textId="77777777" w:rsidTr="00CC598C">
              <w:tc>
                <w:tcPr>
                  <w:tcW w:w="675" w:type="pct"/>
                  <w:tcBorders>
                    <w:top w:val="single" w:sz="4" w:space="0" w:color="000000"/>
                    <w:left w:val="single" w:sz="4" w:space="0" w:color="000000"/>
                    <w:bottom w:val="single" w:sz="4" w:space="0" w:color="000000"/>
                    <w:right w:val="single" w:sz="4" w:space="0" w:color="000000"/>
                  </w:tcBorders>
                </w:tcPr>
                <w:p w14:paraId="6881E9BD" w14:textId="77777777" w:rsidR="003D6816" w:rsidRPr="00036EC7" w:rsidRDefault="003D6816" w:rsidP="00CC598C">
                  <w:pPr>
                    <w:pStyle w:val="TableText"/>
                    <w:jc w:val="center"/>
                    <w:rPr>
                      <w:lang w:val="en-US"/>
                    </w:rPr>
                  </w:pPr>
                  <w:r w:rsidRPr="00036EC7">
                    <w:rPr>
                      <w:lang w:val="en-US"/>
                    </w:rPr>
                    <w:t>3</w:t>
                  </w:r>
                </w:p>
              </w:tc>
              <w:tc>
                <w:tcPr>
                  <w:tcW w:w="4325" w:type="pct"/>
                  <w:tcBorders>
                    <w:top w:val="single" w:sz="4" w:space="0" w:color="000000"/>
                    <w:left w:val="single" w:sz="4" w:space="0" w:color="000000"/>
                    <w:bottom w:val="single" w:sz="4" w:space="0" w:color="000000"/>
                    <w:right w:val="single" w:sz="4" w:space="0" w:color="000000"/>
                  </w:tcBorders>
                </w:tcPr>
                <w:p w14:paraId="5AF0EE32" w14:textId="77777777" w:rsidR="003D6816" w:rsidRPr="00036EC7" w:rsidRDefault="003D6816" w:rsidP="00CC598C">
                  <w:pPr>
                    <w:pStyle w:val="TableText"/>
                    <w:rPr>
                      <w:lang w:val="en-US"/>
                    </w:rPr>
                  </w:pPr>
                  <w:r w:rsidRPr="00036EC7">
                    <w:rPr>
                      <w:lang w:val="en-US"/>
                    </w:rPr>
                    <w:t xml:space="preserve">On the </w:t>
                  </w:r>
                  <w:r w:rsidRPr="00036EC7">
                    <w:rPr>
                      <w:b/>
                      <w:bCs/>
                      <w:lang w:val="en-US"/>
                    </w:rPr>
                    <w:t>Orders</w:t>
                  </w:r>
                  <w:r w:rsidRPr="00036EC7">
                    <w:rPr>
                      <w:lang w:val="en-US"/>
                    </w:rPr>
                    <w:t xml:space="preserve"> screen, tap </w:t>
                  </w:r>
                  <w:r w:rsidRPr="00036EC7">
                    <w:rPr>
                      <w:b/>
                      <w:bCs/>
                      <w:lang w:val="en-US"/>
                    </w:rPr>
                    <w:t>Create Order</w:t>
                  </w:r>
                  <w:r w:rsidRPr="00036EC7">
                    <w:rPr>
                      <w:lang w:val="en-US"/>
                    </w:rPr>
                    <w:t>.</w:t>
                  </w:r>
                </w:p>
              </w:tc>
            </w:tr>
            <w:tr w:rsidR="003D6816" w:rsidRPr="00036EC7" w14:paraId="1DDC0E87"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16CF67F" w14:textId="77777777" w:rsidR="003D6816" w:rsidRPr="00036EC7" w:rsidRDefault="003D6816" w:rsidP="00CC598C">
                  <w:pPr>
                    <w:pStyle w:val="TableText"/>
                    <w:jc w:val="center"/>
                    <w:rPr>
                      <w:lang w:val="en-US"/>
                    </w:rPr>
                  </w:pPr>
                  <w:r w:rsidRPr="00036EC7">
                    <w:rPr>
                      <w:lang w:val="en-US"/>
                    </w:rPr>
                    <w:t>4</w:t>
                  </w:r>
                </w:p>
              </w:tc>
              <w:tc>
                <w:tcPr>
                  <w:tcW w:w="4325" w:type="pct"/>
                  <w:tcBorders>
                    <w:top w:val="single" w:sz="4" w:space="0" w:color="000000"/>
                    <w:left w:val="single" w:sz="4" w:space="0" w:color="000000"/>
                    <w:bottom w:val="single" w:sz="4" w:space="0" w:color="000000"/>
                    <w:right w:val="single" w:sz="4" w:space="0" w:color="000000"/>
                  </w:tcBorders>
                </w:tcPr>
                <w:p w14:paraId="5C3950C2" w14:textId="77777777" w:rsidR="003D6816" w:rsidRPr="00036EC7" w:rsidRDefault="003D6816" w:rsidP="00CC598C">
                  <w:pPr>
                    <w:pStyle w:val="TableText"/>
                    <w:rPr>
                      <w:lang w:val="en-US"/>
                    </w:rPr>
                  </w:pPr>
                  <w:r w:rsidRPr="00036EC7">
                    <w:rPr>
                      <w:lang w:val="en-US"/>
                    </w:rPr>
                    <w:t xml:space="preserve">Under </w:t>
                  </w:r>
                  <w:r w:rsidRPr="00036EC7">
                    <w:rPr>
                      <w:b/>
                      <w:bCs/>
                      <w:lang w:val="en-US"/>
                    </w:rPr>
                    <w:t>Order Type</w:t>
                  </w:r>
                  <w:r w:rsidRPr="00036EC7">
                    <w:rPr>
                      <w:lang w:val="en-US"/>
                    </w:rPr>
                    <w:t xml:space="preserve"> on the Specimen tab of the Create Order screen, tap </w:t>
                  </w:r>
                  <w:r w:rsidRPr="00036EC7">
                    <w:rPr>
                      <w:b/>
                      <w:bCs/>
                      <w:lang w:val="en-US"/>
                    </w:rPr>
                    <w:t>Bar-Coded Batch</w:t>
                  </w:r>
                  <w:r w:rsidRPr="00036EC7">
                    <w:rPr>
                      <w:lang w:val="en-US"/>
                    </w:rPr>
                    <w:t>.</w:t>
                  </w:r>
                </w:p>
              </w:tc>
            </w:tr>
            <w:tr w:rsidR="003D6816" w:rsidRPr="00036EC7" w14:paraId="4A17E1B0"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E2601AC" w14:textId="77777777" w:rsidR="003D6816" w:rsidRPr="00036EC7" w:rsidRDefault="003D6816" w:rsidP="00CC598C">
                  <w:pPr>
                    <w:pStyle w:val="TableText"/>
                    <w:jc w:val="center"/>
                    <w:rPr>
                      <w:lang w:val="en-US"/>
                    </w:rPr>
                  </w:pPr>
                  <w:r w:rsidRPr="00036EC7">
                    <w:rPr>
                      <w:lang w:val="en-US"/>
                    </w:rPr>
                    <w:t>5</w:t>
                  </w:r>
                </w:p>
              </w:tc>
              <w:tc>
                <w:tcPr>
                  <w:tcW w:w="4325" w:type="pct"/>
                  <w:tcBorders>
                    <w:top w:val="single" w:sz="4" w:space="0" w:color="000000"/>
                    <w:left w:val="single" w:sz="4" w:space="0" w:color="000000"/>
                    <w:bottom w:val="single" w:sz="4" w:space="0" w:color="000000"/>
                    <w:right w:val="single" w:sz="4" w:space="0" w:color="000000"/>
                  </w:tcBorders>
                </w:tcPr>
                <w:p w14:paraId="331AF8E7" w14:textId="77777777" w:rsidR="003D6816" w:rsidRPr="00036EC7" w:rsidRDefault="003D6816" w:rsidP="00CC598C">
                  <w:pPr>
                    <w:pStyle w:val="TableText"/>
                    <w:rPr>
                      <w:lang w:val="en-US"/>
                    </w:rPr>
                  </w:pPr>
                  <w:r w:rsidRPr="00036EC7">
                    <w:rPr>
                      <w:lang w:val="en-US"/>
                    </w:rPr>
                    <w:t xml:space="preserve">Under </w:t>
                  </w:r>
                  <w:r w:rsidRPr="00036EC7">
                    <w:rPr>
                      <w:b/>
                      <w:bCs/>
                      <w:lang w:val="en-US"/>
                    </w:rPr>
                    <w:t>Sample Data</w:t>
                  </w:r>
                  <w:r w:rsidRPr="00036EC7">
                    <w:rPr>
                      <w:lang w:val="en-US"/>
                    </w:rPr>
                    <w:t>:</w:t>
                  </w:r>
                </w:p>
                <w:p w14:paraId="2CCB9275" w14:textId="77777777" w:rsidR="003D6816" w:rsidRPr="00036EC7" w:rsidRDefault="003D6816" w:rsidP="00CC598C">
                  <w:pPr>
                    <w:pStyle w:val="TableText"/>
                    <w:numPr>
                      <w:ilvl w:val="0"/>
                      <w:numId w:val="8"/>
                    </w:numPr>
                    <w:rPr>
                      <w:lang w:val="en-US"/>
                    </w:rPr>
                  </w:pPr>
                  <w:r w:rsidRPr="00036EC7">
                    <w:rPr>
                      <w:lang w:val="en-US"/>
                    </w:rPr>
                    <w:t>Enter or scan the starting SID (position 1 of first rack)</w:t>
                  </w:r>
                </w:p>
                <w:p w14:paraId="18BE527F" w14:textId="77777777" w:rsidR="003D6816" w:rsidRPr="00036EC7" w:rsidRDefault="003D6816" w:rsidP="00CC598C">
                  <w:pPr>
                    <w:pStyle w:val="TableText"/>
                    <w:numPr>
                      <w:ilvl w:val="0"/>
                      <w:numId w:val="8"/>
                    </w:numPr>
                    <w:rPr>
                      <w:lang w:val="en-US"/>
                    </w:rPr>
                  </w:pPr>
                  <w:r w:rsidRPr="00036EC7">
                    <w:rPr>
                      <w:lang w:val="en-US"/>
                    </w:rPr>
                    <w:t>Enter or scan the ending SID (last position of last rack)</w:t>
                  </w:r>
                </w:p>
                <w:p w14:paraId="586F8A42" w14:textId="77777777" w:rsidR="003D6816" w:rsidRPr="00036EC7" w:rsidRDefault="003D6816" w:rsidP="00CC598C">
                  <w:pPr>
                    <w:pStyle w:val="TableText"/>
                    <w:numPr>
                      <w:ilvl w:val="0"/>
                      <w:numId w:val="8"/>
                    </w:numPr>
                    <w:rPr>
                      <w:lang w:val="en-US"/>
                    </w:rPr>
                  </w:pPr>
                  <w:r w:rsidRPr="00036EC7">
                    <w:rPr>
                      <w:lang w:val="en-US"/>
                    </w:rPr>
                    <w:t xml:space="preserve">If a manual dilution </w:t>
                  </w:r>
                  <w:proofErr w:type="gramStart"/>
                  <w:r w:rsidRPr="00036EC7">
                    <w:rPr>
                      <w:lang w:val="en-US"/>
                    </w:rPr>
                    <w:t>was</w:t>
                  </w:r>
                  <w:proofErr w:type="gramEnd"/>
                  <w:r w:rsidRPr="00036EC7">
                    <w:rPr>
                      <w:lang w:val="en-US"/>
                    </w:rPr>
                    <w:t xml:space="preserve"> performed, add the dilution factor.</w:t>
                  </w:r>
                </w:p>
              </w:tc>
            </w:tr>
            <w:tr w:rsidR="003D6816" w:rsidRPr="00036EC7" w14:paraId="0736B7C1"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13A035E" w14:textId="77777777" w:rsidR="003D6816" w:rsidRPr="00036EC7" w:rsidRDefault="003D6816" w:rsidP="00CC598C">
                  <w:pPr>
                    <w:pStyle w:val="TableText"/>
                    <w:jc w:val="center"/>
                    <w:rPr>
                      <w:lang w:val="en-US"/>
                    </w:rPr>
                  </w:pPr>
                  <w:r w:rsidRPr="00036EC7">
                    <w:rPr>
                      <w:lang w:val="en-US"/>
                    </w:rPr>
                    <w:t>6</w:t>
                  </w:r>
                </w:p>
              </w:tc>
              <w:tc>
                <w:tcPr>
                  <w:tcW w:w="4325" w:type="pct"/>
                  <w:tcBorders>
                    <w:top w:val="single" w:sz="4" w:space="0" w:color="000000"/>
                    <w:left w:val="single" w:sz="4" w:space="0" w:color="000000"/>
                    <w:bottom w:val="single" w:sz="4" w:space="0" w:color="000000"/>
                    <w:right w:val="single" w:sz="4" w:space="0" w:color="000000"/>
                  </w:tcBorders>
                </w:tcPr>
                <w:p w14:paraId="799FEC3C" w14:textId="77777777" w:rsidR="003D6816" w:rsidRPr="00036EC7" w:rsidRDefault="003D6816" w:rsidP="00CC598C">
                  <w:pPr>
                    <w:pStyle w:val="TableText"/>
                    <w:rPr>
                      <w:lang w:val="en-US"/>
                    </w:rPr>
                  </w:pPr>
                  <w:r w:rsidRPr="00036EC7">
                    <w:rPr>
                      <w:lang w:val="en-US"/>
                    </w:rPr>
                    <w:t xml:space="preserve">Under </w:t>
                  </w:r>
                  <w:r w:rsidRPr="00036EC7">
                    <w:rPr>
                      <w:b/>
                      <w:bCs/>
                      <w:lang w:val="en-US"/>
                    </w:rPr>
                    <w:t>Assays</w:t>
                  </w:r>
                  <w:r w:rsidRPr="00036EC7">
                    <w:rPr>
                      <w:lang w:val="en-US"/>
                    </w:rPr>
                    <w:t xml:space="preserve">, select the panel or individual assays to run. </w:t>
                  </w:r>
                </w:p>
              </w:tc>
            </w:tr>
            <w:tr w:rsidR="003D6816" w:rsidRPr="00036EC7" w14:paraId="14E3E169"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93427A0" w14:textId="77777777" w:rsidR="003D6816" w:rsidRPr="00036EC7" w:rsidRDefault="003D6816" w:rsidP="00CC598C">
                  <w:pPr>
                    <w:pStyle w:val="TableText"/>
                    <w:jc w:val="center"/>
                    <w:rPr>
                      <w:lang w:val="en-US"/>
                    </w:rPr>
                  </w:pPr>
                  <w:r w:rsidRPr="00036EC7">
                    <w:rPr>
                      <w:lang w:val="en-US"/>
                    </w:rPr>
                    <w:t>7</w:t>
                  </w:r>
                </w:p>
              </w:tc>
              <w:tc>
                <w:tcPr>
                  <w:tcW w:w="4325" w:type="pct"/>
                  <w:tcBorders>
                    <w:top w:val="single" w:sz="4" w:space="0" w:color="000000"/>
                    <w:left w:val="single" w:sz="4" w:space="0" w:color="000000"/>
                    <w:bottom w:val="single" w:sz="4" w:space="0" w:color="000000"/>
                    <w:right w:val="single" w:sz="4" w:space="0" w:color="000000"/>
                  </w:tcBorders>
                </w:tcPr>
                <w:p w14:paraId="40E10E06" w14:textId="77777777" w:rsidR="003D6816" w:rsidRPr="00036EC7" w:rsidRDefault="003D6816" w:rsidP="00CC598C">
                  <w:pPr>
                    <w:pStyle w:val="TableText"/>
                    <w:rPr>
                      <w:lang w:val="en-US"/>
                    </w:rPr>
                  </w:pPr>
                  <w:r w:rsidRPr="00036EC7">
                    <w:rPr>
                      <w:lang w:val="en-US"/>
                    </w:rPr>
                    <w:t xml:space="preserve">Under </w:t>
                  </w:r>
                  <w:r w:rsidRPr="00036EC7">
                    <w:rPr>
                      <w:b/>
                      <w:bCs/>
                      <w:lang w:val="en-US"/>
                    </w:rPr>
                    <w:t>Assay Options</w:t>
                  </w:r>
                  <w:r w:rsidRPr="00036EC7">
                    <w:rPr>
                      <w:lang w:val="en-US"/>
                    </w:rPr>
                    <w:t xml:space="preserve">, specific modules, dilution protocols, and replicates can be selected as applicable. </w:t>
                  </w:r>
                </w:p>
              </w:tc>
            </w:tr>
            <w:tr w:rsidR="003D6816" w:rsidRPr="00036EC7" w14:paraId="5542F084"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54B3BD6" w14:textId="77777777" w:rsidR="003D6816" w:rsidRPr="00036EC7" w:rsidRDefault="003D6816" w:rsidP="00CC598C">
                  <w:pPr>
                    <w:pStyle w:val="TableText"/>
                    <w:jc w:val="center"/>
                    <w:rPr>
                      <w:lang w:val="en-US"/>
                    </w:rPr>
                  </w:pPr>
                  <w:r w:rsidRPr="00036EC7">
                    <w:rPr>
                      <w:lang w:val="en-US"/>
                    </w:rPr>
                    <w:t>8</w:t>
                  </w:r>
                </w:p>
              </w:tc>
              <w:tc>
                <w:tcPr>
                  <w:tcW w:w="4325" w:type="pct"/>
                  <w:tcBorders>
                    <w:top w:val="single" w:sz="4" w:space="0" w:color="000000"/>
                    <w:left w:val="single" w:sz="4" w:space="0" w:color="000000"/>
                    <w:bottom w:val="single" w:sz="4" w:space="0" w:color="000000"/>
                    <w:right w:val="single" w:sz="4" w:space="0" w:color="000000"/>
                  </w:tcBorders>
                </w:tcPr>
                <w:p w14:paraId="3243272E" w14:textId="77777777" w:rsidR="003D6816" w:rsidRPr="00036EC7" w:rsidRDefault="003D6816" w:rsidP="00CC598C">
                  <w:pPr>
                    <w:pStyle w:val="TableText"/>
                    <w:rPr>
                      <w:lang w:val="en-US"/>
                    </w:rPr>
                  </w:pPr>
                  <w:r w:rsidRPr="00036EC7">
                    <w:rPr>
                      <w:lang w:val="en-US"/>
                    </w:rPr>
                    <w:t xml:space="preserve">Select </w:t>
                  </w:r>
                  <w:r w:rsidRPr="00036EC7">
                    <w:rPr>
                      <w:b/>
                      <w:bCs/>
                      <w:lang w:val="en-US"/>
                    </w:rPr>
                    <w:t>Done</w:t>
                  </w:r>
                  <w:r w:rsidRPr="00036EC7">
                    <w:rPr>
                      <w:lang w:val="en-US"/>
                    </w:rPr>
                    <w:t xml:space="preserve"> to save the assay option selections.</w:t>
                  </w:r>
                </w:p>
              </w:tc>
            </w:tr>
            <w:tr w:rsidR="003D6816" w:rsidRPr="00036EC7" w14:paraId="14E21637"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411EBDF" w14:textId="77777777" w:rsidR="003D6816" w:rsidRPr="00036EC7" w:rsidRDefault="003D6816" w:rsidP="00CC598C">
                  <w:pPr>
                    <w:pStyle w:val="TableText"/>
                    <w:jc w:val="center"/>
                    <w:rPr>
                      <w:lang w:val="en-US"/>
                    </w:rPr>
                  </w:pPr>
                  <w:r w:rsidRPr="00036EC7">
                    <w:rPr>
                      <w:lang w:val="en-US"/>
                    </w:rPr>
                    <w:t>9</w:t>
                  </w:r>
                </w:p>
              </w:tc>
              <w:tc>
                <w:tcPr>
                  <w:tcW w:w="4325" w:type="pct"/>
                  <w:tcBorders>
                    <w:top w:val="single" w:sz="4" w:space="0" w:color="000000"/>
                    <w:left w:val="single" w:sz="4" w:space="0" w:color="000000"/>
                    <w:bottom w:val="single" w:sz="4" w:space="0" w:color="000000"/>
                    <w:right w:val="single" w:sz="4" w:space="0" w:color="000000"/>
                  </w:tcBorders>
                </w:tcPr>
                <w:p w14:paraId="3E927D6A" w14:textId="77777777" w:rsidR="003D6816" w:rsidRPr="00036EC7" w:rsidRDefault="003D6816" w:rsidP="00CC598C">
                  <w:pPr>
                    <w:pStyle w:val="TableText"/>
                    <w:rPr>
                      <w:lang w:val="en-US"/>
                    </w:rPr>
                  </w:pPr>
                  <w:r w:rsidRPr="00036EC7">
                    <w:rPr>
                      <w:lang w:val="en-US"/>
                    </w:rPr>
                    <w:t xml:space="preserve">Select </w:t>
                  </w:r>
                  <w:r w:rsidRPr="00036EC7">
                    <w:rPr>
                      <w:b/>
                      <w:bCs/>
                      <w:lang w:val="en-US"/>
                    </w:rPr>
                    <w:t>Add Order</w:t>
                  </w:r>
                  <w:r w:rsidRPr="00036EC7">
                    <w:rPr>
                      <w:lang w:val="en-US"/>
                    </w:rPr>
                    <w:t xml:space="preserve"> to save the batch order.</w:t>
                  </w:r>
                </w:p>
              </w:tc>
            </w:tr>
            <w:tr w:rsidR="003D6816" w:rsidRPr="00036EC7" w14:paraId="45E93561"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07AF321" w14:textId="77777777" w:rsidR="003D6816" w:rsidRPr="00036EC7" w:rsidRDefault="003D6816" w:rsidP="00CC598C">
                  <w:pPr>
                    <w:pStyle w:val="TableText"/>
                    <w:jc w:val="center"/>
                    <w:rPr>
                      <w:lang w:val="en-US"/>
                    </w:rPr>
                  </w:pPr>
                  <w:r w:rsidRPr="00036EC7">
                    <w:rPr>
                      <w:lang w:val="en-US"/>
                    </w:rPr>
                    <w:t>10</w:t>
                  </w:r>
                </w:p>
              </w:tc>
              <w:tc>
                <w:tcPr>
                  <w:tcW w:w="4325" w:type="pct"/>
                  <w:tcBorders>
                    <w:top w:val="single" w:sz="4" w:space="0" w:color="000000"/>
                    <w:left w:val="single" w:sz="4" w:space="0" w:color="000000"/>
                    <w:bottom w:val="single" w:sz="4" w:space="0" w:color="000000"/>
                    <w:right w:val="single" w:sz="4" w:space="0" w:color="000000"/>
                  </w:tcBorders>
                </w:tcPr>
                <w:p w14:paraId="47CE06D7" w14:textId="77777777" w:rsidR="003D6816" w:rsidRPr="00036EC7" w:rsidRDefault="003D6816" w:rsidP="00CC598C">
                  <w:pPr>
                    <w:pStyle w:val="TableText"/>
                    <w:rPr>
                      <w:lang w:val="en-US"/>
                    </w:rPr>
                  </w:pPr>
                  <w:r w:rsidRPr="00036EC7">
                    <w:rPr>
                      <w:lang w:val="en-US"/>
                    </w:rPr>
                    <w:t>Locate the sample rack that contains the sample labeled with the starting SID that was entered in the batch order.</w:t>
                  </w:r>
                </w:p>
              </w:tc>
            </w:tr>
            <w:tr w:rsidR="003D6816" w:rsidRPr="00036EC7" w14:paraId="291E5EBD"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EB1AAD3" w14:textId="77777777" w:rsidR="003D6816" w:rsidRPr="00036EC7" w:rsidRDefault="003D6816" w:rsidP="00CC598C">
                  <w:pPr>
                    <w:pStyle w:val="TableText"/>
                    <w:jc w:val="center"/>
                    <w:rPr>
                      <w:lang w:val="en-US"/>
                    </w:rPr>
                  </w:pPr>
                  <w:r w:rsidRPr="00036EC7">
                    <w:rPr>
                      <w:lang w:val="en-US"/>
                    </w:rPr>
                    <w:t>11</w:t>
                  </w:r>
                </w:p>
              </w:tc>
              <w:tc>
                <w:tcPr>
                  <w:tcW w:w="4325" w:type="pct"/>
                  <w:tcBorders>
                    <w:top w:val="single" w:sz="4" w:space="0" w:color="000000"/>
                    <w:left w:val="single" w:sz="4" w:space="0" w:color="000000"/>
                    <w:bottom w:val="single" w:sz="4" w:space="0" w:color="000000"/>
                    <w:right w:val="single" w:sz="4" w:space="0" w:color="000000"/>
                  </w:tcBorders>
                </w:tcPr>
                <w:p w14:paraId="20F3194D" w14:textId="77777777" w:rsidR="003D6816" w:rsidRPr="00036EC7" w:rsidRDefault="003D6816" w:rsidP="00CC598C">
                  <w:pPr>
                    <w:pStyle w:val="TableText"/>
                    <w:rPr>
                      <w:lang w:val="en-US"/>
                    </w:rPr>
                  </w:pPr>
                  <w:r w:rsidRPr="00036EC7">
                    <w:rPr>
                      <w:lang w:val="en-US"/>
                    </w:rPr>
                    <w:t>Verify that the sample is loaded in position 1 of the rack and load the rack onto the RSM.</w:t>
                  </w:r>
                </w:p>
              </w:tc>
            </w:tr>
            <w:tr w:rsidR="003D6816" w:rsidRPr="00036EC7" w14:paraId="49DB111A"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D25423E" w14:textId="77777777" w:rsidR="003D6816" w:rsidRPr="00036EC7" w:rsidRDefault="003D6816" w:rsidP="00CC598C">
                  <w:pPr>
                    <w:pStyle w:val="TableText"/>
                    <w:jc w:val="center"/>
                    <w:rPr>
                      <w:lang w:val="en-US"/>
                    </w:rPr>
                  </w:pPr>
                  <w:r w:rsidRPr="00036EC7">
                    <w:rPr>
                      <w:lang w:val="en-US"/>
                    </w:rPr>
                    <w:t>12</w:t>
                  </w:r>
                </w:p>
              </w:tc>
              <w:tc>
                <w:tcPr>
                  <w:tcW w:w="4325" w:type="pct"/>
                  <w:tcBorders>
                    <w:top w:val="single" w:sz="4" w:space="0" w:color="000000"/>
                    <w:left w:val="single" w:sz="4" w:space="0" w:color="000000"/>
                    <w:bottom w:val="single" w:sz="4" w:space="0" w:color="000000"/>
                    <w:right w:val="single" w:sz="4" w:space="0" w:color="000000"/>
                  </w:tcBorders>
                </w:tcPr>
                <w:p w14:paraId="696B063C" w14:textId="77777777" w:rsidR="003D6816" w:rsidRPr="00036EC7" w:rsidRDefault="003D6816" w:rsidP="00CC598C">
                  <w:pPr>
                    <w:pStyle w:val="TableText"/>
                    <w:rPr>
                      <w:lang w:val="en-US"/>
                    </w:rPr>
                  </w:pPr>
                  <w:r w:rsidRPr="00036EC7">
                    <w:rPr>
                      <w:lang w:val="en-US"/>
                    </w:rPr>
                    <w:t>If additional sample racks are needed, load them on the RSM ensuring that the sample labeled with the ending SID is loaded at the end of all samples in the batch.</w:t>
                  </w:r>
                </w:p>
              </w:tc>
            </w:tr>
            <w:tr w:rsidR="003D6816" w:rsidRPr="00036EC7" w14:paraId="25D09EF5" w14:textId="77777777" w:rsidTr="00CC598C">
              <w:tc>
                <w:tcPr>
                  <w:tcW w:w="675" w:type="pct"/>
                  <w:tcBorders>
                    <w:top w:val="single" w:sz="4" w:space="0" w:color="000000"/>
                    <w:left w:val="single" w:sz="4" w:space="0" w:color="000000"/>
                    <w:bottom w:val="single" w:sz="4" w:space="0" w:color="000000"/>
                    <w:right w:val="single" w:sz="4" w:space="0" w:color="000000"/>
                  </w:tcBorders>
                </w:tcPr>
                <w:p w14:paraId="742BDC19" w14:textId="77777777" w:rsidR="003D6816" w:rsidRPr="00036EC7" w:rsidRDefault="003D6816" w:rsidP="00CC598C">
                  <w:pPr>
                    <w:pStyle w:val="TableText"/>
                    <w:jc w:val="center"/>
                    <w:rPr>
                      <w:lang w:val="en-US"/>
                    </w:rPr>
                  </w:pPr>
                  <w:r w:rsidRPr="00036EC7">
                    <w:rPr>
                      <w:lang w:val="en-US"/>
                    </w:rPr>
                    <w:t>13</w:t>
                  </w:r>
                </w:p>
              </w:tc>
              <w:tc>
                <w:tcPr>
                  <w:tcW w:w="4325" w:type="pct"/>
                  <w:tcBorders>
                    <w:top w:val="single" w:sz="4" w:space="0" w:color="000000"/>
                    <w:left w:val="single" w:sz="4" w:space="0" w:color="000000"/>
                    <w:bottom w:val="single" w:sz="4" w:space="0" w:color="000000"/>
                    <w:right w:val="single" w:sz="4" w:space="0" w:color="000000"/>
                  </w:tcBorders>
                </w:tcPr>
                <w:p w14:paraId="51A79A20" w14:textId="77777777" w:rsidR="003D6816" w:rsidRPr="00036EC7" w:rsidRDefault="003D6816" w:rsidP="00CC598C">
                  <w:pPr>
                    <w:pStyle w:val="TableText"/>
                    <w:rPr>
                      <w:lang w:val="en-US"/>
                    </w:rPr>
                  </w:pPr>
                  <w:r w:rsidRPr="00036EC7">
                    <w:rPr>
                      <w:lang w:val="en-US"/>
                    </w:rPr>
                    <w:t>Confirm that the status indicators above the bay positions to load are not illuminated, which indicates that the positions are available.</w:t>
                  </w:r>
                </w:p>
              </w:tc>
            </w:tr>
          </w:tbl>
          <w:p w14:paraId="4F6EF4F8" w14:textId="77777777" w:rsidR="003D6816" w:rsidRPr="00036EC7" w:rsidRDefault="003D6816" w:rsidP="00CC598C">
            <w:pPr>
              <w:pStyle w:val="BlockText"/>
              <w:rPr>
                <w:lang w:val="en-US"/>
              </w:rPr>
            </w:pPr>
          </w:p>
        </w:tc>
      </w:tr>
    </w:tbl>
    <w:bookmarkEnd w:id="98"/>
    <w:p w14:paraId="3E797D34" w14:textId="77777777" w:rsidR="003D6816" w:rsidRPr="00036EC7" w:rsidRDefault="003D6816" w:rsidP="00B62E1F">
      <w:pPr>
        <w:pStyle w:val="ContinuedBlockLine"/>
        <w:rPr>
          <w:lang w:val="en-US"/>
        </w:rPr>
      </w:pPr>
      <w:proofErr w:type="gramStart"/>
      <w:r w:rsidRPr="00036EC7">
        <w:rPr>
          <w:lang w:val="en-US"/>
        </w:rPr>
        <w:t>Continued on</w:t>
      </w:r>
      <w:proofErr w:type="gramEnd"/>
      <w:r w:rsidRPr="00036EC7">
        <w:rPr>
          <w:lang w:val="en-US"/>
        </w:rPr>
        <w:t xml:space="preserve"> next page</w:t>
      </w:r>
    </w:p>
    <w:p w14:paraId="55C4F8C0"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p w14:paraId="0087B4D2"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13172ACB" w14:textId="77777777" w:rsidTr="00CC598C">
        <w:tc>
          <w:tcPr>
            <w:tcW w:w="34" w:type="pct"/>
          </w:tcPr>
          <w:p w14:paraId="7130924F" w14:textId="77777777" w:rsidR="003D6816" w:rsidRPr="00036EC7" w:rsidRDefault="003D6816" w:rsidP="00CC598C">
            <w:pPr>
              <w:pStyle w:val="Heading5"/>
              <w:rPr>
                <w:szCs w:val="24"/>
                <w:lang w:val="en-US"/>
              </w:rPr>
            </w:pPr>
            <w:bookmarkStart w:id="100" w:name="_Toc182998525"/>
            <w:bookmarkStart w:id="101" w:name="_fs_sISQItJulUSwuGYNf4A4VA" w:colFirst="0" w:colLast="0"/>
            <w:bookmarkEnd w:id="27"/>
            <w:proofErr w:type="gramStart"/>
            <w:r w:rsidRPr="00036EC7">
              <w:rPr>
                <w:szCs w:val="24"/>
                <w:lang w:val="en-US"/>
              </w:rPr>
              <w:t>Trouble-shooting</w:t>
            </w:r>
            <w:proofErr w:type="gramEnd"/>
            <w:r w:rsidRPr="00036EC7">
              <w:rPr>
                <w:szCs w:val="24"/>
                <w:lang w:val="en-US"/>
              </w:rPr>
              <w:t>: General</w:t>
            </w:r>
            <w:bookmarkEnd w:id="100"/>
          </w:p>
        </w:tc>
        <w:tc>
          <w:tcPr>
            <w:tcW w:w="153" w:type="pct"/>
          </w:tcPr>
          <w:p w14:paraId="6F69DF7A" w14:textId="77777777" w:rsidR="003D6816" w:rsidRPr="00036EC7" w:rsidRDefault="003D6816" w:rsidP="00CC598C">
            <w:pPr>
              <w:pStyle w:val="BlockText"/>
              <w:rPr>
                <w:lang w:val="en-US"/>
              </w:rPr>
            </w:pPr>
            <w:r w:rsidRPr="00036EC7">
              <w:rPr>
                <w:lang w:val="en-US"/>
              </w:rPr>
              <w:t>Steps to troubleshoot the analyzer when unexpected or questionable results are obtained and/or if an analyzer issue is suspected (e.g. message code appears on the SCM), include but are not limited to:</w:t>
            </w:r>
          </w:p>
          <w:p w14:paraId="4BAF3D96" w14:textId="77777777" w:rsidR="003D6816" w:rsidRPr="00036EC7" w:rsidRDefault="003D6816" w:rsidP="00CC598C">
            <w:pPr>
              <w:pStyle w:val="BulletText1"/>
              <w:rPr>
                <w:lang w:val="en-US"/>
              </w:rPr>
            </w:pPr>
            <w:r w:rsidRPr="00036EC7">
              <w:rPr>
                <w:lang w:val="en-US"/>
              </w:rPr>
              <w:t>Look up message codes using the “?” symbol in the flyout and follow instructions in the Online Help (OLH) to troubleshoot and resolve issue.</w:t>
            </w:r>
          </w:p>
          <w:p w14:paraId="1CDA7D7C" w14:textId="77777777" w:rsidR="003D6816" w:rsidRPr="00036EC7" w:rsidRDefault="003D6816" w:rsidP="00CC598C">
            <w:pPr>
              <w:pStyle w:val="BulletText2"/>
              <w:rPr>
                <w:lang w:val="en-US"/>
              </w:rPr>
            </w:pPr>
            <w:r w:rsidRPr="00036EC7">
              <w:rPr>
                <w:lang w:val="en-US"/>
              </w:rPr>
              <w:t>If multiple message codes appear at the same time, it is generally recommended to review the earlier messages to determine the root cause of the issue.</w:t>
            </w:r>
          </w:p>
          <w:p w14:paraId="050CB74C" w14:textId="77777777" w:rsidR="003D6816" w:rsidRPr="00036EC7" w:rsidRDefault="003D6816" w:rsidP="00CC598C">
            <w:pPr>
              <w:pStyle w:val="BulletText1"/>
              <w:rPr>
                <w:lang w:val="en-US"/>
              </w:rPr>
            </w:pPr>
            <w:r w:rsidRPr="00036EC7">
              <w:rPr>
                <w:lang w:val="en-US"/>
              </w:rPr>
              <w:t>For additional troubleshooting steps, reference the Alinity ci-series Operations Manual.</w:t>
            </w:r>
          </w:p>
          <w:p w14:paraId="53E08964" w14:textId="77777777" w:rsidR="003D6816" w:rsidRPr="00036EC7" w:rsidRDefault="003D6816" w:rsidP="00CC598C">
            <w:pPr>
              <w:pStyle w:val="BulletText1"/>
              <w:rPr>
                <w:lang w:val="en-US"/>
              </w:rPr>
            </w:pPr>
            <w:r w:rsidRPr="00036EC7">
              <w:rPr>
                <w:lang w:val="en-US"/>
              </w:rPr>
              <w:t>Perform Quality Control or calibration verification to verify instrument operation.</w:t>
            </w:r>
          </w:p>
          <w:p w14:paraId="6803B6AA" w14:textId="77777777" w:rsidR="003D6816" w:rsidRPr="00036EC7" w:rsidRDefault="003D6816" w:rsidP="00CC598C">
            <w:pPr>
              <w:pStyle w:val="BulletText1"/>
              <w:rPr>
                <w:lang w:val="en-US"/>
              </w:rPr>
            </w:pPr>
            <w:r w:rsidRPr="00036EC7">
              <w:rPr>
                <w:lang w:val="en-US"/>
              </w:rPr>
              <w:t>Recalibrate assays if necessary.</w:t>
            </w:r>
          </w:p>
          <w:p w14:paraId="718382D4" w14:textId="77777777" w:rsidR="003D6816" w:rsidRPr="00036EC7" w:rsidRDefault="003D6816" w:rsidP="00CC598C">
            <w:pPr>
              <w:pStyle w:val="BulletText1"/>
              <w:rPr>
                <w:lang w:val="en-US"/>
              </w:rPr>
            </w:pPr>
            <w:r w:rsidRPr="00036EC7">
              <w:rPr>
                <w:lang w:val="en-US"/>
              </w:rPr>
              <w:t xml:space="preserve">Assess impact </w:t>
            </w:r>
            <w:proofErr w:type="gramStart"/>
            <w:r w:rsidRPr="00036EC7">
              <w:rPr>
                <w:lang w:val="en-US"/>
              </w:rPr>
              <w:t>to</w:t>
            </w:r>
            <w:proofErr w:type="gramEnd"/>
            <w:r w:rsidRPr="00036EC7">
              <w:rPr>
                <w:lang w:val="en-US"/>
              </w:rPr>
              <w:t xml:space="preserve"> patient results.</w:t>
            </w:r>
          </w:p>
          <w:p w14:paraId="5D3EEE82" w14:textId="77777777" w:rsidR="003D6816" w:rsidRPr="00036EC7" w:rsidRDefault="003D6816" w:rsidP="00CC598C">
            <w:pPr>
              <w:pStyle w:val="BulletText1"/>
              <w:rPr>
                <w:lang w:val="en-US"/>
              </w:rPr>
            </w:pPr>
            <w:r w:rsidRPr="00036EC7">
              <w:rPr>
                <w:lang w:val="en-US"/>
              </w:rPr>
              <w:t xml:space="preserve">Call Abbott Technical Support 1-877-422-2688 (ext. 1) and follow </w:t>
            </w:r>
            <w:proofErr w:type="gramStart"/>
            <w:r w:rsidRPr="00036EC7">
              <w:rPr>
                <w:lang w:val="en-US"/>
              </w:rPr>
              <w:t>manufacturer</w:t>
            </w:r>
            <w:proofErr w:type="gramEnd"/>
            <w:r w:rsidRPr="00036EC7">
              <w:rPr>
                <w:lang w:val="en-US"/>
              </w:rPr>
              <w:t xml:space="preserve"> recommended instructions.</w:t>
            </w:r>
          </w:p>
          <w:p w14:paraId="5250D5DB" w14:textId="77777777" w:rsidR="003D6816" w:rsidRPr="00036EC7" w:rsidRDefault="003D6816" w:rsidP="00CC598C">
            <w:pPr>
              <w:pStyle w:val="BulletText1"/>
              <w:rPr>
                <w:lang w:val="en-US"/>
              </w:rPr>
            </w:pPr>
            <w:r w:rsidRPr="00036EC7">
              <w:rPr>
                <w:lang w:val="en-US"/>
              </w:rPr>
              <w:t xml:space="preserve">Notify </w:t>
            </w:r>
            <w:proofErr w:type="gramStart"/>
            <w:r w:rsidRPr="00036EC7">
              <w:rPr>
                <w:lang w:val="en-US"/>
              </w:rPr>
              <w:t>a Lead</w:t>
            </w:r>
            <w:proofErr w:type="gramEnd"/>
            <w:r w:rsidRPr="00036EC7">
              <w:rPr>
                <w:lang w:val="en-US"/>
              </w:rPr>
              <w:t xml:space="preserve"> or Manager.</w:t>
            </w:r>
          </w:p>
          <w:p w14:paraId="02290A3B" w14:textId="77777777" w:rsidR="003D6816" w:rsidRPr="00036EC7" w:rsidRDefault="003D6816" w:rsidP="00CC598C">
            <w:pPr>
              <w:pStyle w:val="BulletText1"/>
              <w:numPr>
                <w:ilvl w:val="0"/>
                <w:numId w:val="0"/>
              </w:numPr>
              <w:rPr>
                <w:lang w:val="en-US"/>
              </w:rPr>
            </w:pPr>
          </w:p>
          <w:p w14:paraId="7B7A1A79" w14:textId="77777777" w:rsidR="003D6816" w:rsidRPr="00036EC7" w:rsidRDefault="003D6816" w:rsidP="00CC598C">
            <w:pPr>
              <w:pStyle w:val="BulletText1"/>
              <w:numPr>
                <w:ilvl w:val="0"/>
                <w:numId w:val="0"/>
              </w:numPr>
              <w:rPr>
                <w:lang w:val="en-US"/>
              </w:rPr>
            </w:pPr>
            <w:r w:rsidRPr="00036EC7">
              <w:rPr>
                <w:lang w:val="en-US"/>
              </w:rPr>
              <w:t>Note: All issues and corrective actions must be documented. Do not perform patient testing until all issues are resolved.</w:t>
            </w:r>
          </w:p>
          <w:p w14:paraId="16569823" w14:textId="77777777" w:rsidR="003D6816" w:rsidRPr="00036EC7" w:rsidRDefault="003D6816" w:rsidP="00CC598C"/>
        </w:tc>
      </w:tr>
      <w:bookmarkEnd w:id="101"/>
    </w:tbl>
    <w:p w14:paraId="7AD16A6F"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656C2E96" w14:textId="77777777" w:rsidTr="00CC598C">
        <w:tc>
          <w:tcPr>
            <w:tcW w:w="34" w:type="pct"/>
          </w:tcPr>
          <w:p w14:paraId="4EED2979" w14:textId="77777777" w:rsidR="003D6816" w:rsidRPr="00036EC7" w:rsidRDefault="003D6816" w:rsidP="00CC598C">
            <w:pPr>
              <w:pStyle w:val="Heading5"/>
              <w:rPr>
                <w:lang w:val="en-US"/>
              </w:rPr>
            </w:pPr>
            <w:bookmarkStart w:id="102" w:name="_Toc182998526"/>
            <w:bookmarkStart w:id="103" w:name="_fs_lGYe934u2kaT1kg4SJO1Ag" w:colFirst="0" w:colLast="0"/>
            <w:proofErr w:type="gramStart"/>
            <w:r w:rsidRPr="00036EC7">
              <w:rPr>
                <w:lang w:val="en-US"/>
              </w:rPr>
              <w:t>Trouble-shooting</w:t>
            </w:r>
            <w:proofErr w:type="gramEnd"/>
            <w:r w:rsidRPr="00036EC7">
              <w:rPr>
                <w:lang w:val="en-US"/>
              </w:rPr>
              <w:t>: Cycling power to the system</w:t>
            </w:r>
            <w:bookmarkEnd w:id="102"/>
          </w:p>
        </w:tc>
        <w:tc>
          <w:tcPr>
            <w:tcW w:w="153" w:type="pct"/>
          </w:tcPr>
          <w:p w14:paraId="7B5CD840" w14:textId="77777777" w:rsidR="003D6816" w:rsidRPr="00036EC7" w:rsidRDefault="003D6816" w:rsidP="00CC598C">
            <w:pPr>
              <w:pStyle w:val="BlockText"/>
              <w:rPr>
                <w:lang w:val="en-US"/>
              </w:rPr>
            </w:pPr>
            <w:r w:rsidRPr="00036EC7">
              <w:rPr>
                <w:lang w:val="en-US"/>
              </w:rPr>
              <w:t>Perform this procedure to cycle power to the system control module (SCM), the RSM, and one or more processing modules to reestablish communication among the system components, to store configuration information, or to troubleshoot the system.</w:t>
            </w:r>
          </w:p>
          <w:tbl>
            <w:tblPr>
              <w:tblW w:w="5000" w:type="pct"/>
              <w:tblLayout w:type="fixed"/>
              <w:tblLook w:val="0000" w:firstRow="0" w:lastRow="0" w:firstColumn="0" w:lastColumn="0" w:noHBand="0" w:noVBand="0"/>
            </w:tblPr>
            <w:tblGrid>
              <w:gridCol w:w="1008"/>
              <w:gridCol w:w="6462"/>
            </w:tblGrid>
            <w:tr w:rsidR="003D6816" w:rsidRPr="00036EC7" w14:paraId="2EC54878"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3E11287" w14:textId="77777777" w:rsidR="003D6816" w:rsidRPr="00036EC7" w:rsidRDefault="003D6816" w:rsidP="00CC598C">
                  <w:pPr>
                    <w:pStyle w:val="TableHeaderText"/>
                    <w:rPr>
                      <w:lang w:val="en-US"/>
                    </w:rPr>
                  </w:pPr>
                  <w:bookmarkStart w:id="104" w:name="_fs_ZvuFmDpsEqBAQhjpuNJ7Q_1_5_1" w:colFirst="0" w:colLast="0"/>
                  <w:r w:rsidRPr="00036EC7">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5C908182" w14:textId="77777777" w:rsidR="003D6816" w:rsidRPr="00036EC7" w:rsidRDefault="003D6816" w:rsidP="00CC598C">
                  <w:pPr>
                    <w:pStyle w:val="TableHeaderText"/>
                    <w:rPr>
                      <w:lang w:val="en-US"/>
                    </w:rPr>
                  </w:pPr>
                  <w:r w:rsidRPr="00036EC7">
                    <w:rPr>
                      <w:lang w:val="en-US"/>
                    </w:rPr>
                    <w:t>Action</w:t>
                  </w:r>
                </w:p>
              </w:tc>
            </w:tr>
            <w:bookmarkEnd w:id="104"/>
            <w:tr w:rsidR="003D6816" w:rsidRPr="00036EC7" w14:paraId="39492A8F" w14:textId="77777777" w:rsidTr="00CC598C">
              <w:tc>
                <w:tcPr>
                  <w:tcW w:w="675" w:type="pct"/>
                  <w:tcBorders>
                    <w:top w:val="single" w:sz="4" w:space="0" w:color="000000"/>
                    <w:left w:val="single" w:sz="4" w:space="0" w:color="000000"/>
                    <w:bottom w:val="single" w:sz="4" w:space="0" w:color="000000"/>
                    <w:right w:val="single" w:sz="4" w:space="0" w:color="000000"/>
                  </w:tcBorders>
                </w:tcPr>
                <w:p w14:paraId="617A012D" w14:textId="77777777" w:rsidR="003D6816" w:rsidRPr="00036EC7" w:rsidRDefault="003D6816" w:rsidP="00CC598C">
                  <w:pPr>
                    <w:pStyle w:val="TableText"/>
                    <w:jc w:val="center"/>
                    <w:rPr>
                      <w:lang w:val="en-US"/>
                    </w:rPr>
                  </w:pPr>
                  <w:r w:rsidRPr="00036EC7">
                    <w:rPr>
                      <w:lang w:val="en-US"/>
                    </w:rPr>
                    <w:t>1</w:t>
                  </w:r>
                </w:p>
              </w:tc>
              <w:tc>
                <w:tcPr>
                  <w:tcW w:w="4325" w:type="pct"/>
                  <w:tcBorders>
                    <w:top w:val="single" w:sz="4" w:space="0" w:color="000000"/>
                    <w:left w:val="single" w:sz="4" w:space="0" w:color="000000"/>
                    <w:bottom w:val="single" w:sz="4" w:space="0" w:color="000000"/>
                    <w:right w:val="single" w:sz="4" w:space="0" w:color="000000"/>
                  </w:tcBorders>
                </w:tcPr>
                <w:p w14:paraId="208C1688" w14:textId="77777777" w:rsidR="003D6816" w:rsidRPr="00036EC7" w:rsidRDefault="003D6816" w:rsidP="00CC598C">
                  <w:pPr>
                    <w:pStyle w:val="TableText"/>
                    <w:rPr>
                      <w:lang w:val="en-US"/>
                    </w:rPr>
                  </w:pPr>
                  <w:r w:rsidRPr="00036EC7">
                    <w:rPr>
                      <w:lang w:val="en-US"/>
                    </w:rPr>
                    <w:t xml:space="preserve">On the menu bar, tap the </w:t>
                  </w:r>
                  <w:proofErr w:type="gramStart"/>
                  <w:r w:rsidRPr="00036EC7">
                    <w:rPr>
                      <w:b/>
                      <w:bCs/>
                      <w:lang w:val="en-US"/>
                    </w:rPr>
                    <w:t>Home</w:t>
                  </w:r>
                  <w:proofErr w:type="gramEnd"/>
                  <w:r w:rsidRPr="00036EC7">
                    <w:rPr>
                      <w:lang w:val="en-US"/>
                    </w:rPr>
                    <w:t xml:space="preserve"> icon.</w:t>
                  </w:r>
                </w:p>
              </w:tc>
            </w:tr>
            <w:tr w:rsidR="003D6816" w:rsidRPr="00036EC7" w14:paraId="45D42A17"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6F290E8" w14:textId="77777777" w:rsidR="003D6816" w:rsidRPr="00036EC7" w:rsidRDefault="003D6816" w:rsidP="00CC598C">
                  <w:pPr>
                    <w:pStyle w:val="TableText"/>
                    <w:jc w:val="center"/>
                    <w:rPr>
                      <w:lang w:val="en-US"/>
                    </w:rPr>
                  </w:pPr>
                  <w:r w:rsidRPr="00036EC7">
                    <w:rPr>
                      <w:lang w:val="en-US"/>
                    </w:rPr>
                    <w:t>2</w:t>
                  </w:r>
                </w:p>
              </w:tc>
              <w:tc>
                <w:tcPr>
                  <w:tcW w:w="4325" w:type="pct"/>
                  <w:tcBorders>
                    <w:top w:val="single" w:sz="4" w:space="0" w:color="000000"/>
                    <w:left w:val="single" w:sz="4" w:space="0" w:color="000000"/>
                    <w:bottom w:val="single" w:sz="4" w:space="0" w:color="000000"/>
                    <w:right w:val="single" w:sz="4" w:space="0" w:color="000000"/>
                  </w:tcBorders>
                </w:tcPr>
                <w:p w14:paraId="62ADEFC4" w14:textId="77777777" w:rsidR="003D6816" w:rsidRPr="00036EC7" w:rsidRDefault="003D6816" w:rsidP="00CC598C">
                  <w:pPr>
                    <w:pStyle w:val="TableText"/>
                    <w:rPr>
                      <w:lang w:val="en-US"/>
                    </w:rPr>
                  </w:pPr>
                  <w:r w:rsidRPr="00036EC7">
                    <w:rPr>
                      <w:lang w:val="en-US"/>
                    </w:rPr>
                    <w:t xml:space="preserve">On the Home screen, tap </w:t>
                  </w:r>
                  <w:r w:rsidRPr="00036EC7">
                    <w:rPr>
                      <w:b/>
                      <w:bCs/>
                      <w:lang w:val="en-US"/>
                    </w:rPr>
                    <w:t>Shutdown</w:t>
                  </w:r>
                  <w:r w:rsidRPr="00036EC7">
                    <w:rPr>
                      <w:lang w:val="en-US"/>
                    </w:rPr>
                    <w:t>.</w:t>
                  </w:r>
                </w:p>
              </w:tc>
            </w:tr>
            <w:tr w:rsidR="003D6816" w:rsidRPr="00036EC7" w14:paraId="6421AB63" w14:textId="77777777" w:rsidTr="00CC598C">
              <w:tc>
                <w:tcPr>
                  <w:tcW w:w="675" w:type="pct"/>
                  <w:tcBorders>
                    <w:top w:val="single" w:sz="4" w:space="0" w:color="000000"/>
                    <w:left w:val="single" w:sz="4" w:space="0" w:color="000000"/>
                    <w:bottom w:val="single" w:sz="4" w:space="0" w:color="000000"/>
                    <w:right w:val="single" w:sz="4" w:space="0" w:color="000000"/>
                  </w:tcBorders>
                </w:tcPr>
                <w:p w14:paraId="775F7FCE" w14:textId="77777777" w:rsidR="003D6816" w:rsidRPr="00036EC7" w:rsidRDefault="003D6816" w:rsidP="00CC598C">
                  <w:pPr>
                    <w:pStyle w:val="TableText"/>
                    <w:jc w:val="center"/>
                    <w:rPr>
                      <w:lang w:val="en-US"/>
                    </w:rPr>
                  </w:pPr>
                  <w:r w:rsidRPr="00036EC7">
                    <w:rPr>
                      <w:lang w:val="en-US"/>
                    </w:rPr>
                    <w:t>3</w:t>
                  </w:r>
                </w:p>
              </w:tc>
              <w:tc>
                <w:tcPr>
                  <w:tcW w:w="4325" w:type="pct"/>
                  <w:tcBorders>
                    <w:top w:val="single" w:sz="4" w:space="0" w:color="000000"/>
                    <w:left w:val="single" w:sz="4" w:space="0" w:color="000000"/>
                    <w:bottom w:val="single" w:sz="4" w:space="0" w:color="000000"/>
                    <w:right w:val="single" w:sz="4" w:space="0" w:color="000000"/>
                  </w:tcBorders>
                </w:tcPr>
                <w:p w14:paraId="25B6FEAB" w14:textId="77777777" w:rsidR="003D6816" w:rsidRPr="00036EC7" w:rsidRDefault="003D6816" w:rsidP="00CC598C">
                  <w:pPr>
                    <w:pStyle w:val="TableText"/>
                    <w:rPr>
                      <w:lang w:val="en-US"/>
                    </w:rPr>
                  </w:pPr>
                  <w:r w:rsidRPr="00036EC7">
                    <w:rPr>
                      <w:lang w:val="en-US"/>
                    </w:rPr>
                    <w:t xml:space="preserve">When a confirmation message is displayed, tap </w:t>
                  </w:r>
                  <w:r w:rsidRPr="00036EC7">
                    <w:rPr>
                      <w:b/>
                      <w:bCs/>
                      <w:lang w:val="en-US"/>
                    </w:rPr>
                    <w:t>Yes</w:t>
                  </w:r>
                  <w:r w:rsidRPr="00036EC7">
                    <w:rPr>
                      <w:lang w:val="en-US"/>
                    </w:rPr>
                    <w:t>.</w:t>
                  </w:r>
                </w:p>
                <w:p w14:paraId="7854B145" w14:textId="77777777" w:rsidR="003D6816" w:rsidRPr="00036EC7" w:rsidRDefault="003D6816" w:rsidP="00CC598C">
                  <w:pPr>
                    <w:pStyle w:val="TableText"/>
                    <w:rPr>
                      <w:lang w:val="en-US"/>
                    </w:rPr>
                  </w:pPr>
                  <w:r w:rsidRPr="00036EC7">
                    <w:rPr>
                      <w:lang w:val="en-US"/>
                    </w:rPr>
                    <w:t>The user interface (UI) computer powers off when the system software completes the shutdown.</w:t>
                  </w:r>
                </w:p>
              </w:tc>
            </w:tr>
            <w:tr w:rsidR="003D6816" w:rsidRPr="00036EC7" w14:paraId="49E8F024" w14:textId="77777777" w:rsidTr="00CC598C">
              <w:tc>
                <w:tcPr>
                  <w:tcW w:w="675" w:type="pct"/>
                  <w:tcBorders>
                    <w:top w:val="single" w:sz="4" w:space="0" w:color="000000"/>
                    <w:left w:val="single" w:sz="4" w:space="0" w:color="000000"/>
                    <w:bottom w:val="single" w:sz="4" w:space="0" w:color="000000"/>
                    <w:right w:val="single" w:sz="4" w:space="0" w:color="000000"/>
                  </w:tcBorders>
                </w:tcPr>
                <w:p w14:paraId="7AB8D099" w14:textId="77777777" w:rsidR="003D6816" w:rsidRPr="00036EC7" w:rsidRDefault="003D6816" w:rsidP="00CC598C">
                  <w:pPr>
                    <w:pStyle w:val="TableText"/>
                    <w:jc w:val="center"/>
                    <w:rPr>
                      <w:lang w:val="en-US"/>
                    </w:rPr>
                  </w:pPr>
                  <w:r w:rsidRPr="00036EC7">
                    <w:rPr>
                      <w:lang w:val="en-US"/>
                    </w:rPr>
                    <w:t>4</w:t>
                  </w:r>
                </w:p>
              </w:tc>
              <w:tc>
                <w:tcPr>
                  <w:tcW w:w="4325" w:type="pct"/>
                  <w:tcBorders>
                    <w:top w:val="single" w:sz="4" w:space="0" w:color="000000"/>
                    <w:left w:val="single" w:sz="4" w:space="0" w:color="000000"/>
                    <w:bottom w:val="single" w:sz="4" w:space="0" w:color="000000"/>
                    <w:right w:val="single" w:sz="4" w:space="0" w:color="000000"/>
                  </w:tcBorders>
                </w:tcPr>
                <w:p w14:paraId="1F278368" w14:textId="77777777" w:rsidR="003D6816" w:rsidRPr="00036EC7" w:rsidRDefault="003D6816" w:rsidP="00CC598C">
                  <w:pPr>
                    <w:pStyle w:val="TableText"/>
                    <w:rPr>
                      <w:lang w:val="en-US"/>
                    </w:rPr>
                  </w:pPr>
                  <w:r w:rsidRPr="00036EC7">
                    <w:rPr>
                      <w:lang w:val="en-US"/>
                    </w:rPr>
                    <w:t>Open the SCM front door.</w:t>
                  </w:r>
                </w:p>
              </w:tc>
            </w:tr>
            <w:tr w:rsidR="003D6816" w:rsidRPr="00036EC7" w14:paraId="00204CD0" w14:textId="77777777" w:rsidTr="00CC598C">
              <w:tc>
                <w:tcPr>
                  <w:tcW w:w="675" w:type="pct"/>
                  <w:tcBorders>
                    <w:top w:val="single" w:sz="4" w:space="0" w:color="000000"/>
                    <w:left w:val="single" w:sz="4" w:space="0" w:color="000000"/>
                    <w:bottom w:val="single" w:sz="4" w:space="0" w:color="000000"/>
                    <w:right w:val="single" w:sz="4" w:space="0" w:color="000000"/>
                  </w:tcBorders>
                </w:tcPr>
                <w:p w14:paraId="08517A3C" w14:textId="77777777" w:rsidR="003D6816" w:rsidRPr="00036EC7" w:rsidRDefault="003D6816" w:rsidP="00CC598C">
                  <w:pPr>
                    <w:pStyle w:val="TableText"/>
                    <w:jc w:val="center"/>
                    <w:rPr>
                      <w:lang w:val="en-US"/>
                    </w:rPr>
                  </w:pPr>
                  <w:r w:rsidRPr="00036EC7">
                    <w:rPr>
                      <w:lang w:val="en-US"/>
                    </w:rPr>
                    <w:t>5</w:t>
                  </w:r>
                </w:p>
              </w:tc>
              <w:tc>
                <w:tcPr>
                  <w:tcW w:w="4325" w:type="pct"/>
                  <w:tcBorders>
                    <w:top w:val="single" w:sz="4" w:space="0" w:color="000000"/>
                    <w:left w:val="single" w:sz="4" w:space="0" w:color="000000"/>
                    <w:bottom w:val="single" w:sz="4" w:space="0" w:color="000000"/>
                    <w:right w:val="single" w:sz="4" w:space="0" w:color="000000"/>
                  </w:tcBorders>
                </w:tcPr>
                <w:p w14:paraId="38CB0B84" w14:textId="77777777" w:rsidR="003D6816" w:rsidRPr="00036EC7" w:rsidRDefault="003D6816" w:rsidP="00CC598C">
                  <w:pPr>
                    <w:pStyle w:val="TableText"/>
                    <w:rPr>
                      <w:lang w:val="en-US"/>
                    </w:rPr>
                  </w:pPr>
                  <w:r w:rsidRPr="00036EC7">
                    <w:rPr>
                      <w:lang w:val="en-US"/>
                    </w:rPr>
                    <w:t xml:space="preserve">Move the SCM power switch downward. </w:t>
                  </w:r>
                </w:p>
                <w:p w14:paraId="608597E0" w14:textId="77777777" w:rsidR="003D6816" w:rsidRPr="00036EC7" w:rsidRDefault="003D6816" w:rsidP="00CC598C">
                  <w:pPr>
                    <w:pStyle w:val="TableText"/>
                    <w:rPr>
                      <w:lang w:val="en-US"/>
                    </w:rPr>
                  </w:pPr>
                  <w:r w:rsidRPr="00036EC7">
                    <w:rPr>
                      <w:b/>
                      <w:bCs/>
                      <w:lang w:val="en-US"/>
                    </w:rPr>
                    <w:t>NOTE:</w:t>
                  </w:r>
                  <w:r w:rsidRPr="00036EC7">
                    <w:rPr>
                      <w:lang w:val="en-US"/>
                    </w:rPr>
                    <w:t xml:space="preserve"> When the SCM power switch is turned off, the power is turned off to the RSM for all processing modules in a multimodule system.</w:t>
                  </w:r>
                </w:p>
              </w:tc>
            </w:tr>
            <w:tr w:rsidR="003D6816" w:rsidRPr="00036EC7" w14:paraId="233A32F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722F7245" w14:textId="77777777" w:rsidR="003D6816" w:rsidRPr="00036EC7" w:rsidRDefault="003D6816" w:rsidP="00CC598C">
                  <w:pPr>
                    <w:pStyle w:val="TableText"/>
                    <w:jc w:val="center"/>
                    <w:rPr>
                      <w:lang w:val="en-US"/>
                    </w:rPr>
                  </w:pPr>
                  <w:r w:rsidRPr="00036EC7">
                    <w:rPr>
                      <w:lang w:val="en-US"/>
                    </w:rPr>
                    <w:t>6</w:t>
                  </w:r>
                </w:p>
              </w:tc>
              <w:tc>
                <w:tcPr>
                  <w:tcW w:w="4325" w:type="pct"/>
                  <w:tcBorders>
                    <w:top w:val="single" w:sz="4" w:space="0" w:color="000000"/>
                    <w:left w:val="single" w:sz="4" w:space="0" w:color="000000"/>
                    <w:bottom w:val="single" w:sz="4" w:space="0" w:color="000000"/>
                    <w:right w:val="single" w:sz="4" w:space="0" w:color="000000"/>
                  </w:tcBorders>
                </w:tcPr>
                <w:p w14:paraId="213FAF71" w14:textId="77777777" w:rsidR="003D6816" w:rsidRPr="00036EC7" w:rsidRDefault="003D6816" w:rsidP="00CC598C">
                  <w:pPr>
                    <w:pStyle w:val="TableText"/>
                    <w:rPr>
                      <w:lang w:val="en-US"/>
                    </w:rPr>
                  </w:pPr>
                  <w:r w:rsidRPr="00036EC7">
                    <w:rPr>
                      <w:lang w:val="en-US"/>
                    </w:rPr>
                    <w:t>Open the front electronics door of each Alinity c processing module in the system.</w:t>
                  </w:r>
                </w:p>
              </w:tc>
            </w:tr>
          </w:tbl>
          <w:p w14:paraId="0AC2921E" w14:textId="77777777" w:rsidR="003D6816" w:rsidRPr="00036EC7" w:rsidRDefault="003D6816" w:rsidP="00CC598C">
            <w:pPr>
              <w:pStyle w:val="BlockText"/>
              <w:rPr>
                <w:lang w:val="en-US"/>
              </w:rPr>
            </w:pPr>
          </w:p>
        </w:tc>
      </w:tr>
    </w:tbl>
    <w:bookmarkEnd w:id="103"/>
    <w:p w14:paraId="02441859" w14:textId="77777777" w:rsidR="003D6816" w:rsidRDefault="003D6816" w:rsidP="00B62E1F">
      <w:pPr>
        <w:pStyle w:val="ContinuedBlockLine"/>
        <w:rPr>
          <w:lang w:val="en-US"/>
        </w:rPr>
      </w:pPr>
      <w:proofErr w:type="gramStart"/>
      <w:r>
        <w:rPr>
          <w:lang w:val="en-US"/>
        </w:rPr>
        <w:t>Continued on</w:t>
      </w:r>
      <w:proofErr w:type="gramEnd"/>
      <w:r>
        <w:rPr>
          <w:lang w:val="en-US"/>
        </w:rPr>
        <w:t xml:space="preserve"> next page</w:t>
      </w:r>
    </w:p>
    <w:p w14:paraId="0966B85F" w14:textId="77777777" w:rsidR="003D6816" w:rsidRDefault="003D6816" w:rsidP="00B62E1F">
      <w:pPr>
        <w:pStyle w:val="MapTitleContinued"/>
        <w:rPr>
          <w:b w:val="0"/>
          <w:sz w:val="24"/>
          <w:lang w:val="en-US"/>
        </w:rPr>
      </w:pPr>
      <w:r w:rsidRPr="00010789">
        <w:rPr>
          <w:lang w:val="en-US"/>
        </w:rPr>
        <w:lastRenderedPageBreak/>
        <w:fldChar w:fldCharType="begin"/>
      </w:r>
      <w:r w:rsidRPr="00010789">
        <w:rPr>
          <w:lang w:val="en-US"/>
        </w:rPr>
        <w:instrText xml:space="preserve">STYLEREF  "Map Title"  \* MERGEFORMAT </w:instrText>
      </w:r>
      <w:r w:rsidRPr="00010789">
        <w:rPr>
          <w:lang w:val="en-US"/>
        </w:rPr>
        <w:fldChar w:fldCharType="separate"/>
      </w:r>
      <w:r w:rsidRPr="00010789">
        <w:rPr>
          <w:bCs/>
          <w:noProof/>
          <w:lang w:val="en-US"/>
        </w:rPr>
        <w:t>Abbott Alinity ci-series Operation and Maintenance</w:t>
      </w:r>
      <w:r w:rsidRPr="00010789">
        <w:rPr>
          <w:lang w:val="en-US"/>
        </w:rPr>
        <w:fldChar w:fldCharType="end"/>
      </w:r>
      <w:r w:rsidRPr="00010789">
        <w:rPr>
          <w:sz w:val="24"/>
          <w:lang w:val="en-US"/>
        </w:rPr>
        <w:t xml:space="preserve">, </w:t>
      </w:r>
      <w:r w:rsidRPr="00010789">
        <w:rPr>
          <w:b w:val="0"/>
          <w:sz w:val="24"/>
          <w:lang w:val="en-US"/>
        </w:rPr>
        <w:t>Continued</w:t>
      </w:r>
    </w:p>
    <w:p w14:paraId="44BBC42B" w14:textId="77777777" w:rsidR="003D6816" w:rsidRPr="00010789" w:rsidRDefault="003D6816" w:rsidP="00B62E1F">
      <w:pPr>
        <w:pStyle w:val="ContinuedBlockLine"/>
        <w:rPr>
          <w:lang w:val="en-US"/>
        </w:rPr>
      </w:pPr>
    </w:p>
    <w:tbl>
      <w:tblPr>
        <w:tblW w:w="5000" w:type="pct"/>
        <w:tblLayout w:type="fixed"/>
        <w:tblLook w:val="0000" w:firstRow="0" w:lastRow="0" w:firstColumn="0" w:lastColumn="0" w:noHBand="0" w:noVBand="0"/>
      </w:tblPr>
      <w:tblGrid>
        <w:gridCol w:w="1710"/>
        <w:gridCol w:w="7696"/>
      </w:tblGrid>
      <w:tr w:rsidR="003D6816" w14:paraId="62545ED6" w14:textId="77777777" w:rsidTr="00CC598C">
        <w:tc>
          <w:tcPr>
            <w:tcW w:w="34" w:type="pct"/>
          </w:tcPr>
          <w:p w14:paraId="7261842B" w14:textId="77777777" w:rsidR="003D6816" w:rsidRPr="00010789" w:rsidRDefault="003D6816" w:rsidP="00CC598C">
            <w:pPr>
              <w:pStyle w:val="ContinuedBlockLabel"/>
              <w:rPr>
                <w:lang w:val="en-US"/>
              </w:rPr>
            </w:pPr>
            <w:r w:rsidRPr="00010789">
              <w:rPr>
                <w:lang w:val="en-US"/>
              </w:rPr>
              <w:fldChar w:fldCharType="begin"/>
            </w:r>
            <w:r w:rsidRPr="00010789">
              <w:rPr>
                <w:lang w:val="en-US"/>
              </w:rPr>
              <w:instrText xml:space="preserve">STYLEREF  "Block Label"  \* MERGEFORMAT </w:instrText>
            </w:r>
            <w:r w:rsidRPr="00010789">
              <w:rPr>
                <w:lang w:val="en-US"/>
              </w:rPr>
              <w:fldChar w:fldCharType="separate"/>
            </w:r>
            <w:r w:rsidRPr="00010789">
              <w:rPr>
                <w:bCs/>
                <w:noProof/>
                <w:lang w:val="en-US"/>
              </w:rPr>
              <w:t xml:space="preserve">Trouble-shooting: Cycling power to the </w:t>
            </w:r>
            <w:r>
              <w:rPr>
                <w:noProof/>
                <w:lang w:val="en-US"/>
              </w:rPr>
              <w:t>system</w:t>
            </w:r>
            <w:r w:rsidRPr="00010789">
              <w:rPr>
                <w:lang w:val="en-US"/>
              </w:rPr>
              <w:fldChar w:fldCharType="end"/>
            </w:r>
            <w:r w:rsidRPr="00010789">
              <w:rPr>
                <w:b w:val="0"/>
                <w:lang w:val="en-US"/>
              </w:rPr>
              <w:t>, Continued</w:t>
            </w:r>
          </w:p>
        </w:tc>
        <w:tc>
          <w:tcPr>
            <w:tcW w:w="153" w:type="pct"/>
          </w:tcPr>
          <w:tbl>
            <w:tblPr>
              <w:tblW w:w="5000" w:type="pct"/>
              <w:tblLayout w:type="fixed"/>
              <w:tblLook w:val="0000" w:firstRow="0" w:lastRow="0" w:firstColumn="0" w:lastColumn="0" w:noHBand="0" w:noVBand="0"/>
            </w:tblPr>
            <w:tblGrid>
              <w:gridCol w:w="1008"/>
              <w:gridCol w:w="6462"/>
            </w:tblGrid>
            <w:tr w:rsidR="003D6816" w:rsidRPr="00844508" w14:paraId="29F193D1" w14:textId="77777777" w:rsidTr="00CC598C">
              <w:tc>
                <w:tcPr>
                  <w:tcW w:w="675" w:type="pct"/>
                  <w:tcBorders>
                    <w:top w:val="single" w:sz="4" w:space="0" w:color="000000"/>
                    <w:left w:val="single" w:sz="4" w:space="0" w:color="000000"/>
                    <w:bottom w:val="single" w:sz="4" w:space="0" w:color="000000"/>
                    <w:right w:val="single" w:sz="4" w:space="0" w:color="000000"/>
                  </w:tcBorders>
                </w:tcPr>
                <w:p w14:paraId="22185F62" w14:textId="77777777" w:rsidR="003D6816" w:rsidRPr="00844508" w:rsidRDefault="003D6816" w:rsidP="00CC598C">
                  <w:pPr>
                    <w:pStyle w:val="TableHeaderText"/>
                  </w:pPr>
                  <w:bookmarkStart w:id="105" w:name="_fs_ZvuFmDpsEqBAQhjpuNJ7Q_1_5_2" w:colFirst="0" w:colLast="0"/>
                  <w:r w:rsidRPr="00844508">
                    <w:rPr>
                      <w:lang w:val="en-US"/>
                    </w:rPr>
                    <w:t>Step</w:t>
                  </w:r>
                </w:p>
              </w:tc>
              <w:tc>
                <w:tcPr>
                  <w:tcW w:w="4325" w:type="pct"/>
                  <w:tcBorders>
                    <w:top w:val="single" w:sz="4" w:space="0" w:color="000000"/>
                    <w:left w:val="single" w:sz="4" w:space="0" w:color="000000"/>
                    <w:bottom w:val="single" w:sz="4" w:space="0" w:color="000000"/>
                    <w:right w:val="single" w:sz="4" w:space="0" w:color="000000"/>
                  </w:tcBorders>
                </w:tcPr>
                <w:p w14:paraId="1C0FEC86" w14:textId="77777777" w:rsidR="003D6816" w:rsidRPr="00844508" w:rsidRDefault="003D6816" w:rsidP="00CC598C">
                  <w:pPr>
                    <w:pStyle w:val="TableHeaderText"/>
                  </w:pPr>
                  <w:r w:rsidRPr="00844508">
                    <w:rPr>
                      <w:lang w:val="en-US"/>
                    </w:rPr>
                    <w:t>Action</w:t>
                  </w:r>
                </w:p>
              </w:tc>
            </w:tr>
            <w:bookmarkEnd w:id="105"/>
            <w:tr w:rsidR="003D6816" w:rsidRPr="00844508" w14:paraId="55698AC2"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3C0892D" w14:textId="77777777" w:rsidR="003D6816" w:rsidRPr="00844508" w:rsidRDefault="003D6816" w:rsidP="00CC598C">
                  <w:pPr>
                    <w:pStyle w:val="TableText"/>
                    <w:jc w:val="center"/>
                  </w:pPr>
                  <w:r w:rsidRPr="00844508">
                    <w:rPr>
                      <w:lang w:val="en-US"/>
                    </w:rPr>
                    <w:t>7</w:t>
                  </w:r>
                </w:p>
              </w:tc>
              <w:tc>
                <w:tcPr>
                  <w:tcW w:w="4325" w:type="pct"/>
                  <w:tcBorders>
                    <w:top w:val="single" w:sz="4" w:space="0" w:color="000000"/>
                    <w:left w:val="single" w:sz="4" w:space="0" w:color="000000"/>
                    <w:bottom w:val="single" w:sz="4" w:space="0" w:color="000000"/>
                    <w:right w:val="single" w:sz="4" w:space="0" w:color="000000"/>
                  </w:tcBorders>
                </w:tcPr>
                <w:p w14:paraId="7C5B4B6D" w14:textId="77777777" w:rsidR="003D6816" w:rsidRPr="00844508" w:rsidRDefault="003D6816" w:rsidP="00CC598C">
                  <w:pPr>
                    <w:pStyle w:val="TableText"/>
                  </w:pPr>
                  <w:r w:rsidRPr="00844508">
                    <w:rPr>
                      <w:lang w:val="en-US"/>
                    </w:rPr>
                    <w:t>Locate the power switch for each Alinity c processing module.</w:t>
                  </w:r>
                </w:p>
              </w:tc>
            </w:tr>
            <w:tr w:rsidR="003D6816" w:rsidRPr="00844508" w14:paraId="72C8BA52" w14:textId="77777777" w:rsidTr="00CC598C">
              <w:tc>
                <w:tcPr>
                  <w:tcW w:w="675" w:type="pct"/>
                  <w:tcBorders>
                    <w:top w:val="single" w:sz="4" w:space="0" w:color="000000"/>
                    <w:left w:val="single" w:sz="4" w:space="0" w:color="000000"/>
                    <w:bottom w:val="single" w:sz="4" w:space="0" w:color="000000"/>
                    <w:right w:val="single" w:sz="4" w:space="0" w:color="000000"/>
                  </w:tcBorders>
                </w:tcPr>
                <w:p w14:paraId="4CFD1F8C" w14:textId="77777777" w:rsidR="003D6816" w:rsidRPr="00844508" w:rsidRDefault="003D6816" w:rsidP="00CC598C">
                  <w:pPr>
                    <w:pStyle w:val="TableText"/>
                    <w:jc w:val="center"/>
                  </w:pPr>
                  <w:r w:rsidRPr="00844508">
                    <w:rPr>
                      <w:lang w:val="en-US"/>
                    </w:rPr>
                    <w:t>8</w:t>
                  </w:r>
                </w:p>
              </w:tc>
              <w:tc>
                <w:tcPr>
                  <w:tcW w:w="4325" w:type="pct"/>
                  <w:tcBorders>
                    <w:top w:val="single" w:sz="4" w:space="0" w:color="000000"/>
                    <w:left w:val="single" w:sz="4" w:space="0" w:color="000000"/>
                    <w:bottom w:val="single" w:sz="4" w:space="0" w:color="000000"/>
                    <w:right w:val="single" w:sz="4" w:space="0" w:color="000000"/>
                  </w:tcBorders>
                </w:tcPr>
                <w:p w14:paraId="25B02D5B" w14:textId="77777777" w:rsidR="003D6816" w:rsidRPr="00844508" w:rsidRDefault="003D6816" w:rsidP="00CC598C">
                  <w:pPr>
                    <w:pStyle w:val="TableText"/>
                  </w:pPr>
                  <w:r w:rsidRPr="00844508">
                    <w:rPr>
                      <w:lang w:val="en-US"/>
                    </w:rPr>
                    <w:t>Locate the main power breaker for each Alinity i processing module.</w:t>
                  </w:r>
                </w:p>
              </w:tc>
            </w:tr>
            <w:tr w:rsidR="003D6816" w:rsidRPr="00844508" w14:paraId="52198E37"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9A0D9D2" w14:textId="77777777" w:rsidR="003D6816" w:rsidRPr="00844508" w:rsidRDefault="003D6816" w:rsidP="00CC598C">
                  <w:pPr>
                    <w:pStyle w:val="TableText"/>
                    <w:jc w:val="center"/>
                  </w:pPr>
                  <w:r w:rsidRPr="00844508">
                    <w:rPr>
                      <w:lang w:val="en-US"/>
                    </w:rPr>
                    <w:t>9</w:t>
                  </w:r>
                </w:p>
              </w:tc>
              <w:tc>
                <w:tcPr>
                  <w:tcW w:w="4325" w:type="pct"/>
                  <w:tcBorders>
                    <w:top w:val="single" w:sz="4" w:space="0" w:color="000000"/>
                    <w:left w:val="single" w:sz="4" w:space="0" w:color="000000"/>
                    <w:bottom w:val="single" w:sz="4" w:space="0" w:color="000000"/>
                    <w:right w:val="single" w:sz="4" w:space="0" w:color="000000"/>
                  </w:tcBorders>
                </w:tcPr>
                <w:p w14:paraId="4AD114D8" w14:textId="77777777" w:rsidR="003D6816" w:rsidRPr="00844508" w:rsidRDefault="003D6816" w:rsidP="00CC598C">
                  <w:pPr>
                    <w:pStyle w:val="TableText"/>
                  </w:pPr>
                  <w:r w:rsidRPr="00844508">
                    <w:rPr>
                      <w:lang w:val="en-US"/>
                    </w:rPr>
                    <w:t>Move the power switch downward to power off each Alinity c processing module. Power off the main power breaker of each Alinity i processing module.</w:t>
                  </w:r>
                </w:p>
              </w:tc>
            </w:tr>
            <w:tr w:rsidR="003D6816" w:rsidRPr="00844508" w14:paraId="1726419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971B577" w14:textId="77777777" w:rsidR="003D6816" w:rsidRPr="00844508" w:rsidRDefault="003D6816" w:rsidP="00CC598C">
                  <w:pPr>
                    <w:pStyle w:val="TableText"/>
                    <w:jc w:val="center"/>
                  </w:pPr>
                  <w:r w:rsidRPr="00844508">
                    <w:rPr>
                      <w:lang w:val="en-US"/>
                    </w:rPr>
                    <w:t>10</w:t>
                  </w:r>
                </w:p>
              </w:tc>
              <w:tc>
                <w:tcPr>
                  <w:tcW w:w="4325" w:type="pct"/>
                  <w:tcBorders>
                    <w:top w:val="single" w:sz="4" w:space="0" w:color="000000"/>
                    <w:left w:val="single" w:sz="4" w:space="0" w:color="000000"/>
                    <w:bottom w:val="single" w:sz="4" w:space="0" w:color="000000"/>
                    <w:right w:val="single" w:sz="4" w:space="0" w:color="000000"/>
                  </w:tcBorders>
                </w:tcPr>
                <w:p w14:paraId="5A4B55C5" w14:textId="77777777" w:rsidR="003D6816" w:rsidRPr="00844508" w:rsidRDefault="003D6816" w:rsidP="00CC598C">
                  <w:pPr>
                    <w:pStyle w:val="TableText"/>
                  </w:pPr>
                  <w:r w:rsidRPr="00844508">
                    <w:rPr>
                      <w:lang w:val="en-US"/>
                    </w:rPr>
                    <w:t>Ensure that each processing module remains powered off for 1 minute.</w:t>
                  </w:r>
                </w:p>
              </w:tc>
            </w:tr>
            <w:tr w:rsidR="003D6816" w:rsidRPr="00844508" w14:paraId="56BAC0E0"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1AFA563" w14:textId="77777777" w:rsidR="003D6816" w:rsidRPr="00844508" w:rsidRDefault="003D6816" w:rsidP="00CC598C">
                  <w:pPr>
                    <w:pStyle w:val="TableText"/>
                    <w:jc w:val="center"/>
                  </w:pPr>
                  <w:r w:rsidRPr="00844508">
                    <w:rPr>
                      <w:lang w:val="en-US"/>
                    </w:rPr>
                    <w:t>11</w:t>
                  </w:r>
                </w:p>
              </w:tc>
              <w:tc>
                <w:tcPr>
                  <w:tcW w:w="4325" w:type="pct"/>
                  <w:tcBorders>
                    <w:top w:val="single" w:sz="4" w:space="0" w:color="000000"/>
                    <w:left w:val="single" w:sz="4" w:space="0" w:color="000000"/>
                    <w:bottom w:val="single" w:sz="4" w:space="0" w:color="000000"/>
                    <w:right w:val="single" w:sz="4" w:space="0" w:color="000000"/>
                  </w:tcBorders>
                </w:tcPr>
                <w:p w14:paraId="3A6884C8" w14:textId="77777777" w:rsidR="003D6816" w:rsidRPr="00844508" w:rsidRDefault="003D6816" w:rsidP="00CC598C">
                  <w:pPr>
                    <w:pStyle w:val="TableText"/>
                  </w:pPr>
                  <w:r w:rsidRPr="00844508">
                    <w:rPr>
                      <w:lang w:val="en-US"/>
                    </w:rPr>
                    <w:t>Power on the UI computer.</w:t>
                  </w:r>
                </w:p>
              </w:tc>
            </w:tr>
            <w:tr w:rsidR="003D6816" w:rsidRPr="00844508" w14:paraId="0A37D4E0"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5863182" w14:textId="77777777" w:rsidR="003D6816" w:rsidRPr="00844508" w:rsidRDefault="003D6816" w:rsidP="00CC598C">
                  <w:pPr>
                    <w:pStyle w:val="TableText"/>
                    <w:jc w:val="center"/>
                  </w:pPr>
                  <w:r w:rsidRPr="00844508">
                    <w:rPr>
                      <w:lang w:val="en-US"/>
                    </w:rPr>
                    <w:t>12</w:t>
                  </w:r>
                </w:p>
              </w:tc>
              <w:tc>
                <w:tcPr>
                  <w:tcW w:w="4325" w:type="pct"/>
                  <w:tcBorders>
                    <w:top w:val="single" w:sz="4" w:space="0" w:color="000000"/>
                    <w:left w:val="single" w:sz="4" w:space="0" w:color="000000"/>
                    <w:bottom w:val="single" w:sz="4" w:space="0" w:color="000000"/>
                    <w:right w:val="single" w:sz="4" w:space="0" w:color="000000"/>
                  </w:tcBorders>
                </w:tcPr>
                <w:p w14:paraId="182623CB" w14:textId="77777777" w:rsidR="003D6816" w:rsidRPr="00844508" w:rsidRDefault="003D6816" w:rsidP="00CC598C">
                  <w:pPr>
                    <w:pStyle w:val="TableText"/>
                  </w:pPr>
                  <w:r w:rsidRPr="00844508">
                    <w:rPr>
                      <w:lang w:val="en-US"/>
                    </w:rPr>
                    <w:t>Wait for the Log On screen to display on the UI computer.</w:t>
                  </w:r>
                </w:p>
              </w:tc>
            </w:tr>
            <w:tr w:rsidR="003D6816" w:rsidRPr="00844508" w14:paraId="2A3E4F11" w14:textId="77777777" w:rsidTr="00CC598C">
              <w:tc>
                <w:tcPr>
                  <w:tcW w:w="675" w:type="pct"/>
                  <w:tcBorders>
                    <w:top w:val="single" w:sz="4" w:space="0" w:color="000000"/>
                    <w:left w:val="single" w:sz="4" w:space="0" w:color="000000"/>
                    <w:bottom w:val="single" w:sz="4" w:space="0" w:color="000000"/>
                    <w:right w:val="single" w:sz="4" w:space="0" w:color="000000"/>
                  </w:tcBorders>
                </w:tcPr>
                <w:p w14:paraId="1AEE5CB6" w14:textId="77777777" w:rsidR="003D6816" w:rsidRPr="00844508" w:rsidRDefault="003D6816" w:rsidP="00CC598C">
                  <w:pPr>
                    <w:pStyle w:val="TableText"/>
                    <w:jc w:val="center"/>
                  </w:pPr>
                  <w:r w:rsidRPr="00844508">
                    <w:rPr>
                      <w:lang w:val="en-US"/>
                    </w:rPr>
                    <w:t>13</w:t>
                  </w:r>
                </w:p>
              </w:tc>
              <w:tc>
                <w:tcPr>
                  <w:tcW w:w="4325" w:type="pct"/>
                  <w:tcBorders>
                    <w:top w:val="single" w:sz="4" w:space="0" w:color="000000"/>
                    <w:left w:val="single" w:sz="4" w:space="0" w:color="000000"/>
                    <w:bottom w:val="single" w:sz="4" w:space="0" w:color="000000"/>
                    <w:right w:val="single" w:sz="4" w:space="0" w:color="000000"/>
                  </w:tcBorders>
                </w:tcPr>
                <w:p w14:paraId="45676299" w14:textId="77777777" w:rsidR="003D6816" w:rsidRPr="00844508" w:rsidRDefault="003D6816" w:rsidP="00CC598C">
                  <w:pPr>
                    <w:pStyle w:val="TableText"/>
                  </w:pPr>
                  <w:r w:rsidRPr="00844508">
                    <w:rPr>
                      <w:lang w:val="en-US"/>
                    </w:rPr>
                    <w:t>Move the SCM power switch upward to power on the RSM and the SCM barcode scanner.</w:t>
                  </w:r>
                </w:p>
              </w:tc>
            </w:tr>
            <w:tr w:rsidR="003D6816" w:rsidRPr="00844508" w14:paraId="22316DEA"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36BFD98" w14:textId="77777777" w:rsidR="003D6816" w:rsidRPr="00844508" w:rsidRDefault="003D6816" w:rsidP="00CC598C">
                  <w:pPr>
                    <w:pStyle w:val="TableText"/>
                    <w:jc w:val="center"/>
                  </w:pPr>
                  <w:r w:rsidRPr="00844508">
                    <w:rPr>
                      <w:lang w:val="en-US"/>
                    </w:rPr>
                    <w:t>14</w:t>
                  </w:r>
                </w:p>
              </w:tc>
              <w:tc>
                <w:tcPr>
                  <w:tcW w:w="4325" w:type="pct"/>
                  <w:tcBorders>
                    <w:top w:val="single" w:sz="4" w:space="0" w:color="000000"/>
                    <w:left w:val="single" w:sz="4" w:space="0" w:color="000000"/>
                    <w:bottom w:val="single" w:sz="4" w:space="0" w:color="000000"/>
                    <w:right w:val="single" w:sz="4" w:space="0" w:color="000000"/>
                  </w:tcBorders>
                </w:tcPr>
                <w:p w14:paraId="50EC6F75" w14:textId="77777777" w:rsidR="003D6816" w:rsidRPr="00844508" w:rsidRDefault="003D6816" w:rsidP="00CC598C">
                  <w:pPr>
                    <w:pStyle w:val="TableText"/>
                  </w:pPr>
                  <w:r w:rsidRPr="00844508">
                    <w:rPr>
                      <w:lang w:val="en-US"/>
                    </w:rPr>
                    <w:t>Move the power switch upward to power on each Alinity c processing module.</w:t>
                  </w:r>
                </w:p>
                <w:p w14:paraId="197CC109" w14:textId="77777777" w:rsidR="003D6816" w:rsidRPr="00844508" w:rsidRDefault="003D6816" w:rsidP="00CC598C">
                  <w:pPr>
                    <w:pStyle w:val="TableText"/>
                  </w:pPr>
                  <w:r w:rsidRPr="00844508">
                    <w:rPr>
                      <w:lang w:val="en-US"/>
                    </w:rPr>
                    <w:t>Power on the main power breaker of each Alinity i processing module.</w:t>
                  </w:r>
                </w:p>
                <w:p w14:paraId="62062E77" w14:textId="77777777" w:rsidR="003D6816" w:rsidRPr="00844508" w:rsidRDefault="003D6816" w:rsidP="00CC598C">
                  <w:pPr>
                    <w:pStyle w:val="TableText"/>
                  </w:pPr>
                  <w:r w:rsidRPr="00844508">
                    <w:rPr>
                      <w:b/>
                      <w:bCs/>
                      <w:lang w:val="en-US"/>
                    </w:rPr>
                    <w:t>NOTE:</w:t>
                  </w:r>
                  <w:r w:rsidRPr="00844508">
                    <w:rPr>
                      <w:lang w:val="en-US"/>
                    </w:rPr>
                    <w:t xml:space="preserve"> After the power is turned on, the RSM and the processing modules initialize and the instrument statuses transition to Stopped.</w:t>
                  </w:r>
                </w:p>
              </w:tc>
            </w:tr>
            <w:tr w:rsidR="003D6816" w:rsidRPr="00844508" w14:paraId="431D3CE1"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D5265F3" w14:textId="77777777" w:rsidR="003D6816" w:rsidRPr="00844508" w:rsidRDefault="003D6816" w:rsidP="00CC598C">
                  <w:pPr>
                    <w:pStyle w:val="TableText"/>
                    <w:jc w:val="center"/>
                  </w:pPr>
                  <w:r w:rsidRPr="00844508">
                    <w:rPr>
                      <w:lang w:val="en-US"/>
                    </w:rPr>
                    <w:t>15</w:t>
                  </w:r>
                </w:p>
              </w:tc>
              <w:tc>
                <w:tcPr>
                  <w:tcW w:w="4325" w:type="pct"/>
                  <w:tcBorders>
                    <w:top w:val="single" w:sz="4" w:space="0" w:color="000000"/>
                    <w:left w:val="single" w:sz="4" w:space="0" w:color="000000"/>
                    <w:bottom w:val="single" w:sz="4" w:space="0" w:color="000000"/>
                    <w:right w:val="single" w:sz="4" w:space="0" w:color="000000"/>
                  </w:tcBorders>
                </w:tcPr>
                <w:p w14:paraId="3D1E011B" w14:textId="77777777" w:rsidR="003D6816" w:rsidRPr="00844508" w:rsidRDefault="003D6816" w:rsidP="00CC598C">
                  <w:pPr>
                    <w:pStyle w:val="TableText"/>
                  </w:pPr>
                  <w:r w:rsidRPr="00844508">
                    <w:rPr>
                      <w:lang w:val="en-US"/>
                    </w:rPr>
                    <w:t>Log on to the system software.</w:t>
                  </w:r>
                </w:p>
              </w:tc>
            </w:tr>
            <w:tr w:rsidR="003D6816" w:rsidRPr="00844508" w14:paraId="3AAF193B" w14:textId="77777777" w:rsidTr="00CC598C">
              <w:tc>
                <w:tcPr>
                  <w:tcW w:w="675" w:type="pct"/>
                  <w:tcBorders>
                    <w:top w:val="single" w:sz="4" w:space="0" w:color="000000"/>
                    <w:left w:val="single" w:sz="4" w:space="0" w:color="000000"/>
                    <w:bottom w:val="single" w:sz="4" w:space="0" w:color="000000"/>
                    <w:right w:val="single" w:sz="4" w:space="0" w:color="000000"/>
                  </w:tcBorders>
                </w:tcPr>
                <w:p w14:paraId="53B555EF" w14:textId="77777777" w:rsidR="003D6816" w:rsidRPr="00844508" w:rsidRDefault="003D6816" w:rsidP="00CC598C">
                  <w:pPr>
                    <w:pStyle w:val="TableText"/>
                    <w:jc w:val="center"/>
                  </w:pPr>
                  <w:r w:rsidRPr="00844508">
                    <w:rPr>
                      <w:lang w:val="en-US"/>
                    </w:rPr>
                    <w:t>16</w:t>
                  </w:r>
                </w:p>
              </w:tc>
              <w:tc>
                <w:tcPr>
                  <w:tcW w:w="4325" w:type="pct"/>
                  <w:tcBorders>
                    <w:top w:val="single" w:sz="4" w:space="0" w:color="000000"/>
                    <w:left w:val="single" w:sz="4" w:space="0" w:color="000000"/>
                    <w:bottom w:val="single" w:sz="4" w:space="0" w:color="000000"/>
                    <w:right w:val="single" w:sz="4" w:space="0" w:color="000000"/>
                  </w:tcBorders>
                </w:tcPr>
                <w:p w14:paraId="6EAE95A0" w14:textId="77777777" w:rsidR="003D6816" w:rsidRPr="00844508" w:rsidRDefault="003D6816" w:rsidP="00CC598C">
                  <w:pPr>
                    <w:pStyle w:val="TableText"/>
                  </w:pPr>
                  <w:r w:rsidRPr="00844508">
                    <w:rPr>
                      <w:lang w:val="en-US"/>
                    </w:rPr>
                    <w:t>To transition the instrument statuses to Idle, start the RSM and each processing module.</w:t>
                  </w:r>
                </w:p>
              </w:tc>
            </w:tr>
            <w:tr w:rsidR="003D6816" w:rsidRPr="00844508" w14:paraId="511C0874" w14:textId="77777777" w:rsidTr="00CC598C">
              <w:tc>
                <w:tcPr>
                  <w:tcW w:w="675" w:type="pct"/>
                  <w:tcBorders>
                    <w:top w:val="single" w:sz="4" w:space="0" w:color="000000"/>
                    <w:left w:val="single" w:sz="4" w:space="0" w:color="000000"/>
                    <w:bottom w:val="single" w:sz="4" w:space="0" w:color="000000"/>
                    <w:right w:val="single" w:sz="4" w:space="0" w:color="000000"/>
                  </w:tcBorders>
                </w:tcPr>
                <w:p w14:paraId="6A67BAE2" w14:textId="77777777" w:rsidR="003D6816" w:rsidRPr="00844508" w:rsidRDefault="003D6816" w:rsidP="00CC598C">
                  <w:pPr>
                    <w:pStyle w:val="TableText"/>
                    <w:jc w:val="center"/>
                  </w:pPr>
                  <w:r w:rsidRPr="00844508">
                    <w:rPr>
                      <w:lang w:val="en-US"/>
                    </w:rPr>
                    <w:t>17</w:t>
                  </w:r>
                </w:p>
              </w:tc>
              <w:tc>
                <w:tcPr>
                  <w:tcW w:w="4325" w:type="pct"/>
                  <w:tcBorders>
                    <w:top w:val="single" w:sz="4" w:space="0" w:color="000000"/>
                    <w:left w:val="single" w:sz="4" w:space="0" w:color="000000"/>
                    <w:bottom w:val="single" w:sz="4" w:space="0" w:color="000000"/>
                    <w:right w:val="single" w:sz="4" w:space="0" w:color="000000"/>
                  </w:tcBorders>
                </w:tcPr>
                <w:p w14:paraId="287950C3" w14:textId="77777777" w:rsidR="003D6816" w:rsidRPr="00844508" w:rsidRDefault="003D6816" w:rsidP="00CC598C">
                  <w:pPr>
                    <w:pStyle w:val="TableText"/>
                  </w:pPr>
                  <w:r w:rsidRPr="00844508">
                    <w:rPr>
                      <w:lang w:val="en-US"/>
                    </w:rPr>
                    <w:t>Close the front electronics door of each Alinity c processing module.</w:t>
                  </w:r>
                </w:p>
              </w:tc>
            </w:tr>
            <w:tr w:rsidR="003D6816" w:rsidRPr="00844508" w14:paraId="21E63208" w14:textId="77777777" w:rsidTr="00CC598C">
              <w:tc>
                <w:tcPr>
                  <w:tcW w:w="675" w:type="pct"/>
                  <w:tcBorders>
                    <w:top w:val="single" w:sz="4" w:space="0" w:color="000000"/>
                    <w:left w:val="single" w:sz="4" w:space="0" w:color="000000"/>
                    <w:bottom w:val="single" w:sz="4" w:space="0" w:color="000000"/>
                    <w:right w:val="single" w:sz="4" w:space="0" w:color="000000"/>
                  </w:tcBorders>
                </w:tcPr>
                <w:p w14:paraId="3B7D2C26" w14:textId="77777777" w:rsidR="003D6816" w:rsidRPr="00844508" w:rsidRDefault="003D6816" w:rsidP="00CC598C">
                  <w:pPr>
                    <w:pStyle w:val="TableText"/>
                    <w:jc w:val="center"/>
                  </w:pPr>
                  <w:r w:rsidRPr="00844508">
                    <w:rPr>
                      <w:lang w:val="en-US"/>
                    </w:rPr>
                    <w:t>18</w:t>
                  </w:r>
                </w:p>
              </w:tc>
              <w:tc>
                <w:tcPr>
                  <w:tcW w:w="4325" w:type="pct"/>
                  <w:tcBorders>
                    <w:top w:val="single" w:sz="4" w:space="0" w:color="000000"/>
                    <w:left w:val="single" w:sz="4" w:space="0" w:color="000000"/>
                    <w:bottom w:val="single" w:sz="4" w:space="0" w:color="000000"/>
                    <w:right w:val="single" w:sz="4" w:space="0" w:color="000000"/>
                  </w:tcBorders>
                </w:tcPr>
                <w:p w14:paraId="4C1377C2" w14:textId="77777777" w:rsidR="003D6816" w:rsidRPr="00844508" w:rsidRDefault="003D6816" w:rsidP="00CC598C">
                  <w:pPr>
                    <w:pStyle w:val="TableText"/>
                  </w:pPr>
                  <w:r w:rsidRPr="00844508">
                    <w:rPr>
                      <w:lang w:val="en-US"/>
                    </w:rPr>
                    <w:t>Close the SCM front door.</w:t>
                  </w:r>
                </w:p>
              </w:tc>
            </w:tr>
          </w:tbl>
          <w:p w14:paraId="171A2D9B" w14:textId="77777777" w:rsidR="003D6816" w:rsidRPr="00010789" w:rsidRDefault="003D6816" w:rsidP="00CC598C"/>
        </w:tc>
      </w:tr>
    </w:tbl>
    <w:p w14:paraId="59C7152D" w14:textId="77777777" w:rsidR="003D6816" w:rsidRDefault="003D6816" w:rsidP="00B62E1F">
      <w:pPr>
        <w:pStyle w:val="ContinuedBlockLine"/>
        <w:rPr>
          <w:lang w:val="en-US"/>
        </w:rPr>
      </w:pPr>
      <w:proofErr w:type="gramStart"/>
      <w:r>
        <w:rPr>
          <w:lang w:val="en-US"/>
        </w:rPr>
        <w:t>Continued on</w:t>
      </w:r>
      <w:proofErr w:type="gramEnd"/>
      <w:r>
        <w:rPr>
          <w:lang w:val="en-US"/>
        </w:rPr>
        <w:t xml:space="preserve"> next page</w:t>
      </w:r>
    </w:p>
    <w:p w14:paraId="45844C98" w14:textId="77777777" w:rsidR="003D6816" w:rsidRDefault="003D6816" w:rsidP="00B62E1F">
      <w:pPr>
        <w:pStyle w:val="MapTitleContinued"/>
        <w:rPr>
          <w:b w:val="0"/>
          <w:sz w:val="24"/>
          <w:lang w:val="en-US"/>
        </w:rPr>
      </w:pPr>
      <w:r w:rsidRPr="00010789">
        <w:rPr>
          <w:lang w:val="en-US"/>
        </w:rPr>
        <w:lastRenderedPageBreak/>
        <w:fldChar w:fldCharType="begin"/>
      </w:r>
      <w:r w:rsidRPr="00010789">
        <w:rPr>
          <w:lang w:val="en-US"/>
        </w:rPr>
        <w:instrText xml:space="preserve">STYLEREF  "Map Title"  \* MERGEFORMAT </w:instrText>
      </w:r>
      <w:r w:rsidRPr="00010789">
        <w:rPr>
          <w:lang w:val="en-US"/>
        </w:rPr>
        <w:fldChar w:fldCharType="separate"/>
      </w:r>
      <w:r w:rsidRPr="00010789">
        <w:rPr>
          <w:bCs/>
          <w:noProof/>
          <w:lang w:val="en-US"/>
        </w:rPr>
        <w:t>Abbott Alinity ci-series Operation and Maintenance</w:t>
      </w:r>
      <w:r w:rsidRPr="00010789">
        <w:rPr>
          <w:lang w:val="en-US"/>
        </w:rPr>
        <w:fldChar w:fldCharType="end"/>
      </w:r>
      <w:r w:rsidRPr="00010789">
        <w:rPr>
          <w:sz w:val="24"/>
          <w:lang w:val="en-US"/>
        </w:rPr>
        <w:t xml:space="preserve">, </w:t>
      </w:r>
      <w:r w:rsidRPr="00010789">
        <w:rPr>
          <w:b w:val="0"/>
          <w:sz w:val="24"/>
          <w:lang w:val="en-US"/>
        </w:rPr>
        <w:t>Continued</w:t>
      </w:r>
    </w:p>
    <w:p w14:paraId="7F7B369C" w14:textId="77777777" w:rsidR="003D6816" w:rsidRPr="00010789"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60EE4EDC" w14:textId="77777777" w:rsidTr="00CC598C">
        <w:tc>
          <w:tcPr>
            <w:tcW w:w="34" w:type="pct"/>
          </w:tcPr>
          <w:p w14:paraId="34EB053E" w14:textId="77777777" w:rsidR="003D6816" w:rsidRPr="00036EC7" w:rsidRDefault="003D6816" w:rsidP="00CC598C">
            <w:pPr>
              <w:pStyle w:val="Heading5"/>
              <w:rPr>
                <w:lang w:val="en-US"/>
              </w:rPr>
            </w:pPr>
            <w:bookmarkStart w:id="106" w:name="_Toc182998527"/>
            <w:bookmarkStart w:id="107" w:name="_fs_hFi11HNQ1ESZ90xdrbLYg" w:colFirst="0" w:colLast="0"/>
            <w:r w:rsidRPr="00036EC7">
              <w:rPr>
                <w:lang w:val="en-US"/>
              </w:rPr>
              <w:t>Downtime Procedure</w:t>
            </w:r>
            <w:bookmarkEnd w:id="106"/>
          </w:p>
        </w:tc>
        <w:tc>
          <w:tcPr>
            <w:tcW w:w="153" w:type="pct"/>
          </w:tcPr>
          <w:p w14:paraId="3734FE0E" w14:textId="77777777" w:rsidR="003D6816" w:rsidRPr="00036EC7" w:rsidRDefault="003D6816" w:rsidP="00CC598C">
            <w:pPr>
              <w:pStyle w:val="BlockText"/>
              <w:rPr>
                <w:lang w:val="en-US"/>
              </w:rPr>
            </w:pPr>
            <w:r>
              <w:rPr>
                <w:lang w:val="en-US"/>
              </w:rPr>
              <w:t>The table below describes different downtime scenarios and potential procedures to continue operations.</w:t>
            </w:r>
          </w:p>
          <w:tbl>
            <w:tblPr>
              <w:tblW w:w="5000" w:type="pct"/>
              <w:shd w:val="clear" w:color="auto" w:fill="FFFFFF"/>
              <w:tblLayout w:type="fixed"/>
              <w:tblLook w:val="0000" w:firstRow="0" w:lastRow="0" w:firstColumn="0" w:lastColumn="0" w:noHBand="0" w:noVBand="0"/>
            </w:tblPr>
            <w:tblGrid>
              <w:gridCol w:w="2326"/>
              <w:gridCol w:w="5144"/>
            </w:tblGrid>
            <w:tr w:rsidR="003D6816" w:rsidRPr="00036EC7" w14:paraId="602205F0" w14:textId="77777777" w:rsidTr="00CC598C">
              <w:tc>
                <w:tcPr>
                  <w:tcW w:w="1557" w:type="pct"/>
                  <w:tcBorders>
                    <w:top w:val="single" w:sz="4" w:space="0" w:color="000000"/>
                    <w:left w:val="single" w:sz="4" w:space="0" w:color="000000"/>
                    <w:bottom w:val="single" w:sz="4" w:space="0" w:color="000000"/>
                    <w:right w:val="single" w:sz="4" w:space="0" w:color="000000"/>
                  </w:tcBorders>
                </w:tcPr>
                <w:p w14:paraId="07033376" w14:textId="77777777" w:rsidR="003D6816" w:rsidRPr="00036EC7" w:rsidRDefault="003D6816" w:rsidP="00CC598C">
                  <w:pPr>
                    <w:pStyle w:val="TableHeaderText"/>
                    <w:jc w:val="left"/>
                    <w:rPr>
                      <w:lang w:val="en-US"/>
                    </w:rPr>
                  </w:pPr>
                  <w:bookmarkStart w:id="108" w:name="_fs_BqB6k8BsTEKKVJdfnL6NaA_1_1_0" w:colFirst="0" w:colLast="0"/>
                  <w:r w:rsidRPr="00036EC7">
                    <w:rPr>
                      <w:lang w:val="en-US"/>
                    </w:rPr>
                    <w:t>If ...</w:t>
                  </w:r>
                </w:p>
              </w:tc>
              <w:tc>
                <w:tcPr>
                  <w:tcW w:w="3443" w:type="pct"/>
                  <w:tcBorders>
                    <w:top w:val="single" w:sz="4" w:space="0" w:color="000000"/>
                    <w:left w:val="single" w:sz="4" w:space="0" w:color="000000"/>
                    <w:bottom w:val="single" w:sz="4" w:space="0" w:color="000000"/>
                    <w:right w:val="single" w:sz="4" w:space="0" w:color="000000"/>
                  </w:tcBorders>
                </w:tcPr>
                <w:p w14:paraId="20D9D736" w14:textId="77777777" w:rsidR="003D6816" w:rsidRPr="00036EC7" w:rsidRDefault="003D6816" w:rsidP="00CC598C">
                  <w:pPr>
                    <w:pStyle w:val="TableHeaderText"/>
                    <w:jc w:val="left"/>
                    <w:rPr>
                      <w:lang w:val="en-US"/>
                    </w:rPr>
                  </w:pPr>
                  <w:r w:rsidRPr="00036EC7">
                    <w:rPr>
                      <w:lang w:val="en-US"/>
                    </w:rPr>
                    <w:t>Then</w:t>
                  </w:r>
                  <w:r>
                    <w:rPr>
                      <w:lang w:val="en-US"/>
                    </w:rPr>
                    <w:t>,</w:t>
                  </w:r>
                  <w:r w:rsidRPr="00036EC7">
                    <w:rPr>
                      <w:lang w:val="en-US"/>
                    </w:rPr>
                    <w:t xml:space="preserve"> </w:t>
                  </w:r>
                  <w:r>
                    <w:rPr>
                      <w:lang w:val="en-US"/>
                    </w:rPr>
                    <w:t>as applicable</w:t>
                  </w:r>
                  <w:r w:rsidRPr="00036EC7">
                    <w:rPr>
                      <w:lang w:val="en-US"/>
                    </w:rPr>
                    <w:t>...</w:t>
                  </w:r>
                </w:p>
              </w:tc>
            </w:tr>
            <w:bookmarkEnd w:id="108"/>
            <w:tr w:rsidR="003D6816" w:rsidRPr="00036EC7" w14:paraId="4F9A5C1D" w14:textId="77777777" w:rsidTr="00CC598C">
              <w:tc>
                <w:tcPr>
                  <w:tcW w:w="1557" w:type="pct"/>
                  <w:tcBorders>
                    <w:top w:val="single" w:sz="4" w:space="0" w:color="000000"/>
                    <w:left w:val="single" w:sz="4" w:space="0" w:color="000000"/>
                    <w:bottom w:val="single" w:sz="4" w:space="0" w:color="000000"/>
                    <w:right w:val="single" w:sz="4" w:space="0" w:color="000000"/>
                  </w:tcBorders>
                </w:tcPr>
                <w:p w14:paraId="144AA16E" w14:textId="77777777" w:rsidR="003D6816" w:rsidRPr="00036EC7" w:rsidRDefault="003D6816" w:rsidP="00CC598C">
                  <w:pPr>
                    <w:pStyle w:val="TableText"/>
                    <w:rPr>
                      <w:lang w:val="en-US"/>
                    </w:rPr>
                  </w:pPr>
                  <w:r>
                    <w:rPr>
                      <w:lang w:val="en-US"/>
                    </w:rPr>
                    <w:t>The analyzer becomes inoperable</w:t>
                  </w:r>
                </w:p>
              </w:tc>
              <w:tc>
                <w:tcPr>
                  <w:tcW w:w="3443" w:type="pct"/>
                  <w:tcBorders>
                    <w:top w:val="single" w:sz="4" w:space="0" w:color="000000"/>
                    <w:left w:val="single" w:sz="4" w:space="0" w:color="000000"/>
                    <w:bottom w:val="single" w:sz="4" w:space="0" w:color="000000"/>
                    <w:right w:val="single" w:sz="4" w:space="0" w:color="000000"/>
                  </w:tcBorders>
                </w:tcPr>
                <w:p w14:paraId="0E1FB941" w14:textId="77777777" w:rsidR="003D6816" w:rsidRPr="00036EC7" w:rsidRDefault="003D6816" w:rsidP="00CC598C">
                  <w:pPr>
                    <w:pStyle w:val="BulletText1"/>
                    <w:rPr>
                      <w:lang w:val="en-US"/>
                    </w:rPr>
                  </w:pPr>
                  <w:r w:rsidRPr="00036EC7">
                    <w:rPr>
                      <w:lang w:val="en-US"/>
                    </w:rPr>
                    <w:t>Use</w:t>
                  </w:r>
                  <w:r>
                    <w:rPr>
                      <w:lang w:val="en-US"/>
                    </w:rPr>
                    <w:t xml:space="preserve"> an</w:t>
                  </w:r>
                  <w:r w:rsidRPr="00036EC7">
                    <w:rPr>
                      <w:lang w:val="en-US"/>
                    </w:rPr>
                    <w:t xml:space="preserve"> alternative analyzer</w:t>
                  </w:r>
                  <w:r>
                    <w:rPr>
                      <w:lang w:val="en-US"/>
                    </w:rPr>
                    <w:t>, or</w:t>
                  </w:r>
                </w:p>
                <w:p w14:paraId="7212A03E" w14:textId="77777777" w:rsidR="003D6816" w:rsidRPr="00036EC7" w:rsidRDefault="003D6816" w:rsidP="00CC598C">
                  <w:pPr>
                    <w:pStyle w:val="BulletText1"/>
                    <w:rPr>
                      <w:lang w:val="en-US"/>
                    </w:rPr>
                  </w:pPr>
                  <w:r w:rsidRPr="00036EC7">
                    <w:rPr>
                      <w:lang w:val="en-US"/>
                    </w:rPr>
                    <w:t>Send samples to another Medical Center, Urgent Care Laboratory, or Regional Reference Laboratory</w:t>
                  </w:r>
                  <w:r>
                    <w:rPr>
                      <w:lang w:val="en-US"/>
                    </w:rPr>
                    <w:t>.</w:t>
                  </w:r>
                </w:p>
              </w:tc>
            </w:tr>
            <w:tr w:rsidR="003D6816" w:rsidRPr="00036EC7" w14:paraId="155768E9" w14:textId="77777777" w:rsidTr="00CC598C">
              <w:tc>
                <w:tcPr>
                  <w:tcW w:w="1557" w:type="pct"/>
                  <w:tcBorders>
                    <w:top w:val="single" w:sz="4" w:space="0" w:color="000000"/>
                    <w:left w:val="single" w:sz="4" w:space="0" w:color="000000"/>
                    <w:bottom w:val="single" w:sz="4" w:space="0" w:color="000000"/>
                    <w:right w:val="single" w:sz="4" w:space="0" w:color="000000"/>
                  </w:tcBorders>
                </w:tcPr>
                <w:p w14:paraId="6FCCAC75" w14:textId="77777777" w:rsidR="003D6816" w:rsidRPr="00036EC7" w:rsidRDefault="003D6816" w:rsidP="00CC598C">
                  <w:pPr>
                    <w:pStyle w:val="TableText"/>
                    <w:rPr>
                      <w:lang w:val="en-US"/>
                    </w:rPr>
                  </w:pPr>
                  <w:r>
                    <w:rPr>
                      <w:lang w:val="en-US"/>
                    </w:rPr>
                    <w:t>Data Innovations Instrument Manager is down</w:t>
                  </w:r>
                </w:p>
              </w:tc>
              <w:tc>
                <w:tcPr>
                  <w:tcW w:w="3443" w:type="pct"/>
                  <w:tcBorders>
                    <w:top w:val="single" w:sz="4" w:space="0" w:color="000000"/>
                    <w:left w:val="single" w:sz="4" w:space="0" w:color="000000"/>
                    <w:bottom w:val="single" w:sz="4" w:space="0" w:color="000000"/>
                    <w:right w:val="single" w:sz="4" w:space="0" w:color="000000"/>
                  </w:tcBorders>
                </w:tcPr>
                <w:p w14:paraId="1A01023C" w14:textId="77777777" w:rsidR="003D6816" w:rsidRDefault="003D6816" w:rsidP="00CC598C">
                  <w:pPr>
                    <w:pStyle w:val="BulletText1"/>
                    <w:rPr>
                      <w:lang w:val="en-US"/>
                    </w:rPr>
                  </w:pPr>
                  <w:r>
                    <w:rPr>
                      <w:lang w:val="en-US"/>
                    </w:rPr>
                    <w:t>Manually order tests on the analyzer.</w:t>
                  </w:r>
                </w:p>
                <w:p w14:paraId="33BF89D8" w14:textId="77777777" w:rsidR="003D6816" w:rsidRDefault="003D6816" w:rsidP="00CC598C">
                  <w:pPr>
                    <w:pStyle w:val="BulletText1"/>
                    <w:rPr>
                      <w:lang w:val="en-US"/>
                    </w:rPr>
                  </w:pPr>
                  <w:r>
                    <w:rPr>
                      <w:lang w:val="en-US"/>
                    </w:rPr>
                    <w:t xml:space="preserve">Review results for acceptability </w:t>
                  </w:r>
                </w:p>
                <w:p w14:paraId="5617F956" w14:textId="77777777" w:rsidR="003D6816" w:rsidRDefault="003D6816" w:rsidP="00CC598C">
                  <w:pPr>
                    <w:pStyle w:val="BulletText2"/>
                    <w:rPr>
                      <w:lang w:val="en-US"/>
                    </w:rPr>
                  </w:pPr>
                  <w:r>
                    <w:rPr>
                      <w:lang w:val="en-US"/>
                    </w:rPr>
                    <w:t xml:space="preserve">Perform any required dilutions, </w:t>
                  </w:r>
                </w:p>
                <w:p w14:paraId="70C53839" w14:textId="77777777" w:rsidR="003D6816" w:rsidRDefault="003D6816" w:rsidP="00CC598C">
                  <w:pPr>
                    <w:pStyle w:val="BulletText2"/>
                    <w:rPr>
                      <w:lang w:val="en-US"/>
                    </w:rPr>
                  </w:pPr>
                  <w:r>
                    <w:rPr>
                      <w:lang w:val="en-US"/>
                    </w:rPr>
                    <w:t xml:space="preserve">Evaluate serum indices, </w:t>
                  </w:r>
                </w:p>
                <w:p w14:paraId="590AD6B2" w14:textId="77777777" w:rsidR="003D6816" w:rsidRDefault="003D6816" w:rsidP="00CC598C">
                  <w:pPr>
                    <w:pStyle w:val="BulletText2"/>
                    <w:rPr>
                      <w:lang w:val="en-US"/>
                    </w:rPr>
                  </w:pPr>
                  <w:r>
                    <w:rPr>
                      <w:lang w:val="en-US"/>
                    </w:rPr>
                    <w:t>Check for signs of contamination (e.g. critical high potassium and critical low calcium)</w:t>
                  </w:r>
                </w:p>
                <w:p w14:paraId="0FDB4B66" w14:textId="77777777" w:rsidR="003D6816" w:rsidRDefault="003D6816" w:rsidP="00CC598C">
                  <w:pPr>
                    <w:pStyle w:val="BulletText1"/>
                    <w:rPr>
                      <w:lang w:val="en-US"/>
                    </w:rPr>
                  </w:pPr>
                  <w:r>
                    <w:rPr>
                      <w:lang w:val="en-US"/>
                    </w:rPr>
                    <w:t>Manually enter results in Cerner as needed</w:t>
                  </w:r>
                </w:p>
                <w:p w14:paraId="6AE84EA3" w14:textId="77777777" w:rsidR="003D6816" w:rsidRDefault="003D6816" w:rsidP="00CC598C">
                  <w:pPr>
                    <w:pStyle w:val="BulletText2"/>
                    <w:rPr>
                      <w:lang w:val="en-US"/>
                    </w:rPr>
                  </w:pPr>
                  <w:r>
                    <w:rPr>
                      <w:lang w:val="en-US"/>
                    </w:rPr>
                    <w:t>Check for transcription errors</w:t>
                  </w:r>
                </w:p>
                <w:p w14:paraId="6D1DA119" w14:textId="77777777" w:rsidR="003D6816" w:rsidRDefault="003D6816" w:rsidP="00CC598C">
                  <w:pPr>
                    <w:pStyle w:val="BulletText2"/>
                    <w:rPr>
                      <w:lang w:val="en-US"/>
                    </w:rPr>
                  </w:pPr>
                  <w:r>
                    <w:rPr>
                      <w:lang w:val="en-US"/>
                    </w:rPr>
                    <w:t>Review results against previous results</w:t>
                  </w:r>
                </w:p>
                <w:p w14:paraId="24BA2CDA" w14:textId="77777777" w:rsidR="003D6816" w:rsidRPr="00C87D36" w:rsidRDefault="003D6816" w:rsidP="00CC598C">
                  <w:pPr>
                    <w:pStyle w:val="BulletText2"/>
                    <w:rPr>
                      <w:lang w:val="en-US"/>
                    </w:rPr>
                  </w:pPr>
                  <w:r>
                    <w:rPr>
                      <w:lang w:val="en-US"/>
                    </w:rPr>
                    <w:t>Follow Critical Notification protocol for all critical results</w:t>
                  </w:r>
                </w:p>
              </w:tc>
            </w:tr>
            <w:tr w:rsidR="003D6816" w:rsidRPr="00036EC7" w14:paraId="4EA49E34" w14:textId="77777777" w:rsidTr="00CC598C">
              <w:tc>
                <w:tcPr>
                  <w:tcW w:w="1557" w:type="pct"/>
                  <w:tcBorders>
                    <w:top w:val="single" w:sz="4" w:space="0" w:color="000000"/>
                    <w:left w:val="single" w:sz="4" w:space="0" w:color="000000"/>
                    <w:bottom w:val="single" w:sz="4" w:space="0" w:color="000000"/>
                    <w:right w:val="single" w:sz="4" w:space="0" w:color="000000"/>
                  </w:tcBorders>
                </w:tcPr>
                <w:p w14:paraId="55607195" w14:textId="77777777" w:rsidR="003D6816" w:rsidRPr="00036EC7" w:rsidRDefault="003D6816" w:rsidP="00CC598C">
                  <w:pPr>
                    <w:pStyle w:val="TableText"/>
                    <w:rPr>
                      <w:lang w:val="en-US"/>
                    </w:rPr>
                  </w:pPr>
                  <w:r>
                    <w:rPr>
                      <w:lang w:val="en-US"/>
                    </w:rPr>
                    <w:t>Cerner is down</w:t>
                  </w:r>
                </w:p>
              </w:tc>
              <w:tc>
                <w:tcPr>
                  <w:tcW w:w="3443" w:type="pct"/>
                  <w:tcBorders>
                    <w:top w:val="single" w:sz="4" w:space="0" w:color="000000"/>
                    <w:left w:val="single" w:sz="4" w:space="0" w:color="000000"/>
                    <w:bottom w:val="single" w:sz="4" w:space="0" w:color="000000"/>
                    <w:right w:val="single" w:sz="4" w:space="0" w:color="000000"/>
                  </w:tcBorders>
                </w:tcPr>
                <w:p w14:paraId="6FF25125" w14:textId="77777777" w:rsidR="003D6816" w:rsidRDefault="003D6816" w:rsidP="00CC598C">
                  <w:pPr>
                    <w:pStyle w:val="BulletText1"/>
                    <w:rPr>
                      <w:lang w:val="en-US"/>
                    </w:rPr>
                  </w:pPr>
                  <w:proofErr w:type="gramStart"/>
                  <w:r>
                    <w:rPr>
                      <w:lang w:val="en-US"/>
                    </w:rPr>
                    <w:t>Manually</w:t>
                  </w:r>
                  <w:proofErr w:type="gramEnd"/>
                  <w:r>
                    <w:rPr>
                      <w:lang w:val="en-US"/>
                    </w:rPr>
                    <w:t xml:space="preserve"> order tests in Instrument Manager</w:t>
                  </w:r>
                </w:p>
                <w:p w14:paraId="3E1FE77C" w14:textId="77777777" w:rsidR="003D6816" w:rsidRDefault="003D6816" w:rsidP="00CC598C">
                  <w:pPr>
                    <w:pStyle w:val="BulletText1"/>
                    <w:rPr>
                      <w:lang w:val="en-US"/>
                    </w:rPr>
                  </w:pPr>
                  <w:r w:rsidRPr="00036EC7">
                    <w:rPr>
                      <w:lang w:val="en-US"/>
                    </w:rPr>
                    <w:t>Manually</w:t>
                  </w:r>
                  <w:r>
                    <w:rPr>
                      <w:lang w:val="en-US"/>
                    </w:rPr>
                    <w:t xml:space="preserve"> print/fax patient reports from Instrument Manager to requesting departments as needed.</w:t>
                  </w:r>
                </w:p>
                <w:p w14:paraId="69006160" w14:textId="77777777" w:rsidR="003D6816" w:rsidRPr="00036EC7" w:rsidRDefault="003D6816" w:rsidP="00CC598C">
                  <w:pPr>
                    <w:pStyle w:val="BulletText1"/>
                    <w:rPr>
                      <w:lang w:val="en-US"/>
                    </w:rPr>
                  </w:pPr>
                  <w:r>
                    <w:rPr>
                      <w:lang w:val="en-US"/>
                    </w:rPr>
                    <w:t>Reconcile results once Cerner is back in service.</w:t>
                  </w:r>
                </w:p>
              </w:tc>
            </w:tr>
            <w:tr w:rsidR="003D6816" w:rsidRPr="00036EC7" w14:paraId="0A7C26ED" w14:textId="77777777" w:rsidTr="00CC598C">
              <w:tc>
                <w:tcPr>
                  <w:tcW w:w="1557" w:type="pct"/>
                  <w:tcBorders>
                    <w:top w:val="single" w:sz="4" w:space="0" w:color="000000"/>
                    <w:left w:val="single" w:sz="4" w:space="0" w:color="000000"/>
                    <w:bottom w:val="single" w:sz="4" w:space="0" w:color="000000"/>
                    <w:right w:val="single" w:sz="4" w:space="0" w:color="000000"/>
                  </w:tcBorders>
                </w:tcPr>
                <w:p w14:paraId="1C56142C" w14:textId="77777777" w:rsidR="003D6816" w:rsidRDefault="003D6816" w:rsidP="00CC598C">
                  <w:pPr>
                    <w:pStyle w:val="TableText"/>
                    <w:rPr>
                      <w:lang w:val="en-US"/>
                    </w:rPr>
                  </w:pPr>
                  <w:r>
                    <w:rPr>
                      <w:lang w:val="en-US"/>
                    </w:rPr>
                    <w:t>KP HealthConnect is down</w:t>
                  </w:r>
                </w:p>
              </w:tc>
              <w:tc>
                <w:tcPr>
                  <w:tcW w:w="3443" w:type="pct"/>
                  <w:tcBorders>
                    <w:top w:val="single" w:sz="4" w:space="0" w:color="000000"/>
                    <w:left w:val="single" w:sz="4" w:space="0" w:color="000000"/>
                    <w:bottom w:val="single" w:sz="4" w:space="0" w:color="000000"/>
                    <w:right w:val="single" w:sz="4" w:space="0" w:color="000000"/>
                  </w:tcBorders>
                </w:tcPr>
                <w:p w14:paraId="2D50A950" w14:textId="77777777" w:rsidR="003D6816" w:rsidRPr="00036EC7" w:rsidRDefault="003D6816" w:rsidP="00CC598C">
                  <w:pPr>
                    <w:pStyle w:val="BulletText1"/>
                    <w:rPr>
                      <w:lang w:val="en-US"/>
                    </w:rPr>
                  </w:pPr>
                  <w:r>
                    <w:rPr>
                      <w:lang w:val="en-US"/>
                    </w:rPr>
                    <w:t>Manually order tests in Cerner using downtime requisition forms.</w:t>
                  </w:r>
                </w:p>
              </w:tc>
            </w:tr>
          </w:tbl>
          <w:p w14:paraId="57EE02CD" w14:textId="77777777" w:rsidR="003D6816" w:rsidRPr="00036EC7" w:rsidRDefault="003D6816" w:rsidP="00CC598C">
            <w:pPr>
              <w:pStyle w:val="BulletText1"/>
              <w:numPr>
                <w:ilvl w:val="0"/>
                <w:numId w:val="0"/>
              </w:numPr>
              <w:ind w:left="173" w:hanging="173"/>
              <w:rPr>
                <w:lang w:val="en-US"/>
              </w:rPr>
            </w:pPr>
          </w:p>
        </w:tc>
      </w:tr>
      <w:bookmarkEnd w:id="107"/>
    </w:tbl>
    <w:p w14:paraId="31542657" w14:textId="77777777" w:rsidR="003D6816" w:rsidRPr="00036EC7" w:rsidRDefault="003D6816" w:rsidP="00B62E1F">
      <w:pPr>
        <w:pStyle w:val="ContinuedBlockLine"/>
        <w:rPr>
          <w:lang w:val="en-US"/>
        </w:rPr>
      </w:pPr>
    </w:p>
    <w:p w14:paraId="044F97F9" w14:textId="77777777" w:rsidR="003D6816" w:rsidRPr="00036EC7" w:rsidRDefault="003D6816" w:rsidP="00B62E1F">
      <w:pPr>
        <w:pStyle w:val="MapTitleContinued"/>
        <w:rPr>
          <w:b w:val="0"/>
          <w:sz w:val="24"/>
          <w:lang w:val="en-US"/>
        </w:rPr>
      </w:pPr>
      <w:r w:rsidRPr="00036EC7">
        <w:rPr>
          <w:lang w:val="en-US"/>
        </w:rPr>
        <w:lastRenderedPageBreak/>
        <w:fldChar w:fldCharType="begin"/>
      </w:r>
      <w:r w:rsidRPr="00036EC7">
        <w:rPr>
          <w:lang w:val="en-US"/>
        </w:rPr>
        <w:instrText xml:space="preserve">STYLEREF  "Map Title"  \* MERGEFORMAT </w:instrText>
      </w:r>
      <w:r w:rsidRPr="00036EC7">
        <w:rPr>
          <w:lang w:val="en-US"/>
        </w:rPr>
        <w:fldChar w:fldCharType="separate"/>
      </w:r>
      <w:r w:rsidRPr="00036EC7">
        <w:rPr>
          <w:bCs/>
          <w:noProof/>
          <w:lang w:val="en-US"/>
        </w:rPr>
        <w:t>Abbott Alinity ci-series Operation and Maintenance</w:t>
      </w:r>
      <w:r w:rsidRPr="00036EC7">
        <w:rPr>
          <w:lang w:val="en-US"/>
        </w:rPr>
        <w:fldChar w:fldCharType="end"/>
      </w:r>
      <w:r w:rsidRPr="00036EC7">
        <w:rPr>
          <w:sz w:val="24"/>
          <w:lang w:val="en-US"/>
        </w:rPr>
        <w:t xml:space="preserve">, </w:t>
      </w:r>
      <w:r w:rsidRPr="00036EC7">
        <w:rPr>
          <w:b w:val="0"/>
          <w:sz w:val="24"/>
          <w:lang w:val="en-US"/>
        </w:rPr>
        <w:t>Continued</w:t>
      </w:r>
    </w:p>
    <w:bookmarkEnd w:id="28"/>
    <w:p w14:paraId="7C85E00E"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3D8476B0" w14:textId="77777777" w:rsidTr="00CC598C">
        <w:tc>
          <w:tcPr>
            <w:tcW w:w="34" w:type="pct"/>
          </w:tcPr>
          <w:p w14:paraId="36F1668F" w14:textId="77777777" w:rsidR="003D6816" w:rsidRPr="00036EC7" w:rsidRDefault="003D6816" w:rsidP="00CC598C">
            <w:pPr>
              <w:pStyle w:val="Heading5"/>
              <w:rPr>
                <w:lang w:val="en-US"/>
              </w:rPr>
            </w:pPr>
            <w:bookmarkStart w:id="109" w:name="_fs_gIriEvBXIkKOtUkpXrywHQ"/>
            <w:bookmarkStart w:id="110" w:name="_Toc182998528"/>
            <w:bookmarkStart w:id="111" w:name="_fs_Qq7Mth47F0Xoc0MtfmCuw" w:colFirst="0" w:colLast="0"/>
            <w:bookmarkEnd w:id="29"/>
            <w:r w:rsidRPr="00036EC7">
              <w:rPr>
                <w:lang w:val="en-US"/>
              </w:rPr>
              <w:t>Maintenance Procedures</w:t>
            </w:r>
            <w:bookmarkEnd w:id="109"/>
            <w:r>
              <w:rPr>
                <w:lang w:val="en-US"/>
              </w:rPr>
              <w:t xml:space="preserve"> </w:t>
            </w:r>
            <w:r w:rsidRPr="00036EC7">
              <w:rPr>
                <w:lang w:val="en-US"/>
              </w:rPr>
              <w:t>(</w:t>
            </w:r>
            <w:bookmarkEnd w:id="110"/>
            <w:r>
              <w:rPr>
                <w:lang w:val="en-US"/>
              </w:rPr>
              <w:t>Alinity c)</w:t>
            </w:r>
          </w:p>
        </w:tc>
        <w:tc>
          <w:tcPr>
            <w:tcW w:w="153" w:type="pct"/>
          </w:tcPr>
          <w:p w14:paraId="65F83DF6" w14:textId="77777777" w:rsidR="003D6816" w:rsidRPr="00036EC7" w:rsidRDefault="003D6816" w:rsidP="00CC598C">
            <w:pPr>
              <w:pStyle w:val="BulletText1"/>
              <w:numPr>
                <w:ilvl w:val="0"/>
                <w:numId w:val="0"/>
              </w:numPr>
              <w:rPr>
                <w:lang w:val="en-US"/>
              </w:rPr>
            </w:pPr>
            <w:r>
              <w:rPr>
                <w:lang w:val="en-US"/>
              </w:rPr>
              <w:t>The table below describes</w:t>
            </w:r>
            <w:r w:rsidRPr="00036EC7">
              <w:rPr>
                <w:lang w:val="en-US"/>
              </w:rPr>
              <w:t xml:space="preserve"> the </w:t>
            </w:r>
            <w:r>
              <w:rPr>
                <w:lang w:val="en-US"/>
              </w:rPr>
              <w:t xml:space="preserve">maintenance </w:t>
            </w:r>
            <w:r w:rsidRPr="00036EC7">
              <w:rPr>
                <w:lang w:val="en-US"/>
              </w:rPr>
              <w:t xml:space="preserve">procedures required for the Alinity </w:t>
            </w:r>
            <w:r>
              <w:rPr>
                <w:lang w:val="en-US"/>
              </w:rPr>
              <w:t>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5682"/>
            </w:tblGrid>
            <w:tr w:rsidR="003D6816" w:rsidRPr="00036EC7" w14:paraId="6BBF1823" w14:textId="77777777" w:rsidTr="00CC598C">
              <w:tc>
                <w:tcPr>
                  <w:tcW w:w="1197" w:type="pct"/>
                </w:tcPr>
                <w:p w14:paraId="7F6DE12D" w14:textId="77777777" w:rsidR="003D6816" w:rsidRPr="00036EC7" w:rsidRDefault="003D6816" w:rsidP="00CC598C">
                  <w:pPr>
                    <w:pStyle w:val="TableHeaderText"/>
                    <w:rPr>
                      <w:lang w:val="en-US"/>
                    </w:rPr>
                  </w:pPr>
                  <w:bookmarkStart w:id="112" w:name="_fs_DfU6syQ5k67i5Wm5Egc5Q_0_9_0" w:colFirst="0" w:colLast="0"/>
                  <w:r w:rsidRPr="00036EC7">
                    <w:rPr>
                      <w:lang w:val="en-US"/>
                    </w:rPr>
                    <w:t>Frequency</w:t>
                  </w:r>
                </w:p>
              </w:tc>
              <w:tc>
                <w:tcPr>
                  <w:tcW w:w="3803" w:type="pct"/>
                </w:tcPr>
                <w:p w14:paraId="3564813F" w14:textId="77777777" w:rsidR="003D6816" w:rsidRPr="00036EC7" w:rsidRDefault="003D6816" w:rsidP="00CC598C">
                  <w:pPr>
                    <w:pStyle w:val="TableHeaderText"/>
                    <w:rPr>
                      <w:lang w:val="en-US"/>
                    </w:rPr>
                  </w:pPr>
                  <w:r w:rsidRPr="00036EC7">
                    <w:rPr>
                      <w:lang w:val="en-US"/>
                    </w:rPr>
                    <w:t>Maintenance Procedures</w:t>
                  </w:r>
                </w:p>
              </w:tc>
            </w:tr>
            <w:bookmarkEnd w:id="112"/>
            <w:tr w:rsidR="003D6816" w:rsidRPr="00036EC7" w14:paraId="7B235AA1" w14:textId="77777777" w:rsidTr="00CC598C">
              <w:tc>
                <w:tcPr>
                  <w:tcW w:w="1197" w:type="pct"/>
                </w:tcPr>
                <w:p w14:paraId="1D0DF725" w14:textId="77777777" w:rsidR="003D6816" w:rsidRPr="00036EC7" w:rsidRDefault="003D6816" w:rsidP="00CC598C">
                  <w:pPr>
                    <w:pStyle w:val="TableText"/>
                    <w:rPr>
                      <w:b/>
                      <w:bCs/>
                      <w:lang w:val="en-US"/>
                    </w:rPr>
                  </w:pPr>
                  <w:r w:rsidRPr="00036EC7">
                    <w:rPr>
                      <w:lang w:val="en-US"/>
                    </w:rPr>
                    <w:t xml:space="preserve"> </w:t>
                  </w:r>
                  <w:r w:rsidRPr="00036EC7">
                    <w:rPr>
                      <w:b/>
                      <w:bCs/>
                      <w:lang w:val="en-US"/>
                    </w:rPr>
                    <w:t>Daily</w:t>
                  </w:r>
                </w:p>
              </w:tc>
              <w:tc>
                <w:tcPr>
                  <w:tcW w:w="3803" w:type="pct"/>
                </w:tcPr>
                <w:p w14:paraId="3BCF06CE" w14:textId="77777777" w:rsidR="003D6816" w:rsidRPr="00036EC7" w:rsidRDefault="003D6816" w:rsidP="00CC598C">
                  <w:pPr>
                    <w:pStyle w:val="BulletText1"/>
                    <w:rPr>
                      <w:lang w:val="en-US"/>
                    </w:rPr>
                  </w:pPr>
                  <w:r w:rsidRPr="00036EC7">
                    <w:rPr>
                      <w:lang w:val="en-US"/>
                    </w:rPr>
                    <w:t>Flush the water lines of the sample, the reagent, and the cuvette washer.</w:t>
                  </w:r>
                </w:p>
                <w:p w14:paraId="1044E7CD" w14:textId="77777777" w:rsidR="003D6816" w:rsidRPr="00036EC7" w:rsidRDefault="003D6816" w:rsidP="00CC598C">
                  <w:pPr>
                    <w:pStyle w:val="BulletText1"/>
                    <w:rPr>
                      <w:lang w:val="en-US"/>
                    </w:rPr>
                  </w:pPr>
                  <w:r w:rsidRPr="00036EC7">
                    <w:rPr>
                      <w:lang w:val="en-US"/>
                    </w:rPr>
                    <w:t>Wash the ICT module with ICT Reference Solution and Cleaning Solution.</w:t>
                  </w:r>
                </w:p>
                <w:p w14:paraId="3E7D6A94" w14:textId="77777777" w:rsidR="003D6816" w:rsidRPr="00036EC7" w:rsidRDefault="003D6816" w:rsidP="00CC598C">
                  <w:pPr>
                    <w:pStyle w:val="BulletText1"/>
                    <w:rPr>
                      <w:lang w:val="en-US"/>
                    </w:rPr>
                  </w:pPr>
                  <w:r w:rsidRPr="00036EC7">
                    <w:rPr>
                      <w:lang w:val="en-US"/>
                    </w:rPr>
                    <w:t>Drain and fill the ICT Reference Solution cup.</w:t>
                  </w:r>
                </w:p>
                <w:p w14:paraId="6C6E9810" w14:textId="77777777" w:rsidR="003D6816" w:rsidRPr="00036EC7" w:rsidRDefault="003D6816" w:rsidP="00CC598C">
                  <w:pPr>
                    <w:pStyle w:val="BulletText1"/>
                    <w:rPr>
                      <w:lang w:val="en-US"/>
                    </w:rPr>
                  </w:pPr>
                  <w:r w:rsidRPr="00036EC7">
                    <w:rPr>
                      <w:lang w:val="en-US"/>
                    </w:rPr>
                    <w:t>Wash the sample and reagent probes and the mixers with Acid Probe Wash and Detergent A.</w:t>
                  </w:r>
                </w:p>
                <w:p w14:paraId="69CC9805" w14:textId="77777777" w:rsidR="003D6816" w:rsidRDefault="003D6816" w:rsidP="00CC598C">
                  <w:pPr>
                    <w:pStyle w:val="BulletText1"/>
                    <w:rPr>
                      <w:lang w:val="en-US"/>
                    </w:rPr>
                  </w:pPr>
                  <w:r w:rsidRPr="00036EC7">
                    <w:rPr>
                      <w:lang w:val="en-US"/>
                    </w:rPr>
                    <w:t>Clean the sample probe, the R2 probe, and the mixers with Cleaning Solution.</w:t>
                  </w:r>
                </w:p>
                <w:p w14:paraId="68F0DB8B" w14:textId="77777777" w:rsidR="003D6816" w:rsidRPr="00010789" w:rsidRDefault="003D6816" w:rsidP="00CC598C">
                  <w:pPr>
                    <w:pStyle w:val="BulletText1"/>
                    <w:rPr>
                      <w:lang w:val="en-US"/>
                    </w:rPr>
                  </w:pPr>
                  <w:r w:rsidRPr="00010789">
                    <w:rPr>
                      <w:lang w:val="en-US"/>
                    </w:rPr>
                    <w:t>Clean the sample probe exterior (only for whole blood).</w:t>
                  </w:r>
                </w:p>
              </w:tc>
            </w:tr>
            <w:tr w:rsidR="003D6816" w:rsidRPr="00036EC7" w14:paraId="653BFD6E" w14:textId="77777777" w:rsidTr="00CC598C">
              <w:tc>
                <w:tcPr>
                  <w:tcW w:w="1197" w:type="pct"/>
                </w:tcPr>
                <w:p w14:paraId="1658CB5A" w14:textId="77777777" w:rsidR="003D6816" w:rsidRPr="00036EC7" w:rsidRDefault="003D6816" w:rsidP="00CC598C">
                  <w:pPr>
                    <w:pStyle w:val="TableText"/>
                    <w:rPr>
                      <w:b/>
                      <w:bCs/>
                      <w:lang w:val="en-US"/>
                    </w:rPr>
                  </w:pPr>
                  <w:r w:rsidRPr="00036EC7">
                    <w:rPr>
                      <w:b/>
                      <w:bCs/>
                      <w:lang w:val="en-US"/>
                    </w:rPr>
                    <w:t>Weekly</w:t>
                  </w:r>
                </w:p>
              </w:tc>
              <w:tc>
                <w:tcPr>
                  <w:tcW w:w="3803" w:type="pct"/>
                </w:tcPr>
                <w:p w14:paraId="677DEEB8" w14:textId="77777777" w:rsidR="003D6816" w:rsidRPr="00036EC7" w:rsidRDefault="003D6816" w:rsidP="00CC598C">
                  <w:pPr>
                    <w:pStyle w:val="BulletText1"/>
                    <w:rPr>
                      <w:lang w:val="en-US"/>
                    </w:rPr>
                  </w:pPr>
                  <w:r w:rsidRPr="00036EC7">
                    <w:rPr>
                      <w:lang w:val="en-US"/>
                    </w:rPr>
                    <w:t>Wash all cuvettes and fill them with Detergent A solution.</w:t>
                  </w:r>
                </w:p>
              </w:tc>
            </w:tr>
            <w:tr w:rsidR="003D6816" w:rsidRPr="00036EC7" w14:paraId="3D1A3968" w14:textId="77777777" w:rsidTr="00CC598C">
              <w:tc>
                <w:tcPr>
                  <w:tcW w:w="1197" w:type="pct"/>
                </w:tcPr>
                <w:p w14:paraId="49765714" w14:textId="77777777" w:rsidR="003D6816" w:rsidRPr="00036EC7" w:rsidRDefault="003D6816" w:rsidP="00CC598C">
                  <w:pPr>
                    <w:pStyle w:val="TableText"/>
                    <w:rPr>
                      <w:b/>
                      <w:bCs/>
                      <w:lang w:val="en-US"/>
                    </w:rPr>
                  </w:pPr>
                  <w:r w:rsidRPr="00036EC7">
                    <w:rPr>
                      <w:b/>
                      <w:bCs/>
                      <w:lang w:val="en-US"/>
                    </w:rPr>
                    <w:t>Monthly</w:t>
                  </w:r>
                </w:p>
              </w:tc>
              <w:tc>
                <w:tcPr>
                  <w:tcW w:w="3803" w:type="pct"/>
                </w:tcPr>
                <w:p w14:paraId="5BF7663E" w14:textId="77777777" w:rsidR="003D6816" w:rsidRPr="00036EC7" w:rsidRDefault="003D6816" w:rsidP="00CC598C">
                  <w:pPr>
                    <w:pStyle w:val="BulletText1"/>
                    <w:rPr>
                      <w:lang w:val="en-US"/>
                    </w:rPr>
                  </w:pPr>
                  <w:r w:rsidRPr="00036EC7">
                    <w:rPr>
                      <w:lang w:val="en-US"/>
                    </w:rPr>
                    <w:t>Clean the ICT drain tip</w:t>
                  </w:r>
                </w:p>
              </w:tc>
            </w:tr>
            <w:tr w:rsidR="003D6816" w:rsidRPr="00036EC7" w14:paraId="643D11D8" w14:textId="77777777" w:rsidTr="00CC598C">
              <w:tc>
                <w:tcPr>
                  <w:tcW w:w="1197" w:type="pct"/>
                </w:tcPr>
                <w:p w14:paraId="32191F4D" w14:textId="77777777" w:rsidR="003D6816" w:rsidRPr="00036EC7" w:rsidRDefault="003D6816" w:rsidP="00CC598C">
                  <w:pPr>
                    <w:pStyle w:val="TableText"/>
                    <w:rPr>
                      <w:b/>
                      <w:bCs/>
                      <w:lang w:val="en-US"/>
                    </w:rPr>
                  </w:pPr>
                  <w:r w:rsidRPr="00036EC7">
                    <w:rPr>
                      <w:b/>
                      <w:bCs/>
                      <w:lang w:val="en-US"/>
                    </w:rPr>
                    <w:t>Quarterly</w:t>
                  </w:r>
                </w:p>
              </w:tc>
              <w:tc>
                <w:tcPr>
                  <w:tcW w:w="3803" w:type="pct"/>
                </w:tcPr>
                <w:p w14:paraId="08D2A29F" w14:textId="77777777" w:rsidR="003D6816" w:rsidRPr="00036EC7" w:rsidRDefault="003D6816" w:rsidP="00CC598C">
                  <w:pPr>
                    <w:pStyle w:val="BulletText1"/>
                    <w:rPr>
                      <w:lang w:val="en-US"/>
                    </w:rPr>
                  </w:pPr>
                  <w:r w:rsidRPr="00036EC7">
                    <w:rPr>
                      <w:lang w:val="en-US"/>
                    </w:rPr>
                    <w:t>Replace the sample syringe O-ring and sample syringe seal tips 1 and 2.</w:t>
                  </w:r>
                </w:p>
                <w:p w14:paraId="13B5527B" w14:textId="77777777" w:rsidR="003D6816" w:rsidRPr="00036EC7" w:rsidRDefault="003D6816" w:rsidP="00CC598C">
                  <w:pPr>
                    <w:pStyle w:val="BulletText1"/>
                    <w:rPr>
                      <w:lang w:val="en-US"/>
                    </w:rPr>
                  </w:pPr>
                  <w:r w:rsidRPr="00036EC7">
                    <w:rPr>
                      <w:lang w:val="en-US"/>
                    </w:rPr>
                    <w:t>Replace the wash solution syringe O-ring and wash solution syringe seal tips 1 and 2.</w:t>
                  </w:r>
                </w:p>
                <w:p w14:paraId="2E29EC50" w14:textId="77777777" w:rsidR="003D6816" w:rsidRPr="00036EC7" w:rsidRDefault="003D6816" w:rsidP="00CC598C">
                  <w:pPr>
                    <w:pStyle w:val="BulletText1"/>
                    <w:rPr>
                      <w:lang w:val="en-US"/>
                    </w:rPr>
                  </w:pPr>
                  <w:r w:rsidRPr="00036EC7">
                    <w:rPr>
                      <w:lang w:val="en-US"/>
                    </w:rPr>
                    <w:t>Replace the reagent syringe O-rings and reagent syringe seal tips 1 and 2.</w:t>
                  </w:r>
                </w:p>
                <w:p w14:paraId="195B724F" w14:textId="77777777" w:rsidR="003D6816" w:rsidRPr="00036EC7" w:rsidRDefault="003D6816" w:rsidP="00CC598C">
                  <w:pPr>
                    <w:pStyle w:val="BulletText1"/>
                    <w:rPr>
                      <w:lang w:val="en-US"/>
                    </w:rPr>
                  </w:pPr>
                  <w:r w:rsidRPr="00036EC7">
                    <w:rPr>
                      <w:lang w:val="en-US"/>
                    </w:rPr>
                    <w:t>Change the lamp.</w:t>
                  </w:r>
                </w:p>
              </w:tc>
            </w:tr>
            <w:tr w:rsidR="003D6816" w:rsidRPr="00036EC7" w14:paraId="6CBEC4AA" w14:textId="77777777" w:rsidTr="00CC598C">
              <w:tc>
                <w:tcPr>
                  <w:tcW w:w="1197" w:type="pct"/>
                </w:tcPr>
                <w:p w14:paraId="15E280CF" w14:textId="77777777" w:rsidR="003D6816" w:rsidRPr="00036EC7" w:rsidRDefault="003D6816" w:rsidP="00CC598C">
                  <w:pPr>
                    <w:pStyle w:val="TableText"/>
                    <w:rPr>
                      <w:b/>
                      <w:bCs/>
                      <w:lang w:val="en-US"/>
                    </w:rPr>
                  </w:pPr>
                  <w:r w:rsidRPr="00036EC7">
                    <w:rPr>
                      <w:b/>
                      <w:bCs/>
                      <w:lang w:val="en-US"/>
                    </w:rPr>
                    <w:t>Triannual</w:t>
                  </w:r>
                </w:p>
              </w:tc>
              <w:tc>
                <w:tcPr>
                  <w:tcW w:w="3803" w:type="pct"/>
                </w:tcPr>
                <w:p w14:paraId="2D7449E9" w14:textId="77777777" w:rsidR="003D6816" w:rsidRPr="00036EC7" w:rsidRDefault="003D6816" w:rsidP="00CC598C">
                  <w:pPr>
                    <w:pStyle w:val="BulletText1"/>
                    <w:rPr>
                      <w:lang w:val="en-US"/>
                    </w:rPr>
                  </w:pPr>
                  <w:r w:rsidRPr="00036EC7">
                    <w:rPr>
                      <w:lang w:val="en-US"/>
                    </w:rPr>
                    <w:t>Change the 1 mL syringes on the following:</w:t>
                  </w:r>
                </w:p>
                <w:p w14:paraId="614438C6" w14:textId="77777777" w:rsidR="003D6816" w:rsidRPr="00036EC7" w:rsidRDefault="003D6816" w:rsidP="00CC598C">
                  <w:pPr>
                    <w:pStyle w:val="BulletText2"/>
                    <w:rPr>
                      <w:lang w:val="en-US"/>
                    </w:rPr>
                  </w:pPr>
                  <w:r w:rsidRPr="00036EC7">
                    <w:rPr>
                      <w:lang w:val="en-US"/>
                    </w:rPr>
                    <w:t>ICT Reference Solution pump</w:t>
                  </w:r>
                </w:p>
                <w:p w14:paraId="1142E890" w14:textId="77777777" w:rsidR="003D6816" w:rsidRPr="00036EC7" w:rsidRDefault="003D6816" w:rsidP="00CC598C">
                  <w:pPr>
                    <w:pStyle w:val="BulletText2"/>
                    <w:rPr>
                      <w:lang w:val="en-US"/>
                    </w:rPr>
                  </w:pPr>
                  <w:r w:rsidRPr="00036EC7">
                    <w:rPr>
                      <w:lang w:val="en-US"/>
                    </w:rPr>
                    <w:t>ICT aspiration pump</w:t>
                  </w:r>
                </w:p>
                <w:p w14:paraId="4EE08D9D" w14:textId="77777777" w:rsidR="003D6816" w:rsidRPr="00036EC7" w:rsidRDefault="003D6816" w:rsidP="00CC598C">
                  <w:pPr>
                    <w:pStyle w:val="BulletText2"/>
                    <w:rPr>
                      <w:lang w:val="en-US"/>
                    </w:rPr>
                  </w:pPr>
                  <w:r w:rsidRPr="00036EC7">
                    <w:rPr>
                      <w:lang w:val="en-US"/>
                    </w:rPr>
                    <w:t>Wash solution pump</w:t>
                  </w:r>
                </w:p>
                <w:p w14:paraId="17A5ADCF" w14:textId="77777777" w:rsidR="003D6816" w:rsidRPr="00036EC7" w:rsidRDefault="003D6816" w:rsidP="00CC598C">
                  <w:pPr>
                    <w:pStyle w:val="BulletText1"/>
                    <w:rPr>
                      <w:lang w:val="en-US"/>
                    </w:rPr>
                  </w:pPr>
                  <w:r w:rsidRPr="00036EC7">
                    <w:rPr>
                      <w:lang w:val="en-US"/>
                    </w:rPr>
                    <w:t xml:space="preserve">Check and change the ICT aspiration check valve and to confirm the functionality of the ICT Reference Solution check </w:t>
                  </w:r>
                  <w:proofErr w:type="gramStart"/>
                  <w:r w:rsidRPr="00036EC7">
                    <w:rPr>
                      <w:lang w:val="en-US"/>
                    </w:rPr>
                    <w:t>valves</w:t>
                  </w:r>
                  <w:proofErr w:type="gramEnd"/>
                </w:p>
                <w:p w14:paraId="4A0995A5" w14:textId="77777777" w:rsidR="003D6816" w:rsidRPr="00036EC7" w:rsidRDefault="003D6816" w:rsidP="00CC598C">
                  <w:pPr>
                    <w:pStyle w:val="BulletText1"/>
                    <w:rPr>
                      <w:lang w:val="en-US"/>
                    </w:rPr>
                  </w:pPr>
                  <w:r w:rsidRPr="00036EC7">
                    <w:rPr>
                      <w:lang w:val="en-US"/>
                    </w:rPr>
                    <w:t>Test the functionality of the high-concentration waste sensor and clean the sensor</w:t>
                  </w:r>
                </w:p>
              </w:tc>
            </w:tr>
            <w:tr w:rsidR="003D6816" w:rsidRPr="00036EC7" w14:paraId="37894690" w14:textId="77777777" w:rsidTr="00CC598C">
              <w:tc>
                <w:tcPr>
                  <w:tcW w:w="1197" w:type="pct"/>
                </w:tcPr>
                <w:p w14:paraId="6D8B92E9" w14:textId="77777777" w:rsidR="003D6816" w:rsidRPr="00036EC7" w:rsidRDefault="003D6816" w:rsidP="00CC598C">
                  <w:pPr>
                    <w:pStyle w:val="TableText"/>
                    <w:rPr>
                      <w:b/>
                      <w:bCs/>
                      <w:lang w:val="en-US"/>
                    </w:rPr>
                  </w:pPr>
                  <w:r w:rsidRPr="00036EC7">
                    <w:rPr>
                      <w:b/>
                      <w:bCs/>
                      <w:lang w:val="en-US"/>
                    </w:rPr>
                    <w:t>As Needed</w:t>
                  </w:r>
                </w:p>
              </w:tc>
              <w:tc>
                <w:tcPr>
                  <w:tcW w:w="3803" w:type="pct"/>
                </w:tcPr>
                <w:p w14:paraId="1E8FD6E1" w14:textId="77777777" w:rsidR="003D6816" w:rsidRPr="00036EC7" w:rsidRDefault="003D6816" w:rsidP="00CC598C">
                  <w:pPr>
                    <w:pStyle w:val="BulletText1"/>
                    <w:rPr>
                      <w:lang w:val="en-US"/>
                    </w:rPr>
                  </w:pPr>
                  <w:r w:rsidRPr="00036EC7">
                    <w:rPr>
                      <w:lang w:val="en-US"/>
                    </w:rPr>
                    <w:t>Clean the processing module wash cups</w:t>
                  </w:r>
                </w:p>
                <w:p w14:paraId="0F332E50" w14:textId="77777777" w:rsidR="003D6816" w:rsidRPr="00036EC7" w:rsidRDefault="003D6816" w:rsidP="00CC598C">
                  <w:pPr>
                    <w:pStyle w:val="BulletText1"/>
                    <w:rPr>
                      <w:lang w:val="en-US"/>
                    </w:rPr>
                  </w:pPr>
                  <w:r w:rsidRPr="00036EC7">
                    <w:rPr>
                      <w:lang w:val="en-US"/>
                    </w:rPr>
                    <w:t>Clean the exterior surfaces of the sample probe, the R1 probe, and the R2 probe.</w:t>
                  </w:r>
                </w:p>
                <w:p w14:paraId="39846BDC" w14:textId="77777777" w:rsidR="003D6816" w:rsidRPr="00036EC7" w:rsidRDefault="003D6816" w:rsidP="00CC598C">
                  <w:pPr>
                    <w:pStyle w:val="BulletText1"/>
                    <w:rPr>
                      <w:lang w:val="en-US"/>
                    </w:rPr>
                  </w:pPr>
                  <w:r w:rsidRPr="00036EC7">
                    <w:rPr>
                      <w:lang w:val="en-US"/>
                    </w:rPr>
                    <w:t>Clean mixer 1 and 2.</w:t>
                  </w:r>
                </w:p>
                <w:p w14:paraId="282AA4A0" w14:textId="77777777" w:rsidR="003D6816" w:rsidRPr="00036EC7" w:rsidRDefault="003D6816" w:rsidP="00CC598C">
                  <w:pPr>
                    <w:pStyle w:val="BulletText1"/>
                    <w:rPr>
                      <w:lang w:val="en-US"/>
                    </w:rPr>
                  </w:pPr>
                  <w:r w:rsidRPr="00036EC7">
                    <w:rPr>
                      <w:lang w:val="en-US"/>
                    </w:rPr>
                    <w:t>Clean the cuvette washer nozzles.</w:t>
                  </w:r>
                </w:p>
                <w:p w14:paraId="06FA4F77" w14:textId="77777777" w:rsidR="003D6816" w:rsidRPr="00036EC7" w:rsidRDefault="003D6816" w:rsidP="00CC598C">
                  <w:pPr>
                    <w:pStyle w:val="BulletText1"/>
                    <w:rPr>
                      <w:lang w:val="en-US"/>
                    </w:rPr>
                  </w:pPr>
                  <w:r w:rsidRPr="00036EC7">
                    <w:rPr>
                      <w:lang w:val="en-US"/>
                    </w:rPr>
                    <w:t>Wash all cuvettes with Alkaline Wash, Acid Wash, and water.</w:t>
                  </w:r>
                </w:p>
                <w:p w14:paraId="4BC74AB1" w14:textId="77777777" w:rsidR="003D6816" w:rsidRPr="00036EC7" w:rsidRDefault="003D6816" w:rsidP="00CC598C">
                  <w:pPr>
                    <w:pStyle w:val="BulletText1"/>
                    <w:rPr>
                      <w:lang w:val="en-US"/>
                    </w:rPr>
                  </w:pPr>
                  <w:r w:rsidRPr="00036EC7">
                    <w:rPr>
                      <w:lang w:val="en-US"/>
                    </w:rPr>
                    <w:t>Clean manually the loading area, sample positioners, and reagent positioner of the module-specific reagent and sample manager (RSM).</w:t>
                  </w:r>
                </w:p>
              </w:tc>
            </w:tr>
          </w:tbl>
          <w:p w14:paraId="2864C91F" w14:textId="77777777" w:rsidR="003D6816" w:rsidRPr="00036EC7" w:rsidRDefault="003D6816" w:rsidP="00CC598C">
            <w:r w:rsidRPr="00036EC7">
              <w:rPr>
                <w:b/>
                <w:bCs/>
              </w:rPr>
              <w:lastRenderedPageBreak/>
              <w:t>Note:</w:t>
            </w:r>
            <w:r w:rsidRPr="00036EC7">
              <w:t xml:space="preserve"> These lists are not all inclusive. Refer to </w:t>
            </w:r>
            <w:r>
              <w:t xml:space="preserve">the analyzer and </w:t>
            </w:r>
            <w:r w:rsidRPr="00036EC7">
              <w:t>Operations Manual for more information.</w:t>
            </w:r>
          </w:p>
        </w:tc>
      </w:tr>
      <w:bookmarkEnd w:id="111"/>
    </w:tbl>
    <w:p w14:paraId="1DCA2245"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190A8041" w14:textId="77777777" w:rsidTr="00CC598C">
        <w:tc>
          <w:tcPr>
            <w:tcW w:w="34" w:type="pct"/>
          </w:tcPr>
          <w:p w14:paraId="6E916CDB" w14:textId="77777777" w:rsidR="003D6816" w:rsidRPr="00036EC7" w:rsidRDefault="003D6816" w:rsidP="00CC598C">
            <w:pPr>
              <w:pStyle w:val="Heading5"/>
              <w:rPr>
                <w:lang w:val="en-US"/>
              </w:rPr>
            </w:pPr>
            <w:bookmarkStart w:id="113" w:name="_fs_zOD5uDhtNUOcXExbjMfQNg"/>
            <w:bookmarkStart w:id="114" w:name="_Toc182998529"/>
            <w:bookmarkStart w:id="115" w:name="_fs_ylskynWPCEqr4MBMJ1mNfA" w:colFirst="0" w:colLast="0"/>
            <w:r w:rsidRPr="00036EC7">
              <w:rPr>
                <w:lang w:val="en-US"/>
              </w:rPr>
              <w:t>Maintenance Procedures</w:t>
            </w:r>
            <w:bookmarkEnd w:id="113"/>
            <w:r>
              <w:rPr>
                <w:lang w:val="en-US"/>
              </w:rPr>
              <w:t xml:space="preserve"> </w:t>
            </w:r>
            <w:r w:rsidRPr="00036EC7">
              <w:rPr>
                <w:lang w:val="en-US"/>
              </w:rPr>
              <w:t>(</w:t>
            </w:r>
            <w:bookmarkEnd w:id="114"/>
            <w:r>
              <w:rPr>
                <w:lang w:val="en-US"/>
              </w:rPr>
              <w:t>Alinity i)</w:t>
            </w:r>
          </w:p>
        </w:tc>
        <w:tc>
          <w:tcPr>
            <w:tcW w:w="153" w:type="pct"/>
          </w:tcPr>
          <w:p w14:paraId="5C0A0BD0" w14:textId="77777777" w:rsidR="003D6816" w:rsidRPr="00036EC7" w:rsidRDefault="003D6816" w:rsidP="00CC598C">
            <w:pPr>
              <w:pStyle w:val="BlockText"/>
              <w:rPr>
                <w:lang w:val="en-US"/>
              </w:rPr>
            </w:pPr>
            <w:r w:rsidRPr="00036EC7">
              <w:rPr>
                <w:lang w:val="en-US"/>
              </w:rPr>
              <w:t xml:space="preserve">The table below describes the maintenance procedures required for the Alinity </w:t>
            </w:r>
            <w:r>
              <w:rPr>
                <w:lang w:val="en-US"/>
              </w:rPr>
              <w:t>i</w:t>
            </w:r>
            <w:r w:rsidRPr="00036EC7">
              <w:rPr>
                <w:lang w:val="en-US"/>
              </w:rPr>
              <w:t>.</w:t>
            </w:r>
            <w:r>
              <w:rPr>
                <w:lang w:val="en-US"/>
              </w:rPr>
              <w:t xml:space="preserve"> </w:t>
            </w:r>
          </w:p>
          <w:tbl>
            <w:tblPr>
              <w:tblW w:w="5000" w:type="pct"/>
              <w:tblLayout w:type="fixed"/>
              <w:tblLook w:val="0000" w:firstRow="0" w:lastRow="0" w:firstColumn="0" w:lastColumn="0" w:noHBand="0" w:noVBand="0"/>
            </w:tblPr>
            <w:tblGrid>
              <w:gridCol w:w="1788"/>
              <w:gridCol w:w="5682"/>
            </w:tblGrid>
            <w:tr w:rsidR="003D6816" w:rsidRPr="00036EC7" w14:paraId="115F1D08" w14:textId="77777777" w:rsidTr="00CC598C">
              <w:tc>
                <w:tcPr>
                  <w:tcW w:w="1197" w:type="pct"/>
                  <w:tcBorders>
                    <w:top w:val="single" w:sz="4" w:space="0" w:color="000000"/>
                    <w:left w:val="single" w:sz="4" w:space="0" w:color="000000"/>
                    <w:bottom w:val="single" w:sz="4" w:space="0" w:color="000000"/>
                    <w:right w:val="single" w:sz="4" w:space="0" w:color="000000"/>
                  </w:tcBorders>
                </w:tcPr>
                <w:p w14:paraId="087406F4" w14:textId="77777777" w:rsidR="003D6816" w:rsidRPr="00036EC7" w:rsidRDefault="003D6816" w:rsidP="00CC598C">
                  <w:pPr>
                    <w:pStyle w:val="TableHeaderText"/>
                    <w:rPr>
                      <w:lang w:val="en-US"/>
                    </w:rPr>
                  </w:pPr>
                  <w:bookmarkStart w:id="116" w:name="_fs_zj0JuwNH9EOeOzLEyhZlpA_0_9_0" w:colFirst="0" w:colLast="0"/>
                  <w:r w:rsidRPr="00036EC7">
                    <w:rPr>
                      <w:lang w:val="en-US"/>
                    </w:rPr>
                    <w:t>Frequency</w:t>
                  </w:r>
                </w:p>
              </w:tc>
              <w:tc>
                <w:tcPr>
                  <w:tcW w:w="3803" w:type="pct"/>
                  <w:tcBorders>
                    <w:top w:val="single" w:sz="4" w:space="0" w:color="000000"/>
                    <w:left w:val="single" w:sz="4" w:space="0" w:color="000000"/>
                    <w:bottom w:val="single" w:sz="4" w:space="0" w:color="000000"/>
                    <w:right w:val="single" w:sz="4" w:space="0" w:color="000000"/>
                  </w:tcBorders>
                </w:tcPr>
                <w:p w14:paraId="663B70B1" w14:textId="77777777" w:rsidR="003D6816" w:rsidRPr="00036EC7" w:rsidRDefault="003D6816" w:rsidP="00CC598C">
                  <w:pPr>
                    <w:pStyle w:val="TableHeaderText"/>
                    <w:rPr>
                      <w:lang w:val="en-US"/>
                    </w:rPr>
                  </w:pPr>
                  <w:r w:rsidRPr="00036EC7">
                    <w:rPr>
                      <w:lang w:val="en-US"/>
                    </w:rPr>
                    <w:t>Maintenance Procedures</w:t>
                  </w:r>
                </w:p>
              </w:tc>
            </w:tr>
            <w:bookmarkEnd w:id="116"/>
            <w:tr w:rsidR="003D6816" w:rsidRPr="00036EC7" w14:paraId="5FDDF67A" w14:textId="77777777" w:rsidTr="00CC598C">
              <w:tc>
                <w:tcPr>
                  <w:tcW w:w="1197" w:type="pct"/>
                  <w:tcBorders>
                    <w:top w:val="single" w:sz="4" w:space="0" w:color="000000"/>
                    <w:left w:val="single" w:sz="4" w:space="0" w:color="000000"/>
                    <w:bottom w:val="single" w:sz="4" w:space="0" w:color="000000"/>
                    <w:right w:val="single" w:sz="4" w:space="0" w:color="000000"/>
                  </w:tcBorders>
                </w:tcPr>
                <w:p w14:paraId="08E97082" w14:textId="77777777" w:rsidR="003D6816" w:rsidRPr="00036EC7" w:rsidRDefault="003D6816" w:rsidP="00CC598C">
                  <w:pPr>
                    <w:pStyle w:val="TableText"/>
                    <w:rPr>
                      <w:b/>
                      <w:bCs/>
                      <w:lang w:val="en-US"/>
                    </w:rPr>
                  </w:pPr>
                  <w:r w:rsidRPr="00036EC7">
                    <w:rPr>
                      <w:b/>
                      <w:bCs/>
                      <w:lang w:val="en-US"/>
                    </w:rPr>
                    <w:t>Daily</w:t>
                  </w:r>
                </w:p>
              </w:tc>
              <w:tc>
                <w:tcPr>
                  <w:tcW w:w="3803" w:type="pct"/>
                  <w:tcBorders>
                    <w:top w:val="single" w:sz="4" w:space="0" w:color="000000"/>
                    <w:left w:val="single" w:sz="4" w:space="0" w:color="000000"/>
                    <w:bottom w:val="single" w:sz="4" w:space="0" w:color="000000"/>
                    <w:right w:val="single" w:sz="4" w:space="0" w:color="000000"/>
                  </w:tcBorders>
                </w:tcPr>
                <w:p w14:paraId="7E8DF254" w14:textId="77777777" w:rsidR="003D6816" w:rsidRPr="00036EC7" w:rsidRDefault="003D6816" w:rsidP="00CC598C">
                  <w:pPr>
                    <w:pStyle w:val="BulletText1"/>
                    <w:rPr>
                      <w:lang w:val="en-US"/>
                    </w:rPr>
                  </w:pPr>
                  <w:r w:rsidRPr="00036EC7">
                    <w:rPr>
                      <w:lang w:val="en-US"/>
                    </w:rPr>
                    <w:t>Clean and condition the sample pipettor probe.</w:t>
                  </w:r>
                </w:p>
                <w:p w14:paraId="26968F2E" w14:textId="77777777" w:rsidR="003D6816" w:rsidRPr="00036EC7" w:rsidRDefault="003D6816" w:rsidP="00CC598C">
                  <w:pPr>
                    <w:pStyle w:val="BulletText1"/>
                    <w:rPr>
                      <w:lang w:val="en-US"/>
                    </w:rPr>
                  </w:pPr>
                  <w:r w:rsidRPr="00036EC7">
                    <w:rPr>
                      <w:lang w:val="en-US"/>
                    </w:rPr>
                    <w:t>Clean wash zone 1 probes and wash zone 2 probes with 0.5% sodium hypochlorite solution.</w:t>
                  </w:r>
                </w:p>
                <w:p w14:paraId="78FFAB8D" w14:textId="77777777" w:rsidR="003D6816" w:rsidRPr="00036EC7" w:rsidRDefault="003D6816" w:rsidP="00CC598C">
                  <w:pPr>
                    <w:pStyle w:val="BulletText1"/>
                    <w:rPr>
                      <w:lang w:val="en-US"/>
                    </w:rPr>
                  </w:pPr>
                  <w:r w:rsidRPr="00036EC7">
                    <w:rPr>
                      <w:lang w:val="en-US"/>
                    </w:rPr>
                    <w:t>Flush and prime the Pre-Trigger Solution and the Trigger Solution.</w:t>
                  </w:r>
                </w:p>
                <w:p w14:paraId="03654A3F" w14:textId="77777777" w:rsidR="003D6816" w:rsidRPr="00036EC7" w:rsidRDefault="003D6816" w:rsidP="00CC598C">
                  <w:pPr>
                    <w:pStyle w:val="BulletText1"/>
                    <w:rPr>
                      <w:lang w:val="en-US"/>
                    </w:rPr>
                  </w:pPr>
                  <w:r w:rsidRPr="00036EC7">
                    <w:rPr>
                      <w:lang w:val="en-US"/>
                    </w:rPr>
                    <w:t>Flush the Pre-Trigger Solution reservoir.</w:t>
                  </w:r>
                </w:p>
              </w:tc>
            </w:tr>
            <w:tr w:rsidR="003D6816" w:rsidRPr="00036EC7" w14:paraId="261ABCF0" w14:textId="77777777" w:rsidTr="00CC598C">
              <w:tc>
                <w:tcPr>
                  <w:tcW w:w="1197" w:type="pct"/>
                  <w:tcBorders>
                    <w:top w:val="single" w:sz="4" w:space="0" w:color="000000"/>
                    <w:left w:val="single" w:sz="4" w:space="0" w:color="000000"/>
                    <w:bottom w:val="single" w:sz="4" w:space="0" w:color="000000"/>
                    <w:right w:val="single" w:sz="4" w:space="0" w:color="000000"/>
                  </w:tcBorders>
                </w:tcPr>
                <w:p w14:paraId="61458ADF" w14:textId="77777777" w:rsidR="003D6816" w:rsidRPr="00036EC7" w:rsidRDefault="003D6816" w:rsidP="00CC598C">
                  <w:pPr>
                    <w:pStyle w:val="TableText"/>
                    <w:rPr>
                      <w:b/>
                      <w:bCs/>
                      <w:lang w:val="en-US"/>
                    </w:rPr>
                  </w:pPr>
                  <w:r w:rsidRPr="00036EC7">
                    <w:rPr>
                      <w:b/>
                      <w:bCs/>
                      <w:lang w:val="en-US"/>
                    </w:rPr>
                    <w:t>Weekly</w:t>
                  </w:r>
                </w:p>
              </w:tc>
              <w:tc>
                <w:tcPr>
                  <w:tcW w:w="3803" w:type="pct"/>
                  <w:tcBorders>
                    <w:top w:val="single" w:sz="4" w:space="0" w:color="000000"/>
                    <w:left w:val="single" w:sz="4" w:space="0" w:color="000000"/>
                    <w:bottom w:val="single" w:sz="4" w:space="0" w:color="000000"/>
                    <w:right w:val="single" w:sz="4" w:space="0" w:color="000000"/>
                  </w:tcBorders>
                </w:tcPr>
                <w:p w14:paraId="43ED8413" w14:textId="77777777" w:rsidR="003D6816" w:rsidRPr="00036EC7" w:rsidRDefault="003D6816" w:rsidP="00CC598C">
                  <w:pPr>
                    <w:pStyle w:val="BulletText1"/>
                    <w:rPr>
                      <w:lang w:val="en-US"/>
                    </w:rPr>
                  </w:pPr>
                  <w:r w:rsidRPr="00036EC7">
                    <w:rPr>
                      <w:lang w:val="en-US"/>
                    </w:rPr>
                    <w:t xml:space="preserve">Manually remove the salt buildup from </w:t>
                  </w:r>
                  <w:proofErr w:type="gramStart"/>
                  <w:r w:rsidRPr="00036EC7">
                    <w:rPr>
                      <w:lang w:val="en-US"/>
                    </w:rPr>
                    <w:t>the reagent</w:t>
                  </w:r>
                  <w:proofErr w:type="gramEnd"/>
                  <w:r w:rsidRPr="00036EC7">
                    <w:rPr>
                      <w:lang w:val="en-US"/>
                    </w:rPr>
                    <w:t xml:space="preserve"> 1, reagent 2, and sample pipettor probes.</w:t>
                  </w:r>
                </w:p>
                <w:p w14:paraId="09F0986F" w14:textId="77777777" w:rsidR="003D6816" w:rsidRPr="00036EC7" w:rsidRDefault="003D6816" w:rsidP="00CC598C">
                  <w:pPr>
                    <w:pStyle w:val="BulletText1"/>
                    <w:rPr>
                      <w:lang w:val="en-US"/>
                    </w:rPr>
                  </w:pPr>
                  <w:r w:rsidRPr="00036EC7">
                    <w:rPr>
                      <w:lang w:val="en-US"/>
                    </w:rPr>
                    <w:t>Manually remove the salt buildup from the wash zone 1 and wash zone 2 probes.</w:t>
                  </w:r>
                </w:p>
                <w:p w14:paraId="6E149165" w14:textId="77777777" w:rsidR="003D6816" w:rsidRPr="00036EC7" w:rsidRDefault="003D6816" w:rsidP="00CC598C">
                  <w:pPr>
                    <w:pStyle w:val="BulletText1"/>
                    <w:rPr>
                      <w:lang w:val="en-US"/>
                    </w:rPr>
                  </w:pPr>
                  <w:r w:rsidRPr="00036EC7">
                    <w:rPr>
                      <w:lang w:val="en-US"/>
                    </w:rPr>
                    <w:t xml:space="preserve">Manually remove the salt buildup from </w:t>
                  </w:r>
                  <w:proofErr w:type="gramStart"/>
                  <w:r w:rsidRPr="00036EC7">
                    <w:rPr>
                      <w:lang w:val="en-US"/>
                    </w:rPr>
                    <w:t>the reagent</w:t>
                  </w:r>
                  <w:proofErr w:type="gramEnd"/>
                  <w:r w:rsidRPr="00036EC7">
                    <w:rPr>
                      <w:lang w:val="en-US"/>
                    </w:rPr>
                    <w:t xml:space="preserve"> 1, reagent 2, and sample wash cups (including the induction heater wash cup where applicable) and the wash cup baffles.</w:t>
                  </w:r>
                </w:p>
              </w:tc>
            </w:tr>
            <w:tr w:rsidR="003D6816" w:rsidRPr="00036EC7" w14:paraId="36FEC3B4" w14:textId="77777777" w:rsidTr="00CC598C">
              <w:tc>
                <w:tcPr>
                  <w:tcW w:w="1197" w:type="pct"/>
                  <w:tcBorders>
                    <w:top w:val="single" w:sz="4" w:space="0" w:color="000000"/>
                    <w:left w:val="single" w:sz="4" w:space="0" w:color="000000"/>
                    <w:bottom w:val="single" w:sz="4" w:space="0" w:color="000000"/>
                    <w:right w:val="single" w:sz="4" w:space="0" w:color="000000"/>
                  </w:tcBorders>
                </w:tcPr>
                <w:p w14:paraId="6ACF16BB" w14:textId="77777777" w:rsidR="003D6816" w:rsidRPr="00036EC7" w:rsidRDefault="003D6816" w:rsidP="00CC598C">
                  <w:pPr>
                    <w:pStyle w:val="TableText"/>
                    <w:rPr>
                      <w:b/>
                      <w:bCs/>
                      <w:lang w:val="en-US"/>
                    </w:rPr>
                  </w:pPr>
                  <w:r w:rsidRPr="00036EC7">
                    <w:rPr>
                      <w:b/>
                      <w:bCs/>
                      <w:lang w:val="en-US"/>
                    </w:rPr>
                    <w:t>Semi-Yearly</w:t>
                  </w:r>
                </w:p>
              </w:tc>
              <w:tc>
                <w:tcPr>
                  <w:tcW w:w="3803" w:type="pct"/>
                  <w:tcBorders>
                    <w:top w:val="single" w:sz="4" w:space="0" w:color="000000"/>
                    <w:left w:val="single" w:sz="4" w:space="0" w:color="000000"/>
                    <w:bottom w:val="single" w:sz="4" w:space="0" w:color="000000"/>
                    <w:right w:val="single" w:sz="4" w:space="0" w:color="000000"/>
                  </w:tcBorders>
                </w:tcPr>
                <w:p w14:paraId="25A7F215" w14:textId="77777777" w:rsidR="003D6816" w:rsidRPr="00036EC7" w:rsidRDefault="003D6816" w:rsidP="00CC598C">
                  <w:pPr>
                    <w:pStyle w:val="BulletText1"/>
                    <w:rPr>
                      <w:lang w:val="en-US"/>
                    </w:rPr>
                  </w:pPr>
                  <w:r w:rsidRPr="00036EC7">
                    <w:rPr>
                      <w:lang w:val="en-US"/>
                    </w:rPr>
                    <w:t>Manually remove the dust buildup from the processing module air filters. Rotating between two sets of air filters is recommended because the filters must be dry when they are reinstalled.</w:t>
                  </w:r>
                </w:p>
              </w:tc>
            </w:tr>
            <w:tr w:rsidR="003D6816" w:rsidRPr="00036EC7" w14:paraId="1F37A4C0" w14:textId="77777777" w:rsidTr="00CC598C">
              <w:tc>
                <w:tcPr>
                  <w:tcW w:w="1197" w:type="pct"/>
                  <w:tcBorders>
                    <w:top w:val="single" w:sz="4" w:space="0" w:color="000000"/>
                    <w:left w:val="single" w:sz="4" w:space="0" w:color="000000"/>
                    <w:bottom w:val="single" w:sz="4" w:space="0" w:color="000000"/>
                    <w:right w:val="single" w:sz="4" w:space="0" w:color="000000"/>
                  </w:tcBorders>
                </w:tcPr>
                <w:p w14:paraId="66A6B372" w14:textId="77777777" w:rsidR="003D6816" w:rsidRPr="00036EC7" w:rsidRDefault="003D6816" w:rsidP="00CC598C">
                  <w:pPr>
                    <w:pStyle w:val="TableText"/>
                    <w:rPr>
                      <w:b/>
                      <w:bCs/>
                      <w:lang w:val="en-US"/>
                    </w:rPr>
                  </w:pPr>
                  <w:r w:rsidRPr="00036EC7">
                    <w:rPr>
                      <w:b/>
                      <w:bCs/>
                      <w:lang w:val="en-US"/>
                    </w:rPr>
                    <w:t>As Needed</w:t>
                  </w:r>
                </w:p>
              </w:tc>
              <w:tc>
                <w:tcPr>
                  <w:tcW w:w="3803" w:type="pct"/>
                  <w:tcBorders>
                    <w:top w:val="single" w:sz="4" w:space="0" w:color="000000"/>
                    <w:left w:val="single" w:sz="4" w:space="0" w:color="000000"/>
                    <w:bottom w:val="single" w:sz="4" w:space="0" w:color="000000"/>
                    <w:right w:val="single" w:sz="4" w:space="0" w:color="000000"/>
                  </w:tcBorders>
                </w:tcPr>
                <w:p w14:paraId="243EFB33" w14:textId="77777777" w:rsidR="003D6816" w:rsidRPr="00036EC7" w:rsidRDefault="003D6816" w:rsidP="00CC598C">
                  <w:pPr>
                    <w:pStyle w:val="BulletText1"/>
                    <w:rPr>
                      <w:lang w:val="en-US"/>
                    </w:rPr>
                  </w:pPr>
                  <w:r w:rsidRPr="00036EC7">
                    <w:rPr>
                      <w:lang w:val="en-US"/>
                    </w:rPr>
                    <w:t>Manually clean the loading area, sample positioners, and reagent positioner of the module-specific reagent and sample manager (RSM).</w:t>
                  </w:r>
                </w:p>
              </w:tc>
            </w:tr>
          </w:tbl>
          <w:p w14:paraId="34B82FB2" w14:textId="77777777" w:rsidR="003D6816" w:rsidRPr="00036EC7" w:rsidRDefault="003D6816" w:rsidP="00CC598C">
            <w:pPr>
              <w:pStyle w:val="BlockText"/>
              <w:rPr>
                <w:lang w:val="en-US"/>
              </w:rPr>
            </w:pPr>
            <w:r w:rsidRPr="00036EC7">
              <w:rPr>
                <w:b/>
                <w:bCs/>
                <w:lang w:val="en-US"/>
              </w:rPr>
              <w:t>Note:</w:t>
            </w:r>
            <w:r w:rsidRPr="00036EC7">
              <w:rPr>
                <w:lang w:val="en-US"/>
              </w:rPr>
              <w:t xml:space="preserve"> These lists are not all inclusive. Refer to </w:t>
            </w:r>
            <w:r>
              <w:rPr>
                <w:lang w:val="en-US"/>
              </w:rPr>
              <w:t xml:space="preserve">the analyzer and </w:t>
            </w:r>
            <w:r w:rsidRPr="00036EC7">
              <w:rPr>
                <w:lang w:val="en-US"/>
              </w:rPr>
              <w:t>Operations Manual for more information.</w:t>
            </w:r>
          </w:p>
        </w:tc>
      </w:tr>
      <w:bookmarkEnd w:id="115"/>
    </w:tbl>
    <w:p w14:paraId="42E7071E" w14:textId="77777777" w:rsidR="003D6816" w:rsidRPr="00036EC7" w:rsidRDefault="003D6816" w:rsidP="00B62E1F">
      <w:pPr>
        <w:pStyle w:val="BlockLine"/>
        <w:rPr>
          <w:lang w:val="en-US"/>
        </w:rPr>
      </w:pPr>
    </w:p>
    <w:tbl>
      <w:tblPr>
        <w:tblW w:w="5000" w:type="pct"/>
        <w:tblLayout w:type="fixed"/>
        <w:tblLook w:val="0000" w:firstRow="0" w:lastRow="0" w:firstColumn="0" w:lastColumn="0" w:noHBand="0" w:noVBand="0"/>
      </w:tblPr>
      <w:tblGrid>
        <w:gridCol w:w="1710"/>
        <w:gridCol w:w="7696"/>
      </w:tblGrid>
      <w:tr w:rsidR="003D6816" w:rsidRPr="00036EC7" w14:paraId="09C8A4B0" w14:textId="77777777" w:rsidTr="00CC598C">
        <w:tc>
          <w:tcPr>
            <w:tcW w:w="34" w:type="pct"/>
          </w:tcPr>
          <w:p w14:paraId="3408EB02" w14:textId="77777777" w:rsidR="003D6816" w:rsidRPr="00036EC7" w:rsidRDefault="003D6816" w:rsidP="00CC598C">
            <w:pPr>
              <w:pStyle w:val="Heading5"/>
              <w:rPr>
                <w:lang w:val="en-US"/>
              </w:rPr>
            </w:pPr>
            <w:bookmarkStart w:id="117" w:name="_Toc182998530"/>
            <w:bookmarkStart w:id="118" w:name="_fs_ayiTk3t3Ok6Ret4p9RSXlA" w:colFirst="0" w:colLast="0"/>
            <w:r w:rsidRPr="00036EC7">
              <w:rPr>
                <w:lang w:val="en-US"/>
              </w:rPr>
              <w:t>Non-controlled Documents</w:t>
            </w:r>
            <w:bookmarkEnd w:id="117"/>
          </w:p>
        </w:tc>
        <w:tc>
          <w:tcPr>
            <w:tcW w:w="153" w:type="pct"/>
          </w:tcPr>
          <w:p w14:paraId="552C6EC9" w14:textId="77777777" w:rsidR="003D6816" w:rsidRPr="00036EC7" w:rsidRDefault="003D6816" w:rsidP="00CC598C">
            <w:pPr>
              <w:rPr>
                <w:szCs w:val="20"/>
              </w:rPr>
            </w:pPr>
            <w:r w:rsidRPr="00036EC7">
              <w:rPr>
                <w:szCs w:val="20"/>
              </w:rPr>
              <w:t>The following non-controlled documents support this policy:</w:t>
            </w:r>
          </w:p>
          <w:p w14:paraId="24A304AA" w14:textId="77777777" w:rsidR="003D6816" w:rsidRPr="00036EC7" w:rsidRDefault="003D6816" w:rsidP="00CC598C">
            <w:pPr>
              <w:pStyle w:val="BulletText1"/>
              <w:rPr>
                <w:lang w:val="en-US"/>
              </w:rPr>
            </w:pPr>
            <w:r w:rsidRPr="00036EC7">
              <w:rPr>
                <w:lang w:val="en-US"/>
              </w:rPr>
              <w:t>College of American Pathologists, All Common and Chemistry Testing Checklist</w:t>
            </w:r>
          </w:p>
          <w:p w14:paraId="1CF6B9F6" w14:textId="77777777" w:rsidR="003D6816" w:rsidRPr="00036EC7" w:rsidRDefault="003D6816" w:rsidP="00CC598C">
            <w:pPr>
              <w:pStyle w:val="BulletText1"/>
              <w:rPr>
                <w:lang w:val="en-US"/>
              </w:rPr>
            </w:pPr>
            <w:r w:rsidRPr="00036EC7">
              <w:rPr>
                <w:lang w:val="en-US"/>
              </w:rPr>
              <w:t>Alinity ci-series Operations Manual</w:t>
            </w:r>
          </w:p>
          <w:p w14:paraId="4048E1CB" w14:textId="77777777" w:rsidR="003D6816" w:rsidRPr="00036EC7" w:rsidRDefault="003D6816" w:rsidP="00CC598C">
            <w:pPr>
              <w:pStyle w:val="BulletText1"/>
              <w:rPr>
                <w:lang w:val="en-US"/>
              </w:rPr>
            </w:pPr>
            <w:r w:rsidRPr="00036EC7">
              <w:rPr>
                <w:lang w:val="en-US"/>
              </w:rPr>
              <w:t>Alinity Reagent Instructions for Use</w:t>
            </w:r>
          </w:p>
          <w:p w14:paraId="470AF0E7" w14:textId="77777777" w:rsidR="003D6816" w:rsidRPr="00036EC7" w:rsidRDefault="003D6816" w:rsidP="00CC598C">
            <w:pPr>
              <w:pStyle w:val="BulletText1"/>
              <w:rPr>
                <w:lang w:val="en-US"/>
              </w:rPr>
            </w:pPr>
            <w:r w:rsidRPr="00036EC7">
              <w:rPr>
                <w:lang w:val="en-US"/>
              </w:rPr>
              <w:t>Quality Control Instructions for Use</w:t>
            </w:r>
          </w:p>
        </w:tc>
      </w:tr>
      <w:bookmarkEnd w:id="30"/>
      <w:bookmarkEnd w:id="118"/>
    </w:tbl>
    <w:p w14:paraId="7162B473" w14:textId="77777777" w:rsidR="003D6816" w:rsidRPr="003D6816" w:rsidRDefault="003D6816" w:rsidP="00B62E1F">
      <w:pPr>
        <w:pStyle w:val="BlockLine"/>
        <w:rPr>
          <w:lang w:val="en-US"/>
        </w:rPr>
      </w:pPr>
    </w:p>
    <w:sectPr w:rsidR="003D6816" w:rsidRPr="003D6816" w:rsidSect="00C15385">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0FF3" w14:textId="77777777" w:rsidR="00724EA0" w:rsidRDefault="00724EA0" w:rsidP="00C15385">
      <w:r>
        <w:separator/>
      </w:r>
    </w:p>
  </w:endnote>
  <w:endnote w:type="continuationSeparator" w:id="0">
    <w:p w14:paraId="50EF6814" w14:textId="77777777" w:rsidR="00724EA0" w:rsidRDefault="00724EA0" w:rsidP="00C1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3BD3" w14:textId="77777777" w:rsidR="003D6816" w:rsidRDefault="003D6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353D" w14:textId="77A7418C" w:rsidR="00E268E3" w:rsidRDefault="00E268E3" w:rsidP="00E268E3">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163C" w14:textId="77777777" w:rsidR="003D6816" w:rsidRDefault="003D6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9CDF" w14:textId="77777777" w:rsidR="00724EA0" w:rsidRDefault="00724EA0" w:rsidP="00C15385">
      <w:r>
        <w:separator/>
      </w:r>
    </w:p>
  </w:footnote>
  <w:footnote w:type="continuationSeparator" w:id="0">
    <w:p w14:paraId="094F0A0B" w14:textId="77777777" w:rsidR="00724EA0" w:rsidRDefault="00724EA0" w:rsidP="00C1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5441" w14:textId="77777777" w:rsidR="003D6816" w:rsidRDefault="003D6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V w:val="none" w:sz="0" w:space="0" w:color="auto"/>
      </w:tblBorders>
      <w:tblLook w:val="04A0" w:firstRow="1" w:lastRow="0" w:firstColumn="1" w:lastColumn="0" w:noHBand="0" w:noVBand="1"/>
    </w:tblPr>
    <w:tblGrid>
      <w:gridCol w:w="3055"/>
      <w:gridCol w:w="6295"/>
    </w:tblGrid>
    <w:tr w:rsidR="00C15385" w:rsidRPr="00B9218C" w14:paraId="26D8344A" w14:textId="77777777" w:rsidTr="004673F9">
      <w:tc>
        <w:tcPr>
          <w:tcW w:w="3055" w:type="dxa"/>
        </w:tcPr>
        <w:p w14:paraId="3B32470D" w14:textId="77777777" w:rsidR="00C15385" w:rsidRPr="00B9218C" w:rsidRDefault="00C15385" w:rsidP="00C15385">
          <w:pPr>
            <w:pStyle w:val="Header"/>
            <w:tabs>
              <w:tab w:val="center" w:pos="4680"/>
              <w:tab w:val="right" w:pos="9360"/>
            </w:tabs>
            <w:rPr>
              <w:rFonts w:ascii="Arial" w:hAnsi="Arial"/>
            </w:rPr>
          </w:pPr>
          <w:r w:rsidRPr="00B9218C">
            <w:rPr>
              <w:rFonts w:ascii="Arial" w:hAnsi="Arial"/>
            </w:rPr>
            <w:t>Kaiser Permanente</w:t>
          </w:r>
        </w:p>
        <w:p w14:paraId="12DC8B94" w14:textId="77777777" w:rsidR="00C15385" w:rsidRDefault="00C15385" w:rsidP="00C15385">
          <w:pPr>
            <w:pStyle w:val="Header"/>
            <w:tabs>
              <w:tab w:val="center" w:pos="4680"/>
              <w:tab w:val="right" w:pos="9360"/>
            </w:tabs>
            <w:rPr>
              <w:rFonts w:ascii="Arial" w:hAnsi="Arial"/>
            </w:rPr>
          </w:pPr>
          <w:r>
            <w:rPr>
              <w:rFonts w:ascii="Arial" w:hAnsi="Arial"/>
            </w:rPr>
            <w:t>Medical Care Program</w:t>
          </w:r>
        </w:p>
        <w:p w14:paraId="31E355AD" w14:textId="77777777" w:rsidR="00C15385" w:rsidRDefault="00C15385" w:rsidP="00C15385">
          <w:pPr>
            <w:pStyle w:val="Header"/>
            <w:tabs>
              <w:tab w:val="center" w:pos="4680"/>
              <w:tab w:val="right" w:pos="9360"/>
            </w:tabs>
            <w:rPr>
              <w:szCs w:val="24"/>
            </w:rPr>
          </w:pPr>
          <w:r>
            <w:rPr>
              <w:rFonts w:ascii="Arial" w:hAnsi="Arial"/>
            </w:rPr>
            <w:t>California Division - South</w:t>
          </w:r>
        </w:p>
      </w:tc>
      <w:tc>
        <w:tcPr>
          <w:tcW w:w="6295" w:type="dxa"/>
        </w:tcPr>
        <w:p w14:paraId="795AAE6D" w14:textId="77777777" w:rsidR="00C15385" w:rsidRDefault="00000000" w:rsidP="00C15385">
          <w:pPr>
            <w:pStyle w:val="Header"/>
            <w:tabs>
              <w:tab w:val="center" w:pos="4680"/>
              <w:tab w:val="right" w:pos="9360"/>
            </w:tabs>
            <w:jc w:val="right"/>
            <w:rPr>
              <w:rFonts w:ascii="Arial" w:hAnsi="Arial"/>
            </w:rPr>
          </w:pPr>
          <w:sdt>
            <w:sdtPr>
              <w:rPr>
                <w:rFonts w:ascii="Arial" w:hAnsi="Arial"/>
              </w:rPr>
              <w:id w:val="303588489"/>
              <w:placeholder>
                <w:docPart w:val="603B44AAD5DF4E87B7B6170AB26AED4B"/>
              </w:placeholder>
              <w:dropDownList>
                <w:listItem w:displayText="SCPMG Laboratory Systems" w:value="SCPMG Laboratory Systems"/>
                <w:listItem w:displayText="---------------------" w:value="---------------------"/>
                <w:listItem w:displayText="Antelope Valley Area Laboratory" w:value="Antelope Valley Area Laboratory"/>
                <w:listItem w:displayText="Baldwin Park Area Laboratory" w:value="Baldwin Park Area Laboratory"/>
                <w:listItem w:displayText="Downey Area Laboratory" w:value="Downey Area Laboratory"/>
                <w:listItem w:displayText="Kern County Area Laboratory" w:value="Kern County Area Laboratory"/>
                <w:listItem w:displayText="Los Angeles Area Laboratory" w:value="Los Angeles Area Laboratory"/>
                <w:listItem w:displayText="Orange County Area Laboratory" w:value="Orange County Area Laboratory"/>
                <w:listItem w:displayText="Panorama City Area Laboratory" w:value="Panorama City Area Laboratory"/>
                <w:listItem w:displayText="Riverside Area Laboratory" w:value="Riverside Area Laboratory"/>
                <w:listItem w:displayText="San Bernardino County Area Laboratory" w:value="San Bernardino County Area Laboratory"/>
                <w:listItem w:displayText="San Diego Area Laboratory" w:value="San Diego Area Laboratory"/>
                <w:listItem w:displayText="South Bay Area Laboratory" w:value="South Bay Area Laboratory"/>
                <w:listItem w:displayText="West LA Area Laboratory" w:value="West LA Area Laboratory"/>
                <w:listItem w:displayText="Woodland Hills Area Laboratory" w:value="Woodland Hills Area Laboratory"/>
              </w:dropDownList>
            </w:sdtPr>
            <w:sdtContent>
              <w:r w:rsidR="00C15385">
                <w:rPr>
                  <w:rFonts w:ascii="Arial" w:hAnsi="Arial"/>
                </w:rPr>
                <w:t>SCPMG Laboratory Systems</w:t>
              </w:r>
            </w:sdtContent>
          </w:sdt>
        </w:p>
        <w:p w14:paraId="26E290F9" w14:textId="77777777" w:rsidR="00C15385" w:rsidRDefault="00000000" w:rsidP="00C15385">
          <w:pPr>
            <w:pStyle w:val="Header"/>
            <w:tabs>
              <w:tab w:val="center" w:pos="4680"/>
              <w:tab w:val="right" w:pos="9360"/>
            </w:tabs>
            <w:jc w:val="right"/>
            <w:rPr>
              <w:rFonts w:ascii="Arial" w:hAnsi="Arial"/>
            </w:rPr>
          </w:pPr>
          <w:sdt>
            <w:sdtPr>
              <w:rPr>
                <w:rFonts w:ascii="Arial" w:hAnsi="Arial"/>
              </w:rPr>
              <w:id w:val="-310261668"/>
              <w:placeholder>
                <w:docPart w:val="12BED7E7F34A459182FC006489474DA7"/>
              </w:placeholder>
              <w:dropDownList>
                <w:listItem w:displayText="Anatomic Pathology" w:value="Anatomic Pathology"/>
                <w:listItem w:displayText="Chemistry" w:value="Chemistry"/>
                <w:listItem w:displayText="Coagulation" w:value="Coagulation"/>
                <w:listItem w:displayText="Environmental Health and Safety" w:value="Environmental Health and Safety"/>
                <w:listItem w:displayText="Hematology" w:value="Hematology"/>
                <w:listItem w:displayText="Laboratory Informatics" w:value="Laboratory Informatics"/>
                <w:listItem w:displayText="Laboratory Technology Services" w:value="Laboratory Technology Services"/>
                <w:listItem w:displayText="Microbiology" w:value="Microbiology"/>
                <w:listItem w:displayText="Point of Care" w:value="Point of Care"/>
                <w:listItem w:displayText="PreAnalytic Processing" w:value="PreAnalytic Processing"/>
                <w:listItem w:displayText="Quality Management and Improvement" w:value="Quality Management and Improvement"/>
                <w:listItem w:displayText="Target Retail Laboratory" w:value="Target Retail Laboratory"/>
                <w:listItem w:displayText="Transfusion Service" w:value="Transfusion Service"/>
                <w:listItem w:displayText="Urinalysis" w:value="Urinalysis"/>
              </w:dropDownList>
            </w:sdtPr>
            <w:sdtContent>
              <w:r w:rsidR="00C15385">
                <w:rPr>
                  <w:rFonts w:ascii="Arial" w:hAnsi="Arial"/>
                </w:rPr>
                <w:t>Chemistry</w:t>
              </w:r>
            </w:sdtContent>
          </w:sdt>
        </w:p>
        <w:p w14:paraId="5CE06038" w14:textId="77777777" w:rsidR="00C15385" w:rsidRPr="00B9218C" w:rsidRDefault="00C15385" w:rsidP="00C15385">
          <w:pPr>
            <w:pStyle w:val="Header"/>
            <w:tabs>
              <w:tab w:val="center" w:pos="4680"/>
              <w:tab w:val="right" w:pos="9360"/>
            </w:tabs>
            <w:jc w:val="right"/>
            <w:rPr>
              <w:rFonts w:ascii="Arial" w:hAnsi="Arial"/>
            </w:rPr>
          </w:pPr>
          <w:r>
            <w:rPr>
              <w:rFonts w:ascii="Arial" w:hAnsi="Arial"/>
            </w:rPr>
            <w:t>Procedure</w:t>
          </w:r>
        </w:p>
      </w:tc>
    </w:tr>
  </w:tbl>
  <w:p w14:paraId="2731BB8B" w14:textId="77777777" w:rsidR="00C15385" w:rsidRDefault="00C15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4FE4" w14:textId="77777777" w:rsidR="003D6816" w:rsidRDefault="003D6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color w:val="000000"/>
        <w:sz w:val="24"/>
      </w:rPr>
    </w:lvl>
    <w:lvl w:ilvl="1">
      <w:start w:val="1"/>
      <w:numFmt w:val="bullet"/>
      <w:pStyle w:val="BulletText2"/>
      <w:lvlText w:val="-"/>
      <w:lvlJc w:val="left"/>
      <w:pPr>
        <w:tabs>
          <w:tab w:val="num" w:pos="346"/>
        </w:tabs>
        <w:ind w:left="346" w:hanging="173"/>
      </w:pPr>
      <w:rPr>
        <w:rFonts w:ascii="Symbol" w:hAnsi="Symbol" w:hint="default"/>
        <w:color w:val="000000"/>
        <w:sz w:val="24"/>
      </w:rPr>
    </w:lvl>
    <w:lvl w:ilvl="2">
      <w:start w:val="1"/>
      <w:numFmt w:val="bullet"/>
      <w:pStyle w:val="BulletText3"/>
      <w:lvlText w:val="§"/>
      <w:lvlJc w:val="left"/>
      <w:pPr>
        <w:tabs>
          <w:tab w:val="num" w:pos="519"/>
        </w:tabs>
        <w:ind w:left="519" w:hanging="173"/>
      </w:pPr>
      <w:rPr>
        <w:rFonts w:ascii="Wingdings" w:hAnsi="Wingdings" w:hint="default"/>
        <w:color w:val="000000"/>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9B61809"/>
    <w:multiLevelType w:val="hybridMultilevel"/>
    <w:tmpl w:val="823CD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5407D"/>
    <w:multiLevelType w:val="hybridMultilevel"/>
    <w:tmpl w:val="6914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622E8"/>
    <w:multiLevelType w:val="hybridMultilevel"/>
    <w:tmpl w:val="A910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6224F"/>
    <w:multiLevelType w:val="hybridMultilevel"/>
    <w:tmpl w:val="EC64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03743"/>
    <w:multiLevelType w:val="multilevel"/>
    <w:tmpl w:val="A05C5242"/>
    <w:styleLink w:val="NumberedListList"/>
    <w:lvl w:ilvl="0">
      <w:start w:val="1"/>
      <w:numFmt w:val="decimal"/>
      <w:pStyle w:val="BlockLine"/>
      <w:lvlText w:val=""/>
      <w:lvlJc w:val="left"/>
      <w:pPr>
        <w:ind w:left="1720" w:firstLine="0"/>
      </w:pPr>
    </w:lvl>
    <w:lvl w:ilvl="1">
      <w:start w:val="1"/>
      <w:numFmt w:val="decimal"/>
      <w:pStyle w:val="NumberedList1"/>
      <w:lvlText w:val="%2."/>
      <w:lvlJc w:val="left"/>
      <w:pPr>
        <w:tabs>
          <w:tab w:val="num" w:pos="346"/>
        </w:tabs>
        <w:ind w:left="346" w:hanging="346"/>
      </w:pPr>
      <w:rPr>
        <w:color w:val="000000"/>
      </w:rPr>
    </w:lvl>
    <w:lvl w:ilvl="2">
      <w:start w:val="1"/>
      <w:numFmt w:val="decimal"/>
      <w:pStyle w:val="NumberedList2"/>
      <w:lvlText w:val="%3)"/>
      <w:lvlJc w:val="left"/>
      <w:pPr>
        <w:tabs>
          <w:tab w:val="num" w:pos="692"/>
        </w:tabs>
        <w:ind w:left="692" w:hanging="346"/>
      </w:pPr>
      <w:rPr>
        <w:color w:val="000000"/>
      </w:rPr>
    </w:lvl>
    <w:lvl w:ilvl="3">
      <w:start w:val="1"/>
      <w:numFmt w:val="upperRoman"/>
      <w:pStyle w:val="NumberedList3"/>
      <w:lvlText w:val="%4."/>
      <w:lvlJc w:val="right"/>
      <w:pPr>
        <w:tabs>
          <w:tab w:val="num" w:pos="960"/>
        </w:tabs>
        <w:ind w:left="960" w:hanging="173"/>
      </w:pPr>
      <w:rPr>
        <w:color w:val="000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9CF02B6"/>
    <w:multiLevelType w:val="hybridMultilevel"/>
    <w:tmpl w:val="6884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36490"/>
    <w:multiLevelType w:val="multilevel"/>
    <w:tmpl w:val="AA9E1ECC"/>
    <w:styleLink w:val="FSProStyle7"/>
    <w:lvl w:ilvl="0">
      <w:start w:val="1"/>
      <w:numFmt w:val="decimal"/>
      <w:suff w:val="space"/>
      <w:lvlText w:val="%1."/>
      <w:lvlJc w:val="left"/>
      <w:pPr>
        <w:ind w:left="360" w:hanging="360"/>
      </w:pPr>
    </w:lvl>
    <w:lvl w:ilvl="1">
      <w:start w:val="1"/>
      <w:numFmt w:val="decimal"/>
      <w:suff w:val="space"/>
      <w:lvlText w:val="%1.%2."/>
      <w:lvlJc w:val="left"/>
      <w:pPr>
        <w:ind w:left="792" w:hanging="792"/>
      </w:pPr>
    </w:lvl>
    <w:lvl w:ilvl="2">
      <w:start w:val="1"/>
      <w:numFmt w:val="decimal"/>
      <w:suff w:val="space"/>
      <w:lvlText w:val="%1.%2.%3."/>
      <w:lvlJc w:val="left"/>
      <w:pPr>
        <w:ind w:left="1224" w:hanging="1224"/>
      </w:pPr>
    </w:lvl>
    <w:lvl w:ilvl="3">
      <w:start w:val="1"/>
      <w:numFmt w:val="decimal"/>
      <w:suff w:val="space"/>
      <w:lvlText w:val="%1.%2.%3.%4."/>
      <w:lvlJc w:val="left"/>
      <w:pPr>
        <w:ind w:left="1728" w:hanging="1728"/>
      </w:pPr>
    </w:lvl>
    <w:lvl w:ilvl="4">
      <w:start w:val="1"/>
      <w:numFmt w:val="decimal"/>
      <w:suff w:val="space"/>
      <w:lvlText w:val="%1.%2.%3.%4.%5."/>
      <w:lvlJc w:val="left"/>
      <w:pPr>
        <w:ind w:left="2232" w:hanging="2232"/>
      </w:pPr>
    </w:lvl>
    <w:lvl w:ilvl="5">
      <w:start w:val="1"/>
      <w:numFmt w:val="decimal"/>
      <w:suff w:val="space"/>
      <w:lvlText w:val="%1.%2.%3.%4.%5.%6."/>
      <w:lvlJc w:val="left"/>
      <w:pPr>
        <w:ind w:left="2736" w:hanging="2736"/>
      </w:pPr>
    </w:lvl>
    <w:lvl w:ilvl="6">
      <w:start w:val="1"/>
      <w:numFmt w:val="decimal"/>
      <w:suff w:val="space"/>
      <w:lvlText w:val="%1.%2.%3.%4.%5.%6.%7."/>
      <w:lvlJc w:val="left"/>
      <w:pPr>
        <w:ind w:left="3240" w:hanging="3240"/>
      </w:pPr>
    </w:lvl>
    <w:lvl w:ilvl="7">
      <w:start w:val="1"/>
      <w:numFmt w:val="decimal"/>
      <w:suff w:val="space"/>
      <w:lvlText w:val="%1.%2.%3.%4.%5.%6.%7.%8."/>
      <w:lvlJc w:val="left"/>
      <w:pPr>
        <w:ind w:left="3744" w:hanging="3744"/>
      </w:pPr>
    </w:lvl>
    <w:lvl w:ilvl="8">
      <w:start w:val="1"/>
      <w:numFmt w:val="decimal"/>
      <w:suff w:val="space"/>
      <w:lvlText w:val="%1.%2.%3.%4.%5.%6.%7.%8.%9."/>
      <w:lvlJc w:val="left"/>
      <w:pPr>
        <w:ind w:left="4320" w:hanging="4320"/>
      </w:pPr>
    </w:lvl>
  </w:abstractNum>
  <w:num w:numId="1" w16cid:durableId="111292927">
    <w:abstractNumId w:val="7"/>
  </w:num>
  <w:num w:numId="2" w16cid:durableId="179927685">
    <w:abstractNumId w:val="0"/>
  </w:num>
  <w:num w:numId="3" w16cid:durableId="909384958">
    <w:abstractNumId w:val="5"/>
  </w:num>
  <w:num w:numId="4" w16cid:durableId="1717271526">
    <w:abstractNumId w:val="6"/>
  </w:num>
  <w:num w:numId="5" w16cid:durableId="1662078475">
    <w:abstractNumId w:val="3"/>
  </w:num>
  <w:num w:numId="6" w16cid:durableId="1952544993">
    <w:abstractNumId w:val="2"/>
  </w:num>
  <w:num w:numId="7" w16cid:durableId="1217427846">
    <w:abstractNumId w:val="4"/>
  </w:num>
  <w:num w:numId="8" w16cid:durableId="2106538184">
    <w:abstractNumId w:val="1"/>
  </w:num>
  <w:num w:numId="9" w16cid:durableId="242028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ProSettings" w:val="&lt;ds type=&quot;FSProDocumentSettingsNew&quot; font=&quot;KP Procedure&quot; isblw=&quot;false&quot; tsp=&quot;false&quot; san=&quot;0&quot; ntype=&quot;Number&quot; anfm=&quot;false&quot; atn=&quot;&quot; nrov=&quot;Restart&quot; dsnro=&quot;false&quot;&gt;_x000d__x000a_  &lt;blw Value=&quot;86.4&quot; Unit=&quot;Inches&quot; /&gt;_x000d__x000a_&lt;/ds&gt;"/>
  </w:docVars>
  <w:rsids>
    <w:rsidRoot w:val="000005B0"/>
    <w:rsid w:val="000005B0"/>
    <w:rsid w:val="00007660"/>
    <w:rsid w:val="00010789"/>
    <w:rsid w:val="000300B6"/>
    <w:rsid w:val="00036EC7"/>
    <w:rsid w:val="000571D7"/>
    <w:rsid w:val="00090621"/>
    <w:rsid w:val="000E1549"/>
    <w:rsid w:val="000E2D05"/>
    <w:rsid w:val="000F519F"/>
    <w:rsid w:val="000F72DB"/>
    <w:rsid w:val="00113860"/>
    <w:rsid w:val="00135E66"/>
    <w:rsid w:val="00165D92"/>
    <w:rsid w:val="001750D5"/>
    <w:rsid w:val="001B4A5B"/>
    <w:rsid w:val="001D5AF8"/>
    <w:rsid w:val="001E1607"/>
    <w:rsid w:val="001E49B5"/>
    <w:rsid w:val="0022376A"/>
    <w:rsid w:val="00265F01"/>
    <w:rsid w:val="002746DD"/>
    <w:rsid w:val="002C40A3"/>
    <w:rsid w:val="002F1F0C"/>
    <w:rsid w:val="00304CEE"/>
    <w:rsid w:val="00306370"/>
    <w:rsid w:val="00310B43"/>
    <w:rsid w:val="00345963"/>
    <w:rsid w:val="00366473"/>
    <w:rsid w:val="00387DBE"/>
    <w:rsid w:val="00393611"/>
    <w:rsid w:val="003A22BB"/>
    <w:rsid w:val="003A6E91"/>
    <w:rsid w:val="003B0D4D"/>
    <w:rsid w:val="003D6816"/>
    <w:rsid w:val="003E34DF"/>
    <w:rsid w:val="00425043"/>
    <w:rsid w:val="00455F68"/>
    <w:rsid w:val="004B579F"/>
    <w:rsid w:val="004C014E"/>
    <w:rsid w:val="004D1BF0"/>
    <w:rsid w:val="005060E8"/>
    <w:rsid w:val="00544B01"/>
    <w:rsid w:val="00571F26"/>
    <w:rsid w:val="005A3FC6"/>
    <w:rsid w:val="005B671F"/>
    <w:rsid w:val="005B6E57"/>
    <w:rsid w:val="005C25C1"/>
    <w:rsid w:val="005D4A09"/>
    <w:rsid w:val="005E11DD"/>
    <w:rsid w:val="006156F5"/>
    <w:rsid w:val="00632A74"/>
    <w:rsid w:val="00635918"/>
    <w:rsid w:val="00650BB4"/>
    <w:rsid w:val="00673642"/>
    <w:rsid w:val="00677429"/>
    <w:rsid w:val="00686552"/>
    <w:rsid w:val="006D3503"/>
    <w:rsid w:val="006D7FB7"/>
    <w:rsid w:val="00716398"/>
    <w:rsid w:val="00724EA0"/>
    <w:rsid w:val="00750FC5"/>
    <w:rsid w:val="00755580"/>
    <w:rsid w:val="007631E2"/>
    <w:rsid w:val="00790D4A"/>
    <w:rsid w:val="007A1487"/>
    <w:rsid w:val="007C34FB"/>
    <w:rsid w:val="007D7135"/>
    <w:rsid w:val="00811266"/>
    <w:rsid w:val="0083598C"/>
    <w:rsid w:val="008607C8"/>
    <w:rsid w:val="00872C9C"/>
    <w:rsid w:val="00931078"/>
    <w:rsid w:val="00994A70"/>
    <w:rsid w:val="009A6EE6"/>
    <w:rsid w:val="009E48E4"/>
    <w:rsid w:val="009E5FB5"/>
    <w:rsid w:val="009F1787"/>
    <w:rsid w:val="00A3147B"/>
    <w:rsid w:val="00A52D36"/>
    <w:rsid w:val="00A56BCD"/>
    <w:rsid w:val="00A81C1B"/>
    <w:rsid w:val="00AF70D3"/>
    <w:rsid w:val="00B009A7"/>
    <w:rsid w:val="00B14449"/>
    <w:rsid w:val="00B16C8E"/>
    <w:rsid w:val="00B62B2E"/>
    <w:rsid w:val="00B73F26"/>
    <w:rsid w:val="00B85C3F"/>
    <w:rsid w:val="00B95C8C"/>
    <w:rsid w:val="00BA360E"/>
    <w:rsid w:val="00C01828"/>
    <w:rsid w:val="00C033E8"/>
    <w:rsid w:val="00C15385"/>
    <w:rsid w:val="00C264E7"/>
    <w:rsid w:val="00C705F2"/>
    <w:rsid w:val="00C75303"/>
    <w:rsid w:val="00C87D36"/>
    <w:rsid w:val="00CA48F1"/>
    <w:rsid w:val="00CD4696"/>
    <w:rsid w:val="00D33663"/>
    <w:rsid w:val="00D42AE3"/>
    <w:rsid w:val="00D45CB4"/>
    <w:rsid w:val="00D46AE6"/>
    <w:rsid w:val="00D74700"/>
    <w:rsid w:val="00D81CDB"/>
    <w:rsid w:val="00DA1298"/>
    <w:rsid w:val="00E11102"/>
    <w:rsid w:val="00E15EE9"/>
    <w:rsid w:val="00E268E3"/>
    <w:rsid w:val="00E367B3"/>
    <w:rsid w:val="00E47743"/>
    <w:rsid w:val="00E873BF"/>
    <w:rsid w:val="00EE524B"/>
    <w:rsid w:val="00F05262"/>
    <w:rsid w:val="00F068A3"/>
    <w:rsid w:val="00F67A53"/>
    <w:rsid w:val="00F8427B"/>
    <w:rsid w:val="00FD1C26"/>
    <w:rsid w:val="00FD33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0BBF6"/>
  <w15:chartTrackingRefBased/>
  <w15:docId w15:val="{59676655-19EC-458E-A41C-4ED95F68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16"/>
    <w:pPr>
      <w:spacing w:after="0" w:line="240" w:lineRule="auto"/>
    </w:pPr>
    <w:rPr>
      <w:rFonts w:ascii="Times New Roman" w:hAnsi="Times New Roman"/>
      <w:color w:val="000000"/>
      <w:sz w:val="24"/>
      <w:lang w:val="en-GB"/>
    </w:rPr>
  </w:style>
  <w:style w:type="paragraph" w:styleId="Heading1">
    <w:name w:val="heading 1"/>
    <w:aliases w:val="Part Title"/>
    <w:basedOn w:val="Normal"/>
    <w:link w:val="Heading1Char"/>
    <w:uiPriority w:val="9"/>
    <w:qFormat/>
    <w:rsid w:val="003D6816"/>
    <w:pPr>
      <w:keepNext/>
      <w:keepLines/>
      <w:pageBreakBefore/>
      <w:spacing w:after="240"/>
      <w:jc w:val="center"/>
      <w:outlineLvl w:val="0"/>
    </w:pPr>
    <w:rPr>
      <w:b/>
      <w:sz w:val="44"/>
    </w:rPr>
  </w:style>
  <w:style w:type="paragraph" w:styleId="Heading2">
    <w:name w:val="heading 2"/>
    <w:aliases w:val="Chapter Title"/>
    <w:basedOn w:val="Normal"/>
    <w:link w:val="Heading2Char"/>
    <w:uiPriority w:val="9"/>
    <w:semiHidden/>
    <w:unhideWhenUsed/>
    <w:qFormat/>
    <w:rsid w:val="003D6816"/>
    <w:pPr>
      <w:keepNext/>
      <w:keepLines/>
      <w:pageBreakBefore/>
      <w:spacing w:after="240"/>
      <w:jc w:val="center"/>
      <w:outlineLvl w:val="1"/>
    </w:pPr>
    <w:rPr>
      <w:b/>
      <w:sz w:val="40"/>
    </w:rPr>
  </w:style>
  <w:style w:type="paragraph" w:styleId="Heading3">
    <w:name w:val="heading 3"/>
    <w:aliases w:val="Section Title"/>
    <w:basedOn w:val="Normal"/>
    <w:link w:val="Heading3Char"/>
    <w:uiPriority w:val="9"/>
    <w:semiHidden/>
    <w:unhideWhenUsed/>
    <w:qFormat/>
    <w:rsid w:val="003D6816"/>
    <w:pPr>
      <w:keepNext/>
      <w:keepLines/>
      <w:pageBreakBefore/>
      <w:spacing w:after="240"/>
      <w:jc w:val="center"/>
      <w:outlineLvl w:val="2"/>
    </w:pPr>
    <w:rPr>
      <w:b/>
      <w:sz w:val="36"/>
    </w:rPr>
  </w:style>
  <w:style w:type="paragraph" w:styleId="Heading4">
    <w:name w:val="heading 4"/>
    <w:aliases w:val="Map Title"/>
    <w:basedOn w:val="Normal"/>
    <w:link w:val="Heading4Char"/>
    <w:uiPriority w:val="9"/>
    <w:unhideWhenUsed/>
    <w:qFormat/>
    <w:rsid w:val="003D6816"/>
    <w:pPr>
      <w:keepNext/>
      <w:keepLines/>
      <w:pageBreakBefore/>
      <w:spacing w:after="240"/>
      <w:outlineLvl w:val="3"/>
    </w:pPr>
    <w:rPr>
      <w:rFonts w:ascii="Arial" w:hAnsi="Arial"/>
      <w:b/>
      <w:sz w:val="32"/>
    </w:rPr>
  </w:style>
  <w:style w:type="paragraph" w:styleId="Heading5">
    <w:name w:val="heading 5"/>
    <w:aliases w:val="Block Label"/>
    <w:basedOn w:val="Normal"/>
    <w:link w:val="Heading5Char"/>
    <w:uiPriority w:val="9"/>
    <w:unhideWhenUsed/>
    <w:qFormat/>
    <w:rsid w:val="003D6816"/>
    <w:pPr>
      <w:outlineLvl w:val="4"/>
    </w:pPr>
    <w:rPr>
      <w:b/>
      <w:sz w:val="23"/>
    </w:rPr>
  </w:style>
  <w:style w:type="paragraph" w:styleId="Heading6">
    <w:name w:val="heading 6"/>
    <w:aliases w:val="Sub Label"/>
    <w:basedOn w:val="Normal"/>
    <w:link w:val="Heading6Char"/>
    <w:uiPriority w:val="9"/>
    <w:semiHidden/>
    <w:unhideWhenUsed/>
    <w:qFormat/>
    <w:rsid w:val="003D6816"/>
    <w:pPr>
      <w:keepNext/>
      <w:keepLines/>
      <w:spacing w:before="240" w:after="60"/>
      <w:jc w:val="center"/>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basedOn w:val="DefaultParagraphFont"/>
    <w:link w:val="Heading1"/>
    <w:uiPriority w:val="9"/>
    <w:rsid w:val="003D6816"/>
    <w:rPr>
      <w:rFonts w:ascii="Times New Roman" w:hAnsi="Times New Roman"/>
      <w:b/>
      <w:color w:val="000000"/>
      <w:sz w:val="44"/>
      <w:lang w:val="en-GB"/>
    </w:rPr>
  </w:style>
  <w:style w:type="character" w:customStyle="1" w:styleId="Heading2Char">
    <w:name w:val="Heading 2 Char"/>
    <w:aliases w:val="Chapter Title Char"/>
    <w:basedOn w:val="DefaultParagraphFont"/>
    <w:link w:val="Heading2"/>
    <w:uiPriority w:val="9"/>
    <w:semiHidden/>
    <w:rsid w:val="003D6816"/>
    <w:rPr>
      <w:rFonts w:ascii="Times New Roman" w:hAnsi="Times New Roman"/>
      <w:b/>
      <w:color w:val="000000"/>
      <w:sz w:val="40"/>
      <w:lang w:val="en-GB"/>
    </w:rPr>
  </w:style>
  <w:style w:type="character" w:customStyle="1" w:styleId="Heading3Char">
    <w:name w:val="Heading 3 Char"/>
    <w:aliases w:val="Section Title Char"/>
    <w:basedOn w:val="DefaultParagraphFont"/>
    <w:link w:val="Heading3"/>
    <w:uiPriority w:val="9"/>
    <w:semiHidden/>
    <w:rsid w:val="003D6816"/>
    <w:rPr>
      <w:rFonts w:ascii="Times New Roman" w:hAnsi="Times New Roman"/>
      <w:b/>
      <w:color w:val="000000"/>
      <w:sz w:val="36"/>
      <w:lang w:val="en-GB"/>
    </w:rPr>
  </w:style>
  <w:style w:type="character" w:customStyle="1" w:styleId="Heading4Char">
    <w:name w:val="Heading 4 Char"/>
    <w:aliases w:val="Map Title Char"/>
    <w:basedOn w:val="DefaultParagraphFont"/>
    <w:link w:val="Heading4"/>
    <w:uiPriority w:val="9"/>
    <w:rsid w:val="003D6816"/>
    <w:rPr>
      <w:rFonts w:ascii="Arial" w:hAnsi="Arial"/>
      <w:b/>
      <w:color w:val="000000"/>
      <w:sz w:val="32"/>
      <w:lang w:val="en-GB"/>
    </w:rPr>
  </w:style>
  <w:style w:type="character" w:customStyle="1" w:styleId="Heading5Char">
    <w:name w:val="Heading 5 Char"/>
    <w:aliases w:val="Block Label Char"/>
    <w:basedOn w:val="DefaultParagraphFont"/>
    <w:link w:val="Heading5"/>
    <w:uiPriority w:val="9"/>
    <w:rsid w:val="003D6816"/>
    <w:rPr>
      <w:rFonts w:ascii="Times New Roman" w:hAnsi="Times New Roman"/>
      <w:b/>
      <w:color w:val="000000"/>
      <w:sz w:val="23"/>
      <w:lang w:val="en-GB"/>
    </w:rPr>
  </w:style>
  <w:style w:type="character" w:customStyle="1" w:styleId="Heading6Char">
    <w:name w:val="Heading 6 Char"/>
    <w:aliases w:val="Sub Label Char"/>
    <w:basedOn w:val="DefaultParagraphFont"/>
    <w:link w:val="Heading6"/>
    <w:uiPriority w:val="9"/>
    <w:semiHidden/>
    <w:rsid w:val="003D6816"/>
    <w:rPr>
      <w:rFonts w:ascii="Times New Roman" w:hAnsi="Times New Roman"/>
      <w:b/>
      <w:i/>
      <w:color w:val="000000"/>
      <w:lang w:val="en-GB"/>
    </w:rPr>
  </w:style>
  <w:style w:type="paragraph" w:customStyle="1" w:styleId="PublicationTitle">
    <w:name w:val="Publication Title"/>
    <w:basedOn w:val="Normal"/>
    <w:next w:val="Heading4"/>
    <w:link w:val="PublicationTitleChar"/>
    <w:rsid w:val="003D6816"/>
    <w:pPr>
      <w:pageBreakBefore/>
      <w:spacing w:after="240"/>
      <w:jc w:val="center"/>
    </w:pPr>
    <w:rPr>
      <w:b/>
      <w:sz w:val="32"/>
    </w:rPr>
  </w:style>
  <w:style w:type="character" w:customStyle="1" w:styleId="PublicationTitleChar">
    <w:name w:val="Publication Title Char"/>
    <w:basedOn w:val="DefaultParagraphFont"/>
    <w:link w:val="PublicationTitle"/>
    <w:rsid w:val="003D6816"/>
    <w:rPr>
      <w:rFonts w:ascii="Times New Roman" w:hAnsi="Times New Roman"/>
      <w:b/>
      <w:color w:val="000000"/>
      <w:sz w:val="32"/>
      <w:lang w:val="en-GB"/>
    </w:rPr>
  </w:style>
  <w:style w:type="paragraph" w:customStyle="1" w:styleId="MapTitleContinued">
    <w:name w:val="Map Title. Continued"/>
    <w:basedOn w:val="Normal"/>
    <w:next w:val="Normal"/>
    <w:link w:val="MapTitleContinuedChar"/>
    <w:rsid w:val="003D6816"/>
    <w:pPr>
      <w:pageBreakBefore/>
      <w:spacing w:after="240"/>
    </w:pPr>
    <w:rPr>
      <w:rFonts w:ascii="Arial" w:hAnsi="Arial"/>
      <w:b/>
      <w:sz w:val="32"/>
    </w:rPr>
  </w:style>
  <w:style w:type="character" w:customStyle="1" w:styleId="MapTitleContinuedChar">
    <w:name w:val="Map Title. Continued Char"/>
    <w:basedOn w:val="DefaultParagraphFont"/>
    <w:link w:val="MapTitleContinued"/>
    <w:rsid w:val="003D6816"/>
    <w:rPr>
      <w:rFonts w:ascii="Arial" w:hAnsi="Arial"/>
      <w:b/>
      <w:color w:val="000000"/>
      <w:sz w:val="32"/>
      <w:lang w:val="en-GB"/>
    </w:rPr>
  </w:style>
  <w:style w:type="paragraph" w:customStyle="1" w:styleId="ContinuedBlockLabel">
    <w:name w:val="Continued Block Label"/>
    <w:basedOn w:val="Normal"/>
    <w:next w:val="Normal"/>
    <w:link w:val="ContinuedBlockLabelChar"/>
    <w:rsid w:val="003D6816"/>
    <w:rPr>
      <w:b/>
      <w:sz w:val="23"/>
    </w:rPr>
  </w:style>
  <w:style w:type="character" w:customStyle="1" w:styleId="ContinuedBlockLabelChar">
    <w:name w:val="Continued Block Label Char"/>
    <w:basedOn w:val="DefaultParagraphFont"/>
    <w:link w:val="ContinuedBlockLabel"/>
    <w:rsid w:val="003D6816"/>
    <w:rPr>
      <w:rFonts w:ascii="Times New Roman" w:hAnsi="Times New Roman"/>
      <w:b/>
      <w:color w:val="000000"/>
      <w:sz w:val="23"/>
      <w:lang w:val="en-GB"/>
    </w:rPr>
  </w:style>
  <w:style w:type="paragraph" w:styleId="BlockText">
    <w:name w:val="Block Text"/>
    <w:basedOn w:val="Normal"/>
    <w:uiPriority w:val="99"/>
    <w:unhideWhenUsed/>
    <w:rsid w:val="003D6816"/>
    <w:rPr>
      <w:sz w:val="23"/>
    </w:rPr>
  </w:style>
  <w:style w:type="paragraph" w:customStyle="1" w:styleId="BlockLine">
    <w:name w:val="Block Line"/>
    <w:basedOn w:val="Normal"/>
    <w:link w:val="BlockLineChar"/>
    <w:rsid w:val="003D6816"/>
    <w:pPr>
      <w:numPr>
        <w:numId w:val="3"/>
      </w:numPr>
      <w:pBdr>
        <w:top w:val="single" w:sz="6" w:space="0" w:color="000000"/>
      </w:pBdr>
      <w:spacing w:before="240"/>
      <w:jc w:val="right"/>
    </w:pPr>
    <w:rPr>
      <w:i/>
    </w:rPr>
  </w:style>
  <w:style w:type="character" w:customStyle="1" w:styleId="BlockLineChar">
    <w:name w:val="Block Line Char"/>
    <w:basedOn w:val="DefaultParagraphFont"/>
    <w:link w:val="BlockLine"/>
    <w:rsid w:val="003D6816"/>
    <w:rPr>
      <w:rFonts w:ascii="Times New Roman" w:hAnsi="Times New Roman"/>
      <w:i/>
      <w:color w:val="000000"/>
      <w:sz w:val="24"/>
      <w:lang w:val="en-GB"/>
    </w:rPr>
  </w:style>
  <w:style w:type="paragraph" w:customStyle="1" w:styleId="NoteText">
    <w:name w:val="Note Text"/>
    <w:basedOn w:val="Normal"/>
    <w:link w:val="NoteTextChar"/>
    <w:rsid w:val="003D6816"/>
  </w:style>
  <w:style w:type="character" w:customStyle="1" w:styleId="NoteTextChar">
    <w:name w:val="Note Text Char"/>
    <w:basedOn w:val="DefaultParagraphFont"/>
    <w:link w:val="NoteText"/>
    <w:rsid w:val="003D6816"/>
    <w:rPr>
      <w:rFonts w:ascii="Times New Roman" w:hAnsi="Times New Roman"/>
      <w:color w:val="000000"/>
      <w:sz w:val="24"/>
      <w:lang w:val="en-GB"/>
    </w:rPr>
  </w:style>
  <w:style w:type="paragraph" w:customStyle="1" w:styleId="MemoLine">
    <w:name w:val="Memo Line"/>
    <w:basedOn w:val="BlockLine"/>
    <w:next w:val="Normal"/>
    <w:link w:val="MemoLineChar"/>
    <w:rsid w:val="003D6816"/>
    <w:pPr>
      <w:numPr>
        <w:numId w:val="0"/>
      </w:numPr>
      <w:jc w:val="left"/>
    </w:pPr>
    <w:rPr>
      <w:i w:val="0"/>
    </w:rPr>
  </w:style>
  <w:style w:type="character" w:customStyle="1" w:styleId="MemoLineChar">
    <w:name w:val="Memo Line Char"/>
    <w:basedOn w:val="DefaultParagraphFont"/>
    <w:link w:val="MemoLine"/>
    <w:rsid w:val="003D6816"/>
    <w:rPr>
      <w:rFonts w:ascii="Times New Roman" w:hAnsi="Times New Roman"/>
      <w:color w:val="000000"/>
      <w:sz w:val="24"/>
      <w:lang w:val="en-GB"/>
    </w:rPr>
  </w:style>
  <w:style w:type="paragraph" w:customStyle="1" w:styleId="TableHeaderText">
    <w:name w:val="Table Header Text"/>
    <w:basedOn w:val="Normal"/>
    <w:link w:val="TableHeaderTextChar"/>
    <w:rsid w:val="003D6816"/>
    <w:pPr>
      <w:jc w:val="center"/>
    </w:pPr>
    <w:rPr>
      <w:b/>
    </w:rPr>
  </w:style>
  <w:style w:type="character" w:customStyle="1" w:styleId="TableHeaderTextChar">
    <w:name w:val="Table Header Text Char"/>
    <w:basedOn w:val="DefaultParagraphFont"/>
    <w:link w:val="TableHeaderText"/>
    <w:rsid w:val="003D6816"/>
    <w:rPr>
      <w:rFonts w:ascii="Times New Roman" w:hAnsi="Times New Roman"/>
      <w:b/>
      <w:color w:val="000000"/>
      <w:sz w:val="24"/>
      <w:lang w:val="en-GB"/>
    </w:rPr>
  </w:style>
  <w:style w:type="paragraph" w:customStyle="1" w:styleId="TableText">
    <w:name w:val="Table Text"/>
    <w:basedOn w:val="Normal"/>
    <w:link w:val="TableTextChar"/>
    <w:rsid w:val="003D6816"/>
  </w:style>
  <w:style w:type="character" w:customStyle="1" w:styleId="TableTextChar">
    <w:name w:val="Table Text Char"/>
    <w:basedOn w:val="DefaultParagraphFont"/>
    <w:link w:val="TableText"/>
    <w:rsid w:val="003D6816"/>
    <w:rPr>
      <w:rFonts w:ascii="Times New Roman" w:hAnsi="Times New Roman"/>
      <w:color w:val="000000"/>
      <w:sz w:val="24"/>
      <w:lang w:val="en-GB"/>
    </w:rPr>
  </w:style>
  <w:style w:type="paragraph" w:customStyle="1" w:styleId="TableSubHeader">
    <w:name w:val="Table SubHeader"/>
    <w:basedOn w:val="Normal"/>
    <w:link w:val="TableSubHeaderChar"/>
    <w:rsid w:val="003D6816"/>
    <w:pPr>
      <w:jc w:val="center"/>
    </w:pPr>
    <w:rPr>
      <w:b/>
    </w:rPr>
  </w:style>
  <w:style w:type="character" w:customStyle="1" w:styleId="TableSubHeaderChar">
    <w:name w:val="Table SubHeader Char"/>
    <w:basedOn w:val="DefaultParagraphFont"/>
    <w:link w:val="TableSubHeader"/>
    <w:rsid w:val="003D6816"/>
    <w:rPr>
      <w:rFonts w:ascii="Times New Roman" w:hAnsi="Times New Roman"/>
      <w:b/>
      <w:color w:val="000000"/>
      <w:sz w:val="24"/>
      <w:lang w:val="en-GB"/>
    </w:rPr>
  </w:style>
  <w:style w:type="paragraph" w:customStyle="1" w:styleId="TOCTitle">
    <w:name w:val="TOC Title"/>
    <w:basedOn w:val="Normal"/>
    <w:link w:val="TOCTitleChar"/>
    <w:rsid w:val="003D6816"/>
    <w:rPr>
      <w:b/>
      <w:sz w:val="32"/>
    </w:rPr>
  </w:style>
  <w:style w:type="character" w:customStyle="1" w:styleId="TOCTitleChar">
    <w:name w:val="TOC Title Char"/>
    <w:basedOn w:val="DefaultParagraphFont"/>
    <w:link w:val="TOCTitle"/>
    <w:rsid w:val="003D6816"/>
    <w:rPr>
      <w:rFonts w:ascii="Times New Roman" w:hAnsi="Times New Roman"/>
      <w:b/>
      <w:color w:val="000000"/>
      <w:sz w:val="32"/>
      <w:lang w:val="en-GB"/>
    </w:rPr>
  </w:style>
  <w:style w:type="paragraph" w:customStyle="1" w:styleId="BulletText1">
    <w:name w:val="Bullet Text 1"/>
    <w:basedOn w:val="Normal"/>
    <w:link w:val="BulletText1Char"/>
    <w:rsid w:val="003D6816"/>
    <w:pPr>
      <w:numPr>
        <w:numId w:val="2"/>
      </w:numPr>
    </w:pPr>
    <w:rPr>
      <w:sz w:val="23"/>
    </w:rPr>
  </w:style>
  <w:style w:type="character" w:customStyle="1" w:styleId="BulletText1Char">
    <w:name w:val="Bullet Text 1 Char"/>
    <w:basedOn w:val="DefaultParagraphFont"/>
    <w:link w:val="BulletText1"/>
    <w:rsid w:val="003D6816"/>
    <w:rPr>
      <w:rFonts w:ascii="Times New Roman" w:hAnsi="Times New Roman"/>
      <w:color w:val="000000"/>
      <w:sz w:val="23"/>
      <w:lang w:val="en-GB"/>
    </w:rPr>
  </w:style>
  <w:style w:type="paragraph" w:customStyle="1" w:styleId="BulletText2">
    <w:name w:val="Bullet Text 2"/>
    <w:basedOn w:val="Normal"/>
    <w:link w:val="BulletText2Char"/>
    <w:rsid w:val="003D6816"/>
    <w:pPr>
      <w:numPr>
        <w:ilvl w:val="1"/>
        <w:numId w:val="2"/>
      </w:numPr>
    </w:pPr>
    <w:rPr>
      <w:sz w:val="23"/>
    </w:rPr>
  </w:style>
  <w:style w:type="character" w:customStyle="1" w:styleId="BulletText2Char">
    <w:name w:val="Bullet Text 2 Char"/>
    <w:basedOn w:val="DefaultParagraphFont"/>
    <w:link w:val="BulletText2"/>
    <w:rsid w:val="003D6816"/>
    <w:rPr>
      <w:rFonts w:ascii="Times New Roman" w:hAnsi="Times New Roman"/>
      <w:color w:val="000000"/>
      <w:sz w:val="23"/>
      <w:lang w:val="en-GB"/>
    </w:rPr>
  </w:style>
  <w:style w:type="paragraph" w:customStyle="1" w:styleId="BulletText3">
    <w:name w:val="Bullet Text 3"/>
    <w:basedOn w:val="Normal"/>
    <w:link w:val="BulletText3Char"/>
    <w:rsid w:val="003D6816"/>
    <w:pPr>
      <w:numPr>
        <w:ilvl w:val="2"/>
        <w:numId w:val="2"/>
      </w:numPr>
    </w:pPr>
  </w:style>
  <w:style w:type="character" w:customStyle="1" w:styleId="BulletText3Char">
    <w:name w:val="Bullet Text 3 Char"/>
    <w:basedOn w:val="DefaultParagraphFont"/>
    <w:link w:val="BulletText3"/>
    <w:rsid w:val="003D6816"/>
    <w:rPr>
      <w:rFonts w:ascii="Times New Roman" w:hAnsi="Times New Roman"/>
      <w:color w:val="000000"/>
      <w:sz w:val="24"/>
      <w:lang w:val="en-GB"/>
    </w:rPr>
  </w:style>
  <w:style w:type="paragraph" w:customStyle="1" w:styleId="NumberedList1">
    <w:name w:val="Numbered List 1"/>
    <w:basedOn w:val="Normal"/>
    <w:link w:val="NumberedList1Char"/>
    <w:rsid w:val="003D6816"/>
    <w:pPr>
      <w:numPr>
        <w:ilvl w:val="1"/>
        <w:numId w:val="3"/>
      </w:numPr>
    </w:pPr>
    <w:rPr>
      <w:sz w:val="23"/>
    </w:rPr>
  </w:style>
  <w:style w:type="character" w:customStyle="1" w:styleId="NumberedList1Char">
    <w:name w:val="Numbered List 1 Char"/>
    <w:basedOn w:val="DefaultParagraphFont"/>
    <w:link w:val="NumberedList1"/>
    <w:rsid w:val="003D6816"/>
    <w:rPr>
      <w:rFonts w:ascii="Times New Roman" w:hAnsi="Times New Roman"/>
      <w:color w:val="000000"/>
      <w:sz w:val="23"/>
      <w:lang w:val="en-GB"/>
    </w:rPr>
  </w:style>
  <w:style w:type="paragraph" w:customStyle="1" w:styleId="NumberedList2">
    <w:name w:val="Numbered List 2"/>
    <w:basedOn w:val="Normal"/>
    <w:link w:val="NumberedList2Char"/>
    <w:rsid w:val="003D6816"/>
    <w:pPr>
      <w:numPr>
        <w:ilvl w:val="2"/>
        <w:numId w:val="3"/>
      </w:numPr>
    </w:pPr>
    <w:rPr>
      <w:sz w:val="23"/>
    </w:rPr>
  </w:style>
  <w:style w:type="character" w:customStyle="1" w:styleId="NumberedList2Char">
    <w:name w:val="Numbered List 2 Char"/>
    <w:basedOn w:val="DefaultParagraphFont"/>
    <w:link w:val="NumberedList2"/>
    <w:rsid w:val="003D6816"/>
    <w:rPr>
      <w:rFonts w:ascii="Times New Roman" w:hAnsi="Times New Roman"/>
      <w:color w:val="000000"/>
      <w:sz w:val="23"/>
      <w:lang w:val="en-GB"/>
    </w:rPr>
  </w:style>
  <w:style w:type="paragraph" w:customStyle="1" w:styleId="NumberedList3">
    <w:name w:val="Numbered List 3"/>
    <w:basedOn w:val="Normal"/>
    <w:link w:val="NumberedList3Char"/>
    <w:rsid w:val="003D6816"/>
    <w:pPr>
      <w:numPr>
        <w:ilvl w:val="3"/>
        <w:numId w:val="3"/>
      </w:numPr>
    </w:pPr>
    <w:rPr>
      <w:sz w:val="23"/>
    </w:rPr>
  </w:style>
  <w:style w:type="character" w:customStyle="1" w:styleId="NumberedList3Char">
    <w:name w:val="Numbered List 3 Char"/>
    <w:basedOn w:val="DefaultParagraphFont"/>
    <w:link w:val="NumberedList3"/>
    <w:rsid w:val="003D6816"/>
    <w:rPr>
      <w:rFonts w:ascii="Times New Roman" w:hAnsi="Times New Roman"/>
      <w:color w:val="000000"/>
      <w:sz w:val="23"/>
      <w:lang w:val="en-GB"/>
    </w:rPr>
  </w:style>
  <w:style w:type="numbering" w:customStyle="1" w:styleId="FSProStyle7">
    <w:name w:val="FSProStyle7"/>
    <w:basedOn w:val="NoList"/>
    <w:rsid w:val="003D6816"/>
    <w:pPr>
      <w:numPr>
        <w:numId w:val="1"/>
      </w:numPr>
    </w:pPr>
  </w:style>
  <w:style w:type="paragraph" w:customStyle="1" w:styleId="ContinuedTableLabel">
    <w:name w:val="Continued Table Label"/>
    <w:basedOn w:val="Normal"/>
    <w:link w:val="ContinuedTableLabelChar"/>
    <w:rsid w:val="003D6816"/>
    <w:pPr>
      <w:spacing w:after="240"/>
    </w:pPr>
    <w:rPr>
      <w:b/>
      <w:sz w:val="22"/>
    </w:rPr>
  </w:style>
  <w:style w:type="character" w:customStyle="1" w:styleId="ContinuedTableLabelChar">
    <w:name w:val="Continued Table Label Char"/>
    <w:basedOn w:val="DefaultParagraphFont"/>
    <w:link w:val="ContinuedTableLabel"/>
    <w:rsid w:val="003D6816"/>
    <w:rPr>
      <w:rFonts w:ascii="Times New Roman" w:hAnsi="Times New Roman"/>
      <w:b/>
      <w:color w:val="000000"/>
      <w:lang w:val="en-GB"/>
    </w:rPr>
  </w:style>
  <w:style w:type="paragraph" w:styleId="Footer">
    <w:name w:val="footer"/>
    <w:basedOn w:val="Normal"/>
    <w:link w:val="FooterChar"/>
    <w:uiPriority w:val="99"/>
    <w:unhideWhenUsed/>
    <w:rsid w:val="003D6816"/>
    <w:pPr>
      <w:tabs>
        <w:tab w:val="center" w:pos="4513"/>
        <w:tab w:val="right" w:pos="9026"/>
      </w:tabs>
    </w:pPr>
    <w:rPr>
      <w:sz w:val="20"/>
    </w:rPr>
  </w:style>
  <w:style w:type="character" w:customStyle="1" w:styleId="FooterChar">
    <w:name w:val="Footer Char"/>
    <w:basedOn w:val="DefaultParagraphFont"/>
    <w:link w:val="Footer"/>
    <w:uiPriority w:val="99"/>
    <w:rsid w:val="003D6816"/>
    <w:rPr>
      <w:rFonts w:ascii="Times New Roman" w:hAnsi="Times New Roman"/>
      <w:color w:val="000000"/>
      <w:sz w:val="20"/>
      <w:lang w:val="en-GB"/>
    </w:rPr>
  </w:style>
  <w:style w:type="paragraph" w:styleId="Header">
    <w:name w:val="header"/>
    <w:basedOn w:val="Normal"/>
    <w:link w:val="HeaderChar"/>
    <w:uiPriority w:val="99"/>
    <w:unhideWhenUsed/>
    <w:rsid w:val="003D6816"/>
    <w:pPr>
      <w:tabs>
        <w:tab w:val="center" w:pos="4513"/>
        <w:tab w:val="right" w:pos="9026"/>
      </w:tabs>
    </w:pPr>
    <w:rPr>
      <w:sz w:val="20"/>
    </w:rPr>
  </w:style>
  <w:style w:type="character" w:customStyle="1" w:styleId="HeaderChar">
    <w:name w:val="Header Char"/>
    <w:basedOn w:val="DefaultParagraphFont"/>
    <w:link w:val="Header"/>
    <w:uiPriority w:val="99"/>
    <w:rsid w:val="003D6816"/>
    <w:rPr>
      <w:rFonts w:ascii="Times New Roman" w:hAnsi="Times New Roman"/>
      <w:color w:val="000000"/>
      <w:sz w:val="20"/>
      <w:lang w:val="en-GB"/>
    </w:rPr>
  </w:style>
  <w:style w:type="character" w:styleId="Hyperlink">
    <w:name w:val="Hyperlink"/>
    <w:basedOn w:val="DefaultParagraphFont"/>
    <w:uiPriority w:val="99"/>
    <w:unhideWhenUsed/>
    <w:rsid w:val="003D6816"/>
    <w:rPr>
      <w:rFonts w:ascii="Times New Roman" w:hAnsi="Times New Roman"/>
      <w:b w:val="0"/>
      <w:i w:val="0"/>
      <w:color w:val="0B0080"/>
      <w:sz w:val="24"/>
    </w:rPr>
  </w:style>
  <w:style w:type="paragraph" w:styleId="TOC1">
    <w:name w:val="toc 1"/>
    <w:basedOn w:val="Normal"/>
    <w:next w:val="Normal"/>
    <w:autoRedefine/>
    <w:uiPriority w:val="39"/>
    <w:unhideWhenUsed/>
    <w:rsid w:val="003D6816"/>
    <w:pPr>
      <w:spacing w:after="100"/>
    </w:pPr>
    <w:rPr>
      <w:rFonts w:ascii="Calibri" w:hAnsi="Calibri"/>
    </w:rPr>
  </w:style>
  <w:style w:type="paragraph" w:styleId="TOC2">
    <w:name w:val="toc 2"/>
    <w:basedOn w:val="Normal"/>
    <w:next w:val="Normal"/>
    <w:autoRedefine/>
    <w:uiPriority w:val="39"/>
    <w:semiHidden/>
    <w:unhideWhenUsed/>
    <w:rsid w:val="003D6816"/>
    <w:pPr>
      <w:spacing w:after="100"/>
      <w:ind w:left="240"/>
    </w:pPr>
    <w:rPr>
      <w:rFonts w:ascii="Calibri" w:hAnsi="Calibri"/>
    </w:rPr>
  </w:style>
  <w:style w:type="paragraph" w:styleId="TOC3">
    <w:name w:val="toc 3"/>
    <w:basedOn w:val="Normal"/>
    <w:next w:val="Normal"/>
    <w:autoRedefine/>
    <w:uiPriority w:val="39"/>
    <w:semiHidden/>
    <w:unhideWhenUsed/>
    <w:rsid w:val="003D6816"/>
    <w:pPr>
      <w:spacing w:after="100"/>
      <w:ind w:left="280"/>
    </w:pPr>
    <w:rPr>
      <w:rFonts w:ascii="Calibri" w:hAnsi="Calibri"/>
    </w:rPr>
  </w:style>
  <w:style w:type="paragraph" w:styleId="TOC4">
    <w:name w:val="toc 4"/>
    <w:basedOn w:val="Normal"/>
    <w:next w:val="Normal"/>
    <w:autoRedefine/>
    <w:uiPriority w:val="39"/>
    <w:semiHidden/>
    <w:unhideWhenUsed/>
    <w:rsid w:val="003D6816"/>
    <w:pPr>
      <w:spacing w:after="100"/>
      <w:ind w:left="720"/>
    </w:pPr>
    <w:rPr>
      <w:rFonts w:ascii="Calibri" w:hAnsi="Calibri"/>
    </w:rPr>
  </w:style>
  <w:style w:type="paragraph" w:styleId="TOC5">
    <w:name w:val="toc 5"/>
    <w:basedOn w:val="Normal"/>
    <w:next w:val="Normal"/>
    <w:autoRedefine/>
    <w:uiPriority w:val="39"/>
    <w:semiHidden/>
    <w:unhideWhenUsed/>
    <w:rsid w:val="003D6816"/>
    <w:pPr>
      <w:spacing w:after="100"/>
      <w:ind w:left="960"/>
    </w:pPr>
    <w:rPr>
      <w:rFonts w:ascii="Calibri" w:hAnsi="Calibri"/>
    </w:rPr>
  </w:style>
  <w:style w:type="paragraph" w:styleId="Caption">
    <w:name w:val="caption"/>
    <w:basedOn w:val="Normal"/>
    <w:next w:val="Normal"/>
    <w:uiPriority w:val="35"/>
    <w:semiHidden/>
    <w:unhideWhenUsed/>
    <w:qFormat/>
    <w:rsid w:val="003D6816"/>
    <w:pPr>
      <w:spacing w:after="200"/>
    </w:pPr>
    <w:rPr>
      <w:b/>
      <w:sz w:val="18"/>
    </w:rPr>
  </w:style>
  <w:style w:type="numbering" w:customStyle="1" w:styleId="BulletTextList">
    <w:name w:val="Bullet Text List"/>
    <w:basedOn w:val="NoList"/>
    <w:rsid w:val="003D6816"/>
    <w:pPr>
      <w:numPr>
        <w:numId w:val="2"/>
      </w:numPr>
    </w:pPr>
  </w:style>
  <w:style w:type="numbering" w:customStyle="1" w:styleId="NumberedListList">
    <w:name w:val="Numbered List List"/>
    <w:basedOn w:val="NoList"/>
    <w:rsid w:val="003D6816"/>
    <w:pPr>
      <w:numPr>
        <w:numId w:val="3"/>
      </w:numPr>
    </w:pPr>
  </w:style>
  <w:style w:type="paragraph" w:styleId="TOC6">
    <w:name w:val="toc 6"/>
    <w:basedOn w:val="Normal"/>
    <w:next w:val="Normal"/>
    <w:autoRedefine/>
    <w:uiPriority w:val="39"/>
    <w:semiHidden/>
    <w:unhideWhenUsed/>
    <w:rsid w:val="003D6816"/>
    <w:pPr>
      <w:spacing w:after="100"/>
      <w:ind w:left="1200"/>
    </w:pPr>
  </w:style>
  <w:style w:type="paragraph" w:styleId="TOC7">
    <w:name w:val="toc 7"/>
    <w:basedOn w:val="Normal"/>
    <w:next w:val="Normal"/>
    <w:autoRedefine/>
    <w:uiPriority w:val="39"/>
    <w:semiHidden/>
    <w:unhideWhenUsed/>
    <w:rsid w:val="003D6816"/>
    <w:pPr>
      <w:spacing w:after="100"/>
      <w:ind w:left="1440"/>
    </w:pPr>
  </w:style>
  <w:style w:type="paragraph" w:styleId="TOC8">
    <w:name w:val="toc 8"/>
    <w:basedOn w:val="Normal"/>
    <w:next w:val="Normal"/>
    <w:autoRedefine/>
    <w:uiPriority w:val="39"/>
    <w:semiHidden/>
    <w:unhideWhenUsed/>
    <w:rsid w:val="003D6816"/>
    <w:pPr>
      <w:spacing w:after="100"/>
      <w:ind w:left="1680"/>
    </w:pPr>
  </w:style>
  <w:style w:type="paragraph" w:styleId="TOC9">
    <w:name w:val="toc 9"/>
    <w:basedOn w:val="Normal"/>
    <w:next w:val="Normal"/>
    <w:autoRedefine/>
    <w:uiPriority w:val="39"/>
    <w:semiHidden/>
    <w:unhideWhenUsed/>
    <w:rsid w:val="003D6816"/>
    <w:pPr>
      <w:spacing w:after="100"/>
      <w:ind w:left="1920"/>
    </w:pPr>
  </w:style>
  <w:style w:type="paragraph" w:styleId="TableofFigures">
    <w:name w:val="table of figures"/>
    <w:basedOn w:val="Normal"/>
    <w:next w:val="Normal"/>
    <w:uiPriority w:val="99"/>
    <w:semiHidden/>
    <w:unhideWhenUsed/>
    <w:rsid w:val="003D6816"/>
  </w:style>
  <w:style w:type="paragraph" w:styleId="Title">
    <w:name w:val="Title"/>
    <w:basedOn w:val="Normal"/>
    <w:next w:val="Normal"/>
    <w:link w:val="TitleChar"/>
    <w:uiPriority w:val="10"/>
    <w:qFormat/>
    <w:rsid w:val="003D6816"/>
    <w:pPr>
      <w:pageBreakBefore/>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D6816"/>
    <w:rPr>
      <w:rFonts w:asciiTheme="majorHAnsi" w:eastAsiaTheme="majorEastAsia" w:hAnsiTheme="majorHAnsi" w:cstheme="majorBidi"/>
      <w:spacing w:val="-10"/>
      <w:kern w:val="28"/>
      <w:sz w:val="56"/>
      <w:szCs w:val="56"/>
      <w:lang w:val="en-GB"/>
    </w:rPr>
  </w:style>
  <w:style w:type="paragraph" w:customStyle="1" w:styleId="ContinuedBlockLine">
    <w:name w:val="Continued Block Line"/>
    <w:basedOn w:val="Normal"/>
    <w:link w:val="ContinuedBlockLineChar"/>
    <w:qFormat/>
    <w:rsid w:val="003D6816"/>
    <w:pPr>
      <w:pBdr>
        <w:top w:val="single" w:sz="8" w:space="0" w:color="000000"/>
      </w:pBdr>
      <w:spacing w:before="240"/>
      <w:ind w:left="1714"/>
      <w:jc w:val="right"/>
    </w:pPr>
    <w:rPr>
      <w:i/>
      <w:sz w:val="20"/>
    </w:rPr>
  </w:style>
  <w:style w:type="character" w:customStyle="1" w:styleId="ContinuedBlockLineChar">
    <w:name w:val="Continued Block Line Char"/>
    <w:basedOn w:val="Heading4Char"/>
    <w:link w:val="ContinuedBlockLine"/>
    <w:rsid w:val="00007660"/>
    <w:rPr>
      <w:rFonts w:ascii="Times New Roman" w:hAnsi="Times New Roman"/>
      <w:b w:val="0"/>
      <w:i/>
      <w:color w:val="000000"/>
      <w:sz w:val="20"/>
      <w:lang w:val="en-GB"/>
    </w:rPr>
  </w:style>
  <w:style w:type="table" w:styleId="TableGrid">
    <w:name w:val="Table Grid"/>
    <w:basedOn w:val="TableNormal"/>
    <w:rsid w:val="00C153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3598C"/>
    <w:pPr>
      <w:pageBreakBefore w:val="0"/>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character" w:styleId="CommentReference">
    <w:name w:val="annotation reference"/>
    <w:basedOn w:val="DefaultParagraphFont"/>
    <w:uiPriority w:val="99"/>
    <w:semiHidden/>
    <w:unhideWhenUsed/>
    <w:rsid w:val="00C87D36"/>
    <w:rPr>
      <w:sz w:val="16"/>
      <w:szCs w:val="16"/>
    </w:rPr>
  </w:style>
  <w:style w:type="paragraph" w:styleId="CommentText">
    <w:name w:val="annotation text"/>
    <w:basedOn w:val="Normal"/>
    <w:link w:val="CommentTextChar"/>
    <w:uiPriority w:val="99"/>
    <w:unhideWhenUsed/>
    <w:rsid w:val="00C87D36"/>
    <w:rPr>
      <w:sz w:val="20"/>
      <w:szCs w:val="20"/>
    </w:rPr>
  </w:style>
  <w:style w:type="character" w:customStyle="1" w:styleId="CommentTextChar">
    <w:name w:val="Comment Text Char"/>
    <w:basedOn w:val="DefaultParagraphFont"/>
    <w:link w:val="CommentText"/>
    <w:uiPriority w:val="99"/>
    <w:rsid w:val="00C87D36"/>
    <w:rPr>
      <w:rFonts w:ascii="Times New Roman" w:hAnsi="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C87D36"/>
    <w:rPr>
      <w:b/>
      <w:bCs/>
    </w:rPr>
  </w:style>
  <w:style w:type="character" w:customStyle="1" w:styleId="CommentSubjectChar">
    <w:name w:val="Comment Subject Char"/>
    <w:basedOn w:val="CommentTextChar"/>
    <w:link w:val="CommentSubject"/>
    <w:uiPriority w:val="99"/>
    <w:semiHidden/>
    <w:rsid w:val="00C87D36"/>
    <w:rPr>
      <w:rFonts w:ascii="Times New Roman" w:hAnsi="Times New Roman"/>
      <w:b/>
      <w:bCs/>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84033">
      <w:bodyDiv w:val="1"/>
      <w:marLeft w:val="0"/>
      <w:marRight w:val="0"/>
      <w:marTop w:val="0"/>
      <w:marBottom w:val="0"/>
      <w:divBdr>
        <w:top w:val="none" w:sz="0" w:space="0" w:color="auto"/>
        <w:left w:val="none" w:sz="0" w:space="0" w:color="auto"/>
        <w:bottom w:val="none" w:sz="0" w:space="0" w:color="auto"/>
        <w:right w:val="none" w:sz="0" w:space="0" w:color="auto"/>
      </w:divBdr>
      <w:divsChild>
        <w:div w:id="13725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B44AAD5DF4E87B7B6170AB26AED4B"/>
        <w:category>
          <w:name w:val="General"/>
          <w:gallery w:val="placeholder"/>
        </w:category>
        <w:types>
          <w:type w:val="bbPlcHdr"/>
        </w:types>
        <w:behaviors>
          <w:behavior w:val="content"/>
        </w:behaviors>
        <w:guid w:val="{72E12FF2-6A95-435C-ABCF-910A588BECB8}"/>
      </w:docPartPr>
      <w:docPartBody>
        <w:p w:rsidR="008A77D0" w:rsidRDefault="008A77D0" w:rsidP="008A77D0">
          <w:pPr>
            <w:pStyle w:val="603B44AAD5DF4E87B7B6170AB26AED4B"/>
          </w:pPr>
          <w:r w:rsidRPr="00DF505E">
            <w:rPr>
              <w:rStyle w:val="PlaceholderText"/>
            </w:rPr>
            <w:t>Choose an item.</w:t>
          </w:r>
        </w:p>
      </w:docPartBody>
    </w:docPart>
    <w:docPart>
      <w:docPartPr>
        <w:name w:val="12BED7E7F34A459182FC006489474DA7"/>
        <w:category>
          <w:name w:val="General"/>
          <w:gallery w:val="placeholder"/>
        </w:category>
        <w:types>
          <w:type w:val="bbPlcHdr"/>
        </w:types>
        <w:behaviors>
          <w:behavior w:val="content"/>
        </w:behaviors>
        <w:guid w:val="{3F0CCF21-547C-4D47-8180-E316B9AEF3B2}"/>
      </w:docPartPr>
      <w:docPartBody>
        <w:p w:rsidR="008A77D0" w:rsidRDefault="008A77D0" w:rsidP="008A77D0">
          <w:pPr>
            <w:pStyle w:val="12BED7E7F34A459182FC006489474DA7"/>
          </w:pPr>
          <w:r w:rsidRPr="00DF50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D0"/>
    <w:rsid w:val="00020481"/>
    <w:rsid w:val="000571D7"/>
    <w:rsid w:val="000F519F"/>
    <w:rsid w:val="000F69C6"/>
    <w:rsid w:val="00165D92"/>
    <w:rsid w:val="001750D5"/>
    <w:rsid w:val="002F1F0C"/>
    <w:rsid w:val="003A6E91"/>
    <w:rsid w:val="003B0D4D"/>
    <w:rsid w:val="00425043"/>
    <w:rsid w:val="004B579F"/>
    <w:rsid w:val="00677429"/>
    <w:rsid w:val="00755580"/>
    <w:rsid w:val="00790D4A"/>
    <w:rsid w:val="00872C9C"/>
    <w:rsid w:val="008A77D0"/>
    <w:rsid w:val="009A6EE6"/>
    <w:rsid w:val="009E48E4"/>
    <w:rsid w:val="009F17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7D0"/>
    <w:rPr>
      <w:color w:val="808080"/>
    </w:rPr>
  </w:style>
  <w:style w:type="paragraph" w:customStyle="1" w:styleId="603B44AAD5DF4E87B7B6170AB26AED4B">
    <w:name w:val="603B44AAD5DF4E87B7B6170AB26AED4B"/>
    <w:rsid w:val="008A77D0"/>
  </w:style>
  <w:style w:type="paragraph" w:customStyle="1" w:styleId="12BED7E7F34A459182FC006489474DA7">
    <w:name w:val="12BED7E7F34A459182FC006489474DA7"/>
    <w:rsid w:val="008A7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995DFD490114FA1EB44707180461B" ma:contentTypeVersion="8" ma:contentTypeDescription="Create a new document." ma:contentTypeScope="" ma:versionID="583823d1597abff693e942299b8b600e">
  <xsd:schema xmlns:xsd="http://www.w3.org/2001/XMLSchema" xmlns:xs="http://www.w3.org/2001/XMLSchema" xmlns:p="http://schemas.microsoft.com/office/2006/metadata/properties" xmlns:ns2="28ae9dac-700b-465f-a9f0-e1f99b63e755" xmlns:ns3="f34a99d2-11f4-4461-bb42-ec24f1a3aca0" targetNamespace="http://schemas.microsoft.com/office/2006/metadata/properties" ma:root="true" ma:fieldsID="bba15d27eb22f6a77023253866127135" ns2:_="" ns3:_="">
    <xsd:import namespace="28ae9dac-700b-465f-a9f0-e1f99b63e755"/>
    <xsd:import namespace="f34a99d2-11f4-4461-bb42-ec24f1a3a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9dac-700b-465f-a9f0-e1f99b63e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a99d2-11f4-4461-bb42-ec24f1a3ac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E7131-B644-4FB8-941A-D2AEBFC68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9dac-700b-465f-a9f0-e1f99b63e755"/>
    <ds:schemaRef ds:uri="f34a99d2-11f4-4461-bb42-ec24f1a3a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1A92E-E78C-4D52-8C55-88B662A4B6BA}">
  <ds:schemaRefs>
    <ds:schemaRef ds:uri="http://schemas.openxmlformats.org/officeDocument/2006/bibliography"/>
  </ds:schemaRefs>
</ds:datastoreItem>
</file>

<file path=customXml/itemProps3.xml><?xml version="1.0" encoding="utf-8"?>
<ds:datastoreItem xmlns:ds="http://schemas.openxmlformats.org/officeDocument/2006/customXml" ds:itemID="{6C0BCE23-AE7E-4F5A-B9CC-080A7D1FC2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6862AA-0A5C-48EA-989C-D753F153D18B}">
  <ds:schemaRefs>
    <ds:schemaRef ds:uri="http://schemas.microsoft.com/sharepoint/v3/contenttype/forms"/>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4373</Words>
  <Characters>23612</Characters>
  <Application>Microsoft Office Word</Application>
  <DocSecurity>0</DocSecurity>
  <Lines>990</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D Andrin</dc:creator>
  <cp:keywords/>
  <dc:description/>
  <cp:lastModifiedBy>Ricky Mulieo</cp:lastModifiedBy>
  <cp:revision>5</cp:revision>
  <dcterms:created xsi:type="dcterms:W3CDTF">2024-12-04T17:57:00Z</dcterms:created>
  <dcterms:modified xsi:type="dcterms:W3CDTF">2026-03-06T02:29:00Z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ProVersion">
    <vt:lpwstr>FS Pro 6.2</vt:lpwstr>
  </property>
  <property fmtid="{D5CDD505-2E9C-101B-9397-08002B2CF9AE}" pid="3" name="FSProConversion">
    <vt:lpwstr>Complete</vt:lpwstr>
  </property>
  <property fmtid="{D5CDD505-2E9C-101B-9397-08002B2CF9AE}" pid="4" name="FSProSettings">
    <vt:lpwstr>&lt;ds font="KP Procedure" isblw="false" tsp="false" san="0" ntype="Number" anfm="false" atn="" nrov="Restart" dsnro="false"&gt;_x000d_
  &lt;blw Value="86.4" Unit="Inches" /&gt;_x000d_
&lt;/ds&gt;</vt:lpwstr>
  </property>
  <property fmtid="{D5CDD505-2E9C-101B-9397-08002B2CF9AE}" pid="5" name="ContentTypeId">
    <vt:lpwstr>0x010100F66995DFD490114FA1EB44707180461B</vt:lpwstr>
  </property>
  <property fmtid="{D5CDD505-2E9C-101B-9397-08002B2CF9AE}" pid="6" name="MC_NextReviewDate">
    <vt:lpwstr/>
  </property>
  <property fmtid="{D5CDD505-2E9C-101B-9397-08002B2CF9AE}" pid="7" name="MC_Number">
    <vt:lpwstr>OC-PPP-1536</vt:lpwstr>
  </property>
  <property fmtid="{D5CDD505-2E9C-101B-9397-08002B2CF9AE}" pid="8" name="MC_Owner">
    <vt:lpwstr/>
  </property>
  <property fmtid="{D5CDD505-2E9C-101B-9397-08002B2CF9AE}" pid="9" name="MC_Title">
    <vt:lpwstr>Abbott Alinity ci-series Operation and Maintenance Procedure</vt:lpwstr>
  </property>
  <property fmtid="{D5CDD505-2E9C-101B-9397-08002B2CF9AE}" pid="10" name="MC_EffectiveDate">
    <vt:lpwstr>11 Mar 2026</vt:lpwstr>
  </property>
  <property fmtid="{D5CDD505-2E9C-101B-9397-08002B2CF9AE}" pid="11" name="MC_ReleaseDate">
    <vt:lpwstr/>
  </property>
  <property fmtid="{D5CDD505-2E9C-101B-9397-08002B2CF9AE}" pid="12" name="MC_Vault">
    <vt:lpwstr>OC-dft</vt:lpwstr>
  </property>
  <property fmtid="{D5CDD505-2E9C-101B-9397-08002B2CF9AE}" pid="13" name="MC_CF_Med Center Chem Bench">
    <vt:lpwstr>CH Alinity</vt:lpwstr>
  </property>
  <property fmtid="{D5CDD505-2E9C-101B-9397-08002B2CF9AE}" pid="14" name="MC_Notes">
    <vt:lpwstr/>
  </property>
  <property fmtid="{D5CDD505-2E9C-101B-9397-08002B2CF9AE}" pid="15" name="MC_Revision">
    <vt:lpwstr>01</vt:lpwstr>
  </property>
  <property fmtid="{D5CDD505-2E9C-101B-9397-08002B2CF9AE}" pid="16" name="MC_Author">
    <vt:lpwstr/>
  </property>
  <property fmtid="{D5CDD505-2E9C-101B-9397-08002B2CF9AE}" pid="17" name="MC_CreatedDate">
    <vt:lpwstr>04 Mar 2026</vt:lpwstr>
  </property>
  <property fmtid="{D5CDD505-2E9C-101B-9397-08002B2CF9AE}" pid="18" name="MC_ExpirationDate">
    <vt:lpwstr/>
  </property>
  <property fmtid="{D5CDD505-2E9C-101B-9397-08002B2CF9AE}" pid="19" name="MC_Status">
    <vt:lpwstr>Draft</vt:lpwstr>
  </property>
  <property fmtid="{D5CDD505-2E9C-101B-9397-08002B2CF9AE}" pid="20" name="MC_CF_OC Locations">
    <vt:lpwstr>OC Mission Viejo MOB</vt:lpwstr>
  </property>
  <property fmtid="{D5CDD505-2E9C-101B-9397-08002B2CF9AE}" pid="21" name="GrammarlyDocumentId">
    <vt:lpwstr>c8401ce1-0749-4799-8f0b-c45df906eec7</vt:lpwstr>
  </property>
</Properties>
</file>