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00" w:rsidRDefault="00A16600" w:rsidP="00A16600">
      <w:pPr>
        <w:pStyle w:val="PlainText"/>
        <w:jc w:val="center"/>
        <w:rPr>
          <w:rFonts w:ascii="Arial" w:hAnsi="Arial" w:cs="Arial"/>
          <w:b/>
          <w:sz w:val="24"/>
        </w:rPr>
      </w:pPr>
      <w:bookmarkStart w:id="0" w:name="_GoBack"/>
      <w:bookmarkEnd w:id="0"/>
      <w:r w:rsidRPr="009E0202">
        <w:rPr>
          <w:rFonts w:ascii="Arial" w:hAnsi="Arial" w:cs="Arial"/>
          <w:b/>
          <w:sz w:val="24"/>
        </w:rPr>
        <w:t xml:space="preserve">LAB </w:t>
      </w:r>
      <w:proofErr w:type="spellStart"/>
      <w:r w:rsidRPr="009E0202">
        <w:rPr>
          <w:rFonts w:ascii="Arial" w:hAnsi="Arial" w:cs="Arial"/>
          <w:b/>
          <w:sz w:val="24"/>
        </w:rPr>
        <w:t>Dept</w:t>
      </w:r>
      <w:proofErr w:type="spellEnd"/>
      <w:r w:rsidRPr="009E0202">
        <w:rPr>
          <w:rFonts w:ascii="Arial" w:hAnsi="Arial" w:cs="Arial"/>
          <w:b/>
          <w:sz w:val="24"/>
        </w:rPr>
        <w:t xml:space="preserve"> MEETING </w:t>
      </w:r>
      <w:r w:rsidR="00DB713A">
        <w:rPr>
          <w:rFonts w:ascii="Arial" w:hAnsi="Arial" w:cs="Arial"/>
          <w:b/>
          <w:sz w:val="24"/>
        </w:rPr>
        <w:t>–</w:t>
      </w:r>
      <w:r w:rsidRPr="009E0202">
        <w:rPr>
          <w:rFonts w:ascii="Arial" w:hAnsi="Arial" w:cs="Arial"/>
          <w:b/>
          <w:sz w:val="24"/>
        </w:rPr>
        <w:t xml:space="preserve"> Huddles</w:t>
      </w:r>
    </w:p>
    <w:p w:rsidR="00DB713A" w:rsidRPr="009E0202" w:rsidRDefault="00DB713A" w:rsidP="00A16600">
      <w:pPr>
        <w:pStyle w:val="PlainText"/>
        <w:jc w:val="center"/>
        <w:rPr>
          <w:rFonts w:ascii="Arial" w:hAnsi="Arial" w:cs="Arial"/>
          <w:b/>
          <w:sz w:val="24"/>
        </w:rPr>
      </w:pPr>
    </w:p>
    <w:p w:rsidR="00A16600" w:rsidRDefault="00A16600" w:rsidP="00A16600">
      <w:pPr>
        <w:pStyle w:val="PlainText"/>
        <w:rPr>
          <w:sz w:val="24"/>
        </w:rPr>
      </w:pPr>
      <w:r w:rsidRPr="009E0202">
        <w:rPr>
          <w:rFonts w:ascii="Arial" w:hAnsi="Arial" w:cs="Arial"/>
          <w:b/>
          <w:color w:val="0000FF"/>
          <w:sz w:val="24"/>
        </w:rPr>
        <w:t>Date of Meeting</w:t>
      </w:r>
      <w:r>
        <w:rPr>
          <w:sz w:val="24"/>
        </w:rPr>
        <w:t xml:space="preserve">: </w:t>
      </w:r>
      <w:r w:rsidRPr="00DB713A">
        <w:rPr>
          <w:rFonts w:ascii="Arial" w:hAnsi="Arial" w:cs="Arial"/>
          <w:sz w:val="24"/>
          <w:szCs w:val="24"/>
        </w:rPr>
        <w:t>November 22, 2016</w:t>
      </w:r>
      <w:r>
        <w:rPr>
          <w:sz w:val="24"/>
        </w:rPr>
        <w:t xml:space="preserve">  </w:t>
      </w:r>
    </w:p>
    <w:p w:rsidR="00DB713A" w:rsidRPr="009E0202" w:rsidRDefault="00A16600" w:rsidP="00A16600">
      <w:pPr>
        <w:pStyle w:val="PlainText"/>
        <w:rPr>
          <w:rFonts w:ascii="Arial" w:hAnsi="Arial" w:cs="Arial"/>
          <w:sz w:val="24"/>
        </w:rPr>
      </w:pPr>
      <w:r w:rsidRPr="009E0202">
        <w:rPr>
          <w:rFonts w:ascii="Arial" w:hAnsi="Arial" w:cs="Arial"/>
          <w:b/>
          <w:color w:val="0000FF"/>
          <w:sz w:val="24"/>
        </w:rPr>
        <w:t>Attendees</w:t>
      </w:r>
      <w:r w:rsidRPr="009E0202">
        <w:rPr>
          <w:rFonts w:ascii="Arial" w:hAnsi="Arial" w:cs="Arial"/>
          <w:sz w:val="24"/>
        </w:rPr>
        <w:t>:</w:t>
      </w:r>
      <w:r>
        <w:rPr>
          <w:rFonts w:ascii="Arial" w:hAnsi="Arial" w:cs="Arial"/>
          <w:sz w:val="24"/>
        </w:rPr>
        <w:t xml:space="preserve"> Mark Gomez, Elliot Faure, Erin Straub, Janet </w:t>
      </w:r>
      <w:proofErr w:type="spellStart"/>
      <w:r>
        <w:rPr>
          <w:rFonts w:ascii="Arial" w:hAnsi="Arial" w:cs="Arial"/>
          <w:sz w:val="24"/>
        </w:rPr>
        <w:t>Gerges</w:t>
      </w:r>
      <w:proofErr w:type="spellEnd"/>
      <w:r>
        <w:rPr>
          <w:rFonts w:ascii="Arial" w:hAnsi="Arial" w:cs="Arial"/>
          <w:sz w:val="24"/>
        </w:rPr>
        <w:t xml:space="preserve">, Melanie Magee, Tessa Strickland, Blanca </w:t>
      </w:r>
      <w:proofErr w:type="spellStart"/>
      <w:r>
        <w:rPr>
          <w:rFonts w:ascii="Arial" w:hAnsi="Arial" w:cs="Arial"/>
          <w:sz w:val="24"/>
        </w:rPr>
        <w:t>Coscia</w:t>
      </w:r>
      <w:proofErr w:type="spellEnd"/>
      <w:r>
        <w:rPr>
          <w:rFonts w:ascii="Arial" w:hAnsi="Arial" w:cs="Arial"/>
          <w:sz w:val="24"/>
        </w:rPr>
        <w:t xml:space="preserve">, Raquel </w:t>
      </w:r>
      <w:proofErr w:type="spellStart"/>
      <w:r>
        <w:rPr>
          <w:rFonts w:ascii="Arial" w:hAnsi="Arial" w:cs="Arial"/>
          <w:sz w:val="24"/>
        </w:rPr>
        <w:t>Lecaro</w:t>
      </w:r>
      <w:proofErr w:type="spellEnd"/>
      <w:r>
        <w:rPr>
          <w:rFonts w:ascii="Arial" w:hAnsi="Arial" w:cs="Arial"/>
          <w:sz w:val="24"/>
        </w:rPr>
        <w:t xml:space="preserve">, Myrna </w:t>
      </w:r>
      <w:proofErr w:type="spellStart"/>
      <w:r>
        <w:rPr>
          <w:rFonts w:ascii="Arial" w:hAnsi="Arial" w:cs="Arial"/>
          <w:sz w:val="24"/>
        </w:rPr>
        <w:t>Ocab</w:t>
      </w:r>
      <w:proofErr w:type="spellEnd"/>
      <w:r>
        <w:rPr>
          <w:rFonts w:ascii="Arial" w:hAnsi="Arial" w:cs="Arial"/>
          <w:sz w:val="24"/>
        </w:rPr>
        <w:t xml:space="preserve">, Priscila Dar, </w:t>
      </w:r>
      <w:proofErr w:type="spellStart"/>
      <w:r w:rsidR="00DB713A">
        <w:rPr>
          <w:rFonts w:ascii="Arial" w:hAnsi="Arial" w:cs="Arial"/>
          <w:sz w:val="24"/>
        </w:rPr>
        <w:t>Quang</w:t>
      </w:r>
      <w:proofErr w:type="spellEnd"/>
      <w:r w:rsidR="00DB713A">
        <w:rPr>
          <w:rFonts w:ascii="Arial" w:hAnsi="Arial" w:cs="Arial"/>
          <w:sz w:val="24"/>
        </w:rPr>
        <w:t xml:space="preserve"> Trinh, </w:t>
      </w:r>
      <w:r>
        <w:rPr>
          <w:rFonts w:ascii="Arial" w:hAnsi="Arial" w:cs="Arial"/>
          <w:sz w:val="24"/>
        </w:rPr>
        <w:t xml:space="preserve">Art </w:t>
      </w:r>
      <w:proofErr w:type="spellStart"/>
      <w:r>
        <w:rPr>
          <w:rFonts w:ascii="Arial" w:hAnsi="Arial" w:cs="Arial"/>
          <w:sz w:val="24"/>
        </w:rPr>
        <w:t>Espidol</w:t>
      </w:r>
      <w:proofErr w:type="spellEnd"/>
      <w:r>
        <w:rPr>
          <w:rFonts w:ascii="Arial" w:hAnsi="Arial" w:cs="Arial"/>
          <w:sz w:val="24"/>
        </w:rPr>
        <w:t xml:space="preserve">, Tammy </w:t>
      </w:r>
      <w:proofErr w:type="spellStart"/>
      <w:r>
        <w:rPr>
          <w:rFonts w:ascii="Arial" w:hAnsi="Arial" w:cs="Arial"/>
          <w:sz w:val="24"/>
        </w:rPr>
        <w:t>Rantung</w:t>
      </w:r>
      <w:proofErr w:type="spellEnd"/>
      <w:r>
        <w:rPr>
          <w:rFonts w:ascii="Arial" w:hAnsi="Arial" w:cs="Arial"/>
          <w:sz w:val="24"/>
        </w:rPr>
        <w:t xml:space="preserve">, </w:t>
      </w:r>
      <w:proofErr w:type="spellStart"/>
      <w:r>
        <w:rPr>
          <w:rFonts w:ascii="Arial" w:hAnsi="Arial" w:cs="Arial"/>
          <w:sz w:val="24"/>
        </w:rPr>
        <w:t>Letty</w:t>
      </w:r>
      <w:proofErr w:type="spellEnd"/>
      <w:r>
        <w:rPr>
          <w:rFonts w:ascii="Arial" w:hAnsi="Arial" w:cs="Arial"/>
          <w:sz w:val="24"/>
        </w:rPr>
        <w:t xml:space="preserve"> Fajardo, Patricia Jasper, Marissa </w:t>
      </w:r>
      <w:proofErr w:type="spellStart"/>
      <w:r>
        <w:rPr>
          <w:rFonts w:ascii="Arial" w:hAnsi="Arial" w:cs="Arial"/>
          <w:sz w:val="24"/>
        </w:rPr>
        <w:t>Calilung</w:t>
      </w:r>
      <w:proofErr w:type="spellEnd"/>
      <w:r>
        <w:rPr>
          <w:rFonts w:ascii="Arial" w:hAnsi="Arial" w:cs="Arial"/>
          <w:sz w:val="24"/>
        </w:rPr>
        <w:t>, Rika Wakelin</w:t>
      </w:r>
      <w:r w:rsidR="00DB713A">
        <w:rPr>
          <w:rFonts w:ascii="Arial" w:hAnsi="Arial" w:cs="Arial"/>
          <w:sz w:val="24"/>
        </w:rPr>
        <w:t>, Nancy Boyd</w:t>
      </w:r>
    </w:p>
    <w:p w:rsidR="00A16600" w:rsidRDefault="00A16600" w:rsidP="00A16600">
      <w:pPr>
        <w:pStyle w:val="Heade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480"/>
        <w:gridCol w:w="2160"/>
      </w:tblGrid>
      <w:tr w:rsidR="00A16600" w:rsidRPr="003B0BB6" w:rsidTr="0015329D">
        <w:trPr>
          <w:trHeight w:val="440"/>
        </w:trPr>
        <w:tc>
          <w:tcPr>
            <w:tcW w:w="2250" w:type="dxa"/>
            <w:shd w:val="clear" w:color="auto" w:fill="auto"/>
          </w:tcPr>
          <w:p w:rsidR="00A16600" w:rsidRPr="003B0BB6" w:rsidRDefault="00A16600" w:rsidP="0015329D">
            <w:pPr>
              <w:pStyle w:val="PlainText"/>
              <w:rPr>
                <w:rFonts w:ascii="Arial" w:hAnsi="Arial" w:cs="Arial"/>
                <w:b/>
                <w:sz w:val="22"/>
              </w:rPr>
            </w:pPr>
            <w:r w:rsidRPr="003B0BB6">
              <w:rPr>
                <w:rFonts w:ascii="Arial" w:hAnsi="Arial" w:cs="Arial"/>
                <w:b/>
                <w:sz w:val="22"/>
              </w:rPr>
              <w:t>Topic</w:t>
            </w:r>
          </w:p>
        </w:tc>
        <w:tc>
          <w:tcPr>
            <w:tcW w:w="6480" w:type="dxa"/>
            <w:shd w:val="clear" w:color="auto" w:fill="auto"/>
          </w:tcPr>
          <w:p w:rsidR="00A16600" w:rsidRPr="003B0BB6" w:rsidRDefault="00A16600" w:rsidP="0015329D">
            <w:pPr>
              <w:pStyle w:val="PlainText"/>
              <w:ind w:left="360"/>
              <w:rPr>
                <w:rFonts w:ascii="Arial" w:hAnsi="Arial" w:cs="Arial"/>
                <w:b/>
                <w:sz w:val="22"/>
              </w:rPr>
            </w:pPr>
            <w:r w:rsidRPr="003B0BB6">
              <w:rPr>
                <w:rFonts w:ascii="Arial" w:hAnsi="Arial" w:cs="Arial"/>
                <w:b/>
                <w:sz w:val="22"/>
              </w:rPr>
              <w:t>Details</w:t>
            </w:r>
          </w:p>
        </w:tc>
        <w:tc>
          <w:tcPr>
            <w:tcW w:w="2160" w:type="dxa"/>
            <w:shd w:val="clear" w:color="auto" w:fill="auto"/>
          </w:tcPr>
          <w:p w:rsidR="00A16600" w:rsidRPr="003B0BB6" w:rsidRDefault="00A16600" w:rsidP="0015329D">
            <w:pPr>
              <w:pStyle w:val="PlainText"/>
              <w:rPr>
                <w:rFonts w:ascii="Arial" w:hAnsi="Arial" w:cs="Arial"/>
                <w:b/>
                <w:sz w:val="22"/>
              </w:rPr>
            </w:pPr>
            <w:r w:rsidRPr="003B0BB6">
              <w:rPr>
                <w:rFonts w:ascii="Arial" w:hAnsi="Arial" w:cs="Arial"/>
                <w:b/>
                <w:sz w:val="22"/>
              </w:rPr>
              <w:t>Action Item, responsible person, date due, or informational only</w:t>
            </w:r>
          </w:p>
        </w:tc>
      </w:tr>
      <w:tr w:rsidR="00C04064" w:rsidRPr="003B0BB6" w:rsidTr="003545D2">
        <w:trPr>
          <w:trHeight w:val="1475"/>
        </w:trPr>
        <w:tc>
          <w:tcPr>
            <w:tcW w:w="2250" w:type="dxa"/>
            <w:shd w:val="clear" w:color="auto" w:fill="auto"/>
          </w:tcPr>
          <w:p w:rsidR="00C04064" w:rsidRDefault="003545D2" w:rsidP="0015329D">
            <w:pPr>
              <w:pStyle w:val="PlainText"/>
              <w:rPr>
                <w:rFonts w:ascii="Arial" w:hAnsi="Arial" w:cs="Arial"/>
                <w:sz w:val="22"/>
              </w:rPr>
            </w:pPr>
            <w:r>
              <w:rPr>
                <w:rFonts w:ascii="Arial" w:hAnsi="Arial" w:cs="Arial"/>
                <w:sz w:val="22"/>
              </w:rPr>
              <w:t>KUDOS</w:t>
            </w:r>
          </w:p>
          <w:p w:rsidR="003545D2" w:rsidRDefault="003545D2" w:rsidP="0015329D">
            <w:pPr>
              <w:pStyle w:val="PlainText"/>
              <w:rPr>
                <w:rFonts w:ascii="Arial" w:hAnsi="Arial" w:cs="Arial"/>
                <w:sz w:val="22"/>
              </w:rPr>
            </w:pPr>
            <w:r>
              <w:rPr>
                <w:rFonts w:ascii="Arial" w:hAnsi="Arial" w:cs="Arial"/>
                <w:sz w:val="22"/>
              </w:rPr>
              <w:t>SAFETY TIP</w:t>
            </w:r>
          </w:p>
        </w:tc>
        <w:tc>
          <w:tcPr>
            <w:tcW w:w="6480" w:type="dxa"/>
            <w:shd w:val="clear" w:color="auto" w:fill="auto"/>
          </w:tcPr>
          <w:p w:rsidR="00C04064" w:rsidRPr="00DB713A" w:rsidRDefault="003545D2" w:rsidP="00DB713A">
            <w:pPr>
              <w:pStyle w:val="NoSpacing"/>
              <w:numPr>
                <w:ilvl w:val="0"/>
                <w:numId w:val="8"/>
              </w:numPr>
              <w:rPr>
                <w:rFonts w:ascii="Arial" w:hAnsi="Arial" w:cs="Arial"/>
              </w:rPr>
            </w:pPr>
            <w:r>
              <w:rPr>
                <w:rFonts w:ascii="Arial" w:hAnsi="Arial" w:cs="Arial"/>
              </w:rPr>
              <w:t>None</w:t>
            </w:r>
          </w:p>
        </w:tc>
        <w:tc>
          <w:tcPr>
            <w:tcW w:w="2160" w:type="dxa"/>
            <w:shd w:val="clear" w:color="auto" w:fill="auto"/>
          </w:tcPr>
          <w:p w:rsidR="00C04064" w:rsidRDefault="003545D2" w:rsidP="0015329D">
            <w:pPr>
              <w:pStyle w:val="PlainText"/>
              <w:rPr>
                <w:rFonts w:ascii="Arial" w:hAnsi="Arial" w:cs="Arial"/>
                <w:sz w:val="22"/>
              </w:rPr>
            </w:pPr>
            <w:r>
              <w:rPr>
                <w:rFonts w:ascii="Arial" w:hAnsi="Arial" w:cs="Arial"/>
                <w:sz w:val="22"/>
              </w:rPr>
              <w:t>We encourage everybody to appreciate co-workers during lab huddles.</w:t>
            </w:r>
          </w:p>
        </w:tc>
      </w:tr>
      <w:tr w:rsidR="003545D2" w:rsidRPr="003B0BB6" w:rsidTr="0012299A">
        <w:trPr>
          <w:trHeight w:val="710"/>
        </w:trPr>
        <w:tc>
          <w:tcPr>
            <w:tcW w:w="2250" w:type="dxa"/>
            <w:shd w:val="clear" w:color="auto" w:fill="auto"/>
          </w:tcPr>
          <w:p w:rsidR="003545D2" w:rsidRPr="003B0BB6" w:rsidRDefault="003545D2" w:rsidP="0012299A">
            <w:pPr>
              <w:pStyle w:val="PlainText"/>
              <w:rPr>
                <w:rFonts w:ascii="Arial" w:hAnsi="Arial" w:cs="Arial"/>
                <w:sz w:val="22"/>
              </w:rPr>
            </w:pPr>
            <w:r>
              <w:rPr>
                <w:rFonts w:ascii="Arial" w:hAnsi="Arial" w:cs="Arial"/>
                <w:sz w:val="22"/>
              </w:rPr>
              <w:t>Vacation Bidding</w:t>
            </w:r>
          </w:p>
        </w:tc>
        <w:tc>
          <w:tcPr>
            <w:tcW w:w="6480" w:type="dxa"/>
            <w:shd w:val="clear" w:color="auto" w:fill="auto"/>
          </w:tcPr>
          <w:p w:rsidR="003545D2" w:rsidRPr="003B0BB6" w:rsidRDefault="003545D2" w:rsidP="0012299A">
            <w:pPr>
              <w:pStyle w:val="PlainText"/>
              <w:numPr>
                <w:ilvl w:val="0"/>
                <w:numId w:val="4"/>
              </w:numPr>
              <w:rPr>
                <w:rFonts w:ascii="Arial" w:hAnsi="Arial" w:cs="Arial"/>
                <w:sz w:val="22"/>
              </w:rPr>
            </w:pPr>
            <w:r>
              <w:rPr>
                <w:rFonts w:ascii="Arial" w:hAnsi="Arial" w:cs="Arial"/>
                <w:sz w:val="22"/>
              </w:rPr>
              <w:t>Vacation bidding to start December 1.  Start thinking now about what you want to bid for.</w:t>
            </w:r>
          </w:p>
        </w:tc>
        <w:tc>
          <w:tcPr>
            <w:tcW w:w="2160" w:type="dxa"/>
            <w:shd w:val="clear" w:color="auto" w:fill="auto"/>
          </w:tcPr>
          <w:p w:rsidR="003545D2" w:rsidRPr="003B0BB6" w:rsidRDefault="003545D2" w:rsidP="0012299A">
            <w:pPr>
              <w:pStyle w:val="PlainText"/>
              <w:rPr>
                <w:rFonts w:ascii="Arial" w:hAnsi="Arial" w:cs="Arial"/>
                <w:sz w:val="22"/>
              </w:rPr>
            </w:pPr>
            <w:r w:rsidRPr="003B0BB6">
              <w:rPr>
                <w:rFonts w:ascii="Arial" w:hAnsi="Arial" w:cs="Arial"/>
                <w:sz w:val="22"/>
              </w:rPr>
              <w:t>ALL STAFF</w:t>
            </w:r>
          </w:p>
        </w:tc>
      </w:tr>
      <w:tr w:rsidR="00A16600" w:rsidRPr="003B0BB6" w:rsidTr="00DB713A">
        <w:trPr>
          <w:trHeight w:val="2195"/>
        </w:trPr>
        <w:tc>
          <w:tcPr>
            <w:tcW w:w="2250" w:type="dxa"/>
            <w:shd w:val="clear" w:color="auto" w:fill="auto"/>
          </w:tcPr>
          <w:p w:rsidR="00A16600" w:rsidRPr="003B0BB6" w:rsidRDefault="003545D2" w:rsidP="0015329D">
            <w:pPr>
              <w:pStyle w:val="PlainText"/>
              <w:rPr>
                <w:rFonts w:ascii="Arial" w:hAnsi="Arial" w:cs="Arial"/>
                <w:sz w:val="22"/>
              </w:rPr>
            </w:pPr>
            <w:r>
              <w:rPr>
                <w:rFonts w:ascii="Arial" w:hAnsi="Arial" w:cs="Arial"/>
                <w:sz w:val="22"/>
              </w:rPr>
              <w:t>New lot of QC control</w:t>
            </w:r>
            <w:r w:rsidR="00876FF8">
              <w:rPr>
                <w:rFonts w:ascii="Arial" w:hAnsi="Arial" w:cs="Arial"/>
                <w:sz w:val="22"/>
              </w:rPr>
              <w:t xml:space="preserve"> (Chemistry)</w:t>
            </w:r>
          </w:p>
        </w:tc>
        <w:tc>
          <w:tcPr>
            <w:tcW w:w="6480" w:type="dxa"/>
            <w:shd w:val="clear" w:color="auto" w:fill="auto"/>
          </w:tcPr>
          <w:p w:rsidR="00DB713A" w:rsidRDefault="00DB713A" w:rsidP="00DB713A">
            <w:pPr>
              <w:pStyle w:val="NoSpacing"/>
              <w:numPr>
                <w:ilvl w:val="0"/>
                <w:numId w:val="8"/>
              </w:numPr>
              <w:rPr>
                <w:rFonts w:ascii="Arial" w:hAnsi="Arial" w:cs="Arial"/>
              </w:rPr>
            </w:pPr>
            <w:r w:rsidRPr="00DB713A">
              <w:rPr>
                <w:rFonts w:ascii="Arial" w:hAnsi="Arial" w:cs="Arial"/>
              </w:rPr>
              <w:t>Segregate new lots of controls when you store in freezer or refrigerator. Our current process is to write new lot on a piece of paper and tape it to the boxes of new lot so it can easily be seen. As always, make sure to use the correct lot number of control.</w:t>
            </w:r>
          </w:p>
          <w:p w:rsidR="00DB713A" w:rsidRPr="00DB713A" w:rsidRDefault="00DB713A" w:rsidP="00DB713A">
            <w:pPr>
              <w:pStyle w:val="NoSpacing"/>
              <w:ind w:left="720"/>
              <w:rPr>
                <w:rFonts w:ascii="Arial" w:hAnsi="Arial" w:cs="Arial"/>
              </w:rPr>
            </w:pPr>
          </w:p>
          <w:p w:rsidR="00A16600" w:rsidRPr="00DB713A" w:rsidRDefault="00DB713A" w:rsidP="00DB713A">
            <w:pPr>
              <w:pStyle w:val="PlainText"/>
              <w:numPr>
                <w:ilvl w:val="0"/>
                <w:numId w:val="8"/>
              </w:numPr>
              <w:rPr>
                <w:rFonts w:ascii="Arial" w:hAnsi="Arial" w:cs="Arial"/>
                <w:sz w:val="22"/>
                <w:szCs w:val="22"/>
              </w:rPr>
            </w:pPr>
            <w:r w:rsidRPr="00DB713A">
              <w:rPr>
                <w:rFonts w:ascii="Arial" w:hAnsi="Arial" w:cs="Arial"/>
                <w:sz w:val="22"/>
                <w:szCs w:val="22"/>
              </w:rPr>
              <w:t>Let Marissa know if you’re opening the last box of current lot of control so we can do parallel studies.</w:t>
            </w:r>
          </w:p>
        </w:tc>
        <w:tc>
          <w:tcPr>
            <w:tcW w:w="2160" w:type="dxa"/>
            <w:shd w:val="clear" w:color="auto" w:fill="auto"/>
          </w:tcPr>
          <w:p w:rsidR="00A16600" w:rsidRPr="003B0BB6" w:rsidRDefault="00DB713A" w:rsidP="0015329D">
            <w:pPr>
              <w:pStyle w:val="PlainText"/>
              <w:rPr>
                <w:rFonts w:ascii="Arial" w:hAnsi="Arial" w:cs="Arial"/>
                <w:sz w:val="22"/>
              </w:rPr>
            </w:pPr>
            <w:r>
              <w:rPr>
                <w:rFonts w:ascii="Arial" w:hAnsi="Arial" w:cs="Arial"/>
                <w:sz w:val="22"/>
              </w:rPr>
              <w:t>CLS</w:t>
            </w:r>
          </w:p>
        </w:tc>
      </w:tr>
      <w:tr w:rsidR="00A16600" w:rsidRPr="003B0BB6" w:rsidTr="00DB713A">
        <w:trPr>
          <w:trHeight w:val="665"/>
        </w:trPr>
        <w:tc>
          <w:tcPr>
            <w:tcW w:w="2250" w:type="dxa"/>
            <w:shd w:val="clear" w:color="auto" w:fill="auto"/>
          </w:tcPr>
          <w:p w:rsidR="00A16600" w:rsidRPr="003B0BB6" w:rsidRDefault="003545D2" w:rsidP="0015329D">
            <w:pPr>
              <w:pStyle w:val="PlainText"/>
              <w:rPr>
                <w:rFonts w:ascii="Arial" w:hAnsi="Arial" w:cs="Arial"/>
                <w:sz w:val="22"/>
              </w:rPr>
            </w:pPr>
            <w:r>
              <w:rPr>
                <w:rFonts w:ascii="Arial" w:hAnsi="Arial" w:cs="Arial"/>
                <w:sz w:val="22"/>
              </w:rPr>
              <w:t>Osmolality</w:t>
            </w:r>
          </w:p>
        </w:tc>
        <w:tc>
          <w:tcPr>
            <w:tcW w:w="6480" w:type="dxa"/>
            <w:shd w:val="clear" w:color="auto" w:fill="auto"/>
          </w:tcPr>
          <w:p w:rsidR="00A16600" w:rsidRPr="00DB713A" w:rsidRDefault="00DB713A" w:rsidP="00DB713A">
            <w:pPr>
              <w:pStyle w:val="NoSpacing"/>
              <w:numPr>
                <w:ilvl w:val="0"/>
                <w:numId w:val="4"/>
              </w:numPr>
              <w:rPr>
                <w:rFonts w:ascii="Arial" w:hAnsi="Arial" w:cs="Arial"/>
              </w:rPr>
            </w:pPr>
            <w:r w:rsidRPr="00DB713A">
              <w:rPr>
                <w:rFonts w:ascii="Arial" w:hAnsi="Arial" w:cs="Arial"/>
              </w:rPr>
              <w:t>Read osmolality policy on Med Training. This was due 11/17/16.</w:t>
            </w:r>
          </w:p>
        </w:tc>
        <w:tc>
          <w:tcPr>
            <w:tcW w:w="2160" w:type="dxa"/>
            <w:shd w:val="clear" w:color="auto" w:fill="auto"/>
          </w:tcPr>
          <w:p w:rsidR="00A16600" w:rsidRPr="003B0BB6" w:rsidRDefault="00DB713A" w:rsidP="0015329D">
            <w:pPr>
              <w:pStyle w:val="PlainText"/>
              <w:rPr>
                <w:rFonts w:ascii="Arial" w:hAnsi="Arial" w:cs="Arial"/>
                <w:sz w:val="22"/>
              </w:rPr>
            </w:pPr>
            <w:r>
              <w:rPr>
                <w:rFonts w:ascii="Arial" w:hAnsi="Arial" w:cs="Arial"/>
                <w:sz w:val="22"/>
              </w:rPr>
              <w:t>CLS</w:t>
            </w:r>
          </w:p>
        </w:tc>
      </w:tr>
      <w:tr w:rsidR="00A16600" w:rsidRPr="003B0BB6" w:rsidTr="0015329D">
        <w:trPr>
          <w:trHeight w:val="1160"/>
        </w:trPr>
        <w:tc>
          <w:tcPr>
            <w:tcW w:w="2250" w:type="dxa"/>
            <w:shd w:val="clear" w:color="auto" w:fill="auto"/>
          </w:tcPr>
          <w:p w:rsidR="00A16600" w:rsidRPr="003B0BB6" w:rsidRDefault="003545D2" w:rsidP="0015329D">
            <w:pPr>
              <w:pStyle w:val="PlainText"/>
              <w:rPr>
                <w:rFonts w:ascii="Arial" w:hAnsi="Arial" w:cs="Arial"/>
                <w:sz w:val="22"/>
              </w:rPr>
            </w:pPr>
            <w:r>
              <w:rPr>
                <w:rFonts w:ascii="Arial" w:hAnsi="Arial" w:cs="Arial"/>
                <w:sz w:val="22"/>
              </w:rPr>
              <w:t>DXC 600 Calibrators</w:t>
            </w:r>
          </w:p>
        </w:tc>
        <w:tc>
          <w:tcPr>
            <w:tcW w:w="6480" w:type="dxa"/>
            <w:shd w:val="clear" w:color="auto" w:fill="auto"/>
          </w:tcPr>
          <w:p w:rsidR="00A16600" w:rsidRPr="003B0BB6" w:rsidRDefault="00DB713A" w:rsidP="00A16600">
            <w:pPr>
              <w:pStyle w:val="PlainText"/>
              <w:numPr>
                <w:ilvl w:val="0"/>
                <w:numId w:val="4"/>
              </w:numPr>
              <w:rPr>
                <w:rFonts w:ascii="Arial" w:hAnsi="Arial" w:cs="Arial"/>
                <w:sz w:val="22"/>
              </w:rPr>
            </w:pPr>
            <w:r w:rsidRPr="00DB713A">
              <w:rPr>
                <w:rFonts w:ascii="Arial" w:hAnsi="Arial" w:cs="Arial"/>
                <w:sz w:val="22"/>
                <w:szCs w:val="22"/>
              </w:rPr>
              <w:t xml:space="preserve">Make sure you’re using the right calibrator lot when calibrating in Chemistry. Load calibrator disk if not loaded yet. Before calibration, check if calibrator matches the calibration data loaded. Let </w:t>
            </w:r>
            <w:r>
              <w:rPr>
                <w:rFonts w:ascii="Arial" w:hAnsi="Arial" w:cs="Arial"/>
                <w:sz w:val="22"/>
                <w:szCs w:val="22"/>
              </w:rPr>
              <w:t>Marissa</w:t>
            </w:r>
            <w:r w:rsidRPr="00DB713A">
              <w:rPr>
                <w:rFonts w:ascii="Arial" w:hAnsi="Arial" w:cs="Arial"/>
                <w:sz w:val="22"/>
                <w:szCs w:val="22"/>
              </w:rPr>
              <w:t xml:space="preserve"> know if you have any questions</w:t>
            </w:r>
            <w:r w:rsidRPr="00DB713A">
              <w:rPr>
                <w:rFonts w:ascii="Arial" w:hAnsi="Arial" w:cs="Arial"/>
              </w:rPr>
              <w:t>.</w:t>
            </w:r>
          </w:p>
          <w:p w:rsidR="00A16600" w:rsidRPr="003B0BB6" w:rsidRDefault="00A16600" w:rsidP="0015329D">
            <w:pPr>
              <w:pStyle w:val="PlainText"/>
              <w:ind w:left="720"/>
              <w:rPr>
                <w:rFonts w:ascii="Arial" w:hAnsi="Arial" w:cs="Arial"/>
                <w:sz w:val="22"/>
              </w:rPr>
            </w:pPr>
          </w:p>
        </w:tc>
        <w:tc>
          <w:tcPr>
            <w:tcW w:w="2160" w:type="dxa"/>
            <w:shd w:val="clear" w:color="auto" w:fill="auto"/>
          </w:tcPr>
          <w:p w:rsidR="00A16600" w:rsidRPr="003B0BB6" w:rsidRDefault="00A16600" w:rsidP="0015329D">
            <w:pPr>
              <w:pStyle w:val="PlainText"/>
              <w:rPr>
                <w:rFonts w:ascii="Arial" w:hAnsi="Arial" w:cs="Arial"/>
                <w:sz w:val="22"/>
              </w:rPr>
            </w:pPr>
            <w:r w:rsidRPr="003B0BB6">
              <w:rPr>
                <w:rFonts w:ascii="Arial" w:hAnsi="Arial" w:cs="Arial"/>
                <w:sz w:val="22"/>
              </w:rPr>
              <w:t>CLS</w:t>
            </w:r>
          </w:p>
        </w:tc>
      </w:tr>
      <w:tr w:rsidR="00A16600" w:rsidRPr="003B0BB6" w:rsidTr="0015329D">
        <w:trPr>
          <w:trHeight w:val="1160"/>
        </w:trPr>
        <w:tc>
          <w:tcPr>
            <w:tcW w:w="2250" w:type="dxa"/>
            <w:shd w:val="clear" w:color="auto" w:fill="auto"/>
          </w:tcPr>
          <w:p w:rsidR="00A16600" w:rsidRPr="003B0BB6" w:rsidRDefault="003545D2" w:rsidP="0015329D">
            <w:pPr>
              <w:pStyle w:val="PlainText"/>
              <w:rPr>
                <w:rFonts w:ascii="Arial" w:hAnsi="Arial" w:cs="Arial"/>
                <w:sz w:val="22"/>
              </w:rPr>
            </w:pPr>
            <w:r>
              <w:rPr>
                <w:rFonts w:ascii="Arial" w:hAnsi="Arial" w:cs="Arial"/>
                <w:sz w:val="22"/>
              </w:rPr>
              <w:t>CRL send outs</w:t>
            </w:r>
          </w:p>
        </w:tc>
        <w:tc>
          <w:tcPr>
            <w:tcW w:w="6480" w:type="dxa"/>
            <w:shd w:val="clear" w:color="auto" w:fill="auto"/>
          </w:tcPr>
          <w:p w:rsidR="00A16600" w:rsidRPr="00DB713A" w:rsidRDefault="00DB713A" w:rsidP="00DB713A">
            <w:pPr>
              <w:pStyle w:val="PlainText"/>
              <w:numPr>
                <w:ilvl w:val="0"/>
                <w:numId w:val="6"/>
              </w:numPr>
              <w:rPr>
                <w:rFonts w:ascii="Arial" w:hAnsi="Arial" w:cs="Arial"/>
                <w:sz w:val="22"/>
                <w:szCs w:val="22"/>
              </w:rPr>
            </w:pPr>
            <w:r w:rsidRPr="00DB713A">
              <w:rPr>
                <w:rFonts w:ascii="Arial" w:hAnsi="Arial" w:cs="Arial"/>
                <w:sz w:val="22"/>
                <w:szCs w:val="22"/>
              </w:rPr>
              <w:t>All specimens going to CRL must be transferred to CRL. Per regional, even performing site is SWL, you can and you need to transfer to CRL. Let us know in real time if this cannot be done.</w:t>
            </w:r>
          </w:p>
        </w:tc>
        <w:tc>
          <w:tcPr>
            <w:tcW w:w="2160" w:type="dxa"/>
            <w:shd w:val="clear" w:color="auto" w:fill="auto"/>
          </w:tcPr>
          <w:p w:rsidR="00A16600" w:rsidRPr="003B0BB6" w:rsidRDefault="00A16600" w:rsidP="0015329D">
            <w:pPr>
              <w:pStyle w:val="PlainText"/>
              <w:rPr>
                <w:rFonts w:ascii="Arial" w:hAnsi="Arial" w:cs="Arial"/>
                <w:sz w:val="22"/>
              </w:rPr>
            </w:pPr>
            <w:r w:rsidRPr="003B0BB6">
              <w:rPr>
                <w:rFonts w:ascii="Arial" w:hAnsi="Arial" w:cs="Arial"/>
                <w:sz w:val="22"/>
              </w:rPr>
              <w:t>Phlebotomist</w:t>
            </w:r>
          </w:p>
        </w:tc>
      </w:tr>
    </w:tbl>
    <w:p w:rsidR="00A16600" w:rsidRDefault="00A16600" w:rsidP="00A16600">
      <w:pPr>
        <w:pStyle w:val="PlainText"/>
        <w:rPr>
          <w:sz w:val="28"/>
        </w:rPr>
      </w:pPr>
    </w:p>
    <w:p w:rsidR="003545D2" w:rsidRDefault="003545D2" w:rsidP="00A16600">
      <w:pPr>
        <w:pStyle w:val="PlainText"/>
        <w:rPr>
          <w:sz w:val="28"/>
        </w:rPr>
      </w:pPr>
    </w:p>
    <w:p w:rsidR="003545D2" w:rsidRDefault="003545D2" w:rsidP="00A16600">
      <w:pPr>
        <w:pStyle w:val="PlainText"/>
        <w:rPr>
          <w:sz w:val="28"/>
        </w:rPr>
      </w:pPr>
    </w:p>
    <w:p w:rsidR="003545D2" w:rsidRPr="007948B7" w:rsidRDefault="003545D2" w:rsidP="00A16600">
      <w:pPr>
        <w:pStyle w:val="PlainText"/>
        <w:rPr>
          <w:sz w:val="28"/>
        </w:rPr>
      </w:pPr>
    </w:p>
    <w:p w:rsidR="00A16600" w:rsidRDefault="00A16600" w:rsidP="00A16600">
      <w:pPr>
        <w:pStyle w:val="PlainText"/>
        <w:rPr>
          <w:sz w:val="28"/>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lastRenderedPageBreak/>
        <w:t>Good Morning Moreno Valley Colleagues,</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We know that Inventory monitoring at the Clinics and Medical Centers has been an ongoing challenge for years, particularly keeping track of expiration dates for all the special media, swabs etc... </w:t>
      </w:r>
      <w:proofErr w:type="gramStart"/>
      <w:r>
        <w:rPr>
          <w:rFonts w:ascii="Helv" w:hAnsi="Helv" w:cs="Helv"/>
          <w:color w:val="000000"/>
          <w:sz w:val="20"/>
          <w:szCs w:val="20"/>
        </w:rPr>
        <w:t>required</w:t>
      </w:r>
      <w:proofErr w:type="gramEnd"/>
      <w:r>
        <w:rPr>
          <w:rFonts w:ascii="Helv" w:hAnsi="Helv" w:cs="Helv"/>
          <w:color w:val="000000"/>
          <w:sz w:val="20"/>
          <w:szCs w:val="20"/>
        </w:rPr>
        <w:t xml:space="preserve"> for our Microbiology/Molecular Department testing.</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b/>
          <w:bCs/>
          <w:color w:val="000000"/>
          <w:sz w:val="20"/>
          <w:szCs w:val="20"/>
        </w:rPr>
      </w:pPr>
      <w:r>
        <w:rPr>
          <w:rFonts w:ascii="Helv" w:hAnsi="Helv" w:cs="Helv"/>
          <w:color w:val="000000"/>
          <w:sz w:val="20"/>
          <w:szCs w:val="20"/>
        </w:rPr>
        <w:t xml:space="preserve">The Microbiology/Molecular Department is still getting expired swabs and we will continue to monitor it every day. </w:t>
      </w:r>
      <w:r>
        <w:rPr>
          <w:rFonts w:ascii="Helv" w:hAnsi="Helv" w:cs="Helv"/>
          <w:b/>
          <w:bCs/>
          <w:color w:val="000000"/>
          <w:sz w:val="20"/>
          <w:szCs w:val="20"/>
        </w:rPr>
        <w:t>The Swab Expired August 2016.</w:t>
      </w:r>
    </w:p>
    <w:p w:rsidR="008F579C" w:rsidRDefault="008F579C" w:rsidP="005A40A1">
      <w:pPr>
        <w:autoSpaceDE w:val="0"/>
        <w:autoSpaceDN w:val="0"/>
        <w:adjustRightInd w:val="0"/>
        <w:spacing w:after="0" w:line="240" w:lineRule="auto"/>
        <w:rPr>
          <w:rFonts w:ascii="Helv" w:hAnsi="Helv" w:cs="Helv"/>
          <w:b/>
          <w:bCs/>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Please check the Expiration date of the </w:t>
      </w:r>
      <w:proofErr w:type="spellStart"/>
      <w:r>
        <w:rPr>
          <w:rFonts w:ascii="Helv" w:hAnsi="Helv" w:cs="Helv"/>
          <w:color w:val="000000"/>
          <w:sz w:val="20"/>
          <w:szCs w:val="20"/>
        </w:rPr>
        <w:t>Bordetella</w:t>
      </w:r>
      <w:proofErr w:type="spellEnd"/>
      <w:r>
        <w:rPr>
          <w:rFonts w:ascii="Helv" w:hAnsi="Helv" w:cs="Helv"/>
          <w:color w:val="000000"/>
          <w:sz w:val="20"/>
          <w:szCs w:val="20"/>
        </w:rPr>
        <w:t xml:space="preserve"> pertussis PCR Specimen Collection Kit on a regular basis.  Please notify the nursing stations, MOB's and Material Management to discard any expired collection kits.  </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Quite frequently, most of the patients for B. pertussis are pediatric patients &amp; we want to make sure that we deliver quality care to our members, especially the babies. Please see below for cancelled order description.</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I'm sure working together and through clear communication we will see improvement. Thank you</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color w:val="000000"/>
          <w:sz w:val="20"/>
          <w:szCs w:val="20"/>
        </w:rPr>
      </w:pPr>
      <w:r>
        <w:rPr>
          <w:rFonts w:ascii="Helv" w:hAnsi="Helv" w:cs="Helv"/>
          <w:noProof/>
          <w:color w:val="000000"/>
          <w:sz w:val="20"/>
          <w:szCs w:val="20"/>
        </w:rPr>
        <w:drawing>
          <wp:inline distT="0" distB="0" distL="0" distR="0">
            <wp:extent cx="6124575" cy="3276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3276600"/>
                    </a:xfrm>
                    <a:prstGeom prst="rect">
                      <a:avLst/>
                    </a:prstGeom>
                    <a:noFill/>
                    <a:ln>
                      <a:noFill/>
                    </a:ln>
                  </pic:spPr>
                </pic:pic>
              </a:graphicData>
            </a:graphic>
          </wp:inline>
        </w:drawing>
      </w:r>
      <w:r>
        <w:rPr>
          <w:rFonts w:ascii="Helv" w:hAnsi="Helv" w:cs="Helv"/>
          <w:color w:val="000000"/>
          <w:sz w:val="20"/>
          <w:szCs w:val="20"/>
        </w:rPr>
        <w:t xml:space="preserve"> </w:t>
      </w:r>
    </w:p>
    <w:p w:rsidR="005A40A1" w:rsidRDefault="005A40A1" w:rsidP="005A40A1">
      <w:pPr>
        <w:autoSpaceDE w:val="0"/>
        <w:autoSpaceDN w:val="0"/>
        <w:adjustRightInd w:val="0"/>
        <w:spacing w:after="0" w:line="240" w:lineRule="auto"/>
        <w:rPr>
          <w:rFonts w:ascii="Helv" w:hAnsi="Helv" w:cs="Helv"/>
          <w:color w:val="000000"/>
          <w:sz w:val="20"/>
          <w:szCs w:val="20"/>
        </w:rPr>
      </w:pPr>
    </w:p>
    <w:p w:rsidR="005A40A1" w:rsidRDefault="005A40A1" w:rsidP="005A40A1">
      <w:pPr>
        <w:autoSpaceDE w:val="0"/>
        <w:autoSpaceDN w:val="0"/>
        <w:adjustRightInd w:val="0"/>
        <w:spacing w:after="0" w:line="240" w:lineRule="auto"/>
        <w:rPr>
          <w:rFonts w:ascii="Helv" w:hAnsi="Helv" w:cs="Helv"/>
          <w:b/>
          <w:bCs/>
          <w:color w:val="000080"/>
        </w:rPr>
      </w:pPr>
      <w:r>
        <w:rPr>
          <w:rFonts w:ascii="Helv" w:hAnsi="Helv" w:cs="Helv"/>
          <w:b/>
          <w:bCs/>
          <w:color w:val="000080"/>
        </w:rPr>
        <w:t xml:space="preserve">Robert J </w:t>
      </w:r>
      <w:proofErr w:type="spellStart"/>
      <w:r>
        <w:rPr>
          <w:rFonts w:ascii="Helv" w:hAnsi="Helv" w:cs="Helv"/>
          <w:b/>
          <w:bCs/>
          <w:color w:val="000080"/>
        </w:rPr>
        <w:t>Elazegui</w:t>
      </w:r>
      <w:proofErr w:type="spellEnd"/>
      <w:r>
        <w:rPr>
          <w:rFonts w:ascii="Helv" w:hAnsi="Helv" w:cs="Helv"/>
          <w:b/>
          <w:bCs/>
          <w:color w:val="000080"/>
        </w:rPr>
        <w:t xml:space="preserve">, CLS, </w:t>
      </w:r>
      <w:proofErr w:type="gramStart"/>
      <w:r>
        <w:rPr>
          <w:rFonts w:ascii="Helv" w:hAnsi="Helv" w:cs="Helv"/>
          <w:b/>
          <w:bCs/>
          <w:color w:val="000080"/>
        </w:rPr>
        <w:t>MLS(</w:t>
      </w:r>
      <w:proofErr w:type="gramEnd"/>
      <w:r>
        <w:rPr>
          <w:rFonts w:ascii="Helv" w:hAnsi="Helv" w:cs="Helv"/>
          <w:b/>
          <w:bCs/>
          <w:color w:val="000080"/>
        </w:rPr>
        <w:t>ASCP)</w:t>
      </w:r>
    </w:p>
    <w:p w:rsidR="005A40A1" w:rsidRDefault="005A40A1" w:rsidP="005A40A1">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Manager Molecular Infectious Disease, Chino Hills RRL</w:t>
      </w:r>
    </w:p>
    <w:p w:rsidR="005A40A1" w:rsidRDefault="005A40A1" w:rsidP="005A40A1">
      <w:pPr>
        <w:autoSpaceDE w:val="0"/>
        <w:autoSpaceDN w:val="0"/>
        <w:adjustRightInd w:val="0"/>
        <w:spacing w:after="0" w:line="240" w:lineRule="auto"/>
        <w:rPr>
          <w:rFonts w:ascii="Helv" w:hAnsi="Helv" w:cs="Helv"/>
          <w:color w:val="000000"/>
          <w:sz w:val="16"/>
          <w:szCs w:val="16"/>
        </w:rPr>
      </w:pPr>
    </w:p>
    <w:p w:rsidR="005A40A1" w:rsidRDefault="005A40A1" w:rsidP="005A40A1">
      <w:pPr>
        <w:autoSpaceDE w:val="0"/>
        <w:autoSpaceDN w:val="0"/>
        <w:adjustRightInd w:val="0"/>
        <w:spacing w:after="0" w:line="240" w:lineRule="auto"/>
        <w:rPr>
          <w:rFonts w:ascii="Helv" w:hAnsi="Helv" w:cs="Helv"/>
          <w:color w:val="000000"/>
          <w:sz w:val="16"/>
          <w:szCs w:val="16"/>
        </w:rPr>
      </w:pPr>
      <w:r>
        <w:rPr>
          <w:rFonts w:ascii="Helv" w:hAnsi="Helv" w:cs="Helv"/>
          <w:noProof/>
          <w:color w:val="000000"/>
          <w:sz w:val="16"/>
          <w:szCs w:val="16"/>
        </w:rPr>
        <w:drawing>
          <wp:inline distT="0" distB="0" distL="0" distR="0">
            <wp:extent cx="14097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61925"/>
                    </a:xfrm>
                    <a:prstGeom prst="rect">
                      <a:avLst/>
                    </a:prstGeom>
                    <a:noFill/>
                    <a:ln>
                      <a:noFill/>
                    </a:ln>
                  </pic:spPr>
                </pic:pic>
              </a:graphicData>
            </a:graphic>
          </wp:inline>
        </w:drawing>
      </w:r>
      <w:r>
        <w:rPr>
          <w:rFonts w:ascii="Helv" w:hAnsi="Helv" w:cs="Helv"/>
          <w:color w:val="000000"/>
          <w:sz w:val="16"/>
          <w:szCs w:val="16"/>
        </w:rPr>
        <w:t xml:space="preserve">  </w:t>
      </w:r>
    </w:p>
    <w:p w:rsidR="005A40A1" w:rsidRDefault="005A40A1" w:rsidP="005A40A1">
      <w:pPr>
        <w:autoSpaceDE w:val="0"/>
        <w:autoSpaceDN w:val="0"/>
        <w:adjustRightInd w:val="0"/>
        <w:spacing w:after="0" w:line="240" w:lineRule="auto"/>
        <w:rPr>
          <w:rFonts w:ascii="Helv" w:hAnsi="Helv" w:cs="Helv"/>
          <w:b/>
          <w:bCs/>
          <w:color w:val="008000"/>
          <w:sz w:val="16"/>
          <w:szCs w:val="16"/>
        </w:rPr>
      </w:pPr>
      <w:r>
        <w:rPr>
          <w:rFonts w:ascii="Helv" w:hAnsi="Helv" w:cs="Helv"/>
          <w:b/>
          <w:bCs/>
          <w:color w:val="008000"/>
          <w:sz w:val="16"/>
          <w:szCs w:val="16"/>
        </w:rPr>
        <w:t>Department of Microbiology</w:t>
      </w:r>
    </w:p>
    <w:p w:rsidR="005A40A1" w:rsidRDefault="005A40A1" w:rsidP="005A40A1">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13000 Peyton Drive</w:t>
      </w:r>
    </w:p>
    <w:p w:rsidR="005A40A1" w:rsidRDefault="005A40A1" w:rsidP="005A40A1">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Chino Hills, 91709</w:t>
      </w:r>
    </w:p>
    <w:p w:rsidR="005A40A1" w:rsidRDefault="005A40A1" w:rsidP="005A40A1">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Phone: 909.703.6058</w:t>
      </w:r>
    </w:p>
    <w:p w:rsidR="00811C87" w:rsidRDefault="00811C87" w:rsidP="00811C87">
      <w:pPr>
        <w:autoSpaceDE w:val="0"/>
        <w:autoSpaceDN w:val="0"/>
        <w:adjustRightInd w:val="0"/>
        <w:spacing w:after="0" w:line="240" w:lineRule="auto"/>
        <w:rPr>
          <w:rFonts w:ascii="Helv" w:hAnsi="Helv" w:cs="Helv"/>
          <w:color w:val="000000"/>
          <w:sz w:val="18"/>
          <w:szCs w:val="18"/>
        </w:rPr>
      </w:pPr>
      <w:r>
        <w:rPr>
          <w:rFonts w:ascii="Helv" w:hAnsi="Helv" w:cs="Helv"/>
          <w:noProof/>
          <w:color w:val="000000"/>
          <w:sz w:val="18"/>
          <w:szCs w:val="18"/>
        </w:rPr>
        <w:lastRenderedPageBreak/>
        <w:drawing>
          <wp:inline distT="0" distB="0" distL="0" distR="0">
            <wp:extent cx="6057900" cy="718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7181850"/>
                    </a:xfrm>
                    <a:prstGeom prst="rect">
                      <a:avLst/>
                    </a:prstGeom>
                    <a:noFill/>
                    <a:ln>
                      <a:noFill/>
                    </a:ln>
                  </pic:spPr>
                </pic:pic>
              </a:graphicData>
            </a:graphic>
          </wp:inline>
        </w:drawing>
      </w:r>
      <w:r>
        <w:rPr>
          <w:rFonts w:ascii="Helv" w:hAnsi="Helv" w:cs="Helv"/>
          <w:color w:val="000000"/>
          <w:sz w:val="18"/>
          <w:szCs w:val="18"/>
        </w:rPr>
        <w:t xml:space="preserve"> </w:t>
      </w:r>
    </w:p>
    <w:p w:rsidR="00744314" w:rsidRPr="007948B7" w:rsidRDefault="00744314" w:rsidP="00744314">
      <w:pPr>
        <w:pStyle w:val="PlainText"/>
        <w:rPr>
          <w:rFonts w:ascii="Arial" w:hAnsi="Arial" w:cs="Arial"/>
          <w:sz w:val="28"/>
        </w:rPr>
      </w:pPr>
      <w:r w:rsidRPr="007948B7">
        <w:rPr>
          <w:rFonts w:ascii="Arial" w:hAnsi="Arial" w:cs="Arial"/>
          <w:sz w:val="28"/>
        </w:rPr>
        <w:t>This concludes the Minutes of the</w:t>
      </w:r>
      <w:r>
        <w:rPr>
          <w:rFonts w:ascii="Arial" w:hAnsi="Arial" w:cs="Arial"/>
          <w:sz w:val="28"/>
        </w:rPr>
        <w:t xml:space="preserve"> November 22, 2016 </w:t>
      </w:r>
      <w:r w:rsidRPr="007948B7">
        <w:rPr>
          <w:rFonts w:ascii="Arial" w:hAnsi="Arial" w:cs="Arial"/>
          <w:sz w:val="28"/>
        </w:rPr>
        <w:t>Lab Staff Meeting.</w:t>
      </w:r>
    </w:p>
    <w:p w:rsidR="00744314" w:rsidRPr="007948B7" w:rsidRDefault="00744314" w:rsidP="00744314">
      <w:pPr>
        <w:pStyle w:val="PlainText"/>
        <w:rPr>
          <w:rFonts w:ascii="Arial" w:hAnsi="Arial" w:cs="Arial"/>
          <w:sz w:val="28"/>
        </w:rPr>
      </w:pPr>
    </w:p>
    <w:p w:rsidR="00811C87" w:rsidRDefault="00744314" w:rsidP="003545D2">
      <w:pPr>
        <w:pStyle w:val="PlainText"/>
      </w:pPr>
      <w:r w:rsidRPr="007948B7">
        <w:rPr>
          <w:rFonts w:ascii="Arial" w:hAnsi="Arial" w:cs="Arial"/>
          <w:sz w:val="28"/>
        </w:rPr>
        <w:t>Prepared by: __</w:t>
      </w:r>
      <w:r>
        <w:rPr>
          <w:rFonts w:ascii="Arial" w:hAnsi="Arial" w:cs="Arial"/>
          <w:sz w:val="28"/>
          <w:u w:val="single"/>
        </w:rPr>
        <w:t>Nancy Boyd</w:t>
      </w:r>
      <w:r w:rsidRPr="007948B7">
        <w:rPr>
          <w:rFonts w:ascii="Arial" w:hAnsi="Arial" w:cs="Arial"/>
          <w:sz w:val="28"/>
        </w:rPr>
        <w:t>______   Date: ___</w:t>
      </w:r>
      <w:r>
        <w:rPr>
          <w:rFonts w:ascii="Arial" w:hAnsi="Arial" w:cs="Arial"/>
          <w:sz w:val="28"/>
          <w:u w:val="single"/>
        </w:rPr>
        <w:t>November 22, 2016</w:t>
      </w:r>
      <w:r w:rsidRPr="007948B7">
        <w:rPr>
          <w:rFonts w:ascii="Arial" w:hAnsi="Arial" w:cs="Arial"/>
          <w:sz w:val="28"/>
        </w:rPr>
        <w:t>____</w:t>
      </w:r>
    </w:p>
    <w:p w:rsidR="00811C87" w:rsidRDefault="00811C87"/>
    <w:sectPr w:rsidR="008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C75CD"/>
    <w:multiLevelType w:val="hybridMultilevel"/>
    <w:tmpl w:val="352C66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C63CDA"/>
    <w:multiLevelType w:val="hybridMultilevel"/>
    <w:tmpl w:val="67C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541D4"/>
    <w:multiLevelType w:val="hybridMultilevel"/>
    <w:tmpl w:val="411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218B8"/>
    <w:multiLevelType w:val="hybridMultilevel"/>
    <w:tmpl w:val="F062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177D5"/>
    <w:multiLevelType w:val="hybridMultilevel"/>
    <w:tmpl w:val="E4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E6B83"/>
    <w:multiLevelType w:val="hybridMultilevel"/>
    <w:tmpl w:val="EBE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14C5C"/>
    <w:multiLevelType w:val="hybridMultilevel"/>
    <w:tmpl w:val="E44A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E2F0A"/>
    <w:multiLevelType w:val="hybridMultilevel"/>
    <w:tmpl w:val="696814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A1"/>
    <w:rsid w:val="00267664"/>
    <w:rsid w:val="002829A3"/>
    <w:rsid w:val="003545D2"/>
    <w:rsid w:val="005A40A1"/>
    <w:rsid w:val="006A6D67"/>
    <w:rsid w:val="00744314"/>
    <w:rsid w:val="00811C87"/>
    <w:rsid w:val="00876FF8"/>
    <w:rsid w:val="008F579C"/>
    <w:rsid w:val="00A16600"/>
    <w:rsid w:val="00B317E2"/>
    <w:rsid w:val="00C04064"/>
    <w:rsid w:val="00C2150D"/>
    <w:rsid w:val="00DB713A"/>
    <w:rsid w:val="00F2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78062-9531-4F45-884B-60B7350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A1"/>
    <w:rPr>
      <w:rFonts w:ascii="Tahoma" w:hAnsi="Tahoma" w:cs="Tahoma"/>
      <w:sz w:val="16"/>
      <w:szCs w:val="16"/>
    </w:rPr>
  </w:style>
  <w:style w:type="paragraph" w:styleId="ListParagraph">
    <w:name w:val="List Paragraph"/>
    <w:basedOn w:val="Normal"/>
    <w:uiPriority w:val="34"/>
    <w:qFormat/>
    <w:rsid w:val="00F254AD"/>
    <w:pPr>
      <w:ind w:left="720"/>
      <w:contextualSpacing/>
    </w:pPr>
  </w:style>
  <w:style w:type="paragraph" w:styleId="PlainText">
    <w:name w:val="Plain Text"/>
    <w:basedOn w:val="Normal"/>
    <w:link w:val="PlainTextChar"/>
    <w:rsid w:val="00A1660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16600"/>
    <w:rPr>
      <w:rFonts w:ascii="Courier New" w:eastAsia="Times New Roman" w:hAnsi="Courier New" w:cs="Times New Roman"/>
      <w:sz w:val="20"/>
      <w:szCs w:val="20"/>
    </w:rPr>
  </w:style>
  <w:style w:type="paragraph" w:styleId="Header">
    <w:name w:val="header"/>
    <w:basedOn w:val="Normal"/>
    <w:link w:val="HeaderChar"/>
    <w:rsid w:val="00A1660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16600"/>
    <w:rPr>
      <w:rFonts w:ascii="Times New Roman" w:eastAsia="Times New Roman" w:hAnsi="Times New Roman" w:cs="Times New Roman"/>
      <w:sz w:val="20"/>
      <w:szCs w:val="20"/>
    </w:rPr>
  </w:style>
  <w:style w:type="paragraph" w:styleId="NoSpacing">
    <w:name w:val="No Spacing"/>
    <w:uiPriority w:val="1"/>
    <w:qFormat/>
    <w:rsid w:val="00DB7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Jasper</dc:creator>
  <cp:lastModifiedBy>Nancy Marie X. Boyd</cp:lastModifiedBy>
  <cp:revision>2</cp:revision>
  <cp:lastPrinted>2016-11-22T19:31:00Z</cp:lastPrinted>
  <dcterms:created xsi:type="dcterms:W3CDTF">2016-12-12T23:04:00Z</dcterms:created>
  <dcterms:modified xsi:type="dcterms:W3CDTF">2016-12-12T23:04:00Z</dcterms:modified>
</cp:coreProperties>
</file>