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64E" w:rsidRDefault="00D0664E">
      <w:pPr>
        <w:pStyle w:val="BlockLine"/>
        <w:rPr>
          <w:rFonts w:ascii="Arial" w:hAnsi="Arial"/>
          <w:szCs w:val="24"/>
        </w:rPr>
      </w:pPr>
      <w:bookmarkStart w:id="0" w:name="_GoBack"/>
      <w:bookmarkEnd w:id="0"/>
    </w:p>
    <w:tbl>
      <w:tblPr>
        <w:tblW w:w="0" w:type="auto"/>
        <w:tblLayout w:type="fixed"/>
        <w:tblLook w:val="0000" w:firstRow="0" w:lastRow="0" w:firstColumn="0" w:lastColumn="0" w:noHBand="0" w:noVBand="0"/>
      </w:tblPr>
      <w:tblGrid>
        <w:gridCol w:w="1682"/>
        <w:gridCol w:w="7799"/>
      </w:tblGrid>
      <w:tr w:rsidR="00D0664E" w:rsidTr="00554264">
        <w:trPr>
          <w:cantSplit/>
          <w:trHeight w:val="589"/>
        </w:trPr>
        <w:tc>
          <w:tcPr>
            <w:tcW w:w="1682" w:type="dxa"/>
          </w:tcPr>
          <w:p w:rsidR="006A107B" w:rsidRDefault="006A107B" w:rsidP="006A107B">
            <w:pPr>
              <w:pStyle w:val="Heading5"/>
            </w:pPr>
            <w:r>
              <w:t xml:space="preserve">Purpose </w:t>
            </w:r>
          </w:p>
          <w:p w:rsidR="00EB027B" w:rsidRDefault="00EB027B">
            <w:pPr>
              <w:pStyle w:val="Heading5"/>
            </w:pPr>
          </w:p>
          <w:p w:rsidR="00D0664E" w:rsidRPr="00EC7C99" w:rsidRDefault="00D0664E">
            <w:pPr>
              <w:pStyle w:val="Heading5"/>
              <w:rPr>
                <w:szCs w:val="22"/>
              </w:rPr>
            </w:pPr>
          </w:p>
        </w:tc>
        <w:tc>
          <w:tcPr>
            <w:tcW w:w="7799" w:type="dxa"/>
          </w:tcPr>
          <w:p w:rsidR="00D0664E" w:rsidRPr="00421B3C" w:rsidRDefault="006A107B" w:rsidP="00421B3C">
            <w:pPr>
              <w:spacing w:before="114" w:line="280" w:lineRule="exact"/>
              <w:textAlignment w:val="baseline"/>
              <w:rPr>
                <w:rFonts w:eastAsia="Arial"/>
                <w:color w:val="000000"/>
              </w:rPr>
            </w:pPr>
            <w:r>
              <w:t xml:space="preserve">This procedure provides instructions </w:t>
            </w:r>
            <w:r w:rsidR="00554264">
              <w:t xml:space="preserve">for </w:t>
            </w:r>
            <w:r w:rsidR="00554264">
              <w:rPr>
                <w:rFonts w:eastAsia="Arial"/>
                <w:color w:val="000000"/>
              </w:rPr>
              <w:t xml:space="preserve">the sputum </w:t>
            </w:r>
            <w:r w:rsidR="00857645">
              <w:rPr>
                <w:rFonts w:eastAsia="Arial"/>
                <w:color w:val="000000"/>
              </w:rPr>
              <w:t xml:space="preserve">smear preparation and </w:t>
            </w:r>
            <w:r w:rsidR="00554264">
              <w:rPr>
                <w:rFonts w:eastAsia="Arial"/>
                <w:color w:val="000000"/>
              </w:rPr>
              <w:t>screening to determine the quality</w:t>
            </w:r>
            <w:r w:rsidR="006D1760">
              <w:rPr>
                <w:rFonts w:eastAsia="Arial"/>
                <w:color w:val="000000"/>
              </w:rPr>
              <w:t xml:space="preserve"> and acceptability</w:t>
            </w:r>
            <w:r w:rsidR="00554264">
              <w:rPr>
                <w:rFonts w:eastAsia="Arial"/>
                <w:color w:val="000000"/>
              </w:rPr>
              <w:t xml:space="preserve"> of sputum spe</w:t>
            </w:r>
            <w:r w:rsidR="006D1760">
              <w:rPr>
                <w:rFonts w:eastAsia="Arial"/>
                <w:color w:val="000000"/>
              </w:rPr>
              <w:t xml:space="preserve">cimens </w:t>
            </w:r>
            <w:r w:rsidR="00554264">
              <w:rPr>
                <w:rFonts w:eastAsia="Arial"/>
                <w:color w:val="000000"/>
              </w:rPr>
              <w:t xml:space="preserve">for culture processing. </w:t>
            </w:r>
          </w:p>
        </w:tc>
      </w:tr>
    </w:tbl>
    <w:p w:rsidR="00554264" w:rsidRDefault="00554264" w:rsidP="00554264">
      <w:pPr>
        <w:pStyle w:val="BlockLine"/>
        <w:rPr>
          <w:rFonts w:ascii="Arial" w:hAnsi="Arial"/>
          <w:szCs w:val="24"/>
        </w:rPr>
      </w:pPr>
    </w:p>
    <w:tbl>
      <w:tblPr>
        <w:tblW w:w="17280" w:type="dxa"/>
        <w:tblLayout w:type="fixed"/>
        <w:tblLook w:val="0000" w:firstRow="0" w:lastRow="0" w:firstColumn="0" w:lastColumn="0" w:noHBand="0" w:noVBand="0"/>
      </w:tblPr>
      <w:tblGrid>
        <w:gridCol w:w="1682"/>
        <w:gridCol w:w="7948"/>
        <w:gridCol w:w="7650"/>
      </w:tblGrid>
      <w:tr w:rsidR="00554264" w:rsidTr="00421B3C">
        <w:trPr>
          <w:cantSplit/>
          <w:trHeight w:val="589"/>
        </w:trPr>
        <w:tc>
          <w:tcPr>
            <w:tcW w:w="1682" w:type="dxa"/>
          </w:tcPr>
          <w:p w:rsidR="00554264" w:rsidRDefault="00554264" w:rsidP="00554264">
            <w:pPr>
              <w:pStyle w:val="Heading5"/>
            </w:pPr>
            <w:r>
              <w:t xml:space="preserve">Principle </w:t>
            </w:r>
          </w:p>
          <w:p w:rsidR="00554264" w:rsidRDefault="00554264" w:rsidP="00554264">
            <w:pPr>
              <w:pStyle w:val="Heading5"/>
            </w:pPr>
          </w:p>
          <w:p w:rsidR="00554264" w:rsidRPr="00EC7C99" w:rsidRDefault="00554264" w:rsidP="00554264">
            <w:pPr>
              <w:pStyle w:val="Heading5"/>
              <w:rPr>
                <w:szCs w:val="22"/>
              </w:rPr>
            </w:pPr>
          </w:p>
        </w:tc>
        <w:tc>
          <w:tcPr>
            <w:tcW w:w="7948" w:type="dxa"/>
          </w:tcPr>
          <w:p w:rsidR="00554264" w:rsidRPr="00E527FF" w:rsidRDefault="00554264" w:rsidP="00857645">
            <w:pPr>
              <w:spacing w:before="25" w:line="280" w:lineRule="exact"/>
              <w:ind w:right="144"/>
              <w:textAlignment w:val="baseline"/>
              <w:rPr>
                <w:rFonts w:eastAsia="Arial"/>
                <w:color w:val="000000"/>
                <w:spacing w:val="4"/>
              </w:rPr>
            </w:pPr>
            <w:r w:rsidRPr="00E527FF">
              <w:rPr>
                <w:rFonts w:eastAsia="Arial"/>
                <w:color w:val="000000"/>
                <w:spacing w:val="4"/>
              </w:rPr>
              <w:t>The quality of a gram-stained smear of expectorated sputum is evaluated and determined acceptable or unacceptable for routine bacteriology culture. Lower respiratory tract secretions usually become contaminated with upper respiratory tract secretions (saliva) unless they are collected using invasive techniques. Therefore, sputum specimens are among the least clinically relevant specimens received for culture in the Bacteriology laboratory as well as being among the most numerous and time consuming. The laboratory can influence the quality of specimens received for culture by establishing criteria for acceptable specimens.</w:t>
            </w:r>
          </w:p>
          <w:p w:rsidR="00554264" w:rsidRPr="00E527FF" w:rsidRDefault="00554264" w:rsidP="00E527FF">
            <w:pPr>
              <w:spacing w:before="95" w:line="280" w:lineRule="exact"/>
              <w:ind w:right="216"/>
              <w:textAlignment w:val="baseline"/>
              <w:rPr>
                <w:rFonts w:eastAsia="Arial"/>
                <w:color w:val="000000"/>
              </w:rPr>
            </w:pPr>
            <w:r w:rsidRPr="00E527FF">
              <w:rPr>
                <w:rFonts w:eastAsia="Arial"/>
                <w:color w:val="000000"/>
              </w:rPr>
              <w:t>Good sputum samples are dependent on thorough patient education and the presence of a health care worker to oversee all phases of the collection process. Patients should be instructed to provide a deep cough specimen. The material should be expelled into a sterile container, with an attempt to minimize contamination with saliva. Specimens should be transported to the laboratory immediately, as even a moderate amount of time at room temperature can result in the loss of some of the etiologic agents of respiratory tract infection.</w:t>
            </w:r>
          </w:p>
          <w:p w:rsidR="00554264" w:rsidRPr="00C5678C" w:rsidRDefault="00554264" w:rsidP="00E527FF">
            <w:pPr>
              <w:spacing w:before="89" w:line="280" w:lineRule="exact"/>
              <w:ind w:right="288"/>
              <w:textAlignment w:val="baseline"/>
              <w:rPr>
                <w:rFonts w:eastAsia="Arial"/>
                <w:color w:val="000000"/>
              </w:rPr>
            </w:pPr>
            <w:r w:rsidRPr="00E527FF">
              <w:rPr>
                <w:rFonts w:eastAsia="Arial"/>
                <w:color w:val="000000"/>
              </w:rPr>
              <w:t>A portion of the specimen consisting of purulent material is chosen for the stain. An acceptable specimen will yield less than 10 squamous epithelial cells per low-power field (10X). The number of white blood cells, which may be present in an infectio</w:t>
            </w:r>
            <w:r w:rsidRPr="00307F17">
              <w:rPr>
                <w:rFonts w:eastAsia="Arial"/>
                <w:color w:val="000000"/>
              </w:rPr>
              <w:t>us process, may not be relevant.</w:t>
            </w:r>
            <w:r w:rsidRPr="00E527FF">
              <w:rPr>
                <w:rFonts w:eastAsia="Arial"/>
                <w:color w:val="000000"/>
              </w:rPr>
              <w:t xml:space="preserve"> </w:t>
            </w:r>
          </w:p>
        </w:tc>
        <w:tc>
          <w:tcPr>
            <w:tcW w:w="7650" w:type="dxa"/>
          </w:tcPr>
          <w:p w:rsidR="00554264" w:rsidRPr="006A107B" w:rsidRDefault="00554264" w:rsidP="00554264"/>
        </w:tc>
      </w:tr>
    </w:tbl>
    <w:p w:rsidR="00D0664E" w:rsidRDefault="00D0664E">
      <w:pPr>
        <w:pStyle w:val="BlockLine"/>
      </w:pPr>
    </w:p>
    <w:tbl>
      <w:tblPr>
        <w:tblW w:w="9872" w:type="dxa"/>
        <w:tblLayout w:type="fixed"/>
        <w:tblLook w:val="0000" w:firstRow="0" w:lastRow="0" w:firstColumn="0" w:lastColumn="0" w:noHBand="0" w:noVBand="0"/>
      </w:tblPr>
      <w:tblGrid>
        <w:gridCol w:w="1751"/>
        <w:gridCol w:w="8121"/>
      </w:tblGrid>
      <w:tr w:rsidR="00D0664E" w:rsidTr="00421B3C">
        <w:trPr>
          <w:cantSplit/>
          <w:trHeight w:val="1240"/>
        </w:trPr>
        <w:tc>
          <w:tcPr>
            <w:tcW w:w="1751" w:type="dxa"/>
          </w:tcPr>
          <w:p w:rsidR="00232612" w:rsidRDefault="005B1E7F">
            <w:pPr>
              <w:pStyle w:val="Heading5"/>
            </w:pPr>
            <w:r w:rsidRPr="005B1E7F">
              <w:t>Scope</w:t>
            </w:r>
          </w:p>
          <w:p w:rsidR="00D0664E" w:rsidRPr="00232612" w:rsidRDefault="00232612" w:rsidP="00232612">
            <w:pPr>
              <w:tabs>
                <w:tab w:val="left" w:pos="1260"/>
              </w:tabs>
            </w:pPr>
            <w:r>
              <w:tab/>
            </w:r>
          </w:p>
        </w:tc>
        <w:tc>
          <w:tcPr>
            <w:tcW w:w="8121" w:type="dxa"/>
          </w:tcPr>
          <w:p w:rsidR="00D0664E" w:rsidRPr="00813D2B" w:rsidRDefault="006A107B" w:rsidP="00421B3C">
            <w:pPr>
              <w:rPr>
                <w:color w:val="FF0000"/>
              </w:rPr>
            </w:pPr>
            <w:r w:rsidRPr="009230D5">
              <w:rPr>
                <w:iCs/>
                <w:szCs w:val="24"/>
              </w:rPr>
              <w:t xml:space="preserve">This </w:t>
            </w:r>
            <w:r w:rsidRPr="00813D2B">
              <w:rPr>
                <w:iCs/>
                <w:szCs w:val="24"/>
              </w:rPr>
              <w:t xml:space="preserve">procedure </w:t>
            </w:r>
            <w:r w:rsidRPr="00813D2B">
              <w:t xml:space="preserve">is intended for </w:t>
            </w:r>
            <w:r w:rsidR="009F6F3A" w:rsidRPr="00813D2B">
              <w:t>the Laboratory Assistants</w:t>
            </w:r>
            <w:r w:rsidR="00170F27" w:rsidRPr="00813D2B">
              <w:t>, Medical Laboratory Technicians</w:t>
            </w:r>
            <w:r w:rsidR="009F6F3A" w:rsidRPr="00813D2B">
              <w:t xml:space="preserve"> and </w:t>
            </w:r>
            <w:r w:rsidR="00554264" w:rsidRPr="00813D2B">
              <w:t>Clinical Laboratory Scientist</w:t>
            </w:r>
            <w:r w:rsidR="009F6F3A" w:rsidRPr="00813D2B">
              <w:t>s</w:t>
            </w:r>
            <w:r w:rsidR="00554264" w:rsidRPr="00813D2B">
              <w:t xml:space="preserve"> in the </w:t>
            </w:r>
            <w:r w:rsidR="00170F27" w:rsidRPr="00813D2B">
              <w:t>Medical Center Laboratory.</w:t>
            </w:r>
            <w:r w:rsidR="005C74DB" w:rsidRPr="00813D2B">
              <w:t xml:space="preserve"> Refer to local Medical Center laboratory for </w:t>
            </w:r>
            <w:r w:rsidR="00813D2B">
              <w:t>task</w:t>
            </w:r>
            <w:r w:rsidR="00160DD4" w:rsidRPr="00813D2B">
              <w:t xml:space="preserve"> assignment</w:t>
            </w:r>
            <w:r w:rsidR="00813D2B">
              <w:t>s</w:t>
            </w:r>
            <w:r w:rsidR="00160DD4" w:rsidRPr="00813D2B">
              <w:t>.</w:t>
            </w:r>
            <w:r w:rsidR="004C35B6" w:rsidRPr="00813D2B">
              <w:t xml:space="preserve"> </w:t>
            </w:r>
            <w:r w:rsidR="00170F27" w:rsidRPr="00813D2B">
              <w:t xml:space="preserve"> </w:t>
            </w:r>
          </w:p>
          <w:p w:rsidR="00344687" w:rsidRPr="00344687" w:rsidRDefault="00170F27" w:rsidP="009230D5">
            <w:pPr>
              <w:spacing w:before="100"/>
              <w:rPr>
                <w:color w:val="FF0000"/>
                <w:highlight w:val="yellow"/>
              </w:rPr>
            </w:pPr>
            <w:r w:rsidRPr="00813D2B">
              <w:rPr>
                <w:szCs w:val="24"/>
              </w:rPr>
              <w:t>Orderable: Modified Q</w:t>
            </w:r>
            <w:r w:rsidR="009D0807">
              <w:rPr>
                <w:szCs w:val="24"/>
              </w:rPr>
              <w:t xml:space="preserve"> </w:t>
            </w:r>
            <w:r w:rsidRPr="00813D2B">
              <w:rPr>
                <w:szCs w:val="24"/>
              </w:rPr>
              <w:t>Score with Reflex to Sputum Culture</w:t>
            </w:r>
            <w:r w:rsidRPr="00813D2B" w:rsidDel="00170F27">
              <w:rPr>
                <w:iCs/>
                <w:szCs w:val="24"/>
              </w:rPr>
              <w:t xml:space="preserve"> </w:t>
            </w:r>
            <w:r w:rsidR="00813D2B">
              <w:rPr>
                <w:iCs/>
                <w:szCs w:val="24"/>
              </w:rPr>
              <w:t>[87205ZX]</w:t>
            </w:r>
          </w:p>
        </w:tc>
      </w:tr>
    </w:tbl>
    <w:p w:rsidR="00A3670D" w:rsidRDefault="00A3670D" w:rsidP="00A3670D">
      <w:pPr>
        <w:pStyle w:val="BlockLine"/>
      </w:pPr>
    </w:p>
    <w:p w:rsidR="00B1171E" w:rsidRPr="00B1171E" w:rsidRDefault="00B1171E" w:rsidP="00421B3C"/>
    <w:tbl>
      <w:tblPr>
        <w:tblW w:w="9782" w:type="dxa"/>
        <w:tblLayout w:type="fixed"/>
        <w:tblLook w:val="0000" w:firstRow="0" w:lastRow="0" w:firstColumn="0" w:lastColumn="0" w:noHBand="0" w:noVBand="0"/>
      </w:tblPr>
      <w:tblGrid>
        <w:gridCol w:w="1735"/>
        <w:gridCol w:w="8047"/>
      </w:tblGrid>
      <w:tr w:rsidR="006A107B" w:rsidTr="00554264">
        <w:trPr>
          <w:cantSplit/>
          <w:trHeight w:val="350"/>
        </w:trPr>
        <w:tc>
          <w:tcPr>
            <w:tcW w:w="1735" w:type="dxa"/>
          </w:tcPr>
          <w:p w:rsidR="006A107B" w:rsidRPr="006A107B" w:rsidRDefault="006A107B" w:rsidP="00803536">
            <w:pPr>
              <w:pStyle w:val="Heading5"/>
            </w:pPr>
            <w:r w:rsidRPr="006A107B">
              <w:t>Specimen source</w:t>
            </w:r>
          </w:p>
        </w:tc>
        <w:tc>
          <w:tcPr>
            <w:tcW w:w="8047" w:type="dxa"/>
          </w:tcPr>
          <w:p w:rsidR="006A107B" w:rsidRPr="00781F79" w:rsidRDefault="00554264" w:rsidP="00803536">
            <w:pPr>
              <w:rPr>
                <w:szCs w:val="24"/>
              </w:rPr>
            </w:pPr>
            <w:r>
              <w:rPr>
                <w:szCs w:val="24"/>
              </w:rPr>
              <w:t xml:space="preserve">Expectorated sputum </w:t>
            </w:r>
          </w:p>
        </w:tc>
      </w:tr>
    </w:tbl>
    <w:p w:rsidR="006A107B" w:rsidRDefault="006A107B" w:rsidP="00373740">
      <w:pPr>
        <w:pStyle w:val="Heading4"/>
        <w:spacing w:after="0"/>
        <w:rPr>
          <w:sz w:val="24"/>
        </w:rPr>
      </w:pPr>
      <w:r>
        <w:rPr>
          <w:b w:val="0"/>
          <w:sz w:val="24"/>
        </w:rPr>
        <w:t xml:space="preserve"> </w:t>
      </w:r>
    </w:p>
    <w:p w:rsidR="006A107B" w:rsidRDefault="006A107B" w:rsidP="00344687">
      <w:pPr>
        <w:pStyle w:val="BlockLine"/>
        <w:pBdr>
          <w:top w:val="single" w:sz="6" w:space="24" w:color="auto"/>
        </w:pBdr>
        <w:tabs>
          <w:tab w:val="left" w:pos="2685"/>
        </w:tabs>
        <w:ind w:left="0"/>
      </w:pPr>
    </w:p>
    <w:tbl>
      <w:tblPr>
        <w:tblW w:w="9856" w:type="dxa"/>
        <w:tblLayout w:type="fixed"/>
        <w:tblLook w:val="0000" w:firstRow="0" w:lastRow="0" w:firstColumn="0" w:lastColumn="0" w:noHBand="0" w:noVBand="0"/>
      </w:tblPr>
      <w:tblGrid>
        <w:gridCol w:w="1748"/>
        <w:gridCol w:w="8108"/>
      </w:tblGrid>
      <w:tr w:rsidR="006A107B" w:rsidRPr="00781F79" w:rsidTr="0067443F">
        <w:trPr>
          <w:cantSplit/>
          <w:trHeight w:val="916"/>
        </w:trPr>
        <w:tc>
          <w:tcPr>
            <w:tcW w:w="1748" w:type="dxa"/>
          </w:tcPr>
          <w:p w:rsidR="006A107B" w:rsidRPr="006A107B" w:rsidRDefault="006A107B" w:rsidP="006A107B">
            <w:pPr>
              <w:pStyle w:val="Heading5"/>
            </w:pPr>
            <w:r w:rsidRPr="006A107B">
              <w:t xml:space="preserve">Specimen </w:t>
            </w:r>
            <w:r w:rsidR="00554264">
              <w:t>collection &amp; transport</w:t>
            </w:r>
          </w:p>
        </w:tc>
        <w:tc>
          <w:tcPr>
            <w:tcW w:w="8108" w:type="dxa"/>
          </w:tcPr>
          <w:p w:rsidR="00554264" w:rsidRDefault="00554264" w:rsidP="00E527FF">
            <w:pPr>
              <w:numPr>
                <w:ilvl w:val="0"/>
                <w:numId w:val="11"/>
              </w:numPr>
              <w:spacing w:before="114" w:line="280" w:lineRule="exact"/>
              <w:textAlignment w:val="baseline"/>
              <w:rPr>
                <w:rFonts w:eastAsia="Arial"/>
                <w:color w:val="000000"/>
              </w:rPr>
            </w:pPr>
            <w:r>
              <w:rPr>
                <w:rFonts w:eastAsia="Arial"/>
                <w:color w:val="000000"/>
              </w:rPr>
              <w:t>Utilize appropriate collection devices. Use sterile equipment and aseptic technique to prevent introduction of microorganism during the procedure.</w:t>
            </w:r>
          </w:p>
          <w:p w:rsidR="00554264" w:rsidRDefault="00554264" w:rsidP="00554264">
            <w:pPr>
              <w:numPr>
                <w:ilvl w:val="0"/>
                <w:numId w:val="11"/>
              </w:numPr>
              <w:spacing w:before="114" w:line="280" w:lineRule="exact"/>
              <w:textAlignment w:val="baseline"/>
              <w:rPr>
                <w:rFonts w:eastAsia="Arial"/>
                <w:color w:val="000000"/>
              </w:rPr>
            </w:pPr>
            <w:r>
              <w:rPr>
                <w:rFonts w:eastAsia="Arial"/>
                <w:color w:val="000000"/>
              </w:rPr>
              <w:t>Collect specimen before administering antimicrobial agents when possible.</w:t>
            </w:r>
          </w:p>
          <w:p w:rsidR="0067443F" w:rsidRPr="0067443F" w:rsidRDefault="0067443F" w:rsidP="00554264">
            <w:pPr>
              <w:numPr>
                <w:ilvl w:val="0"/>
                <w:numId w:val="11"/>
              </w:numPr>
              <w:spacing w:before="114" w:line="280" w:lineRule="exact"/>
              <w:textAlignment w:val="baseline"/>
              <w:rPr>
                <w:rFonts w:eastAsia="Arial"/>
                <w:color w:val="000000"/>
              </w:rPr>
            </w:pPr>
            <w:r>
              <w:rPr>
                <w:rFonts w:eastAsia="Arial"/>
                <w:color w:val="000000"/>
              </w:rPr>
              <w:t xml:space="preserve">Store at </w:t>
            </w:r>
            <w:r>
              <w:rPr>
                <w:rFonts w:eastAsia="TimesNewRoman"/>
                <w:szCs w:val="24"/>
              </w:rPr>
              <w:t>2</w:t>
            </w:r>
            <w:r w:rsidRPr="006D1760">
              <w:rPr>
                <w:rFonts w:eastAsia="TimesNewRoman"/>
                <w:szCs w:val="24"/>
              </w:rPr>
              <w:t xml:space="preserve"> – </w:t>
            </w:r>
            <w:r>
              <w:rPr>
                <w:rFonts w:eastAsia="TimesNewRoman"/>
                <w:szCs w:val="24"/>
              </w:rPr>
              <w:t>8</w:t>
            </w:r>
            <w:r w:rsidRPr="006D1760">
              <w:rPr>
                <w:rFonts w:eastAsia="TimesNewRoman"/>
                <w:szCs w:val="24"/>
              </w:rPr>
              <w:t>˚C</w:t>
            </w:r>
            <w:r>
              <w:rPr>
                <w:rFonts w:eastAsia="TimesNewRoman"/>
                <w:szCs w:val="24"/>
              </w:rPr>
              <w:t xml:space="preserve"> after collection until arrival at the Medical Center or Regional Laboratory for appropriate plating.</w:t>
            </w:r>
          </w:p>
          <w:p w:rsidR="006A107B" w:rsidRPr="00781F79" w:rsidRDefault="0067443F" w:rsidP="0067443F">
            <w:pPr>
              <w:numPr>
                <w:ilvl w:val="0"/>
                <w:numId w:val="11"/>
              </w:numPr>
              <w:spacing w:before="114" w:line="280" w:lineRule="exact"/>
              <w:textAlignment w:val="baseline"/>
              <w:rPr>
                <w:szCs w:val="24"/>
              </w:rPr>
            </w:pPr>
            <w:r>
              <w:rPr>
                <w:rFonts w:eastAsia="Arial"/>
                <w:color w:val="000000"/>
              </w:rPr>
              <w:t xml:space="preserve">Specimen stable for ≤2 hours at room temperature or for 24 hours at </w:t>
            </w:r>
            <w:r>
              <w:rPr>
                <w:rFonts w:eastAsia="TimesNewRoman"/>
                <w:szCs w:val="24"/>
              </w:rPr>
              <w:t>2</w:t>
            </w:r>
            <w:r w:rsidRPr="006D1760">
              <w:rPr>
                <w:rFonts w:eastAsia="TimesNewRoman"/>
                <w:szCs w:val="24"/>
              </w:rPr>
              <w:t xml:space="preserve"> – </w:t>
            </w:r>
            <w:r>
              <w:rPr>
                <w:rFonts w:eastAsia="TimesNewRoman"/>
                <w:szCs w:val="24"/>
              </w:rPr>
              <w:t>8</w:t>
            </w:r>
            <w:r w:rsidRPr="006D1760">
              <w:rPr>
                <w:rFonts w:eastAsia="TimesNewRoman"/>
                <w:szCs w:val="24"/>
              </w:rPr>
              <w:t>˚C</w:t>
            </w:r>
            <w:r>
              <w:rPr>
                <w:rFonts w:eastAsia="TimesNewRoman"/>
                <w:szCs w:val="24"/>
              </w:rPr>
              <w:t>.</w:t>
            </w:r>
            <w:r>
              <w:rPr>
                <w:rFonts w:eastAsia="Arial"/>
                <w:color w:val="000000"/>
              </w:rPr>
              <w:t xml:space="preserve"> </w:t>
            </w:r>
          </w:p>
        </w:tc>
      </w:tr>
    </w:tbl>
    <w:p w:rsidR="006A107B" w:rsidRDefault="006A107B" w:rsidP="006A107B">
      <w:pPr>
        <w:pStyle w:val="BlockLine"/>
      </w:pPr>
    </w:p>
    <w:tbl>
      <w:tblPr>
        <w:tblW w:w="0" w:type="auto"/>
        <w:tblLayout w:type="fixed"/>
        <w:tblLook w:val="0000" w:firstRow="0" w:lastRow="0" w:firstColumn="0" w:lastColumn="0" w:noHBand="0" w:noVBand="0"/>
      </w:tblPr>
      <w:tblGrid>
        <w:gridCol w:w="1728"/>
        <w:gridCol w:w="8010"/>
      </w:tblGrid>
      <w:tr w:rsidR="006A107B" w:rsidRPr="00781F79" w:rsidTr="00D32C36">
        <w:trPr>
          <w:cantSplit/>
        </w:trPr>
        <w:tc>
          <w:tcPr>
            <w:tcW w:w="1728" w:type="dxa"/>
          </w:tcPr>
          <w:p w:rsidR="006A107B" w:rsidRPr="006A107B" w:rsidRDefault="006A107B" w:rsidP="006A107B">
            <w:pPr>
              <w:pStyle w:val="Heading5"/>
            </w:pPr>
            <w:r w:rsidRPr="006A107B">
              <w:t xml:space="preserve">Specimen </w:t>
            </w:r>
            <w:r>
              <w:t>rejection</w:t>
            </w:r>
          </w:p>
        </w:tc>
        <w:tc>
          <w:tcPr>
            <w:tcW w:w="8010" w:type="dxa"/>
          </w:tcPr>
          <w:p w:rsidR="006A107B" w:rsidRPr="009230D5" w:rsidRDefault="0067443F" w:rsidP="009230D5">
            <w:pPr>
              <w:autoSpaceDE w:val="0"/>
              <w:autoSpaceDN w:val="0"/>
              <w:adjustRightInd w:val="0"/>
              <w:rPr>
                <w:rFonts w:eastAsia="TimesNewRoman"/>
                <w:szCs w:val="24"/>
              </w:rPr>
            </w:pPr>
            <w:r w:rsidRPr="009230D5">
              <w:rPr>
                <w:rFonts w:eastAsia="TimesNewRoman"/>
                <w:szCs w:val="24"/>
              </w:rPr>
              <w:t xml:space="preserve">See </w:t>
            </w:r>
            <w:r w:rsidR="001C4B58">
              <w:rPr>
                <w:rFonts w:eastAsia="TimesNewRoman"/>
                <w:szCs w:val="24"/>
              </w:rPr>
              <w:t xml:space="preserve">the </w:t>
            </w:r>
            <w:r w:rsidRPr="00813D2B">
              <w:rPr>
                <w:rFonts w:eastAsia="TimesNewRoman,Bold"/>
                <w:bCs/>
                <w:szCs w:val="24"/>
              </w:rPr>
              <w:t>Rejection Criteria</w:t>
            </w:r>
            <w:r w:rsidRPr="009230D5">
              <w:rPr>
                <w:rFonts w:eastAsia="TimesNewRoman,Bold"/>
                <w:b/>
                <w:bCs/>
                <w:szCs w:val="24"/>
              </w:rPr>
              <w:t xml:space="preserve"> </w:t>
            </w:r>
            <w:r w:rsidR="00C966E6">
              <w:rPr>
                <w:rFonts w:eastAsia="TimesNewRoman"/>
                <w:szCs w:val="24"/>
              </w:rPr>
              <w:t>under LabNet</w:t>
            </w:r>
            <w:r w:rsidR="00170F27" w:rsidRPr="009230D5">
              <w:rPr>
                <w:rFonts w:eastAsia="TimesNewRoman"/>
                <w:szCs w:val="24"/>
              </w:rPr>
              <w:t xml:space="preserve">. </w:t>
            </w:r>
            <w:r w:rsidRPr="009230D5">
              <w:rPr>
                <w:rFonts w:eastAsia="TimesNewRoman"/>
                <w:szCs w:val="24"/>
              </w:rPr>
              <w:t xml:space="preserve">Consult a manager </w:t>
            </w:r>
            <w:r w:rsidR="00170F27" w:rsidRPr="009230D5">
              <w:rPr>
                <w:rFonts w:eastAsia="TimesNewRoman"/>
                <w:szCs w:val="24"/>
              </w:rPr>
              <w:t xml:space="preserve">or designee </w:t>
            </w:r>
            <w:r w:rsidR="005A72EF">
              <w:rPr>
                <w:rFonts w:eastAsia="TimesNewRoman"/>
                <w:szCs w:val="24"/>
              </w:rPr>
              <w:t>for</w:t>
            </w:r>
            <w:r w:rsidRPr="009230D5">
              <w:rPr>
                <w:rFonts w:eastAsia="TimesNewRoman"/>
                <w:szCs w:val="24"/>
              </w:rPr>
              <w:t xml:space="preserve"> the acceptability of specimen.</w:t>
            </w:r>
          </w:p>
        </w:tc>
      </w:tr>
    </w:tbl>
    <w:p w:rsidR="009451A0" w:rsidRDefault="009451A0" w:rsidP="009451A0">
      <w:pPr>
        <w:pStyle w:val="BlockLine"/>
      </w:pPr>
    </w:p>
    <w:tbl>
      <w:tblPr>
        <w:tblW w:w="9828" w:type="dxa"/>
        <w:tblInd w:w="-90" w:type="dxa"/>
        <w:tblLayout w:type="fixed"/>
        <w:tblLook w:val="0000" w:firstRow="0" w:lastRow="0" w:firstColumn="0" w:lastColumn="0" w:noHBand="0" w:noVBand="0"/>
      </w:tblPr>
      <w:tblGrid>
        <w:gridCol w:w="1818"/>
        <w:gridCol w:w="8010"/>
      </w:tblGrid>
      <w:tr w:rsidR="009451A0" w:rsidRPr="00781F79" w:rsidTr="00554ECD">
        <w:trPr>
          <w:cantSplit/>
        </w:trPr>
        <w:tc>
          <w:tcPr>
            <w:tcW w:w="1818" w:type="dxa"/>
          </w:tcPr>
          <w:p w:rsidR="009451A0" w:rsidRPr="006A107B" w:rsidRDefault="00554ECD" w:rsidP="00803536">
            <w:pPr>
              <w:pStyle w:val="Heading5"/>
            </w:pPr>
            <w:r>
              <w:t xml:space="preserve">Reagents, </w:t>
            </w:r>
            <w:r w:rsidR="009451A0">
              <w:t xml:space="preserve">Materials and </w:t>
            </w:r>
            <w:r>
              <w:t>S</w:t>
            </w:r>
            <w:r w:rsidR="009451A0">
              <w:t>upplies</w:t>
            </w:r>
          </w:p>
        </w:tc>
        <w:tc>
          <w:tcPr>
            <w:tcW w:w="8010" w:type="dxa"/>
          </w:tcPr>
          <w:p w:rsidR="009451A0" w:rsidRPr="00554ECD" w:rsidRDefault="00554ECD" w:rsidP="00B47539">
            <w:pPr>
              <w:pStyle w:val="BodyText"/>
              <w:rPr>
                <w:b w:val="0"/>
                <w:sz w:val="24"/>
              </w:rPr>
            </w:pPr>
            <w:r>
              <w:rPr>
                <w:b w:val="0"/>
                <w:sz w:val="24"/>
              </w:rPr>
              <w:t>Refer to local Medical Center Laboratory protocol for Gram stain procedure</w:t>
            </w:r>
          </w:p>
        </w:tc>
      </w:tr>
    </w:tbl>
    <w:p w:rsidR="006A107B" w:rsidRDefault="006A107B" w:rsidP="006A107B">
      <w:pPr>
        <w:pStyle w:val="BlockLine"/>
        <w:jc w:val="right"/>
        <w:rPr>
          <w:i/>
          <w:sz w:val="20"/>
        </w:rPr>
      </w:pPr>
    </w:p>
    <w:tbl>
      <w:tblPr>
        <w:tblW w:w="9738" w:type="dxa"/>
        <w:tblLayout w:type="fixed"/>
        <w:tblLook w:val="0000" w:firstRow="0" w:lastRow="0" w:firstColumn="0" w:lastColumn="0" w:noHBand="0" w:noVBand="0"/>
      </w:tblPr>
      <w:tblGrid>
        <w:gridCol w:w="1728"/>
        <w:gridCol w:w="8010"/>
      </w:tblGrid>
      <w:tr w:rsidR="009451A0" w:rsidRPr="00781F79" w:rsidTr="00D32C36">
        <w:trPr>
          <w:cantSplit/>
        </w:trPr>
        <w:tc>
          <w:tcPr>
            <w:tcW w:w="1728" w:type="dxa"/>
          </w:tcPr>
          <w:p w:rsidR="009451A0" w:rsidRPr="006A107B" w:rsidRDefault="009451A0" w:rsidP="00803536">
            <w:pPr>
              <w:pStyle w:val="Heading5"/>
            </w:pPr>
            <w:r>
              <w:t>Equipment</w:t>
            </w:r>
          </w:p>
        </w:tc>
        <w:tc>
          <w:tcPr>
            <w:tcW w:w="8010" w:type="dxa"/>
          </w:tcPr>
          <w:p w:rsidR="009451A0" w:rsidRDefault="00554264" w:rsidP="0079536B">
            <w:pPr>
              <w:pStyle w:val="BulletText1"/>
              <w:numPr>
                <w:ilvl w:val="0"/>
                <w:numId w:val="0"/>
              </w:numPr>
              <w:ind w:left="187" w:hanging="187"/>
              <w:rPr>
                <w:szCs w:val="24"/>
              </w:rPr>
            </w:pPr>
            <w:r w:rsidRPr="0031172C">
              <w:rPr>
                <w:szCs w:val="24"/>
              </w:rPr>
              <w:t>Brightfield microscope</w:t>
            </w:r>
            <w:r w:rsidR="006D1760">
              <w:rPr>
                <w:szCs w:val="24"/>
              </w:rPr>
              <w:t xml:space="preserve"> with </w:t>
            </w:r>
            <w:r w:rsidR="00645A76">
              <w:rPr>
                <w:szCs w:val="24"/>
              </w:rPr>
              <w:t>low-power</w:t>
            </w:r>
            <w:r w:rsidR="006D1760">
              <w:rPr>
                <w:szCs w:val="24"/>
              </w:rPr>
              <w:t xml:space="preserve"> and oil immersion</w:t>
            </w:r>
            <w:r w:rsidR="00645A76">
              <w:rPr>
                <w:szCs w:val="24"/>
              </w:rPr>
              <w:t xml:space="preserve"> objectives</w:t>
            </w:r>
          </w:p>
          <w:p w:rsidR="009451A0" w:rsidRPr="0067443F" w:rsidRDefault="009451A0" w:rsidP="00554ECD">
            <w:pPr>
              <w:pStyle w:val="BulletText1"/>
              <w:numPr>
                <w:ilvl w:val="0"/>
                <w:numId w:val="0"/>
              </w:numPr>
              <w:ind w:left="360"/>
              <w:rPr>
                <w:szCs w:val="24"/>
              </w:rPr>
            </w:pPr>
          </w:p>
        </w:tc>
      </w:tr>
    </w:tbl>
    <w:p w:rsidR="009451A0" w:rsidRDefault="009451A0" w:rsidP="009451A0">
      <w:pPr>
        <w:pStyle w:val="BlockLine"/>
      </w:pPr>
    </w:p>
    <w:tbl>
      <w:tblPr>
        <w:tblW w:w="0" w:type="auto"/>
        <w:tblLayout w:type="fixed"/>
        <w:tblLook w:val="0000" w:firstRow="0" w:lastRow="0" w:firstColumn="0" w:lastColumn="0" w:noHBand="0" w:noVBand="0"/>
      </w:tblPr>
      <w:tblGrid>
        <w:gridCol w:w="1728"/>
        <w:gridCol w:w="8010"/>
      </w:tblGrid>
      <w:tr w:rsidR="009451A0" w:rsidRPr="00781F79" w:rsidTr="00D32C36">
        <w:trPr>
          <w:cantSplit/>
        </w:trPr>
        <w:tc>
          <w:tcPr>
            <w:tcW w:w="1728" w:type="dxa"/>
          </w:tcPr>
          <w:p w:rsidR="009451A0" w:rsidRPr="006A107B" w:rsidRDefault="009451A0" w:rsidP="00803536">
            <w:pPr>
              <w:pStyle w:val="Heading5"/>
            </w:pPr>
            <w:r>
              <w:t>Safety or Special Safety Precautions</w:t>
            </w:r>
          </w:p>
        </w:tc>
        <w:tc>
          <w:tcPr>
            <w:tcW w:w="8010" w:type="dxa"/>
          </w:tcPr>
          <w:p w:rsidR="009451A0" w:rsidRDefault="009451A0" w:rsidP="00803536">
            <w:pPr>
              <w:rPr>
                <w:szCs w:val="24"/>
              </w:rPr>
            </w:pPr>
          </w:p>
          <w:p w:rsidR="009451A0" w:rsidRDefault="009451A0" w:rsidP="00803536">
            <w:r w:rsidRPr="0067443F">
              <w:t xml:space="preserve">Refer to </w:t>
            </w:r>
            <w:r w:rsidR="00170F27">
              <w:t xml:space="preserve">local Medical Center Laboratory protocol </w:t>
            </w:r>
            <w:r w:rsidR="0079536B">
              <w:t>for</w:t>
            </w:r>
            <w:r w:rsidR="00170F27">
              <w:t xml:space="preserve"> </w:t>
            </w:r>
            <w:r w:rsidRPr="0067443F">
              <w:t xml:space="preserve">safety manual </w:t>
            </w:r>
            <w:r w:rsidR="0079536B">
              <w:t>and</w:t>
            </w:r>
            <w:r w:rsidRPr="0067443F">
              <w:t xml:space="preserve"> general safety requirements.</w:t>
            </w:r>
          </w:p>
          <w:p w:rsidR="00E9284C" w:rsidRPr="00E9284C" w:rsidRDefault="00E9284C" w:rsidP="009230D5"/>
        </w:tc>
      </w:tr>
    </w:tbl>
    <w:p w:rsidR="005A6EE9" w:rsidRDefault="005A6EE9" w:rsidP="005A6EE9">
      <w:pPr>
        <w:pStyle w:val="BlockLine"/>
      </w:pPr>
    </w:p>
    <w:tbl>
      <w:tblPr>
        <w:tblW w:w="0" w:type="auto"/>
        <w:tblLayout w:type="fixed"/>
        <w:tblLook w:val="0000" w:firstRow="0" w:lastRow="0" w:firstColumn="0" w:lastColumn="0" w:noHBand="0" w:noVBand="0"/>
      </w:tblPr>
      <w:tblGrid>
        <w:gridCol w:w="1728"/>
        <w:gridCol w:w="8010"/>
      </w:tblGrid>
      <w:tr w:rsidR="005A6EE9" w:rsidRPr="00781F79" w:rsidTr="00D32C36">
        <w:trPr>
          <w:cantSplit/>
        </w:trPr>
        <w:tc>
          <w:tcPr>
            <w:tcW w:w="1728" w:type="dxa"/>
          </w:tcPr>
          <w:p w:rsidR="005A6EE9" w:rsidRPr="0067443F" w:rsidRDefault="005A6EE9" w:rsidP="00803536">
            <w:pPr>
              <w:pStyle w:val="Heading5"/>
            </w:pPr>
            <w:r w:rsidRPr="0067443F">
              <w:t xml:space="preserve">Quality </w:t>
            </w:r>
          </w:p>
          <w:p w:rsidR="005A6EE9" w:rsidRPr="0067443F" w:rsidRDefault="005A6EE9" w:rsidP="00803536">
            <w:pPr>
              <w:pStyle w:val="Heading5"/>
            </w:pPr>
            <w:r w:rsidRPr="0067443F">
              <w:t>Control</w:t>
            </w:r>
          </w:p>
        </w:tc>
        <w:tc>
          <w:tcPr>
            <w:tcW w:w="8010" w:type="dxa"/>
          </w:tcPr>
          <w:p w:rsidR="0067443F" w:rsidRPr="0067443F" w:rsidRDefault="0067443F" w:rsidP="0067443F">
            <w:pPr>
              <w:autoSpaceDE w:val="0"/>
              <w:autoSpaceDN w:val="0"/>
              <w:adjustRightInd w:val="0"/>
              <w:rPr>
                <w:rFonts w:eastAsia="TimesNewRoman"/>
                <w:szCs w:val="24"/>
              </w:rPr>
            </w:pPr>
            <w:r w:rsidRPr="0067443F">
              <w:rPr>
                <w:rFonts w:eastAsia="TimesNewRoman"/>
                <w:szCs w:val="24"/>
              </w:rPr>
              <w:t>All reagents and media are quality controlled according to the State of California</w:t>
            </w:r>
          </w:p>
          <w:p w:rsidR="0067443F" w:rsidRPr="0067443F" w:rsidRDefault="0067443F" w:rsidP="0067443F">
            <w:pPr>
              <w:autoSpaceDE w:val="0"/>
              <w:autoSpaceDN w:val="0"/>
              <w:adjustRightInd w:val="0"/>
              <w:rPr>
                <w:rFonts w:eastAsia="TimesNewRoman"/>
                <w:szCs w:val="24"/>
              </w:rPr>
            </w:pPr>
            <w:r w:rsidRPr="0067443F">
              <w:rPr>
                <w:rFonts w:eastAsia="TimesNewRoman"/>
                <w:szCs w:val="24"/>
              </w:rPr>
              <w:t>and College of American Pathologists (CAP) regulations. Quality control of</w:t>
            </w:r>
          </w:p>
          <w:p w:rsidR="005A6EE9" w:rsidRPr="00E9284C" w:rsidRDefault="0067443F" w:rsidP="00E9284C">
            <w:pPr>
              <w:autoSpaceDE w:val="0"/>
              <w:autoSpaceDN w:val="0"/>
              <w:adjustRightInd w:val="0"/>
              <w:rPr>
                <w:rFonts w:eastAsia="TimesNewRoman"/>
                <w:color w:val="FF0000"/>
                <w:szCs w:val="24"/>
              </w:rPr>
            </w:pPr>
            <w:r w:rsidRPr="0067443F">
              <w:rPr>
                <w:rFonts w:eastAsia="TimesNewRoman"/>
                <w:szCs w:val="24"/>
              </w:rPr>
              <w:t>reagents and media are performed as required with each new</w:t>
            </w:r>
            <w:r w:rsidR="00E9284C">
              <w:rPr>
                <w:rFonts w:eastAsia="TimesNewRoman"/>
                <w:szCs w:val="24"/>
              </w:rPr>
              <w:t xml:space="preserve"> </w:t>
            </w:r>
            <w:r w:rsidR="00170F27">
              <w:rPr>
                <w:rFonts w:eastAsia="TimesNewRoman"/>
                <w:szCs w:val="24"/>
              </w:rPr>
              <w:t>batch/</w:t>
            </w:r>
            <w:r w:rsidRPr="0067443F">
              <w:rPr>
                <w:rFonts w:eastAsia="TimesNewRoman"/>
                <w:szCs w:val="24"/>
              </w:rPr>
              <w:t xml:space="preserve">lot number </w:t>
            </w:r>
            <w:r w:rsidR="00E9284C">
              <w:rPr>
                <w:rFonts w:eastAsia="TimesNewRoman"/>
                <w:szCs w:val="24"/>
              </w:rPr>
              <w:t>and/</w:t>
            </w:r>
            <w:r w:rsidRPr="0067443F">
              <w:rPr>
                <w:rFonts w:eastAsia="TimesNewRoman"/>
                <w:szCs w:val="24"/>
              </w:rPr>
              <w:t>or new</w:t>
            </w:r>
            <w:r w:rsidR="00E9284C">
              <w:rPr>
                <w:rFonts w:eastAsia="TimesNewRoman"/>
                <w:szCs w:val="24"/>
              </w:rPr>
              <w:t xml:space="preserve"> </w:t>
            </w:r>
            <w:r w:rsidRPr="0067443F">
              <w:rPr>
                <w:rFonts w:eastAsia="TimesNewRoman"/>
                <w:szCs w:val="24"/>
              </w:rPr>
              <w:t>shipment.</w:t>
            </w:r>
            <w:r w:rsidR="00E9284C">
              <w:rPr>
                <w:rFonts w:eastAsia="TimesNewRoman"/>
                <w:szCs w:val="24"/>
              </w:rPr>
              <w:t xml:space="preserve"> </w:t>
            </w:r>
          </w:p>
        </w:tc>
      </w:tr>
    </w:tbl>
    <w:p w:rsidR="005A6EE9" w:rsidRDefault="005A6EE9" w:rsidP="005A6EE9">
      <w:pPr>
        <w:pStyle w:val="BlockLine"/>
      </w:pPr>
    </w:p>
    <w:tbl>
      <w:tblPr>
        <w:tblW w:w="0" w:type="auto"/>
        <w:tblLayout w:type="fixed"/>
        <w:tblLook w:val="0000" w:firstRow="0" w:lastRow="0" w:firstColumn="0" w:lastColumn="0" w:noHBand="0" w:noVBand="0"/>
      </w:tblPr>
      <w:tblGrid>
        <w:gridCol w:w="1728"/>
        <w:gridCol w:w="8010"/>
      </w:tblGrid>
      <w:tr w:rsidR="005A6EE9" w:rsidRPr="00781F79" w:rsidTr="00D32C36">
        <w:trPr>
          <w:cantSplit/>
        </w:trPr>
        <w:tc>
          <w:tcPr>
            <w:tcW w:w="1728" w:type="dxa"/>
          </w:tcPr>
          <w:p w:rsidR="005A6EE9" w:rsidRPr="006A107B" w:rsidRDefault="005A6EE9" w:rsidP="00803536">
            <w:pPr>
              <w:pStyle w:val="Heading5"/>
            </w:pPr>
            <w:r>
              <w:t>Before you begin</w:t>
            </w:r>
          </w:p>
        </w:tc>
        <w:tc>
          <w:tcPr>
            <w:tcW w:w="8010" w:type="dxa"/>
          </w:tcPr>
          <w:p w:rsidR="0008233C" w:rsidRPr="0008233C" w:rsidRDefault="0008233C" w:rsidP="0008233C">
            <w:pPr>
              <w:autoSpaceDE w:val="0"/>
              <w:autoSpaceDN w:val="0"/>
              <w:adjustRightInd w:val="0"/>
              <w:rPr>
                <w:rFonts w:eastAsia="TimesNewRoman"/>
                <w:szCs w:val="24"/>
              </w:rPr>
            </w:pPr>
            <w:r w:rsidRPr="0008233C">
              <w:rPr>
                <w:rFonts w:eastAsia="TimesNewRoman"/>
                <w:szCs w:val="24"/>
              </w:rPr>
              <w:t>Prepare, gather and check expiration date of reagents, media, materials and</w:t>
            </w:r>
          </w:p>
          <w:p w:rsidR="005A6EE9" w:rsidRPr="00781F79" w:rsidRDefault="0008233C" w:rsidP="0008233C">
            <w:pPr>
              <w:rPr>
                <w:szCs w:val="24"/>
              </w:rPr>
            </w:pPr>
            <w:r w:rsidRPr="0008233C">
              <w:rPr>
                <w:rFonts w:eastAsia="TimesNewRoman"/>
                <w:szCs w:val="24"/>
              </w:rPr>
              <w:t>supplies before use.</w:t>
            </w:r>
          </w:p>
        </w:tc>
      </w:tr>
    </w:tbl>
    <w:p w:rsidR="005A6EE9" w:rsidRDefault="005A6EE9" w:rsidP="005A6EE9">
      <w:pPr>
        <w:pStyle w:val="BlockLine"/>
        <w:jc w:val="right"/>
        <w:rPr>
          <w:i/>
          <w:sz w:val="20"/>
        </w:rPr>
      </w:pPr>
    </w:p>
    <w:p w:rsidR="005A6EE9" w:rsidRPr="009451A0" w:rsidRDefault="005A6EE9" w:rsidP="005A6EE9"/>
    <w:tbl>
      <w:tblPr>
        <w:tblW w:w="9738" w:type="dxa"/>
        <w:tblLayout w:type="fixed"/>
        <w:tblLook w:val="0000" w:firstRow="0" w:lastRow="0" w:firstColumn="0" w:lastColumn="0" w:noHBand="0" w:noVBand="0"/>
      </w:tblPr>
      <w:tblGrid>
        <w:gridCol w:w="1728"/>
        <w:gridCol w:w="8010"/>
      </w:tblGrid>
      <w:tr w:rsidR="005A6EE9" w:rsidTr="005D04A3">
        <w:trPr>
          <w:cantSplit/>
        </w:trPr>
        <w:tc>
          <w:tcPr>
            <w:tcW w:w="1728" w:type="dxa"/>
          </w:tcPr>
          <w:p w:rsidR="005A6EE9" w:rsidRDefault="00A90CA0" w:rsidP="00803536">
            <w:pPr>
              <w:pStyle w:val="Heading5"/>
            </w:pPr>
            <w:r>
              <w:lastRenderedPageBreak/>
              <w:t>Smear Preparation</w:t>
            </w:r>
          </w:p>
        </w:tc>
        <w:tc>
          <w:tcPr>
            <w:tcW w:w="8010" w:type="dxa"/>
          </w:tcPr>
          <w:p w:rsidR="005A6EE9" w:rsidRDefault="005A6EE9" w:rsidP="00803536">
            <w:pPr>
              <w:rPr>
                <w:szCs w:val="24"/>
              </w:rPr>
            </w:pPr>
            <w:r>
              <w:t>Follow the steps below to</w:t>
            </w:r>
            <w:r w:rsidR="00217D94">
              <w:t xml:space="preserve"> prepare the sputum smear:</w:t>
            </w:r>
          </w:p>
          <w:p w:rsidR="005A6EE9" w:rsidRDefault="005A6EE9" w:rsidP="00803536">
            <w:pPr>
              <w:rPr>
                <w:szCs w:val="24"/>
              </w:rPr>
            </w:pPr>
          </w:p>
          <w:tbl>
            <w:tblPr>
              <w:tblW w:w="0" w:type="auto"/>
              <w:tblLayout w:type="fixed"/>
              <w:tblLook w:val="0000" w:firstRow="0" w:lastRow="0" w:firstColumn="0" w:lastColumn="0" w:noHBand="0" w:noVBand="0"/>
            </w:tblPr>
            <w:tblGrid>
              <w:gridCol w:w="878"/>
              <w:gridCol w:w="6761"/>
            </w:tblGrid>
            <w:tr w:rsidR="00A90CA0" w:rsidTr="004C35B6">
              <w:trPr>
                <w:cantSplit/>
                <w:trHeight w:val="201"/>
              </w:trPr>
              <w:tc>
                <w:tcPr>
                  <w:tcW w:w="878" w:type="dxa"/>
                  <w:tcBorders>
                    <w:top w:val="single" w:sz="6" w:space="0" w:color="auto"/>
                    <w:left w:val="single" w:sz="6" w:space="0" w:color="auto"/>
                    <w:bottom w:val="single" w:sz="6" w:space="0" w:color="auto"/>
                    <w:right w:val="single" w:sz="6" w:space="0" w:color="auto"/>
                  </w:tcBorders>
                </w:tcPr>
                <w:p w:rsidR="00A90CA0" w:rsidRDefault="00A90CA0" w:rsidP="00A90CA0">
                  <w:pPr>
                    <w:pStyle w:val="TableHeaderText"/>
                  </w:pPr>
                  <w:r>
                    <w:t>Step</w:t>
                  </w:r>
                </w:p>
              </w:tc>
              <w:tc>
                <w:tcPr>
                  <w:tcW w:w="6761" w:type="dxa"/>
                  <w:tcBorders>
                    <w:top w:val="single" w:sz="6" w:space="0" w:color="auto"/>
                    <w:bottom w:val="single" w:sz="6" w:space="0" w:color="auto"/>
                    <w:right w:val="single" w:sz="6" w:space="0" w:color="auto"/>
                  </w:tcBorders>
                </w:tcPr>
                <w:p w:rsidR="00A90CA0" w:rsidRDefault="00A90CA0" w:rsidP="00A90CA0">
                  <w:pPr>
                    <w:pStyle w:val="TableHeaderText"/>
                  </w:pPr>
                  <w:r>
                    <w:t>Action</w:t>
                  </w:r>
                </w:p>
              </w:tc>
            </w:tr>
            <w:tr w:rsidR="00A90CA0" w:rsidTr="00A90CA0">
              <w:trPr>
                <w:cantSplit/>
              </w:trPr>
              <w:tc>
                <w:tcPr>
                  <w:tcW w:w="878" w:type="dxa"/>
                  <w:tcBorders>
                    <w:top w:val="single" w:sz="6" w:space="0" w:color="auto"/>
                    <w:left w:val="single" w:sz="6" w:space="0" w:color="auto"/>
                    <w:bottom w:val="single" w:sz="6" w:space="0" w:color="auto"/>
                    <w:right w:val="single" w:sz="6" w:space="0" w:color="auto"/>
                  </w:tcBorders>
                </w:tcPr>
                <w:p w:rsidR="00A90CA0" w:rsidRDefault="00A90CA0" w:rsidP="00A90CA0">
                  <w:pPr>
                    <w:pStyle w:val="TableText"/>
                    <w:jc w:val="center"/>
                  </w:pPr>
                  <w:r>
                    <w:t>1</w:t>
                  </w:r>
                </w:p>
              </w:tc>
              <w:tc>
                <w:tcPr>
                  <w:tcW w:w="6761" w:type="dxa"/>
                  <w:tcBorders>
                    <w:top w:val="single" w:sz="6" w:space="0" w:color="auto"/>
                    <w:bottom w:val="single" w:sz="6" w:space="0" w:color="auto"/>
                    <w:right w:val="single" w:sz="6" w:space="0" w:color="auto"/>
                  </w:tcBorders>
                </w:tcPr>
                <w:p w:rsidR="00590568" w:rsidRPr="00590568" w:rsidRDefault="00A90CA0" w:rsidP="005F4441">
                  <w:pPr>
                    <w:pStyle w:val="TableText"/>
                    <w:rPr>
                      <w:color w:val="FF0000"/>
                    </w:rPr>
                  </w:pPr>
                  <w:r w:rsidRPr="00E527FF">
                    <w:rPr>
                      <w:rFonts w:eastAsia="Arial"/>
                      <w:color w:val="000000"/>
                    </w:rPr>
                    <w:t>Label the frosted end of a glass microscope slide</w:t>
                  </w:r>
                  <w:r w:rsidR="000C21E7">
                    <w:rPr>
                      <w:rFonts w:eastAsia="Arial"/>
                      <w:color w:val="000000"/>
                    </w:rPr>
                    <w:t>. Refer to local Medical Center Laboratory</w:t>
                  </w:r>
                  <w:r w:rsidR="005F4441">
                    <w:rPr>
                      <w:rFonts w:eastAsia="Arial"/>
                      <w:color w:val="000000"/>
                    </w:rPr>
                    <w:t xml:space="preserve"> protocol</w:t>
                  </w:r>
                  <w:r w:rsidR="000C21E7">
                    <w:rPr>
                      <w:rFonts w:eastAsia="Arial"/>
                      <w:color w:val="000000"/>
                    </w:rPr>
                    <w:t xml:space="preserve"> for </w:t>
                  </w:r>
                  <w:r w:rsidR="005F4441">
                    <w:rPr>
                      <w:rFonts w:eastAsia="Arial"/>
                      <w:color w:val="000000"/>
                    </w:rPr>
                    <w:t>slide labelling.</w:t>
                  </w:r>
                </w:p>
              </w:tc>
            </w:tr>
            <w:tr w:rsidR="00A90CA0" w:rsidTr="00E527FF">
              <w:trPr>
                <w:cantSplit/>
              </w:trPr>
              <w:tc>
                <w:tcPr>
                  <w:tcW w:w="878" w:type="dxa"/>
                  <w:tcBorders>
                    <w:top w:val="single" w:sz="6" w:space="0" w:color="auto"/>
                    <w:left w:val="single" w:sz="6" w:space="0" w:color="auto"/>
                    <w:bottom w:val="single" w:sz="6" w:space="0" w:color="auto"/>
                    <w:right w:val="single" w:sz="6" w:space="0" w:color="auto"/>
                  </w:tcBorders>
                </w:tcPr>
                <w:p w:rsidR="00A90CA0" w:rsidRDefault="00A90CA0" w:rsidP="00A90CA0">
                  <w:pPr>
                    <w:pStyle w:val="TableText"/>
                    <w:jc w:val="center"/>
                  </w:pPr>
                  <w:r>
                    <w:t>2</w:t>
                  </w:r>
                </w:p>
              </w:tc>
              <w:tc>
                <w:tcPr>
                  <w:tcW w:w="6761" w:type="dxa"/>
                  <w:tcBorders>
                    <w:top w:val="single" w:sz="6" w:space="0" w:color="auto"/>
                    <w:bottom w:val="single" w:sz="6" w:space="0" w:color="auto"/>
                    <w:right w:val="single" w:sz="6" w:space="0" w:color="auto"/>
                  </w:tcBorders>
                  <w:vAlign w:val="center"/>
                </w:tcPr>
                <w:p w:rsidR="00A90CA0" w:rsidRPr="005F0132" w:rsidRDefault="00A90CA0" w:rsidP="00A90CA0">
                  <w:pPr>
                    <w:pStyle w:val="TableText"/>
                    <w:rPr>
                      <w:spacing w:val="-3"/>
                    </w:rPr>
                  </w:pPr>
                  <w:r w:rsidRPr="00E527FF">
                    <w:rPr>
                      <w:rFonts w:eastAsia="Arial"/>
                      <w:color w:val="000000"/>
                    </w:rPr>
                    <w:t>Using a cotton swab select purulent portions of the specimen.</w:t>
                  </w:r>
                </w:p>
              </w:tc>
            </w:tr>
            <w:tr w:rsidR="00A90CA0" w:rsidTr="00A90CA0">
              <w:trPr>
                <w:cantSplit/>
              </w:trPr>
              <w:tc>
                <w:tcPr>
                  <w:tcW w:w="878" w:type="dxa"/>
                  <w:tcBorders>
                    <w:top w:val="single" w:sz="6" w:space="0" w:color="auto"/>
                    <w:left w:val="single" w:sz="6" w:space="0" w:color="auto"/>
                    <w:bottom w:val="single" w:sz="6" w:space="0" w:color="auto"/>
                    <w:right w:val="single" w:sz="6" w:space="0" w:color="auto"/>
                  </w:tcBorders>
                </w:tcPr>
                <w:p w:rsidR="00A90CA0" w:rsidRDefault="00A90CA0" w:rsidP="00A90CA0">
                  <w:pPr>
                    <w:pStyle w:val="TableText"/>
                    <w:jc w:val="center"/>
                  </w:pPr>
                  <w:r>
                    <w:t>3</w:t>
                  </w:r>
                </w:p>
              </w:tc>
              <w:tc>
                <w:tcPr>
                  <w:tcW w:w="6761" w:type="dxa"/>
                  <w:tcBorders>
                    <w:top w:val="single" w:sz="6" w:space="0" w:color="auto"/>
                    <w:bottom w:val="single" w:sz="6" w:space="0" w:color="auto"/>
                    <w:right w:val="single" w:sz="6" w:space="0" w:color="auto"/>
                  </w:tcBorders>
                  <w:vAlign w:val="center"/>
                </w:tcPr>
                <w:p w:rsidR="00A90CA0" w:rsidRPr="00307F17" w:rsidRDefault="00A90CA0" w:rsidP="00A90CA0">
                  <w:pPr>
                    <w:pStyle w:val="TableText"/>
                    <w:rPr>
                      <w:rFonts w:eastAsia="Arial"/>
                      <w:color w:val="000000"/>
                    </w:rPr>
                  </w:pPr>
                  <w:r w:rsidRPr="00E527FF">
                    <w:rPr>
                      <w:rFonts w:eastAsia="Arial"/>
                      <w:color w:val="000000"/>
                    </w:rPr>
                    <w:t>Gently roll the material on a glass microscope slide.</w:t>
                  </w:r>
                </w:p>
              </w:tc>
            </w:tr>
            <w:tr w:rsidR="00A90CA0" w:rsidTr="00A90CA0">
              <w:trPr>
                <w:cantSplit/>
              </w:trPr>
              <w:tc>
                <w:tcPr>
                  <w:tcW w:w="878" w:type="dxa"/>
                  <w:tcBorders>
                    <w:top w:val="single" w:sz="6" w:space="0" w:color="auto"/>
                    <w:left w:val="single" w:sz="6" w:space="0" w:color="auto"/>
                    <w:bottom w:val="single" w:sz="6" w:space="0" w:color="auto"/>
                    <w:right w:val="single" w:sz="6" w:space="0" w:color="auto"/>
                  </w:tcBorders>
                </w:tcPr>
                <w:p w:rsidR="00A90CA0" w:rsidRDefault="00A90CA0" w:rsidP="00A90CA0">
                  <w:pPr>
                    <w:pStyle w:val="TableText"/>
                    <w:jc w:val="center"/>
                  </w:pPr>
                  <w:r>
                    <w:t>4</w:t>
                  </w:r>
                </w:p>
              </w:tc>
              <w:tc>
                <w:tcPr>
                  <w:tcW w:w="6761" w:type="dxa"/>
                  <w:tcBorders>
                    <w:top w:val="single" w:sz="6" w:space="0" w:color="auto"/>
                    <w:bottom w:val="single" w:sz="6" w:space="0" w:color="auto"/>
                    <w:right w:val="single" w:sz="6" w:space="0" w:color="auto"/>
                  </w:tcBorders>
                  <w:vAlign w:val="center"/>
                </w:tcPr>
                <w:p w:rsidR="00A90CA0" w:rsidRPr="00307F17" w:rsidRDefault="00A90CA0" w:rsidP="00A90CA0">
                  <w:pPr>
                    <w:pStyle w:val="TableText"/>
                    <w:rPr>
                      <w:rFonts w:eastAsia="Arial"/>
                      <w:color w:val="000000"/>
                    </w:rPr>
                  </w:pPr>
                  <w:r w:rsidRPr="00E527FF">
                    <w:rPr>
                      <w:rFonts w:eastAsia="Arial"/>
                      <w:color w:val="000000"/>
                    </w:rPr>
                    <w:t>Air dry in the biological safety cabinet.</w:t>
                  </w:r>
                </w:p>
              </w:tc>
            </w:tr>
            <w:tr w:rsidR="00A90CA0" w:rsidTr="00A90CA0">
              <w:trPr>
                <w:cantSplit/>
              </w:trPr>
              <w:tc>
                <w:tcPr>
                  <w:tcW w:w="878" w:type="dxa"/>
                  <w:tcBorders>
                    <w:top w:val="single" w:sz="6" w:space="0" w:color="auto"/>
                    <w:left w:val="single" w:sz="6" w:space="0" w:color="auto"/>
                    <w:bottom w:val="single" w:sz="6" w:space="0" w:color="auto"/>
                    <w:right w:val="single" w:sz="6" w:space="0" w:color="auto"/>
                  </w:tcBorders>
                </w:tcPr>
                <w:p w:rsidR="00A90CA0" w:rsidRDefault="00A90CA0" w:rsidP="00A90CA0">
                  <w:pPr>
                    <w:pStyle w:val="TableText"/>
                    <w:jc w:val="center"/>
                  </w:pPr>
                  <w:r>
                    <w:t>5</w:t>
                  </w:r>
                </w:p>
              </w:tc>
              <w:tc>
                <w:tcPr>
                  <w:tcW w:w="6761" w:type="dxa"/>
                  <w:tcBorders>
                    <w:top w:val="single" w:sz="6" w:space="0" w:color="auto"/>
                    <w:bottom w:val="single" w:sz="6" w:space="0" w:color="auto"/>
                    <w:right w:val="single" w:sz="6" w:space="0" w:color="auto"/>
                  </w:tcBorders>
                  <w:vAlign w:val="center"/>
                </w:tcPr>
                <w:p w:rsidR="00A90CA0" w:rsidRPr="00590568" w:rsidRDefault="00A90CA0" w:rsidP="00A90CA0">
                  <w:pPr>
                    <w:pStyle w:val="TableText"/>
                    <w:rPr>
                      <w:rFonts w:eastAsia="Arial"/>
                      <w:color w:val="FF0000"/>
                    </w:rPr>
                  </w:pPr>
                  <w:r w:rsidRPr="009230D5">
                    <w:rPr>
                      <w:rFonts w:eastAsia="Arial"/>
                      <w:color w:val="000000"/>
                    </w:rPr>
                    <w:t>Place on heat block to fix</w:t>
                  </w:r>
                  <w:r w:rsidR="000C21E7" w:rsidRPr="009230D5">
                    <w:rPr>
                      <w:rFonts w:eastAsia="Arial"/>
                      <w:color w:val="000000"/>
                    </w:rPr>
                    <w:t xml:space="preserve"> if applicable.</w:t>
                  </w:r>
                </w:p>
              </w:tc>
            </w:tr>
            <w:tr w:rsidR="00A90CA0" w:rsidTr="00A90CA0">
              <w:trPr>
                <w:cantSplit/>
              </w:trPr>
              <w:tc>
                <w:tcPr>
                  <w:tcW w:w="878" w:type="dxa"/>
                  <w:tcBorders>
                    <w:top w:val="single" w:sz="6" w:space="0" w:color="auto"/>
                    <w:left w:val="single" w:sz="6" w:space="0" w:color="auto"/>
                    <w:bottom w:val="single" w:sz="6" w:space="0" w:color="auto"/>
                    <w:right w:val="single" w:sz="6" w:space="0" w:color="auto"/>
                  </w:tcBorders>
                </w:tcPr>
                <w:p w:rsidR="00A90CA0" w:rsidRDefault="00A90CA0" w:rsidP="00A90CA0">
                  <w:pPr>
                    <w:pStyle w:val="TableText"/>
                    <w:jc w:val="center"/>
                  </w:pPr>
                  <w:r>
                    <w:t>6</w:t>
                  </w:r>
                </w:p>
              </w:tc>
              <w:tc>
                <w:tcPr>
                  <w:tcW w:w="6761" w:type="dxa"/>
                  <w:tcBorders>
                    <w:top w:val="single" w:sz="6" w:space="0" w:color="auto"/>
                    <w:bottom w:val="single" w:sz="6" w:space="0" w:color="auto"/>
                    <w:right w:val="single" w:sz="6" w:space="0" w:color="auto"/>
                  </w:tcBorders>
                  <w:vAlign w:val="center"/>
                </w:tcPr>
                <w:p w:rsidR="00A90CA0" w:rsidRPr="000302FD" w:rsidRDefault="00A90CA0" w:rsidP="00A90CA0">
                  <w:pPr>
                    <w:pStyle w:val="TableText"/>
                    <w:rPr>
                      <w:rFonts w:eastAsia="Arial"/>
                      <w:color w:val="000000"/>
                    </w:rPr>
                  </w:pPr>
                  <w:r w:rsidRPr="000302FD">
                    <w:rPr>
                      <w:rFonts w:eastAsia="Arial"/>
                      <w:color w:val="000000"/>
                    </w:rPr>
                    <w:t>Stain according to</w:t>
                  </w:r>
                  <w:r w:rsidR="005F4441">
                    <w:rPr>
                      <w:rFonts w:eastAsia="Arial"/>
                      <w:color w:val="000000"/>
                    </w:rPr>
                    <w:t xml:space="preserve"> the</w:t>
                  </w:r>
                  <w:r w:rsidRPr="000302FD">
                    <w:rPr>
                      <w:rFonts w:eastAsia="Arial"/>
                      <w:color w:val="000000"/>
                    </w:rPr>
                    <w:t xml:space="preserve"> </w:t>
                  </w:r>
                  <w:r w:rsidR="000C21E7">
                    <w:rPr>
                      <w:rFonts w:eastAsia="Arial"/>
                      <w:color w:val="000000"/>
                    </w:rPr>
                    <w:t>local Medical Center Laboratory</w:t>
                  </w:r>
                  <w:r w:rsidR="000C21E7" w:rsidRPr="000302FD">
                    <w:rPr>
                      <w:rFonts w:eastAsia="Arial"/>
                      <w:color w:val="000000"/>
                    </w:rPr>
                    <w:t xml:space="preserve"> </w:t>
                  </w:r>
                  <w:r w:rsidRPr="000302FD">
                    <w:rPr>
                      <w:rFonts w:eastAsia="Arial"/>
                      <w:color w:val="000000"/>
                    </w:rPr>
                    <w:t>Gram stain protocol.</w:t>
                  </w:r>
                </w:p>
              </w:tc>
            </w:tr>
          </w:tbl>
          <w:p w:rsidR="00A90CA0" w:rsidRPr="00781F79" w:rsidRDefault="00A90CA0" w:rsidP="00803536">
            <w:pPr>
              <w:rPr>
                <w:szCs w:val="24"/>
              </w:rPr>
            </w:pPr>
          </w:p>
        </w:tc>
      </w:tr>
    </w:tbl>
    <w:p w:rsidR="005B1E7F" w:rsidRDefault="005B1E7F" w:rsidP="005B1E7F">
      <w:pPr>
        <w:pStyle w:val="BlockLine"/>
        <w:jc w:val="right"/>
        <w:rPr>
          <w:iCs/>
          <w:szCs w:val="24"/>
        </w:rPr>
      </w:pPr>
    </w:p>
    <w:p w:rsidR="00A90CA0" w:rsidRDefault="00A90CA0" w:rsidP="00A90CA0"/>
    <w:tbl>
      <w:tblPr>
        <w:tblW w:w="9738" w:type="dxa"/>
        <w:tblLayout w:type="fixed"/>
        <w:tblLook w:val="0000" w:firstRow="0" w:lastRow="0" w:firstColumn="0" w:lastColumn="0" w:noHBand="0" w:noVBand="0"/>
      </w:tblPr>
      <w:tblGrid>
        <w:gridCol w:w="1728"/>
        <w:gridCol w:w="8010"/>
      </w:tblGrid>
      <w:tr w:rsidR="005A6EE9" w:rsidRPr="00781F79" w:rsidTr="003F636B">
        <w:trPr>
          <w:cantSplit/>
        </w:trPr>
        <w:tc>
          <w:tcPr>
            <w:tcW w:w="1728" w:type="dxa"/>
          </w:tcPr>
          <w:p w:rsidR="005A6EE9" w:rsidRPr="005A6EE9" w:rsidRDefault="005D04A3" w:rsidP="00803536">
            <w:pPr>
              <w:pStyle w:val="Heading5"/>
            </w:pPr>
            <w:r>
              <w:t>Smear Examination</w:t>
            </w:r>
          </w:p>
        </w:tc>
        <w:tc>
          <w:tcPr>
            <w:tcW w:w="8010" w:type="dxa"/>
          </w:tcPr>
          <w:tbl>
            <w:tblPr>
              <w:tblpPr w:leftFromText="180" w:rightFromText="180" w:horzAnchor="margin" w:tblpY="270"/>
              <w:tblOverlap w:val="never"/>
              <w:tblW w:w="0" w:type="auto"/>
              <w:tblLayout w:type="fixed"/>
              <w:tblLook w:val="0000" w:firstRow="0" w:lastRow="0" w:firstColumn="0" w:lastColumn="0" w:noHBand="0" w:noVBand="0"/>
            </w:tblPr>
            <w:tblGrid>
              <w:gridCol w:w="878"/>
              <w:gridCol w:w="6761"/>
            </w:tblGrid>
            <w:tr w:rsidR="005D04A3" w:rsidRPr="0031172C" w:rsidTr="005D04A3">
              <w:trPr>
                <w:cantSplit/>
              </w:trPr>
              <w:tc>
                <w:tcPr>
                  <w:tcW w:w="878" w:type="dxa"/>
                  <w:tcBorders>
                    <w:top w:val="single" w:sz="6" w:space="0" w:color="auto"/>
                    <w:left w:val="single" w:sz="6" w:space="0" w:color="auto"/>
                    <w:bottom w:val="single" w:sz="6" w:space="0" w:color="auto"/>
                    <w:right w:val="single" w:sz="6" w:space="0" w:color="auto"/>
                  </w:tcBorders>
                </w:tcPr>
                <w:p w:rsidR="005D04A3" w:rsidRPr="0031172C" w:rsidRDefault="005D04A3" w:rsidP="005D04A3">
                  <w:pPr>
                    <w:pStyle w:val="TableHeaderText"/>
                    <w:rPr>
                      <w:szCs w:val="24"/>
                    </w:rPr>
                  </w:pPr>
                  <w:r w:rsidRPr="0031172C">
                    <w:rPr>
                      <w:szCs w:val="24"/>
                    </w:rPr>
                    <w:t>Step</w:t>
                  </w:r>
                </w:p>
              </w:tc>
              <w:tc>
                <w:tcPr>
                  <w:tcW w:w="6761" w:type="dxa"/>
                  <w:tcBorders>
                    <w:top w:val="single" w:sz="6" w:space="0" w:color="auto"/>
                    <w:bottom w:val="single" w:sz="6" w:space="0" w:color="auto"/>
                    <w:right w:val="single" w:sz="6" w:space="0" w:color="auto"/>
                  </w:tcBorders>
                </w:tcPr>
                <w:p w:rsidR="005D04A3" w:rsidRPr="0031172C" w:rsidRDefault="005D04A3" w:rsidP="005D04A3">
                  <w:pPr>
                    <w:pStyle w:val="TableHeaderText"/>
                    <w:rPr>
                      <w:szCs w:val="24"/>
                    </w:rPr>
                  </w:pPr>
                  <w:r w:rsidRPr="0031172C">
                    <w:rPr>
                      <w:szCs w:val="24"/>
                    </w:rPr>
                    <w:t>Action</w:t>
                  </w:r>
                </w:p>
              </w:tc>
            </w:tr>
            <w:tr w:rsidR="005D04A3" w:rsidRPr="0031172C" w:rsidTr="005D04A3">
              <w:trPr>
                <w:cantSplit/>
              </w:trPr>
              <w:tc>
                <w:tcPr>
                  <w:tcW w:w="878" w:type="dxa"/>
                  <w:tcBorders>
                    <w:top w:val="single" w:sz="6" w:space="0" w:color="auto"/>
                    <w:left w:val="single" w:sz="6" w:space="0" w:color="auto"/>
                    <w:bottom w:val="single" w:sz="6" w:space="0" w:color="auto"/>
                    <w:right w:val="single" w:sz="6" w:space="0" w:color="auto"/>
                  </w:tcBorders>
                </w:tcPr>
                <w:p w:rsidR="005D04A3" w:rsidRPr="0031172C" w:rsidRDefault="005D04A3" w:rsidP="005D04A3">
                  <w:pPr>
                    <w:pStyle w:val="TableText"/>
                    <w:jc w:val="center"/>
                    <w:rPr>
                      <w:szCs w:val="24"/>
                    </w:rPr>
                  </w:pPr>
                  <w:r w:rsidRPr="0031172C">
                    <w:rPr>
                      <w:szCs w:val="24"/>
                    </w:rPr>
                    <w:t>1</w:t>
                  </w:r>
                </w:p>
              </w:tc>
              <w:tc>
                <w:tcPr>
                  <w:tcW w:w="6761" w:type="dxa"/>
                  <w:tcBorders>
                    <w:top w:val="single" w:sz="6" w:space="0" w:color="auto"/>
                    <w:bottom w:val="single" w:sz="6" w:space="0" w:color="auto"/>
                    <w:right w:val="single" w:sz="6" w:space="0" w:color="auto"/>
                  </w:tcBorders>
                </w:tcPr>
                <w:p w:rsidR="005D04A3" w:rsidRPr="0031172C" w:rsidRDefault="005D04A3" w:rsidP="005D04A3">
                  <w:pPr>
                    <w:pStyle w:val="TableText"/>
                    <w:rPr>
                      <w:szCs w:val="24"/>
                    </w:rPr>
                  </w:pPr>
                  <w:r w:rsidRPr="00E527FF">
                    <w:rPr>
                      <w:rFonts w:eastAsia="Arial"/>
                      <w:color w:val="000000"/>
                      <w:szCs w:val="24"/>
                    </w:rPr>
                    <w:t>Using low</w:t>
                  </w:r>
                  <w:r w:rsidR="00645A76">
                    <w:rPr>
                      <w:rFonts w:eastAsia="Arial"/>
                      <w:color w:val="000000"/>
                      <w:szCs w:val="24"/>
                    </w:rPr>
                    <w:t>-</w:t>
                  </w:r>
                  <w:r w:rsidRPr="00E527FF">
                    <w:rPr>
                      <w:rFonts w:eastAsia="Arial"/>
                      <w:color w:val="000000"/>
                      <w:szCs w:val="24"/>
                    </w:rPr>
                    <w:t xml:space="preserve">power </w:t>
                  </w:r>
                  <w:r w:rsidR="00645A76">
                    <w:rPr>
                      <w:rFonts w:eastAsia="Arial"/>
                      <w:color w:val="000000"/>
                      <w:szCs w:val="24"/>
                    </w:rPr>
                    <w:t>field</w:t>
                  </w:r>
                  <w:r w:rsidRPr="00E527FF">
                    <w:rPr>
                      <w:rFonts w:eastAsia="Arial"/>
                      <w:color w:val="000000"/>
                      <w:szCs w:val="24"/>
                    </w:rPr>
                    <w:t xml:space="preserve"> (10X), examine the stained smear for the presence of squamous epithelial cells</w:t>
                  </w:r>
                  <w:r w:rsidR="00217D94">
                    <w:rPr>
                      <w:rFonts w:eastAsia="Arial"/>
                      <w:color w:val="000000"/>
                      <w:szCs w:val="24"/>
                    </w:rPr>
                    <w:t>.</w:t>
                  </w:r>
                </w:p>
              </w:tc>
            </w:tr>
            <w:tr w:rsidR="005D04A3" w:rsidRPr="0031172C" w:rsidTr="005D04A3">
              <w:trPr>
                <w:cantSplit/>
              </w:trPr>
              <w:tc>
                <w:tcPr>
                  <w:tcW w:w="878" w:type="dxa"/>
                  <w:tcBorders>
                    <w:top w:val="single" w:sz="6" w:space="0" w:color="auto"/>
                    <w:left w:val="single" w:sz="6" w:space="0" w:color="auto"/>
                    <w:bottom w:val="single" w:sz="6" w:space="0" w:color="auto"/>
                    <w:right w:val="single" w:sz="6" w:space="0" w:color="auto"/>
                  </w:tcBorders>
                </w:tcPr>
                <w:p w:rsidR="005D04A3" w:rsidRPr="0031172C" w:rsidRDefault="005D04A3" w:rsidP="005D04A3">
                  <w:pPr>
                    <w:pStyle w:val="TableText"/>
                    <w:jc w:val="center"/>
                    <w:rPr>
                      <w:szCs w:val="24"/>
                    </w:rPr>
                  </w:pPr>
                  <w:r w:rsidRPr="0031172C">
                    <w:rPr>
                      <w:szCs w:val="24"/>
                    </w:rPr>
                    <w:t>2</w:t>
                  </w:r>
                </w:p>
              </w:tc>
              <w:tc>
                <w:tcPr>
                  <w:tcW w:w="6761" w:type="dxa"/>
                  <w:tcBorders>
                    <w:top w:val="single" w:sz="6" w:space="0" w:color="auto"/>
                    <w:bottom w:val="single" w:sz="6" w:space="0" w:color="auto"/>
                    <w:right w:val="single" w:sz="6" w:space="0" w:color="auto"/>
                  </w:tcBorders>
                  <w:vAlign w:val="center"/>
                </w:tcPr>
                <w:p w:rsidR="005D04A3" w:rsidRPr="0031172C" w:rsidRDefault="005D04A3" w:rsidP="005D04A3">
                  <w:pPr>
                    <w:pStyle w:val="TableText"/>
                    <w:rPr>
                      <w:spacing w:val="-3"/>
                      <w:szCs w:val="24"/>
                    </w:rPr>
                  </w:pPr>
                  <w:r w:rsidRPr="00E527FF">
                    <w:rPr>
                      <w:rFonts w:eastAsia="Arial"/>
                      <w:color w:val="000000"/>
                      <w:szCs w:val="24"/>
                    </w:rPr>
                    <w:t>Scan at least 10 fields before making a determination.</w:t>
                  </w:r>
                </w:p>
              </w:tc>
            </w:tr>
          </w:tbl>
          <w:p w:rsidR="005A6EE9" w:rsidRPr="00781F79" w:rsidRDefault="005A6EE9" w:rsidP="00803536">
            <w:pPr>
              <w:rPr>
                <w:szCs w:val="24"/>
              </w:rPr>
            </w:pPr>
          </w:p>
        </w:tc>
      </w:tr>
    </w:tbl>
    <w:p w:rsidR="005A6EE9" w:rsidRDefault="005A6EE9" w:rsidP="005A6EE9">
      <w:pPr>
        <w:pStyle w:val="BlockLine"/>
        <w:jc w:val="right"/>
        <w:rPr>
          <w:i/>
          <w:sz w:val="20"/>
        </w:rPr>
      </w:pPr>
    </w:p>
    <w:p w:rsidR="005A6EE9" w:rsidRDefault="005A6EE9" w:rsidP="005A6EE9"/>
    <w:tbl>
      <w:tblPr>
        <w:tblW w:w="9738" w:type="dxa"/>
        <w:tblLayout w:type="fixed"/>
        <w:tblLook w:val="0000" w:firstRow="0" w:lastRow="0" w:firstColumn="0" w:lastColumn="0" w:noHBand="0" w:noVBand="0"/>
      </w:tblPr>
      <w:tblGrid>
        <w:gridCol w:w="1728"/>
        <w:gridCol w:w="8010"/>
      </w:tblGrid>
      <w:tr w:rsidR="005A6EE9" w:rsidRPr="00781F79" w:rsidTr="00A90CA0">
        <w:trPr>
          <w:cantSplit/>
        </w:trPr>
        <w:tc>
          <w:tcPr>
            <w:tcW w:w="1728" w:type="dxa"/>
          </w:tcPr>
          <w:p w:rsidR="005A6EE9" w:rsidRPr="00D05042" w:rsidRDefault="00D05042" w:rsidP="00803536">
            <w:pPr>
              <w:pStyle w:val="Heading5"/>
            </w:pPr>
            <w:r w:rsidRPr="00D05042">
              <w:t xml:space="preserve">Interpretation </w:t>
            </w:r>
          </w:p>
        </w:tc>
        <w:tc>
          <w:tcPr>
            <w:tcW w:w="8010" w:type="dxa"/>
          </w:tcPr>
          <w:tbl>
            <w:tblPr>
              <w:tblW w:w="0" w:type="auto"/>
              <w:tblLayout w:type="fixed"/>
              <w:tblLook w:val="0000" w:firstRow="0" w:lastRow="0" w:firstColumn="0" w:lastColumn="0" w:noHBand="0" w:noVBand="0"/>
            </w:tblPr>
            <w:tblGrid>
              <w:gridCol w:w="1582"/>
              <w:gridCol w:w="6057"/>
            </w:tblGrid>
            <w:tr w:rsidR="005D04A3" w:rsidRPr="0031172C" w:rsidTr="00421B3C">
              <w:trPr>
                <w:cantSplit/>
              </w:trPr>
              <w:tc>
                <w:tcPr>
                  <w:tcW w:w="1582" w:type="dxa"/>
                  <w:tcBorders>
                    <w:top w:val="single" w:sz="6" w:space="0" w:color="auto"/>
                    <w:left w:val="single" w:sz="6" w:space="0" w:color="auto"/>
                    <w:bottom w:val="single" w:sz="6" w:space="0" w:color="auto"/>
                    <w:right w:val="single" w:sz="6" w:space="0" w:color="auto"/>
                  </w:tcBorders>
                </w:tcPr>
                <w:p w:rsidR="005D04A3" w:rsidRPr="0031172C" w:rsidRDefault="005D04A3" w:rsidP="00E527FF">
                  <w:pPr>
                    <w:pStyle w:val="TableText"/>
                    <w:rPr>
                      <w:szCs w:val="24"/>
                    </w:rPr>
                  </w:pPr>
                  <w:r w:rsidRPr="0031172C">
                    <w:rPr>
                      <w:szCs w:val="24"/>
                    </w:rPr>
                    <w:t>Unacceptable specimen</w:t>
                  </w:r>
                </w:p>
              </w:tc>
              <w:tc>
                <w:tcPr>
                  <w:tcW w:w="6057" w:type="dxa"/>
                  <w:tcBorders>
                    <w:top w:val="single" w:sz="6" w:space="0" w:color="auto"/>
                    <w:bottom w:val="single" w:sz="6" w:space="0" w:color="auto"/>
                    <w:right w:val="single" w:sz="6" w:space="0" w:color="auto"/>
                  </w:tcBorders>
                  <w:vAlign w:val="center"/>
                </w:tcPr>
                <w:p w:rsidR="005D04A3" w:rsidRPr="0031172C" w:rsidRDefault="00F26014" w:rsidP="005D04A3">
                  <w:pPr>
                    <w:pStyle w:val="TableText"/>
                    <w:rPr>
                      <w:spacing w:val="-3"/>
                      <w:szCs w:val="24"/>
                    </w:rPr>
                  </w:pPr>
                  <w:r>
                    <w:rPr>
                      <w:rFonts w:eastAsia="Arial"/>
                      <w:color w:val="000000"/>
                      <w:szCs w:val="24"/>
                    </w:rPr>
                    <w:t>≥</w:t>
                  </w:r>
                  <w:r w:rsidR="005D04A3" w:rsidRPr="0031172C">
                    <w:rPr>
                      <w:rFonts w:eastAsia="Arial"/>
                      <w:color w:val="000000"/>
                      <w:szCs w:val="24"/>
                    </w:rPr>
                    <w:t xml:space="preserve">10 </w:t>
                  </w:r>
                  <w:r w:rsidR="007D2E51">
                    <w:rPr>
                      <w:rFonts w:eastAsia="Arial"/>
                      <w:color w:val="000000"/>
                      <w:szCs w:val="24"/>
                    </w:rPr>
                    <w:t xml:space="preserve">squamous </w:t>
                  </w:r>
                  <w:r w:rsidR="005D04A3" w:rsidRPr="0031172C">
                    <w:rPr>
                      <w:rFonts w:eastAsia="Arial"/>
                      <w:color w:val="000000"/>
                      <w:szCs w:val="24"/>
                    </w:rPr>
                    <w:t>epi</w:t>
                  </w:r>
                  <w:r w:rsidR="007D2E51">
                    <w:rPr>
                      <w:rFonts w:eastAsia="Arial"/>
                      <w:color w:val="000000"/>
                      <w:szCs w:val="24"/>
                    </w:rPr>
                    <w:t>thelial cells</w:t>
                  </w:r>
                  <w:r w:rsidR="00A15F9A">
                    <w:rPr>
                      <w:rFonts w:eastAsia="Arial"/>
                      <w:color w:val="000000"/>
                      <w:szCs w:val="24"/>
                    </w:rPr>
                    <w:t xml:space="preserve"> p</w:t>
                  </w:r>
                  <w:r w:rsidR="00A15F9A" w:rsidRPr="0031172C">
                    <w:rPr>
                      <w:rFonts w:eastAsia="Arial"/>
                      <w:color w:val="000000"/>
                      <w:szCs w:val="24"/>
                    </w:rPr>
                    <w:t>er low</w:t>
                  </w:r>
                  <w:r w:rsidR="00645A76">
                    <w:rPr>
                      <w:rFonts w:eastAsia="Arial"/>
                      <w:color w:val="000000"/>
                      <w:szCs w:val="24"/>
                    </w:rPr>
                    <w:t>-</w:t>
                  </w:r>
                  <w:r w:rsidR="00A15F9A" w:rsidRPr="0031172C">
                    <w:rPr>
                      <w:rFonts w:eastAsia="Arial"/>
                      <w:color w:val="000000"/>
                      <w:szCs w:val="24"/>
                    </w:rPr>
                    <w:t>power field</w:t>
                  </w:r>
                  <w:r w:rsidR="00A15F9A">
                    <w:rPr>
                      <w:rFonts w:eastAsia="Arial"/>
                      <w:color w:val="000000"/>
                      <w:szCs w:val="24"/>
                    </w:rPr>
                    <w:t xml:space="preserve"> (LPF)</w:t>
                  </w:r>
                </w:p>
              </w:tc>
            </w:tr>
            <w:tr w:rsidR="005D04A3" w:rsidRPr="0031172C" w:rsidTr="00421B3C">
              <w:trPr>
                <w:cantSplit/>
              </w:trPr>
              <w:tc>
                <w:tcPr>
                  <w:tcW w:w="1582" w:type="dxa"/>
                  <w:tcBorders>
                    <w:top w:val="single" w:sz="6" w:space="0" w:color="auto"/>
                    <w:left w:val="single" w:sz="6" w:space="0" w:color="auto"/>
                    <w:bottom w:val="single" w:sz="6" w:space="0" w:color="auto"/>
                    <w:right w:val="single" w:sz="6" w:space="0" w:color="auto"/>
                  </w:tcBorders>
                </w:tcPr>
                <w:p w:rsidR="005D04A3" w:rsidRPr="0031172C" w:rsidRDefault="005D04A3" w:rsidP="00E527FF">
                  <w:pPr>
                    <w:pStyle w:val="TableText"/>
                    <w:rPr>
                      <w:szCs w:val="24"/>
                    </w:rPr>
                  </w:pPr>
                  <w:r w:rsidRPr="0031172C">
                    <w:rPr>
                      <w:szCs w:val="24"/>
                    </w:rPr>
                    <w:t>Acceptable specimen</w:t>
                  </w:r>
                </w:p>
              </w:tc>
              <w:tc>
                <w:tcPr>
                  <w:tcW w:w="6057" w:type="dxa"/>
                  <w:tcBorders>
                    <w:top w:val="single" w:sz="6" w:space="0" w:color="auto"/>
                    <w:bottom w:val="single" w:sz="6" w:space="0" w:color="auto"/>
                    <w:right w:val="single" w:sz="6" w:space="0" w:color="auto"/>
                  </w:tcBorders>
                  <w:vAlign w:val="center"/>
                </w:tcPr>
                <w:p w:rsidR="007D2E51" w:rsidRPr="0031172C" w:rsidRDefault="00F26014" w:rsidP="005D04A3">
                  <w:pPr>
                    <w:pStyle w:val="TableText"/>
                    <w:rPr>
                      <w:rFonts w:eastAsia="Arial"/>
                      <w:color w:val="000000"/>
                      <w:szCs w:val="24"/>
                    </w:rPr>
                  </w:pPr>
                  <w:r>
                    <w:rPr>
                      <w:rFonts w:eastAsia="Arial"/>
                      <w:color w:val="000000"/>
                      <w:szCs w:val="24"/>
                    </w:rPr>
                    <w:t>&lt;</w:t>
                  </w:r>
                  <w:r w:rsidR="005D04A3" w:rsidRPr="0031172C">
                    <w:rPr>
                      <w:rFonts w:eastAsia="Arial"/>
                      <w:color w:val="000000"/>
                      <w:szCs w:val="24"/>
                    </w:rPr>
                    <w:t xml:space="preserve">10 </w:t>
                  </w:r>
                  <w:r w:rsidR="007D2E51">
                    <w:rPr>
                      <w:rFonts w:eastAsia="Arial"/>
                      <w:color w:val="000000"/>
                      <w:szCs w:val="24"/>
                    </w:rPr>
                    <w:t xml:space="preserve">squamous </w:t>
                  </w:r>
                  <w:r w:rsidR="007D2E51" w:rsidRPr="0031172C">
                    <w:rPr>
                      <w:rFonts w:eastAsia="Arial"/>
                      <w:color w:val="000000"/>
                      <w:szCs w:val="24"/>
                    </w:rPr>
                    <w:t>epi</w:t>
                  </w:r>
                  <w:r w:rsidR="007D2E51">
                    <w:rPr>
                      <w:rFonts w:eastAsia="Arial"/>
                      <w:color w:val="000000"/>
                      <w:szCs w:val="24"/>
                    </w:rPr>
                    <w:t>thelial cells</w:t>
                  </w:r>
                  <w:r w:rsidR="00A15F9A">
                    <w:rPr>
                      <w:rFonts w:eastAsia="Arial"/>
                      <w:color w:val="000000"/>
                      <w:szCs w:val="24"/>
                    </w:rPr>
                    <w:t xml:space="preserve"> p</w:t>
                  </w:r>
                  <w:r w:rsidR="00A15F9A" w:rsidRPr="0031172C">
                    <w:rPr>
                      <w:rFonts w:eastAsia="Arial"/>
                      <w:color w:val="000000"/>
                      <w:szCs w:val="24"/>
                    </w:rPr>
                    <w:t>er low</w:t>
                  </w:r>
                  <w:r w:rsidR="00645A76">
                    <w:rPr>
                      <w:rFonts w:eastAsia="Arial"/>
                      <w:color w:val="000000"/>
                      <w:szCs w:val="24"/>
                    </w:rPr>
                    <w:t>-</w:t>
                  </w:r>
                  <w:r w:rsidR="00A15F9A" w:rsidRPr="0031172C">
                    <w:rPr>
                      <w:rFonts w:eastAsia="Arial"/>
                      <w:color w:val="000000"/>
                      <w:szCs w:val="24"/>
                    </w:rPr>
                    <w:t>power field</w:t>
                  </w:r>
                  <w:r w:rsidR="00A15F9A">
                    <w:rPr>
                      <w:rFonts w:eastAsia="Arial"/>
                      <w:color w:val="000000"/>
                      <w:szCs w:val="24"/>
                    </w:rPr>
                    <w:t xml:space="preserve"> (LPF)</w:t>
                  </w:r>
                </w:p>
              </w:tc>
            </w:tr>
          </w:tbl>
          <w:p w:rsidR="005A6EE9" w:rsidRPr="00781F79" w:rsidRDefault="005A6EE9" w:rsidP="00803536">
            <w:pPr>
              <w:rPr>
                <w:szCs w:val="24"/>
              </w:rPr>
            </w:pPr>
          </w:p>
        </w:tc>
      </w:tr>
    </w:tbl>
    <w:p w:rsidR="007D2E51" w:rsidRDefault="007D2E51" w:rsidP="007D2E51"/>
    <w:p w:rsidR="007D2E51" w:rsidRDefault="007D2E51" w:rsidP="007D2E51"/>
    <w:tbl>
      <w:tblPr>
        <w:tblW w:w="9738" w:type="dxa"/>
        <w:tblLayout w:type="fixed"/>
        <w:tblLook w:val="0000" w:firstRow="0" w:lastRow="0" w:firstColumn="0" w:lastColumn="0" w:noHBand="0" w:noVBand="0"/>
      </w:tblPr>
      <w:tblGrid>
        <w:gridCol w:w="1728"/>
        <w:gridCol w:w="8010"/>
      </w:tblGrid>
      <w:tr w:rsidR="007D2E51" w:rsidRPr="00781F79" w:rsidTr="0024140F">
        <w:trPr>
          <w:cantSplit/>
        </w:trPr>
        <w:tc>
          <w:tcPr>
            <w:tcW w:w="1728" w:type="dxa"/>
          </w:tcPr>
          <w:p w:rsidR="007D2E51" w:rsidRPr="00D05042" w:rsidRDefault="007D2E51" w:rsidP="0024140F">
            <w:pPr>
              <w:pStyle w:val="Heading5"/>
            </w:pPr>
            <w:r>
              <w:lastRenderedPageBreak/>
              <w:t>Reporting</w:t>
            </w:r>
          </w:p>
        </w:tc>
        <w:tc>
          <w:tcPr>
            <w:tcW w:w="8010" w:type="dxa"/>
          </w:tcPr>
          <w:tbl>
            <w:tblPr>
              <w:tblW w:w="0" w:type="auto"/>
              <w:tblLayout w:type="fixed"/>
              <w:tblLook w:val="0000" w:firstRow="0" w:lastRow="0" w:firstColumn="0" w:lastColumn="0" w:noHBand="0" w:noVBand="0"/>
            </w:tblPr>
            <w:tblGrid>
              <w:gridCol w:w="1582"/>
              <w:gridCol w:w="6120"/>
            </w:tblGrid>
            <w:tr w:rsidR="007D2E51" w:rsidRPr="0031172C" w:rsidTr="00421B3C">
              <w:trPr>
                <w:cantSplit/>
              </w:trPr>
              <w:tc>
                <w:tcPr>
                  <w:tcW w:w="1582" w:type="dxa"/>
                  <w:tcBorders>
                    <w:top w:val="single" w:sz="6" w:space="0" w:color="auto"/>
                    <w:left w:val="single" w:sz="6" w:space="0" w:color="auto"/>
                    <w:bottom w:val="single" w:sz="6" w:space="0" w:color="auto"/>
                    <w:right w:val="single" w:sz="6" w:space="0" w:color="auto"/>
                  </w:tcBorders>
                </w:tcPr>
                <w:p w:rsidR="007D2E51" w:rsidRPr="007D2E51" w:rsidRDefault="00B1171E" w:rsidP="007D2E51">
                  <w:pPr>
                    <w:pStyle w:val="TableText"/>
                    <w:jc w:val="center"/>
                    <w:rPr>
                      <w:b/>
                      <w:szCs w:val="24"/>
                    </w:rPr>
                  </w:pPr>
                  <w:r>
                    <w:rPr>
                      <w:b/>
                      <w:szCs w:val="24"/>
                    </w:rPr>
                    <w:t xml:space="preserve">Cerner </w:t>
                  </w:r>
                  <w:r w:rsidR="007D2E51" w:rsidRPr="007D2E51">
                    <w:rPr>
                      <w:b/>
                      <w:szCs w:val="24"/>
                    </w:rPr>
                    <w:t>Code</w:t>
                  </w:r>
                </w:p>
              </w:tc>
              <w:tc>
                <w:tcPr>
                  <w:tcW w:w="6120" w:type="dxa"/>
                  <w:tcBorders>
                    <w:top w:val="single" w:sz="6" w:space="0" w:color="auto"/>
                    <w:bottom w:val="single" w:sz="6" w:space="0" w:color="auto"/>
                    <w:right w:val="single" w:sz="6" w:space="0" w:color="auto"/>
                  </w:tcBorders>
                  <w:vAlign w:val="center"/>
                </w:tcPr>
                <w:p w:rsidR="007D2E51" w:rsidRPr="007D2E51" w:rsidRDefault="007D2E51" w:rsidP="007D2E51">
                  <w:pPr>
                    <w:pStyle w:val="TableText"/>
                    <w:jc w:val="center"/>
                    <w:rPr>
                      <w:b/>
                      <w:spacing w:val="-3"/>
                      <w:szCs w:val="24"/>
                    </w:rPr>
                  </w:pPr>
                  <w:r w:rsidRPr="007D2E51">
                    <w:rPr>
                      <w:rFonts w:eastAsia="Arial"/>
                      <w:b/>
                      <w:color w:val="000000"/>
                      <w:szCs w:val="24"/>
                    </w:rPr>
                    <w:t>Result</w:t>
                  </w:r>
                </w:p>
              </w:tc>
            </w:tr>
            <w:tr w:rsidR="007D2E51" w:rsidRPr="0031172C" w:rsidTr="00421B3C">
              <w:trPr>
                <w:cantSplit/>
              </w:trPr>
              <w:tc>
                <w:tcPr>
                  <w:tcW w:w="1582" w:type="dxa"/>
                  <w:tcBorders>
                    <w:top w:val="single" w:sz="6" w:space="0" w:color="auto"/>
                    <w:left w:val="single" w:sz="6" w:space="0" w:color="auto"/>
                    <w:bottom w:val="single" w:sz="6" w:space="0" w:color="auto"/>
                    <w:right w:val="single" w:sz="6" w:space="0" w:color="auto"/>
                  </w:tcBorders>
                </w:tcPr>
                <w:p w:rsidR="007D2E51" w:rsidRPr="00645A76" w:rsidRDefault="00383AA1" w:rsidP="007D2E51">
                  <w:pPr>
                    <w:pStyle w:val="TableText"/>
                    <w:jc w:val="center"/>
                    <w:rPr>
                      <w:szCs w:val="24"/>
                    </w:rPr>
                  </w:pPr>
                  <w:r w:rsidRPr="00645A76">
                    <w:rPr>
                      <w:szCs w:val="24"/>
                    </w:rPr>
                    <w:t>EPIU</w:t>
                  </w:r>
                </w:p>
              </w:tc>
              <w:tc>
                <w:tcPr>
                  <w:tcW w:w="6120" w:type="dxa"/>
                  <w:tcBorders>
                    <w:top w:val="single" w:sz="6" w:space="0" w:color="auto"/>
                    <w:bottom w:val="single" w:sz="6" w:space="0" w:color="auto"/>
                    <w:right w:val="single" w:sz="6" w:space="0" w:color="auto"/>
                  </w:tcBorders>
                  <w:vAlign w:val="center"/>
                </w:tcPr>
                <w:p w:rsidR="007D2E51" w:rsidRPr="0031172C" w:rsidRDefault="00383AA1" w:rsidP="0024140F">
                  <w:pPr>
                    <w:pStyle w:val="TableText"/>
                    <w:rPr>
                      <w:rFonts w:eastAsia="Arial"/>
                      <w:color w:val="000000"/>
                      <w:szCs w:val="24"/>
                    </w:rPr>
                  </w:pPr>
                  <w:r>
                    <w:rPr>
                      <w:rFonts w:eastAsia="Arial"/>
                      <w:color w:val="000000"/>
                      <w:szCs w:val="24"/>
                    </w:rPr>
                    <w:t>&gt;= 10 epithelial cells. S</w:t>
                  </w:r>
                  <w:r w:rsidR="007D2E51">
                    <w:rPr>
                      <w:rFonts w:eastAsia="Arial"/>
                      <w:color w:val="000000"/>
                      <w:szCs w:val="24"/>
                    </w:rPr>
                    <w:t>pecime</w:t>
                  </w:r>
                  <w:r>
                    <w:rPr>
                      <w:rFonts w:eastAsia="Arial"/>
                      <w:color w:val="000000"/>
                      <w:szCs w:val="24"/>
                    </w:rPr>
                    <w:t>n is not acceptable for culture.</w:t>
                  </w:r>
                </w:p>
              </w:tc>
            </w:tr>
            <w:tr w:rsidR="007D2E51" w:rsidRPr="0031172C" w:rsidTr="00421B3C">
              <w:trPr>
                <w:cantSplit/>
                <w:trHeight w:val="65"/>
              </w:trPr>
              <w:tc>
                <w:tcPr>
                  <w:tcW w:w="1582" w:type="dxa"/>
                  <w:tcBorders>
                    <w:top w:val="single" w:sz="6" w:space="0" w:color="auto"/>
                    <w:left w:val="single" w:sz="6" w:space="0" w:color="auto"/>
                    <w:bottom w:val="single" w:sz="6" w:space="0" w:color="auto"/>
                    <w:right w:val="single" w:sz="6" w:space="0" w:color="auto"/>
                  </w:tcBorders>
                </w:tcPr>
                <w:p w:rsidR="007D2E51" w:rsidRPr="00645A76" w:rsidRDefault="00383AA1" w:rsidP="007D2E51">
                  <w:pPr>
                    <w:pStyle w:val="TableText"/>
                    <w:jc w:val="center"/>
                    <w:rPr>
                      <w:szCs w:val="24"/>
                    </w:rPr>
                  </w:pPr>
                  <w:r w:rsidRPr="00645A76">
                    <w:rPr>
                      <w:szCs w:val="24"/>
                    </w:rPr>
                    <w:t>EPIA</w:t>
                  </w:r>
                </w:p>
              </w:tc>
              <w:tc>
                <w:tcPr>
                  <w:tcW w:w="6120" w:type="dxa"/>
                  <w:tcBorders>
                    <w:top w:val="single" w:sz="6" w:space="0" w:color="auto"/>
                    <w:bottom w:val="single" w:sz="6" w:space="0" w:color="auto"/>
                    <w:right w:val="single" w:sz="6" w:space="0" w:color="auto"/>
                  </w:tcBorders>
                  <w:vAlign w:val="center"/>
                </w:tcPr>
                <w:p w:rsidR="007D2E51" w:rsidRDefault="00383AA1" w:rsidP="0024140F">
                  <w:pPr>
                    <w:pStyle w:val="TableText"/>
                    <w:rPr>
                      <w:rFonts w:eastAsia="Arial"/>
                      <w:color w:val="000000"/>
                      <w:szCs w:val="24"/>
                    </w:rPr>
                  </w:pPr>
                  <w:r>
                    <w:rPr>
                      <w:rFonts w:eastAsia="Arial"/>
                      <w:color w:val="000000"/>
                      <w:szCs w:val="24"/>
                    </w:rPr>
                    <w:t>&lt;10 epithelial cells. S</w:t>
                  </w:r>
                  <w:r w:rsidR="007D2E51">
                    <w:rPr>
                      <w:rFonts w:eastAsia="Arial"/>
                      <w:color w:val="000000"/>
                      <w:szCs w:val="24"/>
                    </w:rPr>
                    <w:t>pecimen acceptable for culture.</w:t>
                  </w:r>
                </w:p>
              </w:tc>
            </w:tr>
          </w:tbl>
          <w:p w:rsidR="007D2E51" w:rsidRPr="002C00E8" w:rsidRDefault="007D2E51" w:rsidP="0024140F">
            <w:pPr>
              <w:rPr>
                <w:szCs w:val="24"/>
              </w:rPr>
            </w:pPr>
          </w:p>
          <w:p w:rsidR="002C00E8" w:rsidRPr="002C00E8" w:rsidRDefault="007D2E51" w:rsidP="0024140F">
            <w:pPr>
              <w:rPr>
                <w:szCs w:val="24"/>
              </w:rPr>
            </w:pPr>
            <w:r w:rsidRPr="002C00E8">
              <w:rPr>
                <w:szCs w:val="24"/>
              </w:rPr>
              <w:t xml:space="preserve">For </w:t>
            </w:r>
            <w:r w:rsidRPr="00645A76">
              <w:rPr>
                <w:b/>
                <w:szCs w:val="24"/>
              </w:rPr>
              <w:t>acceptable sputum</w:t>
            </w:r>
            <w:r w:rsidRPr="002C00E8">
              <w:rPr>
                <w:szCs w:val="24"/>
              </w:rPr>
              <w:t xml:space="preserve"> specimen</w:t>
            </w:r>
            <w:r w:rsidR="002C00E8" w:rsidRPr="002C00E8">
              <w:rPr>
                <w:szCs w:val="24"/>
              </w:rPr>
              <w:t>:</w:t>
            </w:r>
          </w:p>
          <w:p w:rsidR="002C00E8" w:rsidRPr="003801D4" w:rsidRDefault="00B1171E" w:rsidP="003801D4">
            <w:pPr>
              <w:pStyle w:val="ListParagraph"/>
              <w:numPr>
                <w:ilvl w:val="0"/>
                <w:numId w:val="22"/>
              </w:numPr>
              <w:autoSpaceDE w:val="0"/>
              <w:autoSpaceDN w:val="0"/>
              <w:adjustRightInd w:val="0"/>
              <w:rPr>
                <w:rFonts w:eastAsia="TimesNewRoman"/>
                <w:szCs w:val="24"/>
              </w:rPr>
            </w:pPr>
            <w:r>
              <w:rPr>
                <w:rFonts w:eastAsia="TimesNewRoman"/>
                <w:szCs w:val="24"/>
              </w:rPr>
              <w:t xml:space="preserve">Quantitate white blood cells </w:t>
            </w:r>
            <w:r w:rsidR="002C00E8" w:rsidRPr="003801D4">
              <w:rPr>
                <w:rFonts w:eastAsia="TimesNewRoman"/>
                <w:szCs w:val="24"/>
              </w:rPr>
              <w:t>under low</w:t>
            </w:r>
            <w:r w:rsidR="00645A76">
              <w:rPr>
                <w:rFonts w:eastAsia="TimesNewRoman"/>
                <w:szCs w:val="24"/>
              </w:rPr>
              <w:t>-</w:t>
            </w:r>
            <w:r w:rsidR="002C00E8" w:rsidRPr="003801D4">
              <w:rPr>
                <w:rFonts w:eastAsia="TimesNewRoman"/>
                <w:szCs w:val="24"/>
              </w:rPr>
              <w:t>power field</w:t>
            </w:r>
          </w:p>
          <w:p w:rsidR="003801D4" w:rsidRPr="003801D4" w:rsidRDefault="00645A76" w:rsidP="003801D4">
            <w:pPr>
              <w:pStyle w:val="ListParagraph"/>
              <w:numPr>
                <w:ilvl w:val="0"/>
                <w:numId w:val="22"/>
              </w:numPr>
              <w:autoSpaceDE w:val="0"/>
              <w:autoSpaceDN w:val="0"/>
              <w:adjustRightInd w:val="0"/>
              <w:rPr>
                <w:rFonts w:eastAsia="TimesNewRoman"/>
                <w:szCs w:val="24"/>
              </w:rPr>
            </w:pPr>
            <w:r>
              <w:rPr>
                <w:rFonts w:eastAsia="TimesNewRoman"/>
                <w:szCs w:val="24"/>
              </w:rPr>
              <w:t>Quantitate</w:t>
            </w:r>
            <w:r w:rsidR="002C00E8" w:rsidRPr="003801D4">
              <w:rPr>
                <w:rFonts w:eastAsia="TimesNewRoman"/>
                <w:szCs w:val="24"/>
              </w:rPr>
              <w:t xml:space="preserve"> and </w:t>
            </w:r>
            <w:r>
              <w:rPr>
                <w:rFonts w:eastAsia="TimesNewRoman"/>
                <w:szCs w:val="24"/>
              </w:rPr>
              <w:t>enumerate</w:t>
            </w:r>
            <w:r w:rsidR="002C00E8" w:rsidRPr="003801D4">
              <w:rPr>
                <w:rFonts w:eastAsia="TimesNewRoman"/>
                <w:szCs w:val="24"/>
              </w:rPr>
              <w:t xml:space="preserve"> morphology of bacteria and yeast under oil</w:t>
            </w:r>
            <w:r w:rsidR="003801D4">
              <w:rPr>
                <w:rFonts w:eastAsia="TimesNewRoman"/>
                <w:szCs w:val="24"/>
              </w:rPr>
              <w:t xml:space="preserve"> </w:t>
            </w:r>
            <w:r w:rsidR="002C00E8" w:rsidRPr="003801D4">
              <w:rPr>
                <w:rFonts w:eastAsia="TimesNewRoman"/>
                <w:szCs w:val="24"/>
              </w:rPr>
              <w:t>immersion</w:t>
            </w:r>
            <w:r w:rsidR="00A15F9A">
              <w:rPr>
                <w:rFonts w:eastAsia="TimesNewRoman"/>
                <w:szCs w:val="24"/>
              </w:rPr>
              <w:t xml:space="preserve"> field (OIF)</w:t>
            </w:r>
          </w:p>
          <w:p w:rsidR="007D2E51" w:rsidRDefault="007D2E51" w:rsidP="002C00E8">
            <w:pPr>
              <w:rPr>
                <w:szCs w:val="24"/>
              </w:rPr>
            </w:pPr>
          </w:p>
          <w:p w:rsidR="00B1171E" w:rsidRPr="00590568" w:rsidRDefault="00B1171E" w:rsidP="002C00E8">
            <w:pPr>
              <w:rPr>
                <w:b/>
                <w:color w:val="FF0000"/>
                <w:szCs w:val="24"/>
              </w:rPr>
            </w:pPr>
            <w:r w:rsidRPr="00421B3C">
              <w:rPr>
                <w:b/>
                <w:szCs w:val="24"/>
              </w:rPr>
              <w:t>For white blood cells:</w:t>
            </w:r>
            <w:r w:rsidR="00590568">
              <w:rPr>
                <w:b/>
                <w:szCs w:val="24"/>
              </w:rPr>
              <w:t xml:space="preserve"> </w:t>
            </w:r>
          </w:p>
          <w:tbl>
            <w:tblPr>
              <w:tblStyle w:val="TableGrid"/>
              <w:tblW w:w="0" w:type="auto"/>
              <w:tblLayout w:type="fixed"/>
              <w:tblLook w:val="04A0" w:firstRow="1" w:lastRow="0" w:firstColumn="1" w:lastColumn="0" w:noHBand="0" w:noVBand="1"/>
            </w:tblPr>
            <w:tblGrid>
              <w:gridCol w:w="1855"/>
              <w:gridCol w:w="1710"/>
              <w:gridCol w:w="4073"/>
            </w:tblGrid>
            <w:tr w:rsidR="00B1171E" w:rsidTr="00421B3C">
              <w:trPr>
                <w:trHeight w:val="193"/>
              </w:trPr>
              <w:tc>
                <w:tcPr>
                  <w:tcW w:w="1855" w:type="dxa"/>
                </w:tcPr>
                <w:p w:rsidR="00B1171E" w:rsidRPr="00421B3C" w:rsidRDefault="00B1171E" w:rsidP="00421B3C">
                  <w:pPr>
                    <w:jc w:val="center"/>
                    <w:rPr>
                      <w:b/>
                      <w:szCs w:val="24"/>
                    </w:rPr>
                  </w:pPr>
                  <w:r w:rsidRPr="00421B3C">
                    <w:rPr>
                      <w:b/>
                      <w:szCs w:val="24"/>
                    </w:rPr>
                    <w:t>Cerner Code</w:t>
                  </w:r>
                </w:p>
              </w:tc>
              <w:tc>
                <w:tcPr>
                  <w:tcW w:w="1710" w:type="dxa"/>
                </w:tcPr>
                <w:p w:rsidR="00B1171E" w:rsidRPr="00421B3C" w:rsidRDefault="00B1171E" w:rsidP="00421B3C">
                  <w:pPr>
                    <w:jc w:val="center"/>
                    <w:rPr>
                      <w:b/>
                      <w:szCs w:val="24"/>
                    </w:rPr>
                  </w:pPr>
                  <w:r w:rsidRPr="00421B3C">
                    <w:rPr>
                      <w:b/>
                      <w:szCs w:val="24"/>
                    </w:rPr>
                    <w:t>Quantitation</w:t>
                  </w:r>
                </w:p>
              </w:tc>
              <w:tc>
                <w:tcPr>
                  <w:tcW w:w="4073" w:type="dxa"/>
                </w:tcPr>
                <w:p w:rsidR="00B1171E" w:rsidRPr="00421B3C" w:rsidRDefault="00B1171E" w:rsidP="00421B3C">
                  <w:pPr>
                    <w:jc w:val="center"/>
                    <w:rPr>
                      <w:b/>
                      <w:szCs w:val="24"/>
                    </w:rPr>
                  </w:pPr>
                  <w:r w:rsidRPr="00421B3C">
                    <w:rPr>
                      <w:b/>
                      <w:szCs w:val="24"/>
                    </w:rPr>
                    <w:t>Observation</w:t>
                  </w:r>
                </w:p>
              </w:tc>
            </w:tr>
            <w:tr w:rsidR="00B1171E" w:rsidTr="00421B3C">
              <w:trPr>
                <w:trHeight w:val="193"/>
              </w:trPr>
              <w:tc>
                <w:tcPr>
                  <w:tcW w:w="1855" w:type="dxa"/>
                </w:tcPr>
                <w:p w:rsidR="00B1171E" w:rsidRPr="00645A76" w:rsidRDefault="004E3824" w:rsidP="00421B3C">
                  <w:pPr>
                    <w:jc w:val="center"/>
                    <w:rPr>
                      <w:szCs w:val="24"/>
                    </w:rPr>
                  </w:pPr>
                  <w:r w:rsidRPr="00645A76">
                    <w:rPr>
                      <w:szCs w:val="24"/>
                    </w:rPr>
                    <w:t>R</w:t>
                  </w:r>
                </w:p>
              </w:tc>
              <w:tc>
                <w:tcPr>
                  <w:tcW w:w="1710" w:type="dxa"/>
                </w:tcPr>
                <w:p w:rsidR="00B1171E" w:rsidRPr="00645A76" w:rsidRDefault="00B1171E" w:rsidP="00421B3C">
                  <w:pPr>
                    <w:jc w:val="center"/>
                    <w:rPr>
                      <w:szCs w:val="24"/>
                    </w:rPr>
                  </w:pPr>
                  <w:r w:rsidRPr="00645A76">
                    <w:rPr>
                      <w:szCs w:val="24"/>
                    </w:rPr>
                    <w:t>Rare</w:t>
                  </w:r>
                </w:p>
              </w:tc>
              <w:tc>
                <w:tcPr>
                  <w:tcW w:w="4073" w:type="dxa"/>
                </w:tcPr>
                <w:p w:rsidR="00B1171E" w:rsidRPr="00645A76" w:rsidRDefault="00B1171E" w:rsidP="00421B3C">
                  <w:pPr>
                    <w:jc w:val="center"/>
                    <w:rPr>
                      <w:szCs w:val="24"/>
                    </w:rPr>
                  </w:pPr>
                  <w:r w:rsidRPr="00645A76">
                    <w:rPr>
                      <w:szCs w:val="24"/>
                    </w:rPr>
                    <w:t>&lt;1 per low power field</w:t>
                  </w:r>
                </w:p>
              </w:tc>
            </w:tr>
            <w:tr w:rsidR="00B1171E" w:rsidTr="00421B3C">
              <w:trPr>
                <w:trHeight w:val="193"/>
              </w:trPr>
              <w:tc>
                <w:tcPr>
                  <w:tcW w:w="1855" w:type="dxa"/>
                </w:tcPr>
                <w:p w:rsidR="00B1171E" w:rsidRPr="00645A76" w:rsidRDefault="004E3824" w:rsidP="00421B3C">
                  <w:pPr>
                    <w:jc w:val="center"/>
                    <w:rPr>
                      <w:szCs w:val="24"/>
                    </w:rPr>
                  </w:pPr>
                  <w:r w:rsidRPr="00645A76">
                    <w:rPr>
                      <w:szCs w:val="24"/>
                    </w:rPr>
                    <w:t>F</w:t>
                  </w:r>
                </w:p>
              </w:tc>
              <w:tc>
                <w:tcPr>
                  <w:tcW w:w="1710" w:type="dxa"/>
                </w:tcPr>
                <w:p w:rsidR="00B1171E" w:rsidRPr="00645A76" w:rsidRDefault="00B1171E" w:rsidP="00421B3C">
                  <w:pPr>
                    <w:jc w:val="center"/>
                    <w:rPr>
                      <w:szCs w:val="24"/>
                    </w:rPr>
                  </w:pPr>
                  <w:r w:rsidRPr="00645A76">
                    <w:rPr>
                      <w:szCs w:val="24"/>
                    </w:rPr>
                    <w:t>Few</w:t>
                  </w:r>
                </w:p>
              </w:tc>
              <w:tc>
                <w:tcPr>
                  <w:tcW w:w="4073" w:type="dxa"/>
                </w:tcPr>
                <w:p w:rsidR="00B1171E" w:rsidRPr="00645A76" w:rsidRDefault="00B1171E" w:rsidP="00421B3C">
                  <w:pPr>
                    <w:jc w:val="center"/>
                    <w:rPr>
                      <w:szCs w:val="24"/>
                    </w:rPr>
                  </w:pPr>
                  <w:r w:rsidRPr="009230D5">
                    <w:rPr>
                      <w:szCs w:val="24"/>
                    </w:rPr>
                    <w:t>1 – 9 per low power field</w:t>
                  </w:r>
                </w:p>
              </w:tc>
            </w:tr>
            <w:tr w:rsidR="00B1171E" w:rsidTr="00645A76">
              <w:trPr>
                <w:trHeight w:val="206"/>
              </w:trPr>
              <w:tc>
                <w:tcPr>
                  <w:tcW w:w="1855" w:type="dxa"/>
                </w:tcPr>
                <w:p w:rsidR="00B1171E" w:rsidRPr="00645A76" w:rsidRDefault="004E3824" w:rsidP="00421B3C">
                  <w:pPr>
                    <w:jc w:val="center"/>
                    <w:rPr>
                      <w:szCs w:val="24"/>
                    </w:rPr>
                  </w:pPr>
                  <w:r w:rsidRPr="00645A76">
                    <w:rPr>
                      <w:szCs w:val="24"/>
                    </w:rPr>
                    <w:t>MOD</w:t>
                  </w:r>
                </w:p>
              </w:tc>
              <w:tc>
                <w:tcPr>
                  <w:tcW w:w="1710" w:type="dxa"/>
                </w:tcPr>
                <w:p w:rsidR="00B1171E" w:rsidRPr="00645A76" w:rsidRDefault="00B1171E" w:rsidP="00421B3C">
                  <w:pPr>
                    <w:jc w:val="center"/>
                    <w:rPr>
                      <w:szCs w:val="24"/>
                    </w:rPr>
                  </w:pPr>
                  <w:r w:rsidRPr="00645A76">
                    <w:rPr>
                      <w:szCs w:val="24"/>
                    </w:rPr>
                    <w:t>Moderate</w:t>
                  </w:r>
                </w:p>
              </w:tc>
              <w:tc>
                <w:tcPr>
                  <w:tcW w:w="4073" w:type="dxa"/>
                </w:tcPr>
                <w:p w:rsidR="00B1171E" w:rsidRPr="00645A76" w:rsidRDefault="00B1171E" w:rsidP="00421B3C">
                  <w:pPr>
                    <w:jc w:val="center"/>
                    <w:rPr>
                      <w:szCs w:val="24"/>
                    </w:rPr>
                  </w:pPr>
                  <w:r w:rsidRPr="00645A76">
                    <w:rPr>
                      <w:rFonts w:eastAsia="TimesNewRoman"/>
                      <w:szCs w:val="24"/>
                    </w:rPr>
                    <w:t>10 – 25 per low power field</w:t>
                  </w:r>
                </w:p>
              </w:tc>
            </w:tr>
            <w:tr w:rsidR="00B1171E" w:rsidTr="00421B3C">
              <w:trPr>
                <w:trHeight w:val="193"/>
              </w:trPr>
              <w:tc>
                <w:tcPr>
                  <w:tcW w:w="1855" w:type="dxa"/>
                </w:tcPr>
                <w:p w:rsidR="00B1171E" w:rsidRPr="00645A76" w:rsidRDefault="004E3824" w:rsidP="00421B3C">
                  <w:pPr>
                    <w:jc w:val="center"/>
                    <w:rPr>
                      <w:szCs w:val="24"/>
                    </w:rPr>
                  </w:pPr>
                  <w:r w:rsidRPr="00645A76">
                    <w:rPr>
                      <w:szCs w:val="24"/>
                    </w:rPr>
                    <w:t>M</w:t>
                  </w:r>
                </w:p>
              </w:tc>
              <w:tc>
                <w:tcPr>
                  <w:tcW w:w="1710" w:type="dxa"/>
                </w:tcPr>
                <w:p w:rsidR="00B1171E" w:rsidRPr="00645A76" w:rsidRDefault="00B1171E" w:rsidP="00421B3C">
                  <w:pPr>
                    <w:jc w:val="center"/>
                    <w:rPr>
                      <w:szCs w:val="24"/>
                    </w:rPr>
                  </w:pPr>
                  <w:r w:rsidRPr="00645A76">
                    <w:rPr>
                      <w:szCs w:val="24"/>
                    </w:rPr>
                    <w:t>Many</w:t>
                  </w:r>
                </w:p>
              </w:tc>
              <w:tc>
                <w:tcPr>
                  <w:tcW w:w="4073" w:type="dxa"/>
                </w:tcPr>
                <w:p w:rsidR="00B1171E" w:rsidRPr="00645A76" w:rsidRDefault="00B1171E" w:rsidP="00421B3C">
                  <w:pPr>
                    <w:jc w:val="center"/>
                    <w:rPr>
                      <w:szCs w:val="24"/>
                    </w:rPr>
                  </w:pPr>
                  <w:r w:rsidRPr="00645A76">
                    <w:rPr>
                      <w:szCs w:val="24"/>
                    </w:rPr>
                    <w:t>&gt;25 per low power field</w:t>
                  </w:r>
                </w:p>
              </w:tc>
            </w:tr>
          </w:tbl>
          <w:p w:rsidR="00B1171E" w:rsidRDefault="00B1171E" w:rsidP="002C00E8">
            <w:pPr>
              <w:rPr>
                <w:szCs w:val="24"/>
              </w:rPr>
            </w:pPr>
          </w:p>
          <w:p w:rsidR="00B1171E" w:rsidRPr="00421B3C" w:rsidRDefault="00B1171E" w:rsidP="00B1171E">
            <w:pPr>
              <w:rPr>
                <w:b/>
                <w:szCs w:val="24"/>
              </w:rPr>
            </w:pPr>
            <w:r w:rsidRPr="00421B3C">
              <w:rPr>
                <w:b/>
                <w:szCs w:val="24"/>
              </w:rPr>
              <w:t xml:space="preserve">For </w:t>
            </w:r>
            <w:r w:rsidR="004A3D5D" w:rsidRPr="00421B3C">
              <w:rPr>
                <w:b/>
                <w:szCs w:val="24"/>
              </w:rPr>
              <w:t>bacteria and yeast</w:t>
            </w:r>
          </w:p>
          <w:tbl>
            <w:tblPr>
              <w:tblStyle w:val="TableGrid"/>
              <w:tblW w:w="0" w:type="auto"/>
              <w:tblLayout w:type="fixed"/>
              <w:tblLook w:val="04A0" w:firstRow="1" w:lastRow="0" w:firstColumn="1" w:lastColumn="0" w:noHBand="0" w:noVBand="1"/>
            </w:tblPr>
            <w:tblGrid>
              <w:gridCol w:w="1855"/>
              <w:gridCol w:w="1710"/>
              <w:gridCol w:w="4073"/>
            </w:tblGrid>
            <w:tr w:rsidR="00B1171E" w:rsidTr="0024140F">
              <w:trPr>
                <w:trHeight w:val="193"/>
              </w:trPr>
              <w:tc>
                <w:tcPr>
                  <w:tcW w:w="1855" w:type="dxa"/>
                </w:tcPr>
                <w:p w:rsidR="00B1171E" w:rsidRPr="001E79F4" w:rsidRDefault="00B1171E" w:rsidP="00B1171E">
                  <w:pPr>
                    <w:jc w:val="center"/>
                    <w:rPr>
                      <w:b/>
                      <w:szCs w:val="24"/>
                    </w:rPr>
                  </w:pPr>
                  <w:r w:rsidRPr="001E79F4">
                    <w:rPr>
                      <w:b/>
                      <w:szCs w:val="24"/>
                    </w:rPr>
                    <w:t>Cerner Code</w:t>
                  </w:r>
                </w:p>
              </w:tc>
              <w:tc>
                <w:tcPr>
                  <w:tcW w:w="1710" w:type="dxa"/>
                </w:tcPr>
                <w:p w:rsidR="00B1171E" w:rsidRPr="001E79F4" w:rsidRDefault="00B1171E" w:rsidP="00B1171E">
                  <w:pPr>
                    <w:jc w:val="center"/>
                    <w:rPr>
                      <w:b/>
                      <w:szCs w:val="24"/>
                    </w:rPr>
                  </w:pPr>
                  <w:r w:rsidRPr="001E79F4">
                    <w:rPr>
                      <w:b/>
                      <w:szCs w:val="24"/>
                    </w:rPr>
                    <w:t>Quantitation</w:t>
                  </w:r>
                </w:p>
              </w:tc>
              <w:tc>
                <w:tcPr>
                  <w:tcW w:w="4073" w:type="dxa"/>
                </w:tcPr>
                <w:p w:rsidR="00B1171E" w:rsidRPr="001E79F4" w:rsidRDefault="00B1171E" w:rsidP="00B1171E">
                  <w:pPr>
                    <w:jc w:val="center"/>
                    <w:rPr>
                      <w:b/>
                      <w:szCs w:val="24"/>
                    </w:rPr>
                  </w:pPr>
                  <w:r w:rsidRPr="001E79F4">
                    <w:rPr>
                      <w:b/>
                      <w:szCs w:val="24"/>
                    </w:rPr>
                    <w:t>Observation</w:t>
                  </w:r>
                </w:p>
              </w:tc>
            </w:tr>
            <w:tr w:rsidR="004E3824" w:rsidTr="0024140F">
              <w:trPr>
                <w:trHeight w:val="193"/>
              </w:trPr>
              <w:tc>
                <w:tcPr>
                  <w:tcW w:w="1855" w:type="dxa"/>
                </w:tcPr>
                <w:p w:rsidR="004E3824" w:rsidRPr="00645A76" w:rsidRDefault="004E3824" w:rsidP="004E3824">
                  <w:pPr>
                    <w:jc w:val="center"/>
                    <w:rPr>
                      <w:szCs w:val="24"/>
                    </w:rPr>
                  </w:pPr>
                  <w:r w:rsidRPr="00645A76">
                    <w:rPr>
                      <w:szCs w:val="24"/>
                    </w:rPr>
                    <w:t>R</w:t>
                  </w:r>
                </w:p>
              </w:tc>
              <w:tc>
                <w:tcPr>
                  <w:tcW w:w="1710" w:type="dxa"/>
                </w:tcPr>
                <w:p w:rsidR="004E3824" w:rsidRDefault="004E3824" w:rsidP="004E3824">
                  <w:pPr>
                    <w:jc w:val="center"/>
                    <w:rPr>
                      <w:szCs w:val="24"/>
                    </w:rPr>
                  </w:pPr>
                  <w:r>
                    <w:rPr>
                      <w:szCs w:val="24"/>
                    </w:rPr>
                    <w:t>Rare</w:t>
                  </w:r>
                </w:p>
              </w:tc>
              <w:tc>
                <w:tcPr>
                  <w:tcW w:w="4073" w:type="dxa"/>
                </w:tcPr>
                <w:p w:rsidR="004E3824" w:rsidRPr="001E79F4" w:rsidRDefault="004E3824" w:rsidP="004E3824">
                  <w:pPr>
                    <w:jc w:val="center"/>
                    <w:rPr>
                      <w:szCs w:val="24"/>
                    </w:rPr>
                  </w:pPr>
                  <w:r w:rsidRPr="001E79F4">
                    <w:rPr>
                      <w:szCs w:val="24"/>
                    </w:rPr>
                    <w:t xml:space="preserve">&lt;1 per </w:t>
                  </w:r>
                  <w:r w:rsidR="00A15F9A">
                    <w:rPr>
                      <w:szCs w:val="24"/>
                    </w:rPr>
                    <w:t>oil immersion field</w:t>
                  </w:r>
                </w:p>
              </w:tc>
            </w:tr>
            <w:tr w:rsidR="004E3824" w:rsidTr="0024140F">
              <w:trPr>
                <w:trHeight w:val="193"/>
              </w:trPr>
              <w:tc>
                <w:tcPr>
                  <w:tcW w:w="1855" w:type="dxa"/>
                </w:tcPr>
                <w:p w:rsidR="004E3824" w:rsidRPr="00645A76" w:rsidRDefault="004E3824" w:rsidP="004E3824">
                  <w:pPr>
                    <w:jc w:val="center"/>
                    <w:rPr>
                      <w:szCs w:val="24"/>
                    </w:rPr>
                  </w:pPr>
                  <w:r w:rsidRPr="00645A76">
                    <w:rPr>
                      <w:szCs w:val="24"/>
                    </w:rPr>
                    <w:t>F</w:t>
                  </w:r>
                </w:p>
              </w:tc>
              <w:tc>
                <w:tcPr>
                  <w:tcW w:w="1710" w:type="dxa"/>
                </w:tcPr>
                <w:p w:rsidR="004E3824" w:rsidRDefault="004E3824" w:rsidP="004E3824">
                  <w:pPr>
                    <w:jc w:val="center"/>
                    <w:rPr>
                      <w:szCs w:val="24"/>
                    </w:rPr>
                  </w:pPr>
                  <w:r>
                    <w:rPr>
                      <w:szCs w:val="24"/>
                    </w:rPr>
                    <w:t>Few</w:t>
                  </w:r>
                </w:p>
              </w:tc>
              <w:tc>
                <w:tcPr>
                  <w:tcW w:w="4073" w:type="dxa"/>
                </w:tcPr>
                <w:p w:rsidR="004E3824" w:rsidRPr="009230D5" w:rsidRDefault="004E3824" w:rsidP="004E3824">
                  <w:pPr>
                    <w:jc w:val="center"/>
                    <w:rPr>
                      <w:szCs w:val="24"/>
                    </w:rPr>
                  </w:pPr>
                  <w:r w:rsidRPr="009230D5">
                    <w:rPr>
                      <w:szCs w:val="24"/>
                    </w:rPr>
                    <w:t xml:space="preserve">1 – 5 per </w:t>
                  </w:r>
                  <w:r w:rsidR="00A15F9A" w:rsidRPr="009230D5">
                    <w:rPr>
                      <w:szCs w:val="24"/>
                    </w:rPr>
                    <w:t>oil immersion field</w:t>
                  </w:r>
                </w:p>
              </w:tc>
            </w:tr>
            <w:tr w:rsidR="004E3824" w:rsidTr="0024140F">
              <w:trPr>
                <w:trHeight w:val="193"/>
              </w:trPr>
              <w:tc>
                <w:tcPr>
                  <w:tcW w:w="1855" w:type="dxa"/>
                </w:tcPr>
                <w:p w:rsidR="004E3824" w:rsidRPr="00645A76" w:rsidRDefault="004E3824" w:rsidP="004E3824">
                  <w:pPr>
                    <w:jc w:val="center"/>
                    <w:rPr>
                      <w:szCs w:val="24"/>
                    </w:rPr>
                  </w:pPr>
                  <w:r w:rsidRPr="00645A76">
                    <w:rPr>
                      <w:szCs w:val="24"/>
                    </w:rPr>
                    <w:t>MOD</w:t>
                  </w:r>
                </w:p>
              </w:tc>
              <w:tc>
                <w:tcPr>
                  <w:tcW w:w="1710" w:type="dxa"/>
                </w:tcPr>
                <w:p w:rsidR="004E3824" w:rsidRDefault="004E3824" w:rsidP="004E3824">
                  <w:pPr>
                    <w:jc w:val="center"/>
                    <w:rPr>
                      <w:szCs w:val="24"/>
                    </w:rPr>
                  </w:pPr>
                  <w:r>
                    <w:rPr>
                      <w:szCs w:val="24"/>
                    </w:rPr>
                    <w:t>Moderate</w:t>
                  </w:r>
                </w:p>
              </w:tc>
              <w:tc>
                <w:tcPr>
                  <w:tcW w:w="4073" w:type="dxa"/>
                </w:tcPr>
                <w:p w:rsidR="004E3824" w:rsidRPr="00421B3C" w:rsidRDefault="004E3824">
                  <w:pPr>
                    <w:jc w:val="center"/>
                    <w:rPr>
                      <w:rFonts w:eastAsia="TimesNewRoman"/>
                      <w:szCs w:val="24"/>
                    </w:rPr>
                  </w:pPr>
                  <w:r>
                    <w:rPr>
                      <w:rFonts w:eastAsia="TimesNewRoman"/>
                      <w:szCs w:val="24"/>
                    </w:rPr>
                    <w:t>6 – 10</w:t>
                  </w:r>
                  <w:r w:rsidRPr="001E79F4">
                    <w:rPr>
                      <w:rFonts w:eastAsia="TimesNewRoman"/>
                      <w:szCs w:val="24"/>
                    </w:rPr>
                    <w:t xml:space="preserve"> per </w:t>
                  </w:r>
                  <w:r w:rsidR="00A15F9A">
                    <w:rPr>
                      <w:szCs w:val="24"/>
                    </w:rPr>
                    <w:t>oil immersion field</w:t>
                  </w:r>
                </w:p>
              </w:tc>
            </w:tr>
            <w:tr w:rsidR="004E3824" w:rsidTr="0024140F">
              <w:trPr>
                <w:trHeight w:val="193"/>
              </w:trPr>
              <w:tc>
                <w:tcPr>
                  <w:tcW w:w="1855" w:type="dxa"/>
                </w:tcPr>
                <w:p w:rsidR="004E3824" w:rsidRPr="00645A76" w:rsidRDefault="004E3824" w:rsidP="004E3824">
                  <w:pPr>
                    <w:jc w:val="center"/>
                    <w:rPr>
                      <w:szCs w:val="24"/>
                    </w:rPr>
                  </w:pPr>
                  <w:r w:rsidRPr="00645A76">
                    <w:rPr>
                      <w:szCs w:val="24"/>
                    </w:rPr>
                    <w:t>M</w:t>
                  </w:r>
                </w:p>
              </w:tc>
              <w:tc>
                <w:tcPr>
                  <w:tcW w:w="1710" w:type="dxa"/>
                </w:tcPr>
                <w:p w:rsidR="004E3824" w:rsidRDefault="004E3824" w:rsidP="004E3824">
                  <w:pPr>
                    <w:jc w:val="center"/>
                    <w:rPr>
                      <w:szCs w:val="24"/>
                    </w:rPr>
                  </w:pPr>
                  <w:r>
                    <w:rPr>
                      <w:szCs w:val="24"/>
                    </w:rPr>
                    <w:t>Many</w:t>
                  </w:r>
                </w:p>
              </w:tc>
              <w:tc>
                <w:tcPr>
                  <w:tcW w:w="4073" w:type="dxa"/>
                </w:tcPr>
                <w:p w:rsidR="004E3824" w:rsidRPr="001E79F4" w:rsidRDefault="004E3824" w:rsidP="004E3824">
                  <w:pPr>
                    <w:jc w:val="center"/>
                    <w:rPr>
                      <w:szCs w:val="24"/>
                    </w:rPr>
                  </w:pPr>
                  <w:r w:rsidRPr="001E79F4">
                    <w:rPr>
                      <w:szCs w:val="24"/>
                    </w:rPr>
                    <w:t>&gt;</w:t>
                  </w:r>
                  <w:r>
                    <w:rPr>
                      <w:szCs w:val="24"/>
                    </w:rPr>
                    <w:t>10</w:t>
                  </w:r>
                  <w:r w:rsidRPr="001E79F4">
                    <w:rPr>
                      <w:szCs w:val="24"/>
                    </w:rPr>
                    <w:t xml:space="preserve"> per </w:t>
                  </w:r>
                  <w:r w:rsidR="00A15F9A">
                    <w:rPr>
                      <w:szCs w:val="24"/>
                    </w:rPr>
                    <w:t>oil immersion field</w:t>
                  </w:r>
                </w:p>
              </w:tc>
            </w:tr>
          </w:tbl>
          <w:p w:rsidR="00B1171E" w:rsidRPr="00E00643" w:rsidRDefault="00B1171E" w:rsidP="002C00E8">
            <w:pPr>
              <w:rPr>
                <w:szCs w:val="24"/>
              </w:rPr>
            </w:pPr>
          </w:p>
        </w:tc>
      </w:tr>
    </w:tbl>
    <w:p w:rsidR="004D1438" w:rsidRDefault="004D1438" w:rsidP="004D1438">
      <w:pPr>
        <w:pStyle w:val="BlockLine"/>
      </w:pPr>
    </w:p>
    <w:p w:rsidR="004D1438" w:rsidRPr="007D2E51" w:rsidRDefault="004D1438" w:rsidP="004D1438"/>
    <w:tbl>
      <w:tblPr>
        <w:tblW w:w="17748" w:type="dxa"/>
        <w:tblLayout w:type="fixed"/>
        <w:tblLook w:val="0000" w:firstRow="0" w:lastRow="0" w:firstColumn="0" w:lastColumn="0" w:noHBand="0" w:noVBand="0"/>
      </w:tblPr>
      <w:tblGrid>
        <w:gridCol w:w="1728"/>
        <w:gridCol w:w="8010"/>
        <w:gridCol w:w="8010"/>
      </w:tblGrid>
      <w:tr w:rsidR="004D1438" w:rsidRPr="00781F79" w:rsidTr="0024140F">
        <w:trPr>
          <w:cantSplit/>
        </w:trPr>
        <w:tc>
          <w:tcPr>
            <w:tcW w:w="1728" w:type="dxa"/>
          </w:tcPr>
          <w:p w:rsidR="004D1438" w:rsidRPr="00D05042" w:rsidRDefault="004D1438" w:rsidP="0024140F">
            <w:pPr>
              <w:pStyle w:val="Heading5"/>
            </w:pPr>
            <w:r>
              <w:t>Reporting Results on Cerner</w:t>
            </w:r>
          </w:p>
        </w:tc>
        <w:tc>
          <w:tcPr>
            <w:tcW w:w="8010" w:type="dxa"/>
          </w:tcPr>
          <w:tbl>
            <w:tblPr>
              <w:tblStyle w:val="TableGrid"/>
              <w:tblW w:w="0" w:type="auto"/>
              <w:tblLayout w:type="fixed"/>
              <w:tblLook w:val="04A0" w:firstRow="1" w:lastRow="0" w:firstColumn="1" w:lastColumn="0" w:noHBand="0" w:noVBand="1"/>
            </w:tblPr>
            <w:tblGrid>
              <w:gridCol w:w="1045"/>
              <w:gridCol w:w="6739"/>
            </w:tblGrid>
            <w:tr w:rsidR="0024140F" w:rsidTr="00421B3C">
              <w:tc>
                <w:tcPr>
                  <w:tcW w:w="1045" w:type="dxa"/>
                </w:tcPr>
                <w:p w:rsidR="0024140F" w:rsidRPr="00421B3C" w:rsidRDefault="0024140F" w:rsidP="00421B3C">
                  <w:pPr>
                    <w:pStyle w:val="BlockText"/>
                    <w:rPr>
                      <w:b/>
                      <w:szCs w:val="24"/>
                    </w:rPr>
                  </w:pPr>
                  <w:r w:rsidRPr="00421B3C">
                    <w:rPr>
                      <w:b/>
                      <w:szCs w:val="24"/>
                    </w:rPr>
                    <w:t>Step</w:t>
                  </w:r>
                </w:p>
              </w:tc>
              <w:tc>
                <w:tcPr>
                  <w:tcW w:w="6739" w:type="dxa"/>
                </w:tcPr>
                <w:p w:rsidR="0024140F" w:rsidRPr="00421B3C" w:rsidRDefault="0024140F" w:rsidP="00421B3C">
                  <w:pPr>
                    <w:pStyle w:val="BlockText"/>
                    <w:rPr>
                      <w:b/>
                      <w:szCs w:val="24"/>
                    </w:rPr>
                  </w:pPr>
                  <w:r w:rsidRPr="00421B3C">
                    <w:rPr>
                      <w:b/>
                      <w:szCs w:val="24"/>
                    </w:rPr>
                    <w:t>Action</w:t>
                  </w:r>
                </w:p>
              </w:tc>
            </w:tr>
            <w:tr w:rsidR="0024140F" w:rsidTr="00421B3C">
              <w:tc>
                <w:tcPr>
                  <w:tcW w:w="1045" w:type="dxa"/>
                </w:tcPr>
                <w:p w:rsidR="0024140F" w:rsidRPr="00421B3C" w:rsidRDefault="0024140F" w:rsidP="00421B3C">
                  <w:pPr>
                    <w:pStyle w:val="BlockText"/>
                    <w:rPr>
                      <w:b/>
                      <w:szCs w:val="24"/>
                    </w:rPr>
                  </w:pPr>
                  <w:r w:rsidRPr="00421B3C">
                    <w:rPr>
                      <w:b/>
                      <w:szCs w:val="24"/>
                    </w:rPr>
                    <w:t>1</w:t>
                  </w:r>
                </w:p>
              </w:tc>
              <w:tc>
                <w:tcPr>
                  <w:tcW w:w="6739" w:type="dxa"/>
                </w:tcPr>
                <w:p w:rsidR="0024140F" w:rsidRDefault="0024140F" w:rsidP="004D1438">
                  <w:pPr>
                    <w:pStyle w:val="BlockText"/>
                    <w:jc w:val="left"/>
                    <w:rPr>
                      <w:szCs w:val="24"/>
                    </w:rPr>
                  </w:pPr>
                  <w:r>
                    <w:rPr>
                      <w:szCs w:val="24"/>
                    </w:rPr>
                    <w:t>Log on CERNER.</w:t>
                  </w:r>
                </w:p>
                <w:p w:rsidR="007966C5" w:rsidRDefault="007966C5" w:rsidP="004D1438">
                  <w:pPr>
                    <w:pStyle w:val="BlockText"/>
                    <w:jc w:val="left"/>
                    <w:rPr>
                      <w:szCs w:val="24"/>
                    </w:rPr>
                  </w:pPr>
                </w:p>
              </w:tc>
            </w:tr>
            <w:tr w:rsidR="0024140F" w:rsidTr="0024140F">
              <w:tc>
                <w:tcPr>
                  <w:tcW w:w="1045" w:type="dxa"/>
                </w:tcPr>
                <w:p w:rsidR="0024140F" w:rsidRPr="00421B3C" w:rsidRDefault="0024140F" w:rsidP="00421B3C">
                  <w:pPr>
                    <w:pStyle w:val="BlockText"/>
                    <w:rPr>
                      <w:b/>
                      <w:szCs w:val="24"/>
                    </w:rPr>
                  </w:pPr>
                  <w:r w:rsidRPr="00421B3C">
                    <w:rPr>
                      <w:b/>
                      <w:szCs w:val="24"/>
                    </w:rPr>
                    <w:t>2</w:t>
                  </w:r>
                </w:p>
              </w:tc>
              <w:tc>
                <w:tcPr>
                  <w:tcW w:w="6739" w:type="dxa"/>
                </w:tcPr>
                <w:p w:rsidR="0024140F" w:rsidRDefault="0024140F" w:rsidP="004D1438">
                  <w:pPr>
                    <w:pStyle w:val="BlockText"/>
                    <w:jc w:val="left"/>
                    <w:rPr>
                      <w:szCs w:val="24"/>
                    </w:rPr>
                  </w:pPr>
                  <w:r>
                    <w:rPr>
                      <w:szCs w:val="24"/>
                    </w:rPr>
                    <w:t>On CERNER Apps:</w:t>
                  </w:r>
                </w:p>
                <w:p w:rsidR="0024140F" w:rsidRDefault="0024140F" w:rsidP="0024140F">
                  <w:pPr>
                    <w:pStyle w:val="BlockText"/>
                    <w:numPr>
                      <w:ilvl w:val="0"/>
                      <w:numId w:val="27"/>
                    </w:numPr>
                    <w:jc w:val="left"/>
                    <w:rPr>
                      <w:szCs w:val="24"/>
                    </w:rPr>
                  </w:pPr>
                  <w:r>
                    <w:rPr>
                      <w:szCs w:val="24"/>
                    </w:rPr>
                    <w:t xml:space="preserve">Click on </w:t>
                  </w:r>
                  <w:r w:rsidRPr="00645A76">
                    <w:rPr>
                      <w:b/>
                      <w:szCs w:val="24"/>
                    </w:rPr>
                    <w:t>Result Entry</w:t>
                  </w:r>
                  <w:r>
                    <w:rPr>
                      <w:szCs w:val="24"/>
                    </w:rPr>
                    <w:t xml:space="preserve"> for Microbiology</w:t>
                  </w:r>
                </w:p>
                <w:p w:rsidR="007966C5" w:rsidRDefault="00057E8A" w:rsidP="007966C5">
                  <w:pPr>
                    <w:pStyle w:val="BlockText"/>
                    <w:ind w:left="720"/>
                    <w:jc w:val="left"/>
                    <w:rPr>
                      <w:szCs w:val="24"/>
                    </w:rPr>
                  </w:pPr>
                  <w:r>
                    <w:rPr>
                      <w:noProof/>
                    </w:rPr>
                    <w:drawing>
                      <wp:inline distT="0" distB="0" distL="0" distR="0" wp14:anchorId="1B318AA7" wp14:editId="2ACB152A">
                        <wp:extent cx="361905" cy="35238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1905" cy="352381"/>
                                </a:xfrm>
                                <a:prstGeom prst="rect">
                                  <a:avLst/>
                                </a:prstGeom>
                              </pic:spPr>
                            </pic:pic>
                          </a:graphicData>
                        </a:graphic>
                      </wp:inline>
                    </w:drawing>
                  </w:r>
                </w:p>
                <w:p w:rsidR="007966C5" w:rsidRDefault="007966C5" w:rsidP="00421B3C">
                  <w:pPr>
                    <w:pStyle w:val="BlockText"/>
                    <w:ind w:left="720"/>
                    <w:jc w:val="left"/>
                    <w:rPr>
                      <w:szCs w:val="24"/>
                    </w:rPr>
                  </w:pPr>
                </w:p>
              </w:tc>
            </w:tr>
          </w:tbl>
          <w:p w:rsidR="004D1438" w:rsidRPr="00E527FF" w:rsidRDefault="004D1438" w:rsidP="00421B3C">
            <w:pPr>
              <w:pStyle w:val="BlockText"/>
              <w:jc w:val="left"/>
              <w:rPr>
                <w:szCs w:val="24"/>
              </w:rPr>
            </w:pPr>
          </w:p>
        </w:tc>
        <w:tc>
          <w:tcPr>
            <w:tcW w:w="8010" w:type="dxa"/>
          </w:tcPr>
          <w:p w:rsidR="004D1438" w:rsidRPr="00781F79" w:rsidRDefault="004D1438" w:rsidP="0024140F">
            <w:pPr>
              <w:rPr>
                <w:szCs w:val="24"/>
              </w:rPr>
            </w:pPr>
          </w:p>
        </w:tc>
      </w:tr>
    </w:tbl>
    <w:p w:rsidR="004D1438" w:rsidRDefault="004D1438" w:rsidP="004D1438">
      <w:pPr>
        <w:pStyle w:val="BlockLine"/>
      </w:pPr>
    </w:p>
    <w:p w:rsidR="007D2E51" w:rsidRPr="007D2E51" w:rsidRDefault="007D2E51" w:rsidP="007D2E51"/>
    <w:tbl>
      <w:tblPr>
        <w:tblW w:w="17748" w:type="dxa"/>
        <w:tblLayout w:type="fixed"/>
        <w:tblLook w:val="0000" w:firstRow="0" w:lastRow="0" w:firstColumn="0" w:lastColumn="0" w:noHBand="0" w:noVBand="0"/>
      </w:tblPr>
      <w:tblGrid>
        <w:gridCol w:w="1709"/>
        <w:gridCol w:w="19"/>
        <w:gridCol w:w="7995"/>
        <w:gridCol w:w="15"/>
        <w:gridCol w:w="8010"/>
      </w:tblGrid>
      <w:tr w:rsidR="005D04A3" w:rsidRPr="00781F79" w:rsidTr="00812FC6">
        <w:trPr>
          <w:cantSplit/>
        </w:trPr>
        <w:tc>
          <w:tcPr>
            <w:tcW w:w="1728" w:type="dxa"/>
            <w:gridSpan w:val="2"/>
          </w:tcPr>
          <w:p w:rsidR="005D04A3" w:rsidRPr="00D05042" w:rsidRDefault="005D743E" w:rsidP="005D04A3">
            <w:pPr>
              <w:pStyle w:val="Heading5"/>
            </w:pPr>
            <w:r>
              <w:lastRenderedPageBreak/>
              <w:t>Reporting Results on Cerner</w:t>
            </w:r>
            <w:r w:rsidR="009F661D">
              <w:t xml:space="preserve"> – Unacceptable Specimen</w:t>
            </w:r>
          </w:p>
        </w:tc>
        <w:tc>
          <w:tcPr>
            <w:tcW w:w="8010" w:type="dxa"/>
            <w:gridSpan w:val="2"/>
          </w:tcPr>
          <w:tbl>
            <w:tblPr>
              <w:tblStyle w:val="TableGrid"/>
              <w:tblW w:w="0" w:type="auto"/>
              <w:tblLayout w:type="fixed"/>
              <w:tblLook w:val="04A0" w:firstRow="1" w:lastRow="0" w:firstColumn="1" w:lastColumn="0" w:noHBand="0" w:noVBand="1"/>
            </w:tblPr>
            <w:tblGrid>
              <w:gridCol w:w="1045"/>
              <w:gridCol w:w="6739"/>
            </w:tblGrid>
            <w:tr w:rsidR="005D743E" w:rsidTr="00E021DE">
              <w:tc>
                <w:tcPr>
                  <w:tcW w:w="1045" w:type="dxa"/>
                </w:tcPr>
                <w:p w:rsidR="005D743E" w:rsidRPr="00421B3C" w:rsidRDefault="005D743E" w:rsidP="00421B3C">
                  <w:pPr>
                    <w:pStyle w:val="BlockText"/>
                    <w:rPr>
                      <w:b/>
                      <w:szCs w:val="24"/>
                    </w:rPr>
                  </w:pPr>
                  <w:r w:rsidRPr="00421B3C">
                    <w:rPr>
                      <w:b/>
                      <w:szCs w:val="24"/>
                    </w:rPr>
                    <w:t>Step</w:t>
                  </w:r>
                </w:p>
              </w:tc>
              <w:tc>
                <w:tcPr>
                  <w:tcW w:w="6739" w:type="dxa"/>
                </w:tcPr>
                <w:p w:rsidR="005D743E" w:rsidRPr="00421B3C" w:rsidRDefault="005D743E" w:rsidP="00421B3C">
                  <w:pPr>
                    <w:pStyle w:val="BlockText"/>
                    <w:rPr>
                      <w:b/>
                      <w:szCs w:val="24"/>
                    </w:rPr>
                  </w:pPr>
                  <w:r w:rsidRPr="00421B3C">
                    <w:rPr>
                      <w:b/>
                      <w:szCs w:val="24"/>
                    </w:rPr>
                    <w:t>Action</w:t>
                  </w:r>
                </w:p>
              </w:tc>
            </w:tr>
            <w:tr w:rsidR="005D743E" w:rsidTr="00421B3C">
              <w:trPr>
                <w:trHeight w:val="4526"/>
              </w:trPr>
              <w:tc>
                <w:tcPr>
                  <w:tcW w:w="1045" w:type="dxa"/>
                </w:tcPr>
                <w:p w:rsidR="005D743E" w:rsidRPr="00421B3C" w:rsidRDefault="007966C5" w:rsidP="00421B3C">
                  <w:pPr>
                    <w:pStyle w:val="BlockText"/>
                    <w:rPr>
                      <w:b/>
                      <w:szCs w:val="24"/>
                    </w:rPr>
                  </w:pPr>
                  <w:r>
                    <w:rPr>
                      <w:b/>
                      <w:szCs w:val="24"/>
                    </w:rPr>
                    <w:t>3</w:t>
                  </w:r>
                </w:p>
              </w:tc>
              <w:tc>
                <w:tcPr>
                  <w:tcW w:w="6739" w:type="dxa"/>
                </w:tcPr>
                <w:p w:rsidR="0097435F" w:rsidRDefault="0097435F" w:rsidP="0097435F">
                  <w:pPr>
                    <w:pStyle w:val="BlockText"/>
                    <w:rPr>
                      <w:b/>
                      <w:szCs w:val="24"/>
                      <w:u w:val="single"/>
                    </w:rPr>
                  </w:pPr>
                  <w:r w:rsidRPr="0097435F">
                    <w:rPr>
                      <w:b/>
                      <w:szCs w:val="24"/>
                      <w:u w:val="single"/>
                    </w:rPr>
                    <w:t>UNACCEPTABLE SPECIMEN</w:t>
                  </w:r>
                </w:p>
                <w:p w:rsidR="0097435F" w:rsidRPr="0097435F" w:rsidRDefault="0097435F" w:rsidP="0097435F">
                  <w:pPr>
                    <w:pStyle w:val="BlockText"/>
                    <w:jc w:val="left"/>
                    <w:rPr>
                      <w:b/>
                      <w:szCs w:val="24"/>
                      <w:u w:val="single"/>
                    </w:rPr>
                  </w:pPr>
                </w:p>
                <w:p w:rsidR="007966C5" w:rsidRDefault="007966C5" w:rsidP="007966C5">
                  <w:pPr>
                    <w:pStyle w:val="BlockText"/>
                    <w:jc w:val="left"/>
                    <w:rPr>
                      <w:szCs w:val="24"/>
                    </w:rPr>
                  </w:pPr>
                  <w:r>
                    <w:rPr>
                      <w:szCs w:val="24"/>
                    </w:rPr>
                    <w:t xml:space="preserve">At the </w:t>
                  </w:r>
                  <w:r w:rsidRPr="00B71DB3">
                    <w:rPr>
                      <w:b/>
                      <w:szCs w:val="24"/>
                    </w:rPr>
                    <w:t>Result Entry</w:t>
                  </w:r>
                  <w:r>
                    <w:rPr>
                      <w:szCs w:val="24"/>
                    </w:rPr>
                    <w:t>:</w:t>
                  </w:r>
                </w:p>
                <w:p w:rsidR="007966C5" w:rsidRDefault="007966C5" w:rsidP="007966C5">
                  <w:pPr>
                    <w:pStyle w:val="BlockText"/>
                    <w:numPr>
                      <w:ilvl w:val="0"/>
                      <w:numId w:val="27"/>
                    </w:numPr>
                    <w:jc w:val="left"/>
                    <w:rPr>
                      <w:szCs w:val="24"/>
                    </w:rPr>
                  </w:pPr>
                  <w:r>
                    <w:rPr>
                      <w:szCs w:val="24"/>
                    </w:rPr>
                    <w:t>Enter the accession number of</w:t>
                  </w:r>
                  <w:r w:rsidR="00812FC6">
                    <w:rPr>
                      <w:szCs w:val="24"/>
                    </w:rPr>
                    <w:t xml:space="preserve"> the</w:t>
                  </w:r>
                  <w:r>
                    <w:rPr>
                      <w:szCs w:val="24"/>
                    </w:rPr>
                    <w:t xml:space="preserve"> patient to be resulted on the </w:t>
                  </w:r>
                  <w:r w:rsidRPr="00B71DB3">
                    <w:rPr>
                      <w:b/>
                      <w:szCs w:val="24"/>
                    </w:rPr>
                    <w:t>Accession</w:t>
                  </w:r>
                  <w:r>
                    <w:rPr>
                      <w:szCs w:val="24"/>
                    </w:rPr>
                    <w:t xml:space="preserve"> </w:t>
                  </w:r>
                  <w:r w:rsidR="00B71DB3">
                    <w:rPr>
                      <w:szCs w:val="24"/>
                    </w:rPr>
                    <w:t>f</w:t>
                  </w:r>
                  <w:r>
                    <w:rPr>
                      <w:szCs w:val="24"/>
                    </w:rPr>
                    <w:t>ield</w:t>
                  </w:r>
                  <w:r w:rsidR="00812FC6">
                    <w:rPr>
                      <w:szCs w:val="24"/>
                    </w:rPr>
                    <w:t xml:space="preserve">, and press </w:t>
                  </w:r>
                  <w:r w:rsidR="00812FC6" w:rsidRPr="00812FC6">
                    <w:rPr>
                      <w:b/>
                      <w:szCs w:val="24"/>
                    </w:rPr>
                    <w:t>Enter</w:t>
                  </w:r>
                </w:p>
                <w:p w:rsidR="005D743E" w:rsidRDefault="00150316" w:rsidP="00421B3C">
                  <w:pPr>
                    <w:pStyle w:val="BlockText"/>
                    <w:ind w:left="720"/>
                    <w:jc w:val="left"/>
                    <w:rPr>
                      <w:szCs w:val="24"/>
                    </w:rPr>
                  </w:pPr>
                  <w:r>
                    <w:rPr>
                      <w:noProof/>
                    </w:rPr>
                    <w:drawing>
                      <wp:inline distT="0" distB="0" distL="0" distR="0" wp14:anchorId="6D0FF51C" wp14:editId="505C004B">
                        <wp:extent cx="3524250" cy="19907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24780" cy="1991024"/>
                                </a:xfrm>
                                <a:prstGeom prst="rect">
                                  <a:avLst/>
                                </a:prstGeom>
                              </pic:spPr>
                            </pic:pic>
                          </a:graphicData>
                        </a:graphic>
                      </wp:inline>
                    </w:drawing>
                  </w:r>
                </w:p>
              </w:tc>
            </w:tr>
            <w:tr w:rsidR="005D743E" w:rsidTr="00E021DE">
              <w:tc>
                <w:tcPr>
                  <w:tcW w:w="1045" w:type="dxa"/>
                </w:tcPr>
                <w:p w:rsidR="005D743E" w:rsidRPr="00421B3C" w:rsidRDefault="007966C5" w:rsidP="00421B3C">
                  <w:pPr>
                    <w:pStyle w:val="BlockText"/>
                    <w:rPr>
                      <w:b/>
                      <w:szCs w:val="24"/>
                    </w:rPr>
                  </w:pPr>
                  <w:r>
                    <w:rPr>
                      <w:b/>
                      <w:szCs w:val="24"/>
                    </w:rPr>
                    <w:t>4</w:t>
                  </w:r>
                </w:p>
              </w:tc>
              <w:tc>
                <w:tcPr>
                  <w:tcW w:w="6739" w:type="dxa"/>
                </w:tcPr>
                <w:p w:rsidR="007966C5" w:rsidRDefault="007966C5" w:rsidP="007966C5">
                  <w:pPr>
                    <w:pStyle w:val="BlockText"/>
                    <w:jc w:val="left"/>
                    <w:rPr>
                      <w:szCs w:val="24"/>
                    </w:rPr>
                  </w:pPr>
                  <w:r>
                    <w:rPr>
                      <w:szCs w:val="24"/>
                    </w:rPr>
                    <w:t xml:space="preserve">At the </w:t>
                  </w:r>
                  <w:r w:rsidRPr="00B71DB3">
                    <w:rPr>
                      <w:b/>
                      <w:szCs w:val="24"/>
                    </w:rPr>
                    <w:t>Result Entry</w:t>
                  </w:r>
                  <w:r>
                    <w:rPr>
                      <w:szCs w:val="24"/>
                    </w:rPr>
                    <w:t>:</w:t>
                  </w:r>
                </w:p>
                <w:p w:rsidR="005E3ACB" w:rsidRDefault="006C549B" w:rsidP="005E3ACB">
                  <w:pPr>
                    <w:pStyle w:val="BlockText"/>
                    <w:numPr>
                      <w:ilvl w:val="0"/>
                      <w:numId w:val="27"/>
                    </w:numPr>
                    <w:jc w:val="left"/>
                    <w:rPr>
                      <w:szCs w:val="24"/>
                    </w:rPr>
                  </w:pPr>
                  <w:r>
                    <w:rPr>
                      <w:szCs w:val="24"/>
                    </w:rPr>
                    <w:t xml:space="preserve">Under </w:t>
                  </w:r>
                  <w:r w:rsidRPr="00B71DB3">
                    <w:rPr>
                      <w:b/>
                      <w:szCs w:val="24"/>
                    </w:rPr>
                    <w:t>Entry</w:t>
                  </w:r>
                  <w:r>
                    <w:rPr>
                      <w:szCs w:val="24"/>
                    </w:rPr>
                    <w:t xml:space="preserve"> field, </w:t>
                  </w:r>
                  <w:r w:rsidR="00B71DB3">
                    <w:rPr>
                      <w:szCs w:val="24"/>
                    </w:rPr>
                    <w:t>t</w:t>
                  </w:r>
                  <w:r>
                    <w:rPr>
                      <w:szCs w:val="24"/>
                    </w:rPr>
                    <w:t xml:space="preserve">ype </w:t>
                  </w:r>
                  <w:r w:rsidRPr="00B71DB3">
                    <w:rPr>
                      <w:b/>
                      <w:szCs w:val="24"/>
                    </w:rPr>
                    <w:t>EPI</w:t>
                  </w:r>
                  <w:r>
                    <w:rPr>
                      <w:szCs w:val="24"/>
                    </w:rPr>
                    <w:t xml:space="preserve"> and press </w:t>
                  </w:r>
                  <w:r w:rsidRPr="00B71DB3">
                    <w:rPr>
                      <w:b/>
                      <w:szCs w:val="24"/>
                    </w:rPr>
                    <w:t>Enter</w:t>
                  </w:r>
                </w:p>
                <w:p w:rsidR="00150316" w:rsidRDefault="00150316" w:rsidP="00150316">
                  <w:pPr>
                    <w:pStyle w:val="BlockText"/>
                    <w:ind w:left="720"/>
                    <w:jc w:val="left"/>
                    <w:rPr>
                      <w:szCs w:val="24"/>
                    </w:rPr>
                  </w:pPr>
                  <w:r>
                    <w:rPr>
                      <w:noProof/>
                    </w:rPr>
                    <w:drawing>
                      <wp:inline distT="0" distB="0" distL="0" distR="0" wp14:anchorId="6DC8BA94" wp14:editId="19E64A2C">
                        <wp:extent cx="3571875" cy="20097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71875" cy="2009775"/>
                                </a:xfrm>
                                <a:prstGeom prst="rect">
                                  <a:avLst/>
                                </a:prstGeom>
                              </pic:spPr>
                            </pic:pic>
                          </a:graphicData>
                        </a:graphic>
                      </wp:inline>
                    </w:drawing>
                  </w:r>
                </w:p>
                <w:p w:rsidR="00B71DB3" w:rsidRDefault="00B71DB3" w:rsidP="00150316">
                  <w:pPr>
                    <w:pStyle w:val="BlockText"/>
                    <w:ind w:left="720"/>
                    <w:jc w:val="left"/>
                    <w:rPr>
                      <w:szCs w:val="24"/>
                    </w:rPr>
                  </w:pPr>
                </w:p>
                <w:p w:rsidR="006C549B" w:rsidRDefault="006C549B" w:rsidP="00421B3C">
                  <w:pPr>
                    <w:pStyle w:val="BlockText"/>
                    <w:numPr>
                      <w:ilvl w:val="0"/>
                      <w:numId w:val="27"/>
                    </w:numPr>
                    <w:jc w:val="left"/>
                    <w:rPr>
                      <w:szCs w:val="24"/>
                    </w:rPr>
                  </w:pPr>
                  <w:r w:rsidRPr="00B71DB3">
                    <w:rPr>
                      <w:b/>
                      <w:szCs w:val="24"/>
                    </w:rPr>
                    <w:t>Add Biochemical – EPI</w:t>
                  </w:r>
                  <w:r>
                    <w:rPr>
                      <w:szCs w:val="24"/>
                    </w:rPr>
                    <w:t xml:space="preserve"> window </w:t>
                  </w:r>
                  <w:r w:rsidR="00812FC6">
                    <w:rPr>
                      <w:szCs w:val="24"/>
                    </w:rPr>
                    <w:t>appears</w:t>
                  </w:r>
                </w:p>
                <w:p w:rsidR="00B71DB3" w:rsidRPr="00A15F9A" w:rsidRDefault="00B71DB3" w:rsidP="00B71DB3">
                  <w:pPr>
                    <w:pStyle w:val="BlockText"/>
                    <w:ind w:left="720"/>
                    <w:jc w:val="left"/>
                    <w:rPr>
                      <w:szCs w:val="24"/>
                    </w:rPr>
                  </w:pPr>
                </w:p>
              </w:tc>
            </w:tr>
            <w:tr w:rsidR="005D743E" w:rsidTr="00E021DE">
              <w:tc>
                <w:tcPr>
                  <w:tcW w:w="1045" w:type="dxa"/>
                </w:tcPr>
                <w:p w:rsidR="005D743E" w:rsidRPr="00421B3C" w:rsidRDefault="007966C5" w:rsidP="00421B3C">
                  <w:pPr>
                    <w:pStyle w:val="BlockText"/>
                    <w:rPr>
                      <w:b/>
                      <w:szCs w:val="24"/>
                    </w:rPr>
                  </w:pPr>
                  <w:r>
                    <w:rPr>
                      <w:b/>
                      <w:szCs w:val="24"/>
                    </w:rPr>
                    <w:t>5</w:t>
                  </w:r>
                </w:p>
              </w:tc>
              <w:tc>
                <w:tcPr>
                  <w:tcW w:w="6739" w:type="dxa"/>
                </w:tcPr>
                <w:p w:rsidR="000E63B1" w:rsidRDefault="006C549B">
                  <w:pPr>
                    <w:pStyle w:val="BlockText"/>
                    <w:jc w:val="left"/>
                    <w:rPr>
                      <w:szCs w:val="24"/>
                    </w:rPr>
                  </w:pPr>
                  <w:r>
                    <w:rPr>
                      <w:szCs w:val="24"/>
                    </w:rPr>
                    <w:t xml:space="preserve">At the </w:t>
                  </w:r>
                  <w:r w:rsidRPr="00812FC6">
                    <w:rPr>
                      <w:b/>
                      <w:szCs w:val="24"/>
                    </w:rPr>
                    <w:t>Add Biochemical – EPI</w:t>
                  </w:r>
                  <w:r w:rsidR="000E63B1">
                    <w:rPr>
                      <w:szCs w:val="24"/>
                    </w:rPr>
                    <w:t>:</w:t>
                  </w:r>
                  <w:r>
                    <w:rPr>
                      <w:szCs w:val="24"/>
                    </w:rPr>
                    <w:t xml:space="preserve"> </w:t>
                  </w:r>
                </w:p>
                <w:p w:rsidR="00150316" w:rsidRDefault="00812FC6" w:rsidP="00150316">
                  <w:pPr>
                    <w:pStyle w:val="BlockText"/>
                    <w:numPr>
                      <w:ilvl w:val="0"/>
                      <w:numId w:val="27"/>
                    </w:numPr>
                    <w:jc w:val="left"/>
                    <w:rPr>
                      <w:szCs w:val="24"/>
                    </w:rPr>
                  </w:pPr>
                  <w:r>
                    <w:rPr>
                      <w:szCs w:val="24"/>
                    </w:rPr>
                    <w:t xml:space="preserve">Use the </w:t>
                  </w:r>
                  <w:r w:rsidRPr="00812FC6">
                    <w:rPr>
                      <w:b/>
                      <w:szCs w:val="24"/>
                    </w:rPr>
                    <w:t>down arrow</w:t>
                  </w:r>
                  <w:r w:rsidR="006C549B">
                    <w:rPr>
                      <w:szCs w:val="24"/>
                    </w:rPr>
                    <w:t xml:space="preserve"> to select the result.</w:t>
                  </w:r>
                </w:p>
                <w:p w:rsidR="00812FC6" w:rsidRDefault="00812FC6" w:rsidP="00812FC6">
                  <w:pPr>
                    <w:pStyle w:val="BlockText"/>
                    <w:ind w:left="720"/>
                    <w:jc w:val="left"/>
                    <w:rPr>
                      <w:szCs w:val="24"/>
                    </w:rPr>
                  </w:pPr>
                </w:p>
                <w:p w:rsidR="00150316" w:rsidRDefault="00150316" w:rsidP="00150316">
                  <w:pPr>
                    <w:pStyle w:val="BlockText"/>
                    <w:ind w:left="720"/>
                    <w:jc w:val="left"/>
                    <w:rPr>
                      <w:szCs w:val="24"/>
                    </w:rPr>
                  </w:pPr>
                  <w:r>
                    <w:rPr>
                      <w:noProof/>
                    </w:rPr>
                    <w:drawing>
                      <wp:inline distT="0" distB="0" distL="0" distR="0" wp14:anchorId="456DB4A0" wp14:editId="61C9075E">
                        <wp:extent cx="3095238" cy="933333"/>
                        <wp:effectExtent l="0" t="0" r="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95238" cy="933333"/>
                                </a:xfrm>
                                <a:prstGeom prst="rect">
                                  <a:avLst/>
                                </a:prstGeom>
                              </pic:spPr>
                            </pic:pic>
                          </a:graphicData>
                        </a:graphic>
                      </wp:inline>
                    </w:drawing>
                  </w:r>
                </w:p>
                <w:p w:rsidR="00150316" w:rsidRPr="00150316" w:rsidRDefault="00150316" w:rsidP="00150316">
                  <w:pPr>
                    <w:pStyle w:val="BlockText"/>
                    <w:ind w:left="720"/>
                    <w:jc w:val="left"/>
                    <w:rPr>
                      <w:szCs w:val="24"/>
                    </w:rPr>
                  </w:pPr>
                </w:p>
              </w:tc>
            </w:tr>
          </w:tbl>
          <w:p w:rsidR="005D04A3" w:rsidRPr="00E527FF" w:rsidRDefault="005D04A3" w:rsidP="00421B3C">
            <w:pPr>
              <w:pStyle w:val="BlockText"/>
              <w:jc w:val="left"/>
              <w:rPr>
                <w:szCs w:val="24"/>
              </w:rPr>
            </w:pPr>
          </w:p>
        </w:tc>
        <w:tc>
          <w:tcPr>
            <w:tcW w:w="8010" w:type="dxa"/>
          </w:tcPr>
          <w:p w:rsidR="005D04A3" w:rsidRPr="00D05042" w:rsidRDefault="005D04A3" w:rsidP="005D04A3">
            <w:pPr>
              <w:rPr>
                <w:b/>
              </w:rPr>
            </w:pPr>
          </w:p>
          <w:p w:rsidR="005D04A3" w:rsidRDefault="005D04A3" w:rsidP="005D04A3">
            <w:pPr>
              <w:rPr>
                <w:szCs w:val="24"/>
              </w:rPr>
            </w:pPr>
          </w:p>
          <w:p w:rsidR="0024140F" w:rsidRDefault="0024140F" w:rsidP="005D04A3">
            <w:pPr>
              <w:rPr>
                <w:szCs w:val="24"/>
              </w:rPr>
            </w:pPr>
          </w:p>
          <w:p w:rsidR="0024140F" w:rsidRDefault="0024140F" w:rsidP="005D04A3">
            <w:pPr>
              <w:rPr>
                <w:szCs w:val="24"/>
              </w:rPr>
            </w:pPr>
          </w:p>
          <w:p w:rsidR="0024140F" w:rsidRDefault="0024140F" w:rsidP="005D04A3">
            <w:pPr>
              <w:rPr>
                <w:szCs w:val="24"/>
              </w:rPr>
            </w:pPr>
          </w:p>
          <w:p w:rsidR="0024140F" w:rsidRDefault="0024140F" w:rsidP="005D04A3">
            <w:pPr>
              <w:rPr>
                <w:szCs w:val="24"/>
              </w:rPr>
            </w:pPr>
          </w:p>
          <w:p w:rsidR="0024140F" w:rsidRDefault="0024140F" w:rsidP="005D04A3">
            <w:pPr>
              <w:rPr>
                <w:szCs w:val="24"/>
              </w:rPr>
            </w:pPr>
          </w:p>
          <w:p w:rsidR="0024140F" w:rsidRPr="00781F79" w:rsidRDefault="0024140F" w:rsidP="005D04A3">
            <w:pPr>
              <w:rPr>
                <w:szCs w:val="24"/>
              </w:rPr>
            </w:pPr>
          </w:p>
        </w:tc>
      </w:tr>
      <w:tr w:rsidR="0024140F" w:rsidTr="00812FC6">
        <w:trPr>
          <w:gridAfter w:val="2"/>
          <w:wAfter w:w="8025" w:type="dxa"/>
          <w:cantSplit/>
          <w:trHeight w:val="972"/>
        </w:trPr>
        <w:tc>
          <w:tcPr>
            <w:tcW w:w="1709" w:type="dxa"/>
          </w:tcPr>
          <w:p w:rsidR="0024140F" w:rsidRDefault="0097435F" w:rsidP="0024140F">
            <w:pPr>
              <w:pStyle w:val="Heading5"/>
            </w:pPr>
            <w:r>
              <w:lastRenderedPageBreak/>
              <w:t>Reporting Results on Cerner – Unacceptable Specimen, continued</w:t>
            </w:r>
          </w:p>
        </w:tc>
        <w:tc>
          <w:tcPr>
            <w:tcW w:w="8014" w:type="dxa"/>
            <w:gridSpan w:val="2"/>
          </w:tcPr>
          <w:tbl>
            <w:tblPr>
              <w:tblStyle w:val="TableGrid"/>
              <w:tblW w:w="0" w:type="auto"/>
              <w:tblLayout w:type="fixed"/>
              <w:tblLook w:val="04A0" w:firstRow="1" w:lastRow="0" w:firstColumn="1" w:lastColumn="0" w:noHBand="0" w:noVBand="1"/>
            </w:tblPr>
            <w:tblGrid>
              <w:gridCol w:w="1045"/>
              <w:gridCol w:w="6739"/>
            </w:tblGrid>
            <w:tr w:rsidR="00A15F9A" w:rsidTr="00E021DE">
              <w:tc>
                <w:tcPr>
                  <w:tcW w:w="1045" w:type="dxa"/>
                </w:tcPr>
                <w:p w:rsidR="00A15F9A" w:rsidRPr="001E79F4" w:rsidRDefault="00A15F9A" w:rsidP="00A15F9A">
                  <w:pPr>
                    <w:pStyle w:val="BlockText"/>
                    <w:rPr>
                      <w:b/>
                      <w:szCs w:val="24"/>
                    </w:rPr>
                  </w:pPr>
                  <w:r w:rsidRPr="001E79F4">
                    <w:rPr>
                      <w:b/>
                      <w:szCs w:val="24"/>
                    </w:rPr>
                    <w:t>Step</w:t>
                  </w:r>
                </w:p>
              </w:tc>
              <w:tc>
                <w:tcPr>
                  <w:tcW w:w="6739" w:type="dxa"/>
                </w:tcPr>
                <w:p w:rsidR="00A15F9A" w:rsidRPr="001E79F4" w:rsidRDefault="00A15F9A" w:rsidP="00A15F9A">
                  <w:pPr>
                    <w:pStyle w:val="BlockText"/>
                    <w:rPr>
                      <w:b/>
                      <w:szCs w:val="24"/>
                    </w:rPr>
                  </w:pPr>
                  <w:r w:rsidRPr="001E79F4">
                    <w:rPr>
                      <w:b/>
                      <w:szCs w:val="24"/>
                    </w:rPr>
                    <w:t>Action</w:t>
                  </w:r>
                </w:p>
              </w:tc>
            </w:tr>
            <w:tr w:rsidR="00A15F9A" w:rsidTr="00E021DE">
              <w:tc>
                <w:tcPr>
                  <w:tcW w:w="1045" w:type="dxa"/>
                </w:tcPr>
                <w:p w:rsidR="00A15F9A" w:rsidRPr="001E79F4" w:rsidRDefault="00A15F9A" w:rsidP="00A15F9A">
                  <w:pPr>
                    <w:pStyle w:val="BlockText"/>
                    <w:rPr>
                      <w:b/>
                      <w:szCs w:val="24"/>
                    </w:rPr>
                  </w:pPr>
                  <w:r>
                    <w:rPr>
                      <w:b/>
                      <w:szCs w:val="24"/>
                    </w:rPr>
                    <w:t>6</w:t>
                  </w:r>
                </w:p>
              </w:tc>
              <w:tc>
                <w:tcPr>
                  <w:tcW w:w="6739" w:type="dxa"/>
                </w:tcPr>
                <w:p w:rsidR="000E63B1" w:rsidRDefault="000E63B1" w:rsidP="000E63B1">
                  <w:pPr>
                    <w:pStyle w:val="BlockText"/>
                    <w:jc w:val="left"/>
                    <w:rPr>
                      <w:szCs w:val="24"/>
                    </w:rPr>
                  </w:pPr>
                  <w:r>
                    <w:rPr>
                      <w:szCs w:val="24"/>
                    </w:rPr>
                    <w:t xml:space="preserve">At the </w:t>
                  </w:r>
                  <w:r w:rsidRPr="00812FC6">
                    <w:rPr>
                      <w:b/>
                      <w:szCs w:val="24"/>
                    </w:rPr>
                    <w:t>Add Biochemical – EPI</w:t>
                  </w:r>
                  <w:r>
                    <w:rPr>
                      <w:szCs w:val="24"/>
                    </w:rPr>
                    <w:t xml:space="preserve">: </w:t>
                  </w:r>
                </w:p>
                <w:p w:rsidR="00A15F9A" w:rsidRDefault="00A15F9A" w:rsidP="00421B3C">
                  <w:pPr>
                    <w:pStyle w:val="BlockText"/>
                    <w:numPr>
                      <w:ilvl w:val="0"/>
                      <w:numId w:val="27"/>
                    </w:numPr>
                    <w:jc w:val="left"/>
                    <w:rPr>
                      <w:rFonts w:eastAsia="Arial"/>
                      <w:color w:val="000000"/>
                      <w:szCs w:val="24"/>
                    </w:rPr>
                  </w:pPr>
                  <w:r>
                    <w:rPr>
                      <w:szCs w:val="24"/>
                    </w:rPr>
                    <w:t xml:space="preserve">If sputum specimen </w:t>
                  </w:r>
                  <w:r w:rsidR="00812FC6">
                    <w:rPr>
                      <w:szCs w:val="24"/>
                    </w:rPr>
                    <w:t>is</w:t>
                  </w:r>
                  <w:r>
                    <w:rPr>
                      <w:szCs w:val="24"/>
                    </w:rPr>
                    <w:t xml:space="preserve"> </w:t>
                  </w:r>
                  <w:r w:rsidRPr="0031172C">
                    <w:rPr>
                      <w:rFonts w:eastAsia="Arial"/>
                      <w:color w:val="000000"/>
                      <w:szCs w:val="24"/>
                    </w:rPr>
                    <w:t>&gt;</w:t>
                  </w:r>
                  <w:r w:rsidR="000E63B1">
                    <w:rPr>
                      <w:rFonts w:eastAsia="Arial"/>
                      <w:color w:val="000000"/>
                      <w:szCs w:val="24"/>
                    </w:rPr>
                    <w:t>=</w:t>
                  </w:r>
                  <w:r w:rsidRPr="0031172C">
                    <w:rPr>
                      <w:rFonts w:eastAsia="Arial"/>
                      <w:color w:val="000000"/>
                      <w:szCs w:val="24"/>
                    </w:rPr>
                    <w:t xml:space="preserve">10 </w:t>
                  </w:r>
                  <w:r>
                    <w:rPr>
                      <w:rFonts w:eastAsia="Arial"/>
                      <w:color w:val="000000"/>
                      <w:szCs w:val="24"/>
                    </w:rPr>
                    <w:t xml:space="preserve">squamous </w:t>
                  </w:r>
                  <w:r w:rsidRPr="0031172C">
                    <w:rPr>
                      <w:rFonts w:eastAsia="Arial"/>
                      <w:color w:val="000000"/>
                      <w:szCs w:val="24"/>
                    </w:rPr>
                    <w:t>epi</w:t>
                  </w:r>
                  <w:r>
                    <w:rPr>
                      <w:rFonts w:eastAsia="Arial"/>
                      <w:color w:val="000000"/>
                      <w:szCs w:val="24"/>
                    </w:rPr>
                    <w:t>thelial cells p</w:t>
                  </w:r>
                  <w:r w:rsidRPr="0031172C">
                    <w:rPr>
                      <w:rFonts w:eastAsia="Arial"/>
                      <w:color w:val="000000"/>
                      <w:szCs w:val="24"/>
                    </w:rPr>
                    <w:t>er</w:t>
                  </w:r>
                  <w:r>
                    <w:rPr>
                      <w:rFonts w:eastAsia="Arial"/>
                      <w:color w:val="000000"/>
                      <w:szCs w:val="24"/>
                    </w:rPr>
                    <w:t xml:space="preserve"> LPF</w:t>
                  </w:r>
                  <w:r w:rsidR="00A214FE">
                    <w:rPr>
                      <w:rFonts w:eastAsia="Arial"/>
                      <w:color w:val="000000"/>
                      <w:szCs w:val="24"/>
                    </w:rPr>
                    <w:t xml:space="preserve">, select </w:t>
                  </w:r>
                  <w:r w:rsidR="00477DC4" w:rsidRPr="00812FC6">
                    <w:rPr>
                      <w:rFonts w:eastAsia="Arial"/>
                      <w:b/>
                      <w:color w:val="000000"/>
                      <w:szCs w:val="24"/>
                    </w:rPr>
                    <w:t>&gt;</w:t>
                  </w:r>
                  <w:r w:rsidR="000E63B1" w:rsidRPr="00812FC6">
                    <w:rPr>
                      <w:rFonts w:eastAsia="Arial"/>
                      <w:b/>
                      <w:color w:val="000000"/>
                      <w:szCs w:val="24"/>
                    </w:rPr>
                    <w:t>=</w:t>
                  </w:r>
                  <w:r w:rsidR="00A214FE" w:rsidRPr="00812FC6">
                    <w:rPr>
                      <w:rFonts w:eastAsia="Arial"/>
                      <w:b/>
                      <w:color w:val="000000"/>
                      <w:szCs w:val="24"/>
                    </w:rPr>
                    <w:t>10</w:t>
                  </w:r>
                  <w:r w:rsidR="00A214FE">
                    <w:rPr>
                      <w:rFonts w:eastAsia="Arial"/>
                      <w:color w:val="000000"/>
                      <w:szCs w:val="24"/>
                    </w:rPr>
                    <w:t xml:space="preserve"> from the drop-down list</w:t>
                  </w:r>
                  <w:r w:rsidR="000E63B1">
                    <w:rPr>
                      <w:rFonts w:eastAsia="Arial"/>
                      <w:color w:val="000000"/>
                      <w:szCs w:val="24"/>
                    </w:rPr>
                    <w:t xml:space="preserve">, and click </w:t>
                  </w:r>
                  <w:r w:rsidR="000E63B1" w:rsidRPr="00812FC6">
                    <w:rPr>
                      <w:rFonts w:eastAsia="Arial"/>
                      <w:b/>
                      <w:color w:val="000000"/>
                      <w:szCs w:val="24"/>
                    </w:rPr>
                    <w:t>Verify</w:t>
                  </w:r>
                </w:p>
                <w:p w:rsidR="00812FC6" w:rsidRDefault="00812FC6" w:rsidP="00812FC6">
                  <w:pPr>
                    <w:pStyle w:val="BlockText"/>
                    <w:ind w:left="720"/>
                    <w:jc w:val="left"/>
                    <w:rPr>
                      <w:rFonts w:eastAsia="Arial"/>
                      <w:color w:val="000000"/>
                      <w:szCs w:val="24"/>
                    </w:rPr>
                  </w:pPr>
                </w:p>
                <w:p w:rsidR="00A214FE" w:rsidRDefault="000E63B1" w:rsidP="00421B3C">
                  <w:pPr>
                    <w:pStyle w:val="BlockText"/>
                    <w:rPr>
                      <w:szCs w:val="24"/>
                    </w:rPr>
                  </w:pPr>
                  <w:r>
                    <w:rPr>
                      <w:noProof/>
                    </w:rPr>
                    <w:drawing>
                      <wp:inline distT="0" distB="0" distL="0" distR="0" wp14:anchorId="7D66902F" wp14:editId="1A9F558A">
                        <wp:extent cx="3295650" cy="88315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07490" cy="886324"/>
                                </a:xfrm>
                                <a:prstGeom prst="rect">
                                  <a:avLst/>
                                </a:prstGeom>
                              </pic:spPr>
                            </pic:pic>
                          </a:graphicData>
                        </a:graphic>
                      </wp:inline>
                    </w:drawing>
                  </w:r>
                </w:p>
                <w:p w:rsidR="00812FC6" w:rsidRDefault="00812FC6" w:rsidP="00421B3C">
                  <w:pPr>
                    <w:pStyle w:val="BlockText"/>
                    <w:rPr>
                      <w:szCs w:val="24"/>
                    </w:rPr>
                  </w:pPr>
                </w:p>
                <w:p w:rsidR="00A15F9A" w:rsidRDefault="000E63B1" w:rsidP="000E63B1">
                  <w:pPr>
                    <w:pStyle w:val="BlockText"/>
                    <w:numPr>
                      <w:ilvl w:val="0"/>
                      <w:numId w:val="27"/>
                    </w:numPr>
                    <w:jc w:val="left"/>
                    <w:rPr>
                      <w:szCs w:val="24"/>
                    </w:rPr>
                  </w:pPr>
                  <w:r>
                    <w:rPr>
                      <w:szCs w:val="24"/>
                    </w:rPr>
                    <w:t xml:space="preserve">The result </w:t>
                  </w:r>
                  <w:r w:rsidR="00812FC6">
                    <w:rPr>
                      <w:szCs w:val="24"/>
                    </w:rPr>
                    <w:t>is</w:t>
                  </w:r>
                  <w:r>
                    <w:rPr>
                      <w:szCs w:val="24"/>
                    </w:rPr>
                    <w:t xml:space="preserve"> documented </w:t>
                  </w:r>
                  <w:r w:rsidR="00812FC6">
                    <w:rPr>
                      <w:szCs w:val="24"/>
                    </w:rPr>
                    <w:t>under</w:t>
                  </w:r>
                  <w:r>
                    <w:rPr>
                      <w:szCs w:val="24"/>
                    </w:rPr>
                    <w:t xml:space="preserve"> the work card</w:t>
                  </w:r>
                </w:p>
                <w:p w:rsidR="00812FC6" w:rsidRDefault="00812FC6" w:rsidP="00812FC6">
                  <w:pPr>
                    <w:pStyle w:val="BlockText"/>
                    <w:ind w:left="720"/>
                    <w:jc w:val="left"/>
                    <w:rPr>
                      <w:szCs w:val="24"/>
                    </w:rPr>
                  </w:pPr>
                  <w:r>
                    <w:rPr>
                      <w:noProof/>
                    </w:rPr>
                    <w:drawing>
                      <wp:inline distT="0" distB="0" distL="0" distR="0" wp14:anchorId="2BBBBFF8" wp14:editId="5BFA4CE2">
                        <wp:extent cx="3543300" cy="1420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43300" cy="1420495"/>
                                </a:xfrm>
                                <a:prstGeom prst="rect">
                                  <a:avLst/>
                                </a:prstGeom>
                              </pic:spPr>
                            </pic:pic>
                          </a:graphicData>
                        </a:graphic>
                      </wp:inline>
                    </w:drawing>
                  </w:r>
                </w:p>
                <w:p w:rsidR="000E63B1" w:rsidRDefault="000E63B1" w:rsidP="006F6AE4">
                  <w:pPr>
                    <w:pStyle w:val="BlockText"/>
                    <w:jc w:val="left"/>
                    <w:rPr>
                      <w:szCs w:val="24"/>
                    </w:rPr>
                  </w:pPr>
                </w:p>
              </w:tc>
            </w:tr>
            <w:tr w:rsidR="00A15F9A" w:rsidTr="00E021DE">
              <w:tc>
                <w:tcPr>
                  <w:tcW w:w="1045" w:type="dxa"/>
                </w:tcPr>
                <w:p w:rsidR="00A15F9A" w:rsidRPr="001E79F4" w:rsidRDefault="000E63B1" w:rsidP="00A15F9A">
                  <w:pPr>
                    <w:pStyle w:val="BlockText"/>
                    <w:rPr>
                      <w:b/>
                      <w:szCs w:val="24"/>
                    </w:rPr>
                  </w:pPr>
                  <w:r>
                    <w:rPr>
                      <w:b/>
                      <w:szCs w:val="24"/>
                    </w:rPr>
                    <w:t>7</w:t>
                  </w:r>
                </w:p>
              </w:tc>
              <w:tc>
                <w:tcPr>
                  <w:tcW w:w="6739" w:type="dxa"/>
                </w:tcPr>
                <w:p w:rsidR="000E63B1" w:rsidRDefault="000E63B1" w:rsidP="000E63B1">
                  <w:pPr>
                    <w:pStyle w:val="BlockText"/>
                    <w:jc w:val="left"/>
                    <w:rPr>
                      <w:szCs w:val="24"/>
                    </w:rPr>
                  </w:pPr>
                  <w:r>
                    <w:rPr>
                      <w:szCs w:val="24"/>
                    </w:rPr>
                    <w:t xml:space="preserve">At the </w:t>
                  </w:r>
                  <w:r w:rsidRPr="00812FC6">
                    <w:rPr>
                      <w:b/>
                      <w:szCs w:val="24"/>
                    </w:rPr>
                    <w:t>Result Entry</w:t>
                  </w:r>
                  <w:r>
                    <w:rPr>
                      <w:szCs w:val="24"/>
                    </w:rPr>
                    <w:t>:</w:t>
                  </w:r>
                </w:p>
                <w:p w:rsidR="000E63B1" w:rsidRDefault="000E63B1" w:rsidP="000E63B1">
                  <w:pPr>
                    <w:pStyle w:val="BlockText"/>
                    <w:numPr>
                      <w:ilvl w:val="0"/>
                      <w:numId w:val="27"/>
                    </w:numPr>
                    <w:jc w:val="left"/>
                    <w:rPr>
                      <w:szCs w:val="24"/>
                    </w:rPr>
                  </w:pPr>
                  <w:r>
                    <w:rPr>
                      <w:szCs w:val="24"/>
                    </w:rPr>
                    <w:t xml:space="preserve">Under </w:t>
                  </w:r>
                  <w:r w:rsidRPr="00812FC6">
                    <w:rPr>
                      <w:b/>
                      <w:szCs w:val="24"/>
                    </w:rPr>
                    <w:t>Entry</w:t>
                  </w:r>
                  <w:r>
                    <w:rPr>
                      <w:szCs w:val="24"/>
                    </w:rPr>
                    <w:t xml:space="preserve"> field, </w:t>
                  </w:r>
                  <w:r w:rsidR="00812FC6">
                    <w:rPr>
                      <w:szCs w:val="24"/>
                    </w:rPr>
                    <w:t>t</w:t>
                  </w:r>
                  <w:r>
                    <w:rPr>
                      <w:szCs w:val="24"/>
                    </w:rPr>
                    <w:t xml:space="preserve">ype </w:t>
                  </w:r>
                  <w:r w:rsidR="00587F1E" w:rsidRPr="00812FC6">
                    <w:rPr>
                      <w:b/>
                      <w:szCs w:val="24"/>
                    </w:rPr>
                    <w:t>FIN</w:t>
                  </w:r>
                  <w:r>
                    <w:rPr>
                      <w:szCs w:val="24"/>
                    </w:rPr>
                    <w:t xml:space="preserve"> and press </w:t>
                  </w:r>
                  <w:r w:rsidRPr="00812FC6">
                    <w:rPr>
                      <w:b/>
                      <w:szCs w:val="24"/>
                    </w:rPr>
                    <w:t>Enter</w:t>
                  </w:r>
                  <w:r>
                    <w:rPr>
                      <w:szCs w:val="24"/>
                    </w:rPr>
                    <w:t xml:space="preserve">, then Final Report window </w:t>
                  </w:r>
                  <w:r w:rsidR="00812FC6">
                    <w:rPr>
                      <w:szCs w:val="24"/>
                    </w:rPr>
                    <w:t>appears</w:t>
                  </w:r>
                </w:p>
                <w:p w:rsidR="00A15F9A" w:rsidRDefault="000E63B1" w:rsidP="00A15F9A">
                  <w:pPr>
                    <w:pStyle w:val="BlockText"/>
                    <w:ind w:left="720"/>
                    <w:jc w:val="left"/>
                    <w:rPr>
                      <w:szCs w:val="24"/>
                    </w:rPr>
                  </w:pPr>
                  <w:r>
                    <w:rPr>
                      <w:noProof/>
                    </w:rPr>
                    <w:drawing>
                      <wp:inline distT="0" distB="0" distL="0" distR="0" wp14:anchorId="09425B92" wp14:editId="2027F61D">
                        <wp:extent cx="3361490" cy="1962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89446" cy="1978468"/>
                                </a:xfrm>
                                <a:prstGeom prst="rect">
                                  <a:avLst/>
                                </a:prstGeom>
                              </pic:spPr>
                            </pic:pic>
                          </a:graphicData>
                        </a:graphic>
                      </wp:inline>
                    </w:drawing>
                  </w:r>
                </w:p>
                <w:p w:rsidR="000E63B1" w:rsidRDefault="000E63B1" w:rsidP="00A15F9A">
                  <w:pPr>
                    <w:pStyle w:val="BlockText"/>
                    <w:ind w:left="720"/>
                    <w:jc w:val="left"/>
                    <w:rPr>
                      <w:szCs w:val="24"/>
                    </w:rPr>
                  </w:pPr>
                </w:p>
              </w:tc>
            </w:tr>
          </w:tbl>
          <w:p w:rsidR="00C24A4F" w:rsidRDefault="00C24A4F" w:rsidP="0024140F">
            <w:pPr>
              <w:pStyle w:val="BlockText"/>
              <w:tabs>
                <w:tab w:val="left" w:pos="162"/>
              </w:tabs>
              <w:jc w:val="left"/>
              <w:rPr>
                <w:szCs w:val="24"/>
              </w:rPr>
            </w:pPr>
          </w:p>
          <w:p w:rsidR="00C24A4F" w:rsidRDefault="00C24A4F" w:rsidP="0024140F">
            <w:pPr>
              <w:pStyle w:val="BlockText"/>
              <w:tabs>
                <w:tab w:val="left" w:pos="162"/>
              </w:tabs>
              <w:jc w:val="left"/>
              <w:rPr>
                <w:szCs w:val="24"/>
              </w:rPr>
            </w:pPr>
          </w:p>
          <w:p w:rsidR="00C24A4F" w:rsidRDefault="00C24A4F" w:rsidP="0024140F">
            <w:pPr>
              <w:pStyle w:val="BlockText"/>
              <w:tabs>
                <w:tab w:val="left" w:pos="162"/>
              </w:tabs>
              <w:jc w:val="left"/>
              <w:rPr>
                <w:szCs w:val="24"/>
              </w:rPr>
            </w:pPr>
          </w:p>
          <w:p w:rsidR="00C24A4F" w:rsidRDefault="00C24A4F" w:rsidP="0024140F">
            <w:pPr>
              <w:pStyle w:val="BlockText"/>
              <w:tabs>
                <w:tab w:val="left" w:pos="162"/>
              </w:tabs>
              <w:jc w:val="left"/>
              <w:rPr>
                <w:szCs w:val="24"/>
              </w:rPr>
            </w:pPr>
          </w:p>
          <w:p w:rsidR="00C24A4F" w:rsidRDefault="00C24A4F" w:rsidP="0024140F">
            <w:pPr>
              <w:pStyle w:val="BlockText"/>
              <w:tabs>
                <w:tab w:val="left" w:pos="162"/>
              </w:tabs>
              <w:jc w:val="left"/>
              <w:rPr>
                <w:szCs w:val="24"/>
              </w:rPr>
            </w:pPr>
          </w:p>
          <w:p w:rsidR="0024140F" w:rsidRDefault="0024140F" w:rsidP="0024140F">
            <w:pPr>
              <w:pStyle w:val="BlockText"/>
              <w:tabs>
                <w:tab w:val="left" w:pos="162"/>
              </w:tabs>
              <w:jc w:val="left"/>
            </w:pPr>
          </w:p>
        </w:tc>
      </w:tr>
    </w:tbl>
    <w:p w:rsidR="00D05042" w:rsidRDefault="00D05042" w:rsidP="00D05042">
      <w:pPr>
        <w:pStyle w:val="BlockLine"/>
        <w:jc w:val="right"/>
        <w:rPr>
          <w:i/>
          <w:iCs/>
          <w:sz w:val="20"/>
        </w:rPr>
      </w:pPr>
    </w:p>
    <w:tbl>
      <w:tblPr>
        <w:tblW w:w="9723" w:type="dxa"/>
        <w:tblLayout w:type="fixed"/>
        <w:tblLook w:val="0000" w:firstRow="0" w:lastRow="0" w:firstColumn="0" w:lastColumn="0" w:noHBand="0" w:noVBand="0"/>
      </w:tblPr>
      <w:tblGrid>
        <w:gridCol w:w="1709"/>
        <w:gridCol w:w="8014"/>
      </w:tblGrid>
      <w:tr w:rsidR="00A15F9A" w:rsidTr="00421B3C">
        <w:trPr>
          <w:cantSplit/>
          <w:trHeight w:val="585"/>
        </w:trPr>
        <w:tc>
          <w:tcPr>
            <w:tcW w:w="1709" w:type="dxa"/>
          </w:tcPr>
          <w:p w:rsidR="00A15F9A" w:rsidRDefault="0097435F" w:rsidP="00A15F9A">
            <w:pPr>
              <w:pStyle w:val="Heading5"/>
            </w:pPr>
            <w:r>
              <w:t>Reporting Results on Cerner – Unacceptable Specimen, continued</w:t>
            </w:r>
          </w:p>
        </w:tc>
        <w:tc>
          <w:tcPr>
            <w:tcW w:w="8014" w:type="dxa"/>
          </w:tcPr>
          <w:tbl>
            <w:tblPr>
              <w:tblStyle w:val="TableGrid"/>
              <w:tblW w:w="0" w:type="auto"/>
              <w:tblLayout w:type="fixed"/>
              <w:tblLook w:val="04A0" w:firstRow="1" w:lastRow="0" w:firstColumn="1" w:lastColumn="0" w:noHBand="0" w:noVBand="1"/>
            </w:tblPr>
            <w:tblGrid>
              <w:gridCol w:w="1045"/>
              <w:gridCol w:w="6739"/>
            </w:tblGrid>
            <w:tr w:rsidR="005E3ACB" w:rsidTr="00E021DE">
              <w:tc>
                <w:tcPr>
                  <w:tcW w:w="1045" w:type="dxa"/>
                </w:tcPr>
                <w:p w:rsidR="005E3ACB" w:rsidRPr="008F7758" w:rsidRDefault="005E3ACB" w:rsidP="005E3ACB">
                  <w:pPr>
                    <w:pStyle w:val="BlockText"/>
                    <w:rPr>
                      <w:b/>
                      <w:szCs w:val="24"/>
                    </w:rPr>
                  </w:pPr>
                  <w:r w:rsidRPr="008F7758">
                    <w:rPr>
                      <w:b/>
                      <w:szCs w:val="24"/>
                    </w:rPr>
                    <w:t>Step</w:t>
                  </w:r>
                </w:p>
              </w:tc>
              <w:tc>
                <w:tcPr>
                  <w:tcW w:w="6739" w:type="dxa"/>
                </w:tcPr>
                <w:p w:rsidR="005E3ACB" w:rsidRPr="008F7758" w:rsidRDefault="005E3ACB" w:rsidP="005E3ACB">
                  <w:pPr>
                    <w:pStyle w:val="BlockText"/>
                    <w:rPr>
                      <w:b/>
                      <w:szCs w:val="24"/>
                    </w:rPr>
                  </w:pPr>
                  <w:r w:rsidRPr="008F7758">
                    <w:rPr>
                      <w:b/>
                      <w:szCs w:val="24"/>
                    </w:rPr>
                    <w:t>Action</w:t>
                  </w:r>
                </w:p>
              </w:tc>
            </w:tr>
            <w:tr w:rsidR="005E3ACB" w:rsidTr="00150316">
              <w:trPr>
                <w:trHeight w:val="3176"/>
              </w:trPr>
              <w:tc>
                <w:tcPr>
                  <w:tcW w:w="1045" w:type="dxa"/>
                </w:tcPr>
                <w:p w:rsidR="005E3ACB" w:rsidRPr="008F7758" w:rsidRDefault="005E3ACB" w:rsidP="005E3ACB">
                  <w:pPr>
                    <w:pStyle w:val="BlockText"/>
                    <w:rPr>
                      <w:b/>
                      <w:szCs w:val="24"/>
                    </w:rPr>
                  </w:pPr>
                  <w:r>
                    <w:rPr>
                      <w:b/>
                      <w:szCs w:val="24"/>
                    </w:rPr>
                    <w:t>8</w:t>
                  </w:r>
                </w:p>
              </w:tc>
              <w:tc>
                <w:tcPr>
                  <w:tcW w:w="6739" w:type="dxa"/>
                </w:tcPr>
                <w:p w:rsidR="005E3ACB" w:rsidRDefault="005E3ACB" w:rsidP="005E3ACB">
                  <w:pPr>
                    <w:pStyle w:val="BlockText"/>
                    <w:jc w:val="left"/>
                    <w:rPr>
                      <w:szCs w:val="24"/>
                    </w:rPr>
                  </w:pPr>
                  <w:r>
                    <w:rPr>
                      <w:szCs w:val="24"/>
                    </w:rPr>
                    <w:t xml:space="preserve">At the </w:t>
                  </w:r>
                  <w:r w:rsidR="00150316" w:rsidRPr="00812FC6">
                    <w:rPr>
                      <w:b/>
                      <w:szCs w:val="24"/>
                    </w:rPr>
                    <w:t>Final Report</w:t>
                  </w:r>
                  <w:r>
                    <w:rPr>
                      <w:szCs w:val="24"/>
                    </w:rPr>
                    <w:t>:</w:t>
                  </w:r>
                </w:p>
                <w:p w:rsidR="005E3ACB" w:rsidRDefault="00150316" w:rsidP="005E3ACB">
                  <w:pPr>
                    <w:pStyle w:val="BlockText"/>
                    <w:numPr>
                      <w:ilvl w:val="0"/>
                      <w:numId w:val="27"/>
                    </w:numPr>
                    <w:jc w:val="left"/>
                    <w:rPr>
                      <w:szCs w:val="24"/>
                    </w:rPr>
                  </w:pPr>
                  <w:r>
                    <w:rPr>
                      <w:szCs w:val="24"/>
                    </w:rPr>
                    <w:t xml:space="preserve">Type </w:t>
                  </w:r>
                  <w:r w:rsidRPr="00812FC6">
                    <w:rPr>
                      <w:b/>
                      <w:szCs w:val="24"/>
                    </w:rPr>
                    <w:t>EPIU</w:t>
                  </w:r>
                  <w:r>
                    <w:rPr>
                      <w:szCs w:val="24"/>
                    </w:rPr>
                    <w:t xml:space="preserve"> on the first </w:t>
                  </w:r>
                  <w:r w:rsidR="00144747">
                    <w:rPr>
                      <w:szCs w:val="24"/>
                    </w:rPr>
                    <w:t xml:space="preserve">response </w:t>
                  </w:r>
                  <w:r>
                    <w:rPr>
                      <w:szCs w:val="24"/>
                    </w:rPr>
                    <w:t>cell</w:t>
                  </w:r>
                </w:p>
                <w:p w:rsidR="005E3ACB" w:rsidRDefault="00150316" w:rsidP="00150316">
                  <w:pPr>
                    <w:pStyle w:val="BlockText"/>
                    <w:ind w:left="720"/>
                    <w:jc w:val="left"/>
                    <w:rPr>
                      <w:szCs w:val="24"/>
                    </w:rPr>
                  </w:pPr>
                  <w:r>
                    <w:rPr>
                      <w:noProof/>
                    </w:rPr>
                    <w:drawing>
                      <wp:inline distT="0" distB="0" distL="0" distR="0" wp14:anchorId="2E23E799" wp14:editId="514FB955">
                        <wp:extent cx="3495675" cy="1523365"/>
                        <wp:effectExtent l="0" t="0" r="9525"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96698" cy="1523811"/>
                                </a:xfrm>
                                <a:prstGeom prst="rect">
                                  <a:avLst/>
                                </a:prstGeom>
                              </pic:spPr>
                            </pic:pic>
                          </a:graphicData>
                        </a:graphic>
                      </wp:inline>
                    </w:drawing>
                  </w:r>
                </w:p>
                <w:p w:rsidR="00150316" w:rsidRDefault="00150316" w:rsidP="00150316">
                  <w:pPr>
                    <w:pStyle w:val="BlockText"/>
                    <w:ind w:left="720"/>
                    <w:jc w:val="left"/>
                    <w:rPr>
                      <w:szCs w:val="24"/>
                    </w:rPr>
                  </w:pPr>
                </w:p>
                <w:p w:rsidR="00150316" w:rsidRPr="00144747" w:rsidRDefault="0020642D" w:rsidP="00150316">
                  <w:pPr>
                    <w:pStyle w:val="BlockText"/>
                    <w:numPr>
                      <w:ilvl w:val="0"/>
                      <w:numId w:val="27"/>
                    </w:numPr>
                    <w:jc w:val="left"/>
                    <w:rPr>
                      <w:szCs w:val="24"/>
                    </w:rPr>
                  </w:pPr>
                  <w:r>
                    <w:rPr>
                      <w:szCs w:val="24"/>
                    </w:rPr>
                    <w:t xml:space="preserve">The result </w:t>
                  </w:r>
                  <w:r w:rsidR="00144747">
                    <w:rPr>
                      <w:szCs w:val="24"/>
                    </w:rPr>
                    <w:t>will display</w:t>
                  </w:r>
                  <w:r>
                    <w:rPr>
                      <w:szCs w:val="24"/>
                    </w:rPr>
                    <w:t xml:space="preserve"> under the </w:t>
                  </w:r>
                  <w:r w:rsidRPr="00812FC6">
                    <w:rPr>
                      <w:b/>
                      <w:szCs w:val="24"/>
                    </w:rPr>
                    <w:t>Chart View</w:t>
                  </w:r>
                  <w:r>
                    <w:rPr>
                      <w:szCs w:val="24"/>
                    </w:rPr>
                    <w:t xml:space="preserve"> area</w:t>
                  </w:r>
                  <w:r w:rsidR="00C24A4F">
                    <w:rPr>
                      <w:szCs w:val="24"/>
                    </w:rPr>
                    <w:t xml:space="preserve">, then click </w:t>
                  </w:r>
                  <w:r w:rsidR="00C24A4F" w:rsidRPr="00812FC6">
                    <w:rPr>
                      <w:b/>
                      <w:szCs w:val="24"/>
                    </w:rPr>
                    <w:t>Verify</w:t>
                  </w:r>
                  <w:r w:rsidR="00144747">
                    <w:rPr>
                      <w:b/>
                      <w:szCs w:val="24"/>
                    </w:rPr>
                    <w:t xml:space="preserve"> </w:t>
                  </w:r>
                  <w:r w:rsidR="00144747" w:rsidRPr="00144747">
                    <w:rPr>
                      <w:szCs w:val="24"/>
                    </w:rPr>
                    <w:t>to release</w:t>
                  </w:r>
                  <w:r w:rsidR="00144747">
                    <w:rPr>
                      <w:b/>
                      <w:szCs w:val="24"/>
                    </w:rPr>
                    <w:t xml:space="preserve"> Final Report </w:t>
                  </w:r>
                  <w:r w:rsidR="00144747" w:rsidRPr="00144747">
                    <w:rPr>
                      <w:szCs w:val="24"/>
                    </w:rPr>
                    <w:t>results.</w:t>
                  </w:r>
                </w:p>
                <w:p w:rsidR="00150316" w:rsidRPr="00150316" w:rsidRDefault="00150316" w:rsidP="00781838">
                  <w:pPr>
                    <w:pStyle w:val="BlockText"/>
                    <w:ind w:left="720"/>
                    <w:jc w:val="left"/>
                    <w:rPr>
                      <w:szCs w:val="24"/>
                    </w:rPr>
                  </w:pPr>
                  <w:r>
                    <w:rPr>
                      <w:noProof/>
                    </w:rPr>
                    <w:drawing>
                      <wp:inline distT="0" distB="0" distL="0" distR="0">
                        <wp:extent cx="3505200" cy="1476375"/>
                        <wp:effectExtent l="0" t="0" r="0" b="9525"/>
                        <wp:docPr id="31" name="Picture 31" descr="C:\Users\K060558\AppData\Local\Temp\SNAGHTML411e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K060558\AppData\Local\Temp\SNAGHTML411e2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05200" cy="1476375"/>
                                </a:xfrm>
                                <a:prstGeom prst="rect">
                                  <a:avLst/>
                                </a:prstGeom>
                                <a:noFill/>
                                <a:ln>
                                  <a:noFill/>
                                </a:ln>
                              </pic:spPr>
                            </pic:pic>
                          </a:graphicData>
                        </a:graphic>
                      </wp:inline>
                    </w:drawing>
                  </w:r>
                </w:p>
              </w:tc>
            </w:tr>
            <w:tr w:rsidR="005E3ACB" w:rsidTr="00E021DE">
              <w:tc>
                <w:tcPr>
                  <w:tcW w:w="1045" w:type="dxa"/>
                </w:tcPr>
                <w:p w:rsidR="005E3ACB" w:rsidRPr="008F7758" w:rsidRDefault="00E021DE" w:rsidP="005E3ACB">
                  <w:pPr>
                    <w:pStyle w:val="BlockText"/>
                    <w:rPr>
                      <w:b/>
                      <w:szCs w:val="24"/>
                    </w:rPr>
                  </w:pPr>
                  <w:r>
                    <w:rPr>
                      <w:b/>
                      <w:szCs w:val="24"/>
                    </w:rPr>
                    <w:t>9</w:t>
                  </w:r>
                </w:p>
              </w:tc>
              <w:tc>
                <w:tcPr>
                  <w:tcW w:w="6739" w:type="dxa"/>
                </w:tcPr>
                <w:p w:rsidR="005E3ACB" w:rsidRDefault="005E3ACB" w:rsidP="005E3ACB">
                  <w:pPr>
                    <w:pStyle w:val="BlockText"/>
                    <w:jc w:val="left"/>
                    <w:rPr>
                      <w:szCs w:val="24"/>
                    </w:rPr>
                  </w:pPr>
                  <w:r>
                    <w:rPr>
                      <w:szCs w:val="24"/>
                    </w:rPr>
                    <w:t xml:space="preserve">At the </w:t>
                  </w:r>
                  <w:r w:rsidRPr="00812FC6">
                    <w:rPr>
                      <w:b/>
                      <w:szCs w:val="24"/>
                    </w:rPr>
                    <w:t>Result Entry</w:t>
                  </w:r>
                  <w:r>
                    <w:rPr>
                      <w:szCs w:val="24"/>
                    </w:rPr>
                    <w:t>:</w:t>
                  </w:r>
                </w:p>
                <w:p w:rsidR="005E3ACB" w:rsidRDefault="00C24A4F" w:rsidP="00C24A4F">
                  <w:pPr>
                    <w:pStyle w:val="BlockText"/>
                    <w:numPr>
                      <w:ilvl w:val="0"/>
                      <w:numId w:val="27"/>
                    </w:numPr>
                    <w:jc w:val="left"/>
                    <w:rPr>
                      <w:szCs w:val="24"/>
                    </w:rPr>
                  </w:pPr>
                  <w:r>
                    <w:rPr>
                      <w:szCs w:val="24"/>
                    </w:rPr>
                    <w:t xml:space="preserve">The </w:t>
                  </w:r>
                  <w:r w:rsidRPr="00812FC6">
                    <w:rPr>
                      <w:b/>
                      <w:szCs w:val="24"/>
                    </w:rPr>
                    <w:t>Final Report</w:t>
                  </w:r>
                  <w:r>
                    <w:rPr>
                      <w:szCs w:val="24"/>
                    </w:rPr>
                    <w:t xml:space="preserve"> is displayed</w:t>
                  </w:r>
                  <w:r w:rsidR="001872E4">
                    <w:rPr>
                      <w:szCs w:val="24"/>
                    </w:rPr>
                    <w:t xml:space="preserve"> and completed.</w:t>
                  </w:r>
                </w:p>
                <w:p w:rsidR="00C24A4F" w:rsidRPr="00C24A4F" w:rsidRDefault="00C24A4F" w:rsidP="00C24A4F">
                  <w:pPr>
                    <w:pStyle w:val="BlockText"/>
                    <w:jc w:val="left"/>
                    <w:rPr>
                      <w:szCs w:val="24"/>
                    </w:rPr>
                  </w:pPr>
                  <w:r>
                    <w:rPr>
                      <w:noProof/>
                    </w:rPr>
                    <w:drawing>
                      <wp:inline distT="0" distB="0" distL="0" distR="0">
                        <wp:extent cx="4142105" cy="1771650"/>
                        <wp:effectExtent l="0" t="0" r="0" b="0"/>
                        <wp:docPr id="32" name="Picture 32" descr="C:\Users\K060558\AppData\Local\Temp\SNAGHTML6def8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K060558\AppData\Local\Temp\SNAGHTML6def8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42105" cy="1771650"/>
                                </a:xfrm>
                                <a:prstGeom prst="rect">
                                  <a:avLst/>
                                </a:prstGeom>
                                <a:noFill/>
                                <a:ln>
                                  <a:noFill/>
                                </a:ln>
                              </pic:spPr>
                            </pic:pic>
                          </a:graphicData>
                        </a:graphic>
                      </wp:inline>
                    </w:drawing>
                  </w:r>
                </w:p>
                <w:p w:rsidR="005E3ACB" w:rsidRPr="00A15F9A" w:rsidRDefault="005E3ACB" w:rsidP="00C24A4F">
                  <w:pPr>
                    <w:pStyle w:val="BlockText"/>
                    <w:jc w:val="left"/>
                    <w:rPr>
                      <w:szCs w:val="24"/>
                    </w:rPr>
                  </w:pPr>
                </w:p>
              </w:tc>
            </w:tr>
            <w:tr w:rsidR="00781838" w:rsidTr="00E021DE">
              <w:tc>
                <w:tcPr>
                  <w:tcW w:w="1045" w:type="dxa"/>
                </w:tcPr>
                <w:p w:rsidR="00781838" w:rsidRDefault="00781838" w:rsidP="005E3ACB">
                  <w:pPr>
                    <w:pStyle w:val="BlockText"/>
                    <w:rPr>
                      <w:b/>
                      <w:szCs w:val="24"/>
                    </w:rPr>
                  </w:pPr>
                  <w:r>
                    <w:rPr>
                      <w:b/>
                      <w:szCs w:val="24"/>
                    </w:rPr>
                    <w:t>10</w:t>
                  </w:r>
                </w:p>
              </w:tc>
              <w:tc>
                <w:tcPr>
                  <w:tcW w:w="6739" w:type="dxa"/>
                </w:tcPr>
                <w:p w:rsidR="00781838" w:rsidRDefault="00781838" w:rsidP="005E3ACB">
                  <w:pPr>
                    <w:pStyle w:val="BlockText"/>
                    <w:jc w:val="left"/>
                    <w:rPr>
                      <w:szCs w:val="24"/>
                    </w:rPr>
                  </w:pPr>
                  <w:r>
                    <w:rPr>
                      <w:szCs w:val="24"/>
                    </w:rPr>
                    <w:t xml:space="preserve">If applicable, </w:t>
                  </w:r>
                  <w:r w:rsidR="002664CC">
                    <w:rPr>
                      <w:szCs w:val="24"/>
                    </w:rPr>
                    <w:t>r</w:t>
                  </w:r>
                  <w:r>
                    <w:rPr>
                      <w:szCs w:val="24"/>
                    </w:rPr>
                    <w:t xml:space="preserve">efer to local Medical Center Laboratory for call notification </w:t>
                  </w:r>
                  <w:r w:rsidR="002664CC">
                    <w:rPr>
                      <w:szCs w:val="24"/>
                    </w:rPr>
                    <w:t xml:space="preserve">and documentation </w:t>
                  </w:r>
                  <w:r>
                    <w:rPr>
                      <w:szCs w:val="24"/>
                    </w:rPr>
                    <w:t xml:space="preserve">protocol. </w:t>
                  </w:r>
                </w:p>
              </w:tc>
            </w:tr>
          </w:tbl>
          <w:p w:rsidR="00A15F9A" w:rsidRDefault="00A15F9A" w:rsidP="00A15F9A">
            <w:pPr>
              <w:pStyle w:val="BlockText"/>
              <w:tabs>
                <w:tab w:val="left" w:pos="162"/>
              </w:tabs>
              <w:jc w:val="left"/>
            </w:pPr>
          </w:p>
          <w:p w:rsidR="00C24A4F" w:rsidRDefault="00C24A4F" w:rsidP="00A15F9A">
            <w:pPr>
              <w:pStyle w:val="BlockText"/>
              <w:tabs>
                <w:tab w:val="left" w:pos="162"/>
              </w:tabs>
              <w:jc w:val="left"/>
            </w:pPr>
          </w:p>
          <w:p w:rsidR="00C24A4F" w:rsidRDefault="00C24A4F" w:rsidP="00A15F9A">
            <w:pPr>
              <w:pStyle w:val="BlockText"/>
              <w:tabs>
                <w:tab w:val="left" w:pos="162"/>
              </w:tabs>
              <w:jc w:val="left"/>
            </w:pPr>
          </w:p>
        </w:tc>
      </w:tr>
    </w:tbl>
    <w:p w:rsidR="00A15F9A" w:rsidRDefault="00A15F9A" w:rsidP="00A15F9A">
      <w:pPr>
        <w:pStyle w:val="BlockLine"/>
        <w:jc w:val="right"/>
        <w:rPr>
          <w:i/>
          <w:iCs/>
          <w:sz w:val="20"/>
        </w:rPr>
      </w:pPr>
    </w:p>
    <w:tbl>
      <w:tblPr>
        <w:tblW w:w="0" w:type="auto"/>
        <w:tblLayout w:type="fixed"/>
        <w:tblLook w:val="0000" w:firstRow="0" w:lastRow="0" w:firstColumn="0" w:lastColumn="0" w:noHBand="0" w:noVBand="0"/>
      </w:tblPr>
      <w:tblGrid>
        <w:gridCol w:w="1709"/>
        <w:gridCol w:w="8014"/>
      </w:tblGrid>
      <w:tr w:rsidR="00A15F9A" w:rsidTr="00E021DE">
        <w:trPr>
          <w:cantSplit/>
          <w:trHeight w:val="585"/>
        </w:trPr>
        <w:tc>
          <w:tcPr>
            <w:tcW w:w="1709" w:type="dxa"/>
          </w:tcPr>
          <w:p w:rsidR="00A15F9A" w:rsidRDefault="00C24A4F" w:rsidP="00E021DE">
            <w:pPr>
              <w:pStyle w:val="Heading5"/>
            </w:pPr>
            <w:r>
              <w:t>Reporting Results on Cerner</w:t>
            </w:r>
            <w:r w:rsidR="0097435F">
              <w:t xml:space="preserve"> – Acceptable Specimen</w:t>
            </w:r>
          </w:p>
        </w:tc>
        <w:tc>
          <w:tcPr>
            <w:tcW w:w="8014" w:type="dxa"/>
          </w:tcPr>
          <w:tbl>
            <w:tblPr>
              <w:tblStyle w:val="TableGrid"/>
              <w:tblW w:w="0" w:type="auto"/>
              <w:tblLayout w:type="fixed"/>
              <w:tblLook w:val="04A0" w:firstRow="1" w:lastRow="0" w:firstColumn="1" w:lastColumn="0" w:noHBand="0" w:noVBand="1"/>
            </w:tblPr>
            <w:tblGrid>
              <w:gridCol w:w="1045"/>
              <w:gridCol w:w="6739"/>
            </w:tblGrid>
            <w:tr w:rsidR="00C24A4F" w:rsidTr="00E021DE">
              <w:tc>
                <w:tcPr>
                  <w:tcW w:w="1045" w:type="dxa"/>
                </w:tcPr>
                <w:p w:rsidR="00C24A4F" w:rsidRPr="00421B3C" w:rsidRDefault="00C24A4F" w:rsidP="00421B3C">
                  <w:pPr>
                    <w:pStyle w:val="BlockText"/>
                    <w:rPr>
                      <w:b/>
                      <w:szCs w:val="24"/>
                    </w:rPr>
                  </w:pPr>
                  <w:r w:rsidRPr="00421B3C">
                    <w:rPr>
                      <w:b/>
                      <w:szCs w:val="24"/>
                    </w:rPr>
                    <w:t>Step</w:t>
                  </w:r>
                </w:p>
              </w:tc>
              <w:tc>
                <w:tcPr>
                  <w:tcW w:w="6739" w:type="dxa"/>
                </w:tcPr>
                <w:p w:rsidR="00C24A4F" w:rsidRPr="00421B3C" w:rsidRDefault="00C24A4F" w:rsidP="00421B3C">
                  <w:pPr>
                    <w:pStyle w:val="BlockText"/>
                    <w:rPr>
                      <w:b/>
                      <w:szCs w:val="24"/>
                    </w:rPr>
                  </w:pPr>
                  <w:r w:rsidRPr="00421B3C">
                    <w:rPr>
                      <w:b/>
                      <w:szCs w:val="24"/>
                    </w:rPr>
                    <w:t>Action</w:t>
                  </w:r>
                </w:p>
              </w:tc>
            </w:tr>
            <w:tr w:rsidR="00C24A4F" w:rsidTr="000F7FC0">
              <w:trPr>
                <w:trHeight w:val="6416"/>
              </w:trPr>
              <w:tc>
                <w:tcPr>
                  <w:tcW w:w="1045" w:type="dxa"/>
                </w:tcPr>
                <w:p w:rsidR="00C24A4F" w:rsidRPr="00421B3C" w:rsidRDefault="0097435F" w:rsidP="00421B3C">
                  <w:pPr>
                    <w:pStyle w:val="BlockText"/>
                    <w:rPr>
                      <w:b/>
                      <w:szCs w:val="24"/>
                    </w:rPr>
                  </w:pPr>
                  <w:r>
                    <w:rPr>
                      <w:b/>
                      <w:szCs w:val="24"/>
                    </w:rPr>
                    <w:t>1</w:t>
                  </w:r>
                </w:p>
              </w:tc>
              <w:tc>
                <w:tcPr>
                  <w:tcW w:w="6739" w:type="dxa"/>
                </w:tcPr>
                <w:p w:rsidR="0097435F" w:rsidRDefault="0097435F" w:rsidP="0097435F">
                  <w:pPr>
                    <w:pStyle w:val="BlockText"/>
                    <w:rPr>
                      <w:b/>
                      <w:szCs w:val="24"/>
                      <w:u w:val="single"/>
                    </w:rPr>
                  </w:pPr>
                  <w:r w:rsidRPr="0097435F">
                    <w:rPr>
                      <w:b/>
                      <w:szCs w:val="24"/>
                      <w:u w:val="single"/>
                    </w:rPr>
                    <w:t>ACCEPTABLE SPECIMEN</w:t>
                  </w:r>
                </w:p>
                <w:p w:rsidR="0097435F" w:rsidRPr="0097435F" w:rsidRDefault="0097435F" w:rsidP="0097435F">
                  <w:pPr>
                    <w:pStyle w:val="BlockText"/>
                    <w:jc w:val="left"/>
                    <w:rPr>
                      <w:b/>
                      <w:szCs w:val="24"/>
                      <w:u w:val="single"/>
                    </w:rPr>
                  </w:pPr>
                </w:p>
                <w:p w:rsidR="00587F1E" w:rsidRDefault="00587F1E" w:rsidP="00587F1E">
                  <w:pPr>
                    <w:pStyle w:val="BlockText"/>
                    <w:jc w:val="left"/>
                    <w:rPr>
                      <w:szCs w:val="24"/>
                    </w:rPr>
                  </w:pPr>
                  <w:r>
                    <w:rPr>
                      <w:szCs w:val="24"/>
                    </w:rPr>
                    <w:t xml:space="preserve">At the </w:t>
                  </w:r>
                  <w:r w:rsidRPr="001872E4">
                    <w:rPr>
                      <w:b/>
                      <w:szCs w:val="24"/>
                    </w:rPr>
                    <w:t>Add Biochemical – EPI</w:t>
                  </w:r>
                  <w:r>
                    <w:rPr>
                      <w:szCs w:val="24"/>
                    </w:rPr>
                    <w:t xml:space="preserve">: </w:t>
                  </w:r>
                </w:p>
                <w:p w:rsidR="00C24A4F" w:rsidRPr="001872E4" w:rsidRDefault="00B97A0F" w:rsidP="00587F1E">
                  <w:pPr>
                    <w:pStyle w:val="BlockText"/>
                    <w:numPr>
                      <w:ilvl w:val="0"/>
                      <w:numId w:val="27"/>
                    </w:numPr>
                    <w:jc w:val="left"/>
                    <w:rPr>
                      <w:rFonts w:eastAsia="Arial"/>
                      <w:color w:val="000000"/>
                      <w:szCs w:val="24"/>
                    </w:rPr>
                  </w:pPr>
                  <w:r>
                    <w:rPr>
                      <w:szCs w:val="24"/>
                    </w:rPr>
                    <w:t xml:space="preserve">If sputum specimen </w:t>
                  </w:r>
                  <w:r w:rsidR="001456AB">
                    <w:rPr>
                      <w:szCs w:val="24"/>
                    </w:rPr>
                    <w:t>is</w:t>
                  </w:r>
                  <w:r>
                    <w:rPr>
                      <w:szCs w:val="24"/>
                    </w:rPr>
                    <w:t xml:space="preserve"> </w:t>
                  </w:r>
                  <w:r>
                    <w:rPr>
                      <w:rFonts w:eastAsia="Arial"/>
                      <w:color w:val="000000"/>
                      <w:szCs w:val="24"/>
                    </w:rPr>
                    <w:t>&lt;</w:t>
                  </w:r>
                  <w:r w:rsidRPr="0031172C">
                    <w:rPr>
                      <w:rFonts w:eastAsia="Arial"/>
                      <w:color w:val="000000"/>
                      <w:szCs w:val="24"/>
                    </w:rPr>
                    <w:t xml:space="preserve">10 </w:t>
                  </w:r>
                  <w:r>
                    <w:rPr>
                      <w:rFonts w:eastAsia="Arial"/>
                      <w:color w:val="000000"/>
                      <w:szCs w:val="24"/>
                    </w:rPr>
                    <w:t xml:space="preserve">squamous </w:t>
                  </w:r>
                  <w:r w:rsidRPr="0031172C">
                    <w:rPr>
                      <w:rFonts w:eastAsia="Arial"/>
                      <w:color w:val="000000"/>
                      <w:szCs w:val="24"/>
                    </w:rPr>
                    <w:t>epi</w:t>
                  </w:r>
                  <w:r>
                    <w:rPr>
                      <w:rFonts w:eastAsia="Arial"/>
                      <w:color w:val="000000"/>
                      <w:szCs w:val="24"/>
                    </w:rPr>
                    <w:t>thelial cells p</w:t>
                  </w:r>
                  <w:r w:rsidRPr="0031172C">
                    <w:rPr>
                      <w:rFonts w:eastAsia="Arial"/>
                      <w:color w:val="000000"/>
                      <w:szCs w:val="24"/>
                    </w:rPr>
                    <w:t>er</w:t>
                  </w:r>
                  <w:r>
                    <w:rPr>
                      <w:rFonts w:eastAsia="Arial"/>
                      <w:color w:val="000000"/>
                      <w:szCs w:val="24"/>
                    </w:rPr>
                    <w:t xml:space="preserve"> LPF, select </w:t>
                  </w:r>
                  <w:r w:rsidRPr="001872E4">
                    <w:rPr>
                      <w:rFonts w:eastAsia="Arial"/>
                      <w:b/>
                      <w:color w:val="000000"/>
                      <w:szCs w:val="24"/>
                    </w:rPr>
                    <w:t>&lt;10</w:t>
                  </w:r>
                  <w:r>
                    <w:rPr>
                      <w:rFonts w:eastAsia="Arial"/>
                      <w:color w:val="000000"/>
                      <w:szCs w:val="24"/>
                    </w:rPr>
                    <w:t xml:space="preserve"> from the drop-down list, and click </w:t>
                  </w:r>
                  <w:r w:rsidRPr="001872E4">
                    <w:rPr>
                      <w:rFonts w:eastAsia="Arial"/>
                      <w:b/>
                      <w:color w:val="000000"/>
                      <w:szCs w:val="24"/>
                    </w:rPr>
                    <w:t>Verify</w:t>
                  </w:r>
                </w:p>
                <w:p w:rsidR="001872E4" w:rsidRDefault="001872E4" w:rsidP="001872E4">
                  <w:pPr>
                    <w:pStyle w:val="BlockText"/>
                    <w:ind w:left="720"/>
                    <w:jc w:val="left"/>
                    <w:rPr>
                      <w:rFonts w:eastAsia="Arial"/>
                      <w:color w:val="000000"/>
                      <w:szCs w:val="24"/>
                    </w:rPr>
                  </w:pPr>
                </w:p>
                <w:p w:rsidR="00587F1E" w:rsidRDefault="00587F1E" w:rsidP="00587F1E">
                  <w:pPr>
                    <w:pStyle w:val="BlockText"/>
                    <w:ind w:left="720"/>
                    <w:jc w:val="left"/>
                    <w:rPr>
                      <w:rFonts w:eastAsia="Arial"/>
                      <w:color w:val="000000"/>
                      <w:szCs w:val="24"/>
                    </w:rPr>
                  </w:pPr>
                  <w:r>
                    <w:rPr>
                      <w:noProof/>
                    </w:rPr>
                    <w:drawing>
                      <wp:inline distT="0" distB="0" distL="0" distR="0" wp14:anchorId="46515252" wp14:editId="6DA3E607">
                        <wp:extent cx="3552825" cy="1313815"/>
                        <wp:effectExtent l="0" t="0" r="9525"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54100" cy="1314286"/>
                                </a:xfrm>
                                <a:prstGeom prst="rect">
                                  <a:avLst/>
                                </a:prstGeom>
                              </pic:spPr>
                            </pic:pic>
                          </a:graphicData>
                        </a:graphic>
                      </wp:inline>
                    </w:drawing>
                  </w:r>
                </w:p>
                <w:p w:rsidR="00587F1E" w:rsidRDefault="00587F1E" w:rsidP="00587F1E">
                  <w:pPr>
                    <w:pStyle w:val="BlockText"/>
                    <w:ind w:left="720"/>
                    <w:jc w:val="left"/>
                    <w:rPr>
                      <w:rFonts w:eastAsia="Arial"/>
                      <w:color w:val="000000"/>
                      <w:szCs w:val="24"/>
                    </w:rPr>
                  </w:pPr>
                </w:p>
                <w:p w:rsidR="0097435F" w:rsidRDefault="00587F1E" w:rsidP="000F7FC0">
                  <w:pPr>
                    <w:pStyle w:val="BlockText"/>
                    <w:numPr>
                      <w:ilvl w:val="0"/>
                      <w:numId w:val="27"/>
                    </w:numPr>
                    <w:jc w:val="left"/>
                    <w:rPr>
                      <w:szCs w:val="24"/>
                    </w:rPr>
                  </w:pPr>
                  <w:r>
                    <w:rPr>
                      <w:szCs w:val="24"/>
                    </w:rPr>
                    <w:t xml:space="preserve">The result is documented </w:t>
                  </w:r>
                  <w:r w:rsidR="000F7FC0">
                    <w:rPr>
                      <w:szCs w:val="24"/>
                    </w:rPr>
                    <w:t>under</w:t>
                  </w:r>
                  <w:r>
                    <w:rPr>
                      <w:szCs w:val="24"/>
                    </w:rPr>
                    <w:t xml:space="preserve"> the work card</w:t>
                  </w:r>
                </w:p>
                <w:p w:rsidR="00A529A0" w:rsidRDefault="00A529A0" w:rsidP="00A529A0">
                  <w:pPr>
                    <w:pStyle w:val="BlockText"/>
                    <w:ind w:left="720"/>
                    <w:jc w:val="left"/>
                    <w:rPr>
                      <w:szCs w:val="24"/>
                    </w:rPr>
                  </w:pPr>
                </w:p>
                <w:p w:rsidR="000F7FC0" w:rsidRPr="000F7FC0" w:rsidRDefault="000F7FC0" w:rsidP="000F7FC0">
                  <w:pPr>
                    <w:pStyle w:val="BlockText"/>
                    <w:ind w:left="720"/>
                    <w:jc w:val="left"/>
                    <w:rPr>
                      <w:szCs w:val="24"/>
                    </w:rPr>
                  </w:pPr>
                  <w:r>
                    <w:rPr>
                      <w:noProof/>
                    </w:rPr>
                    <w:drawing>
                      <wp:inline distT="0" distB="0" distL="0" distR="0" wp14:anchorId="4D3BEF91" wp14:editId="76FC3F39">
                        <wp:extent cx="3638550" cy="127317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38550" cy="1273175"/>
                                </a:xfrm>
                                <a:prstGeom prst="rect">
                                  <a:avLst/>
                                </a:prstGeom>
                              </pic:spPr>
                            </pic:pic>
                          </a:graphicData>
                        </a:graphic>
                      </wp:inline>
                    </w:drawing>
                  </w:r>
                </w:p>
              </w:tc>
            </w:tr>
            <w:tr w:rsidR="00C24A4F" w:rsidTr="00E021DE">
              <w:tc>
                <w:tcPr>
                  <w:tcW w:w="1045" w:type="dxa"/>
                </w:tcPr>
                <w:p w:rsidR="00C24A4F" w:rsidRPr="00421B3C" w:rsidRDefault="0097435F" w:rsidP="00421B3C">
                  <w:pPr>
                    <w:pStyle w:val="BlockText"/>
                    <w:rPr>
                      <w:b/>
                      <w:szCs w:val="24"/>
                    </w:rPr>
                  </w:pPr>
                  <w:r>
                    <w:rPr>
                      <w:b/>
                      <w:szCs w:val="24"/>
                    </w:rPr>
                    <w:t>2</w:t>
                  </w:r>
                </w:p>
              </w:tc>
              <w:tc>
                <w:tcPr>
                  <w:tcW w:w="6739" w:type="dxa"/>
                </w:tcPr>
                <w:p w:rsidR="00587F1E" w:rsidRDefault="00587F1E" w:rsidP="00587F1E">
                  <w:pPr>
                    <w:pStyle w:val="BlockText"/>
                    <w:jc w:val="left"/>
                    <w:rPr>
                      <w:szCs w:val="24"/>
                    </w:rPr>
                  </w:pPr>
                  <w:r>
                    <w:rPr>
                      <w:szCs w:val="24"/>
                    </w:rPr>
                    <w:t xml:space="preserve">At the </w:t>
                  </w:r>
                  <w:r w:rsidRPr="000F7FC0">
                    <w:rPr>
                      <w:b/>
                      <w:szCs w:val="24"/>
                    </w:rPr>
                    <w:t>Result Entry</w:t>
                  </w:r>
                  <w:r>
                    <w:rPr>
                      <w:szCs w:val="24"/>
                    </w:rPr>
                    <w:t>:</w:t>
                  </w:r>
                </w:p>
                <w:p w:rsidR="00587F1E" w:rsidRDefault="00587F1E" w:rsidP="00587F1E">
                  <w:pPr>
                    <w:pStyle w:val="BlockText"/>
                    <w:numPr>
                      <w:ilvl w:val="0"/>
                      <w:numId w:val="27"/>
                    </w:numPr>
                    <w:jc w:val="left"/>
                    <w:rPr>
                      <w:szCs w:val="24"/>
                    </w:rPr>
                  </w:pPr>
                  <w:r>
                    <w:rPr>
                      <w:szCs w:val="24"/>
                    </w:rPr>
                    <w:t xml:space="preserve">Under </w:t>
                  </w:r>
                  <w:r w:rsidRPr="000F7FC0">
                    <w:rPr>
                      <w:b/>
                      <w:szCs w:val="24"/>
                    </w:rPr>
                    <w:t>Entry</w:t>
                  </w:r>
                  <w:r>
                    <w:rPr>
                      <w:szCs w:val="24"/>
                    </w:rPr>
                    <w:t xml:space="preserve"> field, </w:t>
                  </w:r>
                  <w:r w:rsidR="000F7FC0">
                    <w:rPr>
                      <w:szCs w:val="24"/>
                    </w:rPr>
                    <w:t>t</w:t>
                  </w:r>
                  <w:r>
                    <w:rPr>
                      <w:szCs w:val="24"/>
                    </w:rPr>
                    <w:t xml:space="preserve">ype </w:t>
                  </w:r>
                  <w:r w:rsidRPr="000F7FC0">
                    <w:rPr>
                      <w:b/>
                      <w:szCs w:val="24"/>
                    </w:rPr>
                    <w:t>FIN</w:t>
                  </w:r>
                  <w:r>
                    <w:rPr>
                      <w:szCs w:val="24"/>
                    </w:rPr>
                    <w:t xml:space="preserve"> and press </w:t>
                  </w:r>
                  <w:r w:rsidRPr="000F7FC0">
                    <w:rPr>
                      <w:b/>
                      <w:szCs w:val="24"/>
                    </w:rPr>
                    <w:t>Enter</w:t>
                  </w:r>
                  <w:r>
                    <w:rPr>
                      <w:szCs w:val="24"/>
                    </w:rPr>
                    <w:t xml:space="preserve">, then </w:t>
                  </w:r>
                  <w:r w:rsidRPr="000F7FC0">
                    <w:rPr>
                      <w:b/>
                      <w:szCs w:val="24"/>
                    </w:rPr>
                    <w:t>Final</w:t>
                  </w:r>
                  <w:r>
                    <w:rPr>
                      <w:szCs w:val="24"/>
                    </w:rPr>
                    <w:t xml:space="preserve"> </w:t>
                  </w:r>
                  <w:r w:rsidRPr="000F7FC0">
                    <w:rPr>
                      <w:b/>
                      <w:szCs w:val="24"/>
                    </w:rPr>
                    <w:t>Report</w:t>
                  </w:r>
                  <w:r>
                    <w:rPr>
                      <w:szCs w:val="24"/>
                    </w:rPr>
                    <w:t xml:space="preserve"> window </w:t>
                  </w:r>
                  <w:r w:rsidR="000F7FC0">
                    <w:rPr>
                      <w:szCs w:val="24"/>
                    </w:rPr>
                    <w:t>appears</w:t>
                  </w:r>
                </w:p>
                <w:p w:rsidR="000F7FC0" w:rsidRDefault="000F7FC0" w:rsidP="000F7FC0">
                  <w:pPr>
                    <w:pStyle w:val="BlockText"/>
                    <w:jc w:val="left"/>
                    <w:rPr>
                      <w:szCs w:val="24"/>
                    </w:rPr>
                  </w:pPr>
                </w:p>
                <w:p w:rsidR="00587F1E" w:rsidRDefault="00587F1E" w:rsidP="00587F1E">
                  <w:pPr>
                    <w:pStyle w:val="BlockText"/>
                    <w:ind w:left="720"/>
                    <w:jc w:val="left"/>
                    <w:rPr>
                      <w:szCs w:val="24"/>
                    </w:rPr>
                  </w:pPr>
                  <w:r>
                    <w:rPr>
                      <w:noProof/>
                    </w:rPr>
                    <w:drawing>
                      <wp:inline distT="0" distB="0" distL="0" distR="0" wp14:anchorId="5D59F147" wp14:editId="7B0AA225">
                        <wp:extent cx="3638550" cy="19145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638550" cy="1914525"/>
                                </a:xfrm>
                                <a:prstGeom prst="rect">
                                  <a:avLst/>
                                </a:prstGeom>
                              </pic:spPr>
                            </pic:pic>
                          </a:graphicData>
                        </a:graphic>
                      </wp:inline>
                    </w:drawing>
                  </w:r>
                </w:p>
                <w:p w:rsidR="000F7FC0" w:rsidRPr="00587F1E" w:rsidRDefault="000F7FC0" w:rsidP="00587F1E">
                  <w:pPr>
                    <w:pStyle w:val="BlockText"/>
                    <w:ind w:left="720"/>
                    <w:jc w:val="left"/>
                    <w:rPr>
                      <w:szCs w:val="24"/>
                    </w:rPr>
                  </w:pPr>
                </w:p>
              </w:tc>
            </w:tr>
          </w:tbl>
          <w:p w:rsidR="00A15F9A" w:rsidRDefault="00A15F9A" w:rsidP="00E021DE">
            <w:pPr>
              <w:pStyle w:val="BlockText"/>
              <w:tabs>
                <w:tab w:val="left" w:pos="162"/>
              </w:tabs>
              <w:jc w:val="left"/>
            </w:pPr>
          </w:p>
        </w:tc>
      </w:tr>
    </w:tbl>
    <w:p w:rsidR="003801D4" w:rsidRDefault="003801D4" w:rsidP="003801D4"/>
    <w:tbl>
      <w:tblPr>
        <w:tblW w:w="9723" w:type="dxa"/>
        <w:tblLayout w:type="fixed"/>
        <w:tblLook w:val="0000" w:firstRow="0" w:lastRow="0" w:firstColumn="0" w:lastColumn="0" w:noHBand="0" w:noVBand="0"/>
      </w:tblPr>
      <w:tblGrid>
        <w:gridCol w:w="1709"/>
        <w:gridCol w:w="8014"/>
      </w:tblGrid>
      <w:tr w:rsidR="00587F1E" w:rsidTr="00421B3C">
        <w:trPr>
          <w:cantSplit/>
          <w:trHeight w:val="585"/>
        </w:trPr>
        <w:tc>
          <w:tcPr>
            <w:tcW w:w="1709" w:type="dxa"/>
          </w:tcPr>
          <w:p w:rsidR="00587F1E" w:rsidRDefault="00587F1E" w:rsidP="00A529A0">
            <w:pPr>
              <w:pStyle w:val="Heading5"/>
            </w:pPr>
            <w:r>
              <w:lastRenderedPageBreak/>
              <w:t xml:space="preserve">Reporting Results on Cerner – </w:t>
            </w:r>
            <w:r w:rsidR="00030B75">
              <w:t>Acceptable</w:t>
            </w:r>
            <w:r>
              <w:t xml:space="preserve"> Specimen, continued</w:t>
            </w:r>
          </w:p>
        </w:tc>
        <w:tc>
          <w:tcPr>
            <w:tcW w:w="8014" w:type="dxa"/>
          </w:tcPr>
          <w:tbl>
            <w:tblPr>
              <w:tblStyle w:val="TableGrid"/>
              <w:tblW w:w="0" w:type="auto"/>
              <w:tblLayout w:type="fixed"/>
              <w:tblLook w:val="04A0" w:firstRow="1" w:lastRow="0" w:firstColumn="1" w:lastColumn="0" w:noHBand="0" w:noVBand="1"/>
            </w:tblPr>
            <w:tblGrid>
              <w:gridCol w:w="1045"/>
              <w:gridCol w:w="6739"/>
            </w:tblGrid>
            <w:tr w:rsidR="00587F1E" w:rsidTr="00A529A0">
              <w:tc>
                <w:tcPr>
                  <w:tcW w:w="1045" w:type="dxa"/>
                </w:tcPr>
                <w:p w:rsidR="00587F1E" w:rsidRPr="008F7758" w:rsidRDefault="00587F1E" w:rsidP="00A529A0">
                  <w:pPr>
                    <w:pStyle w:val="BlockText"/>
                    <w:rPr>
                      <w:b/>
                      <w:szCs w:val="24"/>
                    </w:rPr>
                  </w:pPr>
                  <w:r w:rsidRPr="008F7758">
                    <w:rPr>
                      <w:b/>
                      <w:szCs w:val="24"/>
                    </w:rPr>
                    <w:t>Step</w:t>
                  </w:r>
                </w:p>
              </w:tc>
              <w:tc>
                <w:tcPr>
                  <w:tcW w:w="6739" w:type="dxa"/>
                </w:tcPr>
                <w:p w:rsidR="00587F1E" w:rsidRPr="008F7758" w:rsidRDefault="00587F1E" w:rsidP="00A529A0">
                  <w:pPr>
                    <w:pStyle w:val="BlockText"/>
                    <w:rPr>
                      <w:b/>
                      <w:szCs w:val="24"/>
                    </w:rPr>
                  </w:pPr>
                  <w:r w:rsidRPr="008F7758">
                    <w:rPr>
                      <w:b/>
                      <w:szCs w:val="24"/>
                    </w:rPr>
                    <w:t>Action</w:t>
                  </w:r>
                </w:p>
              </w:tc>
            </w:tr>
            <w:tr w:rsidR="00587F1E" w:rsidTr="00A529A0">
              <w:trPr>
                <w:trHeight w:val="3176"/>
              </w:trPr>
              <w:tc>
                <w:tcPr>
                  <w:tcW w:w="1045" w:type="dxa"/>
                </w:tcPr>
                <w:p w:rsidR="00587F1E" w:rsidRPr="008F7758" w:rsidRDefault="00587F1E" w:rsidP="00A529A0">
                  <w:pPr>
                    <w:pStyle w:val="BlockText"/>
                    <w:rPr>
                      <w:b/>
                      <w:szCs w:val="24"/>
                    </w:rPr>
                  </w:pPr>
                  <w:r>
                    <w:rPr>
                      <w:b/>
                      <w:szCs w:val="24"/>
                    </w:rPr>
                    <w:t>3</w:t>
                  </w:r>
                </w:p>
              </w:tc>
              <w:tc>
                <w:tcPr>
                  <w:tcW w:w="6739" w:type="dxa"/>
                </w:tcPr>
                <w:p w:rsidR="00587F1E" w:rsidRDefault="00587F1E" w:rsidP="00A529A0">
                  <w:pPr>
                    <w:pStyle w:val="BlockText"/>
                    <w:jc w:val="left"/>
                    <w:rPr>
                      <w:szCs w:val="24"/>
                    </w:rPr>
                  </w:pPr>
                  <w:r>
                    <w:rPr>
                      <w:szCs w:val="24"/>
                    </w:rPr>
                    <w:t xml:space="preserve">At the </w:t>
                  </w:r>
                  <w:r w:rsidRPr="00144747">
                    <w:rPr>
                      <w:b/>
                      <w:szCs w:val="24"/>
                    </w:rPr>
                    <w:t>Final Report</w:t>
                  </w:r>
                  <w:r>
                    <w:rPr>
                      <w:szCs w:val="24"/>
                    </w:rPr>
                    <w:t>:</w:t>
                  </w:r>
                </w:p>
                <w:p w:rsidR="00587F1E" w:rsidRDefault="00587F1E" w:rsidP="00A529A0">
                  <w:pPr>
                    <w:pStyle w:val="BlockText"/>
                    <w:numPr>
                      <w:ilvl w:val="0"/>
                      <w:numId w:val="27"/>
                    </w:numPr>
                    <w:jc w:val="left"/>
                    <w:rPr>
                      <w:szCs w:val="24"/>
                    </w:rPr>
                  </w:pPr>
                  <w:r>
                    <w:rPr>
                      <w:szCs w:val="24"/>
                    </w:rPr>
                    <w:t xml:space="preserve">Type </w:t>
                  </w:r>
                  <w:r w:rsidRPr="00144747">
                    <w:rPr>
                      <w:b/>
                      <w:szCs w:val="24"/>
                    </w:rPr>
                    <w:t>EPI</w:t>
                  </w:r>
                  <w:r w:rsidR="00D31A2E" w:rsidRPr="00144747">
                    <w:rPr>
                      <w:b/>
                      <w:szCs w:val="24"/>
                    </w:rPr>
                    <w:t>A</w:t>
                  </w:r>
                  <w:r>
                    <w:rPr>
                      <w:szCs w:val="24"/>
                    </w:rPr>
                    <w:t xml:space="preserve"> on the first </w:t>
                  </w:r>
                  <w:r w:rsidR="00144747">
                    <w:rPr>
                      <w:szCs w:val="24"/>
                    </w:rPr>
                    <w:t xml:space="preserve">response </w:t>
                  </w:r>
                  <w:r>
                    <w:rPr>
                      <w:szCs w:val="24"/>
                    </w:rPr>
                    <w:t>cell</w:t>
                  </w:r>
                </w:p>
                <w:p w:rsidR="00D31A2E" w:rsidRDefault="00D31A2E" w:rsidP="00A529A0">
                  <w:pPr>
                    <w:pStyle w:val="BlockText"/>
                    <w:numPr>
                      <w:ilvl w:val="0"/>
                      <w:numId w:val="27"/>
                    </w:numPr>
                    <w:jc w:val="left"/>
                    <w:rPr>
                      <w:szCs w:val="24"/>
                    </w:rPr>
                  </w:pPr>
                  <w:r>
                    <w:rPr>
                      <w:szCs w:val="24"/>
                    </w:rPr>
                    <w:t xml:space="preserve">Type </w:t>
                  </w:r>
                  <w:r w:rsidRPr="00144747">
                    <w:rPr>
                      <w:b/>
                      <w:szCs w:val="24"/>
                    </w:rPr>
                    <w:t>GS</w:t>
                  </w:r>
                  <w:r>
                    <w:rPr>
                      <w:szCs w:val="24"/>
                    </w:rPr>
                    <w:t xml:space="preserve"> on the second </w:t>
                  </w:r>
                  <w:r w:rsidR="00144747">
                    <w:rPr>
                      <w:szCs w:val="24"/>
                    </w:rPr>
                    <w:t xml:space="preserve">response </w:t>
                  </w:r>
                  <w:r>
                    <w:rPr>
                      <w:szCs w:val="24"/>
                    </w:rPr>
                    <w:t>cell</w:t>
                  </w:r>
                </w:p>
                <w:p w:rsidR="00D31A2E" w:rsidRDefault="00D31A2E" w:rsidP="00C90716">
                  <w:pPr>
                    <w:pStyle w:val="BlockText"/>
                    <w:numPr>
                      <w:ilvl w:val="0"/>
                      <w:numId w:val="27"/>
                    </w:numPr>
                    <w:jc w:val="left"/>
                    <w:rPr>
                      <w:szCs w:val="24"/>
                    </w:rPr>
                  </w:pPr>
                  <w:r>
                    <w:rPr>
                      <w:szCs w:val="24"/>
                    </w:rPr>
                    <w:t xml:space="preserve">Enumerate and type the </w:t>
                  </w:r>
                  <w:r w:rsidR="00144747">
                    <w:rPr>
                      <w:szCs w:val="24"/>
                    </w:rPr>
                    <w:t xml:space="preserve">appropriate response value for the </w:t>
                  </w:r>
                  <w:r>
                    <w:rPr>
                      <w:szCs w:val="24"/>
                    </w:rPr>
                    <w:t>Gram stain results on the succeeding cells</w:t>
                  </w:r>
                </w:p>
                <w:p w:rsidR="00144747" w:rsidRPr="00144747" w:rsidRDefault="00144747" w:rsidP="00144747">
                  <w:pPr>
                    <w:pStyle w:val="BlockText"/>
                    <w:numPr>
                      <w:ilvl w:val="0"/>
                      <w:numId w:val="27"/>
                    </w:numPr>
                    <w:jc w:val="left"/>
                    <w:rPr>
                      <w:szCs w:val="24"/>
                    </w:rPr>
                  </w:pPr>
                  <w:r>
                    <w:rPr>
                      <w:szCs w:val="24"/>
                    </w:rPr>
                    <w:t xml:space="preserve">The result will display under the </w:t>
                  </w:r>
                  <w:r w:rsidRPr="00144747">
                    <w:rPr>
                      <w:b/>
                      <w:szCs w:val="24"/>
                    </w:rPr>
                    <w:t>Chart View</w:t>
                  </w:r>
                  <w:r>
                    <w:rPr>
                      <w:szCs w:val="24"/>
                    </w:rPr>
                    <w:t xml:space="preserve"> area, then click </w:t>
                  </w:r>
                  <w:r w:rsidRPr="00144747">
                    <w:rPr>
                      <w:b/>
                      <w:szCs w:val="24"/>
                    </w:rPr>
                    <w:t>Verify</w:t>
                  </w:r>
                  <w:r>
                    <w:rPr>
                      <w:b/>
                      <w:szCs w:val="24"/>
                    </w:rPr>
                    <w:t xml:space="preserve"> </w:t>
                  </w:r>
                  <w:r w:rsidRPr="00144747">
                    <w:rPr>
                      <w:szCs w:val="24"/>
                    </w:rPr>
                    <w:t xml:space="preserve">to release </w:t>
                  </w:r>
                  <w:r w:rsidRPr="00144747">
                    <w:rPr>
                      <w:b/>
                      <w:szCs w:val="24"/>
                    </w:rPr>
                    <w:t>Final Report</w:t>
                  </w:r>
                  <w:r w:rsidRPr="00144747">
                    <w:rPr>
                      <w:szCs w:val="24"/>
                    </w:rPr>
                    <w:t xml:space="preserve"> results</w:t>
                  </w:r>
                </w:p>
                <w:p w:rsidR="00587F1E" w:rsidRPr="00150316" w:rsidRDefault="00144747" w:rsidP="00030B75">
                  <w:pPr>
                    <w:pStyle w:val="BlockText"/>
                    <w:jc w:val="left"/>
                    <w:rPr>
                      <w:szCs w:val="24"/>
                    </w:rPr>
                  </w:pPr>
                  <w:r>
                    <w:rPr>
                      <w:noProof/>
                    </w:rPr>
                    <w:drawing>
                      <wp:inline distT="0" distB="0" distL="0" distR="0" wp14:anchorId="0B4C4214" wp14:editId="2F383C3D">
                        <wp:extent cx="4142105" cy="45980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142105" cy="4598035"/>
                                </a:xfrm>
                                <a:prstGeom prst="rect">
                                  <a:avLst/>
                                </a:prstGeom>
                              </pic:spPr>
                            </pic:pic>
                          </a:graphicData>
                        </a:graphic>
                      </wp:inline>
                    </w:drawing>
                  </w:r>
                </w:p>
              </w:tc>
            </w:tr>
          </w:tbl>
          <w:p w:rsidR="00587F1E" w:rsidRDefault="00587F1E" w:rsidP="00A529A0">
            <w:pPr>
              <w:pStyle w:val="BlockText"/>
              <w:tabs>
                <w:tab w:val="left" w:pos="162"/>
              </w:tabs>
              <w:jc w:val="left"/>
            </w:pPr>
          </w:p>
          <w:p w:rsidR="00587F1E" w:rsidRDefault="00587F1E" w:rsidP="00A529A0">
            <w:pPr>
              <w:pStyle w:val="BlockText"/>
              <w:tabs>
                <w:tab w:val="left" w:pos="162"/>
              </w:tabs>
              <w:jc w:val="left"/>
            </w:pPr>
          </w:p>
          <w:p w:rsidR="00587F1E" w:rsidRDefault="00587F1E" w:rsidP="00A529A0">
            <w:pPr>
              <w:pStyle w:val="BlockText"/>
              <w:tabs>
                <w:tab w:val="left" w:pos="162"/>
              </w:tabs>
              <w:jc w:val="left"/>
            </w:pPr>
          </w:p>
          <w:p w:rsidR="00587F1E" w:rsidRDefault="00587F1E" w:rsidP="00A529A0">
            <w:pPr>
              <w:pStyle w:val="BlockText"/>
              <w:tabs>
                <w:tab w:val="left" w:pos="162"/>
              </w:tabs>
              <w:jc w:val="left"/>
            </w:pPr>
          </w:p>
        </w:tc>
      </w:tr>
    </w:tbl>
    <w:p w:rsidR="003801D4" w:rsidRPr="003801D4" w:rsidRDefault="003801D4" w:rsidP="003801D4"/>
    <w:tbl>
      <w:tblPr>
        <w:tblW w:w="9647" w:type="dxa"/>
        <w:tblLayout w:type="fixed"/>
        <w:tblLook w:val="0000" w:firstRow="0" w:lastRow="0" w:firstColumn="0" w:lastColumn="0" w:noHBand="0" w:noVBand="0"/>
      </w:tblPr>
      <w:tblGrid>
        <w:gridCol w:w="1690"/>
        <w:gridCol w:w="6"/>
        <w:gridCol w:w="7919"/>
        <w:gridCol w:w="32"/>
      </w:tblGrid>
      <w:tr w:rsidR="00030B75" w:rsidTr="00421B3C">
        <w:trPr>
          <w:gridAfter w:val="1"/>
          <w:wAfter w:w="32" w:type="dxa"/>
          <w:cantSplit/>
          <w:trHeight w:val="433"/>
        </w:trPr>
        <w:tc>
          <w:tcPr>
            <w:tcW w:w="1695" w:type="dxa"/>
          </w:tcPr>
          <w:p w:rsidR="00030B75" w:rsidRDefault="00030B75" w:rsidP="00A529A0">
            <w:pPr>
              <w:pStyle w:val="Heading5"/>
            </w:pPr>
            <w:r>
              <w:lastRenderedPageBreak/>
              <w:t>Reporting Results on Cerner – Acceptable Specimen, continued</w:t>
            </w:r>
          </w:p>
        </w:tc>
        <w:tc>
          <w:tcPr>
            <w:tcW w:w="7952" w:type="dxa"/>
            <w:gridSpan w:val="2"/>
          </w:tcPr>
          <w:tbl>
            <w:tblPr>
              <w:tblStyle w:val="TableGrid"/>
              <w:tblW w:w="0" w:type="auto"/>
              <w:tblLayout w:type="fixed"/>
              <w:tblLook w:val="04A0" w:firstRow="1" w:lastRow="0" w:firstColumn="1" w:lastColumn="0" w:noHBand="0" w:noVBand="1"/>
            </w:tblPr>
            <w:tblGrid>
              <w:gridCol w:w="1036"/>
              <w:gridCol w:w="6686"/>
            </w:tblGrid>
            <w:tr w:rsidR="00030B75" w:rsidTr="006F6AE4">
              <w:trPr>
                <w:trHeight w:val="200"/>
              </w:trPr>
              <w:tc>
                <w:tcPr>
                  <w:tcW w:w="1036" w:type="dxa"/>
                </w:tcPr>
                <w:p w:rsidR="00030B75" w:rsidRPr="008F7758" w:rsidRDefault="00030B75" w:rsidP="00A529A0">
                  <w:pPr>
                    <w:pStyle w:val="BlockText"/>
                    <w:rPr>
                      <w:b/>
                      <w:szCs w:val="24"/>
                    </w:rPr>
                  </w:pPr>
                  <w:r w:rsidRPr="008F7758">
                    <w:rPr>
                      <w:b/>
                      <w:szCs w:val="24"/>
                    </w:rPr>
                    <w:t>Step</w:t>
                  </w:r>
                </w:p>
              </w:tc>
              <w:tc>
                <w:tcPr>
                  <w:tcW w:w="6686" w:type="dxa"/>
                </w:tcPr>
                <w:p w:rsidR="00030B75" w:rsidRPr="008F7758" w:rsidRDefault="00030B75" w:rsidP="00A529A0">
                  <w:pPr>
                    <w:pStyle w:val="BlockText"/>
                    <w:rPr>
                      <w:b/>
                      <w:szCs w:val="24"/>
                    </w:rPr>
                  </w:pPr>
                  <w:r w:rsidRPr="008F7758">
                    <w:rPr>
                      <w:b/>
                      <w:szCs w:val="24"/>
                    </w:rPr>
                    <w:t>Action</w:t>
                  </w:r>
                </w:p>
              </w:tc>
            </w:tr>
            <w:tr w:rsidR="00ED60E1" w:rsidTr="006F6AE4">
              <w:trPr>
                <w:trHeight w:val="200"/>
              </w:trPr>
              <w:tc>
                <w:tcPr>
                  <w:tcW w:w="1036" w:type="dxa"/>
                </w:tcPr>
                <w:p w:rsidR="00ED60E1" w:rsidRPr="008F7758" w:rsidRDefault="00121C27" w:rsidP="00A529A0">
                  <w:pPr>
                    <w:pStyle w:val="BlockText"/>
                    <w:rPr>
                      <w:b/>
                      <w:szCs w:val="24"/>
                    </w:rPr>
                  </w:pPr>
                  <w:r>
                    <w:rPr>
                      <w:b/>
                      <w:szCs w:val="24"/>
                    </w:rPr>
                    <w:t>4</w:t>
                  </w:r>
                </w:p>
              </w:tc>
              <w:tc>
                <w:tcPr>
                  <w:tcW w:w="6686" w:type="dxa"/>
                </w:tcPr>
                <w:p w:rsidR="00ED60E1" w:rsidRDefault="00ED60E1" w:rsidP="00ED60E1">
                  <w:pPr>
                    <w:pStyle w:val="BlockText"/>
                    <w:jc w:val="left"/>
                    <w:rPr>
                      <w:szCs w:val="24"/>
                    </w:rPr>
                  </w:pPr>
                  <w:r>
                    <w:rPr>
                      <w:szCs w:val="24"/>
                    </w:rPr>
                    <w:t xml:space="preserve">At the </w:t>
                  </w:r>
                  <w:r w:rsidRPr="00812FC6">
                    <w:rPr>
                      <w:b/>
                      <w:szCs w:val="24"/>
                    </w:rPr>
                    <w:t>Result Entry</w:t>
                  </w:r>
                  <w:r>
                    <w:rPr>
                      <w:szCs w:val="24"/>
                    </w:rPr>
                    <w:t>:</w:t>
                  </w:r>
                </w:p>
                <w:p w:rsidR="00ED60E1" w:rsidRDefault="00ED60E1" w:rsidP="00ED60E1">
                  <w:pPr>
                    <w:pStyle w:val="BlockText"/>
                    <w:numPr>
                      <w:ilvl w:val="0"/>
                      <w:numId w:val="27"/>
                    </w:numPr>
                    <w:jc w:val="left"/>
                    <w:rPr>
                      <w:szCs w:val="24"/>
                    </w:rPr>
                  </w:pPr>
                  <w:r>
                    <w:rPr>
                      <w:szCs w:val="24"/>
                    </w:rPr>
                    <w:t xml:space="preserve">The </w:t>
                  </w:r>
                  <w:r w:rsidRPr="00812FC6">
                    <w:rPr>
                      <w:b/>
                      <w:szCs w:val="24"/>
                    </w:rPr>
                    <w:t>Final Report</w:t>
                  </w:r>
                  <w:r>
                    <w:rPr>
                      <w:szCs w:val="24"/>
                    </w:rPr>
                    <w:t xml:space="preserve"> is displayed and completed.</w:t>
                  </w:r>
                </w:p>
                <w:p w:rsidR="00ED60E1" w:rsidRDefault="00ED60E1" w:rsidP="00ED60E1">
                  <w:pPr>
                    <w:pStyle w:val="BlockText"/>
                    <w:ind w:left="720"/>
                    <w:jc w:val="left"/>
                    <w:rPr>
                      <w:szCs w:val="24"/>
                    </w:rPr>
                  </w:pPr>
                </w:p>
                <w:p w:rsidR="00ED60E1" w:rsidRDefault="00ED60E1" w:rsidP="00ED60E1">
                  <w:pPr>
                    <w:pStyle w:val="BlockText"/>
                    <w:jc w:val="left"/>
                    <w:rPr>
                      <w:b/>
                      <w:szCs w:val="24"/>
                    </w:rPr>
                  </w:pPr>
                  <w:r>
                    <w:rPr>
                      <w:noProof/>
                    </w:rPr>
                    <w:drawing>
                      <wp:inline distT="0" distB="0" distL="0" distR="0" wp14:anchorId="1E492885" wp14:editId="541F6350">
                        <wp:extent cx="4108450" cy="172339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108450" cy="1723390"/>
                                </a:xfrm>
                                <a:prstGeom prst="rect">
                                  <a:avLst/>
                                </a:prstGeom>
                              </pic:spPr>
                            </pic:pic>
                          </a:graphicData>
                        </a:graphic>
                      </wp:inline>
                    </w:drawing>
                  </w:r>
                </w:p>
                <w:p w:rsidR="00ED60E1" w:rsidRPr="008F7758" w:rsidRDefault="00ED60E1" w:rsidP="00ED60E1">
                  <w:pPr>
                    <w:pStyle w:val="BlockText"/>
                    <w:jc w:val="left"/>
                    <w:rPr>
                      <w:b/>
                      <w:szCs w:val="24"/>
                    </w:rPr>
                  </w:pPr>
                </w:p>
              </w:tc>
            </w:tr>
            <w:tr w:rsidR="00030B75" w:rsidTr="006F6AE4">
              <w:trPr>
                <w:trHeight w:val="2353"/>
              </w:trPr>
              <w:tc>
                <w:tcPr>
                  <w:tcW w:w="1036" w:type="dxa"/>
                </w:tcPr>
                <w:p w:rsidR="00030B75" w:rsidRPr="008F7758" w:rsidRDefault="00121C27" w:rsidP="00A529A0">
                  <w:pPr>
                    <w:pStyle w:val="BlockText"/>
                    <w:rPr>
                      <w:b/>
                      <w:szCs w:val="24"/>
                    </w:rPr>
                  </w:pPr>
                  <w:r>
                    <w:rPr>
                      <w:b/>
                      <w:szCs w:val="24"/>
                    </w:rPr>
                    <w:t>5</w:t>
                  </w:r>
                </w:p>
              </w:tc>
              <w:tc>
                <w:tcPr>
                  <w:tcW w:w="6686" w:type="dxa"/>
                </w:tcPr>
                <w:p w:rsidR="00030B75" w:rsidRDefault="00030B75" w:rsidP="00030B75">
                  <w:pPr>
                    <w:pStyle w:val="BlockText"/>
                    <w:jc w:val="left"/>
                    <w:rPr>
                      <w:szCs w:val="24"/>
                    </w:rPr>
                  </w:pPr>
                  <w:r>
                    <w:rPr>
                      <w:szCs w:val="24"/>
                    </w:rPr>
                    <w:t xml:space="preserve">At the </w:t>
                  </w:r>
                  <w:r w:rsidRPr="00ED60E1">
                    <w:rPr>
                      <w:b/>
                      <w:szCs w:val="24"/>
                    </w:rPr>
                    <w:t>Order Result Viewer</w:t>
                  </w:r>
                  <w:r>
                    <w:rPr>
                      <w:szCs w:val="24"/>
                    </w:rPr>
                    <w:t>:</w:t>
                  </w:r>
                </w:p>
                <w:p w:rsidR="00030B75" w:rsidRDefault="00030B75" w:rsidP="00030B75">
                  <w:pPr>
                    <w:pStyle w:val="BlockText"/>
                    <w:numPr>
                      <w:ilvl w:val="0"/>
                      <w:numId w:val="27"/>
                    </w:numPr>
                    <w:jc w:val="left"/>
                    <w:rPr>
                      <w:szCs w:val="24"/>
                    </w:rPr>
                  </w:pPr>
                  <w:r>
                    <w:rPr>
                      <w:szCs w:val="24"/>
                    </w:rPr>
                    <w:t xml:space="preserve">The </w:t>
                  </w:r>
                  <w:r w:rsidRPr="00ED60E1">
                    <w:rPr>
                      <w:b/>
                      <w:szCs w:val="24"/>
                    </w:rPr>
                    <w:t>Sputum Culture</w:t>
                  </w:r>
                  <w:r>
                    <w:rPr>
                      <w:szCs w:val="24"/>
                    </w:rPr>
                    <w:t xml:space="preserve"> </w:t>
                  </w:r>
                  <w:r w:rsidR="00ED60E1" w:rsidRPr="00ED60E1">
                    <w:rPr>
                      <w:b/>
                      <w:szCs w:val="24"/>
                    </w:rPr>
                    <w:t>(C Sputum)</w:t>
                  </w:r>
                  <w:r w:rsidR="00ED60E1">
                    <w:rPr>
                      <w:szCs w:val="24"/>
                    </w:rPr>
                    <w:t xml:space="preserve"> </w:t>
                  </w:r>
                  <w:r>
                    <w:rPr>
                      <w:szCs w:val="24"/>
                    </w:rPr>
                    <w:t>is automatically reflexed once the Modified Q Score result is</w:t>
                  </w:r>
                  <w:r w:rsidR="00ED60E1">
                    <w:rPr>
                      <w:szCs w:val="24"/>
                    </w:rPr>
                    <w:t xml:space="preserve"> </w:t>
                  </w:r>
                  <w:r>
                    <w:rPr>
                      <w:szCs w:val="24"/>
                    </w:rPr>
                    <w:t>final/complete.</w:t>
                  </w:r>
                </w:p>
                <w:p w:rsidR="00ED60E1" w:rsidRDefault="00ED60E1" w:rsidP="00ED60E1">
                  <w:pPr>
                    <w:pStyle w:val="BlockText"/>
                    <w:ind w:left="720"/>
                    <w:jc w:val="left"/>
                    <w:rPr>
                      <w:szCs w:val="24"/>
                    </w:rPr>
                  </w:pPr>
                </w:p>
                <w:p w:rsidR="00030B75" w:rsidRDefault="00030B75" w:rsidP="00030B75">
                  <w:pPr>
                    <w:pStyle w:val="BlockText"/>
                    <w:jc w:val="left"/>
                    <w:rPr>
                      <w:szCs w:val="24"/>
                    </w:rPr>
                  </w:pPr>
                  <w:r>
                    <w:rPr>
                      <w:noProof/>
                    </w:rPr>
                    <w:drawing>
                      <wp:inline distT="0" distB="0" distL="0" distR="0">
                        <wp:extent cx="4142105" cy="1497965"/>
                        <wp:effectExtent l="0" t="0" r="0" b="6985"/>
                        <wp:docPr id="59" name="Picture 59" descr="C:\Users\K060558\AppData\Local\Temp\SNAGHTMLc595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K060558\AppData\Local\Temp\SNAGHTMLc595c9.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42105" cy="1497965"/>
                                </a:xfrm>
                                <a:prstGeom prst="rect">
                                  <a:avLst/>
                                </a:prstGeom>
                                <a:noFill/>
                                <a:ln>
                                  <a:noFill/>
                                </a:ln>
                              </pic:spPr>
                            </pic:pic>
                          </a:graphicData>
                        </a:graphic>
                      </wp:inline>
                    </w:drawing>
                  </w:r>
                </w:p>
                <w:p w:rsidR="00030B75" w:rsidRPr="00150316" w:rsidRDefault="00030B75" w:rsidP="00A529A0">
                  <w:pPr>
                    <w:pStyle w:val="BlockText"/>
                    <w:jc w:val="left"/>
                    <w:rPr>
                      <w:szCs w:val="24"/>
                    </w:rPr>
                  </w:pPr>
                </w:p>
              </w:tc>
            </w:tr>
            <w:tr w:rsidR="00030B75" w:rsidTr="006F6AE4">
              <w:trPr>
                <w:trHeight w:val="611"/>
              </w:trPr>
              <w:tc>
                <w:tcPr>
                  <w:tcW w:w="1036" w:type="dxa"/>
                </w:tcPr>
                <w:p w:rsidR="00030B75" w:rsidRPr="008F7758" w:rsidRDefault="00121C27" w:rsidP="00A529A0">
                  <w:pPr>
                    <w:pStyle w:val="BlockText"/>
                    <w:rPr>
                      <w:b/>
                      <w:szCs w:val="24"/>
                    </w:rPr>
                  </w:pPr>
                  <w:r>
                    <w:rPr>
                      <w:b/>
                      <w:szCs w:val="24"/>
                    </w:rPr>
                    <w:t>6</w:t>
                  </w:r>
                </w:p>
              </w:tc>
              <w:tc>
                <w:tcPr>
                  <w:tcW w:w="6686" w:type="dxa"/>
                </w:tcPr>
                <w:p w:rsidR="00030B75" w:rsidRPr="00FD3BAC" w:rsidRDefault="00C11F0B" w:rsidP="00A529A0">
                  <w:pPr>
                    <w:pStyle w:val="BlockText"/>
                    <w:jc w:val="left"/>
                    <w:rPr>
                      <w:color w:val="FF0000"/>
                      <w:szCs w:val="24"/>
                    </w:rPr>
                  </w:pPr>
                  <w:r>
                    <w:rPr>
                      <w:szCs w:val="24"/>
                    </w:rPr>
                    <w:t xml:space="preserve">Micro </w:t>
                  </w:r>
                  <w:r w:rsidR="00030B75">
                    <w:rPr>
                      <w:szCs w:val="24"/>
                    </w:rPr>
                    <w:t xml:space="preserve">Login the </w:t>
                  </w:r>
                  <w:r>
                    <w:rPr>
                      <w:szCs w:val="24"/>
                    </w:rPr>
                    <w:t xml:space="preserve">Sputum Culture order and print </w:t>
                  </w:r>
                  <w:r w:rsidR="00421B3C">
                    <w:rPr>
                      <w:szCs w:val="24"/>
                    </w:rPr>
                    <w:t xml:space="preserve">media </w:t>
                  </w:r>
                  <w:r>
                    <w:rPr>
                      <w:szCs w:val="24"/>
                    </w:rPr>
                    <w:t>labels</w:t>
                  </w:r>
                  <w:r w:rsidR="00421B3C">
                    <w:rPr>
                      <w:szCs w:val="24"/>
                    </w:rPr>
                    <w:t xml:space="preserve">. </w:t>
                  </w:r>
                  <w:r w:rsidR="00953006">
                    <w:rPr>
                      <w:szCs w:val="24"/>
                    </w:rPr>
                    <w:t xml:space="preserve">Inoculate </w:t>
                  </w:r>
                  <w:r>
                    <w:rPr>
                      <w:szCs w:val="24"/>
                    </w:rPr>
                    <w:t xml:space="preserve">the specimen </w:t>
                  </w:r>
                  <w:r w:rsidR="00953006">
                    <w:rPr>
                      <w:szCs w:val="24"/>
                    </w:rPr>
                    <w:t xml:space="preserve">to Blood Agar, Chocolate Agar and MacConkey Agar by four quadrant streaking method using a 10ul loop. </w:t>
                  </w:r>
                </w:p>
                <w:p w:rsidR="00C11F0B" w:rsidRPr="00A15F9A" w:rsidRDefault="00C11F0B" w:rsidP="00A529A0">
                  <w:pPr>
                    <w:pStyle w:val="BlockText"/>
                    <w:jc w:val="left"/>
                    <w:rPr>
                      <w:szCs w:val="24"/>
                    </w:rPr>
                  </w:pPr>
                </w:p>
              </w:tc>
            </w:tr>
          </w:tbl>
          <w:p w:rsidR="00030B75" w:rsidRPr="00030B75" w:rsidRDefault="00030B75" w:rsidP="006F6AE4">
            <w:pPr>
              <w:pStyle w:val="BlockText"/>
              <w:jc w:val="left"/>
              <w:rPr>
                <w:szCs w:val="24"/>
              </w:rPr>
            </w:pPr>
          </w:p>
        </w:tc>
      </w:tr>
      <w:tr w:rsidR="00AB4DB0" w:rsidTr="006F6AE4">
        <w:trPr>
          <w:gridAfter w:val="1"/>
          <w:wAfter w:w="32" w:type="dxa"/>
          <w:cantSplit/>
          <w:trHeight w:val="433"/>
        </w:trPr>
        <w:tc>
          <w:tcPr>
            <w:tcW w:w="1695" w:type="dxa"/>
          </w:tcPr>
          <w:p w:rsidR="00AB4DB0" w:rsidRDefault="00AB4DB0" w:rsidP="00E021DE">
            <w:pPr>
              <w:pStyle w:val="Heading5"/>
            </w:pPr>
          </w:p>
        </w:tc>
        <w:tc>
          <w:tcPr>
            <w:tcW w:w="7952" w:type="dxa"/>
            <w:gridSpan w:val="2"/>
          </w:tcPr>
          <w:p w:rsidR="00AB4DB0" w:rsidRDefault="00AB4DB0" w:rsidP="00E021DE">
            <w:pPr>
              <w:pStyle w:val="BlockText"/>
              <w:tabs>
                <w:tab w:val="left" w:pos="162"/>
              </w:tabs>
              <w:jc w:val="left"/>
            </w:pPr>
          </w:p>
        </w:tc>
      </w:tr>
      <w:tr w:rsidR="006F6AE4" w:rsidTr="006F6AE4">
        <w:trPr>
          <w:gridAfter w:val="3"/>
          <w:wAfter w:w="7952" w:type="dxa"/>
          <w:cantSplit/>
          <w:trHeight w:val="433"/>
        </w:trPr>
        <w:tc>
          <w:tcPr>
            <w:tcW w:w="1695" w:type="dxa"/>
          </w:tcPr>
          <w:p w:rsidR="006F6AE4" w:rsidRDefault="006F6AE4" w:rsidP="00A529A0">
            <w:pPr>
              <w:pStyle w:val="Heading5"/>
            </w:pPr>
          </w:p>
        </w:tc>
      </w:tr>
      <w:tr w:rsidR="00ED60E1" w:rsidTr="006F6AE4">
        <w:trPr>
          <w:gridAfter w:val="3"/>
          <w:wAfter w:w="7952" w:type="dxa"/>
          <w:cantSplit/>
          <w:trHeight w:val="433"/>
        </w:trPr>
        <w:tc>
          <w:tcPr>
            <w:tcW w:w="1695" w:type="dxa"/>
          </w:tcPr>
          <w:p w:rsidR="00ED60E1" w:rsidRDefault="00ED60E1" w:rsidP="00ED60E1"/>
          <w:p w:rsidR="00ED60E1" w:rsidRDefault="00ED60E1" w:rsidP="00ED60E1"/>
          <w:p w:rsidR="00ED60E1" w:rsidRDefault="00ED60E1" w:rsidP="00ED60E1"/>
          <w:p w:rsidR="00ED60E1" w:rsidRDefault="00ED60E1" w:rsidP="00ED60E1"/>
          <w:p w:rsidR="00ED60E1" w:rsidRPr="00ED60E1" w:rsidRDefault="00ED60E1" w:rsidP="00ED60E1"/>
        </w:tc>
      </w:tr>
      <w:tr w:rsidR="006F6AE4" w:rsidTr="006F6AE4">
        <w:trPr>
          <w:cantSplit/>
          <w:trHeight w:val="585"/>
        </w:trPr>
        <w:tc>
          <w:tcPr>
            <w:tcW w:w="1701" w:type="dxa"/>
            <w:gridSpan w:val="2"/>
          </w:tcPr>
          <w:p w:rsidR="006F6AE4" w:rsidRDefault="00953006" w:rsidP="00A529A0">
            <w:pPr>
              <w:pStyle w:val="Heading5"/>
            </w:pPr>
            <w:r>
              <w:lastRenderedPageBreak/>
              <w:t>Li</w:t>
            </w:r>
            <w:r w:rsidR="006F6AE4" w:rsidRPr="00D05042">
              <w:t>mitations</w:t>
            </w:r>
          </w:p>
        </w:tc>
        <w:tc>
          <w:tcPr>
            <w:tcW w:w="7978" w:type="dxa"/>
            <w:gridSpan w:val="2"/>
          </w:tcPr>
          <w:p w:rsidR="006F6AE4" w:rsidRPr="0031172C" w:rsidRDefault="006F6AE4" w:rsidP="00A529A0">
            <w:pPr>
              <w:pStyle w:val="BlockText"/>
              <w:numPr>
                <w:ilvl w:val="0"/>
                <w:numId w:val="13"/>
              </w:numPr>
              <w:jc w:val="left"/>
              <w:rPr>
                <w:szCs w:val="24"/>
              </w:rPr>
            </w:pPr>
            <w:r>
              <w:rPr>
                <w:szCs w:val="24"/>
              </w:rPr>
              <w:t>S</w:t>
            </w:r>
            <w:r w:rsidRPr="0031172C">
              <w:rPr>
                <w:szCs w:val="24"/>
              </w:rPr>
              <w:t>putum specimens often contain squamous epithelial cell, few inflammatory cells and grow pharyngeal flora, obscuring any true lower respiratory tract pathogens. For this reason, only those sputum specimens, which appear to be of acceptable quantity will be processed.</w:t>
            </w:r>
          </w:p>
          <w:p w:rsidR="006F6AE4" w:rsidRPr="0031172C" w:rsidRDefault="006F6AE4" w:rsidP="00A529A0">
            <w:pPr>
              <w:pStyle w:val="BlockText"/>
              <w:numPr>
                <w:ilvl w:val="0"/>
                <w:numId w:val="13"/>
              </w:numPr>
              <w:jc w:val="left"/>
              <w:rPr>
                <w:szCs w:val="24"/>
              </w:rPr>
            </w:pPr>
            <w:r w:rsidRPr="0031172C">
              <w:rPr>
                <w:szCs w:val="24"/>
              </w:rPr>
              <w:t>Sputum screening is not indicated for fungal, virus, AFB, nasotracheal, transtracheal or bronchoscopy samples.</w:t>
            </w:r>
          </w:p>
          <w:p w:rsidR="005316EF" w:rsidRDefault="005316EF" w:rsidP="005316EF">
            <w:pPr>
              <w:pStyle w:val="BlockText"/>
              <w:tabs>
                <w:tab w:val="left" w:pos="162"/>
              </w:tabs>
              <w:jc w:val="left"/>
            </w:pPr>
          </w:p>
        </w:tc>
      </w:tr>
    </w:tbl>
    <w:p w:rsidR="005316EF" w:rsidRDefault="005316EF" w:rsidP="005316EF">
      <w:pPr>
        <w:pStyle w:val="BlockLine"/>
        <w:jc w:val="right"/>
        <w:rPr>
          <w:i/>
          <w:iCs/>
          <w:sz w:val="20"/>
        </w:rPr>
      </w:pPr>
    </w:p>
    <w:tbl>
      <w:tblPr>
        <w:tblW w:w="0" w:type="auto"/>
        <w:tblLayout w:type="fixed"/>
        <w:tblLook w:val="0000" w:firstRow="0" w:lastRow="0" w:firstColumn="0" w:lastColumn="0" w:noHBand="0" w:noVBand="0"/>
      </w:tblPr>
      <w:tblGrid>
        <w:gridCol w:w="1709"/>
        <w:gridCol w:w="8014"/>
      </w:tblGrid>
      <w:tr w:rsidR="005316EF" w:rsidTr="005C74DB">
        <w:trPr>
          <w:cantSplit/>
          <w:trHeight w:val="585"/>
        </w:trPr>
        <w:tc>
          <w:tcPr>
            <w:tcW w:w="1709" w:type="dxa"/>
          </w:tcPr>
          <w:p w:rsidR="005316EF" w:rsidRPr="00BD6B0E" w:rsidRDefault="005316EF" w:rsidP="005C74DB">
            <w:pPr>
              <w:pStyle w:val="Heading5"/>
            </w:pPr>
            <w:r w:rsidRPr="00BD6B0E">
              <w:t>Non-Controlled Documents</w:t>
            </w:r>
          </w:p>
        </w:tc>
        <w:tc>
          <w:tcPr>
            <w:tcW w:w="8014" w:type="dxa"/>
          </w:tcPr>
          <w:p w:rsidR="005316EF" w:rsidRPr="00BD6B0E" w:rsidRDefault="005316EF" w:rsidP="005C74DB">
            <w:pPr>
              <w:pStyle w:val="BlockText"/>
              <w:jc w:val="left"/>
            </w:pPr>
            <w:r w:rsidRPr="00BD6B0E">
              <w:t xml:space="preserve">The following non-controlled documents support this procedure.  </w:t>
            </w:r>
          </w:p>
          <w:p w:rsidR="005316EF" w:rsidRPr="00BD6B0E" w:rsidRDefault="005316EF" w:rsidP="005C74DB">
            <w:pPr>
              <w:pStyle w:val="BlockText"/>
              <w:jc w:val="left"/>
              <w:rPr>
                <w:szCs w:val="24"/>
              </w:rPr>
            </w:pPr>
          </w:p>
          <w:p w:rsidR="005316EF" w:rsidRPr="00BD6B0E" w:rsidRDefault="005316EF" w:rsidP="005C74DB">
            <w:pPr>
              <w:pStyle w:val="BlockText"/>
              <w:jc w:val="left"/>
            </w:pPr>
            <w:r w:rsidRPr="00BD6B0E">
              <w:rPr>
                <w:szCs w:val="24"/>
              </w:rPr>
              <w:t>Forbes, B.A., et al. 2002. Bailey and Scott’s Diagnostic Microbiology, 11</w:t>
            </w:r>
            <w:r w:rsidRPr="00BD6B0E">
              <w:rPr>
                <w:szCs w:val="24"/>
                <w:vertAlign w:val="superscript"/>
              </w:rPr>
              <w:t>th</w:t>
            </w:r>
          </w:p>
          <w:p w:rsidR="005316EF" w:rsidRPr="00BD6B0E" w:rsidRDefault="005316EF" w:rsidP="005C74DB">
            <w:pPr>
              <w:pStyle w:val="BlockText"/>
              <w:jc w:val="left"/>
              <w:rPr>
                <w:szCs w:val="24"/>
              </w:rPr>
            </w:pPr>
            <w:r w:rsidRPr="00BD6B0E">
              <w:rPr>
                <w:szCs w:val="24"/>
              </w:rPr>
              <w:t>Ed. Mosby, St. Louis</w:t>
            </w:r>
          </w:p>
          <w:p w:rsidR="005316EF" w:rsidRPr="00BD6B0E" w:rsidRDefault="005316EF" w:rsidP="005C74DB">
            <w:pPr>
              <w:pStyle w:val="BlockText"/>
              <w:rPr>
                <w:szCs w:val="24"/>
              </w:rPr>
            </w:pPr>
          </w:p>
          <w:p w:rsidR="005316EF" w:rsidRPr="00BD6B0E" w:rsidRDefault="005316EF" w:rsidP="005C74DB">
            <w:pPr>
              <w:pStyle w:val="BlockText"/>
              <w:jc w:val="left"/>
              <w:rPr>
                <w:szCs w:val="24"/>
              </w:rPr>
            </w:pPr>
            <w:r w:rsidRPr="00BD6B0E">
              <w:rPr>
                <w:szCs w:val="24"/>
              </w:rPr>
              <w:t>Isenberg, Henry D. 2004. Clinical Microbiology Procedures Manual. Section</w:t>
            </w:r>
          </w:p>
          <w:p w:rsidR="005316EF" w:rsidRPr="00BD6B0E" w:rsidRDefault="005316EF" w:rsidP="005C74DB">
            <w:pPr>
              <w:pStyle w:val="BlockText"/>
              <w:tabs>
                <w:tab w:val="left" w:pos="162"/>
              </w:tabs>
              <w:jc w:val="left"/>
              <w:rPr>
                <w:szCs w:val="24"/>
              </w:rPr>
            </w:pPr>
            <w:r w:rsidRPr="00BD6B0E">
              <w:rPr>
                <w:szCs w:val="24"/>
              </w:rPr>
              <w:t>3.2 ASM Press, Washington, DC.</w:t>
            </w:r>
          </w:p>
          <w:p w:rsidR="00622DD8" w:rsidRPr="00BD6B0E" w:rsidRDefault="00622DD8" w:rsidP="005C74DB">
            <w:pPr>
              <w:pStyle w:val="BlockText"/>
              <w:tabs>
                <w:tab w:val="left" w:pos="162"/>
              </w:tabs>
              <w:jc w:val="left"/>
              <w:rPr>
                <w:szCs w:val="24"/>
              </w:rPr>
            </w:pPr>
          </w:p>
          <w:p w:rsidR="00BD6B0E" w:rsidRPr="00BD6B0E" w:rsidRDefault="00BD6B0E" w:rsidP="00BD6B0E">
            <w:pPr>
              <w:autoSpaceDE w:val="0"/>
              <w:autoSpaceDN w:val="0"/>
              <w:adjustRightInd w:val="0"/>
              <w:rPr>
                <w:rFonts w:eastAsia="TimesNewRoman"/>
                <w:sz w:val="16"/>
                <w:szCs w:val="16"/>
              </w:rPr>
            </w:pPr>
            <w:r w:rsidRPr="00BD6B0E">
              <w:rPr>
                <w:rFonts w:eastAsia="TimesNewRoman"/>
                <w:szCs w:val="24"/>
              </w:rPr>
              <w:t>Leber, Amy L. 2016. Clinical Microbiology Procedures Handbook, 4</w:t>
            </w:r>
            <w:r w:rsidRPr="00BD6B0E">
              <w:rPr>
                <w:rFonts w:eastAsia="TimesNewRoman"/>
                <w:sz w:val="16"/>
                <w:szCs w:val="16"/>
              </w:rPr>
              <w:t>th</w:t>
            </w:r>
          </w:p>
          <w:p w:rsidR="00BD6B0E" w:rsidRPr="00BD6B0E" w:rsidRDefault="00BD6B0E" w:rsidP="00BD6B0E">
            <w:pPr>
              <w:pStyle w:val="BlockText"/>
              <w:tabs>
                <w:tab w:val="left" w:pos="162"/>
              </w:tabs>
              <w:jc w:val="left"/>
            </w:pPr>
            <w:r w:rsidRPr="00BD6B0E">
              <w:rPr>
                <w:rFonts w:eastAsia="TimesNewRoman"/>
                <w:szCs w:val="24"/>
              </w:rPr>
              <w:t>edition. American Society for Microbiology, Washington D.C.</w:t>
            </w:r>
          </w:p>
          <w:p w:rsidR="00BD6B0E" w:rsidRPr="00BD6B0E" w:rsidRDefault="00BD6B0E" w:rsidP="005C74DB">
            <w:pPr>
              <w:pStyle w:val="BlockText"/>
              <w:tabs>
                <w:tab w:val="left" w:pos="162"/>
              </w:tabs>
              <w:jc w:val="left"/>
            </w:pPr>
          </w:p>
          <w:p w:rsidR="00622DD8" w:rsidRPr="00BD6B0E" w:rsidRDefault="00622DD8" w:rsidP="005C74DB">
            <w:pPr>
              <w:pStyle w:val="BlockText"/>
              <w:tabs>
                <w:tab w:val="left" w:pos="162"/>
              </w:tabs>
              <w:jc w:val="left"/>
            </w:pPr>
            <w:r w:rsidRPr="00BD6B0E">
              <w:t xml:space="preserve">SCPMG LabNet Pathology and Laboratory Medicine </w:t>
            </w:r>
            <w:r w:rsidR="00444A38" w:rsidRPr="00BD6B0E">
              <w:t>http://kpnet.kp.org:81/california/scpmg/labnet/index.htm</w:t>
            </w:r>
          </w:p>
          <w:p w:rsidR="00444A38" w:rsidRPr="00BD6B0E" w:rsidRDefault="00444A38" w:rsidP="005C74DB">
            <w:pPr>
              <w:pStyle w:val="BlockText"/>
              <w:tabs>
                <w:tab w:val="left" w:pos="162"/>
              </w:tabs>
              <w:jc w:val="left"/>
            </w:pPr>
          </w:p>
          <w:p w:rsidR="00444A38" w:rsidRPr="00BD6B0E" w:rsidRDefault="00444A38" w:rsidP="005C74DB">
            <w:pPr>
              <w:pStyle w:val="BlockText"/>
              <w:tabs>
                <w:tab w:val="left" w:pos="162"/>
              </w:tabs>
              <w:jc w:val="left"/>
            </w:pPr>
          </w:p>
        </w:tc>
      </w:tr>
    </w:tbl>
    <w:p w:rsidR="00F06DB2" w:rsidRPr="00590568" w:rsidRDefault="00F06DB2" w:rsidP="00A44841">
      <w:pPr>
        <w:rPr>
          <w:color w:val="FF0000"/>
        </w:rPr>
      </w:pPr>
    </w:p>
    <w:sectPr w:rsidR="00F06DB2" w:rsidRPr="00590568" w:rsidSect="00D4361C">
      <w:headerReference w:type="even" r:id="rId24"/>
      <w:headerReference w:type="default" r:id="rId25"/>
      <w:footerReference w:type="even" r:id="rId26"/>
      <w:footerReference w:type="default" r:id="rId27"/>
      <w:headerReference w:type="first" r:id="rId28"/>
      <w:pgSz w:w="12240" w:h="15840" w:code="1"/>
      <w:pgMar w:top="1008" w:right="1152"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4DB" w:rsidRDefault="005C74DB">
      <w:r>
        <w:separator/>
      </w:r>
    </w:p>
  </w:endnote>
  <w:endnote w:type="continuationSeparator" w:id="0">
    <w:p w:rsidR="005C74DB" w:rsidRDefault="005C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
    <w:altName w:val="Malgun Gothic"/>
    <w:panose1 w:val="00000000000000000000"/>
    <w:charset w:val="81"/>
    <w:family w:val="auto"/>
    <w:notTrueType/>
    <w:pitch w:val="default"/>
    <w:sig w:usb0="00000083" w:usb1="09070000" w:usb2="00000010" w:usb3="00000000" w:csb0="000A0009" w:csb1="00000000"/>
  </w:font>
  <w:font w:name="TimesNewRoman,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4DB" w:rsidRPr="00637656" w:rsidRDefault="005C74DB">
    <w:pPr>
      <w:pStyle w:val="Footer"/>
      <w:framePr w:wrap="around" w:vAnchor="text" w:hAnchor="margin" w:xAlign="right" w:y="1"/>
      <w:rPr>
        <w:i/>
      </w:rPr>
    </w:pPr>
    <w:r w:rsidRPr="00637656">
      <w:rPr>
        <w:i/>
      </w:rPr>
      <w:fldChar w:fldCharType="begin"/>
    </w:r>
    <w:r w:rsidRPr="00637656">
      <w:rPr>
        <w:i/>
      </w:rPr>
      <w:instrText xml:space="preserve">PAGE  </w:instrText>
    </w:r>
    <w:r w:rsidRPr="00637656">
      <w:rPr>
        <w:i/>
      </w:rPr>
      <w:fldChar w:fldCharType="end"/>
    </w:r>
  </w:p>
  <w:p w:rsidR="005C74DB" w:rsidRPr="00637656" w:rsidRDefault="005C74DB">
    <w:pPr>
      <w:pStyle w:val="Footer"/>
      <w:ind w:right="360" w:firstLine="360"/>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4DB" w:rsidRDefault="005C74DB" w:rsidP="00373740">
    <w:pPr>
      <w:pStyle w:val="Footer"/>
      <w:pBdr>
        <w:top w:val="single" w:sz="4" w:space="1" w:color="auto"/>
      </w:pBdr>
      <w:tabs>
        <w:tab w:val="clear" w:pos="4320"/>
        <w:tab w:val="clear" w:pos="8640"/>
        <w:tab w:val="center" w:pos="4680"/>
      </w:tabs>
      <w:ind w:right="90"/>
      <w:jc w:val="right"/>
      <w:rPr>
        <w:i/>
        <w:snapToGrid w:val="0"/>
        <w:sz w:val="20"/>
      </w:rPr>
    </w:pPr>
    <w:r w:rsidRPr="00637656">
      <w:rPr>
        <w:i/>
        <w:snapToGrid w:val="0"/>
        <w:sz w:val="20"/>
      </w:rPr>
      <w:fldChar w:fldCharType="begin"/>
    </w:r>
    <w:r w:rsidRPr="00637656">
      <w:rPr>
        <w:i/>
        <w:snapToGrid w:val="0"/>
        <w:sz w:val="20"/>
      </w:rPr>
      <w:instrText xml:space="preserve"> IF </w:instrText>
    </w:r>
    <w:r w:rsidRPr="00637656">
      <w:rPr>
        <w:i/>
        <w:snapToGrid w:val="0"/>
        <w:sz w:val="20"/>
      </w:rPr>
      <w:fldChar w:fldCharType="begin"/>
    </w:r>
    <w:r w:rsidRPr="00637656">
      <w:rPr>
        <w:i/>
        <w:snapToGrid w:val="0"/>
        <w:sz w:val="20"/>
      </w:rPr>
      <w:instrText xml:space="preserve"> PAGE </w:instrText>
    </w:r>
    <w:r w:rsidRPr="00637656">
      <w:rPr>
        <w:i/>
        <w:snapToGrid w:val="0"/>
        <w:sz w:val="20"/>
      </w:rPr>
      <w:fldChar w:fldCharType="separate"/>
    </w:r>
    <w:r w:rsidR="00E3129C">
      <w:rPr>
        <w:i/>
        <w:noProof/>
        <w:snapToGrid w:val="0"/>
        <w:sz w:val="20"/>
      </w:rPr>
      <w:instrText>11</w:instrText>
    </w:r>
    <w:r w:rsidRPr="00637656">
      <w:rPr>
        <w:i/>
        <w:snapToGrid w:val="0"/>
        <w:sz w:val="20"/>
      </w:rPr>
      <w:fldChar w:fldCharType="end"/>
    </w:r>
    <w:r w:rsidRPr="00637656">
      <w:rPr>
        <w:i/>
        <w:snapToGrid w:val="0"/>
        <w:sz w:val="20"/>
      </w:rPr>
      <w:instrText xml:space="preserve"> &lt; </w:instrText>
    </w:r>
    <w:r w:rsidRPr="00637656">
      <w:rPr>
        <w:i/>
        <w:snapToGrid w:val="0"/>
        <w:sz w:val="20"/>
      </w:rPr>
      <w:fldChar w:fldCharType="begin"/>
    </w:r>
    <w:r w:rsidRPr="00637656">
      <w:rPr>
        <w:i/>
        <w:snapToGrid w:val="0"/>
        <w:sz w:val="20"/>
      </w:rPr>
      <w:instrText xml:space="preserve"> NUMPAGES </w:instrText>
    </w:r>
    <w:r w:rsidRPr="00637656">
      <w:rPr>
        <w:i/>
        <w:snapToGrid w:val="0"/>
        <w:sz w:val="20"/>
      </w:rPr>
      <w:fldChar w:fldCharType="separate"/>
    </w:r>
    <w:r w:rsidR="00E3129C">
      <w:rPr>
        <w:i/>
        <w:noProof/>
        <w:snapToGrid w:val="0"/>
        <w:sz w:val="20"/>
      </w:rPr>
      <w:instrText>11</w:instrText>
    </w:r>
    <w:r w:rsidRPr="00637656">
      <w:rPr>
        <w:i/>
        <w:snapToGrid w:val="0"/>
        <w:sz w:val="20"/>
      </w:rPr>
      <w:fldChar w:fldCharType="end"/>
    </w:r>
    <w:r w:rsidRPr="00637656">
      <w:rPr>
        <w:i/>
        <w:snapToGrid w:val="0"/>
        <w:sz w:val="20"/>
      </w:rPr>
      <w:instrText xml:space="preserve"> "</w:instrText>
    </w:r>
    <w:r w:rsidRPr="00637656">
      <w:rPr>
        <w:i/>
      </w:rPr>
      <w:instrText xml:space="preserve"> </w:instrText>
    </w:r>
    <w:r w:rsidRPr="00637656">
      <w:rPr>
        <w:i/>
        <w:snapToGrid w:val="0"/>
        <w:sz w:val="20"/>
      </w:rPr>
      <w:instrText>Continued on next page"</w:instrText>
    </w:r>
    <w:r w:rsidRPr="00637656">
      <w:rPr>
        <w:i/>
        <w:snapToGrid w:val="0"/>
        <w:sz w:val="20"/>
      </w:rPr>
      <w:fldChar w:fldCharType="end"/>
    </w:r>
  </w:p>
  <w:p w:rsidR="005C74DB" w:rsidRPr="00637656" w:rsidRDefault="005C74DB" w:rsidP="00EC7C99">
    <w:pPr>
      <w:pStyle w:val="Footer"/>
      <w:tabs>
        <w:tab w:val="clear" w:pos="4320"/>
        <w:tab w:val="clear" w:pos="8640"/>
        <w:tab w:val="center" w:pos="4680"/>
      </w:tabs>
      <w:ind w:right="90"/>
      <w:jc w:val="right"/>
      <w:rPr>
        <w:i/>
        <w:snapToGrid w:val="0"/>
        <w:sz w:val="20"/>
      </w:rPr>
    </w:pPr>
  </w:p>
  <w:p w:rsidR="005C74DB" w:rsidRPr="00C95BA9" w:rsidRDefault="005C74DB" w:rsidP="00EC7C99">
    <w:pPr>
      <w:pStyle w:val="Footer"/>
      <w:tabs>
        <w:tab w:val="clear" w:pos="4320"/>
        <w:tab w:val="clear" w:pos="8640"/>
        <w:tab w:val="center" w:pos="4680"/>
      </w:tabs>
      <w:ind w:right="90"/>
      <w:jc w:val="right"/>
      <w:rPr>
        <w:rFonts w:ascii="Arial" w:hAnsi="Arial" w:cs="Arial"/>
      </w:rPr>
    </w:pPr>
    <w:r w:rsidRPr="00C95BA9">
      <w:rPr>
        <w:rFonts w:ascii="Arial" w:hAnsi="Arial" w:cs="Arial"/>
        <w:snapToGrid w:val="0"/>
        <w:sz w:val="20"/>
      </w:rPr>
      <w:t xml:space="preserve">Page </w:t>
    </w:r>
    <w:r w:rsidRPr="00C95BA9">
      <w:rPr>
        <w:rStyle w:val="PageNumber"/>
        <w:rFonts w:ascii="Arial" w:hAnsi="Arial" w:cs="Arial"/>
        <w:sz w:val="20"/>
      </w:rPr>
      <w:fldChar w:fldCharType="begin"/>
    </w:r>
    <w:r w:rsidRPr="00C95BA9">
      <w:rPr>
        <w:rStyle w:val="PageNumber"/>
        <w:rFonts w:ascii="Arial" w:hAnsi="Arial" w:cs="Arial"/>
        <w:sz w:val="20"/>
      </w:rPr>
      <w:instrText xml:space="preserve"> PAGE </w:instrText>
    </w:r>
    <w:r w:rsidRPr="00C95BA9">
      <w:rPr>
        <w:rStyle w:val="PageNumber"/>
        <w:rFonts w:ascii="Arial" w:hAnsi="Arial" w:cs="Arial"/>
        <w:sz w:val="20"/>
      </w:rPr>
      <w:fldChar w:fldCharType="separate"/>
    </w:r>
    <w:r>
      <w:rPr>
        <w:rStyle w:val="PageNumber"/>
        <w:rFonts w:ascii="Arial" w:hAnsi="Arial" w:cs="Arial"/>
        <w:noProof/>
        <w:sz w:val="20"/>
      </w:rPr>
      <w:t>1</w:t>
    </w:r>
    <w:r w:rsidRPr="00C95BA9">
      <w:rPr>
        <w:rStyle w:val="PageNumber"/>
        <w:rFonts w:ascii="Arial" w:hAnsi="Arial" w:cs="Arial"/>
        <w:sz w:val="20"/>
      </w:rPr>
      <w:fldChar w:fldCharType="end"/>
    </w:r>
    <w:r w:rsidRPr="00C95BA9">
      <w:rPr>
        <w:rFonts w:ascii="Arial" w:hAnsi="Arial" w:cs="Arial"/>
        <w:snapToGrid w:val="0"/>
        <w:sz w:val="20"/>
      </w:rPr>
      <w:t xml:space="preserve"> of </w:t>
    </w:r>
    <w:r w:rsidRPr="00C95BA9">
      <w:rPr>
        <w:rStyle w:val="PageNumber"/>
        <w:rFonts w:ascii="Arial" w:hAnsi="Arial" w:cs="Arial"/>
        <w:sz w:val="20"/>
      </w:rPr>
      <w:fldChar w:fldCharType="begin"/>
    </w:r>
    <w:r w:rsidRPr="00C95BA9">
      <w:rPr>
        <w:rStyle w:val="PageNumber"/>
        <w:rFonts w:ascii="Arial" w:hAnsi="Arial" w:cs="Arial"/>
        <w:sz w:val="20"/>
      </w:rPr>
      <w:instrText xml:space="preserve"> NUMPAGES </w:instrText>
    </w:r>
    <w:r w:rsidRPr="00C95BA9">
      <w:rPr>
        <w:rStyle w:val="PageNumber"/>
        <w:rFonts w:ascii="Arial" w:hAnsi="Arial" w:cs="Arial"/>
        <w:sz w:val="20"/>
      </w:rPr>
      <w:fldChar w:fldCharType="separate"/>
    </w:r>
    <w:r>
      <w:rPr>
        <w:rStyle w:val="PageNumber"/>
        <w:rFonts w:ascii="Arial" w:hAnsi="Arial" w:cs="Arial"/>
        <w:noProof/>
        <w:sz w:val="20"/>
      </w:rPr>
      <w:t>6</w:t>
    </w:r>
    <w:r w:rsidRPr="00C95BA9">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4DB" w:rsidRDefault="005C74DB">
      <w:r>
        <w:separator/>
      </w:r>
    </w:p>
  </w:footnote>
  <w:footnote w:type="continuationSeparator" w:id="0">
    <w:p w:rsidR="005C74DB" w:rsidRDefault="005C7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4DB" w:rsidRDefault="005C74D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74DB" w:rsidRDefault="005C74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5C74DB" w:rsidRPr="00B9218C" w:rsidTr="0024140F">
      <w:tc>
        <w:tcPr>
          <w:tcW w:w="2605" w:type="dxa"/>
        </w:tcPr>
        <w:p w:rsidR="005C74DB" w:rsidRPr="00B9218C" w:rsidRDefault="005C74DB" w:rsidP="00AC7F63">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rsidR="005C74DB" w:rsidRDefault="005C74DB" w:rsidP="00AC7F63">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rsidR="005C74DB" w:rsidRDefault="005C74DB" w:rsidP="00AC7F63">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sdt>
          <w:sdtPr>
            <w:rPr>
              <w:rFonts w:ascii="Arial" w:hAnsi="Arial"/>
              <w:sz w:val="20"/>
            </w:rPr>
            <w:id w:val="-501746649"/>
            <w:placeholder>
              <w:docPart w:val="49409AEE4C6441D98558B9DC928BD626"/>
            </w:placeholder>
            <w:dropDownList>
              <w:listItem w:value="Choose an item."/>
              <w:listItem w:displayText="SCPMG Regional Reference Laboratories, Clinical Pathology" w:value="SCPMG Regional Reference Laboratories, Clinical Pathology"/>
              <w:listItem w:displayText="SCPMG Regional Reference Laboratories, Anatomic Pathology" w:value="SCPMG Regional Reference Laboratories, Anatomic Pathology"/>
              <w:listItem w:displayText="SCPMG Laboratory Systems" w:value="SCPMG Laboratory Systems"/>
            </w:dropDownList>
          </w:sdtPr>
          <w:sdtEndPr/>
          <w:sdtContent>
            <w:p w:rsidR="005C74DB" w:rsidRPr="00B9218C" w:rsidRDefault="005C74DB" w:rsidP="00AC7F63">
              <w:pPr>
                <w:pStyle w:val="Header"/>
                <w:tabs>
                  <w:tab w:val="clear" w:pos="4320"/>
                  <w:tab w:val="clear" w:pos="8640"/>
                  <w:tab w:val="center" w:pos="4680"/>
                  <w:tab w:val="right" w:pos="9360"/>
                </w:tabs>
                <w:jc w:val="right"/>
                <w:rPr>
                  <w:rFonts w:ascii="Arial" w:hAnsi="Arial"/>
                  <w:sz w:val="20"/>
                </w:rPr>
              </w:pPr>
              <w:r>
                <w:rPr>
                  <w:rFonts w:ascii="Arial" w:hAnsi="Arial"/>
                  <w:sz w:val="20"/>
                </w:rPr>
                <w:t>SCPMG Laboratory Systems</w:t>
              </w:r>
            </w:p>
          </w:sdtContent>
        </w:sdt>
        <w:p w:rsidR="005C74DB" w:rsidRDefault="003950CE" w:rsidP="00AC7F63">
          <w:pPr>
            <w:pStyle w:val="Header"/>
            <w:tabs>
              <w:tab w:val="clear" w:pos="4320"/>
              <w:tab w:val="clear" w:pos="8640"/>
              <w:tab w:val="center" w:pos="4680"/>
              <w:tab w:val="right" w:pos="9360"/>
            </w:tabs>
            <w:jc w:val="right"/>
            <w:rPr>
              <w:rFonts w:ascii="Arial" w:hAnsi="Arial"/>
              <w:sz w:val="20"/>
            </w:rPr>
          </w:pPr>
          <w:r>
            <w:rPr>
              <w:rFonts w:ascii="Arial" w:hAnsi="Arial"/>
              <w:sz w:val="20"/>
            </w:rPr>
            <w:t>Microbiology</w:t>
          </w:r>
        </w:p>
        <w:p w:rsidR="005C74DB" w:rsidRPr="00B9218C" w:rsidRDefault="005C74DB" w:rsidP="00AC7F63">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rsidR="005C74DB" w:rsidRDefault="005C74DB">
    <w:pPr>
      <w:pStyle w:val="Header"/>
      <w:tabs>
        <w:tab w:val="clear" w:pos="4320"/>
        <w:tab w:val="clear" w:pos="8640"/>
        <w:tab w:val="center" w:pos="4680"/>
        <w:tab w:val="right" w:pos="9360"/>
      </w:tabs>
      <w:rPr>
        <w:szCs w:val="24"/>
      </w:rPr>
    </w:pPr>
  </w:p>
  <w:p w:rsidR="005C74DB" w:rsidRPr="00232612" w:rsidRDefault="005C74DB" w:rsidP="00B9218C">
    <w:pPr>
      <w:pStyle w:val="Heading4"/>
      <w:rPr>
        <w:rFonts w:ascii="Times New Roman" w:hAnsi="Times New Roman"/>
        <w:b w:val="0"/>
        <w:i/>
        <w:sz w:val="24"/>
        <w:szCs w:val="24"/>
      </w:rPr>
    </w:pPr>
    <w:r>
      <w:rPr>
        <w:szCs w:val="32"/>
      </w:rPr>
      <w:t>Modified Q</w:t>
    </w:r>
    <w:r w:rsidR="009D0807">
      <w:rPr>
        <w:szCs w:val="32"/>
      </w:rPr>
      <w:t xml:space="preserve"> </w:t>
    </w:r>
    <w:r>
      <w:rPr>
        <w:szCs w:val="32"/>
      </w:rPr>
      <w:t>Score – Medical Center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5C74DB" w:rsidRPr="00B9218C" w:rsidTr="0024140F">
      <w:tc>
        <w:tcPr>
          <w:tcW w:w="2605" w:type="dxa"/>
        </w:tcPr>
        <w:p w:rsidR="005C74DB" w:rsidRPr="00B9218C" w:rsidRDefault="005C74DB" w:rsidP="003805DB">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rsidR="005C74DB" w:rsidRDefault="005C74DB" w:rsidP="003805DB">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rsidR="005C74DB" w:rsidRDefault="005C74DB" w:rsidP="003805DB">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sdt>
          <w:sdtPr>
            <w:rPr>
              <w:rFonts w:ascii="Arial" w:hAnsi="Arial"/>
              <w:sz w:val="20"/>
            </w:rPr>
            <w:id w:val="-351720083"/>
            <w:placeholder>
              <w:docPart w:val="7187AB2C3C4A4FE78A4F464F93316EDF"/>
            </w:placeholder>
            <w:showingPlcHdr/>
            <w:dropDownList>
              <w:listItem w:value="Choose an item."/>
              <w:listItem w:displayText="SCPMG Regional Reference Laboratories, Clinical Pathology" w:value="SCPMG Regional Reference Laboratories, Clinical Pathology"/>
              <w:listItem w:displayText="SCPMG Regional Reference Laboratories, Anatomic Pathology" w:value="SCPMG Regional Reference Laboratories, Anatomic Pathology"/>
              <w:listItem w:displayText="SCPMG Laboratory Systems" w:value="SCPMG Laboratory Systems"/>
            </w:dropDownList>
          </w:sdtPr>
          <w:sdtEndPr/>
          <w:sdtContent>
            <w:p w:rsidR="005C74DB" w:rsidRPr="00B9218C" w:rsidRDefault="005C74DB"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sdt>
          <w:sdtPr>
            <w:rPr>
              <w:rFonts w:ascii="Arial" w:hAnsi="Arial"/>
              <w:sz w:val="20"/>
            </w:rPr>
            <w:id w:val="1097055714"/>
            <w:placeholder>
              <w:docPart w:val="F0ADCF81FAD24005AB7291CC458C3153"/>
            </w:placeholder>
            <w:showingPlcHdr/>
            <w:dropDownList>
              <w:listItem w:value="Choose an item."/>
              <w:listItem w:displayText="Sherman Way" w:value="Sherman Way"/>
              <w:listItem w:displayText="Chino Hills" w:value="Chino Hills"/>
              <w:listItem w:displayText="Sherman Way - Chino Hills" w:value="Sherman Way - Chino Hills"/>
              <w:listItem w:displayText="Molecular Genetics Pathology" w:value="Molecular Genetics Pathology"/>
              <w:listItem w:displayText="RL Transfusion Service" w:value="RL Transfusion Service"/>
              <w:listItem w:displayText="San Diego Clinical Labs" w:value="San Diego Clinical Labs"/>
            </w:dropDownList>
          </w:sdtPr>
          <w:sdtEndPr/>
          <w:sdtContent>
            <w:p w:rsidR="005C74DB" w:rsidRDefault="005C74DB"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p w:rsidR="005C74DB" w:rsidRPr="00B9218C" w:rsidRDefault="005C74DB" w:rsidP="003805D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rsidR="005C74DB" w:rsidRDefault="005C74DB" w:rsidP="003805DB">
    <w:pPr>
      <w:pStyle w:val="Header"/>
      <w:tabs>
        <w:tab w:val="clear" w:pos="4320"/>
        <w:tab w:val="clear" w:pos="8640"/>
        <w:tab w:val="center" w:pos="4680"/>
        <w:tab w:val="right" w:pos="9360"/>
      </w:tabs>
      <w:rPr>
        <w:szCs w:val="24"/>
      </w:rPr>
    </w:pPr>
  </w:p>
  <w:p w:rsidR="005C74DB" w:rsidRDefault="005C74DB" w:rsidP="003805DB">
    <w:pPr>
      <w:pStyle w:val="Heading4"/>
    </w:pPr>
    <w:r>
      <w:t>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31E95"/>
    <w:multiLevelType w:val="singleLevel"/>
    <w:tmpl w:val="BC442D66"/>
    <w:lvl w:ilvl="0">
      <w:start w:val="1"/>
      <w:numFmt w:val="bullet"/>
      <w:lvlText w:val=""/>
      <w:lvlJc w:val="left"/>
      <w:pPr>
        <w:tabs>
          <w:tab w:val="num" w:pos="0"/>
        </w:tabs>
        <w:ind w:left="0" w:hanging="360"/>
      </w:pPr>
      <w:rPr>
        <w:rFonts w:ascii="Symbol" w:hAnsi="Symbol" w:hint="default"/>
        <w:sz w:val="20"/>
        <w:szCs w:val="20"/>
      </w:rPr>
    </w:lvl>
  </w:abstractNum>
  <w:abstractNum w:abstractNumId="1" w15:restartNumberingAfterBreak="0">
    <w:nsid w:val="0B317B2F"/>
    <w:multiLevelType w:val="hybridMultilevel"/>
    <w:tmpl w:val="A7563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C14BB4"/>
    <w:multiLevelType w:val="hybridMultilevel"/>
    <w:tmpl w:val="92D45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4" w15:restartNumberingAfterBreak="0">
    <w:nsid w:val="11337263"/>
    <w:multiLevelType w:val="singleLevel"/>
    <w:tmpl w:val="F6141954"/>
    <w:lvl w:ilvl="0">
      <w:start w:val="1"/>
      <w:numFmt w:val="bullet"/>
      <w:lvlText w:val=""/>
      <w:lvlJc w:val="left"/>
      <w:pPr>
        <w:tabs>
          <w:tab w:val="num" w:pos="360"/>
        </w:tabs>
        <w:ind w:left="360" w:hanging="360"/>
      </w:pPr>
      <w:rPr>
        <w:rFonts w:ascii="Symbol" w:hAnsi="Symbol" w:hint="default"/>
        <w:sz w:val="20"/>
        <w:szCs w:val="20"/>
      </w:rPr>
    </w:lvl>
  </w:abstractNum>
  <w:abstractNum w:abstractNumId="5" w15:restartNumberingAfterBreak="0">
    <w:nsid w:val="170B40A9"/>
    <w:multiLevelType w:val="hybridMultilevel"/>
    <w:tmpl w:val="9052391E"/>
    <w:lvl w:ilvl="0" w:tplc="BC442D66">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A6A96"/>
    <w:multiLevelType w:val="hybridMultilevel"/>
    <w:tmpl w:val="5D90F954"/>
    <w:lvl w:ilvl="0" w:tplc="603EC5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2738F"/>
    <w:multiLevelType w:val="hybridMultilevel"/>
    <w:tmpl w:val="B18CD8AA"/>
    <w:lvl w:ilvl="0" w:tplc="04090001">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8" w15:restartNumberingAfterBreak="0">
    <w:nsid w:val="227A665E"/>
    <w:multiLevelType w:val="hybridMultilevel"/>
    <w:tmpl w:val="01AEC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24329"/>
    <w:multiLevelType w:val="hybridMultilevel"/>
    <w:tmpl w:val="D6F4E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2C0D51"/>
    <w:multiLevelType w:val="singleLevel"/>
    <w:tmpl w:val="ED6027D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ABF214D"/>
    <w:multiLevelType w:val="hybridMultilevel"/>
    <w:tmpl w:val="73D43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4701D"/>
    <w:multiLevelType w:val="hybridMultilevel"/>
    <w:tmpl w:val="EF48543A"/>
    <w:lvl w:ilvl="0" w:tplc="04090001">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C2073B"/>
    <w:multiLevelType w:val="hybridMultilevel"/>
    <w:tmpl w:val="31C0EB52"/>
    <w:lvl w:ilvl="0" w:tplc="095414D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C60A71"/>
    <w:multiLevelType w:val="multilevel"/>
    <w:tmpl w:val="A6F0C1FC"/>
    <w:lvl w:ilvl="0">
      <w:start w:val="1"/>
      <w:numFmt w:val="bullet"/>
      <w:lvlText w:val=""/>
      <w:lvlJc w:val="left"/>
      <w:pPr>
        <w:tabs>
          <w:tab w:val="num" w:pos="547"/>
        </w:tabs>
        <w:ind w:left="374"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0B7711"/>
    <w:multiLevelType w:val="hybridMultilevel"/>
    <w:tmpl w:val="AFE21580"/>
    <w:lvl w:ilvl="0" w:tplc="FD543DF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C72932"/>
    <w:multiLevelType w:val="hybridMultilevel"/>
    <w:tmpl w:val="30BA9A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6F66C15"/>
    <w:multiLevelType w:val="hybridMultilevel"/>
    <w:tmpl w:val="BB4CC948"/>
    <w:lvl w:ilvl="0" w:tplc="44361922">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8" w15:restartNumberingAfterBreak="0">
    <w:nsid w:val="5973574D"/>
    <w:multiLevelType w:val="hybridMultilevel"/>
    <w:tmpl w:val="C862D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9E4CA7"/>
    <w:multiLevelType w:val="hybridMultilevel"/>
    <w:tmpl w:val="8A2C1D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EC97E91"/>
    <w:multiLevelType w:val="hybridMultilevel"/>
    <w:tmpl w:val="C7CA3B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22" w15:restartNumberingAfterBreak="0">
    <w:nsid w:val="63AE673A"/>
    <w:multiLevelType w:val="singleLevel"/>
    <w:tmpl w:val="CD1C39C8"/>
    <w:lvl w:ilvl="0">
      <w:start w:val="1"/>
      <w:numFmt w:val="decimal"/>
      <w:lvlText w:val="%1."/>
      <w:legacy w:legacy="1" w:legacySpace="0" w:legacyIndent="0"/>
      <w:lvlJc w:val="left"/>
      <w:rPr>
        <w:rFonts w:ascii="Times New Roman" w:hAnsi="Times New Roman" w:cs="Times New Roman" w:hint="default"/>
        <w:b w:val="0"/>
      </w:rPr>
    </w:lvl>
  </w:abstractNum>
  <w:abstractNum w:abstractNumId="23" w15:restartNumberingAfterBreak="0">
    <w:nsid w:val="67840E85"/>
    <w:multiLevelType w:val="hybridMultilevel"/>
    <w:tmpl w:val="6A48A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5A32D46"/>
    <w:multiLevelType w:val="hybridMultilevel"/>
    <w:tmpl w:val="D9C27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D1608B4"/>
    <w:multiLevelType w:val="multilevel"/>
    <w:tmpl w:val="3940D6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1"/>
  </w:num>
  <w:num w:numId="2">
    <w:abstractNumId w:val="3"/>
  </w:num>
  <w:num w:numId="3">
    <w:abstractNumId w:val="17"/>
  </w:num>
  <w:num w:numId="4">
    <w:abstractNumId w:val="7"/>
  </w:num>
  <w:num w:numId="5">
    <w:abstractNumId w:val="4"/>
  </w:num>
  <w:num w:numId="6">
    <w:abstractNumId w:val="0"/>
  </w:num>
  <w:num w:numId="7">
    <w:abstractNumId w:val="23"/>
  </w:num>
  <w:num w:numId="8">
    <w:abstractNumId w:val="12"/>
  </w:num>
  <w:num w:numId="9">
    <w:abstractNumId w:val="14"/>
  </w:num>
  <w:num w:numId="10">
    <w:abstractNumId w:val="22"/>
  </w:num>
  <w:num w:numId="11">
    <w:abstractNumId w:val="2"/>
  </w:num>
  <w:num w:numId="12">
    <w:abstractNumId w:val="1"/>
  </w:num>
  <w:num w:numId="13">
    <w:abstractNumId w:val="19"/>
  </w:num>
  <w:num w:numId="14">
    <w:abstractNumId w:val="10"/>
  </w:num>
  <w:num w:numId="15">
    <w:abstractNumId w:val="16"/>
  </w:num>
  <w:num w:numId="16">
    <w:abstractNumId w:val="20"/>
  </w:num>
  <w:num w:numId="17">
    <w:abstractNumId w:val="25"/>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4"/>
  </w:num>
  <w:num w:numId="23">
    <w:abstractNumId w:val="11"/>
  </w:num>
  <w:num w:numId="24">
    <w:abstractNumId w:val="6"/>
  </w:num>
  <w:num w:numId="25">
    <w:abstractNumId w:val="15"/>
  </w:num>
  <w:num w:numId="26">
    <w:abstractNumId w:val="13"/>
  </w:num>
  <w:num w:numId="27">
    <w:abstractNumId w:val="9"/>
  </w:num>
  <w:num w:numId="28">
    <w:abstractNumId w:val="8"/>
  </w:num>
  <w:num w:numId="2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F62"/>
    <w:rsid w:val="000107C0"/>
    <w:rsid w:val="000174C7"/>
    <w:rsid w:val="00030B75"/>
    <w:rsid w:val="00036CF5"/>
    <w:rsid w:val="00042DAA"/>
    <w:rsid w:val="00056877"/>
    <w:rsid w:val="00057E8A"/>
    <w:rsid w:val="000728C4"/>
    <w:rsid w:val="0008233C"/>
    <w:rsid w:val="0009129B"/>
    <w:rsid w:val="000953A5"/>
    <w:rsid w:val="000A4EEC"/>
    <w:rsid w:val="000C21E7"/>
    <w:rsid w:val="000C3FDD"/>
    <w:rsid w:val="000D0F87"/>
    <w:rsid w:val="000E3F47"/>
    <w:rsid w:val="000E63B1"/>
    <w:rsid w:val="000F3098"/>
    <w:rsid w:val="000F7FC0"/>
    <w:rsid w:val="00101B9E"/>
    <w:rsid w:val="00103AE5"/>
    <w:rsid w:val="0010773B"/>
    <w:rsid w:val="0010795C"/>
    <w:rsid w:val="00121C27"/>
    <w:rsid w:val="00130C26"/>
    <w:rsid w:val="00130D9F"/>
    <w:rsid w:val="00133FA5"/>
    <w:rsid w:val="00134C53"/>
    <w:rsid w:val="00137FEF"/>
    <w:rsid w:val="001406A5"/>
    <w:rsid w:val="00144747"/>
    <w:rsid w:val="001456AB"/>
    <w:rsid w:val="00150316"/>
    <w:rsid w:val="001504AC"/>
    <w:rsid w:val="00160DD4"/>
    <w:rsid w:val="00170F27"/>
    <w:rsid w:val="00186279"/>
    <w:rsid w:val="0018670E"/>
    <w:rsid w:val="001872E4"/>
    <w:rsid w:val="00192DE5"/>
    <w:rsid w:val="001A14EE"/>
    <w:rsid w:val="001C4B58"/>
    <w:rsid w:val="0020642D"/>
    <w:rsid w:val="00207CFE"/>
    <w:rsid w:val="00211546"/>
    <w:rsid w:val="00217D94"/>
    <w:rsid w:val="00222FE8"/>
    <w:rsid w:val="00232612"/>
    <w:rsid w:val="00232E81"/>
    <w:rsid w:val="002363E4"/>
    <w:rsid w:val="0024140F"/>
    <w:rsid w:val="00250E19"/>
    <w:rsid w:val="002664CC"/>
    <w:rsid w:val="00270793"/>
    <w:rsid w:val="00273CCB"/>
    <w:rsid w:val="002A0EA3"/>
    <w:rsid w:val="002C00E8"/>
    <w:rsid w:val="002C1AC8"/>
    <w:rsid w:val="002C3C99"/>
    <w:rsid w:val="002C46A4"/>
    <w:rsid w:val="002E0623"/>
    <w:rsid w:val="002E280C"/>
    <w:rsid w:val="00302013"/>
    <w:rsid w:val="003114DA"/>
    <w:rsid w:val="003166A2"/>
    <w:rsid w:val="00334141"/>
    <w:rsid w:val="00334224"/>
    <w:rsid w:val="00344687"/>
    <w:rsid w:val="003454E3"/>
    <w:rsid w:val="00346DB9"/>
    <w:rsid w:val="003471B5"/>
    <w:rsid w:val="00365A64"/>
    <w:rsid w:val="00373740"/>
    <w:rsid w:val="00374092"/>
    <w:rsid w:val="00377806"/>
    <w:rsid w:val="003801D4"/>
    <w:rsid w:val="003805DB"/>
    <w:rsid w:val="003812BA"/>
    <w:rsid w:val="00383AA1"/>
    <w:rsid w:val="00384A92"/>
    <w:rsid w:val="00390C1A"/>
    <w:rsid w:val="003950CE"/>
    <w:rsid w:val="00397DEF"/>
    <w:rsid w:val="003A7308"/>
    <w:rsid w:val="003C508E"/>
    <w:rsid w:val="003C6786"/>
    <w:rsid w:val="003D4003"/>
    <w:rsid w:val="003E40F0"/>
    <w:rsid w:val="003F0A0D"/>
    <w:rsid w:val="003F636B"/>
    <w:rsid w:val="004160B3"/>
    <w:rsid w:val="004218A6"/>
    <w:rsid w:val="00421B3C"/>
    <w:rsid w:val="00433D1F"/>
    <w:rsid w:val="00440B6B"/>
    <w:rsid w:val="00444A38"/>
    <w:rsid w:val="00452AA8"/>
    <w:rsid w:val="00454667"/>
    <w:rsid w:val="004708FC"/>
    <w:rsid w:val="00471432"/>
    <w:rsid w:val="00477DC4"/>
    <w:rsid w:val="004802BC"/>
    <w:rsid w:val="00480580"/>
    <w:rsid w:val="00482A53"/>
    <w:rsid w:val="0048686C"/>
    <w:rsid w:val="004879DF"/>
    <w:rsid w:val="004965AA"/>
    <w:rsid w:val="004A3D5D"/>
    <w:rsid w:val="004B2090"/>
    <w:rsid w:val="004C1667"/>
    <w:rsid w:val="004C1AD2"/>
    <w:rsid w:val="004C1B71"/>
    <w:rsid w:val="004C35B6"/>
    <w:rsid w:val="004D1438"/>
    <w:rsid w:val="004E3824"/>
    <w:rsid w:val="00504B96"/>
    <w:rsid w:val="0050518A"/>
    <w:rsid w:val="005133FE"/>
    <w:rsid w:val="005316EF"/>
    <w:rsid w:val="00544E86"/>
    <w:rsid w:val="00554264"/>
    <w:rsid w:val="00554ECD"/>
    <w:rsid w:val="00587F1E"/>
    <w:rsid w:val="00590568"/>
    <w:rsid w:val="005A6643"/>
    <w:rsid w:val="005A6EE9"/>
    <w:rsid w:val="005A72EF"/>
    <w:rsid w:val="005B1E7F"/>
    <w:rsid w:val="005C74DB"/>
    <w:rsid w:val="005D04A3"/>
    <w:rsid w:val="005D743E"/>
    <w:rsid w:val="005E3ACB"/>
    <w:rsid w:val="005F2ABD"/>
    <w:rsid w:val="005F3E96"/>
    <w:rsid w:val="005F4441"/>
    <w:rsid w:val="0061079E"/>
    <w:rsid w:val="00620A2D"/>
    <w:rsid w:val="00622DD8"/>
    <w:rsid w:val="00633012"/>
    <w:rsid w:val="00637656"/>
    <w:rsid w:val="00645A76"/>
    <w:rsid w:val="0067443F"/>
    <w:rsid w:val="00677481"/>
    <w:rsid w:val="006A107B"/>
    <w:rsid w:val="006A5DEB"/>
    <w:rsid w:val="006A72CD"/>
    <w:rsid w:val="006C549B"/>
    <w:rsid w:val="006D1760"/>
    <w:rsid w:val="006D60D0"/>
    <w:rsid w:val="006E67E1"/>
    <w:rsid w:val="006F6AE4"/>
    <w:rsid w:val="00700D63"/>
    <w:rsid w:val="00706B6E"/>
    <w:rsid w:val="00707CAE"/>
    <w:rsid w:val="0075494B"/>
    <w:rsid w:val="00760854"/>
    <w:rsid w:val="00763747"/>
    <w:rsid w:val="00774558"/>
    <w:rsid w:val="00777E95"/>
    <w:rsid w:val="00781838"/>
    <w:rsid w:val="00781F79"/>
    <w:rsid w:val="0079536B"/>
    <w:rsid w:val="007966C5"/>
    <w:rsid w:val="00797B8C"/>
    <w:rsid w:val="007A4A1C"/>
    <w:rsid w:val="007A5962"/>
    <w:rsid w:val="007B0208"/>
    <w:rsid w:val="007B069A"/>
    <w:rsid w:val="007B606D"/>
    <w:rsid w:val="007B620E"/>
    <w:rsid w:val="007B7A07"/>
    <w:rsid w:val="007C1C2C"/>
    <w:rsid w:val="007D2E51"/>
    <w:rsid w:val="007D3D83"/>
    <w:rsid w:val="007E0843"/>
    <w:rsid w:val="007E2A47"/>
    <w:rsid w:val="007E651E"/>
    <w:rsid w:val="007E6803"/>
    <w:rsid w:val="00801686"/>
    <w:rsid w:val="00803536"/>
    <w:rsid w:val="00812FC6"/>
    <w:rsid w:val="00813D2B"/>
    <w:rsid w:val="00821E6D"/>
    <w:rsid w:val="008316FE"/>
    <w:rsid w:val="008415B6"/>
    <w:rsid w:val="008432AD"/>
    <w:rsid w:val="00857645"/>
    <w:rsid w:val="0088237F"/>
    <w:rsid w:val="00882DA2"/>
    <w:rsid w:val="00883D0A"/>
    <w:rsid w:val="0088433C"/>
    <w:rsid w:val="00885E0C"/>
    <w:rsid w:val="008C29BB"/>
    <w:rsid w:val="008C45FE"/>
    <w:rsid w:val="008D40C7"/>
    <w:rsid w:val="008D4E7A"/>
    <w:rsid w:val="009230D5"/>
    <w:rsid w:val="00926956"/>
    <w:rsid w:val="00936C1B"/>
    <w:rsid w:val="0094018B"/>
    <w:rsid w:val="009451A0"/>
    <w:rsid w:val="00947B7E"/>
    <w:rsid w:val="00953006"/>
    <w:rsid w:val="00966189"/>
    <w:rsid w:val="00971F62"/>
    <w:rsid w:val="00972031"/>
    <w:rsid w:val="0097329A"/>
    <w:rsid w:val="0097435F"/>
    <w:rsid w:val="00976FCA"/>
    <w:rsid w:val="00977422"/>
    <w:rsid w:val="00983B6D"/>
    <w:rsid w:val="009A491F"/>
    <w:rsid w:val="009B088D"/>
    <w:rsid w:val="009B18AB"/>
    <w:rsid w:val="009B4DA3"/>
    <w:rsid w:val="009C10D5"/>
    <w:rsid w:val="009C4605"/>
    <w:rsid w:val="009D0807"/>
    <w:rsid w:val="009E0BB9"/>
    <w:rsid w:val="009E6162"/>
    <w:rsid w:val="009F29EA"/>
    <w:rsid w:val="009F661D"/>
    <w:rsid w:val="009F6F3A"/>
    <w:rsid w:val="00A10B4E"/>
    <w:rsid w:val="00A14DC0"/>
    <w:rsid w:val="00A14F18"/>
    <w:rsid w:val="00A15F9A"/>
    <w:rsid w:val="00A214FE"/>
    <w:rsid w:val="00A2202A"/>
    <w:rsid w:val="00A3670D"/>
    <w:rsid w:val="00A44841"/>
    <w:rsid w:val="00A529A0"/>
    <w:rsid w:val="00A60B08"/>
    <w:rsid w:val="00A6192E"/>
    <w:rsid w:val="00A66379"/>
    <w:rsid w:val="00A8143D"/>
    <w:rsid w:val="00A90CA0"/>
    <w:rsid w:val="00AB4889"/>
    <w:rsid w:val="00AB4DB0"/>
    <w:rsid w:val="00AC231D"/>
    <w:rsid w:val="00AC7F63"/>
    <w:rsid w:val="00AD1CD4"/>
    <w:rsid w:val="00AD6204"/>
    <w:rsid w:val="00AE187C"/>
    <w:rsid w:val="00AE303D"/>
    <w:rsid w:val="00AF10E7"/>
    <w:rsid w:val="00B0269E"/>
    <w:rsid w:val="00B03F26"/>
    <w:rsid w:val="00B045E7"/>
    <w:rsid w:val="00B1171E"/>
    <w:rsid w:val="00B14A3D"/>
    <w:rsid w:val="00B1537F"/>
    <w:rsid w:val="00B16284"/>
    <w:rsid w:val="00B21C0B"/>
    <w:rsid w:val="00B413DC"/>
    <w:rsid w:val="00B4723B"/>
    <w:rsid w:val="00B47539"/>
    <w:rsid w:val="00B50BFF"/>
    <w:rsid w:val="00B559BC"/>
    <w:rsid w:val="00B57DAA"/>
    <w:rsid w:val="00B71DB3"/>
    <w:rsid w:val="00B71F0C"/>
    <w:rsid w:val="00B768CE"/>
    <w:rsid w:val="00B83E97"/>
    <w:rsid w:val="00B9218C"/>
    <w:rsid w:val="00B965B8"/>
    <w:rsid w:val="00B97A0F"/>
    <w:rsid w:val="00BA7F6C"/>
    <w:rsid w:val="00BB0F09"/>
    <w:rsid w:val="00BD6B0E"/>
    <w:rsid w:val="00BE1ADD"/>
    <w:rsid w:val="00BF0DF7"/>
    <w:rsid w:val="00BF7178"/>
    <w:rsid w:val="00C0550A"/>
    <w:rsid w:val="00C11F0B"/>
    <w:rsid w:val="00C1330E"/>
    <w:rsid w:val="00C14D20"/>
    <w:rsid w:val="00C24A4F"/>
    <w:rsid w:val="00C311E2"/>
    <w:rsid w:val="00C33311"/>
    <w:rsid w:val="00C60114"/>
    <w:rsid w:val="00C604D8"/>
    <w:rsid w:val="00C66F6C"/>
    <w:rsid w:val="00C75F4B"/>
    <w:rsid w:val="00C80C96"/>
    <w:rsid w:val="00C84E28"/>
    <w:rsid w:val="00C87487"/>
    <w:rsid w:val="00C90716"/>
    <w:rsid w:val="00C95BA9"/>
    <w:rsid w:val="00C966E6"/>
    <w:rsid w:val="00CA0A63"/>
    <w:rsid w:val="00CA67B8"/>
    <w:rsid w:val="00CC02CC"/>
    <w:rsid w:val="00CC0ED8"/>
    <w:rsid w:val="00CD2B86"/>
    <w:rsid w:val="00CD5EF1"/>
    <w:rsid w:val="00CD6FE3"/>
    <w:rsid w:val="00CE1C69"/>
    <w:rsid w:val="00CE462F"/>
    <w:rsid w:val="00CE4A7F"/>
    <w:rsid w:val="00D01157"/>
    <w:rsid w:val="00D033EB"/>
    <w:rsid w:val="00D05042"/>
    <w:rsid w:val="00D0529B"/>
    <w:rsid w:val="00D0664E"/>
    <w:rsid w:val="00D20336"/>
    <w:rsid w:val="00D205F2"/>
    <w:rsid w:val="00D239DF"/>
    <w:rsid w:val="00D24697"/>
    <w:rsid w:val="00D26AE2"/>
    <w:rsid w:val="00D31A2E"/>
    <w:rsid w:val="00D32C36"/>
    <w:rsid w:val="00D4361C"/>
    <w:rsid w:val="00D44AFA"/>
    <w:rsid w:val="00D6360E"/>
    <w:rsid w:val="00D64FEA"/>
    <w:rsid w:val="00D8329C"/>
    <w:rsid w:val="00DA1F32"/>
    <w:rsid w:val="00DC3744"/>
    <w:rsid w:val="00DD53EF"/>
    <w:rsid w:val="00DE223A"/>
    <w:rsid w:val="00DE398C"/>
    <w:rsid w:val="00E00643"/>
    <w:rsid w:val="00E021DE"/>
    <w:rsid w:val="00E301AE"/>
    <w:rsid w:val="00E3129C"/>
    <w:rsid w:val="00E42FE4"/>
    <w:rsid w:val="00E47EC3"/>
    <w:rsid w:val="00E50BBB"/>
    <w:rsid w:val="00E51458"/>
    <w:rsid w:val="00E527FF"/>
    <w:rsid w:val="00E5453D"/>
    <w:rsid w:val="00E61CD5"/>
    <w:rsid w:val="00E733D6"/>
    <w:rsid w:val="00E75365"/>
    <w:rsid w:val="00E9284C"/>
    <w:rsid w:val="00EB027B"/>
    <w:rsid w:val="00EB50D8"/>
    <w:rsid w:val="00EC0EFC"/>
    <w:rsid w:val="00EC7C99"/>
    <w:rsid w:val="00ED60E1"/>
    <w:rsid w:val="00EE0F07"/>
    <w:rsid w:val="00EE396F"/>
    <w:rsid w:val="00EE3CFA"/>
    <w:rsid w:val="00EE6D86"/>
    <w:rsid w:val="00EF2A00"/>
    <w:rsid w:val="00F06DB2"/>
    <w:rsid w:val="00F13614"/>
    <w:rsid w:val="00F26014"/>
    <w:rsid w:val="00F27D59"/>
    <w:rsid w:val="00F342AB"/>
    <w:rsid w:val="00F36A3F"/>
    <w:rsid w:val="00F47F67"/>
    <w:rsid w:val="00F56C49"/>
    <w:rsid w:val="00F56EFF"/>
    <w:rsid w:val="00F73178"/>
    <w:rsid w:val="00F80BE8"/>
    <w:rsid w:val="00F81614"/>
    <w:rsid w:val="00F91A4D"/>
    <w:rsid w:val="00F94602"/>
    <w:rsid w:val="00FA472E"/>
    <w:rsid w:val="00FB1920"/>
    <w:rsid w:val="00FC47C8"/>
    <w:rsid w:val="00FC5EED"/>
    <w:rsid w:val="00FD3BAC"/>
    <w:rsid w:val="00FE2E18"/>
    <w:rsid w:val="00FF3BE2"/>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chartTrackingRefBased/>
  <w15:docId w15:val="{08C5B551-8348-4DAA-822F-25FDFD5F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pPr>
      <w:jc w:val="center"/>
    </w:pPr>
  </w:style>
  <w:style w:type="paragraph" w:customStyle="1" w:styleId="BulletText1">
    <w:name w:val="Bullet Text 1"/>
    <w:basedOn w:val="Normal"/>
    <w:pPr>
      <w:numPr>
        <w:numId w:val="1"/>
      </w:numPr>
      <w:tabs>
        <w:tab w:val="clear" w:pos="360"/>
      </w:tabs>
      <w:ind w:left="187" w:hanging="187"/>
    </w:pPr>
  </w:style>
  <w:style w:type="paragraph" w:customStyle="1" w:styleId="BulletText2">
    <w:name w:val="Bullet Text 2"/>
    <w:basedOn w:val="BulletText1"/>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basedOn w:val="DefaultParagraphFont"/>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A67B8"/>
  </w:style>
  <w:style w:type="character" w:styleId="PlaceholderText">
    <w:name w:val="Placeholder Text"/>
    <w:basedOn w:val="DefaultParagraphFont"/>
    <w:uiPriority w:val="99"/>
    <w:semiHidden/>
    <w:rsid w:val="00FC47C8"/>
    <w:rPr>
      <w:color w:val="808080"/>
    </w:rPr>
  </w:style>
  <w:style w:type="paragraph" w:styleId="BalloonText">
    <w:name w:val="Balloon Text"/>
    <w:basedOn w:val="Normal"/>
    <w:link w:val="BalloonTextChar"/>
    <w:rsid w:val="00E527FF"/>
    <w:rPr>
      <w:rFonts w:ascii="Segoe UI" w:hAnsi="Segoe UI" w:cs="Segoe UI"/>
      <w:sz w:val="18"/>
      <w:szCs w:val="18"/>
    </w:rPr>
  </w:style>
  <w:style w:type="character" w:customStyle="1" w:styleId="BalloonTextChar">
    <w:name w:val="Balloon Text Char"/>
    <w:basedOn w:val="DefaultParagraphFont"/>
    <w:link w:val="BalloonText"/>
    <w:rsid w:val="00E527FF"/>
    <w:rPr>
      <w:rFonts w:ascii="Segoe UI" w:hAnsi="Segoe UI" w:cs="Segoe UI"/>
      <w:sz w:val="18"/>
      <w:szCs w:val="18"/>
    </w:rPr>
  </w:style>
  <w:style w:type="paragraph" w:styleId="ListParagraph">
    <w:name w:val="List Paragraph"/>
    <w:basedOn w:val="Normal"/>
    <w:uiPriority w:val="34"/>
    <w:qFormat/>
    <w:rsid w:val="003801D4"/>
    <w:pPr>
      <w:ind w:left="720"/>
      <w:contextualSpacing/>
    </w:pPr>
  </w:style>
  <w:style w:type="character" w:styleId="Hyperlink">
    <w:name w:val="Hyperlink"/>
    <w:basedOn w:val="DefaultParagraphFont"/>
    <w:rsid w:val="00444A38"/>
    <w:rPr>
      <w:color w:val="0563C1" w:themeColor="hyperlink"/>
      <w:u w:val="single"/>
    </w:rPr>
  </w:style>
  <w:style w:type="character" w:styleId="UnresolvedMention">
    <w:name w:val="Unresolved Mention"/>
    <w:basedOn w:val="DefaultParagraphFont"/>
    <w:uiPriority w:val="99"/>
    <w:semiHidden/>
    <w:unhideWhenUsed/>
    <w:rsid w:val="00444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621148">
      <w:bodyDiv w:val="1"/>
      <w:marLeft w:val="0"/>
      <w:marRight w:val="0"/>
      <w:marTop w:val="0"/>
      <w:marBottom w:val="0"/>
      <w:divBdr>
        <w:top w:val="none" w:sz="0" w:space="0" w:color="auto"/>
        <w:left w:val="none" w:sz="0" w:space="0" w:color="auto"/>
        <w:bottom w:val="none" w:sz="0" w:space="0" w:color="auto"/>
        <w:right w:val="none" w:sz="0" w:space="0" w:color="auto"/>
      </w:divBdr>
    </w:div>
    <w:div w:id="736971862">
      <w:bodyDiv w:val="1"/>
      <w:marLeft w:val="0"/>
      <w:marRight w:val="0"/>
      <w:marTop w:val="0"/>
      <w:marBottom w:val="0"/>
      <w:divBdr>
        <w:top w:val="none" w:sz="0" w:space="0" w:color="auto"/>
        <w:left w:val="none" w:sz="0" w:space="0" w:color="auto"/>
        <w:bottom w:val="none" w:sz="0" w:space="0" w:color="auto"/>
        <w:right w:val="none" w:sz="0" w:space="0" w:color="auto"/>
      </w:divBdr>
    </w:div>
    <w:div w:id="9160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2.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082273\AppData\Local\Temp\notes873927\INFOMA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87AB2C3C4A4FE78A4F464F93316EDF"/>
        <w:category>
          <w:name w:val="General"/>
          <w:gallery w:val="placeholder"/>
        </w:category>
        <w:types>
          <w:type w:val="bbPlcHdr"/>
        </w:types>
        <w:behaviors>
          <w:behavior w:val="content"/>
        </w:behaviors>
        <w:guid w:val="{D637AF99-C8DF-4CAB-9267-C2A9DFA40B8D}"/>
      </w:docPartPr>
      <w:docPartBody>
        <w:p w:rsidR="00FB77E8" w:rsidRDefault="00BA5A27" w:rsidP="00BA5A27">
          <w:pPr>
            <w:pStyle w:val="7187AB2C3C4A4FE78A4F464F93316EDF"/>
          </w:pPr>
          <w:r w:rsidRPr="00DF505E">
            <w:rPr>
              <w:rStyle w:val="PlaceholderText"/>
            </w:rPr>
            <w:t>Choose an item.</w:t>
          </w:r>
        </w:p>
      </w:docPartBody>
    </w:docPart>
    <w:docPart>
      <w:docPartPr>
        <w:name w:val="F0ADCF81FAD24005AB7291CC458C3153"/>
        <w:category>
          <w:name w:val="General"/>
          <w:gallery w:val="placeholder"/>
        </w:category>
        <w:types>
          <w:type w:val="bbPlcHdr"/>
        </w:types>
        <w:behaviors>
          <w:behavior w:val="content"/>
        </w:behaviors>
        <w:guid w:val="{C6E6A810-FC03-4E0F-811A-CBE6A51831D1}"/>
      </w:docPartPr>
      <w:docPartBody>
        <w:p w:rsidR="00FB77E8" w:rsidRDefault="00BA5A27" w:rsidP="00BA5A27">
          <w:pPr>
            <w:pStyle w:val="F0ADCF81FAD24005AB7291CC458C3153"/>
          </w:pPr>
          <w:r w:rsidRPr="00DF505E">
            <w:rPr>
              <w:rStyle w:val="PlaceholderText"/>
            </w:rPr>
            <w:t>Choose an item.</w:t>
          </w:r>
        </w:p>
      </w:docPartBody>
    </w:docPart>
    <w:docPart>
      <w:docPartPr>
        <w:name w:val="49409AEE4C6441D98558B9DC928BD626"/>
        <w:category>
          <w:name w:val="General"/>
          <w:gallery w:val="placeholder"/>
        </w:category>
        <w:types>
          <w:type w:val="bbPlcHdr"/>
        </w:types>
        <w:behaviors>
          <w:behavior w:val="content"/>
        </w:behaviors>
        <w:guid w:val="{376C0F5D-32C5-4AE4-A8BA-A86EE81A8441}"/>
      </w:docPartPr>
      <w:docPartBody>
        <w:p w:rsidR="00FB77E8" w:rsidRDefault="00BA5A27" w:rsidP="00BA5A27">
          <w:pPr>
            <w:pStyle w:val="49409AEE4C6441D98558B9DC928BD626"/>
          </w:pPr>
          <w:r w:rsidRPr="00DF505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
    <w:altName w:val="Malgun Gothic"/>
    <w:panose1 w:val="00000000000000000000"/>
    <w:charset w:val="81"/>
    <w:family w:val="auto"/>
    <w:notTrueType/>
    <w:pitch w:val="default"/>
    <w:sig w:usb0="00000083" w:usb1="09070000" w:usb2="00000010" w:usb3="00000000" w:csb0="000A0009" w:csb1="00000000"/>
  </w:font>
  <w:font w:name="TimesNewRoman,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A2C"/>
    <w:rsid w:val="00077F0A"/>
    <w:rsid w:val="000F3A12"/>
    <w:rsid w:val="001B646D"/>
    <w:rsid w:val="001F7651"/>
    <w:rsid w:val="00315181"/>
    <w:rsid w:val="00331BCF"/>
    <w:rsid w:val="003501A3"/>
    <w:rsid w:val="00462C16"/>
    <w:rsid w:val="005A495C"/>
    <w:rsid w:val="00856328"/>
    <w:rsid w:val="00893409"/>
    <w:rsid w:val="008F2A2C"/>
    <w:rsid w:val="009E2D04"/>
    <w:rsid w:val="00B701F8"/>
    <w:rsid w:val="00BA5A27"/>
    <w:rsid w:val="00CB01F1"/>
    <w:rsid w:val="00CC21E6"/>
    <w:rsid w:val="00CD2384"/>
    <w:rsid w:val="00FB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5A27"/>
    <w:rPr>
      <w:color w:val="808080"/>
    </w:rPr>
  </w:style>
  <w:style w:type="paragraph" w:customStyle="1" w:styleId="16C482463E234E66969DB713D15F77DF">
    <w:name w:val="16C482463E234E66969DB713D15F77DF"/>
    <w:rsid w:val="008F2A2C"/>
  </w:style>
  <w:style w:type="paragraph" w:customStyle="1" w:styleId="EEC54C85750743E5BA3690A89C75AF32">
    <w:name w:val="EEC54C85750743E5BA3690A89C75AF32"/>
    <w:rsid w:val="00BA5A27"/>
  </w:style>
  <w:style w:type="paragraph" w:customStyle="1" w:styleId="EEC54C85750743E5BA3690A89C75AF321">
    <w:name w:val="EEC54C85750743E5BA3690A89C75AF321"/>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7187AB2C3C4A4FE78A4F464F93316EDF">
    <w:name w:val="7187AB2C3C4A4FE78A4F464F93316EDF"/>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F0ADCF81FAD24005AB7291CC458C3153">
    <w:name w:val="F0ADCF81FAD24005AB7291CC458C3153"/>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49409AEE4C6441D98558B9DC928BD626">
    <w:name w:val="49409AEE4C6441D98558B9DC928BD626"/>
    <w:rsid w:val="00BA5A27"/>
  </w:style>
  <w:style w:type="paragraph" w:customStyle="1" w:styleId="8A988DB405F649EE96041E2642E23D93">
    <w:name w:val="8A988DB405F649EE96041E2642E23D93"/>
    <w:rsid w:val="00BA5A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C1314-B715-4A1C-A111-DFE3DB85D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INFOMAP</Template>
  <TotalTime>0</TotalTime>
  <Pages>11</Pages>
  <Words>1265</Words>
  <Characters>7216</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Procedure for Digene HPV Hybrid Capture II</vt:lpstr>
    </vt:vector>
  </TitlesOfParts>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Digene HPV Hybrid Capture II</dc:title>
  <dc:subject/>
  <dc:creator>KP_User</dc:creator>
  <cp:keywords/>
  <dc:description/>
  <cp:lastModifiedBy>Mahmood Gharibgard</cp:lastModifiedBy>
  <cp:revision>2</cp:revision>
  <cp:lastPrinted>2020-01-13T19:49:00Z</cp:lastPrinted>
  <dcterms:created xsi:type="dcterms:W3CDTF">2020-01-31T00:29:00Z</dcterms:created>
  <dcterms:modified xsi:type="dcterms:W3CDTF">2020-01-31T00:29:00Z</dcterms:modified>
</cp:coreProperties>
</file>