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E4" w:rsidRPr="008718E4" w:rsidRDefault="008718E4">
      <w:pPr>
        <w:rPr>
          <w:rFonts w:ascii="Arial" w:hAnsi="Arial" w:cs="Arial"/>
        </w:rPr>
      </w:pPr>
      <w:r w:rsidRPr="008718E4">
        <w:rPr>
          <w:rFonts w:ascii="Arial" w:hAnsi="Arial" w:cs="Arial"/>
        </w:rPr>
        <w:t>Pleas</w:t>
      </w:r>
      <w:bookmarkStart w:id="0" w:name="_GoBack"/>
      <w:bookmarkEnd w:id="0"/>
      <w:r w:rsidRPr="008718E4">
        <w:rPr>
          <w:rFonts w:ascii="Arial" w:hAnsi="Arial" w:cs="Arial"/>
        </w:rPr>
        <w:t>e read the following new documents</w:t>
      </w:r>
    </w:p>
    <w:p w:rsidR="008718E4" w:rsidRDefault="008718E4">
      <w:r>
        <w:rPr>
          <w:rFonts w:ascii="Arial" w:hAnsi="Arial" w:cs="Arial"/>
          <w:b/>
          <w:bCs/>
          <w:caps/>
          <w:color w:val="FFAF2D"/>
          <w:sz w:val="21"/>
          <w:szCs w:val="21"/>
        </w:rPr>
        <w:t>Preanalytical Policies</w:t>
      </w:r>
    </w:p>
    <w:p w:rsidR="00286DE9" w:rsidRDefault="008718E4">
      <w:hyperlink r:id="rId4" w:history="1">
        <w:r w:rsidRPr="006272C6">
          <w:rPr>
            <w:rStyle w:val="Hyperlink"/>
          </w:rPr>
          <w:t>http://kpnet.kp.org:81/california/scpmg/labnet/policies/Policy_Tourniquet%20Application.pdf</w:t>
        </w:r>
      </w:hyperlink>
    </w:p>
    <w:p w:rsidR="008718E4" w:rsidRDefault="008718E4"/>
    <w:p w:rsidR="008718E4" w:rsidRDefault="008718E4">
      <w:pPr>
        <w:rPr>
          <w:rFonts w:ascii="Arial" w:hAnsi="Arial" w:cs="Arial"/>
          <w:b/>
          <w:bCs/>
          <w:caps/>
          <w:color w:val="FFAF2D"/>
          <w:sz w:val="21"/>
          <w:szCs w:val="21"/>
        </w:rPr>
      </w:pPr>
      <w:r>
        <w:rPr>
          <w:rFonts w:ascii="Arial" w:hAnsi="Arial" w:cs="Arial"/>
          <w:b/>
          <w:bCs/>
          <w:caps/>
          <w:color w:val="FFAF2D"/>
          <w:sz w:val="21"/>
          <w:szCs w:val="21"/>
        </w:rPr>
        <w:t>Preanalytical Procedures</w:t>
      </w:r>
    </w:p>
    <w:p w:rsidR="008718E4" w:rsidRDefault="008718E4">
      <w:hyperlink r:id="rId5" w:history="1">
        <w:r w:rsidRPr="006272C6">
          <w:rPr>
            <w:rStyle w:val="Hyperlink"/>
          </w:rPr>
          <w:t>http://kpnet.kp.org:81/california/scpmg/labnet/policies/Procedure_Fingerstick.pdf</w:t>
        </w:r>
      </w:hyperlink>
    </w:p>
    <w:p w:rsidR="008718E4" w:rsidRDefault="008718E4"/>
    <w:p w:rsidR="008718E4" w:rsidRDefault="008718E4">
      <w:r>
        <w:rPr>
          <w:rFonts w:ascii="Arial" w:hAnsi="Arial" w:cs="Arial"/>
          <w:b/>
          <w:bCs/>
          <w:caps/>
          <w:color w:val="FFAF2D"/>
          <w:sz w:val="21"/>
          <w:szCs w:val="21"/>
        </w:rPr>
        <w:t>Preanalytical References</w:t>
      </w:r>
    </w:p>
    <w:p w:rsidR="008718E4" w:rsidRDefault="008718E4">
      <w:hyperlink r:id="rId6" w:history="1">
        <w:r w:rsidRPr="006272C6">
          <w:rPr>
            <w:rStyle w:val="Hyperlink"/>
          </w:rPr>
          <w:t>http://kpnet.kp.org:81/california/scpmg/labnet/policies/Reference_Adverse%20Reactions.pdf</w:t>
        </w:r>
      </w:hyperlink>
    </w:p>
    <w:p w:rsidR="008718E4" w:rsidRDefault="008718E4"/>
    <w:p w:rsidR="008718E4" w:rsidRDefault="008718E4">
      <w:hyperlink r:id="rId7" w:history="1">
        <w:r w:rsidRPr="006272C6">
          <w:rPr>
            <w:rStyle w:val="Hyperlink"/>
          </w:rPr>
          <w:t>http://kpnet.kp.org:81/california/scpmg/labnet/policies/Reference_Urine%20Specimen%20Guidelines%20for%20the%20Regional%20Reference%20Laboratories.pdf</w:t>
        </w:r>
      </w:hyperlink>
    </w:p>
    <w:p w:rsidR="008718E4" w:rsidRDefault="008718E4"/>
    <w:p w:rsidR="008718E4" w:rsidRDefault="008718E4"/>
    <w:sectPr w:rsidR="0087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E4"/>
    <w:rsid w:val="004267BC"/>
    <w:rsid w:val="0063029A"/>
    <w:rsid w:val="008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662D-358A-4735-8ABB-F814D3D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pnet.kp.org:81/california/scpmg/labnet/policies/Reference_Urine%20Specimen%20Guidelines%20for%20the%20Regional%20Reference%20Laboratori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pnet.kp.org:81/california/scpmg/labnet/policies/Reference_Adverse%20Reactions.pdf" TargetMode="External"/><Relationship Id="rId5" Type="http://schemas.openxmlformats.org/officeDocument/2006/relationships/hyperlink" Target="http://kpnet.kp.org:81/california/scpmg/labnet/policies/Procedure_Fingerstick.pdf" TargetMode="External"/><Relationship Id="rId4" Type="http://schemas.openxmlformats.org/officeDocument/2006/relationships/hyperlink" Target="http://kpnet.kp.org:81/california/scpmg/labnet/policies/Policy_Tourniquet%20Applicatio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A. Kahyai</dc:creator>
  <cp:keywords/>
  <dc:description/>
  <cp:lastModifiedBy>Stacie A. Kahyai</cp:lastModifiedBy>
  <cp:revision>1</cp:revision>
  <dcterms:created xsi:type="dcterms:W3CDTF">2016-07-08T23:40:00Z</dcterms:created>
  <dcterms:modified xsi:type="dcterms:W3CDTF">2016-07-08T23:45:00Z</dcterms:modified>
</cp:coreProperties>
</file>