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81" w:type="dxa"/>
        <w:tblLook w:val="04A0" w:firstRow="1" w:lastRow="0" w:firstColumn="1" w:lastColumn="0" w:noHBand="0" w:noVBand="1"/>
      </w:tblPr>
      <w:tblGrid>
        <w:gridCol w:w="3066"/>
        <w:gridCol w:w="3072"/>
        <w:gridCol w:w="2051"/>
        <w:gridCol w:w="1392"/>
      </w:tblGrid>
      <w:tr w:rsidR="004020FA" w:rsidRPr="00842DBE" w:rsidTr="003F2393">
        <w:trPr>
          <w:trHeight w:val="300"/>
        </w:trPr>
        <w:tc>
          <w:tcPr>
            <w:tcW w:w="3066" w:type="dxa"/>
            <w:vMerge w:val="restart"/>
          </w:tcPr>
          <w:p w:rsidR="004020FA" w:rsidRPr="00E93071" w:rsidRDefault="004020FA"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451705B7" wp14:editId="1F4319CB">
                  <wp:extent cx="1790700" cy="733425"/>
                  <wp:effectExtent l="1905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4020FA" w:rsidRPr="00E93071" w:rsidRDefault="004020FA" w:rsidP="003F2393">
            <w:pPr>
              <w:autoSpaceDE w:val="0"/>
              <w:autoSpaceDN w:val="0"/>
              <w:adjustRightInd w:val="0"/>
              <w:spacing w:after="0" w:line="240" w:lineRule="auto"/>
              <w:jc w:val="center"/>
              <w:rPr>
                <w:rFonts w:ascii="Times New Roman" w:hAnsi="Times New Roman"/>
                <w:bCs/>
                <w:color w:val="000000"/>
                <w:sz w:val="24"/>
                <w:szCs w:val="24"/>
              </w:rPr>
            </w:pPr>
          </w:p>
          <w:p w:rsidR="004020FA" w:rsidRDefault="004020FA"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Medical Center Specimen Transport Guidelines</w:t>
            </w:r>
          </w:p>
          <w:p w:rsidR="004020FA" w:rsidRDefault="004020FA" w:rsidP="003F2393">
            <w:pPr>
              <w:autoSpaceDE w:val="0"/>
              <w:autoSpaceDN w:val="0"/>
              <w:adjustRightInd w:val="0"/>
              <w:spacing w:after="0" w:line="240" w:lineRule="auto"/>
              <w:jc w:val="center"/>
              <w:rPr>
                <w:rFonts w:ascii="Times New Roman" w:hAnsi="Times New Roman"/>
                <w:b/>
                <w:bCs/>
                <w:sz w:val="24"/>
                <w:szCs w:val="24"/>
              </w:rPr>
            </w:pPr>
          </w:p>
          <w:p w:rsidR="004020FA" w:rsidRPr="00842DBE" w:rsidRDefault="004020FA"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IPP#7</w:t>
            </w:r>
          </w:p>
        </w:tc>
        <w:tc>
          <w:tcPr>
            <w:tcW w:w="2051" w:type="dxa"/>
          </w:tcPr>
          <w:p w:rsidR="004020FA" w:rsidRPr="002B1ABF" w:rsidRDefault="004020FA"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392" w:type="dxa"/>
          </w:tcPr>
          <w:p w:rsidR="004020FA" w:rsidRDefault="004020FA" w:rsidP="003F2393">
            <w:pPr>
              <w:autoSpaceDE w:val="0"/>
              <w:autoSpaceDN w:val="0"/>
              <w:adjustRightInd w:val="0"/>
              <w:spacing w:after="0" w:line="240" w:lineRule="auto"/>
              <w:jc w:val="center"/>
              <w:rPr>
                <w:rFonts w:ascii="Times New Roman" w:hAnsi="Times New Roman"/>
                <w:b/>
                <w:bCs/>
              </w:rPr>
            </w:pPr>
            <w:r w:rsidRPr="00842DBE">
              <w:rPr>
                <w:rFonts w:ascii="Times New Roman" w:hAnsi="Times New Roman"/>
                <w:b/>
                <w:bCs/>
              </w:rPr>
              <w:t>Inpatient Phlebotomy</w:t>
            </w:r>
            <w:r>
              <w:rPr>
                <w:rFonts w:ascii="Times New Roman" w:hAnsi="Times New Roman"/>
                <w:b/>
                <w:bCs/>
              </w:rPr>
              <w:t xml:space="preserve">  324305</w:t>
            </w:r>
          </w:p>
          <w:p w:rsidR="004020FA" w:rsidRPr="00842DBE" w:rsidRDefault="004020FA" w:rsidP="003F2393">
            <w:pPr>
              <w:autoSpaceDE w:val="0"/>
              <w:autoSpaceDN w:val="0"/>
              <w:adjustRightInd w:val="0"/>
              <w:spacing w:after="0" w:line="240" w:lineRule="auto"/>
              <w:jc w:val="center"/>
              <w:rPr>
                <w:rFonts w:ascii="Times New Roman" w:hAnsi="Times New Roman"/>
                <w:b/>
                <w:bCs/>
              </w:rPr>
            </w:pPr>
          </w:p>
        </w:tc>
      </w:tr>
      <w:tr w:rsidR="004020FA" w:rsidRPr="00842DBE" w:rsidTr="003F2393">
        <w:trPr>
          <w:trHeight w:val="300"/>
        </w:trPr>
        <w:tc>
          <w:tcPr>
            <w:tcW w:w="3066" w:type="dxa"/>
            <w:vMerge/>
          </w:tcPr>
          <w:p w:rsidR="004020FA" w:rsidRPr="00E93071" w:rsidRDefault="004020FA"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020FA" w:rsidRPr="00E93071" w:rsidRDefault="004020FA"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020FA" w:rsidRPr="002B1ABF" w:rsidRDefault="004020FA"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392" w:type="dxa"/>
          </w:tcPr>
          <w:p w:rsidR="004020FA" w:rsidRPr="00842DBE" w:rsidRDefault="004020FA" w:rsidP="003F2393">
            <w:pPr>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2/17/2011</w:t>
            </w:r>
          </w:p>
        </w:tc>
      </w:tr>
      <w:tr w:rsidR="004020FA" w:rsidRPr="00842DBE" w:rsidTr="003F2393">
        <w:trPr>
          <w:trHeight w:val="300"/>
        </w:trPr>
        <w:tc>
          <w:tcPr>
            <w:tcW w:w="3066" w:type="dxa"/>
            <w:vMerge/>
          </w:tcPr>
          <w:p w:rsidR="004020FA" w:rsidRPr="00E93071" w:rsidRDefault="004020FA"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020FA" w:rsidRPr="00E93071" w:rsidRDefault="004020FA"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020FA" w:rsidRPr="002B1ABF" w:rsidRDefault="004020FA"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392" w:type="dxa"/>
          </w:tcPr>
          <w:p w:rsidR="004020FA" w:rsidRPr="00842DBE" w:rsidRDefault="004020FA" w:rsidP="003F239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March 2019</w:t>
            </w:r>
          </w:p>
        </w:tc>
      </w:tr>
      <w:tr w:rsidR="004020FA" w:rsidRPr="00842DBE" w:rsidTr="003F2393">
        <w:trPr>
          <w:trHeight w:val="300"/>
        </w:trPr>
        <w:tc>
          <w:tcPr>
            <w:tcW w:w="3066" w:type="dxa"/>
            <w:vMerge/>
          </w:tcPr>
          <w:p w:rsidR="004020FA" w:rsidRPr="00E93071" w:rsidRDefault="004020FA"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4020FA" w:rsidRPr="00E93071" w:rsidRDefault="004020FA"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4020FA" w:rsidRPr="002B1ABF" w:rsidRDefault="004020FA"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392" w:type="dxa"/>
          </w:tcPr>
          <w:p w:rsidR="004020FA" w:rsidRPr="00842DBE" w:rsidRDefault="004020FA" w:rsidP="003F2393">
            <w:pPr>
              <w:tabs>
                <w:tab w:val="center" w:pos="4680"/>
                <w:tab w:val="right" w:pos="9360"/>
              </w:tabs>
              <w:autoSpaceDE w:val="0"/>
              <w:autoSpaceDN w:val="0"/>
              <w:adjustRightInd w:val="0"/>
              <w:spacing w:after="0" w:line="240" w:lineRule="auto"/>
              <w:jc w:val="center"/>
              <w:rPr>
                <w:rFonts w:ascii="Times New Roman" w:hAnsi="Times New Roman"/>
                <w:b/>
                <w:bCs/>
                <w:sz w:val="24"/>
                <w:szCs w:val="24"/>
              </w:rPr>
            </w:pPr>
            <w:r w:rsidRPr="00842DBE">
              <w:rPr>
                <w:rFonts w:ascii="Times New Roman" w:hAnsi="Times New Roman"/>
                <w:b/>
                <w:bCs/>
                <w:sz w:val="24"/>
                <w:szCs w:val="24"/>
              </w:rPr>
              <w:t>Laurie Watson</w:t>
            </w:r>
          </w:p>
        </w:tc>
      </w:tr>
      <w:tr w:rsidR="004020FA" w:rsidRPr="002649C0" w:rsidTr="003F2393">
        <w:trPr>
          <w:trHeight w:val="300"/>
        </w:trPr>
        <w:tc>
          <w:tcPr>
            <w:tcW w:w="6138" w:type="dxa"/>
            <w:gridSpan w:val="2"/>
          </w:tcPr>
          <w:p w:rsidR="004020FA" w:rsidRPr="00842DBE" w:rsidRDefault="004020FA" w:rsidP="003F2393">
            <w:pPr>
              <w:autoSpaceDE w:val="0"/>
              <w:autoSpaceDN w:val="0"/>
              <w:adjustRightInd w:val="0"/>
              <w:spacing w:after="0" w:line="240" w:lineRule="auto"/>
              <w:rPr>
                <w:rFonts w:ascii="Times New Roman" w:hAnsi="Times New Roman"/>
                <w:b/>
                <w:bCs/>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w:t>
            </w:r>
            <w:r>
              <w:rPr>
                <w:rFonts w:ascii="Times New Roman" w:hAnsi="Times New Roman"/>
                <w:b/>
                <w:bCs/>
                <w:sz w:val="24"/>
                <w:szCs w:val="24"/>
              </w:rPr>
              <w:t xml:space="preserve">Greg </w:t>
            </w:r>
            <w:proofErr w:type="spellStart"/>
            <w:r>
              <w:rPr>
                <w:rFonts w:ascii="Times New Roman" w:hAnsi="Times New Roman"/>
                <w:b/>
                <w:bCs/>
                <w:sz w:val="24"/>
                <w:szCs w:val="24"/>
              </w:rPr>
              <w:t>Pomper</w:t>
            </w:r>
            <w:proofErr w:type="spellEnd"/>
            <w:r>
              <w:rPr>
                <w:rFonts w:ascii="Times New Roman" w:hAnsi="Times New Roman"/>
                <w:b/>
                <w:bCs/>
                <w:sz w:val="24"/>
                <w:szCs w:val="24"/>
              </w:rPr>
              <w:t>, MD Medical Director</w:t>
            </w:r>
          </w:p>
        </w:tc>
        <w:tc>
          <w:tcPr>
            <w:tcW w:w="2051" w:type="dxa"/>
          </w:tcPr>
          <w:p w:rsidR="004020FA" w:rsidRPr="002412AC" w:rsidRDefault="004020FA"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392" w:type="dxa"/>
          </w:tcPr>
          <w:p w:rsidR="004020FA" w:rsidRPr="002649C0" w:rsidRDefault="004020FA" w:rsidP="003F2393">
            <w:pPr>
              <w:autoSpaceDE w:val="0"/>
              <w:autoSpaceDN w:val="0"/>
              <w:adjustRightInd w:val="0"/>
              <w:spacing w:after="0" w:line="240" w:lineRule="auto"/>
              <w:rPr>
                <w:rFonts w:ascii="Times New Roman" w:hAnsi="Times New Roman"/>
                <w:b/>
                <w:bCs/>
                <w:color w:val="4472C4" w:themeColor="accent5"/>
                <w:sz w:val="24"/>
                <w:szCs w:val="24"/>
              </w:rPr>
            </w:pPr>
          </w:p>
        </w:tc>
      </w:tr>
      <w:tr w:rsidR="004020FA" w:rsidRPr="002649C0" w:rsidTr="003F2393">
        <w:trPr>
          <w:trHeight w:val="300"/>
        </w:trPr>
        <w:tc>
          <w:tcPr>
            <w:tcW w:w="9581" w:type="dxa"/>
            <w:gridSpan w:val="4"/>
          </w:tcPr>
          <w:p w:rsidR="004020FA" w:rsidRPr="002649C0" w:rsidRDefault="004020FA" w:rsidP="003F2393">
            <w:pPr>
              <w:autoSpaceDE w:val="0"/>
              <w:autoSpaceDN w:val="0"/>
              <w:adjustRightInd w:val="0"/>
              <w:spacing w:after="0" w:line="240" w:lineRule="auto"/>
              <w:rPr>
                <w:rFonts w:ascii="Times New Roman" w:hAnsi="Times New Roman"/>
                <w:b/>
                <w:bCs/>
                <w:color w:val="4472C4" w:themeColor="accent5"/>
                <w:sz w:val="24"/>
                <w:szCs w:val="24"/>
              </w:rPr>
            </w:pPr>
            <w:r w:rsidRPr="00AE7B74">
              <w:rPr>
                <w:rFonts w:ascii="Times New Roman" w:hAnsi="Times New Roman"/>
                <w:b/>
                <w:bCs/>
                <w:color w:val="000000"/>
                <w:sz w:val="24"/>
                <w:szCs w:val="24"/>
              </w:rPr>
              <w:t>Signature:</w:t>
            </w:r>
            <w:r>
              <w:rPr>
                <w:rFonts w:ascii="Times New Roman" w:hAnsi="Times New Roman"/>
                <w:b/>
                <w:bCs/>
                <w:color w:val="000000"/>
                <w:sz w:val="24"/>
                <w:szCs w:val="24"/>
              </w:rPr>
              <w:t xml:space="preserve">     </w:t>
            </w:r>
          </w:p>
        </w:tc>
      </w:tr>
    </w:tbl>
    <w:p w:rsidR="004020FA" w:rsidRDefault="004020FA" w:rsidP="004020FA">
      <w:pPr>
        <w:autoSpaceDE w:val="0"/>
        <w:autoSpaceDN w:val="0"/>
        <w:adjustRightInd w:val="0"/>
        <w:spacing w:after="0" w:line="240" w:lineRule="auto"/>
        <w:rPr>
          <w:rFonts w:ascii="Times New Roman" w:hAnsi="Times New Roman"/>
          <w:bCs/>
          <w:color w:val="000000"/>
          <w:sz w:val="24"/>
          <w:szCs w:val="24"/>
        </w:rPr>
      </w:pPr>
    </w:p>
    <w:p w:rsidR="004020FA" w:rsidRDefault="004020FA" w:rsidP="004020FA">
      <w:pPr>
        <w:autoSpaceDE w:val="0"/>
        <w:autoSpaceDN w:val="0"/>
        <w:adjustRightInd w:val="0"/>
        <w:spacing w:after="0" w:line="240" w:lineRule="auto"/>
        <w:rPr>
          <w:rFonts w:ascii="Times New Roman" w:hAnsi="Times New Roman"/>
          <w:bCs/>
          <w:color w:val="000000"/>
          <w:sz w:val="24"/>
          <w:szCs w:val="24"/>
        </w:rPr>
      </w:pPr>
    </w:p>
    <w:p w:rsidR="004020FA" w:rsidRPr="00E93071" w:rsidRDefault="004020FA" w:rsidP="004020FA">
      <w:pPr>
        <w:autoSpaceDE w:val="0"/>
        <w:autoSpaceDN w:val="0"/>
        <w:adjustRightInd w:val="0"/>
        <w:spacing w:after="0" w:line="240" w:lineRule="auto"/>
        <w:rPr>
          <w:rFonts w:ascii="Times New Roman" w:hAnsi="Times New Roman"/>
          <w:bCs/>
          <w:color w:val="000000"/>
          <w:sz w:val="24"/>
          <w:szCs w:val="24"/>
        </w:rPr>
      </w:pPr>
    </w:p>
    <w:p w:rsidR="004020FA" w:rsidRPr="00754822" w:rsidRDefault="004020FA" w:rsidP="004020FA">
      <w:pPr>
        <w:pStyle w:val="ListParagraph"/>
        <w:numPr>
          <w:ilvl w:val="0"/>
          <w:numId w:val="2"/>
        </w:numPr>
        <w:rPr>
          <w:rFonts w:asciiTheme="minorHAnsi" w:hAnsiTheme="minorHAnsi"/>
        </w:rPr>
      </w:pPr>
      <w:r w:rsidRPr="00754822">
        <w:rPr>
          <w:rFonts w:asciiTheme="minorHAnsi" w:hAnsiTheme="minorHAnsi"/>
          <w:bCs/>
        </w:rPr>
        <w:t xml:space="preserve"> </w:t>
      </w:r>
      <w:r w:rsidRPr="00754822">
        <w:rPr>
          <w:rFonts w:asciiTheme="minorHAnsi" w:hAnsiTheme="minorHAnsi"/>
          <w:b/>
        </w:rPr>
        <w:t xml:space="preserve">General Procedure Statement: </w:t>
      </w:r>
      <w:r w:rsidRPr="00754822">
        <w:rPr>
          <w:rFonts w:asciiTheme="minorHAnsi" w:hAnsiTheme="minorHAnsi"/>
        </w:rPr>
        <w:t xml:space="preserve">  To give guidelines to staff concerning the proper transportation of specimens.</w:t>
      </w:r>
    </w:p>
    <w:p w:rsidR="004020FA" w:rsidRPr="00754822" w:rsidRDefault="004020FA" w:rsidP="004020FA">
      <w:pPr>
        <w:pStyle w:val="ListParagraph"/>
        <w:numPr>
          <w:ilvl w:val="1"/>
          <w:numId w:val="2"/>
        </w:numPr>
        <w:autoSpaceDE w:val="0"/>
        <w:autoSpaceDN w:val="0"/>
        <w:adjustRightInd w:val="0"/>
        <w:spacing w:after="0" w:line="240" w:lineRule="auto"/>
        <w:rPr>
          <w:rFonts w:asciiTheme="minorHAnsi" w:hAnsiTheme="minorHAnsi"/>
          <w:b/>
        </w:rPr>
      </w:pPr>
      <w:proofErr w:type="spellStart"/>
      <w:r w:rsidRPr="00754822">
        <w:rPr>
          <w:rFonts w:asciiTheme="minorHAnsi" w:hAnsiTheme="minorHAnsi"/>
          <w:b/>
        </w:rPr>
        <w:t>Purpose</w:t>
      </w:r>
      <w:proofErr w:type="gramStart"/>
      <w:r w:rsidRPr="00754822">
        <w:rPr>
          <w:rFonts w:asciiTheme="minorHAnsi" w:hAnsiTheme="minorHAnsi"/>
          <w:b/>
        </w:rPr>
        <w:t>:</w:t>
      </w:r>
      <w:r w:rsidRPr="00754822">
        <w:rPr>
          <w:rFonts w:asciiTheme="minorHAnsi" w:hAnsiTheme="minorHAnsi"/>
        </w:rPr>
        <w:t>This</w:t>
      </w:r>
      <w:proofErr w:type="spellEnd"/>
      <w:proofErr w:type="gramEnd"/>
      <w:r w:rsidRPr="00754822">
        <w:rPr>
          <w:rFonts w:asciiTheme="minorHAnsi" w:hAnsiTheme="minorHAnsi"/>
        </w:rPr>
        <w:t xml:space="preserve"> procedure is to serve as a guide for trained personnel in the Inpatient Phlebotomy Department to perform the services described herein.  These guidelines should be used in conjunction with proper training and only by qualified Phlebotomists.</w:t>
      </w:r>
    </w:p>
    <w:p w:rsidR="004020FA" w:rsidRPr="00754822" w:rsidRDefault="004020FA" w:rsidP="004020FA">
      <w:pPr>
        <w:pStyle w:val="ListParagraph"/>
        <w:autoSpaceDE w:val="0"/>
        <w:autoSpaceDN w:val="0"/>
        <w:adjustRightInd w:val="0"/>
        <w:spacing w:after="0" w:line="240" w:lineRule="auto"/>
        <w:ind w:left="1890"/>
        <w:rPr>
          <w:rFonts w:asciiTheme="minorHAnsi" w:hAnsiTheme="minorHAnsi"/>
          <w:b/>
        </w:rPr>
      </w:pPr>
    </w:p>
    <w:p w:rsidR="004020FA" w:rsidRPr="00754822" w:rsidRDefault="004020FA" w:rsidP="004020FA">
      <w:pPr>
        <w:pStyle w:val="ListParagraph"/>
        <w:numPr>
          <w:ilvl w:val="1"/>
          <w:numId w:val="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Department/Scope: </w:t>
      </w:r>
    </w:p>
    <w:p w:rsidR="004020FA" w:rsidRPr="00754822" w:rsidRDefault="004020FA" w:rsidP="004020FA">
      <w:pPr>
        <w:pStyle w:val="ListParagraph"/>
        <w:numPr>
          <w:ilvl w:val="2"/>
          <w:numId w:val="2"/>
        </w:numPr>
        <w:autoSpaceDE w:val="0"/>
        <w:autoSpaceDN w:val="0"/>
        <w:adjustRightInd w:val="0"/>
        <w:spacing w:after="0" w:line="240" w:lineRule="auto"/>
        <w:rPr>
          <w:rFonts w:asciiTheme="minorHAnsi" w:hAnsiTheme="minorHAnsi"/>
          <w:b/>
        </w:rPr>
      </w:pPr>
      <w:r w:rsidRPr="00754822">
        <w:rPr>
          <w:rFonts w:asciiTheme="minorHAnsi" w:hAnsiTheme="minorHAnsi"/>
        </w:rPr>
        <w:t>Procedure owner/Implementer:  Inpatient Phlebotomy</w:t>
      </w:r>
    </w:p>
    <w:p w:rsidR="004020FA" w:rsidRPr="00754822" w:rsidRDefault="004020FA" w:rsidP="004020FA">
      <w:pPr>
        <w:pStyle w:val="ListParagraph"/>
        <w:numPr>
          <w:ilvl w:val="2"/>
          <w:numId w:val="2"/>
        </w:numPr>
        <w:autoSpaceDE w:val="0"/>
        <w:autoSpaceDN w:val="0"/>
        <w:adjustRightInd w:val="0"/>
        <w:spacing w:after="0" w:line="240" w:lineRule="auto"/>
        <w:rPr>
          <w:rFonts w:asciiTheme="minorHAnsi" w:hAnsiTheme="minorHAnsi"/>
          <w:b/>
        </w:rPr>
      </w:pPr>
      <w:r w:rsidRPr="00754822">
        <w:rPr>
          <w:rFonts w:asciiTheme="minorHAnsi" w:hAnsiTheme="minorHAnsi"/>
        </w:rPr>
        <w:t>Procedure prepared by: Laurie Watson</w:t>
      </w:r>
      <w:r>
        <w:rPr>
          <w:rFonts w:asciiTheme="minorHAnsi" w:hAnsiTheme="minorHAnsi"/>
        </w:rPr>
        <w:t xml:space="preserve"> MT(ASCP)</w:t>
      </w:r>
    </w:p>
    <w:p w:rsidR="004020FA" w:rsidRPr="00754822" w:rsidRDefault="004020FA" w:rsidP="004020FA">
      <w:pPr>
        <w:pStyle w:val="ListParagraph"/>
        <w:numPr>
          <w:ilvl w:val="2"/>
          <w:numId w:val="2"/>
        </w:numPr>
        <w:autoSpaceDE w:val="0"/>
        <w:autoSpaceDN w:val="0"/>
        <w:adjustRightInd w:val="0"/>
        <w:spacing w:after="0" w:line="240" w:lineRule="auto"/>
        <w:rPr>
          <w:rFonts w:asciiTheme="minorHAnsi" w:hAnsiTheme="minorHAnsi"/>
        </w:rPr>
      </w:pPr>
      <w:r w:rsidRPr="00754822">
        <w:rPr>
          <w:rFonts w:asciiTheme="minorHAnsi" w:hAnsiTheme="minorHAnsi"/>
        </w:rPr>
        <w:t xml:space="preserve">Who performs procedure:  Inpatient Phlebotomy staff     </w:t>
      </w:r>
      <w:r w:rsidRPr="00754822">
        <w:rPr>
          <w:rFonts w:asciiTheme="minorHAnsi" w:hAnsiTheme="minorHAnsi"/>
          <w:b/>
        </w:rPr>
        <w:t xml:space="preserve">     </w:t>
      </w:r>
    </w:p>
    <w:p w:rsidR="004020FA" w:rsidRPr="00214530" w:rsidRDefault="004020FA" w:rsidP="004020FA">
      <w:pPr>
        <w:pStyle w:val="ListParagraph"/>
        <w:autoSpaceDE w:val="0"/>
        <w:autoSpaceDN w:val="0"/>
        <w:adjustRightInd w:val="0"/>
        <w:spacing w:after="0" w:line="240" w:lineRule="auto"/>
        <w:ind w:left="2340"/>
        <w:rPr>
          <w:rFonts w:asciiTheme="minorHAnsi" w:hAnsiTheme="minorHAnsi"/>
          <w:b/>
          <w:color w:val="0070C0"/>
        </w:rPr>
      </w:pPr>
      <w:r w:rsidRPr="00214530">
        <w:rPr>
          <w:rFonts w:asciiTheme="minorHAnsi" w:hAnsiTheme="minorHAnsi"/>
          <w:color w:val="000000"/>
        </w:rPr>
        <w:t xml:space="preserve"> </w:t>
      </w:r>
    </w:p>
    <w:p w:rsidR="004020FA" w:rsidRPr="00214530" w:rsidRDefault="004020FA" w:rsidP="004020FA">
      <w:pPr>
        <w:autoSpaceDE w:val="0"/>
        <w:autoSpaceDN w:val="0"/>
        <w:adjustRightInd w:val="0"/>
        <w:spacing w:after="0" w:line="240" w:lineRule="auto"/>
        <w:ind w:firstLine="360"/>
        <w:rPr>
          <w:rFonts w:asciiTheme="minorHAnsi" w:hAnsiTheme="minorHAnsi"/>
          <w:b/>
          <w:color w:val="0070C0"/>
        </w:rPr>
      </w:pPr>
    </w:p>
    <w:p w:rsidR="004020FA" w:rsidRPr="00214530" w:rsidRDefault="004020FA" w:rsidP="004020FA">
      <w:pPr>
        <w:pStyle w:val="ListParagraph"/>
        <w:numPr>
          <w:ilvl w:val="0"/>
          <w:numId w:val="2"/>
        </w:numPr>
        <w:rPr>
          <w:rFonts w:asciiTheme="minorHAnsi" w:hAnsiTheme="minorHAnsi"/>
        </w:rPr>
      </w:pPr>
      <w:r w:rsidRPr="00214530">
        <w:rPr>
          <w:rFonts w:asciiTheme="minorHAnsi" w:hAnsiTheme="minorHAnsi"/>
          <w:b/>
          <w:bCs/>
          <w:color w:val="000000"/>
        </w:rPr>
        <w:t xml:space="preserve">Procedure:  </w:t>
      </w:r>
      <w:r w:rsidRPr="00214530">
        <w:rPr>
          <w:rFonts w:asciiTheme="minorHAnsi" w:hAnsiTheme="minorHAnsi"/>
          <w:bCs/>
          <w:color w:val="000000"/>
        </w:rPr>
        <w:t>Phlebotomists must provide the safest and most professional environment for our patients and guests therefore phlebotomists will adhere to guidelines which are monitored by OSHA for specimen delivery to the lab.</w:t>
      </w:r>
    </w:p>
    <w:p w:rsidR="004020FA" w:rsidRPr="00214530" w:rsidRDefault="004020FA" w:rsidP="004020FA">
      <w:pPr>
        <w:numPr>
          <w:ilvl w:val="1"/>
          <w:numId w:val="2"/>
        </w:numPr>
        <w:spacing w:after="0" w:line="240" w:lineRule="auto"/>
        <w:rPr>
          <w:rFonts w:asciiTheme="minorHAnsi" w:hAnsiTheme="minorHAnsi"/>
        </w:rPr>
      </w:pPr>
      <w:r w:rsidRPr="00214530">
        <w:rPr>
          <w:rFonts w:asciiTheme="minorHAnsi" w:hAnsiTheme="minorHAnsi"/>
        </w:rPr>
        <w:t>Specimens delivered to the laboratory via the pneumatic tube system are sealed in plastic biohazard bags. Stat samples will be sealed in plastic biohazard bags that are designated as STAT bags.  The pneumatic carriers for transportation of biological samples, such as blood, are red and must include absorbent cushions for padding.</w:t>
      </w:r>
    </w:p>
    <w:p w:rsidR="004020FA" w:rsidRPr="00214530" w:rsidRDefault="004020FA" w:rsidP="004020FA">
      <w:pPr>
        <w:numPr>
          <w:ilvl w:val="1"/>
          <w:numId w:val="2"/>
        </w:numPr>
        <w:spacing w:after="0" w:line="240" w:lineRule="auto"/>
        <w:rPr>
          <w:rFonts w:asciiTheme="minorHAnsi" w:hAnsiTheme="minorHAnsi"/>
        </w:rPr>
      </w:pPr>
      <w:r w:rsidRPr="00214530">
        <w:rPr>
          <w:rFonts w:asciiTheme="minorHAnsi" w:hAnsiTheme="minorHAnsi"/>
        </w:rPr>
        <w:t>Specimens requiring delivery during pneumatic tube system down times are delivered by hand by the Phlebotomist to Central Processing.</w:t>
      </w:r>
    </w:p>
    <w:p w:rsidR="004020FA" w:rsidRPr="00214530" w:rsidRDefault="004020FA" w:rsidP="004020FA">
      <w:pPr>
        <w:numPr>
          <w:ilvl w:val="1"/>
          <w:numId w:val="2"/>
        </w:numPr>
        <w:spacing w:after="0" w:line="240" w:lineRule="auto"/>
        <w:rPr>
          <w:rFonts w:asciiTheme="minorHAnsi" w:hAnsiTheme="minorHAnsi"/>
        </w:rPr>
      </w:pPr>
      <w:r w:rsidRPr="00214530">
        <w:rPr>
          <w:rFonts w:asciiTheme="minorHAnsi" w:hAnsiTheme="minorHAnsi"/>
        </w:rPr>
        <w:t>Specimens requiring special handling as warming or cooling materials will be delivered promptly via either the pneumatic tube system or hand delivered.  Warm water or ice slush may be used as appropriate.  Notify Central Processing that samples have been sent or delivered.</w:t>
      </w:r>
    </w:p>
    <w:p w:rsidR="004020FA" w:rsidRPr="00214530" w:rsidRDefault="004020FA" w:rsidP="004020FA">
      <w:pPr>
        <w:pStyle w:val="ListParagraph"/>
        <w:autoSpaceDE w:val="0"/>
        <w:autoSpaceDN w:val="0"/>
        <w:adjustRightInd w:val="0"/>
        <w:spacing w:after="0" w:line="240" w:lineRule="auto"/>
        <w:ind w:left="900"/>
        <w:rPr>
          <w:rFonts w:asciiTheme="minorHAnsi" w:hAnsiTheme="minorHAnsi"/>
          <w:b/>
          <w:bCs/>
          <w:color w:val="000000"/>
        </w:rPr>
      </w:pPr>
    </w:p>
    <w:p w:rsidR="004020FA" w:rsidRPr="00214530" w:rsidRDefault="004020FA" w:rsidP="004020FA">
      <w:pPr>
        <w:pStyle w:val="ListParagraph"/>
        <w:rPr>
          <w:rFonts w:asciiTheme="minorHAnsi" w:hAnsiTheme="minorHAnsi"/>
          <w:b/>
          <w:color w:val="4472C4" w:themeColor="accent5"/>
        </w:rPr>
      </w:pPr>
      <w:r w:rsidRPr="00214530">
        <w:rPr>
          <w:rFonts w:asciiTheme="minorHAnsi" w:hAnsiTheme="minorHAnsi"/>
        </w:rPr>
        <w:tab/>
      </w:r>
    </w:p>
    <w:p w:rsidR="004020FA" w:rsidRPr="00214530" w:rsidRDefault="004020FA" w:rsidP="004020FA">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color w:val="000000"/>
        </w:rPr>
      </w:pPr>
      <w:r w:rsidRPr="00214530">
        <w:rPr>
          <w:rFonts w:asciiTheme="minorHAnsi" w:hAnsiTheme="minorHAnsi"/>
          <w:b/>
          <w:bCs/>
          <w:color w:val="000000"/>
        </w:rPr>
        <w:t xml:space="preserve"> Review/Revision/Implementation:</w:t>
      </w:r>
    </w:p>
    <w:p w:rsidR="004020FA" w:rsidRPr="00214530" w:rsidRDefault="004020FA" w:rsidP="004020FA">
      <w:pPr>
        <w:pStyle w:val="ListParagraph"/>
        <w:tabs>
          <w:tab w:val="left" w:pos="540"/>
        </w:tabs>
        <w:autoSpaceDE w:val="0"/>
        <w:autoSpaceDN w:val="0"/>
        <w:adjustRightInd w:val="0"/>
        <w:spacing w:after="0" w:line="240" w:lineRule="auto"/>
        <w:ind w:left="900"/>
        <w:rPr>
          <w:rFonts w:asciiTheme="minorHAnsi" w:hAnsiTheme="minorHAnsi"/>
          <w:bCs/>
          <w:color w:val="000000"/>
        </w:rPr>
      </w:pPr>
      <w:r w:rsidRPr="00214530">
        <w:rPr>
          <w:rFonts w:asciiTheme="minorHAnsi" w:hAnsiTheme="minorHAnsi"/>
          <w:b/>
          <w:bCs/>
          <w:color w:val="000000"/>
        </w:rPr>
        <w:tab/>
      </w:r>
      <w:r w:rsidRPr="00214530">
        <w:rPr>
          <w:rFonts w:asciiTheme="minorHAnsi" w:hAnsiTheme="minorHAnsi"/>
          <w:bCs/>
          <w:color w:val="000000"/>
        </w:rPr>
        <w:t xml:space="preserve">All procedures must be reviewed at least every 2 years.  </w:t>
      </w:r>
    </w:p>
    <w:p w:rsidR="004020FA" w:rsidRPr="00214530" w:rsidRDefault="004020FA" w:rsidP="004020FA">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214530">
        <w:rPr>
          <w:rFonts w:asciiTheme="minorHAnsi" w:hAnsiTheme="minorHAnsi"/>
          <w:bCs/>
          <w:color w:val="000000"/>
        </w:rPr>
        <w:lastRenderedPageBreak/>
        <w:t xml:space="preserve">All new procedures and procedures that have major revisions must be signed by the CLIA Laboratory Medical Director. </w:t>
      </w:r>
    </w:p>
    <w:p w:rsidR="004020FA" w:rsidRPr="00214530" w:rsidRDefault="004020FA" w:rsidP="004020FA">
      <w:pPr>
        <w:pStyle w:val="ListParagraph"/>
        <w:tabs>
          <w:tab w:val="left" w:pos="540"/>
        </w:tabs>
        <w:autoSpaceDE w:val="0"/>
        <w:autoSpaceDN w:val="0"/>
        <w:adjustRightInd w:val="0"/>
        <w:spacing w:after="0" w:line="240" w:lineRule="auto"/>
        <w:ind w:left="1890"/>
        <w:rPr>
          <w:rFonts w:asciiTheme="minorHAnsi" w:hAnsiTheme="minorHAnsi"/>
          <w:bCs/>
          <w:color w:val="000000"/>
        </w:rPr>
      </w:pPr>
      <w:r w:rsidRPr="00214530">
        <w:rPr>
          <w:rFonts w:asciiTheme="minorHAnsi" w:hAnsiTheme="minorHAnsi"/>
          <w:bCs/>
          <w:color w:val="000000"/>
        </w:rPr>
        <w:t xml:space="preserve"> </w:t>
      </w:r>
    </w:p>
    <w:p w:rsidR="004020FA" w:rsidRPr="00214530" w:rsidRDefault="004020FA" w:rsidP="004020FA">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214530">
        <w:rPr>
          <w:rFonts w:asciiTheme="minorHAnsi" w:hAnsiTheme="minorHAnsi"/>
          <w:bCs/>
          <w:color w:val="000000"/>
        </w:rPr>
        <w:t>All reviewed procedures and procedures with minor revisions can be signed by the designated section manager.</w:t>
      </w:r>
    </w:p>
    <w:p w:rsidR="004020FA" w:rsidRPr="00214530" w:rsidRDefault="004020FA" w:rsidP="004020FA">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4020FA" w:rsidRPr="00214530" w:rsidRDefault="004020FA" w:rsidP="004020FA">
      <w:pPr>
        <w:pStyle w:val="ListParagraph"/>
        <w:numPr>
          <w:ilvl w:val="0"/>
          <w:numId w:val="2"/>
        </w:numPr>
        <w:autoSpaceDE w:val="0"/>
        <w:autoSpaceDN w:val="0"/>
        <w:adjustRightInd w:val="0"/>
        <w:spacing w:after="0" w:line="240" w:lineRule="auto"/>
        <w:ind w:hanging="540"/>
        <w:rPr>
          <w:rFonts w:asciiTheme="minorHAnsi" w:hAnsiTheme="minorHAnsi"/>
          <w:b/>
          <w:bCs/>
          <w:color w:val="000000"/>
        </w:rPr>
      </w:pPr>
      <w:r w:rsidRPr="00214530">
        <w:rPr>
          <w:rFonts w:asciiTheme="minorHAnsi" w:hAnsiTheme="minorHAnsi"/>
          <w:b/>
          <w:bCs/>
          <w:color w:val="000000"/>
        </w:rPr>
        <w:t>Related Procedures:</w:t>
      </w:r>
      <w:r>
        <w:rPr>
          <w:rFonts w:asciiTheme="minorHAnsi" w:hAnsiTheme="minorHAnsi"/>
          <w:b/>
          <w:bCs/>
          <w:color w:val="000000"/>
        </w:rPr>
        <w:t xml:space="preserve">   Specimen Transportation Policy Lab Admin 16</w:t>
      </w:r>
    </w:p>
    <w:p w:rsidR="004020FA" w:rsidRPr="00214530" w:rsidRDefault="004020FA" w:rsidP="004020FA">
      <w:pPr>
        <w:pStyle w:val="ListParagraph"/>
        <w:autoSpaceDE w:val="0"/>
        <w:autoSpaceDN w:val="0"/>
        <w:adjustRightInd w:val="0"/>
        <w:spacing w:after="0" w:line="240" w:lineRule="auto"/>
        <w:ind w:left="1620"/>
        <w:rPr>
          <w:rFonts w:asciiTheme="minorHAnsi" w:hAnsiTheme="minorHAnsi"/>
          <w:bCs/>
          <w:color w:val="000000"/>
        </w:rPr>
      </w:pPr>
    </w:p>
    <w:p w:rsidR="004020FA" w:rsidRPr="00214530" w:rsidRDefault="004020FA" w:rsidP="004020FA">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rPr>
      </w:pPr>
      <w:r w:rsidRPr="00214530">
        <w:rPr>
          <w:rFonts w:asciiTheme="minorHAnsi" w:hAnsiTheme="minorHAnsi"/>
          <w:b/>
          <w:bCs/>
          <w:color w:val="000000"/>
        </w:rPr>
        <w:t>References:</w:t>
      </w:r>
      <w:r w:rsidRPr="00214530">
        <w:rPr>
          <w:rFonts w:asciiTheme="minorHAnsi" w:hAnsiTheme="minorHAnsi"/>
          <w:b/>
          <w:bCs/>
          <w:color w:val="000000"/>
        </w:rPr>
        <w:tab/>
      </w:r>
      <w:r w:rsidRPr="00214530">
        <w:rPr>
          <w:rFonts w:asciiTheme="minorHAnsi" w:hAnsiTheme="minorHAnsi"/>
          <w:b/>
          <w:bCs/>
          <w:color w:val="000000"/>
        </w:rPr>
        <w:tab/>
      </w:r>
      <w:r>
        <w:rPr>
          <w:rFonts w:asciiTheme="minorHAnsi" w:hAnsiTheme="minorHAnsi"/>
          <w:b/>
          <w:bCs/>
        </w:rPr>
        <w:t>GEN.40515</w:t>
      </w:r>
      <w:r w:rsidRPr="00214530">
        <w:rPr>
          <w:rFonts w:asciiTheme="minorHAnsi" w:hAnsiTheme="minorHAnsi"/>
          <w:b/>
          <w:bCs/>
        </w:rPr>
        <w:tab/>
      </w:r>
    </w:p>
    <w:p w:rsidR="004020FA" w:rsidRPr="00214530" w:rsidRDefault="004020FA" w:rsidP="004020FA">
      <w:pPr>
        <w:tabs>
          <w:tab w:val="left" w:pos="540"/>
        </w:tabs>
        <w:autoSpaceDE w:val="0"/>
        <w:autoSpaceDN w:val="0"/>
        <w:adjustRightInd w:val="0"/>
        <w:spacing w:after="0" w:line="240" w:lineRule="auto"/>
        <w:rPr>
          <w:rFonts w:asciiTheme="minorHAnsi" w:hAnsiTheme="minorHAnsi"/>
          <w:b/>
          <w:bCs/>
        </w:rPr>
      </w:pPr>
    </w:p>
    <w:p w:rsidR="004020FA" w:rsidRPr="00214530" w:rsidRDefault="004020FA" w:rsidP="004020FA">
      <w:pPr>
        <w:pStyle w:val="Bibliography"/>
        <w:numPr>
          <w:ilvl w:val="0"/>
          <w:numId w:val="2"/>
        </w:numPr>
        <w:ind w:hanging="540"/>
        <w:rPr>
          <w:rFonts w:asciiTheme="minorHAnsi" w:hAnsiTheme="minorHAnsi"/>
          <w:b/>
        </w:rPr>
      </w:pPr>
      <w:r w:rsidRPr="00214530">
        <w:rPr>
          <w:rFonts w:asciiTheme="minorHAnsi" w:hAnsiTheme="minorHAnsi"/>
          <w:b/>
        </w:rPr>
        <w:t>Attachments:</w:t>
      </w:r>
      <w:r w:rsidRPr="00214530">
        <w:rPr>
          <w:rFonts w:asciiTheme="minorHAnsi" w:hAnsiTheme="minorHAnsi"/>
        </w:rPr>
        <w:t xml:space="preserve">  </w:t>
      </w:r>
      <w:r w:rsidRPr="00214530">
        <w:rPr>
          <w:rFonts w:asciiTheme="minorHAnsi" w:hAnsiTheme="minorHAnsi"/>
        </w:rPr>
        <w:tab/>
      </w:r>
      <w:r w:rsidRPr="00214530">
        <w:rPr>
          <w:rFonts w:asciiTheme="minorHAnsi" w:hAnsiTheme="minorHAnsi"/>
          <w:b/>
        </w:rPr>
        <w:t>N/A</w:t>
      </w:r>
    </w:p>
    <w:p w:rsidR="004020FA" w:rsidRPr="00214530" w:rsidRDefault="004020FA" w:rsidP="004020FA">
      <w:pPr>
        <w:pStyle w:val="ListParagraph"/>
        <w:numPr>
          <w:ilvl w:val="0"/>
          <w:numId w:val="2"/>
        </w:numPr>
        <w:ind w:hanging="540"/>
        <w:rPr>
          <w:rFonts w:asciiTheme="minorHAnsi" w:hAnsiTheme="minorHAnsi"/>
        </w:rPr>
      </w:pPr>
      <w:r w:rsidRPr="00214530">
        <w:rPr>
          <w:rFonts w:asciiTheme="minorHAnsi" w:hAnsiTheme="minorHAnsi"/>
          <w:b/>
        </w:rPr>
        <w:t xml:space="preserve">Revised/Reviewed Dates and Signatures:  </w:t>
      </w:r>
    </w:p>
    <w:p w:rsidR="004020FA" w:rsidRDefault="004020FA" w:rsidP="004020FA">
      <w:pPr>
        <w:rPr>
          <w:rFonts w:ascii="Times New Roman" w:hAnsi="Times New Roman"/>
        </w:rPr>
      </w:pPr>
    </w:p>
    <w:p w:rsidR="004020FA" w:rsidRDefault="004020FA" w:rsidP="004020FA">
      <w:pPr>
        <w:rPr>
          <w:rFonts w:ascii="Times New Roman" w:hAnsi="Times New Roman"/>
        </w:rPr>
      </w:pPr>
    </w:p>
    <w:p w:rsidR="004020FA" w:rsidRDefault="004020FA" w:rsidP="004020FA">
      <w:pPr>
        <w:rPr>
          <w:rFonts w:ascii="Times New Roman" w:hAnsi="Times New Roman"/>
        </w:rPr>
      </w:pPr>
    </w:p>
    <w:tbl>
      <w:tblPr>
        <w:tblStyle w:val="TableGrid"/>
        <w:tblW w:w="9350" w:type="dxa"/>
        <w:tblLook w:val="04A0" w:firstRow="1" w:lastRow="0" w:firstColumn="1" w:lastColumn="0" w:noHBand="0" w:noVBand="1"/>
      </w:tblPr>
      <w:tblGrid>
        <w:gridCol w:w="1779"/>
        <w:gridCol w:w="1869"/>
        <w:gridCol w:w="2807"/>
        <w:gridCol w:w="2895"/>
      </w:tblGrid>
      <w:tr w:rsidR="004020FA" w:rsidRPr="009A2ABF" w:rsidTr="003F2393">
        <w:tc>
          <w:tcPr>
            <w:tcW w:w="1779" w:type="dxa"/>
          </w:tcPr>
          <w:p w:rsidR="004020FA" w:rsidRPr="009A2ABF" w:rsidRDefault="004020FA" w:rsidP="003F2393">
            <w:pPr>
              <w:rPr>
                <w:sz w:val="36"/>
                <w:szCs w:val="36"/>
              </w:rPr>
            </w:pPr>
            <w:r w:rsidRPr="009A2ABF">
              <w:rPr>
                <w:sz w:val="36"/>
                <w:szCs w:val="36"/>
              </w:rPr>
              <w:t>Review Date:</w:t>
            </w:r>
          </w:p>
        </w:tc>
        <w:tc>
          <w:tcPr>
            <w:tcW w:w="1869" w:type="dxa"/>
          </w:tcPr>
          <w:p w:rsidR="004020FA" w:rsidRPr="009A2ABF" w:rsidRDefault="004020FA" w:rsidP="003F2393">
            <w:pPr>
              <w:rPr>
                <w:sz w:val="36"/>
                <w:szCs w:val="36"/>
              </w:rPr>
            </w:pPr>
            <w:r w:rsidRPr="009A2ABF">
              <w:rPr>
                <w:sz w:val="36"/>
                <w:szCs w:val="36"/>
              </w:rPr>
              <w:t>Revision Date:</w:t>
            </w:r>
          </w:p>
        </w:tc>
        <w:tc>
          <w:tcPr>
            <w:tcW w:w="2807" w:type="dxa"/>
          </w:tcPr>
          <w:p w:rsidR="004020FA" w:rsidRPr="009A2ABF" w:rsidRDefault="004020FA" w:rsidP="003F2393">
            <w:pPr>
              <w:rPr>
                <w:sz w:val="36"/>
                <w:szCs w:val="36"/>
              </w:rPr>
            </w:pPr>
            <w:r w:rsidRPr="009A2ABF">
              <w:rPr>
                <w:sz w:val="36"/>
                <w:szCs w:val="36"/>
              </w:rPr>
              <w:t>Reason:</w:t>
            </w:r>
          </w:p>
        </w:tc>
        <w:tc>
          <w:tcPr>
            <w:tcW w:w="2895" w:type="dxa"/>
          </w:tcPr>
          <w:p w:rsidR="004020FA" w:rsidRPr="009A2ABF" w:rsidRDefault="004020FA" w:rsidP="003F2393">
            <w:pPr>
              <w:rPr>
                <w:sz w:val="36"/>
                <w:szCs w:val="36"/>
              </w:rPr>
            </w:pPr>
            <w:r>
              <w:rPr>
                <w:sz w:val="36"/>
                <w:szCs w:val="36"/>
              </w:rPr>
              <w:t>Signature:</w:t>
            </w: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r w:rsidRPr="00641F8A">
              <w:rPr>
                <w:rFonts w:asciiTheme="minorHAnsi" w:hAnsiTheme="minorHAnsi"/>
                <w:sz w:val="24"/>
                <w:szCs w:val="24"/>
              </w:rPr>
              <w:t>3/6/2017</w:t>
            </w:r>
          </w:p>
        </w:tc>
        <w:tc>
          <w:tcPr>
            <w:tcW w:w="2807" w:type="dxa"/>
          </w:tcPr>
          <w:p w:rsidR="004020FA" w:rsidRPr="00641F8A" w:rsidRDefault="004020FA" w:rsidP="003F2393">
            <w:pPr>
              <w:rPr>
                <w:rFonts w:asciiTheme="minorHAnsi" w:hAnsiTheme="minorHAnsi"/>
                <w:sz w:val="24"/>
                <w:szCs w:val="24"/>
              </w:rPr>
            </w:pPr>
            <w:r w:rsidRPr="00641F8A">
              <w:rPr>
                <w:rFonts w:asciiTheme="minorHAnsi" w:hAnsiTheme="minorHAnsi"/>
                <w:sz w:val="24"/>
                <w:szCs w:val="24"/>
              </w:rPr>
              <w:t>Reformatted to Medical Center standard template</w:t>
            </w:r>
          </w:p>
        </w:tc>
        <w:tc>
          <w:tcPr>
            <w:tcW w:w="2895" w:type="dxa"/>
          </w:tcPr>
          <w:p w:rsidR="004020FA" w:rsidRPr="00641F8A" w:rsidRDefault="004020FA" w:rsidP="003F2393">
            <w:pPr>
              <w:rPr>
                <w:rFonts w:asciiTheme="minorHAnsi" w:hAnsiTheme="minorHAnsi"/>
                <w:sz w:val="24"/>
                <w:szCs w:val="24"/>
              </w:rPr>
            </w:pPr>
            <w:r w:rsidRPr="00641F8A">
              <w:rPr>
                <w:rFonts w:asciiTheme="minorHAnsi" w:hAnsiTheme="minorHAnsi"/>
                <w:sz w:val="24"/>
                <w:szCs w:val="24"/>
              </w:rPr>
              <w:t>Laurie Watson, MT, ASCP</w:t>
            </w: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r w:rsidRPr="00641F8A">
              <w:rPr>
                <w:rFonts w:asciiTheme="minorHAnsi" w:hAnsiTheme="minorHAnsi"/>
                <w:sz w:val="24"/>
                <w:szCs w:val="24"/>
              </w:rPr>
              <w:t>2/21/2019</w:t>
            </w:r>
          </w:p>
        </w:tc>
        <w:tc>
          <w:tcPr>
            <w:tcW w:w="2807" w:type="dxa"/>
          </w:tcPr>
          <w:p w:rsidR="004020FA" w:rsidRPr="00641F8A" w:rsidRDefault="004020FA" w:rsidP="003F2393">
            <w:pPr>
              <w:rPr>
                <w:rFonts w:asciiTheme="minorHAnsi" w:hAnsiTheme="minorHAnsi"/>
                <w:sz w:val="24"/>
                <w:szCs w:val="24"/>
              </w:rPr>
            </w:pPr>
            <w:r w:rsidRPr="00641F8A">
              <w:rPr>
                <w:rFonts w:asciiTheme="minorHAnsi" w:hAnsiTheme="minorHAnsi"/>
                <w:sz w:val="24"/>
                <w:szCs w:val="24"/>
              </w:rPr>
              <w:t>Revised signature page</w:t>
            </w:r>
          </w:p>
        </w:tc>
        <w:tc>
          <w:tcPr>
            <w:tcW w:w="2895" w:type="dxa"/>
          </w:tcPr>
          <w:p w:rsidR="004020FA" w:rsidRPr="00641F8A" w:rsidRDefault="004020FA" w:rsidP="003F2393">
            <w:pPr>
              <w:rPr>
                <w:rFonts w:asciiTheme="minorHAnsi" w:hAnsiTheme="minorHAnsi"/>
                <w:sz w:val="24"/>
                <w:szCs w:val="24"/>
              </w:rPr>
            </w:pPr>
            <w:r w:rsidRPr="00641F8A">
              <w:rPr>
                <w:rFonts w:asciiTheme="minorHAnsi" w:hAnsiTheme="minorHAnsi"/>
                <w:sz w:val="24"/>
                <w:szCs w:val="24"/>
              </w:rPr>
              <w:t>Laurie Watson, MT, ASCP</w:t>
            </w: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p>
        </w:tc>
        <w:tc>
          <w:tcPr>
            <w:tcW w:w="2807" w:type="dxa"/>
          </w:tcPr>
          <w:p w:rsidR="004020FA" w:rsidRPr="00641F8A" w:rsidRDefault="004020FA" w:rsidP="003F2393">
            <w:pPr>
              <w:rPr>
                <w:rFonts w:asciiTheme="minorHAnsi" w:hAnsiTheme="minorHAnsi"/>
                <w:sz w:val="24"/>
                <w:szCs w:val="24"/>
              </w:rPr>
            </w:pPr>
          </w:p>
        </w:tc>
        <w:tc>
          <w:tcPr>
            <w:tcW w:w="2895" w:type="dxa"/>
          </w:tcPr>
          <w:p w:rsidR="004020FA" w:rsidRPr="00641F8A" w:rsidRDefault="004020FA" w:rsidP="003F2393">
            <w:pPr>
              <w:rPr>
                <w:rFonts w:asciiTheme="minorHAnsi" w:hAnsiTheme="minorHAnsi"/>
                <w:sz w:val="24"/>
                <w:szCs w:val="24"/>
              </w:rPr>
            </w:pP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p>
        </w:tc>
        <w:tc>
          <w:tcPr>
            <w:tcW w:w="2807" w:type="dxa"/>
          </w:tcPr>
          <w:p w:rsidR="004020FA" w:rsidRPr="00641F8A" w:rsidRDefault="004020FA" w:rsidP="003F2393">
            <w:pPr>
              <w:rPr>
                <w:rFonts w:asciiTheme="minorHAnsi" w:hAnsiTheme="minorHAnsi"/>
                <w:sz w:val="24"/>
                <w:szCs w:val="24"/>
              </w:rPr>
            </w:pPr>
          </w:p>
        </w:tc>
        <w:tc>
          <w:tcPr>
            <w:tcW w:w="2895" w:type="dxa"/>
          </w:tcPr>
          <w:p w:rsidR="004020FA" w:rsidRPr="00641F8A" w:rsidRDefault="004020FA" w:rsidP="003F2393">
            <w:pPr>
              <w:rPr>
                <w:rFonts w:asciiTheme="minorHAnsi" w:hAnsiTheme="minorHAnsi"/>
                <w:sz w:val="24"/>
                <w:szCs w:val="24"/>
              </w:rPr>
            </w:pP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p>
        </w:tc>
        <w:tc>
          <w:tcPr>
            <w:tcW w:w="2807" w:type="dxa"/>
          </w:tcPr>
          <w:p w:rsidR="004020FA" w:rsidRPr="00641F8A" w:rsidRDefault="004020FA" w:rsidP="003F2393">
            <w:pPr>
              <w:rPr>
                <w:rFonts w:asciiTheme="minorHAnsi" w:hAnsiTheme="minorHAnsi"/>
                <w:sz w:val="24"/>
                <w:szCs w:val="24"/>
              </w:rPr>
            </w:pPr>
          </w:p>
        </w:tc>
        <w:tc>
          <w:tcPr>
            <w:tcW w:w="2895" w:type="dxa"/>
          </w:tcPr>
          <w:p w:rsidR="004020FA" w:rsidRPr="00641F8A" w:rsidRDefault="004020FA" w:rsidP="003F2393">
            <w:pPr>
              <w:rPr>
                <w:rFonts w:asciiTheme="minorHAnsi" w:hAnsiTheme="minorHAnsi"/>
                <w:sz w:val="24"/>
                <w:szCs w:val="24"/>
              </w:rPr>
            </w:pP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p>
        </w:tc>
        <w:tc>
          <w:tcPr>
            <w:tcW w:w="2807" w:type="dxa"/>
          </w:tcPr>
          <w:p w:rsidR="004020FA" w:rsidRPr="00641F8A" w:rsidRDefault="004020FA" w:rsidP="003F2393">
            <w:pPr>
              <w:rPr>
                <w:rFonts w:asciiTheme="minorHAnsi" w:hAnsiTheme="minorHAnsi"/>
                <w:sz w:val="24"/>
                <w:szCs w:val="24"/>
              </w:rPr>
            </w:pPr>
          </w:p>
        </w:tc>
        <w:tc>
          <w:tcPr>
            <w:tcW w:w="2895" w:type="dxa"/>
          </w:tcPr>
          <w:p w:rsidR="004020FA" w:rsidRPr="00641F8A" w:rsidRDefault="004020FA" w:rsidP="003F2393">
            <w:pPr>
              <w:rPr>
                <w:rFonts w:asciiTheme="minorHAnsi" w:hAnsiTheme="minorHAnsi"/>
                <w:sz w:val="24"/>
                <w:szCs w:val="24"/>
              </w:rPr>
            </w:pP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p>
        </w:tc>
        <w:tc>
          <w:tcPr>
            <w:tcW w:w="2807" w:type="dxa"/>
          </w:tcPr>
          <w:p w:rsidR="004020FA" w:rsidRPr="00641F8A" w:rsidRDefault="004020FA" w:rsidP="003F2393">
            <w:pPr>
              <w:rPr>
                <w:rFonts w:asciiTheme="minorHAnsi" w:hAnsiTheme="minorHAnsi"/>
                <w:sz w:val="24"/>
                <w:szCs w:val="24"/>
              </w:rPr>
            </w:pPr>
          </w:p>
        </w:tc>
        <w:tc>
          <w:tcPr>
            <w:tcW w:w="2895" w:type="dxa"/>
          </w:tcPr>
          <w:p w:rsidR="004020FA" w:rsidRPr="00641F8A" w:rsidRDefault="004020FA" w:rsidP="003F2393">
            <w:pPr>
              <w:rPr>
                <w:rFonts w:asciiTheme="minorHAnsi" w:hAnsiTheme="minorHAnsi"/>
                <w:sz w:val="24"/>
                <w:szCs w:val="24"/>
              </w:rPr>
            </w:pP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p>
        </w:tc>
        <w:tc>
          <w:tcPr>
            <w:tcW w:w="2807" w:type="dxa"/>
          </w:tcPr>
          <w:p w:rsidR="004020FA" w:rsidRPr="00641F8A" w:rsidRDefault="004020FA" w:rsidP="003F2393">
            <w:pPr>
              <w:rPr>
                <w:rFonts w:asciiTheme="minorHAnsi" w:hAnsiTheme="minorHAnsi"/>
                <w:sz w:val="24"/>
                <w:szCs w:val="24"/>
              </w:rPr>
            </w:pPr>
          </w:p>
        </w:tc>
        <w:tc>
          <w:tcPr>
            <w:tcW w:w="2895" w:type="dxa"/>
          </w:tcPr>
          <w:p w:rsidR="004020FA" w:rsidRPr="00641F8A" w:rsidRDefault="004020FA" w:rsidP="003F2393">
            <w:pPr>
              <w:rPr>
                <w:rFonts w:asciiTheme="minorHAnsi" w:hAnsiTheme="minorHAnsi"/>
                <w:sz w:val="24"/>
                <w:szCs w:val="24"/>
              </w:rPr>
            </w:pP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p>
        </w:tc>
        <w:tc>
          <w:tcPr>
            <w:tcW w:w="2807" w:type="dxa"/>
          </w:tcPr>
          <w:p w:rsidR="004020FA" w:rsidRPr="00641F8A" w:rsidRDefault="004020FA" w:rsidP="003F2393">
            <w:pPr>
              <w:rPr>
                <w:rFonts w:asciiTheme="minorHAnsi" w:hAnsiTheme="minorHAnsi"/>
                <w:sz w:val="24"/>
                <w:szCs w:val="24"/>
              </w:rPr>
            </w:pPr>
          </w:p>
        </w:tc>
        <w:tc>
          <w:tcPr>
            <w:tcW w:w="2895" w:type="dxa"/>
          </w:tcPr>
          <w:p w:rsidR="004020FA" w:rsidRPr="00641F8A" w:rsidRDefault="004020FA" w:rsidP="003F2393">
            <w:pPr>
              <w:rPr>
                <w:rFonts w:asciiTheme="minorHAnsi" w:hAnsiTheme="minorHAnsi"/>
                <w:sz w:val="24"/>
                <w:szCs w:val="24"/>
              </w:rPr>
            </w:pPr>
          </w:p>
        </w:tc>
      </w:tr>
      <w:tr w:rsidR="004020FA" w:rsidTr="003F2393">
        <w:tc>
          <w:tcPr>
            <w:tcW w:w="1779" w:type="dxa"/>
          </w:tcPr>
          <w:p w:rsidR="004020FA" w:rsidRPr="00641F8A" w:rsidRDefault="004020FA" w:rsidP="003F2393">
            <w:pPr>
              <w:rPr>
                <w:rFonts w:asciiTheme="minorHAnsi" w:hAnsiTheme="minorHAnsi"/>
                <w:sz w:val="24"/>
                <w:szCs w:val="24"/>
              </w:rPr>
            </w:pPr>
          </w:p>
        </w:tc>
        <w:tc>
          <w:tcPr>
            <w:tcW w:w="1869" w:type="dxa"/>
          </w:tcPr>
          <w:p w:rsidR="004020FA" w:rsidRPr="00641F8A" w:rsidRDefault="004020FA" w:rsidP="003F2393">
            <w:pPr>
              <w:rPr>
                <w:rFonts w:asciiTheme="minorHAnsi" w:hAnsiTheme="minorHAnsi"/>
                <w:sz w:val="24"/>
                <w:szCs w:val="24"/>
              </w:rPr>
            </w:pPr>
          </w:p>
        </w:tc>
        <w:tc>
          <w:tcPr>
            <w:tcW w:w="2807" w:type="dxa"/>
          </w:tcPr>
          <w:p w:rsidR="004020FA" w:rsidRPr="00641F8A" w:rsidRDefault="004020FA" w:rsidP="003F2393">
            <w:pPr>
              <w:rPr>
                <w:rFonts w:asciiTheme="minorHAnsi" w:hAnsiTheme="minorHAnsi"/>
                <w:sz w:val="24"/>
                <w:szCs w:val="24"/>
              </w:rPr>
            </w:pPr>
          </w:p>
        </w:tc>
        <w:tc>
          <w:tcPr>
            <w:tcW w:w="2895" w:type="dxa"/>
          </w:tcPr>
          <w:p w:rsidR="004020FA" w:rsidRPr="00641F8A" w:rsidRDefault="004020FA" w:rsidP="003F2393">
            <w:pPr>
              <w:rPr>
                <w:rFonts w:asciiTheme="minorHAnsi" w:hAnsiTheme="minorHAnsi"/>
                <w:sz w:val="24"/>
                <w:szCs w:val="24"/>
              </w:rPr>
            </w:pPr>
          </w:p>
        </w:tc>
      </w:tr>
    </w:tbl>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6CBB218F"/>
    <w:multiLevelType w:val="hybridMultilevel"/>
    <w:tmpl w:val="0C767852"/>
    <w:lvl w:ilvl="0" w:tplc="54B4E8A6">
      <w:start w:val="1"/>
      <w:numFmt w:val="decimal"/>
      <w:lvlText w:val="%1)"/>
      <w:lvlJc w:val="left"/>
      <w:pPr>
        <w:ind w:left="900" w:hanging="360"/>
      </w:pPr>
      <w:rPr>
        <w:rFonts w:hint="default"/>
        <w:b/>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FA"/>
    <w:rsid w:val="004020FA"/>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469A4-1CB7-42C2-9B1E-293CDB65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F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20FA"/>
    <w:pPr>
      <w:ind w:left="720"/>
    </w:pPr>
  </w:style>
  <w:style w:type="table" w:styleId="TableGrid">
    <w:name w:val="Table Grid"/>
    <w:basedOn w:val="TableNormal"/>
    <w:uiPriority w:val="59"/>
    <w:rsid w:val="004020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0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2019-03-11T11:35:00Z</dcterms:created>
  <dcterms:modified xsi:type="dcterms:W3CDTF">2019-03-11T11:36:00Z</dcterms:modified>
</cp:coreProperties>
</file>