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738" w:type="dxa"/>
        <w:tblLayout w:type="fixed"/>
        <w:tblLook w:val="04A0" w:firstRow="1" w:lastRow="0" w:firstColumn="1" w:lastColumn="0" w:noHBand="0" w:noVBand="1"/>
      </w:tblPr>
      <w:tblGrid>
        <w:gridCol w:w="3066"/>
        <w:gridCol w:w="3072"/>
        <w:gridCol w:w="2051"/>
        <w:gridCol w:w="1549"/>
      </w:tblGrid>
      <w:tr w:rsidR="007B242B" w:rsidRPr="002B1ABF" w:rsidTr="003F2393">
        <w:trPr>
          <w:trHeight w:val="300"/>
        </w:trPr>
        <w:tc>
          <w:tcPr>
            <w:tcW w:w="3066" w:type="dxa"/>
            <w:vMerge w:val="restart"/>
          </w:tcPr>
          <w:p w:rsidR="007B242B" w:rsidRPr="00E93071" w:rsidRDefault="007B242B" w:rsidP="003F2393">
            <w:pPr>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noProof/>
                <w:color w:val="000000"/>
                <w:sz w:val="24"/>
                <w:szCs w:val="24"/>
              </w:rPr>
              <w:drawing>
                <wp:inline distT="0" distB="0" distL="0" distR="0" wp14:anchorId="77AA817D" wp14:editId="63368AE6">
                  <wp:extent cx="1790700" cy="733425"/>
                  <wp:effectExtent l="19050" t="0" r="0" b="0"/>
                  <wp:docPr id="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1791983" cy="733950"/>
                          </a:xfrm>
                          <a:prstGeom prst="rect">
                            <a:avLst/>
                          </a:prstGeom>
                          <a:noFill/>
                          <a:ln w="9525">
                            <a:noFill/>
                            <a:miter lim="800000"/>
                            <a:headEnd/>
                            <a:tailEnd/>
                          </a:ln>
                        </pic:spPr>
                      </pic:pic>
                    </a:graphicData>
                  </a:graphic>
                </wp:inline>
              </w:drawing>
            </w:r>
          </w:p>
        </w:tc>
        <w:tc>
          <w:tcPr>
            <w:tcW w:w="3072" w:type="dxa"/>
            <w:vMerge w:val="restart"/>
          </w:tcPr>
          <w:p w:rsidR="007B242B" w:rsidRDefault="007B242B" w:rsidP="003F2393">
            <w:pPr>
              <w:autoSpaceDE w:val="0"/>
              <w:autoSpaceDN w:val="0"/>
              <w:adjustRightInd w:val="0"/>
              <w:spacing w:after="0" w:line="240" w:lineRule="auto"/>
              <w:jc w:val="center"/>
              <w:rPr>
                <w:rFonts w:ascii="Times New Roman" w:hAnsi="Times New Roman"/>
                <w:b/>
                <w:bCs/>
                <w:sz w:val="24"/>
                <w:szCs w:val="24"/>
              </w:rPr>
            </w:pPr>
          </w:p>
          <w:p w:rsidR="007B242B" w:rsidRDefault="007B242B" w:rsidP="003F2393">
            <w:pPr>
              <w:autoSpaceDE w:val="0"/>
              <w:autoSpaceDN w:val="0"/>
              <w:adjustRightInd w:val="0"/>
              <w:spacing w:after="0" w:line="240" w:lineRule="auto"/>
              <w:jc w:val="center"/>
              <w:rPr>
                <w:rFonts w:ascii="Times New Roman" w:hAnsi="Times New Roman"/>
                <w:b/>
                <w:bCs/>
                <w:sz w:val="24"/>
                <w:szCs w:val="24"/>
              </w:rPr>
            </w:pPr>
          </w:p>
          <w:p w:rsidR="007B242B" w:rsidRDefault="007B242B" w:rsidP="003F2393">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Limitations to Service</w:t>
            </w:r>
          </w:p>
          <w:p w:rsidR="007B242B" w:rsidRDefault="007B242B" w:rsidP="003F2393">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IPP#13</w:t>
            </w:r>
          </w:p>
          <w:p w:rsidR="007B242B" w:rsidRDefault="007B242B" w:rsidP="003F2393">
            <w:pPr>
              <w:autoSpaceDE w:val="0"/>
              <w:autoSpaceDN w:val="0"/>
              <w:adjustRightInd w:val="0"/>
              <w:spacing w:after="0" w:line="240" w:lineRule="auto"/>
              <w:jc w:val="center"/>
              <w:rPr>
                <w:rFonts w:ascii="Times New Roman" w:hAnsi="Times New Roman"/>
                <w:b/>
                <w:bCs/>
                <w:sz w:val="24"/>
                <w:szCs w:val="24"/>
              </w:rPr>
            </w:pPr>
          </w:p>
          <w:p w:rsidR="007B242B" w:rsidRDefault="007B242B" w:rsidP="003F2393">
            <w:pPr>
              <w:autoSpaceDE w:val="0"/>
              <w:autoSpaceDN w:val="0"/>
              <w:adjustRightInd w:val="0"/>
              <w:spacing w:after="0" w:line="240" w:lineRule="auto"/>
              <w:jc w:val="center"/>
              <w:rPr>
                <w:rFonts w:ascii="Times New Roman" w:hAnsi="Times New Roman"/>
                <w:b/>
                <w:bCs/>
                <w:sz w:val="24"/>
                <w:szCs w:val="24"/>
              </w:rPr>
            </w:pPr>
          </w:p>
          <w:p w:rsidR="007B242B" w:rsidRPr="00E93071" w:rsidRDefault="007B242B" w:rsidP="003F2393">
            <w:pPr>
              <w:autoSpaceDE w:val="0"/>
              <w:autoSpaceDN w:val="0"/>
              <w:adjustRightInd w:val="0"/>
              <w:spacing w:after="0" w:line="240" w:lineRule="auto"/>
              <w:jc w:val="center"/>
              <w:rPr>
                <w:rFonts w:ascii="Times New Roman" w:hAnsi="Times New Roman"/>
                <w:b/>
                <w:bCs/>
                <w:sz w:val="24"/>
                <w:szCs w:val="24"/>
              </w:rPr>
            </w:pPr>
          </w:p>
        </w:tc>
        <w:tc>
          <w:tcPr>
            <w:tcW w:w="2051" w:type="dxa"/>
          </w:tcPr>
          <w:p w:rsidR="007B242B" w:rsidRPr="002B1ABF" w:rsidRDefault="007B242B" w:rsidP="003F2393">
            <w:pPr>
              <w:autoSpaceDE w:val="0"/>
              <w:autoSpaceDN w:val="0"/>
              <w:adjustRightInd w:val="0"/>
              <w:spacing w:after="0" w:line="240" w:lineRule="auto"/>
              <w:jc w:val="both"/>
              <w:rPr>
                <w:rFonts w:ascii="Times New Roman" w:hAnsi="Times New Roman"/>
                <w:b/>
                <w:bCs/>
                <w:color w:val="000000"/>
                <w:sz w:val="24"/>
                <w:szCs w:val="24"/>
              </w:rPr>
            </w:pPr>
            <w:proofErr w:type="spellStart"/>
            <w:r>
              <w:rPr>
                <w:rFonts w:ascii="Times New Roman" w:hAnsi="Times New Roman"/>
                <w:b/>
                <w:bCs/>
                <w:color w:val="000000"/>
                <w:sz w:val="24"/>
                <w:szCs w:val="24"/>
              </w:rPr>
              <w:t>Dept</w:t>
            </w:r>
            <w:proofErr w:type="spellEnd"/>
            <w:r>
              <w:rPr>
                <w:rFonts w:ascii="Times New Roman" w:hAnsi="Times New Roman"/>
                <w:b/>
                <w:bCs/>
                <w:color w:val="000000"/>
                <w:sz w:val="24"/>
                <w:szCs w:val="24"/>
              </w:rPr>
              <w:t>:</w:t>
            </w:r>
            <w:r w:rsidRPr="002B1ABF">
              <w:rPr>
                <w:rFonts w:ascii="Times New Roman" w:hAnsi="Times New Roman"/>
                <w:b/>
                <w:bCs/>
                <w:color w:val="000000"/>
                <w:sz w:val="24"/>
                <w:szCs w:val="24"/>
              </w:rPr>
              <w:t xml:space="preserve"> </w:t>
            </w:r>
          </w:p>
        </w:tc>
        <w:tc>
          <w:tcPr>
            <w:tcW w:w="1549" w:type="dxa"/>
          </w:tcPr>
          <w:p w:rsidR="007B242B" w:rsidRPr="002B1ABF" w:rsidRDefault="007B242B" w:rsidP="003F2393">
            <w:pPr>
              <w:autoSpaceDE w:val="0"/>
              <w:autoSpaceDN w:val="0"/>
              <w:adjustRightInd w:val="0"/>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Inpatient Phlebotomy 324305</w:t>
            </w:r>
          </w:p>
        </w:tc>
      </w:tr>
      <w:tr w:rsidR="007B242B" w:rsidRPr="002B1ABF" w:rsidTr="003F2393">
        <w:trPr>
          <w:trHeight w:val="300"/>
        </w:trPr>
        <w:tc>
          <w:tcPr>
            <w:tcW w:w="3066" w:type="dxa"/>
            <w:vMerge/>
          </w:tcPr>
          <w:p w:rsidR="007B242B" w:rsidRPr="00E93071" w:rsidRDefault="007B242B" w:rsidP="003F2393">
            <w:pPr>
              <w:autoSpaceDE w:val="0"/>
              <w:autoSpaceDN w:val="0"/>
              <w:adjustRightInd w:val="0"/>
              <w:spacing w:after="0" w:line="240" w:lineRule="auto"/>
              <w:jc w:val="center"/>
              <w:rPr>
                <w:rFonts w:ascii="Times New Roman" w:hAnsi="Times New Roman"/>
                <w:bCs/>
                <w:color w:val="000000"/>
                <w:sz w:val="24"/>
                <w:szCs w:val="24"/>
              </w:rPr>
            </w:pPr>
          </w:p>
        </w:tc>
        <w:tc>
          <w:tcPr>
            <w:tcW w:w="3072" w:type="dxa"/>
            <w:vMerge/>
          </w:tcPr>
          <w:p w:rsidR="007B242B" w:rsidRPr="00E93071" w:rsidRDefault="007B242B" w:rsidP="003F2393">
            <w:pPr>
              <w:autoSpaceDE w:val="0"/>
              <w:autoSpaceDN w:val="0"/>
              <w:adjustRightInd w:val="0"/>
              <w:spacing w:after="0" w:line="240" w:lineRule="auto"/>
              <w:jc w:val="center"/>
              <w:rPr>
                <w:rFonts w:ascii="Times New Roman" w:hAnsi="Times New Roman"/>
                <w:bCs/>
                <w:color w:val="000000"/>
                <w:sz w:val="24"/>
                <w:szCs w:val="24"/>
              </w:rPr>
            </w:pPr>
          </w:p>
        </w:tc>
        <w:tc>
          <w:tcPr>
            <w:tcW w:w="2051" w:type="dxa"/>
          </w:tcPr>
          <w:p w:rsidR="007B242B" w:rsidRPr="002B1ABF" w:rsidRDefault="007B242B" w:rsidP="003F2393">
            <w:pPr>
              <w:autoSpaceDE w:val="0"/>
              <w:autoSpaceDN w:val="0"/>
              <w:adjustRightInd w:val="0"/>
              <w:spacing w:after="0" w:line="240" w:lineRule="auto"/>
              <w:jc w:val="both"/>
              <w:rPr>
                <w:rFonts w:ascii="Times New Roman" w:hAnsi="Times New Roman"/>
                <w:b/>
                <w:bCs/>
                <w:color w:val="000000"/>
                <w:sz w:val="24"/>
                <w:szCs w:val="24"/>
              </w:rPr>
            </w:pPr>
            <w:r w:rsidRPr="002B1ABF">
              <w:rPr>
                <w:rFonts w:ascii="Times New Roman" w:hAnsi="Times New Roman"/>
                <w:b/>
                <w:bCs/>
                <w:color w:val="000000"/>
                <w:sz w:val="24"/>
                <w:szCs w:val="24"/>
              </w:rPr>
              <w:t>Effective Date:</w:t>
            </w:r>
          </w:p>
        </w:tc>
        <w:tc>
          <w:tcPr>
            <w:tcW w:w="1549" w:type="dxa"/>
          </w:tcPr>
          <w:p w:rsidR="007B242B" w:rsidRPr="002B1ABF" w:rsidRDefault="007B242B" w:rsidP="003F2393">
            <w:pPr>
              <w:autoSpaceDE w:val="0"/>
              <w:autoSpaceDN w:val="0"/>
              <w:adjustRightInd w:val="0"/>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2/17/2011</w:t>
            </w:r>
          </w:p>
        </w:tc>
      </w:tr>
      <w:tr w:rsidR="007B242B" w:rsidRPr="00E93071" w:rsidTr="003F2393">
        <w:trPr>
          <w:trHeight w:val="300"/>
        </w:trPr>
        <w:tc>
          <w:tcPr>
            <w:tcW w:w="3066" w:type="dxa"/>
            <w:vMerge/>
          </w:tcPr>
          <w:p w:rsidR="007B242B" w:rsidRPr="00E93071" w:rsidRDefault="007B242B" w:rsidP="003F2393">
            <w:pPr>
              <w:autoSpaceDE w:val="0"/>
              <w:autoSpaceDN w:val="0"/>
              <w:adjustRightInd w:val="0"/>
              <w:spacing w:after="0" w:line="240" w:lineRule="auto"/>
              <w:jc w:val="center"/>
              <w:rPr>
                <w:rFonts w:ascii="Times New Roman" w:hAnsi="Times New Roman"/>
                <w:bCs/>
                <w:color w:val="000000"/>
                <w:sz w:val="24"/>
                <w:szCs w:val="24"/>
              </w:rPr>
            </w:pPr>
          </w:p>
        </w:tc>
        <w:tc>
          <w:tcPr>
            <w:tcW w:w="3072" w:type="dxa"/>
            <w:vMerge/>
          </w:tcPr>
          <w:p w:rsidR="007B242B" w:rsidRPr="00E93071" w:rsidRDefault="007B242B" w:rsidP="003F2393">
            <w:pPr>
              <w:autoSpaceDE w:val="0"/>
              <w:autoSpaceDN w:val="0"/>
              <w:adjustRightInd w:val="0"/>
              <w:spacing w:after="0" w:line="240" w:lineRule="auto"/>
              <w:jc w:val="center"/>
              <w:rPr>
                <w:rFonts w:ascii="Times New Roman" w:hAnsi="Times New Roman"/>
                <w:bCs/>
                <w:color w:val="000000"/>
                <w:sz w:val="24"/>
                <w:szCs w:val="24"/>
              </w:rPr>
            </w:pPr>
          </w:p>
        </w:tc>
        <w:tc>
          <w:tcPr>
            <w:tcW w:w="2051" w:type="dxa"/>
          </w:tcPr>
          <w:p w:rsidR="007B242B" w:rsidRPr="002B1ABF" w:rsidRDefault="007B242B" w:rsidP="003F2393">
            <w:pPr>
              <w:autoSpaceDE w:val="0"/>
              <w:autoSpaceDN w:val="0"/>
              <w:adjustRightInd w:val="0"/>
              <w:spacing w:after="0" w:line="240" w:lineRule="auto"/>
              <w:jc w:val="both"/>
              <w:rPr>
                <w:rFonts w:ascii="Times New Roman" w:hAnsi="Times New Roman"/>
                <w:b/>
                <w:bCs/>
                <w:color w:val="000000"/>
                <w:sz w:val="24"/>
                <w:szCs w:val="24"/>
              </w:rPr>
            </w:pPr>
            <w:r w:rsidRPr="002B1ABF">
              <w:rPr>
                <w:rFonts w:ascii="Times New Roman" w:hAnsi="Times New Roman"/>
                <w:b/>
                <w:bCs/>
                <w:color w:val="000000"/>
                <w:sz w:val="24"/>
                <w:szCs w:val="24"/>
              </w:rPr>
              <w:t>Revised Date:</w:t>
            </w:r>
          </w:p>
        </w:tc>
        <w:tc>
          <w:tcPr>
            <w:tcW w:w="1549" w:type="dxa"/>
          </w:tcPr>
          <w:p w:rsidR="007B242B" w:rsidRPr="00E93071" w:rsidRDefault="007B242B" w:rsidP="003F2393">
            <w:pPr>
              <w:autoSpaceDE w:val="0"/>
              <w:autoSpaceDN w:val="0"/>
              <w:adjustRightInd w:val="0"/>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March   2019</w:t>
            </w:r>
          </w:p>
        </w:tc>
      </w:tr>
      <w:tr w:rsidR="007B242B" w:rsidRPr="00E93071" w:rsidTr="003F2393">
        <w:trPr>
          <w:trHeight w:val="300"/>
        </w:trPr>
        <w:tc>
          <w:tcPr>
            <w:tcW w:w="3066" w:type="dxa"/>
            <w:vMerge/>
          </w:tcPr>
          <w:p w:rsidR="007B242B" w:rsidRPr="00E93071" w:rsidRDefault="007B242B" w:rsidP="003F2393">
            <w:pPr>
              <w:autoSpaceDE w:val="0"/>
              <w:autoSpaceDN w:val="0"/>
              <w:adjustRightInd w:val="0"/>
              <w:spacing w:after="0" w:line="240" w:lineRule="auto"/>
              <w:jc w:val="center"/>
              <w:rPr>
                <w:rFonts w:ascii="Times New Roman" w:hAnsi="Times New Roman"/>
                <w:bCs/>
                <w:color w:val="000000"/>
                <w:sz w:val="24"/>
                <w:szCs w:val="24"/>
              </w:rPr>
            </w:pPr>
          </w:p>
        </w:tc>
        <w:tc>
          <w:tcPr>
            <w:tcW w:w="3072" w:type="dxa"/>
            <w:vMerge/>
          </w:tcPr>
          <w:p w:rsidR="007B242B" w:rsidRPr="00E93071" w:rsidRDefault="007B242B" w:rsidP="003F2393">
            <w:pPr>
              <w:autoSpaceDE w:val="0"/>
              <w:autoSpaceDN w:val="0"/>
              <w:adjustRightInd w:val="0"/>
              <w:spacing w:after="0" w:line="240" w:lineRule="auto"/>
              <w:jc w:val="center"/>
              <w:rPr>
                <w:rFonts w:ascii="Times New Roman" w:hAnsi="Times New Roman"/>
                <w:bCs/>
                <w:color w:val="000000"/>
                <w:sz w:val="24"/>
                <w:szCs w:val="24"/>
              </w:rPr>
            </w:pPr>
          </w:p>
        </w:tc>
        <w:tc>
          <w:tcPr>
            <w:tcW w:w="2051" w:type="dxa"/>
          </w:tcPr>
          <w:p w:rsidR="007B242B" w:rsidRPr="002B1ABF" w:rsidRDefault="007B242B" w:rsidP="003F2393">
            <w:pPr>
              <w:autoSpaceDE w:val="0"/>
              <w:autoSpaceDN w:val="0"/>
              <w:adjustRightInd w:val="0"/>
              <w:spacing w:after="0" w:line="240" w:lineRule="auto"/>
              <w:jc w:val="both"/>
              <w:rPr>
                <w:rFonts w:ascii="Times New Roman" w:hAnsi="Times New Roman"/>
                <w:b/>
                <w:bCs/>
                <w:color w:val="000000"/>
                <w:sz w:val="24"/>
                <w:szCs w:val="24"/>
              </w:rPr>
            </w:pPr>
            <w:r w:rsidRPr="002B1ABF">
              <w:rPr>
                <w:rFonts w:ascii="Times New Roman" w:hAnsi="Times New Roman"/>
                <w:b/>
                <w:bCs/>
                <w:color w:val="000000"/>
                <w:sz w:val="24"/>
                <w:szCs w:val="24"/>
              </w:rPr>
              <w:t>Contact:</w:t>
            </w:r>
          </w:p>
        </w:tc>
        <w:tc>
          <w:tcPr>
            <w:tcW w:w="1549" w:type="dxa"/>
          </w:tcPr>
          <w:p w:rsidR="007B242B" w:rsidRPr="00E93071" w:rsidRDefault="007B242B" w:rsidP="003F2393">
            <w:pPr>
              <w:tabs>
                <w:tab w:val="center" w:pos="4680"/>
                <w:tab w:val="right" w:pos="9360"/>
              </w:tabs>
              <w:autoSpaceDE w:val="0"/>
              <w:autoSpaceDN w:val="0"/>
              <w:adjustRightInd w:val="0"/>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Laurie Watson</w:t>
            </w:r>
          </w:p>
        </w:tc>
      </w:tr>
      <w:tr w:rsidR="007B242B" w:rsidRPr="002412AC" w:rsidTr="003F2393">
        <w:trPr>
          <w:trHeight w:val="300"/>
        </w:trPr>
        <w:tc>
          <w:tcPr>
            <w:tcW w:w="6138" w:type="dxa"/>
            <w:gridSpan w:val="2"/>
          </w:tcPr>
          <w:p w:rsidR="007B242B" w:rsidRPr="00AE7B74" w:rsidRDefault="007B242B" w:rsidP="003F2393">
            <w:pPr>
              <w:autoSpaceDE w:val="0"/>
              <w:autoSpaceDN w:val="0"/>
              <w:adjustRightInd w:val="0"/>
              <w:spacing w:after="0" w:line="240" w:lineRule="auto"/>
              <w:rPr>
                <w:rFonts w:ascii="Times New Roman" w:hAnsi="Times New Roman"/>
                <w:b/>
                <w:bCs/>
                <w:color w:val="000000"/>
                <w:sz w:val="24"/>
                <w:szCs w:val="24"/>
              </w:rPr>
            </w:pPr>
            <w:r w:rsidRPr="00AE7B74">
              <w:rPr>
                <w:rFonts w:ascii="Times New Roman" w:hAnsi="Times New Roman"/>
                <w:b/>
                <w:bCs/>
                <w:color w:val="000000"/>
                <w:sz w:val="24"/>
                <w:szCs w:val="24"/>
              </w:rPr>
              <w:t>Name &amp; Title</w:t>
            </w:r>
            <w:r>
              <w:rPr>
                <w:rFonts w:ascii="Times New Roman" w:hAnsi="Times New Roman"/>
                <w:b/>
                <w:bCs/>
                <w:color w:val="000000"/>
                <w:sz w:val="24"/>
                <w:szCs w:val="24"/>
              </w:rPr>
              <w:t xml:space="preserve">: Greg </w:t>
            </w:r>
            <w:proofErr w:type="spellStart"/>
            <w:r>
              <w:rPr>
                <w:rFonts w:ascii="Times New Roman" w:hAnsi="Times New Roman"/>
                <w:b/>
                <w:bCs/>
                <w:color w:val="000000"/>
                <w:sz w:val="24"/>
                <w:szCs w:val="24"/>
              </w:rPr>
              <w:t>Pomper</w:t>
            </w:r>
            <w:proofErr w:type="spellEnd"/>
            <w:r>
              <w:rPr>
                <w:rFonts w:ascii="Times New Roman" w:hAnsi="Times New Roman"/>
                <w:b/>
                <w:bCs/>
                <w:color w:val="000000"/>
                <w:sz w:val="24"/>
                <w:szCs w:val="24"/>
              </w:rPr>
              <w:t>, MD Medical Director</w:t>
            </w:r>
          </w:p>
        </w:tc>
        <w:tc>
          <w:tcPr>
            <w:tcW w:w="2051" w:type="dxa"/>
          </w:tcPr>
          <w:p w:rsidR="007B242B" w:rsidRPr="002412AC" w:rsidRDefault="007B242B" w:rsidP="003F2393">
            <w:pPr>
              <w:autoSpaceDE w:val="0"/>
              <w:autoSpaceDN w:val="0"/>
              <w:adjustRightInd w:val="0"/>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rPr>
              <w:t>Date:</w:t>
            </w:r>
          </w:p>
        </w:tc>
        <w:tc>
          <w:tcPr>
            <w:tcW w:w="1549" w:type="dxa"/>
          </w:tcPr>
          <w:p w:rsidR="007B242B" w:rsidRPr="002412AC" w:rsidRDefault="007B242B" w:rsidP="003F2393">
            <w:pPr>
              <w:autoSpaceDE w:val="0"/>
              <w:autoSpaceDN w:val="0"/>
              <w:adjustRightInd w:val="0"/>
              <w:spacing w:after="0" w:line="240" w:lineRule="auto"/>
              <w:rPr>
                <w:rFonts w:ascii="Times New Roman" w:hAnsi="Times New Roman"/>
                <w:b/>
                <w:bCs/>
                <w:color w:val="000000"/>
                <w:sz w:val="24"/>
                <w:szCs w:val="24"/>
              </w:rPr>
            </w:pPr>
          </w:p>
        </w:tc>
      </w:tr>
      <w:tr w:rsidR="007B242B" w:rsidRPr="002412AC" w:rsidTr="003F2393">
        <w:trPr>
          <w:trHeight w:val="300"/>
        </w:trPr>
        <w:tc>
          <w:tcPr>
            <w:tcW w:w="9738" w:type="dxa"/>
            <w:gridSpan w:val="4"/>
          </w:tcPr>
          <w:p w:rsidR="007B242B" w:rsidRPr="002412AC" w:rsidRDefault="007B242B" w:rsidP="003F2393">
            <w:pPr>
              <w:autoSpaceDE w:val="0"/>
              <w:autoSpaceDN w:val="0"/>
              <w:adjustRightInd w:val="0"/>
              <w:spacing w:after="0" w:line="240" w:lineRule="auto"/>
              <w:rPr>
                <w:rFonts w:ascii="Times New Roman" w:hAnsi="Times New Roman"/>
                <w:b/>
                <w:bCs/>
                <w:color w:val="000000"/>
                <w:sz w:val="24"/>
                <w:szCs w:val="24"/>
              </w:rPr>
            </w:pPr>
            <w:r w:rsidRPr="00AE7B74">
              <w:rPr>
                <w:rFonts w:ascii="Times New Roman" w:hAnsi="Times New Roman"/>
                <w:b/>
                <w:bCs/>
                <w:color w:val="000000"/>
                <w:sz w:val="24"/>
                <w:szCs w:val="24"/>
              </w:rPr>
              <w:t>Signature:</w:t>
            </w:r>
          </w:p>
        </w:tc>
      </w:tr>
    </w:tbl>
    <w:p w:rsidR="007B242B" w:rsidRDefault="007B242B" w:rsidP="007B242B">
      <w:pPr>
        <w:autoSpaceDE w:val="0"/>
        <w:autoSpaceDN w:val="0"/>
        <w:adjustRightInd w:val="0"/>
        <w:spacing w:after="0" w:line="240" w:lineRule="auto"/>
        <w:rPr>
          <w:rFonts w:ascii="Times New Roman" w:hAnsi="Times New Roman"/>
          <w:bCs/>
          <w:color w:val="000000"/>
          <w:sz w:val="24"/>
          <w:szCs w:val="24"/>
        </w:rPr>
      </w:pPr>
    </w:p>
    <w:p w:rsidR="007B242B" w:rsidRPr="00E93071" w:rsidRDefault="007B242B" w:rsidP="007B242B">
      <w:pPr>
        <w:autoSpaceDE w:val="0"/>
        <w:autoSpaceDN w:val="0"/>
        <w:adjustRightInd w:val="0"/>
        <w:spacing w:after="0" w:line="240" w:lineRule="auto"/>
        <w:rPr>
          <w:rFonts w:ascii="Times New Roman" w:hAnsi="Times New Roman"/>
          <w:bCs/>
          <w:color w:val="000000"/>
          <w:sz w:val="24"/>
          <w:szCs w:val="24"/>
        </w:rPr>
      </w:pPr>
    </w:p>
    <w:p w:rsidR="007B242B" w:rsidRPr="0068038E" w:rsidRDefault="007B242B" w:rsidP="007B242B">
      <w:pPr>
        <w:autoSpaceDE w:val="0"/>
        <w:autoSpaceDN w:val="0"/>
        <w:adjustRightInd w:val="0"/>
        <w:spacing w:after="0" w:line="240" w:lineRule="auto"/>
        <w:rPr>
          <w:rFonts w:asciiTheme="minorHAnsi" w:hAnsiTheme="minorHAnsi"/>
          <w:bCs/>
        </w:rPr>
      </w:pPr>
    </w:p>
    <w:p w:rsidR="007B242B" w:rsidRPr="0068038E" w:rsidRDefault="007B242B" w:rsidP="007B242B">
      <w:pPr>
        <w:ind w:left="540"/>
        <w:rPr>
          <w:rFonts w:asciiTheme="minorHAnsi" w:hAnsiTheme="minorHAnsi"/>
        </w:rPr>
      </w:pPr>
      <w:r w:rsidRPr="0068038E">
        <w:rPr>
          <w:rFonts w:asciiTheme="minorHAnsi" w:hAnsiTheme="minorHAnsi"/>
          <w:bCs/>
        </w:rPr>
        <w:t xml:space="preserve">1) </w:t>
      </w:r>
      <w:r w:rsidRPr="0068038E">
        <w:rPr>
          <w:rFonts w:asciiTheme="minorHAnsi" w:hAnsiTheme="minorHAnsi"/>
          <w:b/>
        </w:rPr>
        <w:t xml:space="preserve">General Procedure Statement: </w:t>
      </w:r>
      <w:r w:rsidRPr="0068038E">
        <w:rPr>
          <w:rFonts w:asciiTheme="minorHAnsi" w:hAnsiTheme="minorHAnsi"/>
        </w:rPr>
        <w:t xml:space="preserve">To give guidelines to staff concerning the proper Process for adhering to the Limitations to Service.  </w:t>
      </w:r>
    </w:p>
    <w:p w:rsidR="007B242B" w:rsidRPr="0068038E" w:rsidRDefault="007B242B" w:rsidP="007B242B">
      <w:pPr>
        <w:pStyle w:val="ListParagraph"/>
        <w:numPr>
          <w:ilvl w:val="1"/>
          <w:numId w:val="3"/>
        </w:numPr>
        <w:autoSpaceDE w:val="0"/>
        <w:autoSpaceDN w:val="0"/>
        <w:adjustRightInd w:val="0"/>
        <w:spacing w:after="0" w:line="240" w:lineRule="auto"/>
        <w:rPr>
          <w:rFonts w:asciiTheme="minorHAnsi" w:hAnsiTheme="minorHAnsi"/>
          <w:b/>
        </w:rPr>
      </w:pPr>
      <w:r w:rsidRPr="0068038E">
        <w:rPr>
          <w:rFonts w:asciiTheme="minorHAnsi" w:hAnsiTheme="minorHAnsi"/>
          <w:b/>
        </w:rPr>
        <w:t xml:space="preserve">Purpose: </w:t>
      </w:r>
      <w:r w:rsidRPr="0068038E">
        <w:rPr>
          <w:rFonts w:asciiTheme="minorHAnsi" w:hAnsiTheme="minorHAnsi"/>
        </w:rPr>
        <w:t>This procedure is to serve as a guide for trained personnel in the Inpatient Phlebotomy Department to perform the services described herein.  These guidelines should be used in conjunction with proper training and only by qualified Phlebotomists.</w:t>
      </w:r>
    </w:p>
    <w:p w:rsidR="007B242B" w:rsidRPr="0068038E" w:rsidRDefault="007B242B" w:rsidP="007B242B">
      <w:pPr>
        <w:autoSpaceDE w:val="0"/>
        <w:autoSpaceDN w:val="0"/>
        <w:adjustRightInd w:val="0"/>
        <w:spacing w:after="0" w:line="240" w:lineRule="auto"/>
        <w:ind w:left="1530"/>
        <w:rPr>
          <w:rFonts w:asciiTheme="minorHAnsi" w:hAnsiTheme="minorHAnsi"/>
          <w:b/>
        </w:rPr>
      </w:pPr>
    </w:p>
    <w:p w:rsidR="007B242B" w:rsidRPr="0068038E" w:rsidRDefault="007B242B" w:rsidP="007B242B">
      <w:pPr>
        <w:pStyle w:val="ListParagraph"/>
        <w:autoSpaceDE w:val="0"/>
        <w:autoSpaceDN w:val="0"/>
        <w:adjustRightInd w:val="0"/>
        <w:spacing w:after="0" w:line="240" w:lineRule="auto"/>
        <w:ind w:left="1890"/>
        <w:rPr>
          <w:rFonts w:asciiTheme="minorHAnsi" w:hAnsiTheme="minorHAnsi"/>
        </w:rPr>
      </w:pPr>
    </w:p>
    <w:p w:rsidR="007B242B" w:rsidRPr="0068038E" w:rsidRDefault="007B242B" w:rsidP="007B242B">
      <w:pPr>
        <w:pStyle w:val="ListParagraph"/>
        <w:numPr>
          <w:ilvl w:val="1"/>
          <w:numId w:val="3"/>
        </w:numPr>
        <w:autoSpaceDE w:val="0"/>
        <w:autoSpaceDN w:val="0"/>
        <w:adjustRightInd w:val="0"/>
        <w:spacing w:after="0" w:line="240" w:lineRule="auto"/>
        <w:rPr>
          <w:rFonts w:asciiTheme="minorHAnsi" w:hAnsiTheme="minorHAnsi"/>
          <w:b/>
        </w:rPr>
      </w:pPr>
      <w:r w:rsidRPr="0068038E">
        <w:rPr>
          <w:rFonts w:asciiTheme="minorHAnsi" w:hAnsiTheme="minorHAnsi"/>
          <w:b/>
        </w:rPr>
        <w:t xml:space="preserve">Responsible Department/Party/Parties: </w:t>
      </w:r>
    </w:p>
    <w:p w:rsidR="007B242B" w:rsidRPr="0068038E" w:rsidRDefault="007B242B" w:rsidP="007B242B">
      <w:pPr>
        <w:pStyle w:val="ListParagraph"/>
        <w:numPr>
          <w:ilvl w:val="2"/>
          <w:numId w:val="3"/>
        </w:numPr>
        <w:autoSpaceDE w:val="0"/>
        <w:autoSpaceDN w:val="0"/>
        <w:adjustRightInd w:val="0"/>
        <w:spacing w:after="0" w:line="240" w:lineRule="auto"/>
        <w:rPr>
          <w:rFonts w:asciiTheme="minorHAnsi" w:hAnsiTheme="minorHAnsi"/>
          <w:b/>
        </w:rPr>
      </w:pPr>
      <w:r w:rsidRPr="0068038E">
        <w:rPr>
          <w:rFonts w:asciiTheme="minorHAnsi" w:hAnsiTheme="minorHAnsi"/>
        </w:rPr>
        <w:t xml:space="preserve">Procedure owner/ Implementer: Inpatient Phlebotomy      </w:t>
      </w:r>
    </w:p>
    <w:p w:rsidR="007B242B" w:rsidRPr="0068038E" w:rsidRDefault="007B242B" w:rsidP="007B242B">
      <w:pPr>
        <w:pStyle w:val="ListParagraph"/>
        <w:numPr>
          <w:ilvl w:val="2"/>
          <w:numId w:val="3"/>
        </w:numPr>
        <w:autoSpaceDE w:val="0"/>
        <w:autoSpaceDN w:val="0"/>
        <w:adjustRightInd w:val="0"/>
        <w:spacing w:after="0" w:line="240" w:lineRule="auto"/>
        <w:rPr>
          <w:rFonts w:asciiTheme="minorHAnsi" w:hAnsiTheme="minorHAnsi"/>
        </w:rPr>
      </w:pPr>
      <w:r w:rsidRPr="0068038E">
        <w:rPr>
          <w:rFonts w:asciiTheme="minorHAnsi" w:hAnsiTheme="minorHAnsi"/>
        </w:rPr>
        <w:t xml:space="preserve">Procedure prepared by: Laurie Watson       </w:t>
      </w:r>
    </w:p>
    <w:p w:rsidR="007B242B" w:rsidRPr="0068038E" w:rsidRDefault="007B242B" w:rsidP="007B242B">
      <w:pPr>
        <w:pStyle w:val="ListParagraph"/>
        <w:numPr>
          <w:ilvl w:val="2"/>
          <w:numId w:val="3"/>
        </w:numPr>
        <w:autoSpaceDE w:val="0"/>
        <w:autoSpaceDN w:val="0"/>
        <w:adjustRightInd w:val="0"/>
        <w:spacing w:after="0" w:line="240" w:lineRule="auto"/>
        <w:rPr>
          <w:rFonts w:asciiTheme="minorHAnsi" w:hAnsiTheme="minorHAnsi"/>
          <w:b/>
        </w:rPr>
      </w:pPr>
      <w:r w:rsidRPr="0068038E">
        <w:rPr>
          <w:rFonts w:asciiTheme="minorHAnsi" w:hAnsiTheme="minorHAnsi"/>
        </w:rPr>
        <w:t>Who Performs procedure: Inpatient Phlebotomy</w:t>
      </w:r>
      <w:r w:rsidRPr="0068038E">
        <w:rPr>
          <w:rFonts w:asciiTheme="minorHAnsi" w:hAnsiTheme="minorHAnsi"/>
          <w:b/>
        </w:rPr>
        <w:t xml:space="preserve">   </w:t>
      </w:r>
    </w:p>
    <w:p w:rsidR="007B242B" w:rsidRPr="0068038E" w:rsidRDefault="007B242B" w:rsidP="007B242B">
      <w:pPr>
        <w:autoSpaceDE w:val="0"/>
        <w:autoSpaceDN w:val="0"/>
        <w:adjustRightInd w:val="0"/>
        <w:spacing w:after="0" w:line="240" w:lineRule="auto"/>
        <w:ind w:left="2160"/>
        <w:rPr>
          <w:rFonts w:asciiTheme="minorHAnsi" w:hAnsiTheme="minorHAnsi"/>
          <w:b/>
        </w:rPr>
      </w:pPr>
      <w:r w:rsidRPr="0068038E">
        <w:rPr>
          <w:rFonts w:asciiTheme="minorHAnsi" w:hAnsiTheme="minorHAnsi"/>
          <w:b/>
        </w:rPr>
        <w:t xml:space="preserve"> </w:t>
      </w:r>
    </w:p>
    <w:p w:rsidR="007B242B" w:rsidRPr="00385C80" w:rsidRDefault="007B242B" w:rsidP="007B242B">
      <w:pPr>
        <w:pStyle w:val="ListParagraph"/>
        <w:tabs>
          <w:tab w:val="left" w:pos="360"/>
        </w:tabs>
        <w:autoSpaceDE w:val="0"/>
        <w:autoSpaceDN w:val="0"/>
        <w:adjustRightInd w:val="0"/>
        <w:spacing w:after="0" w:line="240" w:lineRule="auto"/>
        <w:ind w:left="900"/>
        <w:rPr>
          <w:rFonts w:asciiTheme="minorHAnsi" w:hAnsiTheme="minorHAnsi"/>
          <w:color w:val="000000"/>
          <w:sz w:val="24"/>
          <w:szCs w:val="24"/>
        </w:rPr>
      </w:pPr>
    </w:p>
    <w:p w:rsidR="007B242B" w:rsidRPr="00385C80" w:rsidRDefault="007B242B" w:rsidP="007B242B">
      <w:pPr>
        <w:rPr>
          <w:rFonts w:asciiTheme="minorHAnsi" w:hAnsiTheme="minorHAnsi"/>
          <w:b/>
          <w:bCs/>
          <w:sz w:val="24"/>
        </w:rPr>
      </w:pPr>
      <w:r w:rsidRPr="00385C80">
        <w:rPr>
          <w:rFonts w:asciiTheme="minorHAnsi" w:hAnsiTheme="minorHAnsi"/>
          <w:b/>
          <w:bCs/>
          <w:color w:val="000000"/>
          <w:sz w:val="28"/>
          <w:szCs w:val="28"/>
        </w:rPr>
        <w:t xml:space="preserve">Procedure:  </w:t>
      </w:r>
      <w:r w:rsidRPr="00385C80">
        <w:rPr>
          <w:rFonts w:asciiTheme="minorHAnsi" w:hAnsiTheme="minorHAnsi"/>
          <w:b/>
          <w:bCs/>
          <w:sz w:val="24"/>
        </w:rPr>
        <w:t>Limitation to Service</w:t>
      </w:r>
    </w:p>
    <w:p w:rsidR="007B242B" w:rsidRDefault="007B242B" w:rsidP="007B242B">
      <w:pPr>
        <w:pStyle w:val="BodyTextIndent"/>
        <w:rPr>
          <w:rFonts w:asciiTheme="minorHAnsi" w:hAnsiTheme="minorHAnsi"/>
        </w:rPr>
      </w:pPr>
      <w:r w:rsidRPr="00385C80">
        <w:rPr>
          <w:rFonts w:asciiTheme="minorHAnsi" w:hAnsiTheme="minorHAnsi"/>
        </w:rPr>
        <w:t xml:space="preserve">The Phlebotomy Team obtains samples from unencumbered arms or hands.  Unsuccessful attempts at venipuncture, for tests that cannot be performed on capillary samples, or for patients with certain restrictions, will result is sample collection reverting to the Medical Team.  </w:t>
      </w:r>
    </w:p>
    <w:p w:rsidR="007B242B" w:rsidRDefault="007B242B" w:rsidP="007B242B">
      <w:pPr>
        <w:pStyle w:val="BodyTextIndent"/>
        <w:rPr>
          <w:rFonts w:asciiTheme="minorHAnsi" w:hAnsiTheme="minorHAnsi"/>
        </w:rPr>
      </w:pPr>
    </w:p>
    <w:p w:rsidR="007B242B" w:rsidRPr="00617A41" w:rsidRDefault="007B242B" w:rsidP="007B242B">
      <w:pPr>
        <w:pStyle w:val="ListParagraph"/>
        <w:numPr>
          <w:ilvl w:val="1"/>
          <w:numId w:val="2"/>
        </w:numPr>
        <w:autoSpaceDE w:val="0"/>
        <w:autoSpaceDN w:val="0"/>
        <w:adjustRightInd w:val="0"/>
        <w:spacing w:after="0" w:line="240" w:lineRule="auto"/>
        <w:contextualSpacing/>
        <w:rPr>
          <w:rFonts w:cs="Arial"/>
          <w:color w:val="000000"/>
        </w:rPr>
      </w:pPr>
      <w:r w:rsidRPr="00617A41">
        <w:rPr>
          <w:rFonts w:cs="Arial"/>
          <w:color w:val="000000"/>
        </w:rPr>
        <w:t xml:space="preserve">Specimens that require collection by the Medical Team typically include the following circumstances: </w:t>
      </w:r>
    </w:p>
    <w:p w:rsidR="007B242B" w:rsidRPr="00617A41" w:rsidRDefault="007B242B" w:rsidP="007B242B">
      <w:pPr>
        <w:pStyle w:val="ListParagraph"/>
        <w:numPr>
          <w:ilvl w:val="2"/>
          <w:numId w:val="2"/>
        </w:numPr>
        <w:autoSpaceDE w:val="0"/>
        <w:autoSpaceDN w:val="0"/>
        <w:adjustRightInd w:val="0"/>
        <w:spacing w:after="18" w:line="240" w:lineRule="auto"/>
        <w:contextualSpacing/>
        <w:rPr>
          <w:rFonts w:cs="Arial"/>
          <w:color w:val="000000"/>
        </w:rPr>
      </w:pPr>
      <w:r w:rsidRPr="00617A41">
        <w:rPr>
          <w:rFonts w:cs="Arial"/>
          <w:color w:val="000000"/>
        </w:rPr>
        <w:t xml:space="preserve">Arterial Samples </w:t>
      </w:r>
    </w:p>
    <w:p w:rsidR="007B242B" w:rsidRPr="00617A41" w:rsidRDefault="007B242B" w:rsidP="007B242B">
      <w:pPr>
        <w:pStyle w:val="ListParagraph"/>
        <w:numPr>
          <w:ilvl w:val="2"/>
          <w:numId w:val="2"/>
        </w:numPr>
        <w:autoSpaceDE w:val="0"/>
        <w:autoSpaceDN w:val="0"/>
        <w:adjustRightInd w:val="0"/>
        <w:spacing w:after="18" w:line="240" w:lineRule="auto"/>
        <w:contextualSpacing/>
        <w:rPr>
          <w:rFonts w:cs="Arial"/>
          <w:color w:val="000000"/>
        </w:rPr>
      </w:pPr>
      <w:r w:rsidRPr="00617A41">
        <w:rPr>
          <w:rFonts w:cs="Arial"/>
          <w:color w:val="000000"/>
        </w:rPr>
        <w:t xml:space="preserve">Samples that are not obtained after 2 attempts by 2 different phlebotomists. </w:t>
      </w:r>
    </w:p>
    <w:p w:rsidR="007B242B" w:rsidRPr="00617A41" w:rsidRDefault="007B242B" w:rsidP="007B242B">
      <w:pPr>
        <w:pStyle w:val="ListParagraph"/>
        <w:numPr>
          <w:ilvl w:val="2"/>
          <w:numId w:val="2"/>
        </w:numPr>
        <w:autoSpaceDE w:val="0"/>
        <w:autoSpaceDN w:val="0"/>
        <w:adjustRightInd w:val="0"/>
        <w:spacing w:after="18" w:line="240" w:lineRule="auto"/>
        <w:contextualSpacing/>
        <w:rPr>
          <w:rFonts w:cs="Arial"/>
          <w:color w:val="000000"/>
        </w:rPr>
      </w:pPr>
      <w:r w:rsidRPr="00617A41">
        <w:rPr>
          <w:rFonts w:cs="Arial"/>
          <w:color w:val="000000"/>
        </w:rPr>
        <w:t xml:space="preserve">Samples that require special collection technique, timing or handling. </w:t>
      </w:r>
    </w:p>
    <w:p w:rsidR="007B242B" w:rsidRPr="00617A41" w:rsidRDefault="007B242B" w:rsidP="007B242B">
      <w:pPr>
        <w:pStyle w:val="ListParagraph"/>
        <w:numPr>
          <w:ilvl w:val="2"/>
          <w:numId w:val="2"/>
        </w:numPr>
        <w:autoSpaceDE w:val="0"/>
        <w:autoSpaceDN w:val="0"/>
        <w:adjustRightInd w:val="0"/>
        <w:spacing w:after="18" w:line="240" w:lineRule="auto"/>
        <w:contextualSpacing/>
        <w:rPr>
          <w:rFonts w:cs="Arial"/>
          <w:color w:val="000000"/>
        </w:rPr>
      </w:pPr>
      <w:r w:rsidRPr="00617A41">
        <w:rPr>
          <w:rFonts w:cs="Arial"/>
          <w:color w:val="000000"/>
        </w:rPr>
        <w:t xml:space="preserve">Samples from arms where IV fluids are running. (See policy in this manual for Performing Venipuncture on Patients with Intravenous Lines) </w:t>
      </w:r>
    </w:p>
    <w:p w:rsidR="007B242B" w:rsidRPr="00617A41" w:rsidRDefault="007B242B" w:rsidP="007B242B">
      <w:pPr>
        <w:pStyle w:val="ListParagraph"/>
        <w:numPr>
          <w:ilvl w:val="2"/>
          <w:numId w:val="2"/>
        </w:numPr>
        <w:autoSpaceDE w:val="0"/>
        <w:autoSpaceDN w:val="0"/>
        <w:adjustRightInd w:val="0"/>
        <w:spacing w:after="18" w:line="240" w:lineRule="auto"/>
        <w:contextualSpacing/>
        <w:rPr>
          <w:rFonts w:cs="Arial"/>
          <w:color w:val="000000"/>
        </w:rPr>
      </w:pPr>
      <w:r w:rsidRPr="00617A41">
        <w:rPr>
          <w:rFonts w:cs="Arial"/>
          <w:color w:val="000000"/>
        </w:rPr>
        <w:t xml:space="preserve">Samples from arms with open wounds or arms extensively bandaged. </w:t>
      </w:r>
    </w:p>
    <w:p w:rsidR="007B242B" w:rsidRPr="00617A41" w:rsidRDefault="007B242B" w:rsidP="007B242B">
      <w:pPr>
        <w:pStyle w:val="ListParagraph"/>
        <w:numPr>
          <w:ilvl w:val="2"/>
          <w:numId w:val="2"/>
        </w:numPr>
        <w:autoSpaceDE w:val="0"/>
        <w:autoSpaceDN w:val="0"/>
        <w:adjustRightInd w:val="0"/>
        <w:spacing w:after="18" w:line="240" w:lineRule="auto"/>
        <w:contextualSpacing/>
        <w:rPr>
          <w:rFonts w:cs="Arial"/>
          <w:color w:val="000000"/>
        </w:rPr>
      </w:pPr>
      <w:r w:rsidRPr="00617A41">
        <w:rPr>
          <w:rFonts w:cs="Arial"/>
          <w:color w:val="000000"/>
        </w:rPr>
        <w:t xml:space="preserve">Samples from arms severely edematous. </w:t>
      </w:r>
    </w:p>
    <w:p w:rsidR="007B242B" w:rsidRPr="00617A41" w:rsidRDefault="007B242B" w:rsidP="007B242B">
      <w:pPr>
        <w:pStyle w:val="ListParagraph"/>
        <w:numPr>
          <w:ilvl w:val="2"/>
          <w:numId w:val="2"/>
        </w:numPr>
        <w:autoSpaceDE w:val="0"/>
        <w:autoSpaceDN w:val="0"/>
        <w:adjustRightInd w:val="0"/>
        <w:spacing w:after="18" w:line="240" w:lineRule="auto"/>
        <w:contextualSpacing/>
        <w:rPr>
          <w:rFonts w:cs="Arial"/>
          <w:color w:val="000000"/>
        </w:rPr>
      </w:pPr>
      <w:r w:rsidRPr="00617A41">
        <w:rPr>
          <w:rFonts w:cs="Arial"/>
          <w:color w:val="000000"/>
        </w:rPr>
        <w:t xml:space="preserve">Samples from arms that have fistulas or shunts. (See Notes on Procedure for this policy) </w:t>
      </w:r>
    </w:p>
    <w:p w:rsidR="007B242B" w:rsidRPr="00385C80" w:rsidRDefault="007B242B" w:rsidP="007B242B">
      <w:pPr>
        <w:pStyle w:val="BodyTextIndent"/>
        <w:numPr>
          <w:ilvl w:val="2"/>
          <w:numId w:val="2"/>
        </w:numPr>
        <w:spacing w:after="0" w:line="240" w:lineRule="auto"/>
        <w:rPr>
          <w:rFonts w:asciiTheme="minorHAnsi" w:hAnsiTheme="minorHAnsi"/>
        </w:rPr>
      </w:pPr>
      <w:r w:rsidRPr="00385C80">
        <w:rPr>
          <w:rFonts w:asciiTheme="minorHAnsi" w:hAnsiTheme="minorHAnsi"/>
        </w:rPr>
        <w:t>Samples from an arm on the side of a mastectomy.</w:t>
      </w:r>
    </w:p>
    <w:p w:rsidR="007B242B" w:rsidRPr="00385C80" w:rsidRDefault="007B242B" w:rsidP="007B242B">
      <w:pPr>
        <w:pStyle w:val="BodyTextIndent"/>
        <w:numPr>
          <w:ilvl w:val="2"/>
          <w:numId w:val="2"/>
        </w:numPr>
        <w:spacing w:after="0" w:line="240" w:lineRule="auto"/>
        <w:rPr>
          <w:rFonts w:asciiTheme="minorHAnsi" w:hAnsiTheme="minorHAnsi"/>
        </w:rPr>
      </w:pPr>
      <w:r w:rsidRPr="00385C80">
        <w:rPr>
          <w:rFonts w:asciiTheme="minorHAnsi" w:hAnsiTheme="minorHAnsi"/>
        </w:rPr>
        <w:lastRenderedPageBreak/>
        <w:t>Combative or uncooperative patients.  A patient who refuses venipuncture will have the draw rescheduled for the next round.  The phlebotomist will report the refusal to the nurse.  If the patient refuses on the next round then the phlebotomist will report to the nurse that the lab will have to cancel the order until the patient is convinced to have the blood drawn.</w:t>
      </w:r>
    </w:p>
    <w:p w:rsidR="007B242B" w:rsidRPr="00617A41" w:rsidRDefault="007B242B" w:rsidP="007B242B">
      <w:pPr>
        <w:pStyle w:val="TxBrc4"/>
        <w:tabs>
          <w:tab w:val="left" w:pos="844"/>
        </w:tabs>
        <w:spacing w:line="240" w:lineRule="auto"/>
        <w:ind w:right="34"/>
        <w:jc w:val="left"/>
        <w:rPr>
          <w:rFonts w:asciiTheme="minorHAnsi" w:hAnsiTheme="minorHAnsi"/>
          <w:b/>
          <w:bCs/>
          <w:sz w:val="22"/>
          <w:szCs w:val="22"/>
        </w:rPr>
      </w:pPr>
    </w:p>
    <w:p w:rsidR="007B242B" w:rsidRPr="00617A41" w:rsidRDefault="007B242B" w:rsidP="007B242B">
      <w:pPr>
        <w:pStyle w:val="ListParagraph"/>
        <w:numPr>
          <w:ilvl w:val="1"/>
          <w:numId w:val="2"/>
        </w:numPr>
        <w:autoSpaceDE w:val="0"/>
        <w:autoSpaceDN w:val="0"/>
        <w:adjustRightInd w:val="0"/>
        <w:spacing w:after="0" w:line="240" w:lineRule="auto"/>
        <w:contextualSpacing/>
        <w:rPr>
          <w:rFonts w:cs="Arial"/>
          <w:color w:val="000000"/>
        </w:rPr>
      </w:pPr>
      <w:r w:rsidRPr="00617A41">
        <w:rPr>
          <w:rFonts w:cs="Arial"/>
          <w:b/>
          <w:bCs/>
          <w:color w:val="000000"/>
        </w:rPr>
        <w:t xml:space="preserve">Performing Venipuncture on Patient with Intravenous (IV) Lines </w:t>
      </w:r>
    </w:p>
    <w:p w:rsidR="007B242B" w:rsidRPr="00617A41" w:rsidRDefault="007B242B" w:rsidP="007B242B">
      <w:pPr>
        <w:pStyle w:val="Default"/>
        <w:numPr>
          <w:ilvl w:val="2"/>
          <w:numId w:val="2"/>
        </w:numPr>
        <w:rPr>
          <w:rFonts w:asciiTheme="minorHAnsi" w:hAnsiTheme="minorHAnsi" w:cs="Arial"/>
          <w:sz w:val="22"/>
          <w:szCs w:val="22"/>
        </w:rPr>
      </w:pPr>
      <w:r w:rsidRPr="00617A41">
        <w:rPr>
          <w:rFonts w:asciiTheme="minorHAnsi" w:hAnsiTheme="minorHAnsi" w:cs="Arial"/>
          <w:sz w:val="22"/>
          <w:szCs w:val="22"/>
        </w:rPr>
        <w:t xml:space="preserve">Blood should not be drawn from a patient's arm when an IV solution is being administered in that arm. </w:t>
      </w:r>
    </w:p>
    <w:p w:rsidR="007B242B" w:rsidRPr="00617A41" w:rsidRDefault="007B242B" w:rsidP="007B242B">
      <w:pPr>
        <w:pStyle w:val="Default"/>
        <w:numPr>
          <w:ilvl w:val="2"/>
          <w:numId w:val="2"/>
        </w:numPr>
        <w:rPr>
          <w:rFonts w:asciiTheme="minorHAnsi" w:hAnsiTheme="minorHAnsi" w:cs="Arial"/>
          <w:sz w:val="22"/>
          <w:szCs w:val="22"/>
        </w:rPr>
      </w:pPr>
      <w:r w:rsidRPr="00617A41">
        <w:rPr>
          <w:rFonts w:asciiTheme="minorHAnsi" w:hAnsiTheme="minorHAnsi" w:cs="Arial"/>
          <w:sz w:val="22"/>
          <w:szCs w:val="22"/>
        </w:rPr>
        <w:t xml:space="preserve">Blood drawn above the intravenous infusion site can be diluted with the intravenous fluid being administered. </w:t>
      </w:r>
    </w:p>
    <w:p w:rsidR="007B242B" w:rsidRPr="00617A41" w:rsidRDefault="007B242B" w:rsidP="007B242B">
      <w:pPr>
        <w:pStyle w:val="Default"/>
        <w:numPr>
          <w:ilvl w:val="2"/>
          <w:numId w:val="2"/>
        </w:numPr>
        <w:rPr>
          <w:rFonts w:asciiTheme="minorHAnsi" w:hAnsiTheme="minorHAnsi" w:cs="Arial"/>
          <w:sz w:val="22"/>
          <w:szCs w:val="22"/>
        </w:rPr>
      </w:pPr>
      <w:r w:rsidRPr="00617A41">
        <w:rPr>
          <w:rFonts w:asciiTheme="minorHAnsi" w:hAnsiTheme="minorHAnsi" w:cs="Arial"/>
          <w:sz w:val="22"/>
          <w:szCs w:val="22"/>
        </w:rPr>
        <w:t xml:space="preserve">Also, the IV infusion solution may contain the </w:t>
      </w:r>
      <w:proofErr w:type="spellStart"/>
      <w:r w:rsidRPr="00617A41">
        <w:rPr>
          <w:rFonts w:asciiTheme="minorHAnsi" w:hAnsiTheme="minorHAnsi" w:cs="Arial"/>
          <w:sz w:val="22"/>
          <w:szCs w:val="22"/>
        </w:rPr>
        <w:t>analyte</w:t>
      </w:r>
      <w:proofErr w:type="spellEnd"/>
      <w:r w:rsidRPr="00617A41">
        <w:rPr>
          <w:rFonts w:asciiTheme="minorHAnsi" w:hAnsiTheme="minorHAnsi" w:cs="Arial"/>
          <w:sz w:val="22"/>
          <w:szCs w:val="22"/>
        </w:rPr>
        <w:t xml:space="preserve"> to be tested. Test results from this blood sample will be erroneous and thus misleading to the physician. </w:t>
      </w:r>
    </w:p>
    <w:p w:rsidR="007B242B" w:rsidRPr="00617A41" w:rsidRDefault="007B242B" w:rsidP="007B242B">
      <w:pPr>
        <w:pStyle w:val="Default"/>
        <w:numPr>
          <w:ilvl w:val="2"/>
          <w:numId w:val="2"/>
        </w:numPr>
        <w:rPr>
          <w:rFonts w:asciiTheme="minorHAnsi" w:hAnsiTheme="minorHAnsi" w:cs="Arial"/>
          <w:sz w:val="22"/>
          <w:szCs w:val="22"/>
        </w:rPr>
      </w:pPr>
      <w:r w:rsidRPr="00617A41">
        <w:rPr>
          <w:rFonts w:asciiTheme="minorHAnsi" w:hAnsiTheme="minorHAnsi" w:cs="Arial"/>
          <w:sz w:val="22"/>
          <w:szCs w:val="22"/>
        </w:rPr>
        <w:t>The phlebotomist should look for a venipuncture site in the opposite arm.</w:t>
      </w:r>
    </w:p>
    <w:p w:rsidR="007B242B" w:rsidRPr="00617A41" w:rsidRDefault="007B242B" w:rsidP="007B242B">
      <w:pPr>
        <w:pStyle w:val="Default"/>
        <w:numPr>
          <w:ilvl w:val="2"/>
          <w:numId w:val="2"/>
        </w:numPr>
        <w:rPr>
          <w:rFonts w:asciiTheme="minorHAnsi" w:hAnsiTheme="minorHAnsi" w:cs="Arial"/>
          <w:sz w:val="22"/>
          <w:szCs w:val="22"/>
        </w:rPr>
      </w:pPr>
      <w:r w:rsidRPr="00617A41">
        <w:rPr>
          <w:rFonts w:asciiTheme="minorHAnsi" w:hAnsiTheme="minorHAnsi" w:cs="Arial"/>
          <w:sz w:val="22"/>
          <w:szCs w:val="22"/>
        </w:rPr>
        <w:t xml:space="preserve">A good second option may be performing a skin puncture when venous access in not readily available. </w:t>
      </w:r>
    </w:p>
    <w:p w:rsidR="007B242B" w:rsidRPr="00617A41" w:rsidRDefault="007B242B" w:rsidP="007B242B">
      <w:pPr>
        <w:pStyle w:val="ListParagraph"/>
        <w:numPr>
          <w:ilvl w:val="2"/>
          <w:numId w:val="2"/>
        </w:numPr>
        <w:autoSpaceDE w:val="0"/>
        <w:autoSpaceDN w:val="0"/>
        <w:adjustRightInd w:val="0"/>
        <w:spacing w:after="0" w:line="240" w:lineRule="auto"/>
        <w:contextualSpacing/>
        <w:rPr>
          <w:rFonts w:cs="Arial"/>
          <w:color w:val="000000"/>
        </w:rPr>
      </w:pPr>
      <w:r w:rsidRPr="00617A41">
        <w:rPr>
          <w:rFonts w:cs="Arial"/>
          <w:color w:val="000000"/>
        </w:rPr>
        <w:t xml:space="preserve">Rarely, a patient will have IV's running in both arm and/or hands and a skin puncture is not a suitable sample. When that is the case the phlebotomist may have no choice but to obtain the sample from an arm that has an IV line attached. </w:t>
      </w:r>
    </w:p>
    <w:p w:rsidR="007B242B" w:rsidRPr="00617A41" w:rsidRDefault="007B242B" w:rsidP="007B242B">
      <w:pPr>
        <w:pStyle w:val="ListParagraph"/>
        <w:numPr>
          <w:ilvl w:val="3"/>
          <w:numId w:val="2"/>
        </w:numPr>
        <w:autoSpaceDE w:val="0"/>
        <w:autoSpaceDN w:val="0"/>
        <w:adjustRightInd w:val="0"/>
        <w:spacing w:after="0" w:line="240" w:lineRule="auto"/>
        <w:contextualSpacing/>
        <w:rPr>
          <w:rFonts w:cs="Arial"/>
          <w:color w:val="000000"/>
        </w:rPr>
      </w:pPr>
      <w:r w:rsidRPr="00617A41">
        <w:rPr>
          <w:rFonts w:cs="Arial"/>
          <w:color w:val="000000"/>
        </w:rPr>
        <w:t xml:space="preserve">Ask the nurse for the IV to be turned off for at least 2 minutes before the venipuncture. </w:t>
      </w:r>
    </w:p>
    <w:p w:rsidR="007B242B" w:rsidRPr="00617A41" w:rsidRDefault="007B242B" w:rsidP="007B242B">
      <w:pPr>
        <w:pStyle w:val="ListParagraph"/>
        <w:numPr>
          <w:ilvl w:val="3"/>
          <w:numId w:val="2"/>
        </w:numPr>
        <w:autoSpaceDE w:val="0"/>
        <w:autoSpaceDN w:val="0"/>
        <w:adjustRightInd w:val="0"/>
        <w:spacing w:after="0" w:line="240" w:lineRule="auto"/>
        <w:contextualSpacing/>
        <w:rPr>
          <w:rFonts w:cs="Arial"/>
          <w:color w:val="000000"/>
        </w:rPr>
      </w:pPr>
      <w:r w:rsidRPr="00617A41">
        <w:rPr>
          <w:rFonts w:cs="Arial"/>
          <w:color w:val="000000"/>
        </w:rPr>
        <w:t xml:space="preserve">Apply the tourniquet below the infusion site and select a vein that appears to be a different vein from the IV site. </w:t>
      </w:r>
    </w:p>
    <w:p w:rsidR="007B242B" w:rsidRPr="00617A41" w:rsidRDefault="007B242B" w:rsidP="007B242B">
      <w:pPr>
        <w:pStyle w:val="TxBrc4"/>
        <w:numPr>
          <w:ilvl w:val="3"/>
          <w:numId w:val="2"/>
        </w:numPr>
        <w:tabs>
          <w:tab w:val="left" w:pos="844"/>
        </w:tabs>
        <w:spacing w:line="240" w:lineRule="auto"/>
        <w:ind w:right="34"/>
        <w:jc w:val="left"/>
        <w:rPr>
          <w:rFonts w:asciiTheme="minorHAnsi" w:eastAsiaTheme="minorHAnsi" w:hAnsiTheme="minorHAnsi" w:cs="Arial"/>
          <w:color w:val="000000"/>
          <w:sz w:val="22"/>
          <w:szCs w:val="22"/>
        </w:rPr>
      </w:pPr>
      <w:r>
        <w:rPr>
          <w:rFonts w:asciiTheme="minorHAnsi" w:eastAsiaTheme="minorHAnsi" w:hAnsiTheme="minorHAnsi" w:cs="Arial"/>
          <w:color w:val="000000"/>
          <w:sz w:val="22"/>
          <w:szCs w:val="22"/>
        </w:rPr>
        <w:t>Perform the venipuncture according to departmental procedures.</w:t>
      </w:r>
    </w:p>
    <w:p w:rsidR="007B242B" w:rsidRPr="00617A41" w:rsidRDefault="007B242B" w:rsidP="007B242B">
      <w:pPr>
        <w:pStyle w:val="ListParagraph"/>
        <w:numPr>
          <w:ilvl w:val="1"/>
          <w:numId w:val="2"/>
        </w:numPr>
        <w:autoSpaceDE w:val="0"/>
        <w:autoSpaceDN w:val="0"/>
        <w:adjustRightInd w:val="0"/>
        <w:spacing w:after="0" w:line="240" w:lineRule="auto"/>
        <w:contextualSpacing/>
        <w:rPr>
          <w:rFonts w:cs="Arial"/>
          <w:color w:val="000000"/>
        </w:rPr>
      </w:pPr>
      <w:r w:rsidRPr="00617A41">
        <w:rPr>
          <w:rFonts w:cs="Arial"/>
          <w:color w:val="000000"/>
        </w:rPr>
        <w:t xml:space="preserve">It must be indicated with a comment that this sample was drawn from an arm that had an IV line that was turned off and indicated if it was drawn above or below the IV site. </w:t>
      </w:r>
    </w:p>
    <w:p w:rsidR="007B242B" w:rsidRDefault="007B242B" w:rsidP="007B242B">
      <w:pPr>
        <w:pStyle w:val="TxBrc4"/>
        <w:ind w:left="360" w:right="34"/>
        <w:jc w:val="left"/>
        <w:rPr>
          <w:rFonts w:asciiTheme="minorHAnsi" w:hAnsiTheme="minorHAnsi"/>
          <w:b/>
          <w:bCs/>
          <w:sz w:val="22"/>
          <w:szCs w:val="22"/>
        </w:rPr>
      </w:pPr>
    </w:p>
    <w:p w:rsidR="007B242B" w:rsidRPr="009B04D4" w:rsidRDefault="007B242B" w:rsidP="007B242B">
      <w:pPr>
        <w:pStyle w:val="TxBrc4"/>
        <w:tabs>
          <w:tab w:val="left" w:pos="844"/>
        </w:tabs>
        <w:spacing w:line="240" w:lineRule="auto"/>
        <w:ind w:left="1080" w:right="34"/>
        <w:jc w:val="left"/>
        <w:rPr>
          <w:rFonts w:asciiTheme="minorHAnsi" w:eastAsiaTheme="minorHAnsi" w:hAnsiTheme="minorHAnsi" w:cs="Arial"/>
          <w:b/>
          <w:color w:val="000000"/>
          <w:sz w:val="22"/>
          <w:szCs w:val="22"/>
        </w:rPr>
      </w:pPr>
    </w:p>
    <w:p w:rsidR="007B242B" w:rsidRPr="009B04D4" w:rsidRDefault="007B242B" w:rsidP="007B242B">
      <w:pPr>
        <w:pStyle w:val="ListParagraph"/>
        <w:numPr>
          <w:ilvl w:val="1"/>
          <w:numId w:val="2"/>
        </w:numPr>
        <w:autoSpaceDE w:val="0"/>
        <w:autoSpaceDN w:val="0"/>
        <w:adjustRightInd w:val="0"/>
        <w:spacing w:after="0" w:line="240" w:lineRule="auto"/>
        <w:contextualSpacing/>
        <w:rPr>
          <w:rFonts w:cs="Arial"/>
          <w:b/>
          <w:color w:val="000000"/>
        </w:rPr>
      </w:pPr>
      <w:r w:rsidRPr="009B04D4">
        <w:rPr>
          <w:rFonts w:cs="Arial"/>
          <w:b/>
          <w:color w:val="000000"/>
        </w:rPr>
        <w:t xml:space="preserve">BLOOD COLLECTION FROM PATIENTS WITH HEPLOCKS/SALINE LOCKS </w:t>
      </w:r>
    </w:p>
    <w:p w:rsidR="007B242B" w:rsidRPr="00617A41" w:rsidRDefault="007B242B" w:rsidP="007B242B">
      <w:pPr>
        <w:pStyle w:val="ListParagraph"/>
        <w:numPr>
          <w:ilvl w:val="2"/>
          <w:numId w:val="2"/>
        </w:numPr>
        <w:autoSpaceDE w:val="0"/>
        <w:autoSpaceDN w:val="0"/>
        <w:adjustRightInd w:val="0"/>
        <w:spacing w:after="0" w:line="240" w:lineRule="auto"/>
        <w:contextualSpacing/>
        <w:rPr>
          <w:rFonts w:cs="Arial"/>
          <w:color w:val="000000"/>
        </w:rPr>
      </w:pPr>
      <w:r w:rsidRPr="00617A41">
        <w:rPr>
          <w:rFonts w:cs="Arial"/>
          <w:b/>
          <w:bCs/>
          <w:color w:val="000000"/>
        </w:rPr>
        <w:t xml:space="preserve"> </w:t>
      </w:r>
      <w:r w:rsidRPr="00617A41">
        <w:rPr>
          <w:rFonts w:cs="Arial"/>
          <w:color w:val="000000"/>
        </w:rPr>
        <w:t xml:space="preserve">Phlebotomists are approved to perform venipuncture from either above or below a </w:t>
      </w:r>
      <w:proofErr w:type="spellStart"/>
      <w:r w:rsidRPr="00617A41">
        <w:rPr>
          <w:rFonts w:cs="Arial"/>
          <w:color w:val="000000"/>
        </w:rPr>
        <w:t>heplock</w:t>
      </w:r>
      <w:proofErr w:type="spellEnd"/>
      <w:r w:rsidRPr="00617A41">
        <w:rPr>
          <w:rFonts w:cs="Arial"/>
          <w:color w:val="000000"/>
        </w:rPr>
        <w:t xml:space="preserve"> or a saline lock. </w:t>
      </w:r>
    </w:p>
    <w:p w:rsidR="007B242B" w:rsidRPr="00617A41" w:rsidRDefault="007B242B" w:rsidP="007B242B">
      <w:pPr>
        <w:pStyle w:val="ListParagraph"/>
        <w:numPr>
          <w:ilvl w:val="2"/>
          <w:numId w:val="2"/>
        </w:numPr>
        <w:autoSpaceDE w:val="0"/>
        <w:autoSpaceDN w:val="0"/>
        <w:adjustRightInd w:val="0"/>
        <w:spacing w:after="0" w:line="240" w:lineRule="auto"/>
        <w:contextualSpacing/>
        <w:rPr>
          <w:rFonts w:cs="Arial"/>
          <w:color w:val="000000"/>
        </w:rPr>
      </w:pPr>
      <w:r w:rsidRPr="00617A41">
        <w:rPr>
          <w:rFonts w:cs="Arial"/>
          <w:color w:val="000000"/>
        </w:rPr>
        <w:t xml:space="preserve">A physician's written order must be documented on the chart and communicated to the Phlebotomist authorizing this procedure. </w:t>
      </w:r>
    </w:p>
    <w:p w:rsidR="007B242B" w:rsidRPr="00617A41" w:rsidRDefault="007B242B" w:rsidP="007B242B">
      <w:pPr>
        <w:pStyle w:val="ListParagraph"/>
        <w:numPr>
          <w:ilvl w:val="3"/>
          <w:numId w:val="2"/>
        </w:numPr>
        <w:autoSpaceDE w:val="0"/>
        <w:autoSpaceDN w:val="0"/>
        <w:adjustRightInd w:val="0"/>
        <w:spacing w:after="0" w:line="240" w:lineRule="auto"/>
        <w:contextualSpacing/>
        <w:rPr>
          <w:rFonts w:cs="Arial"/>
          <w:color w:val="000000"/>
        </w:rPr>
      </w:pPr>
      <w:r w:rsidRPr="00617A41">
        <w:rPr>
          <w:rFonts w:cs="Arial"/>
          <w:color w:val="000000"/>
        </w:rPr>
        <w:t xml:space="preserve">It must be noted on the requisition </w:t>
      </w:r>
      <w:r>
        <w:rPr>
          <w:rFonts w:cs="Arial"/>
          <w:color w:val="000000"/>
        </w:rPr>
        <w:t xml:space="preserve">or patient’s chart </w:t>
      </w:r>
      <w:r w:rsidRPr="00617A41">
        <w:rPr>
          <w:rFonts w:cs="Arial"/>
          <w:color w:val="000000"/>
        </w:rPr>
        <w:t xml:space="preserve">that the samples were obtained above or below a </w:t>
      </w:r>
      <w:proofErr w:type="spellStart"/>
      <w:r w:rsidRPr="00617A41">
        <w:rPr>
          <w:rFonts w:cs="Arial"/>
          <w:color w:val="000000"/>
        </w:rPr>
        <w:t>heplock</w:t>
      </w:r>
      <w:proofErr w:type="spellEnd"/>
      <w:r w:rsidRPr="00617A41">
        <w:rPr>
          <w:rFonts w:cs="Arial"/>
          <w:color w:val="000000"/>
        </w:rPr>
        <w:t xml:space="preserve"> or saline lock. </w:t>
      </w:r>
    </w:p>
    <w:p w:rsidR="007B242B" w:rsidRPr="00617A41" w:rsidRDefault="007B242B" w:rsidP="007B242B">
      <w:pPr>
        <w:pStyle w:val="ListParagraph"/>
        <w:numPr>
          <w:ilvl w:val="3"/>
          <w:numId w:val="2"/>
        </w:numPr>
        <w:autoSpaceDE w:val="0"/>
        <w:autoSpaceDN w:val="0"/>
        <w:adjustRightInd w:val="0"/>
        <w:spacing w:after="0" w:line="240" w:lineRule="auto"/>
        <w:contextualSpacing/>
        <w:rPr>
          <w:rFonts w:cs="Arial"/>
          <w:color w:val="000000"/>
        </w:rPr>
      </w:pPr>
      <w:r w:rsidRPr="00617A41">
        <w:rPr>
          <w:rFonts w:cs="Arial"/>
          <w:color w:val="000000"/>
        </w:rPr>
        <w:t xml:space="preserve">Using standard venipuncture procedure, the samples may be obtained using either syringe or the Vacutainer method. </w:t>
      </w:r>
    </w:p>
    <w:p w:rsidR="007B242B" w:rsidRPr="00617A41" w:rsidRDefault="007B242B" w:rsidP="007B242B">
      <w:pPr>
        <w:pStyle w:val="ListParagraph"/>
        <w:numPr>
          <w:ilvl w:val="2"/>
          <w:numId w:val="2"/>
        </w:numPr>
        <w:autoSpaceDE w:val="0"/>
        <w:autoSpaceDN w:val="0"/>
        <w:adjustRightInd w:val="0"/>
        <w:spacing w:after="0" w:line="240" w:lineRule="auto"/>
        <w:contextualSpacing/>
        <w:rPr>
          <w:rFonts w:cs="Arial"/>
          <w:color w:val="000000"/>
        </w:rPr>
      </w:pPr>
      <w:r w:rsidRPr="00617A41">
        <w:rPr>
          <w:rFonts w:cs="Arial"/>
          <w:color w:val="000000"/>
        </w:rPr>
        <w:t xml:space="preserve"> This procedure does not include drawing blood from the </w:t>
      </w:r>
      <w:proofErr w:type="spellStart"/>
      <w:r w:rsidRPr="00617A41">
        <w:rPr>
          <w:rFonts w:cs="Arial"/>
          <w:color w:val="000000"/>
        </w:rPr>
        <w:t>heplock</w:t>
      </w:r>
      <w:proofErr w:type="spellEnd"/>
      <w:r w:rsidRPr="00617A41">
        <w:rPr>
          <w:rFonts w:cs="Arial"/>
          <w:color w:val="000000"/>
        </w:rPr>
        <w:t xml:space="preserve"> or saline lock </w:t>
      </w:r>
    </w:p>
    <w:p w:rsidR="007B242B" w:rsidRPr="00617A41" w:rsidRDefault="007B242B" w:rsidP="007B242B">
      <w:pPr>
        <w:pStyle w:val="TxBrc4"/>
        <w:tabs>
          <w:tab w:val="left" w:pos="844"/>
        </w:tabs>
        <w:spacing w:line="240" w:lineRule="auto"/>
        <w:ind w:left="360" w:right="34"/>
        <w:jc w:val="left"/>
        <w:rPr>
          <w:rFonts w:asciiTheme="minorHAnsi" w:eastAsiaTheme="minorHAnsi" w:hAnsiTheme="minorHAnsi" w:cs="Arial"/>
          <w:color w:val="000000"/>
          <w:sz w:val="22"/>
          <w:szCs w:val="22"/>
        </w:rPr>
      </w:pPr>
      <w:r w:rsidRPr="00617A41">
        <w:rPr>
          <w:rFonts w:asciiTheme="minorHAnsi" w:eastAsiaTheme="minorHAnsi" w:hAnsiTheme="minorHAnsi" w:cs="Arial"/>
          <w:color w:val="000000"/>
          <w:sz w:val="22"/>
          <w:szCs w:val="22"/>
        </w:rPr>
        <w:tab/>
        <w:t>Itself, this should never be attempted by a phlebotomist.</w:t>
      </w:r>
    </w:p>
    <w:p w:rsidR="007B242B" w:rsidRPr="00385C80" w:rsidRDefault="007B242B" w:rsidP="007B242B">
      <w:pPr>
        <w:pStyle w:val="BodyTextIndent"/>
        <w:rPr>
          <w:rFonts w:asciiTheme="minorHAnsi" w:hAnsiTheme="minorHAnsi"/>
        </w:rPr>
      </w:pPr>
    </w:p>
    <w:p w:rsidR="007B242B" w:rsidRPr="00385C80" w:rsidRDefault="007B242B" w:rsidP="007B242B">
      <w:pPr>
        <w:pStyle w:val="BodyTextIndent"/>
        <w:rPr>
          <w:rFonts w:asciiTheme="minorHAnsi" w:hAnsiTheme="minorHAnsi"/>
        </w:rPr>
      </w:pPr>
    </w:p>
    <w:p w:rsidR="007B242B" w:rsidRDefault="007B242B" w:rsidP="007B242B">
      <w:pPr>
        <w:pStyle w:val="BodyTextIndent"/>
        <w:ind w:left="1440"/>
        <w:rPr>
          <w:rFonts w:asciiTheme="minorHAnsi" w:hAnsiTheme="minorHAnsi"/>
        </w:rPr>
      </w:pPr>
      <w:r w:rsidRPr="00385C80">
        <w:rPr>
          <w:rFonts w:asciiTheme="minorHAnsi" w:hAnsiTheme="minorHAnsi"/>
        </w:rPr>
        <w:t xml:space="preserve"> </w:t>
      </w:r>
    </w:p>
    <w:p w:rsidR="007B242B" w:rsidRDefault="007B242B" w:rsidP="007B242B">
      <w:pPr>
        <w:pStyle w:val="BodyTextIndent"/>
        <w:numPr>
          <w:ilvl w:val="1"/>
          <w:numId w:val="2"/>
        </w:numPr>
        <w:spacing w:after="0" w:line="240" w:lineRule="auto"/>
        <w:rPr>
          <w:rFonts w:asciiTheme="minorHAnsi" w:hAnsiTheme="minorHAnsi"/>
          <w:b/>
        </w:rPr>
      </w:pPr>
      <w:r w:rsidRPr="00385C80">
        <w:rPr>
          <w:rFonts w:asciiTheme="minorHAnsi" w:hAnsiTheme="minorHAnsi"/>
          <w:b/>
        </w:rPr>
        <w:t>When a Specimen on a Collection List Is Not Obtained</w:t>
      </w:r>
    </w:p>
    <w:p w:rsidR="007B242B" w:rsidRPr="00385C80" w:rsidRDefault="007B242B" w:rsidP="007B242B">
      <w:pPr>
        <w:numPr>
          <w:ilvl w:val="2"/>
          <w:numId w:val="2"/>
        </w:numPr>
        <w:spacing w:after="0" w:line="240" w:lineRule="auto"/>
        <w:rPr>
          <w:rFonts w:asciiTheme="minorHAnsi" w:hAnsiTheme="minorHAnsi"/>
          <w:bCs/>
          <w:sz w:val="24"/>
        </w:rPr>
      </w:pPr>
      <w:r>
        <w:rPr>
          <w:rFonts w:asciiTheme="minorHAnsi" w:hAnsiTheme="minorHAnsi"/>
          <w:bCs/>
          <w:sz w:val="24"/>
        </w:rPr>
        <w:t>P</w:t>
      </w:r>
      <w:r w:rsidRPr="00385C80">
        <w:rPr>
          <w:rFonts w:asciiTheme="minorHAnsi" w:hAnsiTheme="minorHAnsi"/>
          <w:bCs/>
          <w:sz w:val="24"/>
        </w:rPr>
        <w:t>hlebotomists report to the patient’s nurse or the charge nurse that the specimen was not obtained.</w:t>
      </w:r>
      <w:r>
        <w:rPr>
          <w:rFonts w:asciiTheme="minorHAnsi" w:hAnsiTheme="minorHAnsi"/>
          <w:bCs/>
          <w:sz w:val="24"/>
        </w:rPr>
        <w:t xml:space="preserve">  </w:t>
      </w:r>
    </w:p>
    <w:p w:rsidR="007B242B" w:rsidRPr="00385C80" w:rsidRDefault="007B242B" w:rsidP="007B242B">
      <w:pPr>
        <w:numPr>
          <w:ilvl w:val="2"/>
          <w:numId w:val="2"/>
        </w:numPr>
        <w:spacing w:after="0" w:line="240" w:lineRule="auto"/>
        <w:rPr>
          <w:rFonts w:asciiTheme="minorHAnsi" w:hAnsiTheme="minorHAnsi"/>
          <w:bCs/>
          <w:sz w:val="24"/>
        </w:rPr>
      </w:pPr>
      <w:r w:rsidRPr="00385C80">
        <w:rPr>
          <w:rFonts w:asciiTheme="minorHAnsi" w:hAnsiTheme="minorHAnsi"/>
          <w:bCs/>
          <w:sz w:val="24"/>
        </w:rPr>
        <w:t>Document the explanation for why the specimen was not obtained on the uncollected lab form</w:t>
      </w:r>
    </w:p>
    <w:p w:rsidR="007B242B" w:rsidRPr="00385C80" w:rsidRDefault="007B242B" w:rsidP="007B242B">
      <w:pPr>
        <w:numPr>
          <w:ilvl w:val="2"/>
          <w:numId w:val="2"/>
        </w:numPr>
        <w:spacing w:after="0" w:line="240" w:lineRule="auto"/>
        <w:rPr>
          <w:rFonts w:asciiTheme="minorHAnsi" w:hAnsiTheme="minorHAnsi"/>
          <w:bCs/>
          <w:sz w:val="24"/>
        </w:rPr>
      </w:pPr>
      <w:r w:rsidRPr="00385C80">
        <w:rPr>
          <w:rFonts w:asciiTheme="minorHAnsi" w:hAnsiTheme="minorHAnsi"/>
          <w:bCs/>
          <w:sz w:val="24"/>
        </w:rPr>
        <w:lastRenderedPageBreak/>
        <w:t>The nurse initials beside of the explanation and indicates if the test needs to be rescheduled for the next round.</w:t>
      </w:r>
    </w:p>
    <w:p w:rsidR="007B242B" w:rsidRPr="00385C80" w:rsidRDefault="007B242B" w:rsidP="007B242B">
      <w:pPr>
        <w:rPr>
          <w:rFonts w:asciiTheme="minorHAnsi" w:hAnsiTheme="minorHAnsi"/>
          <w:bCs/>
          <w:i/>
          <w:iCs/>
          <w:sz w:val="24"/>
        </w:rPr>
      </w:pPr>
      <w:r w:rsidRPr="00385C80">
        <w:rPr>
          <w:rFonts w:asciiTheme="minorHAnsi" w:hAnsiTheme="minorHAnsi"/>
          <w:b/>
          <w:sz w:val="24"/>
        </w:rPr>
        <w:t xml:space="preserve"> </w:t>
      </w:r>
      <w:r>
        <w:rPr>
          <w:rFonts w:asciiTheme="minorHAnsi" w:hAnsiTheme="minorHAnsi"/>
          <w:bCs/>
          <w:i/>
          <w:iCs/>
          <w:sz w:val="24"/>
        </w:rPr>
        <w:t xml:space="preserve">  </w:t>
      </w:r>
    </w:p>
    <w:p w:rsidR="007B242B" w:rsidRPr="007331F2" w:rsidRDefault="007B242B" w:rsidP="007B242B">
      <w:pPr>
        <w:pStyle w:val="Heading2"/>
        <w:keepLines w:val="0"/>
        <w:numPr>
          <w:ilvl w:val="1"/>
          <w:numId w:val="2"/>
        </w:numPr>
        <w:spacing w:before="240" w:after="60" w:line="240" w:lineRule="auto"/>
        <w:rPr>
          <w:rFonts w:asciiTheme="minorHAnsi" w:hAnsiTheme="minorHAnsi"/>
          <w:i/>
          <w:color w:val="auto"/>
          <w:sz w:val="24"/>
          <w:szCs w:val="24"/>
        </w:rPr>
      </w:pPr>
      <w:r w:rsidRPr="007331F2">
        <w:rPr>
          <w:rFonts w:asciiTheme="minorHAnsi" w:hAnsiTheme="minorHAnsi"/>
          <w:color w:val="auto"/>
          <w:sz w:val="24"/>
          <w:szCs w:val="24"/>
        </w:rPr>
        <w:t>When Two Phlebotomists Are Unable to Obtain a Sample</w:t>
      </w:r>
    </w:p>
    <w:p w:rsidR="007B242B" w:rsidRDefault="007B242B" w:rsidP="007B242B">
      <w:pPr>
        <w:pStyle w:val="BodyTextIndent"/>
        <w:numPr>
          <w:ilvl w:val="2"/>
          <w:numId w:val="2"/>
        </w:numPr>
        <w:spacing w:after="0" w:line="240" w:lineRule="auto"/>
        <w:rPr>
          <w:rFonts w:asciiTheme="minorHAnsi" w:hAnsiTheme="minorHAnsi"/>
          <w:bCs/>
        </w:rPr>
      </w:pPr>
      <w:r w:rsidRPr="00385C80">
        <w:rPr>
          <w:rFonts w:asciiTheme="minorHAnsi" w:hAnsiTheme="minorHAnsi"/>
          <w:bCs/>
        </w:rPr>
        <w:t xml:space="preserve">When the second phlebotomist cannot obtain a suitable specimen after 2 attempts, the nurse in charge of the patient is informed that the laboratory is unable to obtain blood on this patient. </w:t>
      </w:r>
      <w:r>
        <w:rPr>
          <w:rFonts w:asciiTheme="minorHAnsi" w:hAnsiTheme="minorHAnsi"/>
          <w:bCs/>
        </w:rPr>
        <w:t xml:space="preserve">  The nurse will sign a slip indicating notification of the failure to collect the sample.  </w:t>
      </w:r>
      <w:r w:rsidRPr="00385C80">
        <w:rPr>
          <w:rFonts w:asciiTheme="minorHAnsi" w:hAnsiTheme="minorHAnsi"/>
          <w:bCs/>
        </w:rPr>
        <w:t xml:space="preserve"> Nursing will inform the medical team.</w:t>
      </w:r>
    </w:p>
    <w:p w:rsidR="007B242B" w:rsidRPr="00385C80" w:rsidRDefault="007B242B" w:rsidP="007B242B">
      <w:pPr>
        <w:numPr>
          <w:ilvl w:val="2"/>
          <w:numId w:val="2"/>
        </w:numPr>
        <w:spacing w:after="0" w:line="240" w:lineRule="auto"/>
        <w:rPr>
          <w:rFonts w:asciiTheme="minorHAnsi" w:hAnsiTheme="minorHAnsi"/>
          <w:bCs/>
          <w:sz w:val="24"/>
        </w:rPr>
      </w:pPr>
      <w:r w:rsidRPr="00385C80">
        <w:rPr>
          <w:rFonts w:asciiTheme="minorHAnsi" w:hAnsiTheme="minorHAnsi"/>
          <w:bCs/>
          <w:sz w:val="24"/>
        </w:rPr>
        <w:t>Cancel the test with the appropriate reason code.</w:t>
      </w:r>
    </w:p>
    <w:p w:rsidR="007B242B" w:rsidRPr="00385C80" w:rsidRDefault="007B242B" w:rsidP="007B242B">
      <w:pPr>
        <w:numPr>
          <w:ilvl w:val="2"/>
          <w:numId w:val="2"/>
        </w:numPr>
        <w:spacing w:after="0" w:line="240" w:lineRule="auto"/>
        <w:rPr>
          <w:rFonts w:asciiTheme="minorHAnsi" w:hAnsiTheme="minorHAnsi"/>
          <w:bCs/>
          <w:sz w:val="24"/>
        </w:rPr>
      </w:pPr>
      <w:r w:rsidRPr="00385C80">
        <w:rPr>
          <w:rFonts w:asciiTheme="minorHAnsi" w:hAnsiTheme="minorHAnsi"/>
          <w:bCs/>
          <w:sz w:val="24"/>
        </w:rPr>
        <w:t xml:space="preserve"> Write the patient name and location as a LABUN X 2 on the dry erase board.</w:t>
      </w:r>
    </w:p>
    <w:p w:rsidR="007B242B" w:rsidRDefault="007B242B" w:rsidP="007B242B">
      <w:pPr>
        <w:pStyle w:val="BodyTextIndent"/>
        <w:rPr>
          <w:rFonts w:asciiTheme="minorHAnsi" w:hAnsiTheme="minorHAnsi"/>
          <w:bCs/>
        </w:rPr>
      </w:pPr>
    </w:p>
    <w:p w:rsidR="007B242B" w:rsidRPr="00CD1FD9" w:rsidRDefault="007B242B" w:rsidP="007B242B">
      <w:pPr>
        <w:pStyle w:val="BodyTextIndent"/>
        <w:rPr>
          <w:rFonts w:asciiTheme="minorHAnsi" w:hAnsiTheme="minorHAnsi"/>
          <w:bCs/>
        </w:rPr>
      </w:pPr>
    </w:p>
    <w:p w:rsidR="007B242B" w:rsidRPr="00385C80" w:rsidRDefault="007B242B" w:rsidP="007B242B">
      <w:pPr>
        <w:rPr>
          <w:rFonts w:asciiTheme="minorHAnsi" w:hAnsiTheme="minorHAnsi"/>
          <w:b/>
          <w:sz w:val="24"/>
          <w:szCs w:val="24"/>
        </w:rPr>
      </w:pPr>
      <w:r>
        <w:rPr>
          <w:rFonts w:asciiTheme="minorHAnsi" w:hAnsiTheme="minorHAnsi"/>
          <w:b/>
          <w:sz w:val="24"/>
          <w:szCs w:val="24"/>
        </w:rPr>
        <w:t>P</w:t>
      </w:r>
      <w:r w:rsidRPr="00385C80">
        <w:rPr>
          <w:rFonts w:asciiTheme="minorHAnsi" w:hAnsiTheme="minorHAnsi"/>
          <w:b/>
          <w:sz w:val="24"/>
          <w:szCs w:val="24"/>
        </w:rPr>
        <w:t>rocedure notes</w:t>
      </w:r>
    </w:p>
    <w:p w:rsidR="007B242B" w:rsidRPr="00385C80" w:rsidRDefault="007B242B" w:rsidP="007B242B">
      <w:pPr>
        <w:rPr>
          <w:rFonts w:asciiTheme="minorHAnsi" w:hAnsiTheme="minorHAnsi"/>
          <w:sz w:val="24"/>
          <w:szCs w:val="24"/>
        </w:rPr>
      </w:pPr>
      <w:r w:rsidRPr="00385C80">
        <w:rPr>
          <w:rFonts w:asciiTheme="minorHAnsi" w:hAnsiTheme="minorHAnsi"/>
          <w:sz w:val="24"/>
          <w:szCs w:val="24"/>
        </w:rPr>
        <w:t>1. Because of potential sources of error, avoid collecting blood from a known previous infusion site for 24 hours.  Phlebotomists may only know this information if the patients tell them.</w:t>
      </w:r>
    </w:p>
    <w:p w:rsidR="007B242B" w:rsidRPr="00385C80" w:rsidRDefault="007B242B" w:rsidP="007B242B">
      <w:pPr>
        <w:rPr>
          <w:rFonts w:asciiTheme="minorHAnsi" w:hAnsiTheme="minorHAnsi"/>
          <w:sz w:val="24"/>
        </w:rPr>
      </w:pPr>
      <w:r w:rsidRPr="00385C80">
        <w:rPr>
          <w:rFonts w:asciiTheme="minorHAnsi" w:hAnsiTheme="minorHAnsi"/>
          <w:sz w:val="24"/>
        </w:rPr>
        <w:t>2.</w:t>
      </w:r>
      <w:r>
        <w:rPr>
          <w:rFonts w:asciiTheme="minorHAnsi" w:hAnsiTheme="minorHAnsi"/>
          <w:sz w:val="24"/>
        </w:rPr>
        <w:t xml:space="preserve"> </w:t>
      </w:r>
      <w:r w:rsidRPr="00385C80">
        <w:rPr>
          <w:rFonts w:asciiTheme="minorHAnsi" w:hAnsiTheme="minorHAnsi"/>
          <w:sz w:val="24"/>
        </w:rPr>
        <w:t>The phlebotomy staff may attempt to obtain specimens from a patient with an inactive fistula if the attending physician has documented this approval in the patient’s chart.</w:t>
      </w:r>
    </w:p>
    <w:p w:rsidR="007B242B" w:rsidRPr="00385C80" w:rsidRDefault="007B242B" w:rsidP="007B242B">
      <w:pPr>
        <w:pStyle w:val="ListParagraph"/>
        <w:numPr>
          <w:ilvl w:val="0"/>
          <w:numId w:val="3"/>
        </w:numPr>
        <w:tabs>
          <w:tab w:val="left" w:pos="540"/>
        </w:tabs>
        <w:autoSpaceDE w:val="0"/>
        <w:autoSpaceDN w:val="0"/>
        <w:adjustRightInd w:val="0"/>
        <w:spacing w:after="0" w:line="240" w:lineRule="auto"/>
        <w:ind w:hanging="540"/>
        <w:rPr>
          <w:rFonts w:asciiTheme="minorHAnsi" w:hAnsiTheme="minorHAnsi"/>
          <w:b/>
          <w:bCs/>
          <w:color w:val="000000"/>
          <w:sz w:val="24"/>
          <w:szCs w:val="24"/>
        </w:rPr>
      </w:pPr>
      <w:r w:rsidRPr="00385C80">
        <w:rPr>
          <w:rFonts w:asciiTheme="minorHAnsi" w:hAnsiTheme="minorHAnsi"/>
          <w:b/>
          <w:bCs/>
          <w:color w:val="000000"/>
          <w:sz w:val="24"/>
          <w:szCs w:val="24"/>
        </w:rPr>
        <w:t>Review/Revision/Implementation:</w:t>
      </w:r>
    </w:p>
    <w:p w:rsidR="007B242B" w:rsidRPr="00385C80" w:rsidRDefault="007B242B" w:rsidP="007B242B">
      <w:pPr>
        <w:pStyle w:val="ListParagraph"/>
        <w:tabs>
          <w:tab w:val="left" w:pos="540"/>
        </w:tabs>
        <w:autoSpaceDE w:val="0"/>
        <w:autoSpaceDN w:val="0"/>
        <w:adjustRightInd w:val="0"/>
        <w:spacing w:after="0" w:line="240" w:lineRule="auto"/>
        <w:ind w:left="900"/>
        <w:rPr>
          <w:rFonts w:asciiTheme="minorHAnsi" w:hAnsiTheme="minorHAnsi"/>
          <w:bCs/>
          <w:color w:val="000000"/>
          <w:sz w:val="24"/>
          <w:szCs w:val="24"/>
        </w:rPr>
      </w:pPr>
      <w:r w:rsidRPr="00385C80">
        <w:rPr>
          <w:rFonts w:asciiTheme="minorHAnsi" w:hAnsiTheme="minorHAnsi"/>
          <w:b/>
          <w:bCs/>
          <w:color w:val="000000"/>
          <w:sz w:val="24"/>
          <w:szCs w:val="24"/>
        </w:rPr>
        <w:tab/>
      </w:r>
      <w:r w:rsidRPr="00385C80">
        <w:rPr>
          <w:rFonts w:asciiTheme="minorHAnsi" w:hAnsiTheme="minorHAnsi"/>
          <w:bCs/>
          <w:color w:val="000000"/>
          <w:sz w:val="24"/>
          <w:szCs w:val="24"/>
        </w:rPr>
        <w:t xml:space="preserve">All procedures must be reviewed at least every 2 years.  </w:t>
      </w:r>
    </w:p>
    <w:p w:rsidR="007B242B" w:rsidRPr="00385C80" w:rsidRDefault="007B242B" w:rsidP="007B242B">
      <w:pPr>
        <w:pStyle w:val="ListParagraph"/>
        <w:numPr>
          <w:ilvl w:val="0"/>
          <w:numId w:val="1"/>
        </w:numPr>
        <w:tabs>
          <w:tab w:val="left" w:pos="540"/>
        </w:tabs>
        <w:autoSpaceDE w:val="0"/>
        <w:autoSpaceDN w:val="0"/>
        <w:adjustRightInd w:val="0"/>
        <w:spacing w:after="0" w:line="240" w:lineRule="auto"/>
        <w:rPr>
          <w:rFonts w:asciiTheme="minorHAnsi" w:hAnsiTheme="minorHAnsi"/>
          <w:bCs/>
          <w:color w:val="000000"/>
          <w:sz w:val="24"/>
          <w:szCs w:val="24"/>
        </w:rPr>
      </w:pPr>
      <w:r w:rsidRPr="00385C80">
        <w:rPr>
          <w:rFonts w:asciiTheme="minorHAnsi" w:hAnsiTheme="minorHAnsi"/>
          <w:bCs/>
          <w:color w:val="000000"/>
          <w:sz w:val="24"/>
          <w:szCs w:val="24"/>
        </w:rPr>
        <w:t xml:space="preserve">All new procedures and procedures that have major revisions must be signed by the CLIA Laboratory Medical Director. </w:t>
      </w:r>
    </w:p>
    <w:p w:rsidR="007B242B" w:rsidRPr="00385C80" w:rsidRDefault="007B242B" w:rsidP="007B242B">
      <w:pPr>
        <w:pStyle w:val="ListParagraph"/>
        <w:tabs>
          <w:tab w:val="left" w:pos="540"/>
        </w:tabs>
        <w:autoSpaceDE w:val="0"/>
        <w:autoSpaceDN w:val="0"/>
        <w:adjustRightInd w:val="0"/>
        <w:spacing w:after="0" w:line="240" w:lineRule="auto"/>
        <w:ind w:left="1890"/>
        <w:rPr>
          <w:rFonts w:asciiTheme="minorHAnsi" w:hAnsiTheme="minorHAnsi"/>
          <w:bCs/>
          <w:color w:val="000000"/>
          <w:sz w:val="24"/>
          <w:szCs w:val="24"/>
        </w:rPr>
      </w:pPr>
      <w:r w:rsidRPr="00385C80">
        <w:rPr>
          <w:rFonts w:asciiTheme="minorHAnsi" w:hAnsiTheme="minorHAnsi"/>
          <w:bCs/>
          <w:color w:val="000000"/>
          <w:sz w:val="24"/>
          <w:szCs w:val="24"/>
        </w:rPr>
        <w:t xml:space="preserve"> </w:t>
      </w:r>
    </w:p>
    <w:p w:rsidR="007B242B" w:rsidRPr="00385C80" w:rsidRDefault="007B242B" w:rsidP="007B242B">
      <w:pPr>
        <w:pStyle w:val="ListParagraph"/>
        <w:numPr>
          <w:ilvl w:val="0"/>
          <w:numId w:val="1"/>
        </w:numPr>
        <w:tabs>
          <w:tab w:val="left" w:pos="540"/>
        </w:tabs>
        <w:autoSpaceDE w:val="0"/>
        <w:autoSpaceDN w:val="0"/>
        <w:adjustRightInd w:val="0"/>
        <w:spacing w:after="0" w:line="240" w:lineRule="auto"/>
        <w:rPr>
          <w:rFonts w:asciiTheme="minorHAnsi" w:hAnsiTheme="minorHAnsi"/>
          <w:bCs/>
          <w:color w:val="000000"/>
          <w:sz w:val="24"/>
          <w:szCs w:val="24"/>
        </w:rPr>
      </w:pPr>
      <w:r w:rsidRPr="00385C80">
        <w:rPr>
          <w:rFonts w:asciiTheme="minorHAnsi" w:hAnsiTheme="minorHAnsi"/>
          <w:bCs/>
          <w:color w:val="000000"/>
          <w:sz w:val="24"/>
          <w:szCs w:val="24"/>
        </w:rPr>
        <w:t>All reviewed procedures and procedures with minor revisions can be signed by the designated section manager.</w:t>
      </w:r>
    </w:p>
    <w:p w:rsidR="007B242B" w:rsidRPr="00385C80" w:rsidRDefault="007B242B" w:rsidP="007B242B">
      <w:pPr>
        <w:pStyle w:val="ListParagraph"/>
        <w:tabs>
          <w:tab w:val="left" w:pos="540"/>
        </w:tabs>
        <w:autoSpaceDE w:val="0"/>
        <w:autoSpaceDN w:val="0"/>
        <w:adjustRightInd w:val="0"/>
        <w:spacing w:after="0" w:line="240" w:lineRule="auto"/>
        <w:ind w:left="1890"/>
        <w:rPr>
          <w:rFonts w:asciiTheme="minorHAnsi" w:hAnsiTheme="minorHAnsi"/>
          <w:bCs/>
          <w:color w:val="000000"/>
          <w:sz w:val="24"/>
          <w:szCs w:val="24"/>
        </w:rPr>
      </w:pPr>
    </w:p>
    <w:p w:rsidR="007B242B" w:rsidRPr="00385C80" w:rsidRDefault="007B242B" w:rsidP="007B242B">
      <w:pPr>
        <w:pStyle w:val="ListParagraph"/>
        <w:numPr>
          <w:ilvl w:val="0"/>
          <w:numId w:val="3"/>
        </w:numPr>
        <w:autoSpaceDE w:val="0"/>
        <w:autoSpaceDN w:val="0"/>
        <w:adjustRightInd w:val="0"/>
        <w:spacing w:after="0" w:line="240" w:lineRule="auto"/>
        <w:ind w:hanging="540"/>
        <w:rPr>
          <w:rFonts w:asciiTheme="minorHAnsi" w:hAnsiTheme="minorHAnsi"/>
          <w:b/>
          <w:bCs/>
          <w:color w:val="000000"/>
          <w:sz w:val="24"/>
          <w:szCs w:val="24"/>
        </w:rPr>
      </w:pPr>
      <w:r w:rsidRPr="00385C80">
        <w:rPr>
          <w:rFonts w:asciiTheme="minorHAnsi" w:hAnsiTheme="minorHAnsi"/>
          <w:b/>
          <w:bCs/>
          <w:color w:val="000000"/>
          <w:sz w:val="24"/>
          <w:szCs w:val="24"/>
        </w:rPr>
        <w:t>Related Procedures:</w:t>
      </w:r>
      <w:r w:rsidRPr="00385C80">
        <w:rPr>
          <w:rFonts w:asciiTheme="minorHAnsi" w:hAnsiTheme="minorHAnsi"/>
          <w:b/>
          <w:bCs/>
          <w:color w:val="000000"/>
          <w:sz w:val="24"/>
          <w:szCs w:val="24"/>
        </w:rPr>
        <w:tab/>
      </w:r>
      <w:r w:rsidRPr="00385C80">
        <w:rPr>
          <w:rFonts w:asciiTheme="minorHAnsi" w:hAnsiTheme="minorHAnsi"/>
          <w:b/>
          <w:bCs/>
          <w:sz w:val="24"/>
          <w:szCs w:val="24"/>
        </w:rPr>
        <w:t>N/A</w:t>
      </w:r>
    </w:p>
    <w:p w:rsidR="007B242B" w:rsidRPr="00385C80" w:rsidRDefault="007B242B" w:rsidP="007B242B">
      <w:pPr>
        <w:pStyle w:val="ListParagraph"/>
        <w:autoSpaceDE w:val="0"/>
        <w:autoSpaceDN w:val="0"/>
        <w:adjustRightInd w:val="0"/>
        <w:spacing w:after="0" w:line="240" w:lineRule="auto"/>
        <w:ind w:left="1620"/>
        <w:rPr>
          <w:rFonts w:asciiTheme="minorHAnsi" w:hAnsiTheme="minorHAnsi"/>
          <w:bCs/>
          <w:color w:val="000000"/>
          <w:sz w:val="24"/>
          <w:szCs w:val="24"/>
        </w:rPr>
      </w:pPr>
    </w:p>
    <w:p w:rsidR="007B242B" w:rsidRPr="00385C80" w:rsidRDefault="007B242B" w:rsidP="007B242B">
      <w:pPr>
        <w:pStyle w:val="ListParagraph"/>
        <w:numPr>
          <w:ilvl w:val="0"/>
          <w:numId w:val="3"/>
        </w:numPr>
        <w:tabs>
          <w:tab w:val="left" w:pos="540"/>
        </w:tabs>
        <w:autoSpaceDE w:val="0"/>
        <w:autoSpaceDN w:val="0"/>
        <w:adjustRightInd w:val="0"/>
        <w:spacing w:after="0" w:line="240" w:lineRule="auto"/>
        <w:ind w:hanging="540"/>
        <w:rPr>
          <w:rFonts w:asciiTheme="minorHAnsi" w:hAnsiTheme="minorHAnsi"/>
          <w:b/>
          <w:bCs/>
          <w:sz w:val="24"/>
          <w:szCs w:val="24"/>
        </w:rPr>
      </w:pPr>
      <w:r w:rsidRPr="00385C80">
        <w:rPr>
          <w:rFonts w:asciiTheme="minorHAnsi" w:hAnsiTheme="minorHAnsi"/>
          <w:b/>
          <w:bCs/>
          <w:color w:val="000000"/>
          <w:sz w:val="24"/>
          <w:szCs w:val="24"/>
        </w:rPr>
        <w:t>References:</w:t>
      </w:r>
      <w:r w:rsidRPr="00385C80">
        <w:rPr>
          <w:rFonts w:asciiTheme="minorHAnsi" w:hAnsiTheme="minorHAnsi"/>
          <w:b/>
          <w:bCs/>
          <w:color w:val="000000"/>
          <w:sz w:val="24"/>
          <w:szCs w:val="24"/>
        </w:rPr>
        <w:tab/>
      </w:r>
      <w:r w:rsidRPr="00385C80">
        <w:rPr>
          <w:rFonts w:asciiTheme="minorHAnsi" w:hAnsiTheme="minorHAnsi"/>
          <w:b/>
          <w:bCs/>
          <w:color w:val="000000"/>
          <w:sz w:val="24"/>
          <w:szCs w:val="24"/>
        </w:rPr>
        <w:tab/>
      </w:r>
      <w:r>
        <w:rPr>
          <w:rFonts w:asciiTheme="minorHAnsi" w:hAnsiTheme="minorHAnsi"/>
          <w:b/>
          <w:bCs/>
          <w:sz w:val="24"/>
          <w:szCs w:val="24"/>
        </w:rPr>
        <w:t>GEN.57000</w:t>
      </w:r>
      <w:r w:rsidRPr="00385C80">
        <w:rPr>
          <w:rFonts w:asciiTheme="minorHAnsi" w:hAnsiTheme="minorHAnsi"/>
          <w:b/>
          <w:bCs/>
          <w:sz w:val="24"/>
          <w:szCs w:val="24"/>
        </w:rPr>
        <w:tab/>
      </w:r>
    </w:p>
    <w:p w:rsidR="007B242B" w:rsidRPr="00385C80" w:rsidRDefault="007B242B" w:rsidP="007B242B">
      <w:pPr>
        <w:tabs>
          <w:tab w:val="left" w:pos="540"/>
        </w:tabs>
        <w:autoSpaceDE w:val="0"/>
        <w:autoSpaceDN w:val="0"/>
        <w:adjustRightInd w:val="0"/>
        <w:spacing w:after="0" w:line="240" w:lineRule="auto"/>
        <w:rPr>
          <w:rFonts w:asciiTheme="minorHAnsi" w:hAnsiTheme="minorHAnsi"/>
          <w:b/>
          <w:bCs/>
          <w:sz w:val="24"/>
          <w:szCs w:val="24"/>
        </w:rPr>
      </w:pPr>
    </w:p>
    <w:p w:rsidR="007B242B" w:rsidRPr="00385C80" w:rsidRDefault="007B242B" w:rsidP="007B242B">
      <w:pPr>
        <w:pStyle w:val="Bibliography"/>
        <w:numPr>
          <w:ilvl w:val="0"/>
          <w:numId w:val="3"/>
        </w:numPr>
        <w:ind w:hanging="540"/>
        <w:rPr>
          <w:rFonts w:asciiTheme="minorHAnsi" w:hAnsiTheme="minorHAnsi"/>
          <w:b/>
          <w:sz w:val="24"/>
          <w:szCs w:val="24"/>
        </w:rPr>
      </w:pPr>
      <w:r w:rsidRPr="00385C80">
        <w:rPr>
          <w:rFonts w:asciiTheme="minorHAnsi" w:hAnsiTheme="minorHAnsi"/>
          <w:b/>
          <w:sz w:val="24"/>
          <w:szCs w:val="24"/>
        </w:rPr>
        <w:t>Attachments:</w:t>
      </w:r>
      <w:r w:rsidRPr="00385C80">
        <w:rPr>
          <w:rFonts w:asciiTheme="minorHAnsi" w:hAnsiTheme="minorHAnsi"/>
          <w:sz w:val="24"/>
          <w:szCs w:val="24"/>
        </w:rPr>
        <w:t xml:space="preserve">  </w:t>
      </w:r>
      <w:r w:rsidRPr="00385C80">
        <w:rPr>
          <w:rFonts w:asciiTheme="minorHAnsi" w:hAnsiTheme="minorHAnsi"/>
          <w:sz w:val="24"/>
          <w:szCs w:val="24"/>
        </w:rPr>
        <w:tab/>
      </w:r>
      <w:r>
        <w:rPr>
          <w:rFonts w:asciiTheme="minorHAnsi" w:hAnsiTheme="minorHAnsi"/>
          <w:b/>
          <w:sz w:val="24"/>
          <w:szCs w:val="24"/>
        </w:rPr>
        <w:t>Competency Checklist #IPP13.1</w:t>
      </w:r>
    </w:p>
    <w:p w:rsidR="007B242B" w:rsidRPr="00056082" w:rsidRDefault="007B242B" w:rsidP="007B242B">
      <w:pPr>
        <w:pStyle w:val="ListParagraph"/>
        <w:numPr>
          <w:ilvl w:val="0"/>
          <w:numId w:val="3"/>
        </w:numPr>
        <w:ind w:hanging="540"/>
        <w:rPr>
          <w:rFonts w:asciiTheme="minorHAnsi" w:hAnsiTheme="minorHAnsi"/>
        </w:rPr>
      </w:pPr>
      <w:r w:rsidRPr="00385C80">
        <w:rPr>
          <w:rFonts w:asciiTheme="minorHAnsi" w:hAnsiTheme="minorHAnsi"/>
          <w:b/>
          <w:sz w:val="24"/>
          <w:szCs w:val="24"/>
        </w:rPr>
        <w:t>Revised/Reviewed Dates and Signatures:</w:t>
      </w:r>
      <w:r w:rsidRPr="00385C80">
        <w:rPr>
          <w:rFonts w:asciiTheme="minorHAnsi" w:hAnsiTheme="minorHAnsi"/>
          <w:b/>
        </w:rPr>
        <w:t xml:space="preserve">  </w:t>
      </w:r>
    </w:p>
    <w:p w:rsidR="007B242B" w:rsidRDefault="007B242B" w:rsidP="007B242B">
      <w:pPr>
        <w:rPr>
          <w:rFonts w:asciiTheme="minorHAnsi" w:hAnsiTheme="minorHAnsi"/>
        </w:rPr>
      </w:pPr>
    </w:p>
    <w:p w:rsidR="007B242B" w:rsidRPr="00056082" w:rsidRDefault="007B242B" w:rsidP="007B242B">
      <w:pPr>
        <w:rPr>
          <w:rFonts w:asciiTheme="minorHAnsi" w:hAnsiTheme="minorHAnsi"/>
        </w:rPr>
      </w:pPr>
    </w:p>
    <w:p w:rsidR="007B242B" w:rsidRDefault="007B242B" w:rsidP="007B242B">
      <w:pPr>
        <w:rPr>
          <w:rFonts w:ascii="Arial" w:hAnsi="Arial"/>
          <w:sz w:val="24"/>
        </w:rPr>
      </w:pPr>
    </w:p>
    <w:tbl>
      <w:tblPr>
        <w:tblStyle w:val="TableGrid"/>
        <w:tblW w:w="0" w:type="auto"/>
        <w:tblLook w:val="04A0" w:firstRow="1" w:lastRow="0" w:firstColumn="1" w:lastColumn="0" w:noHBand="0" w:noVBand="1"/>
      </w:tblPr>
      <w:tblGrid>
        <w:gridCol w:w="1779"/>
        <w:gridCol w:w="1869"/>
        <w:gridCol w:w="2807"/>
        <w:gridCol w:w="2895"/>
      </w:tblGrid>
      <w:tr w:rsidR="007B242B" w:rsidTr="003F2393">
        <w:tc>
          <w:tcPr>
            <w:tcW w:w="1779" w:type="dxa"/>
          </w:tcPr>
          <w:p w:rsidR="007B242B" w:rsidRPr="00D86EC6" w:rsidRDefault="007B242B" w:rsidP="003F2393">
            <w:pPr>
              <w:rPr>
                <w:sz w:val="52"/>
                <w:szCs w:val="52"/>
              </w:rPr>
            </w:pPr>
            <w:r w:rsidRPr="009A2ABF">
              <w:rPr>
                <w:sz w:val="36"/>
                <w:szCs w:val="36"/>
              </w:rPr>
              <w:lastRenderedPageBreak/>
              <w:t>Review Date:</w:t>
            </w:r>
          </w:p>
        </w:tc>
        <w:tc>
          <w:tcPr>
            <w:tcW w:w="1869" w:type="dxa"/>
          </w:tcPr>
          <w:p w:rsidR="007B242B" w:rsidRDefault="007B242B" w:rsidP="003F2393">
            <w:pPr>
              <w:rPr>
                <w:sz w:val="32"/>
                <w:szCs w:val="32"/>
              </w:rPr>
            </w:pPr>
            <w:r w:rsidRPr="009A2ABF">
              <w:rPr>
                <w:sz w:val="36"/>
                <w:szCs w:val="36"/>
              </w:rPr>
              <w:t>Revision Date:</w:t>
            </w:r>
          </w:p>
        </w:tc>
        <w:tc>
          <w:tcPr>
            <w:tcW w:w="2807" w:type="dxa"/>
          </w:tcPr>
          <w:p w:rsidR="007B242B" w:rsidRDefault="007B242B" w:rsidP="003F2393">
            <w:pPr>
              <w:rPr>
                <w:sz w:val="32"/>
                <w:szCs w:val="32"/>
              </w:rPr>
            </w:pPr>
            <w:r w:rsidRPr="009A2ABF">
              <w:rPr>
                <w:sz w:val="36"/>
                <w:szCs w:val="36"/>
              </w:rPr>
              <w:t>Reason:</w:t>
            </w:r>
          </w:p>
        </w:tc>
        <w:tc>
          <w:tcPr>
            <w:tcW w:w="2895" w:type="dxa"/>
          </w:tcPr>
          <w:p w:rsidR="007B242B" w:rsidRDefault="007B242B" w:rsidP="003F2393">
            <w:pPr>
              <w:rPr>
                <w:sz w:val="32"/>
                <w:szCs w:val="32"/>
              </w:rPr>
            </w:pPr>
            <w:r>
              <w:rPr>
                <w:sz w:val="36"/>
                <w:szCs w:val="36"/>
              </w:rPr>
              <w:t>Signature:</w:t>
            </w:r>
          </w:p>
        </w:tc>
      </w:tr>
      <w:tr w:rsidR="007B242B" w:rsidTr="003F2393">
        <w:tc>
          <w:tcPr>
            <w:tcW w:w="1779" w:type="dxa"/>
          </w:tcPr>
          <w:p w:rsidR="007B242B" w:rsidRPr="00DF1CB0" w:rsidRDefault="007B242B" w:rsidP="003F2393">
            <w:pPr>
              <w:rPr>
                <w:sz w:val="24"/>
                <w:szCs w:val="24"/>
              </w:rPr>
            </w:pPr>
          </w:p>
        </w:tc>
        <w:tc>
          <w:tcPr>
            <w:tcW w:w="1869" w:type="dxa"/>
          </w:tcPr>
          <w:p w:rsidR="007B242B" w:rsidRPr="00DF1CB0" w:rsidRDefault="007B242B" w:rsidP="003F2393">
            <w:pPr>
              <w:rPr>
                <w:sz w:val="24"/>
                <w:szCs w:val="24"/>
              </w:rPr>
            </w:pPr>
            <w:r w:rsidRPr="00DF1CB0">
              <w:rPr>
                <w:sz w:val="24"/>
                <w:szCs w:val="24"/>
              </w:rPr>
              <w:t>3/6/2017</w:t>
            </w:r>
          </w:p>
        </w:tc>
        <w:tc>
          <w:tcPr>
            <w:tcW w:w="2807" w:type="dxa"/>
          </w:tcPr>
          <w:p w:rsidR="007B242B" w:rsidRPr="00DF1CB0" w:rsidRDefault="007B242B" w:rsidP="003F2393">
            <w:pPr>
              <w:rPr>
                <w:sz w:val="24"/>
                <w:szCs w:val="24"/>
              </w:rPr>
            </w:pPr>
            <w:r w:rsidRPr="00DF1CB0">
              <w:rPr>
                <w:sz w:val="24"/>
                <w:szCs w:val="24"/>
              </w:rPr>
              <w:t>Reformatted to Medical Center standard template</w:t>
            </w:r>
          </w:p>
        </w:tc>
        <w:tc>
          <w:tcPr>
            <w:tcW w:w="2895" w:type="dxa"/>
          </w:tcPr>
          <w:p w:rsidR="007B242B" w:rsidRPr="00DF1CB0" w:rsidRDefault="007B242B" w:rsidP="003F2393">
            <w:pPr>
              <w:rPr>
                <w:sz w:val="24"/>
                <w:szCs w:val="24"/>
              </w:rPr>
            </w:pPr>
            <w:r w:rsidRPr="00DF1CB0">
              <w:rPr>
                <w:sz w:val="24"/>
                <w:szCs w:val="24"/>
              </w:rPr>
              <w:t>Laurie Watson, MT, ASCP</w:t>
            </w:r>
          </w:p>
        </w:tc>
      </w:tr>
      <w:tr w:rsidR="007B242B" w:rsidTr="003F2393">
        <w:tc>
          <w:tcPr>
            <w:tcW w:w="1779" w:type="dxa"/>
          </w:tcPr>
          <w:p w:rsidR="007B242B" w:rsidRPr="00DF1CB0" w:rsidRDefault="007B242B" w:rsidP="003F2393">
            <w:pPr>
              <w:rPr>
                <w:sz w:val="24"/>
                <w:szCs w:val="24"/>
              </w:rPr>
            </w:pPr>
          </w:p>
        </w:tc>
        <w:tc>
          <w:tcPr>
            <w:tcW w:w="1869" w:type="dxa"/>
          </w:tcPr>
          <w:p w:rsidR="007B242B" w:rsidRPr="00DF1CB0" w:rsidRDefault="007B242B" w:rsidP="003F2393">
            <w:pPr>
              <w:rPr>
                <w:sz w:val="24"/>
                <w:szCs w:val="24"/>
              </w:rPr>
            </w:pPr>
            <w:r>
              <w:rPr>
                <w:sz w:val="24"/>
                <w:szCs w:val="24"/>
              </w:rPr>
              <w:t>3/5</w:t>
            </w:r>
            <w:r w:rsidRPr="00DF1CB0">
              <w:rPr>
                <w:sz w:val="24"/>
                <w:szCs w:val="24"/>
              </w:rPr>
              <w:t>/2019</w:t>
            </w:r>
          </w:p>
        </w:tc>
        <w:tc>
          <w:tcPr>
            <w:tcW w:w="2807" w:type="dxa"/>
          </w:tcPr>
          <w:p w:rsidR="007B242B" w:rsidRPr="00DF1CB0" w:rsidRDefault="007B242B" w:rsidP="003F2393">
            <w:pPr>
              <w:rPr>
                <w:sz w:val="24"/>
                <w:szCs w:val="24"/>
              </w:rPr>
            </w:pPr>
            <w:r w:rsidRPr="00DF1CB0">
              <w:rPr>
                <w:sz w:val="24"/>
                <w:szCs w:val="24"/>
              </w:rPr>
              <w:t>Revised signature page</w:t>
            </w:r>
          </w:p>
        </w:tc>
        <w:tc>
          <w:tcPr>
            <w:tcW w:w="2895" w:type="dxa"/>
          </w:tcPr>
          <w:p w:rsidR="007B242B" w:rsidRPr="00DF1CB0" w:rsidRDefault="007B242B" w:rsidP="003F2393">
            <w:pPr>
              <w:rPr>
                <w:sz w:val="24"/>
                <w:szCs w:val="24"/>
              </w:rPr>
            </w:pPr>
            <w:r w:rsidRPr="00DF1CB0">
              <w:rPr>
                <w:sz w:val="24"/>
                <w:szCs w:val="24"/>
              </w:rPr>
              <w:t>Laurie Watson, MT, ASCP</w:t>
            </w:r>
          </w:p>
        </w:tc>
      </w:tr>
      <w:tr w:rsidR="007B242B" w:rsidTr="003F2393">
        <w:tc>
          <w:tcPr>
            <w:tcW w:w="1779" w:type="dxa"/>
          </w:tcPr>
          <w:p w:rsidR="007B242B" w:rsidRPr="00DF1CB0" w:rsidRDefault="007B242B" w:rsidP="003F2393">
            <w:pPr>
              <w:rPr>
                <w:sz w:val="24"/>
                <w:szCs w:val="24"/>
              </w:rPr>
            </w:pPr>
          </w:p>
        </w:tc>
        <w:tc>
          <w:tcPr>
            <w:tcW w:w="1869" w:type="dxa"/>
          </w:tcPr>
          <w:p w:rsidR="007B242B" w:rsidRPr="00DF1CB0" w:rsidRDefault="007B242B" w:rsidP="003F2393">
            <w:pPr>
              <w:rPr>
                <w:sz w:val="24"/>
                <w:szCs w:val="24"/>
              </w:rPr>
            </w:pPr>
          </w:p>
        </w:tc>
        <w:tc>
          <w:tcPr>
            <w:tcW w:w="2807" w:type="dxa"/>
          </w:tcPr>
          <w:p w:rsidR="007B242B" w:rsidRPr="00DF1CB0" w:rsidRDefault="007B242B" w:rsidP="003F2393">
            <w:pPr>
              <w:rPr>
                <w:sz w:val="24"/>
                <w:szCs w:val="24"/>
              </w:rPr>
            </w:pPr>
          </w:p>
        </w:tc>
        <w:tc>
          <w:tcPr>
            <w:tcW w:w="2895" w:type="dxa"/>
          </w:tcPr>
          <w:p w:rsidR="007B242B" w:rsidRPr="00DF1CB0" w:rsidRDefault="007B242B" w:rsidP="003F2393">
            <w:pPr>
              <w:rPr>
                <w:sz w:val="24"/>
                <w:szCs w:val="24"/>
              </w:rPr>
            </w:pPr>
          </w:p>
        </w:tc>
      </w:tr>
      <w:tr w:rsidR="007B242B" w:rsidTr="003F2393">
        <w:tc>
          <w:tcPr>
            <w:tcW w:w="1779" w:type="dxa"/>
          </w:tcPr>
          <w:p w:rsidR="007B242B" w:rsidRPr="00DF1CB0" w:rsidRDefault="007B242B" w:rsidP="003F2393">
            <w:pPr>
              <w:rPr>
                <w:sz w:val="24"/>
                <w:szCs w:val="24"/>
              </w:rPr>
            </w:pPr>
          </w:p>
        </w:tc>
        <w:tc>
          <w:tcPr>
            <w:tcW w:w="1869" w:type="dxa"/>
          </w:tcPr>
          <w:p w:rsidR="007B242B" w:rsidRPr="00DF1CB0" w:rsidRDefault="007B242B" w:rsidP="003F2393">
            <w:pPr>
              <w:rPr>
                <w:sz w:val="24"/>
                <w:szCs w:val="24"/>
              </w:rPr>
            </w:pPr>
          </w:p>
        </w:tc>
        <w:tc>
          <w:tcPr>
            <w:tcW w:w="2807" w:type="dxa"/>
          </w:tcPr>
          <w:p w:rsidR="007B242B" w:rsidRPr="00DF1CB0" w:rsidRDefault="007B242B" w:rsidP="003F2393">
            <w:pPr>
              <w:rPr>
                <w:sz w:val="24"/>
                <w:szCs w:val="24"/>
              </w:rPr>
            </w:pPr>
          </w:p>
        </w:tc>
        <w:tc>
          <w:tcPr>
            <w:tcW w:w="2895" w:type="dxa"/>
          </w:tcPr>
          <w:p w:rsidR="007B242B" w:rsidRPr="00DF1CB0" w:rsidRDefault="007B242B" w:rsidP="003F2393">
            <w:pPr>
              <w:rPr>
                <w:sz w:val="24"/>
                <w:szCs w:val="24"/>
              </w:rPr>
            </w:pPr>
          </w:p>
        </w:tc>
      </w:tr>
      <w:tr w:rsidR="007B242B" w:rsidTr="003F2393">
        <w:tc>
          <w:tcPr>
            <w:tcW w:w="1779" w:type="dxa"/>
          </w:tcPr>
          <w:p w:rsidR="007B242B" w:rsidRPr="00DF1CB0" w:rsidRDefault="007B242B" w:rsidP="003F2393">
            <w:pPr>
              <w:rPr>
                <w:sz w:val="24"/>
                <w:szCs w:val="24"/>
              </w:rPr>
            </w:pPr>
          </w:p>
        </w:tc>
        <w:tc>
          <w:tcPr>
            <w:tcW w:w="1869" w:type="dxa"/>
          </w:tcPr>
          <w:p w:rsidR="007B242B" w:rsidRPr="00DF1CB0" w:rsidRDefault="007B242B" w:rsidP="003F2393">
            <w:pPr>
              <w:rPr>
                <w:sz w:val="24"/>
                <w:szCs w:val="24"/>
              </w:rPr>
            </w:pPr>
          </w:p>
        </w:tc>
        <w:tc>
          <w:tcPr>
            <w:tcW w:w="2807" w:type="dxa"/>
          </w:tcPr>
          <w:p w:rsidR="007B242B" w:rsidRPr="00DF1CB0" w:rsidRDefault="007B242B" w:rsidP="003F2393">
            <w:pPr>
              <w:rPr>
                <w:sz w:val="24"/>
                <w:szCs w:val="24"/>
              </w:rPr>
            </w:pPr>
          </w:p>
        </w:tc>
        <w:tc>
          <w:tcPr>
            <w:tcW w:w="2895" w:type="dxa"/>
          </w:tcPr>
          <w:p w:rsidR="007B242B" w:rsidRPr="00DF1CB0" w:rsidRDefault="007B242B" w:rsidP="003F2393">
            <w:pPr>
              <w:rPr>
                <w:sz w:val="24"/>
                <w:szCs w:val="24"/>
              </w:rPr>
            </w:pPr>
          </w:p>
        </w:tc>
      </w:tr>
      <w:tr w:rsidR="007B242B" w:rsidTr="003F2393">
        <w:tc>
          <w:tcPr>
            <w:tcW w:w="1779" w:type="dxa"/>
          </w:tcPr>
          <w:p w:rsidR="007B242B" w:rsidRPr="00DF1CB0" w:rsidRDefault="007B242B" w:rsidP="003F2393">
            <w:pPr>
              <w:rPr>
                <w:sz w:val="24"/>
                <w:szCs w:val="24"/>
              </w:rPr>
            </w:pPr>
          </w:p>
        </w:tc>
        <w:tc>
          <w:tcPr>
            <w:tcW w:w="1869" w:type="dxa"/>
          </w:tcPr>
          <w:p w:rsidR="007B242B" w:rsidRPr="00DF1CB0" w:rsidRDefault="007B242B" w:rsidP="003F2393">
            <w:pPr>
              <w:rPr>
                <w:sz w:val="24"/>
                <w:szCs w:val="24"/>
              </w:rPr>
            </w:pPr>
          </w:p>
        </w:tc>
        <w:tc>
          <w:tcPr>
            <w:tcW w:w="2807" w:type="dxa"/>
          </w:tcPr>
          <w:p w:rsidR="007B242B" w:rsidRPr="00DF1CB0" w:rsidRDefault="007B242B" w:rsidP="003F2393">
            <w:pPr>
              <w:rPr>
                <w:sz w:val="24"/>
                <w:szCs w:val="24"/>
              </w:rPr>
            </w:pPr>
          </w:p>
        </w:tc>
        <w:tc>
          <w:tcPr>
            <w:tcW w:w="2895" w:type="dxa"/>
          </w:tcPr>
          <w:p w:rsidR="007B242B" w:rsidRPr="00DF1CB0" w:rsidRDefault="007B242B" w:rsidP="003F2393">
            <w:pPr>
              <w:rPr>
                <w:sz w:val="24"/>
                <w:szCs w:val="24"/>
              </w:rPr>
            </w:pPr>
          </w:p>
        </w:tc>
      </w:tr>
      <w:tr w:rsidR="007B242B" w:rsidTr="003F2393">
        <w:tc>
          <w:tcPr>
            <w:tcW w:w="1779" w:type="dxa"/>
          </w:tcPr>
          <w:p w:rsidR="007B242B" w:rsidRPr="00DF1CB0" w:rsidRDefault="007B242B" w:rsidP="003F2393">
            <w:pPr>
              <w:rPr>
                <w:sz w:val="24"/>
                <w:szCs w:val="24"/>
              </w:rPr>
            </w:pPr>
          </w:p>
        </w:tc>
        <w:tc>
          <w:tcPr>
            <w:tcW w:w="1869" w:type="dxa"/>
          </w:tcPr>
          <w:p w:rsidR="007B242B" w:rsidRPr="00DF1CB0" w:rsidRDefault="007B242B" w:rsidP="003F2393">
            <w:pPr>
              <w:rPr>
                <w:sz w:val="24"/>
                <w:szCs w:val="24"/>
              </w:rPr>
            </w:pPr>
          </w:p>
        </w:tc>
        <w:tc>
          <w:tcPr>
            <w:tcW w:w="2807" w:type="dxa"/>
          </w:tcPr>
          <w:p w:rsidR="007B242B" w:rsidRPr="00DF1CB0" w:rsidRDefault="007B242B" w:rsidP="003F2393">
            <w:pPr>
              <w:rPr>
                <w:sz w:val="24"/>
                <w:szCs w:val="24"/>
              </w:rPr>
            </w:pPr>
          </w:p>
        </w:tc>
        <w:tc>
          <w:tcPr>
            <w:tcW w:w="2895" w:type="dxa"/>
          </w:tcPr>
          <w:p w:rsidR="007B242B" w:rsidRPr="00DF1CB0" w:rsidRDefault="007B242B" w:rsidP="003F2393">
            <w:pPr>
              <w:rPr>
                <w:sz w:val="24"/>
                <w:szCs w:val="24"/>
              </w:rPr>
            </w:pPr>
          </w:p>
        </w:tc>
      </w:tr>
      <w:tr w:rsidR="007B242B" w:rsidTr="003F2393">
        <w:tc>
          <w:tcPr>
            <w:tcW w:w="1779" w:type="dxa"/>
          </w:tcPr>
          <w:p w:rsidR="007B242B" w:rsidRPr="00DF1CB0" w:rsidRDefault="007B242B" w:rsidP="003F2393">
            <w:pPr>
              <w:rPr>
                <w:sz w:val="24"/>
                <w:szCs w:val="24"/>
              </w:rPr>
            </w:pPr>
          </w:p>
        </w:tc>
        <w:tc>
          <w:tcPr>
            <w:tcW w:w="1869" w:type="dxa"/>
          </w:tcPr>
          <w:p w:rsidR="007B242B" w:rsidRPr="00DF1CB0" w:rsidRDefault="007B242B" w:rsidP="003F2393">
            <w:pPr>
              <w:rPr>
                <w:sz w:val="24"/>
                <w:szCs w:val="24"/>
              </w:rPr>
            </w:pPr>
          </w:p>
        </w:tc>
        <w:tc>
          <w:tcPr>
            <w:tcW w:w="2807" w:type="dxa"/>
          </w:tcPr>
          <w:p w:rsidR="007B242B" w:rsidRPr="00DF1CB0" w:rsidRDefault="007B242B" w:rsidP="003F2393">
            <w:pPr>
              <w:rPr>
                <w:sz w:val="24"/>
                <w:szCs w:val="24"/>
              </w:rPr>
            </w:pPr>
          </w:p>
        </w:tc>
        <w:tc>
          <w:tcPr>
            <w:tcW w:w="2895" w:type="dxa"/>
          </w:tcPr>
          <w:p w:rsidR="007B242B" w:rsidRPr="00DF1CB0" w:rsidRDefault="007B242B" w:rsidP="003F2393">
            <w:pPr>
              <w:rPr>
                <w:sz w:val="24"/>
                <w:szCs w:val="24"/>
              </w:rPr>
            </w:pPr>
          </w:p>
        </w:tc>
      </w:tr>
      <w:tr w:rsidR="007B242B" w:rsidTr="003F2393">
        <w:tc>
          <w:tcPr>
            <w:tcW w:w="1779" w:type="dxa"/>
          </w:tcPr>
          <w:p w:rsidR="007B242B" w:rsidRPr="00DF1CB0" w:rsidRDefault="007B242B" w:rsidP="003F2393">
            <w:pPr>
              <w:rPr>
                <w:sz w:val="24"/>
                <w:szCs w:val="24"/>
              </w:rPr>
            </w:pPr>
          </w:p>
        </w:tc>
        <w:tc>
          <w:tcPr>
            <w:tcW w:w="1869" w:type="dxa"/>
          </w:tcPr>
          <w:p w:rsidR="007B242B" w:rsidRPr="00DF1CB0" w:rsidRDefault="007B242B" w:rsidP="003F2393">
            <w:pPr>
              <w:rPr>
                <w:sz w:val="24"/>
                <w:szCs w:val="24"/>
              </w:rPr>
            </w:pPr>
          </w:p>
        </w:tc>
        <w:tc>
          <w:tcPr>
            <w:tcW w:w="2807" w:type="dxa"/>
          </w:tcPr>
          <w:p w:rsidR="007B242B" w:rsidRPr="00DF1CB0" w:rsidRDefault="007B242B" w:rsidP="003F2393">
            <w:pPr>
              <w:rPr>
                <w:sz w:val="24"/>
                <w:szCs w:val="24"/>
              </w:rPr>
            </w:pPr>
          </w:p>
        </w:tc>
        <w:tc>
          <w:tcPr>
            <w:tcW w:w="2895" w:type="dxa"/>
          </w:tcPr>
          <w:p w:rsidR="007B242B" w:rsidRPr="00DF1CB0" w:rsidRDefault="007B242B" w:rsidP="003F2393">
            <w:pPr>
              <w:rPr>
                <w:sz w:val="24"/>
                <w:szCs w:val="24"/>
              </w:rPr>
            </w:pPr>
          </w:p>
        </w:tc>
      </w:tr>
      <w:tr w:rsidR="007B242B" w:rsidTr="003F2393">
        <w:tc>
          <w:tcPr>
            <w:tcW w:w="1779" w:type="dxa"/>
          </w:tcPr>
          <w:p w:rsidR="007B242B" w:rsidRPr="00DF1CB0" w:rsidRDefault="007B242B" w:rsidP="003F2393">
            <w:pPr>
              <w:rPr>
                <w:sz w:val="24"/>
                <w:szCs w:val="24"/>
              </w:rPr>
            </w:pPr>
          </w:p>
        </w:tc>
        <w:tc>
          <w:tcPr>
            <w:tcW w:w="1869" w:type="dxa"/>
          </w:tcPr>
          <w:p w:rsidR="007B242B" w:rsidRPr="00DF1CB0" w:rsidRDefault="007B242B" w:rsidP="003F2393">
            <w:pPr>
              <w:rPr>
                <w:sz w:val="24"/>
                <w:szCs w:val="24"/>
              </w:rPr>
            </w:pPr>
          </w:p>
        </w:tc>
        <w:tc>
          <w:tcPr>
            <w:tcW w:w="2807" w:type="dxa"/>
          </w:tcPr>
          <w:p w:rsidR="007B242B" w:rsidRPr="00DF1CB0" w:rsidRDefault="007B242B" w:rsidP="003F2393">
            <w:pPr>
              <w:rPr>
                <w:sz w:val="24"/>
                <w:szCs w:val="24"/>
              </w:rPr>
            </w:pPr>
          </w:p>
        </w:tc>
        <w:tc>
          <w:tcPr>
            <w:tcW w:w="2895" w:type="dxa"/>
          </w:tcPr>
          <w:p w:rsidR="007B242B" w:rsidRPr="00DF1CB0" w:rsidRDefault="007B242B" w:rsidP="003F2393">
            <w:pPr>
              <w:rPr>
                <w:sz w:val="24"/>
                <w:szCs w:val="24"/>
              </w:rPr>
            </w:pPr>
          </w:p>
        </w:tc>
      </w:tr>
      <w:tr w:rsidR="007B242B" w:rsidTr="003F2393">
        <w:tc>
          <w:tcPr>
            <w:tcW w:w="1779" w:type="dxa"/>
          </w:tcPr>
          <w:p w:rsidR="007B242B" w:rsidRPr="00DF1CB0" w:rsidRDefault="007B242B" w:rsidP="003F2393">
            <w:pPr>
              <w:rPr>
                <w:sz w:val="24"/>
                <w:szCs w:val="24"/>
              </w:rPr>
            </w:pPr>
          </w:p>
        </w:tc>
        <w:tc>
          <w:tcPr>
            <w:tcW w:w="1869" w:type="dxa"/>
          </w:tcPr>
          <w:p w:rsidR="007B242B" w:rsidRPr="00DF1CB0" w:rsidRDefault="007B242B" w:rsidP="003F2393">
            <w:pPr>
              <w:rPr>
                <w:sz w:val="24"/>
                <w:szCs w:val="24"/>
              </w:rPr>
            </w:pPr>
          </w:p>
        </w:tc>
        <w:tc>
          <w:tcPr>
            <w:tcW w:w="2807" w:type="dxa"/>
          </w:tcPr>
          <w:p w:rsidR="007B242B" w:rsidRPr="00DF1CB0" w:rsidRDefault="007B242B" w:rsidP="003F2393">
            <w:pPr>
              <w:rPr>
                <w:sz w:val="24"/>
                <w:szCs w:val="24"/>
              </w:rPr>
            </w:pPr>
          </w:p>
        </w:tc>
        <w:tc>
          <w:tcPr>
            <w:tcW w:w="2895" w:type="dxa"/>
          </w:tcPr>
          <w:p w:rsidR="007B242B" w:rsidRPr="00DF1CB0" w:rsidRDefault="007B242B" w:rsidP="003F2393">
            <w:pPr>
              <w:rPr>
                <w:sz w:val="24"/>
                <w:szCs w:val="24"/>
              </w:rPr>
            </w:pPr>
          </w:p>
        </w:tc>
      </w:tr>
      <w:tr w:rsidR="007B242B" w:rsidTr="003F2393">
        <w:tc>
          <w:tcPr>
            <w:tcW w:w="1779" w:type="dxa"/>
          </w:tcPr>
          <w:p w:rsidR="007B242B" w:rsidRPr="00DF1CB0" w:rsidRDefault="007B242B" w:rsidP="003F2393">
            <w:pPr>
              <w:rPr>
                <w:sz w:val="24"/>
                <w:szCs w:val="24"/>
              </w:rPr>
            </w:pPr>
          </w:p>
        </w:tc>
        <w:tc>
          <w:tcPr>
            <w:tcW w:w="1869" w:type="dxa"/>
          </w:tcPr>
          <w:p w:rsidR="007B242B" w:rsidRPr="00DF1CB0" w:rsidRDefault="007B242B" w:rsidP="003F2393">
            <w:pPr>
              <w:rPr>
                <w:sz w:val="24"/>
                <w:szCs w:val="24"/>
              </w:rPr>
            </w:pPr>
          </w:p>
        </w:tc>
        <w:tc>
          <w:tcPr>
            <w:tcW w:w="2807" w:type="dxa"/>
          </w:tcPr>
          <w:p w:rsidR="007B242B" w:rsidRPr="00DF1CB0" w:rsidRDefault="007B242B" w:rsidP="003F2393">
            <w:pPr>
              <w:rPr>
                <w:sz w:val="24"/>
                <w:szCs w:val="24"/>
              </w:rPr>
            </w:pPr>
          </w:p>
        </w:tc>
        <w:tc>
          <w:tcPr>
            <w:tcW w:w="2895" w:type="dxa"/>
          </w:tcPr>
          <w:p w:rsidR="007B242B" w:rsidRPr="00DF1CB0" w:rsidRDefault="007B242B" w:rsidP="003F2393">
            <w:pPr>
              <w:rPr>
                <w:sz w:val="24"/>
                <w:szCs w:val="24"/>
              </w:rPr>
            </w:pPr>
          </w:p>
        </w:tc>
      </w:tr>
      <w:tr w:rsidR="007B242B" w:rsidTr="003F2393">
        <w:tc>
          <w:tcPr>
            <w:tcW w:w="1779" w:type="dxa"/>
          </w:tcPr>
          <w:p w:rsidR="007B242B" w:rsidRPr="00DF1CB0" w:rsidRDefault="007B242B" w:rsidP="003F2393">
            <w:pPr>
              <w:rPr>
                <w:sz w:val="24"/>
                <w:szCs w:val="24"/>
              </w:rPr>
            </w:pPr>
          </w:p>
        </w:tc>
        <w:tc>
          <w:tcPr>
            <w:tcW w:w="1869" w:type="dxa"/>
          </w:tcPr>
          <w:p w:rsidR="007B242B" w:rsidRPr="00DF1CB0" w:rsidRDefault="007B242B" w:rsidP="003F2393">
            <w:pPr>
              <w:rPr>
                <w:sz w:val="24"/>
                <w:szCs w:val="24"/>
              </w:rPr>
            </w:pPr>
          </w:p>
        </w:tc>
        <w:tc>
          <w:tcPr>
            <w:tcW w:w="2807" w:type="dxa"/>
          </w:tcPr>
          <w:p w:rsidR="007B242B" w:rsidRPr="00DF1CB0" w:rsidRDefault="007B242B" w:rsidP="003F2393">
            <w:pPr>
              <w:rPr>
                <w:sz w:val="24"/>
                <w:szCs w:val="24"/>
              </w:rPr>
            </w:pPr>
          </w:p>
        </w:tc>
        <w:tc>
          <w:tcPr>
            <w:tcW w:w="2895" w:type="dxa"/>
          </w:tcPr>
          <w:p w:rsidR="007B242B" w:rsidRPr="00DF1CB0" w:rsidRDefault="007B242B" w:rsidP="003F2393">
            <w:pPr>
              <w:rPr>
                <w:sz w:val="24"/>
                <w:szCs w:val="24"/>
              </w:rPr>
            </w:pPr>
          </w:p>
        </w:tc>
      </w:tr>
    </w:tbl>
    <w:p w:rsidR="007B242B" w:rsidRDefault="007B242B" w:rsidP="007B242B">
      <w:pPr>
        <w:rPr>
          <w:rFonts w:ascii="Arial" w:hAnsi="Arial"/>
        </w:rPr>
      </w:pPr>
    </w:p>
    <w:p w:rsidR="007B242B" w:rsidRDefault="007B242B" w:rsidP="007B242B">
      <w:pPr>
        <w:rPr>
          <w:rFonts w:ascii="Arial" w:hAnsi="Arial"/>
          <w:sz w:val="24"/>
        </w:rPr>
      </w:pPr>
    </w:p>
    <w:p w:rsidR="007B242B" w:rsidRDefault="007B242B" w:rsidP="007B242B">
      <w:pPr>
        <w:rPr>
          <w:rFonts w:ascii="Arial" w:hAnsi="Arial"/>
          <w:sz w:val="24"/>
        </w:rPr>
      </w:pPr>
    </w:p>
    <w:p w:rsidR="007B242B" w:rsidRDefault="007B242B" w:rsidP="007B242B">
      <w:pPr>
        <w:rPr>
          <w:rFonts w:ascii="Arial" w:hAnsi="Arial"/>
          <w:sz w:val="24"/>
        </w:rPr>
      </w:pPr>
    </w:p>
    <w:p w:rsidR="007B242B" w:rsidRDefault="007B242B" w:rsidP="007B242B">
      <w:pPr>
        <w:rPr>
          <w:rFonts w:ascii="Arial" w:hAnsi="Arial"/>
          <w:sz w:val="24"/>
        </w:rPr>
      </w:pPr>
    </w:p>
    <w:p w:rsidR="007B242B" w:rsidRDefault="007B242B" w:rsidP="007B242B">
      <w:pPr>
        <w:rPr>
          <w:rFonts w:ascii="Arial" w:hAnsi="Arial"/>
          <w:sz w:val="24"/>
        </w:rPr>
      </w:pPr>
    </w:p>
    <w:p w:rsidR="00A06548" w:rsidRDefault="00A06548">
      <w:bookmarkStart w:id="0" w:name="_GoBack"/>
      <w:bookmarkEnd w:id="0"/>
    </w:p>
    <w:sectPr w:rsidR="00A065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9715FA"/>
    <w:multiLevelType w:val="multilevel"/>
    <w:tmpl w:val="458C7232"/>
    <w:lvl w:ilvl="0">
      <w:start w:val="1"/>
      <w:numFmt w:val="decimal"/>
      <w:lvlText w:val="%1)"/>
      <w:lvlJc w:val="left"/>
      <w:pPr>
        <w:ind w:left="360" w:hanging="360"/>
      </w:pPr>
      <w:rPr>
        <w:b/>
      </w:rPr>
    </w:lvl>
    <w:lvl w:ilvl="1">
      <w:start w:val="1"/>
      <w:numFmt w:val="lowerLetter"/>
      <w:lvlText w:val="%2)"/>
      <w:lvlJc w:val="left"/>
      <w:pPr>
        <w:ind w:left="810" w:hanging="360"/>
      </w:pPr>
      <w:rPr>
        <w:b/>
        <w:i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3FBC5F7F"/>
    <w:multiLevelType w:val="hybridMultilevel"/>
    <w:tmpl w:val="86060348"/>
    <w:lvl w:ilvl="0" w:tplc="919C8EC4">
      <w:start w:val="1"/>
      <w:numFmt w:val="decimal"/>
      <w:lvlText w:val="%1)"/>
      <w:lvlJc w:val="left"/>
      <w:pPr>
        <w:ind w:left="900" w:hanging="360"/>
      </w:pPr>
      <w:rPr>
        <w:rFonts w:hint="default"/>
        <w:color w:val="000000"/>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4316781F"/>
    <w:multiLevelType w:val="hybridMultilevel"/>
    <w:tmpl w:val="9A229AC2"/>
    <w:lvl w:ilvl="0" w:tplc="04090001">
      <w:start w:val="1"/>
      <w:numFmt w:val="bullet"/>
      <w:lvlText w:val=""/>
      <w:lvlJc w:val="left"/>
      <w:pPr>
        <w:ind w:left="2610" w:hanging="360"/>
      </w:pPr>
      <w:rPr>
        <w:rFonts w:ascii="Symbol" w:hAnsi="Symbol"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42B"/>
    <w:rsid w:val="007B242B"/>
    <w:rsid w:val="00A065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9F08E9-F66E-490A-B855-EDB7E1AD8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242B"/>
    <w:pPr>
      <w:spacing w:after="200" w:line="276" w:lineRule="auto"/>
    </w:pPr>
    <w:rPr>
      <w:rFonts w:ascii="Calibri" w:eastAsia="Calibri" w:hAnsi="Calibri" w:cs="Times New Roman"/>
    </w:rPr>
  </w:style>
  <w:style w:type="paragraph" w:styleId="Heading2">
    <w:name w:val="heading 2"/>
    <w:basedOn w:val="Normal"/>
    <w:next w:val="Normal"/>
    <w:link w:val="Heading2Char"/>
    <w:semiHidden/>
    <w:unhideWhenUsed/>
    <w:qFormat/>
    <w:rsid w:val="007B242B"/>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7B242B"/>
    <w:rPr>
      <w:rFonts w:asciiTheme="majorHAnsi" w:eastAsiaTheme="majorEastAsia" w:hAnsiTheme="majorHAnsi" w:cstheme="majorBidi"/>
      <w:b/>
      <w:bCs/>
      <w:color w:val="5B9BD5" w:themeColor="accent1"/>
      <w:sz w:val="26"/>
      <w:szCs w:val="26"/>
    </w:rPr>
  </w:style>
  <w:style w:type="paragraph" w:styleId="ListParagraph">
    <w:name w:val="List Paragraph"/>
    <w:basedOn w:val="Normal"/>
    <w:uiPriority w:val="1"/>
    <w:qFormat/>
    <w:rsid w:val="007B242B"/>
    <w:pPr>
      <w:ind w:left="720"/>
    </w:pPr>
  </w:style>
  <w:style w:type="table" w:styleId="TableGrid">
    <w:name w:val="Table Grid"/>
    <w:basedOn w:val="TableNormal"/>
    <w:uiPriority w:val="59"/>
    <w:rsid w:val="007B242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7B242B"/>
  </w:style>
  <w:style w:type="paragraph" w:styleId="BodyTextIndent">
    <w:name w:val="Body Text Indent"/>
    <w:basedOn w:val="Normal"/>
    <w:link w:val="BodyTextIndentChar"/>
    <w:rsid w:val="007B242B"/>
    <w:pPr>
      <w:spacing w:after="120"/>
      <w:ind w:left="360"/>
    </w:pPr>
  </w:style>
  <w:style w:type="character" w:customStyle="1" w:styleId="BodyTextIndentChar">
    <w:name w:val="Body Text Indent Char"/>
    <w:basedOn w:val="DefaultParagraphFont"/>
    <w:link w:val="BodyTextIndent"/>
    <w:rsid w:val="007B242B"/>
    <w:rPr>
      <w:rFonts w:ascii="Calibri" w:eastAsia="Calibri" w:hAnsi="Calibri" w:cs="Times New Roman"/>
    </w:rPr>
  </w:style>
  <w:style w:type="paragraph" w:customStyle="1" w:styleId="Default">
    <w:name w:val="Default"/>
    <w:rsid w:val="007B242B"/>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xBrc4">
    <w:name w:val="TxBr_c4"/>
    <w:basedOn w:val="Normal"/>
    <w:link w:val="TxBrc4Char"/>
    <w:rsid w:val="007B242B"/>
    <w:pPr>
      <w:widowControl w:val="0"/>
      <w:autoSpaceDE w:val="0"/>
      <w:autoSpaceDN w:val="0"/>
      <w:spacing w:after="0" w:line="240" w:lineRule="atLeast"/>
      <w:jc w:val="center"/>
    </w:pPr>
    <w:rPr>
      <w:rFonts w:ascii="Times New Roman" w:eastAsia="Times New Roman" w:hAnsi="Times New Roman"/>
      <w:sz w:val="24"/>
      <w:szCs w:val="24"/>
    </w:rPr>
  </w:style>
  <w:style w:type="character" w:customStyle="1" w:styleId="TxBrc4Char">
    <w:name w:val="TxBr_c4 Char"/>
    <w:basedOn w:val="DefaultParagraphFont"/>
    <w:link w:val="TxBrc4"/>
    <w:rsid w:val="007B242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907</Words>
  <Characters>5176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WFBH</Company>
  <LinksUpToDate>false</LinksUpToDate>
  <CharactersWithSpaces>6071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Laurie Watson</dc:creator>
  <cp:keywords/>
  <dc:description/>
  <cp:lastModifiedBy>Laurie Watson</cp:lastModifiedBy>
  <cp:revision>1</cp:revision>
  <dcterms:created xsi:type="dcterms:W3CDTF">2019-03-11T11:44:00Z</dcterms:created>
  <dcterms:modified xsi:type="dcterms:W3CDTF">2019-03-11T11:44:00Z</dcterms:modified>
</cp:coreProperties>
</file>