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630"/>
        <w:tblW w:w="10458" w:type="dxa"/>
        <w:tblLayout w:type="fixed"/>
        <w:tblLook w:val="04A0" w:firstRow="1" w:lastRow="0" w:firstColumn="1" w:lastColumn="0" w:noHBand="0" w:noVBand="1"/>
      </w:tblPr>
      <w:tblGrid>
        <w:gridCol w:w="3066"/>
        <w:gridCol w:w="2802"/>
        <w:gridCol w:w="1800"/>
        <w:gridCol w:w="2790"/>
      </w:tblGrid>
      <w:tr w:rsidR="00C25F76" w:rsidRPr="00AA66D2" w:rsidTr="00360124">
        <w:trPr>
          <w:trHeight w:val="440"/>
        </w:trPr>
        <w:tc>
          <w:tcPr>
            <w:tcW w:w="3066" w:type="dxa"/>
            <w:vMerge w:val="restart"/>
          </w:tcPr>
          <w:p w:rsidR="00C25F76" w:rsidRPr="00AA66D2" w:rsidRDefault="00713CC1" w:rsidP="00360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66D2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90700" cy="7334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83" cy="73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  <w:vMerge w:val="restart"/>
            <w:vAlign w:val="center"/>
          </w:tcPr>
          <w:p w:rsidR="00B6071B" w:rsidRDefault="006419CB" w:rsidP="00360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Retic</w:t>
            </w:r>
            <w:r w:rsidR="00343C94">
              <w:rPr>
                <w:rFonts w:ascii="Times New Roman" w:hAnsi="Times New Roman"/>
                <w:b/>
                <w:bCs/>
                <w:sz w:val="24"/>
                <w:szCs w:val="24"/>
              </w:rPr>
              <w:t>ulocyte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Count </w:t>
            </w:r>
            <w:r w:rsidR="00343C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Manual</w:t>
            </w:r>
            <w:r w:rsidR="00343C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419CB" w:rsidRPr="00AA66D2" w:rsidRDefault="006419CB" w:rsidP="00360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CL – H09</w:t>
            </w:r>
          </w:p>
        </w:tc>
        <w:tc>
          <w:tcPr>
            <w:tcW w:w="1800" w:type="dxa"/>
            <w:vAlign w:val="center"/>
          </w:tcPr>
          <w:p w:rsidR="002B1ABF" w:rsidRPr="00AA66D2" w:rsidRDefault="004D1C0A" w:rsidP="00360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66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Dept:</w:t>
            </w:r>
          </w:p>
        </w:tc>
        <w:tc>
          <w:tcPr>
            <w:tcW w:w="2790" w:type="dxa"/>
            <w:vAlign w:val="center"/>
          </w:tcPr>
          <w:p w:rsidR="00A40159" w:rsidRPr="00AA66D2" w:rsidRDefault="005D39FD" w:rsidP="00360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A66D2">
              <w:rPr>
                <w:rFonts w:ascii="Times New Roman" w:hAnsi="Times New Roman"/>
                <w:bCs/>
                <w:color w:val="000000"/>
              </w:rPr>
              <w:t>Clinical Core Lab-</w:t>
            </w:r>
          </w:p>
          <w:p w:rsidR="005B3A01" w:rsidRPr="00AA66D2" w:rsidRDefault="005B3A01" w:rsidP="00360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A66D2">
              <w:rPr>
                <w:rFonts w:ascii="Times New Roman" w:hAnsi="Times New Roman"/>
                <w:bCs/>
                <w:color w:val="000000"/>
              </w:rPr>
              <w:t>Hematology Section</w:t>
            </w:r>
          </w:p>
        </w:tc>
      </w:tr>
      <w:tr w:rsidR="00C25F76" w:rsidRPr="00AA66D2" w:rsidTr="00360124">
        <w:trPr>
          <w:trHeight w:val="300"/>
        </w:trPr>
        <w:tc>
          <w:tcPr>
            <w:tcW w:w="3066" w:type="dxa"/>
            <w:vMerge/>
          </w:tcPr>
          <w:p w:rsidR="00C25F76" w:rsidRPr="00AA66D2" w:rsidRDefault="00C25F76" w:rsidP="00360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C25F76" w:rsidRPr="00AA66D2" w:rsidRDefault="00C25F76" w:rsidP="00360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B1ABF" w:rsidRPr="00AA66D2" w:rsidRDefault="002B1ABF" w:rsidP="00360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66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Effective Date:</w:t>
            </w:r>
          </w:p>
        </w:tc>
        <w:tc>
          <w:tcPr>
            <w:tcW w:w="2790" w:type="dxa"/>
            <w:vAlign w:val="center"/>
          </w:tcPr>
          <w:p w:rsidR="002B1ABF" w:rsidRPr="00AA66D2" w:rsidRDefault="006B45D9" w:rsidP="00360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July 1, 1993</w:t>
            </w:r>
          </w:p>
        </w:tc>
      </w:tr>
      <w:tr w:rsidR="00C25F76" w:rsidRPr="00AA66D2" w:rsidTr="00360124">
        <w:trPr>
          <w:trHeight w:val="300"/>
        </w:trPr>
        <w:tc>
          <w:tcPr>
            <w:tcW w:w="3066" w:type="dxa"/>
            <w:vMerge/>
          </w:tcPr>
          <w:p w:rsidR="00C25F76" w:rsidRPr="00AA66D2" w:rsidRDefault="00C25F76" w:rsidP="00360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C25F76" w:rsidRPr="00AA66D2" w:rsidRDefault="00C25F76" w:rsidP="00360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B1ABF" w:rsidRPr="00AA66D2" w:rsidRDefault="002B1ABF" w:rsidP="00360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66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Revised Date:</w:t>
            </w:r>
          </w:p>
        </w:tc>
        <w:tc>
          <w:tcPr>
            <w:tcW w:w="2790" w:type="dxa"/>
            <w:vAlign w:val="center"/>
          </w:tcPr>
          <w:p w:rsidR="00AA3E74" w:rsidRPr="00AA66D2" w:rsidRDefault="00D338CE" w:rsidP="00360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April 17, 2019</w:t>
            </w:r>
          </w:p>
        </w:tc>
      </w:tr>
      <w:tr w:rsidR="00C25F76" w:rsidRPr="00AA66D2" w:rsidTr="00360124">
        <w:trPr>
          <w:trHeight w:val="300"/>
        </w:trPr>
        <w:tc>
          <w:tcPr>
            <w:tcW w:w="3066" w:type="dxa"/>
            <w:vMerge/>
          </w:tcPr>
          <w:p w:rsidR="00C25F76" w:rsidRPr="00AA66D2" w:rsidRDefault="00C25F76" w:rsidP="00360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C25F76" w:rsidRPr="00AA66D2" w:rsidRDefault="00C25F76" w:rsidP="00360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B1ABF" w:rsidRPr="00AA66D2" w:rsidRDefault="002B1ABF" w:rsidP="00360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66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Contact:</w:t>
            </w:r>
          </w:p>
        </w:tc>
        <w:tc>
          <w:tcPr>
            <w:tcW w:w="2790" w:type="dxa"/>
            <w:vAlign w:val="center"/>
          </w:tcPr>
          <w:p w:rsidR="00C25F76" w:rsidRPr="00AA66D2" w:rsidRDefault="005D39FD" w:rsidP="0036012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66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Clinical Core Lab</w:t>
            </w:r>
            <w:r w:rsidR="005B3A01" w:rsidRPr="00AA66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  <w:p w:rsidR="005B3A01" w:rsidRPr="00AA66D2" w:rsidRDefault="005B3A01" w:rsidP="0036012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66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Hematology Management</w:t>
            </w:r>
          </w:p>
        </w:tc>
      </w:tr>
      <w:tr w:rsidR="00AE7B74" w:rsidRPr="00AA66D2" w:rsidTr="00360124">
        <w:trPr>
          <w:trHeight w:val="300"/>
        </w:trPr>
        <w:tc>
          <w:tcPr>
            <w:tcW w:w="5868" w:type="dxa"/>
            <w:gridSpan w:val="2"/>
          </w:tcPr>
          <w:p w:rsidR="005D39FD" w:rsidRPr="00AA66D2" w:rsidRDefault="00AE7B74" w:rsidP="0036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A66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&amp; Title:</w:t>
            </w:r>
            <w:r w:rsidR="005D39FD" w:rsidRPr="00AA66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E214E4" w:rsidRPr="00AA66D2">
              <w:rPr>
                <w:rFonts w:ascii="Times New Roman" w:hAnsi="Times New Roman"/>
                <w:bCs/>
                <w:color w:val="000000"/>
              </w:rPr>
              <w:t>Gregory J. Pomper</w:t>
            </w:r>
            <w:r w:rsidR="005D39FD" w:rsidRPr="00AA66D2">
              <w:rPr>
                <w:rFonts w:ascii="Times New Roman" w:hAnsi="Times New Roman"/>
                <w:bCs/>
                <w:color w:val="000000"/>
              </w:rPr>
              <w:t xml:space="preserve">, MD,  </w:t>
            </w:r>
          </w:p>
          <w:p w:rsidR="00AE7B74" w:rsidRPr="00AA66D2" w:rsidRDefault="005D39FD" w:rsidP="00DC3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A66D2">
              <w:rPr>
                <w:rFonts w:ascii="Times New Roman" w:hAnsi="Times New Roman"/>
                <w:bCs/>
                <w:color w:val="000000"/>
              </w:rPr>
              <w:t xml:space="preserve">                            </w:t>
            </w:r>
            <w:r w:rsidR="00827A25" w:rsidRPr="00AA66D2">
              <w:rPr>
                <w:rFonts w:ascii="Times New Roman" w:hAnsi="Times New Roman"/>
                <w:bCs/>
                <w:color w:val="000000"/>
              </w:rPr>
              <w:t xml:space="preserve">Medical </w:t>
            </w:r>
            <w:r w:rsidR="00DC34B1" w:rsidRPr="00AA66D2">
              <w:rPr>
                <w:rFonts w:ascii="Times New Roman" w:hAnsi="Times New Roman"/>
                <w:bCs/>
                <w:color w:val="000000"/>
              </w:rPr>
              <w:t>Director of</w:t>
            </w:r>
            <w:r w:rsidRPr="00AA66D2">
              <w:rPr>
                <w:rFonts w:ascii="Times New Roman" w:hAnsi="Times New Roman"/>
                <w:bCs/>
                <w:color w:val="000000"/>
              </w:rPr>
              <w:t xml:space="preserve"> Pathology Laboratories</w:t>
            </w:r>
          </w:p>
        </w:tc>
        <w:tc>
          <w:tcPr>
            <w:tcW w:w="1800" w:type="dxa"/>
            <w:vAlign w:val="center"/>
          </w:tcPr>
          <w:p w:rsidR="00AE7B74" w:rsidRPr="00AA66D2" w:rsidRDefault="00AE7B74" w:rsidP="00360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66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790" w:type="dxa"/>
            <w:vAlign w:val="center"/>
          </w:tcPr>
          <w:p w:rsidR="00AE7B74" w:rsidRPr="00AA66D2" w:rsidRDefault="00AE7B74" w:rsidP="00360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E7B74" w:rsidRPr="00AA66D2" w:rsidTr="00A11D0F">
        <w:trPr>
          <w:trHeight w:val="458"/>
        </w:trPr>
        <w:tc>
          <w:tcPr>
            <w:tcW w:w="10458" w:type="dxa"/>
            <w:gridSpan w:val="4"/>
          </w:tcPr>
          <w:p w:rsidR="00AE7B74" w:rsidRPr="00AA66D2" w:rsidRDefault="00AE7B74" w:rsidP="0036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66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Signature:</w:t>
            </w:r>
          </w:p>
        </w:tc>
      </w:tr>
    </w:tbl>
    <w:p w:rsidR="00C25F76" w:rsidRPr="00AA66D2" w:rsidRDefault="00C25F76" w:rsidP="00C25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0124" w:rsidRPr="00AA66D2" w:rsidRDefault="00360124" w:rsidP="006D05B3">
      <w:pPr>
        <w:pStyle w:val="ListParagraph"/>
        <w:numPr>
          <w:ilvl w:val="0"/>
          <w:numId w:val="20"/>
        </w:numPr>
        <w:ind w:hanging="720"/>
        <w:rPr>
          <w:rFonts w:ascii="Times New Roman" w:hAnsi="Times New Roman"/>
          <w:color w:val="0070C0"/>
          <w:sz w:val="24"/>
          <w:szCs w:val="24"/>
        </w:rPr>
      </w:pPr>
      <w:r w:rsidRPr="00AA66D2">
        <w:rPr>
          <w:rFonts w:ascii="Times New Roman" w:hAnsi="Times New Roman"/>
          <w:b/>
          <w:sz w:val="24"/>
          <w:szCs w:val="24"/>
        </w:rPr>
        <w:t xml:space="preserve">General Procedure Statement: </w:t>
      </w:r>
      <w:r w:rsidRPr="00AA66D2">
        <w:rPr>
          <w:rFonts w:ascii="Times New Roman" w:hAnsi="Times New Roman"/>
          <w:color w:val="0070C0"/>
          <w:sz w:val="24"/>
          <w:szCs w:val="24"/>
        </w:rPr>
        <w:t xml:space="preserve">  </w:t>
      </w:r>
    </w:p>
    <w:p w:rsidR="00360124" w:rsidRPr="00AA66D2" w:rsidRDefault="00360124" w:rsidP="0036012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530"/>
        <w:rPr>
          <w:rFonts w:ascii="Times New Roman" w:hAnsi="Times New Roman"/>
          <w:b/>
          <w:color w:val="FF0000"/>
          <w:sz w:val="24"/>
          <w:szCs w:val="24"/>
        </w:rPr>
      </w:pPr>
      <w:r w:rsidRPr="00AA66D2">
        <w:rPr>
          <w:rFonts w:ascii="Times New Roman" w:hAnsi="Times New Roman"/>
          <w:b/>
          <w:color w:val="000000"/>
          <w:sz w:val="24"/>
          <w:szCs w:val="24"/>
        </w:rPr>
        <w:t>Scope:</w:t>
      </w:r>
      <w:r w:rsidRPr="00AA66D2">
        <w:rPr>
          <w:rFonts w:ascii="Times New Roman" w:hAnsi="Times New Roman"/>
          <w:b/>
          <w:color w:val="000000"/>
          <w:sz w:val="24"/>
          <w:szCs w:val="24"/>
        </w:rPr>
        <w:tab/>
      </w:r>
      <w:r w:rsidRPr="00AA66D2">
        <w:rPr>
          <w:rFonts w:ascii="Times New Roman" w:hAnsi="Times New Roman"/>
          <w:sz w:val="24"/>
          <w:szCs w:val="24"/>
        </w:rPr>
        <w:t xml:space="preserve">To provide laboratory testing personnel with instructions for performing </w:t>
      </w:r>
    </w:p>
    <w:p w:rsidR="00360124" w:rsidRPr="00AA66D2" w:rsidRDefault="00360124" w:rsidP="00360124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b/>
          <w:color w:val="FF0000"/>
          <w:sz w:val="24"/>
          <w:szCs w:val="24"/>
        </w:rPr>
      </w:pPr>
      <w:r w:rsidRPr="00AA66D2">
        <w:rPr>
          <w:rFonts w:ascii="Times New Roman" w:hAnsi="Times New Roman"/>
          <w:sz w:val="24"/>
          <w:szCs w:val="24"/>
        </w:rPr>
        <w:t>laboratory procedures as deemed appropriate by industry practices and regulatory agencies to assist in quality patient care.</w:t>
      </w:r>
    </w:p>
    <w:p w:rsidR="00360124" w:rsidRPr="00AA66D2" w:rsidRDefault="00360124" w:rsidP="00360124">
      <w:pPr>
        <w:pStyle w:val="ListParagraph"/>
        <w:autoSpaceDE w:val="0"/>
        <w:autoSpaceDN w:val="0"/>
        <w:adjustRightInd w:val="0"/>
        <w:spacing w:after="0" w:line="240" w:lineRule="auto"/>
        <w:ind w:left="1890"/>
        <w:rPr>
          <w:rFonts w:ascii="Times New Roman" w:hAnsi="Times New Roman"/>
          <w:b/>
          <w:color w:val="0070C0"/>
          <w:sz w:val="24"/>
          <w:szCs w:val="24"/>
        </w:rPr>
      </w:pPr>
    </w:p>
    <w:p w:rsidR="00360124" w:rsidRPr="00AA66D2" w:rsidRDefault="00360124" w:rsidP="0036012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530"/>
        <w:rPr>
          <w:rFonts w:ascii="Times New Roman" w:hAnsi="Times New Roman"/>
          <w:b/>
          <w:color w:val="000000"/>
          <w:sz w:val="24"/>
          <w:szCs w:val="24"/>
        </w:rPr>
      </w:pPr>
      <w:r w:rsidRPr="00AA66D2">
        <w:rPr>
          <w:rFonts w:ascii="Times New Roman" w:hAnsi="Times New Roman"/>
          <w:b/>
          <w:color w:val="000000"/>
          <w:sz w:val="24"/>
          <w:szCs w:val="24"/>
        </w:rPr>
        <w:t xml:space="preserve">Responsible Department/Party/Parties: </w:t>
      </w:r>
    </w:p>
    <w:p w:rsidR="00360124" w:rsidRPr="00AA66D2" w:rsidRDefault="00360124" w:rsidP="00360124">
      <w:pPr>
        <w:pStyle w:val="ListParagraph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890" w:firstLine="0"/>
        <w:rPr>
          <w:rFonts w:ascii="Times New Roman" w:hAnsi="Times New Roman"/>
          <w:b/>
          <w:color w:val="0070C0"/>
          <w:sz w:val="24"/>
          <w:szCs w:val="24"/>
        </w:rPr>
      </w:pPr>
      <w:r w:rsidRPr="00AA66D2">
        <w:rPr>
          <w:rFonts w:ascii="Times New Roman" w:hAnsi="Times New Roman"/>
          <w:color w:val="000000"/>
          <w:sz w:val="24"/>
          <w:szCs w:val="24"/>
        </w:rPr>
        <w:t xml:space="preserve">Procedure owner: </w:t>
      </w:r>
      <w:r w:rsidRPr="00AA66D2">
        <w:rPr>
          <w:rFonts w:ascii="Times New Roman" w:hAnsi="Times New Roman"/>
          <w:color w:val="000000"/>
          <w:sz w:val="24"/>
          <w:szCs w:val="24"/>
        </w:rPr>
        <w:tab/>
      </w:r>
      <w:r w:rsidRPr="00AA66D2">
        <w:rPr>
          <w:rFonts w:ascii="Times New Roman" w:hAnsi="Times New Roman"/>
          <w:color w:val="000000"/>
          <w:sz w:val="24"/>
          <w:szCs w:val="24"/>
        </w:rPr>
        <w:tab/>
        <w:t xml:space="preserve">Clinical Core Laboratory Management-Hematology </w:t>
      </w:r>
    </w:p>
    <w:p w:rsidR="00360124" w:rsidRPr="00AA66D2" w:rsidRDefault="00360124" w:rsidP="00360124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1890" w:firstLine="0"/>
        <w:rPr>
          <w:rFonts w:ascii="Times New Roman" w:hAnsi="Times New Roman"/>
          <w:b/>
          <w:color w:val="0070C0"/>
          <w:sz w:val="24"/>
          <w:szCs w:val="24"/>
        </w:rPr>
      </w:pPr>
      <w:r w:rsidRPr="00AA66D2">
        <w:rPr>
          <w:rFonts w:ascii="Times New Roman" w:hAnsi="Times New Roman"/>
          <w:color w:val="000000"/>
          <w:sz w:val="24"/>
          <w:szCs w:val="24"/>
        </w:rPr>
        <w:t>Procedure:</w:t>
      </w:r>
      <w:r w:rsidRPr="00AA66D2">
        <w:rPr>
          <w:rFonts w:ascii="Times New Roman" w:hAnsi="Times New Roman"/>
          <w:color w:val="000000"/>
          <w:sz w:val="24"/>
          <w:szCs w:val="24"/>
        </w:rPr>
        <w:tab/>
      </w:r>
      <w:r w:rsidRPr="00AA66D2">
        <w:rPr>
          <w:rFonts w:ascii="Times New Roman" w:hAnsi="Times New Roman"/>
          <w:color w:val="000000"/>
          <w:sz w:val="24"/>
          <w:szCs w:val="24"/>
        </w:rPr>
        <w:tab/>
      </w:r>
      <w:r w:rsidRPr="00AA66D2">
        <w:rPr>
          <w:rFonts w:ascii="Times New Roman" w:hAnsi="Times New Roman"/>
          <w:color w:val="000000"/>
          <w:sz w:val="24"/>
          <w:szCs w:val="24"/>
        </w:rPr>
        <w:tab/>
        <w:t>Clinical Core Laboratory Personnel</w:t>
      </w:r>
    </w:p>
    <w:p w:rsidR="00360124" w:rsidRPr="00AA66D2" w:rsidRDefault="00360124" w:rsidP="00360124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1890" w:firstLine="0"/>
        <w:rPr>
          <w:rFonts w:ascii="Times New Roman" w:hAnsi="Times New Roman"/>
          <w:b/>
          <w:color w:val="0070C0"/>
          <w:sz w:val="24"/>
          <w:szCs w:val="24"/>
        </w:rPr>
      </w:pPr>
      <w:r w:rsidRPr="00AA66D2">
        <w:rPr>
          <w:rFonts w:ascii="Times New Roman" w:hAnsi="Times New Roman"/>
          <w:color w:val="000000"/>
          <w:sz w:val="24"/>
          <w:szCs w:val="24"/>
        </w:rPr>
        <w:t>Procedure prepared by:</w:t>
      </w:r>
      <w:r w:rsidRPr="00AA66D2">
        <w:rPr>
          <w:rFonts w:ascii="Times New Roman" w:hAnsi="Times New Roman"/>
          <w:color w:val="000000"/>
          <w:sz w:val="24"/>
          <w:szCs w:val="24"/>
        </w:rPr>
        <w:tab/>
      </w:r>
      <w:r w:rsidR="00B6071B" w:rsidRPr="00AA66D2">
        <w:rPr>
          <w:rFonts w:ascii="Times New Roman" w:hAnsi="Times New Roman"/>
          <w:color w:val="000000"/>
          <w:sz w:val="24"/>
          <w:szCs w:val="24"/>
        </w:rPr>
        <w:t>Dale P. Dennard</w:t>
      </w:r>
    </w:p>
    <w:p w:rsidR="00360124" w:rsidRPr="00AA66D2" w:rsidRDefault="00360124" w:rsidP="00360124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1890" w:firstLine="0"/>
        <w:rPr>
          <w:rFonts w:ascii="Times New Roman" w:hAnsi="Times New Roman"/>
          <w:b/>
          <w:color w:val="0070C0"/>
          <w:sz w:val="24"/>
          <w:szCs w:val="24"/>
        </w:rPr>
      </w:pPr>
      <w:r w:rsidRPr="00AA66D2">
        <w:rPr>
          <w:rFonts w:ascii="Times New Roman" w:hAnsi="Times New Roman"/>
          <w:color w:val="000000"/>
          <w:sz w:val="24"/>
          <w:szCs w:val="24"/>
        </w:rPr>
        <w:t>Supervision:</w:t>
      </w:r>
      <w:r w:rsidRPr="00AA66D2">
        <w:rPr>
          <w:rFonts w:ascii="Times New Roman" w:hAnsi="Times New Roman"/>
          <w:color w:val="000000"/>
          <w:sz w:val="24"/>
          <w:szCs w:val="24"/>
        </w:rPr>
        <w:tab/>
      </w:r>
      <w:r w:rsidRPr="00AA66D2">
        <w:rPr>
          <w:rFonts w:ascii="Times New Roman" w:hAnsi="Times New Roman"/>
          <w:color w:val="000000"/>
          <w:sz w:val="24"/>
          <w:szCs w:val="24"/>
        </w:rPr>
        <w:tab/>
      </w:r>
      <w:r w:rsidRPr="00AA66D2">
        <w:rPr>
          <w:rFonts w:ascii="Times New Roman" w:hAnsi="Times New Roman"/>
          <w:color w:val="000000"/>
          <w:sz w:val="24"/>
          <w:szCs w:val="24"/>
        </w:rPr>
        <w:tab/>
        <w:t xml:space="preserve">Clinical Core Laboratory Management-Hematology </w:t>
      </w:r>
    </w:p>
    <w:p w:rsidR="00360124" w:rsidRPr="00AA66D2" w:rsidRDefault="00360124" w:rsidP="00182D27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AA66D2">
        <w:rPr>
          <w:rFonts w:ascii="Times New Roman" w:hAnsi="Times New Roman"/>
          <w:sz w:val="24"/>
          <w:szCs w:val="24"/>
        </w:rPr>
        <w:t>Clinical Core Laboratory Specialist</w:t>
      </w:r>
      <w:r w:rsidR="00182D27" w:rsidRPr="00AA66D2">
        <w:rPr>
          <w:rFonts w:ascii="Times New Roman" w:hAnsi="Times New Roman"/>
          <w:sz w:val="24"/>
          <w:szCs w:val="24"/>
        </w:rPr>
        <w:t xml:space="preserve"> and Designees</w:t>
      </w:r>
    </w:p>
    <w:p w:rsidR="00182D27" w:rsidRPr="00AA66D2" w:rsidRDefault="00182D27" w:rsidP="00182D27">
      <w:pPr>
        <w:autoSpaceDE w:val="0"/>
        <w:autoSpaceDN w:val="0"/>
        <w:adjustRightInd w:val="0"/>
        <w:spacing w:after="0" w:line="240" w:lineRule="auto"/>
        <w:ind w:left="4770" w:firstLine="270"/>
        <w:rPr>
          <w:rFonts w:ascii="Times New Roman" w:hAnsi="Times New Roman"/>
          <w:color w:val="000000" w:themeColor="text1"/>
          <w:sz w:val="24"/>
          <w:szCs w:val="24"/>
        </w:rPr>
      </w:pPr>
      <w:r w:rsidRPr="00AA66D2">
        <w:rPr>
          <w:rFonts w:ascii="Times New Roman" w:hAnsi="Times New Roman"/>
          <w:color w:val="000000" w:themeColor="text1"/>
          <w:sz w:val="24"/>
          <w:szCs w:val="24"/>
        </w:rPr>
        <w:t>Medical Director</w:t>
      </w:r>
      <w:r w:rsidR="00360124" w:rsidRPr="00AA66D2">
        <w:rPr>
          <w:rFonts w:ascii="Times New Roman" w:hAnsi="Times New Roman"/>
          <w:color w:val="000000" w:themeColor="text1"/>
          <w:sz w:val="24"/>
          <w:szCs w:val="24"/>
        </w:rPr>
        <w:t xml:space="preserve"> Clinical Hematology </w:t>
      </w:r>
    </w:p>
    <w:p w:rsidR="00360124" w:rsidRPr="00AA66D2" w:rsidRDefault="00360124" w:rsidP="00DC34B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160" w:hanging="270"/>
        <w:rPr>
          <w:rFonts w:ascii="Times New Roman" w:hAnsi="Times New Roman"/>
          <w:b/>
          <w:color w:val="0070C0"/>
          <w:sz w:val="24"/>
          <w:szCs w:val="24"/>
        </w:rPr>
      </w:pPr>
      <w:r w:rsidRPr="00AA66D2">
        <w:rPr>
          <w:rFonts w:ascii="Times New Roman" w:hAnsi="Times New Roman"/>
          <w:color w:val="000000"/>
          <w:sz w:val="24"/>
          <w:szCs w:val="24"/>
        </w:rPr>
        <w:t xml:space="preserve">Implementation:  </w:t>
      </w:r>
      <w:r w:rsidRPr="00AA66D2"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  <w:r w:rsidRPr="00AA66D2">
        <w:rPr>
          <w:rFonts w:ascii="Times New Roman" w:hAnsi="Times New Roman"/>
          <w:color w:val="000000"/>
          <w:sz w:val="24"/>
          <w:szCs w:val="24"/>
        </w:rPr>
        <w:tab/>
        <w:t xml:space="preserve">Clinical Core Laboratory Management-Hematology </w:t>
      </w:r>
    </w:p>
    <w:p w:rsidR="00DC34B1" w:rsidRPr="00AA66D2" w:rsidRDefault="00DC34B1" w:rsidP="00DC34B1">
      <w:pPr>
        <w:pStyle w:val="ListParagraph"/>
        <w:autoSpaceDE w:val="0"/>
        <w:autoSpaceDN w:val="0"/>
        <w:adjustRightInd w:val="0"/>
        <w:spacing w:after="0" w:line="240" w:lineRule="auto"/>
        <w:ind w:left="4680" w:firstLine="360"/>
        <w:rPr>
          <w:rFonts w:ascii="Times New Roman" w:hAnsi="Times New Roman"/>
          <w:sz w:val="24"/>
          <w:szCs w:val="24"/>
        </w:rPr>
      </w:pPr>
      <w:r w:rsidRPr="00AA66D2">
        <w:rPr>
          <w:rFonts w:ascii="Times New Roman" w:hAnsi="Times New Roman"/>
          <w:sz w:val="24"/>
          <w:szCs w:val="24"/>
        </w:rPr>
        <w:t>Clinical Core Laboratory Specialist and Designees</w:t>
      </w:r>
    </w:p>
    <w:p w:rsidR="00DC34B1" w:rsidRPr="00AA66D2" w:rsidRDefault="00DC34B1" w:rsidP="00DC34B1">
      <w:pPr>
        <w:pStyle w:val="ListParagraph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/>
          <w:b/>
          <w:color w:val="0070C0"/>
          <w:sz w:val="24"/>
          <w:szCs w:val="24"/>
        </w:rPr>
      </w:pPr>
      <w:r w:rsidRPr="00AA66D2">
        <w:rPr>
          <w:rFonts w:ascii="Times New Roman" w:hAnsi="Times New Roman"/>
          <w:color w:val="000000" w:themeColor="text1"/>
          <w:sz w:val="24"/>
          <w:szCs w:val="24"/>
        </w:rPr>
        <w:t>Medical Director Clinical Hematology</w:t>
      </w:r>
    </w:p>
    <w:p w:rsidR="00B6071B" w:rsidRPr="00AA66D2" w:rsidRDefault="00360124" w:rsidP="006D05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66D2">
        <w:rPr>
          <w:rFonts w:ascii="Times New Roman" w:hAnsi="Times New Roman"/>
          <w:b/>
          <w:bCs/>
          <w:color w:val="000000"/>
          <w:sz w:val="24"/>
          <w:szCs w:val="24"/>
        </w:rPr>
        <w:t xml:space="preserve">Definitions: </w:t>
      </w:r>
    </w:p>
    <w:p w:rsidR="00360124" w:rsidRPr="00AA66D2" w:rsidRDefault="00B6071B" w:rsidP="00360124">
      <w:pPr>
        <w:pStyle w:val="ListParagraph"/>
        <w:rPr>
          <w:rFonts w:ascii="Times New Roman" w:hAnsi="Times New Roman"/>
          <w:sz w:val="24"/>
          <w:szCs w:val="24"/>
        </w:rPr>
      </w:pPr>
      <w:r w:rsidRPr="00AA66D2">
        <w:rPr>
          <w:rFonts w:ascii="Times New Roman" w:hAnsi="Times New Roman"/>
          <w:sz w:val="24"/>
          <w:szCs w:val="24"/>
        </w:rPr>
        <w:t xml:space="preserve">            N</w:t>
      </w:r>
      <w:r w:rsidR="00E0077A">
        <w:rPr>
          <w:rFonts w:ascii="Times New Roman" w:hAnsi="Times New Roman"/>
          <w:sz w:val="24"/>
          <w:szCs w:val="24"/>
        </w:rPr>
        <w:t>/</w:t>
      </w:r>
      <w:r w:rsidRPr="00AA66D2">
        <w:rPr>
          <w:rFonts w:ascii="Times New Roman" w:hAnsi="Times New Roman"/>
          <w:sz w:val="24"/>
          <w:szCs w:val="24"/>
        </w:rPr>
        <w:t>A</w:t>
      </w:r>
    </w:p>
    <w:p w:rsidR="00E0077A" w:rsidRPr="006D05B3" w:rsidRDefault="00360124" w:rsidP="00311366">
      <w:pPr>
        <w:pStyle w:val="ListParagraph"/>
        <w:numPr>
          <w:ilvl w:val="0"/>
          <w:numId w:val="8"/>
        </w:numPr>
        <w:spacing w:line="240" w:lineRule="auto"/>
        <w:ind w:left="630" w:hanging="630"/>
        <w:contextualSpacing/>
        <w:rPr>
          <w:rFonts w:ascii="Times New Roman" w:hAnsi="Times New Roman"/>
          <w:b/>
          <w:sz w:val="24"/>
          <w:szCs w:val="24"/>
        </w:rPr>
      </w:pPr>
      <w:r w:rsidRPr="006D05B3">
        <w:rPr>
          <w:rFonts w:ascii="Times New Roman" w:hAnsi="Times New Roman"/>
          <w:b/>
          <w:bCs/>
          <w:color w:val="000000"/>
          <w:sz w:val="24"/>
          <w:szCs w:val="24"/>
        </w:rPr>
        <w:t>Procedure:</w:t>
      </w:r>
      <w:r w:rsidR="00AA66D2" w:rsidRPr="006D05B3">
        <w:rPr>
          <w:rFonts w:ascii="Times New Roman" w:hAnsi="Times New Roman"/>
          <w:b/>
          <w:sz w:val="24"/>
          <w:szCs w:val="24"/>
        </w:rPr>
        <w:t xml:space="preserve"> </w:t>
      </w:r>
    </w:p>
    <w:p w:rsidR="006419CB" w:rsidRPr="00E0077A" w:rsidRDefault="006419CB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0077A">
        <w:rPr>
          <w:rFonts w:ascii="Times New Roman" w:hAnsi="Times New Roman"/>
          <w:b/>
          <w:sz w:val="24"/>
          <w:szCs w:val="24"/>
        </w:rPr>
        <w:t>PRINCIPLE</w:t>
      </w: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0077A">
        <w:rPr>
          <w:rFonts w:ascii="Times New Roman" w:hAnsi="Times New Roman"/>
          <w:sz w:val="24"/>
          <w:szCs w:val="24"/>
        </w:rPr>
        <w:t>Reticulated erythrocytes must be stained by a vital or supravital staining method for an accurate determination.  The red cells must absorb the stain while in a viable state before being air dried.  With a high reticulocyte count, one can expect to possibly see a moderately high amount of polychromatophilia on a Wright's stained blood smear. Reticulation of erythrocytes is a direct observation of reticulum and is a characteristic of the very young red cells in the circulation.  This test is probably the best available index of the regeneration process.</w:t>
      </w: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0077A">
        <w:rPr>
          <w:rFonts w:ascii="Times New Roman" w:hAnsi="Times New Roman"/>
          <w:b/>
          <w:sz w:val="24"/>
          <w:szCs w:val="24"/>
        </w:rPr>
        <w:t>SPECIMEN</w:t>
      </w:r>
    </w:p>
    <w:p w:rsidR="00795F24" w:rsidRDefault="00795F24" w:rsidP="00795F24">
      <w:pPr>
        <w:pStyle w:val="ListParagraph"/>
        <w:numPr>
          <w:ilvl w:val="0"/>
          <w:numId w:val="37"/>
        </w:numPr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2D2BB9">
        <w:rPr>
          <w:rFonts w:ascii="Times New Roman" w:hAnsi="Times New Roman"/>
          <w:sz w:val="24"/>
          <w:szCs w:val="24"/>
        </w:rPr>
        <w:t>EDTA vacutainer, MAP or microtainer tube</w:t>
      </w:r>
      <w:r>
        <w:rPr>
          <w:rFonts w:ascii="Times New Roman" w:hAnsi="Times New Roman"/>
          <w:sz w:val="24"/>
          <w:szCs w:val="24"/>
        </w:rPr>
        <w:t xml:space="preserve"> labelled with at least 2 of the unique identifiers below. </w:t>
      </w:r>
    </w:p>
    <w:p w:rsidR="00795F24" w:rsidRDefault="00795F24" w:rsidP="00795F24">
      <w:pPr>
        <w:pStyle w:val="ListParagraph"/>
        <w:numPr>
          <w:ilvl w:val="0"/>
          <w:numId w:val="36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Patient’s first and last name (Counts as 1 identifier)</w:t>
      </w:r>
    </w:p>
    <w:p w:rsidR="00795F24" w:rsidRDefault="00795F24" w:rsidP="00795F24">
      <w:pPr>
        <w:pStyle w:val="ListParagraph"/>
        <w:numPr>
          <w:ilvl w:val="0"/>
          <w:numId w:val="36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Medical record number </w:t>
      </w:r>
    </w:p>
    <w:p w:rsidR="00795F24" w:rsidRDefault="00795F24" w:rsidP="00795F24">
      <w:pPr>
        <w:pStyle w:val="ListParagraph"/>
        <w:numPr>
          <w:ilvl w:val="0"/>
          <w:numId w:val="36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Sample accession number</w:t>
      </w:r>
    </w:p>
    <w:p w:rsidR="00795F24" w:rsidRDefault="00795F24" w:rsidP="00795F24">
      <w:pPr>
        <w:pStyle w:val="ListParagraph"/>
        <w:numPr>
          <w:ilvl w:val="0"/>
          <w:numId w:val="36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CID</w:t>
      </w:r>
    </w:p>
    <w:p w:rsidR="00795F24" w:rsidRDefault="00795F24" w:rsidP="00795F24">
      <w:pPr>
        <w:pStyle w:val="ListParagraph"/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E0077A" w:rsidRDefault="00E0077A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0077A">
        <w:rPr>
          <w:rFonts w:ascii="Times New Roman" w:hAnsi="Times New Roman"/>
          <w:sz w:val="24"/>
          <w:szCs w:val="24"/>
        </w:rPr>
        <w:t>Specimens should be analyzed as soon as possible for optimum accuracy. Blood for a RETIC should be processed within 24 hours after collection if stored at room temperature or within 72 hours after collection if stored at 2 to 8</w:t>
      </w:r>
      <w:r w:rsidRPr="00E0077A">
        <w:rPr>
          <w:rFonts w:ascii="Times New Roman" w:hAnsi="Times New Roman"/>
          <w:sz w:val="24"/>
          <w:szCs w:val="24"/>
          <w:vertAlign w:val="superscript"/>
        </w:rPr>
        <w:t>0</w:t>
      </w:r>
      <w:r w:rsidRPr="00E0077A">
        <w:rPr>
          <w:rFonts w:ascii="Times New Roman" w:hAnsi="Times New Roman"/>
          <w:sz w:val="24"/>
          <w:szCs w:val="24"/>
        </w:rPr>
        <w:t>C.</w:t>
      </w: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95F24" w:rsidRDefault="00795F24" w:rsidP="00795F24">
      <w:pPr>
        <w:pStyle w:val="ListParagraph"/>
        <w:spacing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SAFETY</w:t>
      </w:r>
    </w:p>
    <w:p w:rsidR="00795F24" w:rsidRDefault="00795F24" w:rsidP="00795F24">
      <w:pPr>
        <w:pStyle w:val="ListParagraph"/>
        <w:spacing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</w:p>
    <w:p w:rsidR="00795F24" w:rsidRPr="00E03B7C" w:rsidRDefault="00795F24" w:rsidP="00795F24">
      <w:pPr>
        <w:pStyle w:val="ListParagraph"/>
        <w:numPr>
          <w:ilvl w:val="0"/>
          <w:numId w:val="35"/>
        </w:numPr>
        <w:spacing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</w:rPr>
        <w:t>P</w:t>
      </w:r>
      <w:r w:rsidRPr="00E03B7C">
        <w:rPr>
          <w:rFonts w:ascii="Times New Roman" w:eastAsia="Times New Roman" w:hAnsi="Times New Roman"/>
          <w:snapToGrid w:val="0"/>
          <w:sz w:val="24"/>
          <w:szCs w:val="24"/>
        </w:rPr>
        <w:t>ersonal protective equipment for this procedure</w:t>
      </w:r>
      <w:r>
        <w:rPr>
          <w:rFonts w:ascii="Times New Roman" w:eastAsia="Times New Roman" w:hAnsi="Times New Roman"/>
          <w:snapToGrid w:val="0"/>
          <w:sz w:val="24"/>
          <w:szCs w:val="24"/>
        </w:rPr>
        <w:t>:</w:t>
      </w:r>
    </w:p>
    <w:p w:rsidR="00795F24" w:rsidRPr="00E03B7C" w:rsidRDefault="00795F24" w:rsidP="00795F24">
      <w:pPr>
        <w:numPr>
          <w:ilvl w:val="2"/>
          <w:numId w:val="34"/>
        </w:numPr>
        <w:tabs>
          <w:tab w:val="left" w:pos="2160"/>
        </w:tabs>
        <w:spacing w:after="0" w:line="360" w:lineRule="auto"/>
        <w:ind w:left="720"/>
        <w:rPr>
          <w:rFonts w:ascii="Times New Roman" w:eastAsia="Times New Roman" w:hAnsi="Times New Roman"/>
          <w:snapToGrid w:val="0"/>
          <w:sz w:val="24"/>
          <w:szCs w:val="24"/>
        </w:rPr>
      </w:pPr>
      <w:r w:rsidRPr="00E03B7C">
        <w:rPr>
          <w:rFonts w:ascii="Times New Roman" w:eastAsia="Times New Roman" w:hAnsi="Times New Roman"/>
          <w:snapToGrid w:val="0"/>
          <w:sz w:val="24"/>
          <w:szCs w:val="24"/>
        </w:rPr>
        <w:t>Gloves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worn at all times</w:t>
      </w:r>
    </w:p>
    <w:p w:rsidR="00795F24" w:rsidRPr="00E03B7C" w:rsidRDefault="00795F24" w:rsidP="00795F24">
      <w:pPr>
        <w:numPr>
          <w:ilvl w:val="2"/>
          <w:numId w:val="34"/>
        </w:numPr>
        <w:tabs>
          <w:tab w:val="left" w:pos="2160"/>
        </w:tabs>
        <w:spacing w:after="0" w:line="360" w:lineRule="auto"/>
        <w:ind w:left="720"/>
        <w:rPr>
          <w:rFonts w:ascii="Times New Roman" w:eastAsia="Times New Roman" w:hAnsi="Times New Roman"/>
          <w:snapToGrid w:val="0"/>
          <w:sz w:val="24"/>
          <w:szCs w:val="24"/>
        </w:rPr>
      </w:pPr>
      <w:r w:rsidRPr="00E03B7C">
        <w:rPr>
          <w:rFonts w:ascii="Times New Roman" w:eastAsia="Times New Roman" w:hAnsi="Times New Roman"/>
          <w:snapToGrid w:val="0"/>
          <w:sz w:val="24"/>
          <w:szCs w:val="24"/>
        </w:rPr>
        <w:t>Impermeable lab coats, worn closed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at all times.</w:t>
      </w:r>
    </w:p>
    <w:p w:rsidR="00795F24" w:rsidRPr="00795F24" w:rsidRDefault="00795F24" w:rsidP="00795F24">
      <w:pPr>
        <w:numPr>
          <w:ilvl w:val="2"/>
          <w:numId w:val="34"/>
        </w:numPr>
        <w:tabs>
          <w:tab w:val="left" w:pos="2160"/>
        </w:tabs>
        <w:spacing w:after="0" w:line="360" w:lineRule="auto"/>
        <w:ind w:left="720"/>
        <w:rPr>
          <w:snapToGrid w:val="0"/>
        </w:rPr>
      </w:pPr>
      <w:r w:rsidRPr="00750F0B">
        <w:rPr>
          <w:rFonts w:ascii="Times New Roman" w:eastAsia="Times New Roman" w:hAnsi="Times New Roman"/>
          <w:snapToGrid w:val="0"/>
          <w:sz w:val="24"/>
          <w:szCs w:val="24"/>
        </w:rPr>
        <w:t xml:space="preserve">Shield </w:t>
      </w:r>
      <w:r>
        <w:rPr>
          <w:rFonts w:ascii="Times New Roman" w:eastAsia="Times New Roman" w:hAnsi="Times New Roman"/>
          <w:snapToGrid w:val="0"/>
          <w:sz w:val="24"/>
          <w:szCs w:val="24"/>
        </w:rPr>
        <w:t>when removing sample caps and pushing smears</w:t>
      </w:r>
      <w:r w:rsidRPr="00750F0B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</w:rPr>
        <w:t>and any time there is a risk of sample or reagent splashing.</w:t>
      </w:r>
    </w:p>
    <w:p w:rsidR="00795F24" w:rsidRDefault="00795F24" w:rsidP="00795F24">
      <w:pPr>
        <w:tabs>
          <w:tab w:val="left" w:pos="2160"/>
        </w:tabs>
        <w:spacing w:after="0" w:line="360" w:lineRule="auto"/>
        <w:ind w:left="720"/>
        <w:rPr>
          <w:snapToGrid w:val="0"/>
        </w:rPr>
      </w:pP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0077A">
        <w:rPr>
          <w:rFonts w:ascii="Times New Roman" w:hAnsi="Times New Roman"/>
          <w:b/>
          <w:sz w:val="24"/>
          <w:szCs w:val="24"/>
        </w:rPr>
        <w:t>EQUIPMENT/REAGENTS</w:t>
      </w: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0077A" w:rsidRDefault="00E0077A" w:rsidP="00CA6DDD">
      <w:pPr>
        <w:pStyle w:val="ListParagraph"/>
        <w:numPr>
          <w:ilvl w:val="0"/>
          <w:numId w:val="32"/>
        </w:numPr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CA6DDD">
        <w:rPr>
          <w:rFonts w:ascii="Times New Roman" w:hAnsi="Times New Roman"/>
          <w:sz w:val="24"/>
          <w:szCs w:val="24"/>
        </w:rPr>
        <w:t>Berol pipet</w:t>
      </w:r>
      <w:r w:rsidR="00CA6DDD" w:rsidRPr="00CA6DDD">
        <w:rPr>
          <w:rFonts w:ascii="Times New Roman" w:hAnsi="Times New Roman"/>
          <w:sz w:val="24"/>
          <w:szCs w:val="24"/>
        </w:rPr>
        <w:t>te</w:t>
      </w:r>
      <w:r w:rsidR="00557F5E">
        <w:rPr>
          <w:rFonts w:ascii="Times New Roman" w:hAnsi="Times New Roman"/>
          <w:sz w:val="24"/>
          <w:szCs w:val="24"/>
        </w:rPr>
        <w:t xml:space="preserve"> or dropper bottle</w:t>
      </w:r>
    </w:p>
    <w:p w:rsidR="00CA6DDD" w:rsidRPr="00CA6DDD" w:rsidRDefault="00CA6DDD" w:rsidP="00CA6DDD">
      <w:pPr>
        <w:pStyle w:val="ListParagraph"/>
        <w:numPr>
          <w:ilvl w:val="0"/>
          <w:numId w:val="32"/>
        </w:numPr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CA6DDD">
        <w:rPr>
          <w:rFonts w:ascii="Times New Roman" w:hAnsi="Times New Roman"/>
          <w:sz w:val="24"/>
          <w:szCs w:val="24"/>
        </w:rPr>
        <w:t>New Methylene Blue N (stain solution for retics) Store at room temperature. Open stability until expiration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DDD">
        <w:rPr>
          <w:rFonts w:ascii="Times New Roman" w:hAnsi="Times New Roman"/>
          <w:sz w:val="24"/>
          <w:szCs w:val="24"/>
        </w:rPr>
        <w:t>date noted by manufacturer.</w:t>
      </w:r>
    </w:p>
    <w:p w:rsidR="00E0077A" w:rsidRDefault="00CA6DDD" w:rsidP="00E0077A">
      <w:pPr>
        <w:pStyle w:val="ListParagraph"/>
        <w:numPr>
          <w:ilvl w:val="0"/>
          <w:numId w:val="32"/>
        </w:numPr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E0077A">
        <w:rPr>
          <w:rFonts w:ascii="Times New Roman" w:hAnsi="Times New Roman"/>
          <w:sz w:val="24"/>
          <w:szCs w:val="24"/>
        </w:rPr>
        <w:t>12 x 75 tu</w:t>
      </w:r>
      <w:r w:rsidR="00E0077A" w:rsidRPr="00CA6DDD">
        <w:rPr>
          <w:rFonts w:ascii="Times New Roman" w:hAnsi="Times New Roman"/>
          <w:sz w:val="24"/>
          <w:szCs w:val="24"/>
        </w:rPr>
        <w:t>be</w:t>
      </w:r>
    </w:p>
    <w:p w:rsidR="00CA6DDD" w:rsidRDefault="00CA6DDD" w:rsidP="00E0077A">
      <w:pPr>
        <w:pStyle w:val="ListParagraph"/>
        <w:numPr>
          <w:ilvl w:val="0"/>
          <w:numId w:val="32"/>
        </w:numPr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E0077A">
        <w:rPr>
          <w:rFonts w:ascii="Times New Roman" w:hAnsi="Times New Roman"/>
          <w:sz w:val="24"/>
          <w:szCs w:val="24"/>
        </w:rPr>
        <w:t>2-3 slides</w:t>
      </w:r>
    </w:p>
    <w:p w:rsidR="00CA6DDD" w:rsidRDefault="00CA6DDD" w:rsidP="00E0077A">
      <w:pPr>
        <w:pStyle w:val="ListParagraph"/>
        <w:numPr>
          <w:ilvl w:val="0"/>
          <w:numId w:val="32"/>
        </w:numPr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Miller Disc</w:t>
      </w:r>
    </w:p>
    <w:p w:rsidR="00254DD4" w:rsidRPr="00CA6DDD" w:rsidRDefault="00254DD4" w:rsidP="00E0077A">
      <w:pPr>
        <w:pStyle w:val="ListParagraph"/>
        <w:numPr>
          <w:ilvl w:val="0"/>
          <w:numId w:val="32"/>
        </w:numPr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Microscope</w:t>
      </w: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0077A">
        <w:rPr>
          <w:rFonts w:ascii="Times New Roman" w:hAnsi="Times New Roman"/>
          <w:b/>
          <w:sz w:val="24"/>
          <w:szCs w:val="24"/>
        </w:rPr>
        <w:t>QUALITY CONTROL</w:t>
      </w:r>
    </w:p>
    <w:p w:rsidR="00B626EF" w:rsidRDefault="00B626EF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0077A" w:rsidRDefault="00B626EF" w:rsidP="00B626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626EF">
        <w:rPr>
          <w:rFonts w:ascii="Times New Roman" w:hAnsi="Times New Roman"/>
          <w:sz w:val="24"/>
          <w:szCs w:val="24"/>
        </w:rPr>
        <w:t xml:space="preserve">Manual </w:t>
      </w:r>
      <w:r>
        <w:rPr>
          <w:rFonts w:ascii="Times New Roman" w:hAnsi="Times New Roman"/>
          <w:sz w:val="24"/>
          <w:szCs w:val="24"/>
        </w:rPr>
        <w:t>Reticulocyte Counts are used mainly as a verification of the automated Reticulocyte Method.</w:t>
      </w:r>
    </w:p>
    <w:p w:rsidR="00B626EF" w:rsidRPr="00B626EF" w:rsidRDefault="00B626EF" w:rsidP="00B626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New Methylene Blue N stain is checked every day </w:t>
      </w:r>
      <w:r w:rsidR="007D2913">
        <w:rPr>
          <w:rFonts w:ascii="Times New Roman" w:hAnsi="Times New Roman"/>
          <w:sz w:val="24"/>
          <w:szCs w:val="24"/>
        </w:rPr>
        <w:t>to ensure</w:t>
      </w:r>
      <w:r>
        <w:rPr>
          <w:rFonts w:ascii="Times New Roman" w:hAnsi="Times New Roman"/>
          <w:sz w:val="24"/>
          <w:szCs w:val="24"/>
        </w:rPr>
        <w:t xml:space="preserve"> </w:t>
      </w:r>
      <w:r w:rsidR="007D2913">
        <w:rPr>
          <w:rFonts w:ascii="Times New Roman" w:hAnsi="Times New Roman"/>
          <w:sz w:val="24"/>
          <w:szCs w:val="24"/>
        </w:rPr>
        <w:t xml:space="preserve">stain </w:t>
      </w:r>
      <w:r>
        <w:rPr>
          <w:rFonts w:ascii="Times New Roman" w:hAnsi="Times New Roman"/>
          <w:sz w:val="24"/>
          <w:szCs w:val="24"/>
        </w:rPr>
        <w:t>reactivity.</w:t>
      </w:r>
      <w:r w:rsidR="007D2913">
        <w:rPr>
          <w:rFonts w:ascii="Times New Roman" w:hAnsi="Times New Roman"/>
          <w:sz w:val="24"/>
          <w:szCs w:val="24"/>
        </w:rPr>
        <w:t xml:space="preserve"> An EDTA anticoagulated whole blood sample from a neonate is processed according to the procedure below. The stained blood smear is </w:t>
      </w:r>
      <w:r w:rsidR="008138FC">
        <w:rPr>
          <w:rFonts w:ascii="Times New Roman" w:hAnsi="Times New Roman"/>
          <w:sz w:val="24"/>
          <w:szCs w:val="24"/>
        </w:rPr>
        <w:t xml:space="preserve">observed under a microscope using the 10X objective. Scan for reticulocytes. </w:t>
      </w:r>
      <w:r w:rsidR="00557F5E">
        <w:rPr>
          <w:rFonts w:ascii="Times New Roman" w:hAnsi="Times New Roman"/>
          <w:sz w:val="24"/>
          <w:szCs w:val="24"/>
        </w:rPr>
        <w:t>If no reticulocytes are seen, repeat with another neonate sample. If no reticulocytes are seen with the second sample</w:t>
      </w:r>
      <w:r w:rsidR="00A42C8D">
        <w:rPr>
          <w:rFonts w:ascii="Times New Roman" w:hAnsi="Times New Roman"/>
          <w:sz w:val="24"/>
          <w:szCs w:val="24"/>
        </w:rPr>
        <w:t xml:space="preserve">, discard the stain and refill container with fresh stain. Initial the SCRD QC </w:t>
      </w:r>
      <w:r w:rsidR="0021685F">
        <w:rPr>
          <w:rFonts w:ascii="Times New Roman" w:hAnsi="Times New Roman"/>
          <w:sz w:val="24"/>
          <w:szCs w:val="24"/>
        </w:rPr>
        <w:t>log in the Main Lab or the CCC Hematek Stainer Maintenance</w:t>
      </w:r>
      <w:r w:rsidR="00A42C8D">
        <w:rPr>
          <w:rFonts w:ascii="Times New Roman" w:hAnsi="Times New Roman"/>
          <w:sz w:val="24"/>
          <w:szCs w:val="24"/>
        </w:rPr>
        <w:t xml:space="preserve"> </w:t>
      </w:r>
      <w:r w:rsidR="0021685F">
        <w:rPr>
          <w:rFonts w:ascii="Times New Roman" w:hAnsi="Times New Roman"/>
          <w:sz w:val="24"/>
          <w:szCs w:val="24"/>
        </w:rPr>
        <w:t xml:space="preserve">PB-Retic Stain QC Log in the Cancer Center lab </w:t>
      </w:r>
      <w:r w:rsidR="00A42C8D">
        <w:rPr>
          <w:rFonts w:ascii="Times New Roman" w:hAnsi="Times New Roman"/>
          <w:sz w:val="24"/>
          <w:szCs w:val="24"/>
        </w:rPr>
        <w:t>with Pass or Fail and the Corrective Action taken.</w:t>
      </w:r>
    </w:p>
    <w:p w:rsidR="00E0077A" w:rsidRPr="00E0077A" w:rsidRDefault="007D2913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0077A">
        <w:rPr>
          <w:rFonts w:ascii="Times New Roman" w:hAnsi="Times New Roman"/>
          <w:b/>
          <w:sz w:val="24"/>
          <w:szCs w:val="24"/>
        </w:rPr>
        <w:t>PROCEDURE</w:t>
      </w:r>
      <w:r w:rsidR="0021685F">
        <w:rPr>
          <w:rFonts w:ascii="Times New Roman" w:hAnsi="Times New Roman"/>
          <w:b/>
          <w:sz w:val="24"/>
          <w:szCs w:val="24"/>
        </w:rPr>
        <w:t xml:space="preserve">  LAB296</w:t>
      </w: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332E5" w:rsidRDefault="00E0077A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0077A">
        <w:rPr>
          <w:rFonts w:ascii="Times New Roman" w:hAnsi="Times New Roman"/>
          <w:sz w:val="24"/>
          <w:szCs w:val="24"/>
        </w:rPr>
        <w:t>1.  Using a berol pipet</w:t>
      </w:r>
      <w:r w:rsidR="0023756D">
        <w:rPr>
          <w:rFonts w:ascii="Times New Roman" w:hAnsi="Times New Roman"/>
          <w:sz w:val="24"/>
          <w:szCs w:val="24"/>
        </w:rPr>
        <w:t>te</w:t>
      </w:r>
      <w:r w:rsidR="009332E5">
        <w:rPr>
          <w:rFonts w:ascii="Times New Roman" w:hAnsi="Times New Roman"/>
          <w:sz w:val="24"/>
          <w:szCs w:val="24"/>
        </w:rPr>
        <w:t xml:space="preserve"> or dropper bottle of New Methylene Blue</w:t>
      </w:r>
      <w:r w:rsidR="005C2802">
        <w:rPr>
          <w:rFonts w:ascii="Times New Roman" w:hAnsi="Times New Roman"/>
          <w:sz w:val="24"/>
          <w:szCs w:val="24"/>
        </w:rPr>
        <w:t xml:space="preserve">, dispense 2 drops of </w:t>
      </w:r>
      <w:r w:rsidRPr="00E0077A">
        <w:rPr>
          <w:rFonts w:ascii="Times New Roman" w:hAnsi="Times New Roman"/>
          <w:sz w:val="24"/>
          <w:szCs w:val="24"/>
        </w:rPr>
        <w:t xml:space="preserve">blood and 2 drops of </w:t>
      </w:r>
    </w:p>
    <w:p w:rsidR="00E0077A" w:rsidRPr="00E0077A" w:rsidRDefault="0023756D" w:rsidP="009332E5">
      <w:pPr>
        <w:spacing w:line="240" w:lineRule="auto"/>
        <w:ind w:left="2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Methylene Blue </w:t>
      </w:r>
      <w:r w:rsidR="00E0077A" w:rsidRPr="00E0077A">
        <w:rPr>
          <w:rFonts w:ascii="Times New Roman" w:hAnsi="Times New Roman"/>
          <w:sz w:val="24"/>
          <w:szCs w:val="24"/>
        </w:rPr>
        <w:t>retic fluid into a 12 x 75 tube labeled with the patient's name. If blood quantity is an issue, any equal</w:t>
      </w:r>
      <w:r>
        <w:rPr>
          <w:rFonts w:ascii="Times New Roman" w:hAnsi="Times New Roman"/>
          <w:sz w:val="24"/>
          <w:szCs w:val="24"/>
        </w:rPr>
        <w:t xml:space="preserve"> </w:t>
      </w:r>
      <w:r w:rsidR="00E0077A" w:rsidRPr="00E0077A">
        <w:rPr>
          <w:rFonts w:ascii="Times New Roman" w:hAnsi="Times New Roman"/>
          <w:sz w:val="24"/>
          <w:szCs w:val="24"/>
        </w:rPr>
        <w:t>amount of blood to stain can be used. The 1:2 dilution of blood to stain gives</w:t>
      </w:r>
      <w:r>
        <w:rPr>
          <w:rFonts w:ascii="Times New Roman" w:hAnsi="Times New Roman"/>
          <w:sz w:val="24"/>
          <w:szCs w:val="24"/>
        </w:rPr>
        <w:t xml:space="preserve"> </w:t>
      </w:r>
      <w:r w:rsidR="00E0077A" w:rsidRPr="00E0077A">
        <w:rPr>
          <w:rFonts w:ascii="Times New Roman" w:hAnsi="Times New Roman"/>
          <w:sz w:val="24"/>
          <w:szCs w:val="24"/>
        </w:rPr>
        <w:t>satisfactory staining in newborns who typically have a high red cell count.  This method is most often used with samples drawn by finger or heel stick.</w:t>
      </w:r>
    </w:p>
    <w:p w:rsidR="0023756D" w:rsidRDefault="00E0077A" w:rsidP="0023756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0077A">
        <w:rPr>
          <w:rFonts w:ascii="Times New Roman" w:hAnsi="Times New Roman"/>
          <w:sz w:val="24"/>
          <w:szCs w:val="24"/>
        </w:rPr>
        <w:lastRenderedPageBreak/>
        <w:t>2.  Mix thoroughly by drawing the mixture back and forth into the pipet</w:t>
      </w:r>
      <w:r w:rsidR="0023756D">
        <w:rPr>
          <w:rFonts w:ascii="Times New Roman" w:hAnsi="Times New Roman"/>
          <w:sz w:val="24"/>
          <w:szCs w:val="24"/>
        </w:rPr>
        <w:t>te</w:t>
      </w:r>
      <w:r w:rsidRPr="00E0077A">
        <w:rPr>
          <w:rFonts w:ascii="Times New Roman" w:hAnsi="Times New Roman"/>
          <w:sz w:val="24"/>
          <w:szCs w:val="24"/>
        </w:rPr>
        <w:t xml:space="preserve"> 2 or 3 times and then allow the </w:t>
      </w:r>
    </w:p>
    <w:p w:rsidR="00E0077A" w:rsidRPr="00E0077A" w:rsidRDefault="0023756D" w:rsidP="0023756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0077A" w:rsidRPr="00E0077A">
        <w:rPr>
          <w:rFonts w:ascii="Times New Roman" w:hAnsi="Times New Roman"/>
          <w:sz w:val="24"/>
          <w:szCs w:val="24"/>
        </w:rPr>
        <w:t xml:space="preserve">mixture to stand for a minimum of 10 minutes.  </w:t>
      </w:r>
    </w:p>
    <w:p w:rsidR="005C2802" w:rsidRDefault="00E0077A" w:rsidP="005C280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0077A">
        <w:rPr>
          <w:rFonts w:ascii="Times New Roman" w:hAnsi="Times New Roman"/>
          <w:sz w:val="24"/>
          <w:szCs w:val="24"/>
        </w:rPr>
        <w:t>3.  Make at least two smears of the stained blood, air dry and label with the date</w:t>
      </w:r>
      <w:r w:rsidR="005C2802">
        <w:rPr>
          <w:rFonts w:ascii="Times New Roman" w:hAnsi="Times New Roman"/>
          <w:sz w:val="24"/>
          <w:szCs w:val="24"/>
        </w:rPr>
        <w:t xml:space="preserve">, </w:t>
      </w:r>
      <w:r w:rsidRPr="00E0077A">
        <w:rPr>
          <w:rFonts w:ascii="Times New Roman" w:hAnsi="Times New Roman"/>
          <w:sz w:val="24"/>
          <w:szCs w:val="24"/>
        </w:rPr>
        <w:t>the patient's name</w:t>
      </w:r>
      <w:r w:rsidR="005C2802" w:rsidRPr="005C2802">
        <w:rPr>
          <w:rFonts w:ascii="Times New Roman" w:hAnsi="Times New Roman"/>
          <w:sz w:val="24"/>
          <w:szCs w:val="24"/>
        </w:rPr>
        <w:t xml:space="preserve"> </w:t>
      </w:r>
    </w:p>
    <w:p w:rsidR="00E0077A" w:rsidRPr="00E0077A" w:rsidRDefault="005C2802" w:rsidP="005C2802">
      <w:pPr>
        <w:spacing w:line="240" w:lineRule="auto"/>
        <w:ind w:firstLine="270"/>
        <w:contextualSpacing/>
        <w:rPr>
          <w:rFonts w:ascii="Times New Roman" w:hAnsi="Times New Roman"/>
          <w:sz w:val="24"/>
          <w:szCs w:val="24"/>
        </w:rPr>
      </w:pPr>
      <w:r w:rsidRPr="00E0077A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the Instrument number</w:t>
      </w:r>
      <w:r w:rsidR="00E0077A" w:rsidRPr="00E0077A">
        <w:rPr>
          <w:rFonts w:ascii="Times New Roman" w:hAnsi="Times New Roman"/>
          <w:sz w:val="24"/>
          <w:szCs w:val="24"/>
        </w:rPr>
        <w:t>.</w:t>
      </w:r>
    </w:p>
    <w:p w:rsidR="0023756D" w:rsidRDefault="00E0077A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0077A">
        <w:rPr>
          <w:rFonts w:ascii="Times New Roman" w:hAnsi="Times New Roman"/>
          <w:sz w:val="24"/>
          <w:szCs w:val="24"/>
        </w:rPr>
        <w:t>4.  Insert the Miller Disc into the 10X ocular. The Miller Disc imposes two squares in the</w:t>
      </w:r>
      <w:r w:rsidR="0023756D">
        <w:rPr>
          <w:rFonts w:ascii="Times New Roman" w:hAnsi="Times New Roman"/>
          <w:sz w:val="24"/>
          <w:szCs w:val="24"/>
        </w:rPr>
        <w:t xml:space="preserve"> </w:t>
      </w:r>
      <w:r w:rsidRPr="00E0077A">
        <w:rPr>
          <w:rFonts w:ascii="Times New Roman" w:hAnsi="Times New Roman"/>
          <w:sz w:val="24"/>
          <w:szCs w:val="24"/>
        </w:rPr>
        <w:t>counting field.</w:t>
      </w:r>
    </w:p>
    <w:p w:rsidR="0023756D" w:rsidRDefault="0023756D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0077A" w:rsidRPr="00E0077A">
        <w:rPr>
          <w:rFonts w:ascii="Times New Roman" w:hAnsi="Times New Roman"/>
          <w:sz w:val="24"/>
          <w:szCs w:val="24"/>
        </w:rPr>
        <w:t xml:space="preserve">The center small square is one-ninth the area of the large square. Using successive microscopic fields,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E0077A" w:rsidRPr="00E0077A" w:rsidRDefault="00E0077A" w:rsidP="00B87929">
      <w:pPr>
        <w:spacing w:line="240" w:lineRule="auto"/>
        <w:ind w:left="288"/>
        <w:contextualSpacing/>
        <w:rPr>
          <w:rFonts w:ascii="Times New Roman" w:hAnsi="Times New Roman"/>
          <w:sz w:val="24"/>
          <w:szCs w:val="24"/>
        </w:rPr>
      </w:pPr>
      <w:r w:rsidRPr="00E0077A">
        <w:rPr>
          <w:rFonts w:ascii="Times New Roman" w:hAnsi="Times New Roman"/>
          <w:sz w:val="24"/>
          <w:szCs w:val="24"/>
        </w:rPr>
        <w:t xml:space="preserve">count a total of 111 red cells in the small center square </w:t>
      </w:r>
      <w:r w:rsidR="0023756D">
        <w:rPr>
          <w:rFonts w:ascii="Times New Roman" w:hAnsi="Times New Roman"/>
          <w:sz w:val="24"/>
          <w:szCs w:val="24"/>
        </w:rPr>
        <w:t xml:space="preserve">of the disc and </w:t>
      </w:r>
      <w:r w:rsidR="00B87929">
        <w:rPr>
          <w:rFonts w:ascii="Times New Roman" w:hAnsi="Times New Roman"/>
          <w:sz w:val="24"/>
          <w:szCs w:val="24"/>
        </w:rPr>
        <w:t xml:space="preserve">also count the </w:t>
      </w:r>
      <w:r w:rsidRPr="00E0077A">
        <w:rPr>
          <w:rFonts w:ascii="Times New Roman" w:hAnsi="Times New Roman"/>
          <w:sz w:val="24"/>
          <w:szCs w:val="24"/>
        </w:rPr>
        <w:t>reticulocytes that appear an</w:t>
      </w:r>
      <w:r w:rsidR="00B87929">
        <w:rPr>
          <w:rFonts w:ascii="Times New Roman" w:hAnsi="Times New Roman"/>
          <w:sz w:val="24"/>
          <w:szCs w:val="24"/>
        </w:rPr>
        <w:t xml:space="preserve">ywhere </w:t>
      </w:r>
      <w:r w:rsidRPr="00E0077A">
        <w:rPr>
          <w:rFonts w:ascii="Times New Roman" w:hAnsi="Times New Roman"/>
          <w:sz w:val="24"/>
          <w:szCs w:val="24"/>
        </w:rPr>
        <w:t>within the large square</w:t>
      </w:r>
      <w:r w:rsidR="006D7336">
        <w:rPr>
          <w:rFonts w:ascii="Times New Roman" w:hAnsi="Times New Roman"/>
          <w:sz w:val="24"/>
          <w:szCs w:val="24"/>
        </w:rPr>
        <w:t xml:space="preserve"> (small square included) in a separate tally.</w:t>
      </w:r>
      <w:r w:rsidRPr="00E0077A">
        <w:rPr>
          <w:rFonts w:ascii="Times New Roman" w:hAnsi="Times New Roman"/>
          <w:sz w:val="24"/>
          <w:szCs w:val="24"/>
        </w:rPr>
        <w:t xml:space="preserve"> Red cells or reticulocytes touching the top or left hand line of the small or large square can be </w:t>
      </w:r>
      <w:r w:rsidR="008138FC">
        <w:rPr>
          <w:rFonts w:ascii="Times New Roman" w:hAnsi="Times New Roman"/>
          <w:sz w:val="24"/>
          <w:szCs w:val="24"/>
        </w:rPr>
        <w:t xml:space="preserve">included in the count. </w:t>
      </w:r>
      <w:r w:rsidRPr="00E0077A">
        <w:rPr>
          <w:rFonts w:ascii="Times New Roman" w:hAnsi="Times New Roman"/>
          <w:sz w:val="24"/>
          <w:szCs w:val="24"/>
        </w:rPr>
        <w:t>Do not count the red cells touching the bottom or right hand line of</w:t>
      </w:r>
      <w:r w:rsidR="00B87929">
        <w:rPr>
          <w:rFonts w:ascii="Times New Roman" w:hAnsi="Times New Roman"/>
          <w:sz w:val="24"/>
          <w:szCs w:val="24"/>
        </w:rPr>
        <w:t xml:space="preserve"> </w:t>
      </w:r>
      <w:r w:rsidRPr="00E0077A">
        <w:rPr>
          <w:rFonts w:ascii="Times New Roman" w:hAnsi="Times New Roman"/>
          <w:sz w:val="24"/>
          <w:szCs w:val="24"/>
        </w:rPr>
        <w:t xml:space="preserve">the square.  </w:t>
      </w: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0077A">
        <w:rPr>
          <w:rFonts w:ascii="Times New Roman" w:hAnsi="Times New Roman"/>
          <w:b/>
          <w:sz w:val="24"/>
          <w:szCs w:val="24"/>
        </w:rPr>
        <w:t>REPORTING/INTERPRETING RESULTS</w:t>
      </w: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077A" w:rsidRPr="00435674" w:rsidRDefault="00E0077A" w:rsidP="006D7336">
      <w:pPr>
        <w:spacing w:line="240" w:lineRule="auto"/>
        <w:ind w:left="360" w:hanging="360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E0077A">
        <w:rPr>
          <w:rFonts w:ascii="Times New Roman" w:hAnsi="Times New Roman"/>
          <w:sz w:val="24"/>
          <w:szCs w:val="24"/>
        </w:rPr>
        <w:t xml:space="preserve">1.  </w:t>
      </w:r>
      <w:r w:rsidR="00947F3B" w:rsidRPr="00435674">
        <w:rPr>
          <w:rFonts w:ascii="Times New Roman" w:hAnsi="Times New Roman"/>
          <w:sz w:val="24"/>
          <w:szCs w:val="24"/>
          <w:highlight w:val="yellow"/>
        </w:rPr>
        <w:t>Once 111 r</w:t>
      </w:r>
      <w:r w:rsidRPr="00435674">
        <w:rPr>
          <w:rFonts w:ascii="Times New Roman" w:hAnsi="Times New Roman"/>
          <w:sz w:val="24"/>
          <w:szCs w:val="24"/>
          <w:highlight w:val="yellow"/>
        </w:rPr>
        <w:t xml:space="preserve">ed cells </w:t>
      </w:r>
      <w:r w:rsidR="00B32DAD" w:rsidRPr="00435674">
        <w:rPr>
          <w:rFonts w:ascii="Times New Roman" w:hAnsi="Times New Roman"/>
          <w:sz w:val="24"/>
          <w:szCs w:val="24"/>
          <w:highlight w:val="yellow"/>
        </w:rPr>
        <w:t xml:space="preserve">are </w:t>
      </w:r>
      <w:r w:rsidRPr="00435674">
        <w:rPr>
          <w:rFonts w:ascii="Times New Roman" w:hAnsi="Times New Roman"/>
          <w:sz w:val="24"/>
          <w:szCs w:val="24"/>
          <w:highlight w:val="yellow"/>
        </w:rPr>
        <w:t xml:space="preserve">counted </w:t>
      </w:r>
      <w:r w:rsidR="00D24347" w:rsidRPr="00435674">
        <w:rPr>
          <w:rFonts w:ascii="Times New Roman" w:hAnsi="Times New Roman"/>
          <w:sz w:val="24"/>
          <w:szCs w:val="24"/>
          <w:highlight w:val="yellow"/>
        </w:rPr>
        <w:t>in the center small square of the Miller Disc</w:t>
      </w:r>
      <w:r w:rsidR="00B32DAD" w:rsidRPr="00435674">
        <w:rPr>
          <w:rFonts w:ascii="Times New Roman" w:hAnsi="Times New Roman"/>
          <w:sz w:val="24"/>
          <w:szCs w:val="24"/>
          <w:highlight w:val="yellow"/>
        </w:rPr>
        <w:t xml:space="preserve">, 1000 </w:t>
      </w:r>
      <w:r w:rsidRPr="00435674">
        <w:rPr>
          <w:rFonts w:ascii="Times New Roman" w:hAnsi="Times New Roman"/>
          <w:sz w:val="24"/>
          <w:szCs w:val="24"/>
          <w:highlight w:val="yellow"/>
        </w:rPr>
        <w:t>red</w:t>
      </w:r>
      <w:r w:rsidR="00CB6C47" w:rsidRPr="00435674">
        <w:rPr>
          <w:rFonts w:ascii="Times New Roman" w:hAnsi="Times New Roman"/>
          <w:sz w:val="24"/>
          <w:szCs w:val="24"/>
          <w:highlight w:val="yellow"/>
        </w:rPr>
        <w:t xml:space="preserve"> cells will have been </w:t>
      </w:r>
      <w:r w:rsidR="00947F3B" w:rsidRPr="00435674">
        <w:rPr>
          <w:rFonts w:ascii="Times New Roman" w:hAnsi="Times New Roman"/>
          <w:sz w:val="24"/>
          <w:szCs w:val="24"/>
          <w:highlight w:val="yellow"/>
        </w:rPr>
        <w:t xml:space="preserve">reviewed in the entire large square.  </w:t>
      </w:r>
      <w:r w:rsidRPr="00435674">
        <w:rPr>
          <w:rFonts w:ascii="Times New Roman" w:hAnsi="Times New Roman"/>
          <w:sz w:val="24"/>
          <w:szCs w:val="24"/>
          <w:highlight w:val="yellow"/>
        </w:rPr>
        <w:t xml:space="preserve">The reticulocyte percentage </w:t>
      </w:r>
      <w:r w:rsidR="00C543BD" w:rsidRPr="00435674">
        <w:rPr>
          <w:rFonts w:ascii="Times New Roman" w:hAnsi="Times New Roman"/>
          <w:sz w:val="24"/>
          <w:szCs w:val="24"/>
          <w:highlight w:val="yellow"/>
        </w:rPr>
        <w:t xml:space="preserve">is </w:t>
      </w:r>
      <w:r w:rsidRPr="00435674">
        <w:rPr>
          <w:rFonts w:ascii="Times New Roman" w:hAnsi="Times New Roman"/>
          <w:sz w:val="24"/>
          <w:szCs w:val="24"/>
          <w:highlight w:val="yellow"/>
        </w:rPr>
        <w:t>obtained by dividing the total number of reticulocytes</w:t>
      </w:r>
      <w:r w:rsidR="00947F3B" w:rsidRPr="0043567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435674">
        <w:rPr>
          <w:rFonts w:ascii="Times New Roman" w:hAnsi="Times New Roman"/>
          <w:sz w:val="24"/>
          <w:szCs w:val="24"/>
          <w:highlight w:val="yellow"/>
        </w:rPr>
        <w:t>seen in the</w:t>
      </w:r>
      <w:r w:rsidR="00B32DAD" w:rsidRPr="00435674">
        <w:rPr>
          <w:rFonts w:ascii="Times New Roman" w:hAnsi="Times New Roman"/>
          <w:sz w:val="24"/>
          <w:szCs w:val="24"/>
          <w:highlight w:val="yellow"/>
        </w:rPr>
        <w:t xml:space="preserve"> large square</w:t>
      </w:r>
      <w:r w:rsidR="00947F3B" w:rsidRPr="0043567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435674">
        <w:rPr>
          <w:rFonts w:ascii="Times New Roman" w:hAnsi="Times New Roman"/>
          <w:sz w:val="24"/>
          <w:szCs w:val="24"/>
          <w:highlight w:val="yellow"/>
        </w:rPr>
        <w:t>by 10</w:t>
      </w:r>
      <w:r w:rsidR="00C543BD" w:rsidRPr="00435674">
        <w:rPr>
          <w:rFonts w:ascii="Times New Roman" w:hAnsi="Times New Roman"/>
          <w:sz w:val="24"/>
          <w:szCs w:val="24"/>
          <w:highlight w:val="yellow"/>
        </w:rPr>
        <w:t>00 and then multiplying by 100 to make it a %.</w:t>
      </w:r>
      <w:r w:rsidRPr="00435674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4F5128" w:rsidRPr="00435674" w:rsidRDefault="004F5128" w:rsidP="00E0077A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highlight w:val="yellow"/>
        </w:rPr>
      </w:pPr>
    </w:p>
    <w:p w:rsidR="00BA4BEF" w:rsidRPr="00435674" w:rsidRDefault="00E0077A" w:rsidP="002538C2">
      <w:pPr>
        <w:spacing w:line="240" w:lineRule="auto"/>
        <w:ind w:firstLine="720"/>
        <w:contextualSpacing/>
        <w:rPr>
          <w:rFonts w:ascii="Times New Roman" w:hAnsi="Times New Roman"/>
          <w:b/>
          <w:sz w:val="24"/>
          <w:szCs w:val="24"/>
          <w:highlight w:val="yellow"/>
        </w:rPr>
      </w:pPr>
      <w:r w:rsidRPr="00435674">
        <w:rPr>
          <w:rFonts w:ascii="Times New Roman" w:hAnsi="Times New Roman"/>
          <w:sz w:val="24"/>
          <w:szCs w:val="24"/>
          <w:highlight w:val="yellow"/>
        </w:rPr>
        <w:t xml:space="preserve">Example:  </w:t>
      </w:r>
      <w:r w:rsidR="002538C2" w:rsidRPr="00435674">
        <w:rPr>
          <w:rFonts w:ascii="Times New Roman" w:hAnsi="Times New Roman"/>
          <w:sz w:val="24"/>
          <w:szCs w:val="24"/>
          <w:highlight w:val="yellow"/>
        </w:rPr>
        <w:t>15</w:t>
      </w:r>
      <w:r w:rsidRPr="00435674">
        <w:rPr>
          <w:rFonts w:ascii="Times New Roman" w:hAnsi="Times New Roman"/>
          <w:sz w:val="24"/>
          <w:szCs w:val="24"/>
          <w:highlight w:val="yellow"/>
        </w:rPr>
        <w:t xml:space="preserve"> retics</w:t>
      </w:r>
      <w:r w:rsidR="00754977" w:rsidRPr="0043567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2538C2" w:rsidRPr="00435674">
        <w:rPr>
          <w:rFonts w:ascii="Times New Roman" w:hAnsi="Times New Roman"/>
          <w:sz w:val="24"/>
          <w:szCs w:val="24"/>
          <w:highlight w:val="yellow"/>
        </w:rPr>
        <w:t>in large square</w:t>
      </w:r>
      <w:r w:rsidR="002538C2" w:rsidRPr="00435674">
        <w:rPr>
          <w:rFonts w:ascii="Times New Roman" w:hAnsi="Times New Roman"/>
          <w:sz w:val="24"/>
          <w:szCs w:val="24"/>
          <w:highlight w:val="yellow"/>
        </w:rPr>
        <w:sym w:font="Wingdings" w:char="F0E0"/>
      </w:r>
      <w:r w:rsidR="002538C2" w:rsidRPr="00435674">
        <w:rPr>
          <w:rFonts w:ascii="Times New Roman" w:hAnsi="Times New Roman"/>
          <w:sz w:val="24"/>
          <w:szCs w:val="24"/>
          <w:highlight w:val="yellow"/>
        </w:rPr>
        <w:t xml:space="preserve">    (</w:t>
      </w:r>
      <w:r w:rsidR="002538C2" w:rsidRPr="00435674">
        <w:rPr>
          <w:rFonts w:ascii="Times New Roman" w:hAnsi="Times New Roman"/>
          <w:b/>
          <w:sz w:val="24"/>
          <w:szCs w:val="24"/>
          <w:highlight w:val="yellow"/>
        </w:rPr>
        <w:t>15/1000) x 100 = 1.5%</w:t>
      </w:r>
    </w:p>
    <w:p w:rsidR="002538C2" w:rsidRPr="00435674" w:rsidRDefault="00BA4BEF" w:rsidP="00BA4BEF">
      <w:pPr>
        <w:spacing w:after="0" w:line="240" w:lineRule="auto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435674">
        <w:rPr>
          <w:rFonts w:ascii="Times New Roman" w:hAnsi="Times New Roman"/>
          <w:sz w:val="24"/>
          <w:szCs w:val="24"/>
          <w:highlight w:val="yellow"/>
        </w:rPr>
        <w:t xml:space="preserve">     </w:t>
      </w:r>
    </w:p>
    <w:p w:rsidR="00BA4BEF" w:rsidRPr="00435674" w:rsidRDefault="002538C2" w:rsidP="00BA4BEF">
      <w:pPr>
        <w:spacing w:after="0" w:line="240" w:lineRule="auto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435674">
        <w:rPr>
          <w:rFonts w:ascii="Times New Roman" w:hAnsi="Times New Roman"/>
          <w:sz w:val="24"/>
          <w:szCs w:val="24"/>
          <w:highlight w:val="yellow"/>
        </w:rPr>
        <w:t xml:space="preserve">     </w:t>
      </w:r>
      <w:r w:rsidR="00BA4BEF" w:rsidRPr="00435674">
        <w:rPr>
          <w:rFonts w:ascii="Times New Roman" w:hAnsi="Times New Roman"/>
          <w:sz w:val="24"/>
          <w:szCs w:val="24"/>
          <w:highlight w:val="yellow"/>
        </w:rPr>
        <w:t>Once you have your % retic, you will need to calculate your absolute reticulocyte using the RBC count</w:t>
      </w:r>
    </w:p>
    <w:p w:rsidR="00291ED8" w:rsidRPr="00435674" w:rsidRDefault="00BA4BEF" w:rsidP="00BA4BEF">
      <w:pPr>
        <w:spacing w:after="0" w:line="240" w:lineRule="auto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435674">
        <w:rPr>
          <w:rFonts w:ascii="Times New Roman" w:hAnsi="Times New Roman"/>
          <w:sz w:val="24"/>
          <w:szCs w:val="24"/>
          <w:highlight w:val="yellow"/>
        </w:rPr>
        <w:t xml:space="preserve">     from the instrument.  Multiple the </w:t>
      </w:r>
      <w:r w:rsidRPr="00435674">
        <w:rPr>
          <w:rFonts w:ascii="Times New Roman" w:hAnsi="Times New Roman"/>
          <w:b/>
          <w:sz w:val="24"/>
          <w:szCs w:val="24"/>
          <w:highlight w:val="yellow"/>
        </w:rPr>
        <w:t>RBC count</w:t>
      </w:r>
      <w:r w:rsidRPr="00435674">
        <w:rPr>
          <w:rFonts w:ascii="Times New Roman" w:hAnsi="Times New Roman"/>
          <w:sz w:val="24"/>
          <w:szCs w:val="24"/>
          <w:highlight w:val="yellow"/>
        </w:rPr>
        <w:t xml:space="preserve"> by the </w:t>
      </w:r>
      <w:r w:rsidRPr="00435674">
        <w:rPr>
          <w:rFonts w:ascii="Times New Roman" w:hAnsi="Times New Roman"/>
          <w:b/>
          <w:sz w:val="24"/>
          <w:szCs w:val="24"/>
          <w:highlight w:val="yellow"/>
        </w:rPr>
        <w:t>retic %</w:t>
      </w:r>
      <w:r w:rsidRPr="00435674">
        <w:rPr>
          <w:rFonts w:ascii="Times New Roman" w:hAnsi="Times New Roman"/>
          <w:sz w:val="24"/>
          <w:szCs w:val="24"/>
          <w:highlight w:val="yellow"/>
        </w:rPr>
        <w:t xml:space="preserve"> that ha</w:t>
      </w:r>
      <w:r w:rsidR="00291ED8" w:rsidRPr="00435674">
        <w:rPr>
          <w:rFonts w:ascii="Times New Roman" w:hAnsi="Times New Roman"/>
          <w:sz w:val="24"/>
          <w:szCs w:val="24"/>
          <w:highlight w:val="yellow"/>
        </w:rPr>
        <w:t>s been converted into a decimal</w:t>
      </w:r>
    </w:p>
    <w:p w:rsidR="00BA4BEF" w:rsidRPr="00435674" w:rsidRDefault="00291ED8" w:rsidP="00BA4BEF">
      <w:pPr>
        <w:spacing w:after="0" w:line="240" w:lineRule="auto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435674">
        <w:rPr>
          <w:rFonts w:ascii="Times New Roman" w:hAnsi="Times New Roman"/>
          <w:sz w:val="24"/>
          <w:szCs w:val="24"/>
          <w:highlight w:val="yellow"/>
        </w:rPr>
        <w:t xml:space="preserve">     (Move decimal left 2 places).  </w:t>
      </w:r>
      <w:r w:rsidR="00BA4BEF" w:rsidRPr="00435674">
        <w:rPr>
          <w:rFonts w:ascii="Times New Roman" w:hAnsi="Times New Roman"/>
          <w:sz w:val="24"/>
          <w:szCs w:val="24"/>
          <w:highlight w:val="yellow"/>
        </w:rPr>
        <w:t xml:space="preserve">Report to 4 decimal places.  </w:t>
      </w:r>
    </w:p>
    <w:p w:rsidR="00BA4BEF" w:rsidRPr="00435674" w:rsidRDefault="00BA4BEF" w:rsidP="00BA4BEF">
      <w:pPr>
        <w:spacing w:after="0" w:line="240" w:lineRule="auto"/>
        <w:contextualSpacing/>
        <w:rPr>
          <w:rFonts w:ascii="Times New Roman" w:hAnsi="Times New Roman"/>
          <w:sz w:val="24"/>
          <w:szCs w:val="24"/>
          <w:highlight w:val="yellow"/>
        </w:rPr>
      </w:pPr>
    </w:p>
    <w:p w:rsidR="00BA4BEF" w:rsidRPr="00435674" w:rsidRDefault="00BA4BEF" w:rsidP="00BA4BEF">
      <w:pPr>
        <w:spacing w:after="0" w:line="240" w:lineRule="auto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435674">
        <w:rPr>
          <w:rFonts w:ascii="Times New Roman" w:hAnsi="Times New Roman"/>
          <w:sz w:val="24"/>
          <w:szCs w:val="24"/>
          <w:highlight w:val="yellow"/>
        </w:rPr>
        <w:tab/>
        <w:t xml:space="preserve">Example:  </w:t>
      </w:r>
      <w:r w:rsidR="006A33C5" w:rsidRPr="00435674">
        <w:rPr>
          <w:rFonts w:ascii="Times New Roman" w:hAnsi="Times New Roman"/>
          <w:sz w:val="24"/>
          <w:szCs w:val="24"/>
          <w:highlight w:val="yellow"/>
        </w:rPr>
        <w:t>1.5</w:t>
      </w:r>
      <w:r w:rsidR="002538C2" w:rsidRPr="00435674">
        <w:rPr>
          <w:rFonts w:ascii="Times New Roman" w:hAnsi="Times New Roman"/>
          <w:sz w:val="24"/>
          <w:szCs w:val="24"/>
          <w:highlight w:val="yellow"/>
        </w:rPr>
        <w:t xml:space="preserve"> % retics and RBC count of 5.06  </w:t>
      </w:r>
      <w:r w:rsidR="002538C2" w:rsidRPr="00435674">
        <w:rPr>
          <w:rFonts w:ascii="Times New Roman" w:hAnsi="Times New Roman"/>
          <w:sz w:val="24"/>
          <w:szCs w:val="24"/>
          <w:highlight w:val="yellow"/>
        </w:rPr>
        <w:sym w:font="Wingdings" w:char="F0E0"/>
      </w:r>
      <w:r w:rsidR="002538C2" w:rsidRPr="00435674">
        <w:rPr>
          <w:rFonts w:ascii="Times New Roman" w:hAnsi="Times New Roman"/>
          <w:sz w:val="24"/>
          <w:szCs w:val="24"/>
          <w:highlight w:val="yellow"/>
        </w:rPr>
        <w:t xml:space="preserve">  </w:t>
      </w:r>
      <w:r w:rsidR="00291ED8" w:rsidRPr="00435674">
        <w:rPr>
          <w:rFonts w:ascii="Times New Roman" w:hAnsi="Times New Roman"/>
          <w:b/>
          <w:sz w:val="24"/>
          <w:szCs w:val="24"/>
          <w:highlight w:val="yellow"/>
        </w:rPr>
        <w:t>5.06  X  .</w:t>
      </w:r>
      <w:r w:rsidR="002538C2" w:rsidRPr="00435674">
        <w:rPr>
          <w:rFonts w:ascii="Times New Roman" w:hAnsi="Times New Roman"/>
          <w:b/>
          <w:sz w:val="24"/>
          <w:szCs w:val="24"/>
          <w:highlight w:val="yellow"/>
        </w:rPr>
        <w:t>0</w:t>
      </w:r>
      <w:r w:rsidR="00CE205D" w:rsidRPr="00435674">
        <w:rPr>
          <w:rFonts w:ascii="Times New Roman" w:hAnsi="Times New Roman"/>
          <w:b/>
          <w:sz w:val="24"/>
          <w:szCs w:val="24"/>
          <w:highlight w:val="yellow"/>
        </w:rPr>
        <w:t>15</w:t>
      </w:r>
      <w:r w:rsidR="00291ED8" w:rsidRPr="00435674">
        <w:rPr>
          <w:rFonts w:ascii="Times New Roman" w:hAnsi="Times New Roman"/>
          <w:b/>
          <w:sz w:val="24"/>
          <w:szCs w:val="24"/>
          <w:highlight w:val="yellow"/>
        </w:rPr>
        <w:t xml:space="preserve"> =  .</w:t>
      </w:r>
      <w:r w:rsidR="00CE205D" w:rsidRPr="00435674">
        <w:rPr>
          <w:rFonts w:ascii="Times New Roman" w:hAnsi="Times New Roman"/>
          <w:b/>
          <w:sz w:val="24"/>
          <w:szCs w:val="24"/>
          <w:highlight w:val="yellow"/>
        </w:rPr>
        <w:t>0759</w:t>
      </w:r>
      <w:r w:rsidR="00291ED8" w:rsidRPr="00435674">
        <w:rPr>
          <w:rFonts w:ascii="Times New Roman" w:hAnsi="Times New Roman"/>
          <w:sz w:val="24"/>
          <w:szCs w:val="24"/>
          <w:highlight w:val="yellow"/>
        </w:rPr>
        <w:t xml:space="preserve">  (</w:t>
      </w:r>
      <w:r w:rsidR="002538C2" w:rsidRPr="00435674">
        <w:rPr>
          <w:rFonts w:ascii="Times New Roman" w:hAnsi="Times New Roman"/>
          <w:sz w:val="24"/>
          <w:szCs w:val="24"/>
          <w:highlight w:val="yellow"/>
        </w:rPr>
        <w:t>u</w:t>
      </w:r>
      <w:r w:rsidR="00291ED8" w:rsidRPr="00435674">
        <w:rPr>
          <w:rFonts w:ascii="Times New Roman" w:hAnsi="Times New Roman"/>
          <w:sz w:val="24"/>
          <w:szCs w:val="24"/>
          <w:highlight w:val="yellow"/>
        </w:rPr>
        <w:t>nits are 10</w:t>
      </w:r>
      <w:r w:rsidR="00291ED8" w:rsidRPr="00435674">
        <w:rPr>
          <w:rFonts w:ascii="Times New Roman" w:hAnsi="Times New Roman"/>
          <w:sz w:val="24"/>
          <w:szCs w:val="24"/>
          <w:highlight w:val="yellow"/>
          <w:vertAlign w:val="superscript"/>
        </w:rPr>
        <w:t>6</w:t>
      </w:r>
      <w:r w:rsidR="00291ED8" w:rsidRPr="00435674">
        <w:rPr>
          <w:rFonts w:ascii="Times New Roman" w:hAnsi="Times New Roman"/>
          <w:sz w:val="24"/>
          <w:szCs w:val="24"/>
          <w:highlight w:val="yellow"/>
        </w:rPr>
        <w:t>/µL)</w:t>
      </w:r>
    </w:p>
    <w:p w:rsidR="00BA4BEF" w:rsidRPr="00435674" w:rsidRDefault="00BA4BEF" w:rsidP="00E0077A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highlight w:val="yellow"/>
        </w:rPr>
      </w:pPr>
    </w:p>
    <w:p w:rsidR="004F5128" w:rsidRPr="00435674" w:rsidRDefault="004F5128" w:rsidP="00E0077A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highlight w:val="yellow"/>
        </w:rPr>
      </w:pPr>
    </w:p>
    <w:p w:rsidR="00BA4BEF" w:rsidRDefault="00BA4BEF" w:rsidP="00BA4B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35674">
        <w:rPr>
          <w:rFonts w:ascii="Times New Roman" w:hAnsi="Times New Roman"/>
          <w:sz w:val="24"/>
          <w:szCs w:val="24"/>
          <w:highlight w:val="yellow"/>
        </w:rPr>
        <w:t xml:space="preserve">2.  </w:t>
      </w:r>
      <w:r w:rsidR="00E0077A" w:rsidRPr="00435674">
        <w:rPr>
          <w:rFonts w:ascii="Times New Roman" w:hAnsi="Times New Roman"/>
          <w:sz w:val="24"/>
          <w:szCs w:val="24"/>
          <w:highlight w:val="yellow"/>
        </w:rPr>
        <w:t xml:space="preserve">Report the percentage of reticulocytes </w:t>
      </w:r>
      <w:r w:rsidRPr="00435674">
        <w:rPr>
          <w:rFonts w:ascii="Times New Roman" w:hAnsi="Times New Roman"/>
          <w:sz w:val="24"/>
          <w:szCs w:val="24"/>
          <w:highlight w:val="yellow"/>
        </w:rPr>
        <w:t xml:space="preserve">and absolute reticulocyte </w:t>
      </w:r>
      <w:r w:rsidR="00E0077A" w:rsidRPr="00435674">
        <w:rPr>
          <w:rFonts w:ascii="Times New Roman" w:hAnsi="Times New Roman"/>
          <w:sz w:val="24"/>
          <w:szCs w:val="24"/>
          <w:highlight w:val="yellow"/>
        </w:rPr>
        <w:t>in</w:t>
      </w:r>
      <w:r w:rsidR="00874894" w:rsidRPr="00435674">
        <w:rPr>
          <w:rFonts w:ascii="Times New Roman" w:hAnsi="Times New Roman"/>
          <w:sz w:val="24"/>
          <w:szCs w:val="24"/>
          <w:highlight w:val="yellow"/>
        </w:rPr>
        <w:t xml:space="preserve"> Remisol or</w:t>
      </w:r>
      <w:r w:rsidR="00E0077A" w:rsidRPr="0043567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623DCF" w:rsidRPr="00435674">
        <w:rPr>
          <w:rFonts w:ascii="Times New Roman" w:hAnsi="Times New Roman"/>
          <w:sz w:val="24"/>
          <w:szCs w:val="24"/>
          <w:highlight w:val="yellow"/>
        </w:rPr>
        <w:t>LIS:</w:t>
      </w:r>
    </w:p>
    <w:p w:rsidR="00874894" w:rsidRDefault="004F5128" w:rsidP="00874894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74894" w:rsidRPr="00E0077A" w:rsidRDefault="00874894" w:rsidP="00874894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E0077A">
        <w:rPr>
          <w:rFonts w:ascii="Times New Roman" w:hAnsi="Times New Roman"/>
          <w:sz w:val="24"/>
          <w:szCs w:val="24"/>
        </w:rPr>
        <w:t>Enter results manually in Remisol, append codes as needed in the Comment Field</w:t>
      </w:r>
      <w:r w:rsidR="006422D7">
        <w:rPr>
          <w:rFonts w:ascii="Times New Roman" w:hAnsi="Times New Roman"/>
          <w:sz w:val="24"/>
          <w:szCs w:val="24"/>
        </w:rPr>
        <w:t>.</w:t>
      </w:r>
      <w:r w:rsidRPr="00E0077A">
        <w:rPr>
          <w:rFonts w:ascii="Times New Roman" w:hAnsi="Times New Roman"/>
          <w:sz w:val="24"/>
          <w:szCs w:val="24"/>
        </w:rPr>
        <w:t xml:space="preserve"> </w:t>
      </w:r>
      <w:r w:rsidR="006422D7" w:rsidRPr="00E0077A">
        <w:rPr>
          <w:rFonts w:ascii="Times New Roman" w:hAnsi="Times New Roman"/>
          <w:sz w:val="24"/>
          <w:szCs w:val="24"/>
        </w:rPr>
        <w:t xml:space="preserve">Attach MANLR (manual retic) to </w:t>
      </w:r>
      <w:r w:rsidR="00291ED8">
        <w:rPr>
          <w:rFonts w:ascii="Times New Roman" w:hAnsi="Times New Roman"/>
          <w:sz w:val="24"/>
          <w:szCs w:val="24"/>
        </w:rPr>
        <w:t>reticulocyte %</w:t>
      </w:r>
      <w:r w:rsidR="006422D7">
        <w:rPr>
          <w:rFonts w:ascii="Times New Roman" w:hAnsi="Times New Roman"/>
          <w:sz w:val="24"/>
          <w:szCs w:val="24"/>
        </w:rPr>
        <w:t>.</w:t>
      </w:r>
      <w:r w:rsidR="006422D7" w:rsidRPr="00E0077A">
        <w:rPr>
          <w:rFonts w:ascii="Times New Roman" w:hAnsi="Times New Roman"/>
          <w:sz w:val="24"/>
          <w:szCs w:val="24"/>
        </w:rPr>
        <w:t xml:space="preserve"> </w:t>
      </w:r>
      <w:r w:rsidR="006422D7">
        <w:rPr>
          <w:rFonts w:ascii="Times New Roman" w:hAnsi="Times New Roman"/>
          <w:sz w:val="24"/>
          <w:szCs w:val="24"/>
        </w:rPr>
        <w:t>T</w:t>
      </w:r>
      <w:r w:rsidRPr="00E0077A">
        <w:rPr>
          <w:rFonts w:ascii="Times New Roman" w:hAnsi="Times New Roman"/>
          <w:sz w:val="24"/>
          <w:szCs w:val="24"/>
        </w:rPr>
        <w:t xml:space="preserve">hen manually validate the results. </w:t>
      </w:r>
    </w:p>
    <w:p w:rsidR="00874894" w:rsidRPr="00FB0270" w:rsidRDefault="00874894" w:rsidP="00874894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E0077A">
        <w:rPr>
          <w:rFonts w:ascii="Times New Roman" w:hAnsi="Times New Roman"/>
          <w:sz w:val="24"/>
          <w:szCs w:val="24"/>
        </w:rPr>
        <w:tab/>
      </w:r>
    </w:p>
    <w:p w:rsidR="00874894" w:rsidRPr="00E0077A" w:rsidRDefault="00874894" w:rsidP="00874894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 w:rsidRPr="00E0077A">
        <w:rPr>
          <w:rFonts w:ascii="Times New Roman" w:hAnsi="Times New Roman"/>
          <w:sz w:val="24"/>
          <w:szCs w:val="24"/>
        </w:rPr>
        <w:t>Hightlight results → click thumbs up icon</w:t>
      </w:r>
    </w:p>
    <w:p w:rsidR="006422D7" w:rsidRDefault="006422D7" w:rsidP="006422D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0077A" w:rsidRDefault="00E0077A" w:rsidP="006422D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0077A">
        <w:rPr>
          <w:rFonts w:ascii="Times New Roman" w:hAnsi="Times New Roman"/>
          <w:sz w:val="24"/>
          <w:szCs w:val="24"/>
        </w:rPr>
        <w:t xml:space="preserve">                                                OR</w:t>
      </w:r>
    </w:p>
    <w:p w:rsidR="006422D7" w:rsidRPr="00B80A4A" w:rsidRDefault="006422D7" w:rsidP="006422D7">
      <w:pPr>
        <w:pStyle w:val="ListParagraph"/>
        <w:numPr>
          <w:ilvl w:val="0"/>
          <w:numId w:val="33"/>
        </w:numPr>
        <w:contextualSpacing/>
        <w:rPr>
          <w:rFonts w:ascii="Times New Roman" w:hAnsi="Times New Roman"/>
          <w:sz w:val="24"/>
          <w:szCs w:val="24"/>
        </w:rPr>
      </w:pPr>
      <w:r w:rsidRPr="00B80A4A">
        <w:rPr>
          <w:rFonts w:ascii="Times New Roman" w:hAnsi="Times New Roman"/>
          <w:sz w:val="24"/>
          <w:szCs w:val="24"/>
        </w:rPr>
        <w:t>From the Outstanding List, double click on the patient to be resulted. This opens the Result Entry Activity window. Click Edit.</w:t>
      </w:r>
    </w:p>
    <w:p w:rsidR="006422D7" w:rsidRPr="00B80A4A" w:rsidRDefault="006422D7" w:rsidP="006422D7">
      <w:pPr>
        <w:pStyle w:val="ListParagraph"/>
        <w:numPr>
          <w:ilvl w:val="0"/>
          <w:numId w:val="33"/>
        </w:numPr>
        <w:contextualSpacing/>
        <w:rPr>
          <w:rFonts w:ascii="Times New Roman" w:hAnsi="Times New Roman"/>
          <w:sz w:val="24"/>
          <w:szCs w:val="24"/>
        </w:rPr>
      </w:pPr>
      <w:r w:rsidRPr="00B80A4A">
        <w:rPr>
          <w:rFonts w:ascii="Times New Roman" w:hAnsi="Times New Roman"/>
          <w:sz w:val="24"/>
          <w:szCs w:val="24"/>
        </w:rPr>
        <w:t xml:space="preserve">Click in the Component Value result box. Enter your </w:t>
      </w:r>
      <w:r w:rsidR="006C17C3">
        <w:rPr>
          <w:rFonts w:ascii="Times New Roman" w:hAnsi="Times New Roman"/>
          <w:sz w:val="24"/>
          <w:szCs w:val="24"/>
        </w:rPr>
        <w:t xml:space="preserve">retic % and absolute </w:t>
      </w:r>
      <w:r w:rsidRPr="00B80A4A">
        <w:rPr>
          <w:rFonts w:ascii="Times New Roman" w:hAnsi="Times New Roman"/>
          <w:sz w:val="24"/>
          <w:szCs w:val="24"/>
        </w:rPr>
        <w:t>result</w:t>
      </w:r>
      <w:r w:rsidR="006C17C3">
        <w:rPr>
          <w:rFonts w:ascii="Times New Roman" w:hAnsi="Times New Roman"/>
          <w:sz w:val="24"/>
          <w:szCs w:val="24"/>
        </w:rPr>
        <w:t>s</w:t>
      </w:r>
      <w:r w:rsidRPr="00B80A4A">
        <w:rPr>
          <w:rFonts w:ascii="Times New Roman" w:hAnsi="Times New Roman"/>
          <w:sz w:val="24"/>
          <w:szCs w:val="24"/>
        </w:rPr>
        <w:t xml:space="preserve">. </w:t>
      </w:r>
      <w:r w:rsidR="00550DC4">
        <w:rPr>
          <w:rFonts w:ascii="Times New Roman" w:hAnsi="Times New Roman"/>
          <w:sz w:val="24"/>
          <w:szCs w:val="24"/>
        </w:rPr>
        <w:t>Free text Manual Retic in the Comment level field by cl</w:t>
      </w:r>
      <w:r w:rsidRPr="00B80A4A">
        <w:rPr>
          <w:rFonts w:ascii="Times New Roman" w:hAnsi="Times New Roman"/>
          <w:sz w:val="24"/>
          <w:szCs w:val="24"/>
        </w:rPr>
        <w:t>ick</w:t>
      </w:r>
      <w:r w:rsidR="00550DC4">
        <w:rPr>
          <w:rFonts w:ascii="Times New Roman" w:hAnsi="Times New Roman"/>
          <w:sz w:val="24"/>
          <w:szCs w:val="24"/>
        </w:rPr>
        <w:t>ing</w:t>
      </w:r>
      <w:r w:rsidRPr="00B80A4A">
        <w:rPr>
          <w:rFonts w:ascii="Times New Roman" w:hAnsi="Times New Roman"/>
          <w:sz w:val="24"/>
          <w:szCs w:val="24"/>
        </w:rPr>
        <w:t xml:space="preserve"> on the paper icon to the right of the result</w:t>
      </w:r>
      <w:r w:rsidR="00550DC4">
        <w:rPr>
          <w:rFonts w:ascii="Times New Roman" w:hAnsi="Times New Roman"/>
          <w:sz w:val="24"/>
          <w:szCs w:val="24"/>
        </w:rPr>
        <w:t xml:space="preserve"> to </w:t>
      </w:r>
      <w:r w:rsidRPr="00B80A4A">
        <w:rPr>
          <w:rFonts w:ascii="Times New Roman" w:hAnsi="Times New Roman"/>
          <w:sz w:val="24"/>
          <w:szCs w:val="24"/>
        </w:rPr>
        <w:t xml:space="preserve">open the Smart text window. </w:t>
      </w:r>
      <w:r w:rsidR="00550DC4">
        <w:rPr>
          <w:rFonts w:ascii="Times New Roman" w:hAnsi="Times New Roman"/>
          <w:sz w:val="24"/>
          <w:szCs w:val="24"/>
        </w:rPr>
        <w:t>If any other comments need to be added, u</w:t>
      </w:r>
      <w:r w:rsidRPr="00B80A4A">
        <w:rPr>
          <w:rFonts w:ascii="Times New Roman" w:hAnsi="Times New Roman"/>
          <w:sz w:val="24"/>
          <w:szCs w:val="24"/>
        </w:rPr>
        <w:t>se Smart text phrases preceded by a period (.) or free text your result/comment.</w:t>
      </w:r>
      <w:r w:rsidR="00550DC4">
        <w:rPr>
          <w:rFonts w:ascii="Times New Roman" w:hAnsi="Times New Roman"/>
          <w:sz w:val="24"/>
          <w:szCs w:val="24"/>
        </w:rPr>
        <w:t xml:space="preserve"> </w:t>
      </w:r>
      <w:r w:rsidRPr="00B80A4A">
        <w:rPr>
          <w:rFonts w:ascii="Times New Roman" w:hAnsi="Times New Roman"/>
          <w:sz w:val="24"/>
          <w:szCs w:val="24"/>
        </w:rPr>
        <w:t>Click Accept.</w:t>
      </w:r>
    </w:p>
    <w:p w:rsidR="006422D7" w:rsidRPr="00B80A4A" w:rsidRDefault="006422D7" w:rsidP="006422D7">
      <w:pPr>
        <w:pStyle w:val="ListParagraph"/>
        <w:numPr>
          <w:ilvl w:val="0"/>
          <w:numId w:val="33"/>
        </w:numPr>
        <w:contextualSpacing/>
        <w:rPr>
          <w:rFonts w:ascii="Times New Roman" w:hAnsi="Times New Roman"/>
          <w:sz w:val="24"/>
          <w:szCs w:val="24"/>
        </w:rPr>
      </w:pPr>
      <w:r w:rsidRPr="00B80A4A">
        <w:rPr>
          <w:rFonts w:ascii="Times New Roman" w:hAnsi="Times New Roman"/>
          <w:sz w:val="24"/>
          <w:szCs w:val="24"/>
        </w:rPr>
        <w:t>Click Save →Verify →Final Verify.</w:t>
      </w: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0077A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6C17C3" w:rsidRDefault="006C17C3" w:rsidP="00E0077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C17C3" w:rsidRDefault="006C17C3" w:rsidP="00E0077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0077A">
        <w:rPr>
          <w:rFonts w:ascii="Times New Roman" w:hAnsi="Times New Roman"/>
          <w:b/>
          <w:sz w:val="24"/>
          <w:szCs w:val="24"/>
        </w:rPr>
        <w:lastRenderedPageBreak/>
        <w:t>NORMAL VALUES</w:t>
      </w:r>
    </w:p>
    <w:p w:rsidR="00FB0270" w:rsidRDefault="00FB0270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9EA" w:rsidRPr="004C39EA" w:rsidRDefault="00FB0270" w:rsidP="00FB027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C39EA">
        <w:rPr>
          <w:rFonts w:ascii="Times New Roman" w:hAnsi="Times New Roman"/>
          <w:sz w:val="24"/>
          <w:szCs w:val="24"/>
        </w:rPr>
        <w:t xml:space="preserve"> </w:t>
      </w:r>
      <w:r w:rsidR="004C39EA" w:rsidRPr="004C39EA">
        <w:rPr>
          <w:rFonts w:ascii="Times New Roman" w:hAnsi="Times New Roman"/>
          <w:b/>
          <w:sz w:val="24"/>
          <w:szCs w:val="24"/>
        </w:rPr>
        <w:t>Retic %</w:t>
      </w:r>
    </w:p>
    <w:p w:rsidR="00E0077A" w:rsidRPr="00E0077A" w:rsidRDefault="004C39EA" w:rsidP="004C39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F5128" w:rsidRPr="00E0077A">
        <w:rPr>
          <w:rFonts w:ascii="Times New Roman" w:hAnsi="Times New Roman"/>
          <w:sz w:val="24"/>
          <w:szCs w:val="24"/>
        </w:rPr>
        <w:t>Newborns (0-3D)</w:t>
      </w:r>
      <w:r>
        <w:rPr>
          <w:rFonts w:ascii="Times New Roman" w:hAnsi="Times New Roman"/>
          <w:sz w:val="24"/>
          <w:szCs w:val="24"/>
        </w:rPr>
        <w:t>:</w:t>
      </w:r>
      <w:r w:rsidR="004F5128" w:rsidRPr="00E0077A">
        <w:rPr>
          <w:rFonts w:ascii="Times New Roman" w:hAnsi="Times New Roman"/>
          <w:sz w:val="24"/>
          <w:szCs w:val="24"/>
        </w:rPr>
        <w:tab/>
      </w:r>
      <w:r w:rsidR="004F5128" w:rsidRPr="00E0077A">
        <w:rPr>
          <w:rFonts w:ascii="Times New Roman" w:hAnsi="Times New Roman"/>
          <w:sz w:val="24"/>
          <w:szCs w:val="24"/>
        </w:rPr>
        <w:tab/>
        <w:t>2.0 to 5.0%</w:t>
      </w:r>
    </w:p>
    <w:p w:rsidR="00E0077A" w:rsidRDefault="00E0077A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0077A">
        <w:rPr>
          <w:rFonts w:ascii="Times New Roman" w:hAnsi="Times New Roman"/>
          <w:sz w:val="24"/>
          <w:szCs w:val="24"/>
        </w:rPr>
        <w:t xml:space="preserve">    </w:t>
      </w:r>
      <w:r w:rsidR="004C39EA">
        <w:rPr>
          <w:rFonts w:ascii="Times New Roman" w:hAnsi="Times New Roman"/>
          <w:sz w:val="24"/>
          <w:szCs w:val="24"/>
        </w:rPr>
        <w:t>3D – Adults:</w:t>
      </w:r>
      <w:r w:rsidRPr="00E0077A">
        <w:rPr>
          <w:rFonts w:ascii="Times New Roman" w:hAnsi="Times New Roman"/>
          <w:sz w:val="24"/>
          <w:szCs w:val="24"/>
        </w:rPr>
        <w:tab/>
      </w:r>
      <w:r w:rsidRPr="00E0077A">
        <w:rPr>
          <w:rFonts w:ascii="Times New Roman" w:hAnsi="Times New Roman"/>
          <w:sz w:val="24"/>
          <w:szCs w:val="24"/>
        </w:rPr>
        <w:tab/>
        <w:t>0.5 to 2.5%</w:t>
      </w:r>
      <w:bookmarkStart w:id="0" w:name="_GoBack"/>
      <w:bookmarkEnd w:id="0"/>
    </w:p>
    <w:p w:rsidR="006C17C3" w:rsidRDefault="004C39EA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4C39EA" w:rsidRPr="002643C6" w:rsidRDefault="004C39EA" w:rsidP="00E0077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643C6">
        <w:rPr>
          <w:rFonts w:ascii="Times New Roman" w:hAnsi="Times New Roman"/>
          <w:b/>
          <w:sz w:val="24"/>
          <w:szCs w:val="24"/>
          <w:highlight w:val="yellow"/>
        </w:rPr>
        <w:t>Retic Absolute (</w:t>
      </w:r>
      <w:r w:rsidRPr="002643C6">
        <w:rPr>
          <w:rFonts w:ascii="Times New Roman" w:hAnsi="Times New Roman"/>
          <w:sz w:val="24"/>
          <w:szCs w:val="24"/>
          <w:highlight w:val="yellow"/>
        </w:rPr>
        <w:t>10</w:t>
      </w:r>
      <w:r w:rsidRPr="002643C6">
        <w:rPr>
          <w:rFonts w:ascii="Times New Roman" w:hAnsi="Times New Roman"/>
          <w:sz w:val="24"/>
          <w:szCs w:val="24"/>
          <w:highlight w:val="yellow"/>
          <w:vertAlign w:val="superscript"/>
        </w:rPr>
        <w:t>6</w:t>
      </w:r>
      <w:r w:rsidRPr="002643C6">
        <w:rPr>
          <w:rFonts w:ascii="Times New Roman" w:hAnsi="Times New Roman"/>
          <w:sz w:val="24"/>
          <w:szCs w:val="24"/>
          <w:highlight w:val="yellow"/>
        </w:rPr>
        <w:t>/µL)</w:t>
      </w:r>
    </w:p>
    <w:p w:rsidR="004C39EA" w:rsidRPr="002643C6" w:rsidRDefault="004C39EA" w:rsidP="004C39EA">
      <w:pPr>
        <w:spacing w:line="240" w:lineRule="auto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2643C6">
        <w:rPr>
          <w:rFonts w:ascii="Times New Roman" w:hAnsi="Times New Roman"/>
          <w:sz w:val="24"/>
          <w:szCs w:val="24"/>
          <w:highlight w:val="yellow"/>
        </w:rPr>
        <w:t xml:space="preserve">    Female:                             </w:t>
      </w:r>
      <w:r w:rsidR="00D338CE" w:rsidRPr="002643C6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2643C6">
        <w:rPr>
          <w:rFonts w:ascii="Times New Roman" w:hAnsi="Times New Roman"/>
          <w:sz w:val="24"/>
          <w:szCs w:val="24"/>
          <w:highlight w:val="yellow"/>
        </w:rPr>
        <w:t>0.0230 – 0.0935 x 10</w:t>
      </w:r>
      <w:r w:rsidRPr="002643C6">
        <w:rPr>
          <w:rFonts w:ascii="Times New Roman" w:hAnsi="Times New Roman"/>
          <w:sz w:val="24"/>
          <w:szCs w:val="24"/>
          <w:highlight w:val="yellow"/>
          <w:vertAlign w:val="superscript"/>
        </w:rPr>
        <w:t>6</w:t>
      </w:r>
      <w:r w:rsidRPr="002643C6">
        <w:rPr>
          <w:rFonts w:ascii="Times New Roman" w:hAnsi="Times New Roman"/>
          <w:sz w:val="24"/>
          <w:szCs w:val="24"/>
          <w:highlight w:val="yellow"/>
        </w:rPr>
        <w:t>/µL</w:t>
      </w:r>
    </w:p>
    <w:p w:rsidR="004C39EA" w:rsidRPr="004C39EA" w:rsidRDefault="004C39EA" w:rsidP="004C39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643C6">
        <w:rPr>
          <w:rFonts w:ascii="Times New Roman" w:hAnsi="Times New Roman"/>
          <w:sz w:val="24"/>
          <w:szCs w:val="24"/>
          <w:highlight w:val="yellow"/>
        </w:rPr>
        <w:t xml:space="preserve">    Male:                                 0.0188 – 0.1086  x 10</w:t>
      </w:r>
      <w:r w:rsidRPr="002643C6">
        <w:rPr>
          <w:rFonts w:ascii="Times New Roman" w:hAnsi="Times New Roman"/>
          <w:sz w:val="24"/>
          <w:szCs w:val="24"/>
          <w:highlight w:val="yellow"/>
          <w:vertAlign w:val="superscript"/>
        </w:rPr>
        <w:t>6</w:t>
      </w:r>
      <w:r w:rsidRPr="002643C6">
        <w:rPr>
          <w:rFonts w:ascii="Times New Roman" w:hAnsi="Times New Roman"/>
          <w:sz w:val="24"/>
          <w:szCs w:val="24"/>
          <w:highlight w:val="yellow"/>
        </w:rPr>
        <w:t>/µL</w:t>
      </w:r>
    </w:p>
    <w:p w:rsidR="006C17C3" w:rsidRPr="00E0077A" w:rsidRDefault="006C17C3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0077A">
        <w:rPr>
          <w:rFonts w:ascii="Times New Roman" w:hAnsi="Times New Roman"/>
          <w:sz w:val="24"/>
          <w:szCs w:val="24"/>
        </w:rPr>
        <w:t xml:space="preserve">    </w:t>
      </w: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0077A">
        <w:rPr>
          <w:rFonts w:ascii="Times New Roman" w:hAnsi="Times New Roman"/>
          <w:b/>
          <w:sz w:val="24"/>
          <w:szCs w:val="24"/>
        </w:rPr>
        <w:t>CRITICAL VALUES</w:t>
      </w: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0077A">
        <w:rPr>
          <w:rFonts w:ascii="Times New Roman" w:hAnsi="Times New Roman"/>
          <w:sz w:val="24"/>
          <w:szCs w:val="24"/>
        </w:rPr>
        <w:t xml:space="preserve">    </w:t>
      </w:r>
      <w:smartTag w:uri="urn:schemas-microsoft-com:office:smarttags" w:element="stockticker">
        <w:r w:rsidRPr="00E0077A">
          <w:rPr>
            <w:rFonts w:ascii="Times New Roman" w:hAnsi="Times New Roman"/>
            <w:sz w:val="24"/>
            <w:szCs w:val="24"/>
          </w:rPr>
          <w:t>NA</w:t>
        </w:r>
      </w:smartTag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0077A">
        <w:rPr>
          <w:rFonts w:ascii="Times New Roman" w:hAnsi="Times New Roman"/>
          <w:b/>
          <w:sz w:val="24"/>
          <w:szCs w:val="24"/>
        </w:rPr>
        <w:t>PROCEDURE LIMITATIONS</w:t>
      </w:r>
    </w:p>
    <w:p w:rsidR="00E0077A" w:rsidRPr="00E0077A" w:rsidRDefault="00E0077A" w:rsidP="00E0077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077A" w:rsidRPr="00FB0270" w:rsidRDefault="00E0077A" w:rsidP="00FB0270">
      <w:pPr>
        <w:spacing w:line="240" w:lineRule="auto"/>
        <w:ind w:left="225"/>
        <w:contextualSpacing/>
        <w:rPr>
          <w:sz w:val="24"/>
          <w:szCs w:val="24"/>
        </w:rPr>
      </w:pPr>
      <w:r w:rsidRPr="00E0077A">
        <w:rPr>
          <w:rFonts w:ascii="Times New Roman" w:hAnsi="Times New Roman"/>
          <w:sz w:val="24"/>
          <w:szCs w:val="24"/>
        </w:rPr>
        <w:t>Other red cell inclusions may be stained by this method</w:t>
      </w:r>
      <w:r w:rsidR="00FB0270">
        <w:rPr>
          <w:rFonts w:ascii="Times New Roman" w:hAnsi="Times New Roman"/>
          <w:sz w:val="24"/>
          <w:szCs w:val="24"/>
        </w:rPr>
        <w:t xml:space="preserve"> which could result in an erroneously </w:t>
      </w:r>
      <w:r w:rsidR="00FB0270" w:rsidRPr="00FB0270">
        <w:rPr>
          <w:rFonts w:ascii="Times New Roman" w:hAnsi="Times New Roman"/>
          <w:sz w:val="24"/>
          <w:szCs w:val="24"/>
        </w:rPr>
        <w:t>increased</w:t>
      </w:r>
      <w:r w:rsidR="00FB0270">
        <w:rPr>
          <w:rFonts w:ascii="Times New Roman" w:hAnsi="Times New Roman"/>
          <w:sz w:val="24"/>
          <w:szCs w:val="24"/>
        </w:rPr>
        <w:t xml:space="preserve"> count.</w:t>
      </w:r>
    </w:p>
    <w:p w:rsidR="006419CB" w:rsidRPr="003D0725" w:rsidRDefault="006419CB" w:rsidP="006419CB"/>
    <w:p w:rsidR="00360124" w:rsidRPr="00E35C21" w:rsidRDefault="00360124" w:rsidP="005A3E6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5C21">
        <w:rPr>
          <w:rFonts w:ascii="Times New Roman" w:hAnsi="Times New Roman"/>
          <w:b/>
          <w:bCs/>
          <w:color w:val="000000"/>
          <w:sz w:val="24"/>
          <w:szCs w:val="24"/>
        </w:rPr>
        <w:t>Review/Revision/Implementation:</w:t>
      </w:r>
    </w:p>
    <w:p w:rsidR="00360124" w:rsidRPr="00AA66D2" w:rsidRDefault="00360124" w:rsidP="00360124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66D2">
        <w:rPr>
          <w:rFonts w:ascii="Times New Roman" w:hAnsi="Times New Roman"/>
          <w:bCs/>
          <w:color w:val="000000"/>
          <w:sz w:val="24"/>
          <w:szCs w:val="24"/>
        </w:rPr>
        <w:t>Review Cycle: 2 years</w:t>
      </w:r>
    </w:p>
    <w:p w:rsidR="00360124" w:rsidRPr="00AA66D2" w:rsidRDefault="00360124" w:rsidP="00360124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66D2">
        <w:rPr>
          <w:rFonts w:ascii="Times New Roman" w:hAnsi="Times New Roman"/>
          <w:bCs/>
          <w:color w:val="000000"/>
          <w:sz w:val="24"/>
          <w:szCs w:val="24"/>
        </w:rPr>
        <w:t>Office of Record:</w:t>
      </w:r>
      <w:r w:rsidRPr="00AA66D2">
        <w:rPr>
          <w:rFonts w:ascii="Times New Roman" w:hAnsi="Times New Roman"/>
          <w:bCs/>
          <w:color w:val="000000"/>
          <w:sz w:val="24"/>
          <w:szCs w:val="24"/>
        </w:rPr>
        <w:tab/>
        <w:t xml:space="preserve">  Department of Clinical Core Laboratory-</w:t>
      </w:r>
      <w:r w:rsidR="00DC34B1" w:rsidRPr="00AA66D2">
        <w:rPr>
          <w:rFonts w:ascii="Times New Roman" w:hAnsi="Times New Roman"/>
          <w:bCs/>
          <w:color w:val="000000"/>
          <w:sz w:val="24"/>
          <w:szCs w:val="24"/>
        </w:rPr>
        <w:t>Hematology</w:t>
      </w:r>
    </w:p>
    <w:p w:rsidR="00360124" w:rsidRPr="00AA66D2" w:rsidRDefault="00360124" w:rsidP="00360124">
      <w:pPr>
        <w:pStyle w:val="ListParagraph"/>
        <w:numPr>
          <w:ilvl w:val="1"/>
          <w:numId w:val="2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66D2">
        <w:rPr>
          <w:rFonts w:ascii="Times New Roman" w:hAnsi="Times New Roman"/>
          <w:bCs/>
          <w:color w:val="000000"/>
          <w:sz w:val="24"/>
          <w:szCs w:val="24"/>
        </w:rPr>
        <w:t xml:space="preserve">All new procedures and procedures that have major revisions must be signed by the </w:t>
      </w:r>
      <w:r w:rsidR="00EC0A37" w:rsidRPr="00AA66D2">
        <w:rPr>
          <w:rFonts w:ascii="Times New Roman" w:hAnsi="Times New Roman"/>
          <w:bCs/>
          <w:color w:val="000000"/>
          <w:sz w:val="24"/>
          <w:szCs w:val="24"/>
        </w:rPr>
        <w:t>Laboratory Director</w:t>
      </w:r>
      <w:r w:rsidRPr="00AA66D2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360124" w:rsidRPr="00AA66D2" w:rsidRDefault="00360124" w:rsidP="00360124">
      <w:pPr>
        <w:pStyle w:val="ListParagraph"/>
        <w:numPr>
          <w:ilvl w:val="1"/>
          <w:numId w:val="2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A66D2">
        <w:rPr>
          <w:rFonts w:ascii="Times New Roman" w:hAnsi="Times New Roman"/>
          <w:bCs/>
          <w:color w:val="000000"/>
          <w:sz w:val="24"/>
          <w:szCs w:val="24"/>
        </w:rPr>
        <w:t>All reviewed procedures and procedures with minor revisions can be signed by the designated section medical director.</w:t>
      </w:r>
    </w:p>
    <w:p w:rsidR="00360124" w:rsidRPr="00AA66D2" w:rsidRDefault="00360124" w:rsidP="00360124">
      <w:pPr>
        <w:pStyle w:val="ListParagraph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bCs/>
          <w:color w:val="000000"/>
          <w:sz w:val="24"/>
          <w:szCs w:val="24"/>
        </w:rPr>
      </w:pPr>
    </w:p>
    <w:p w:rsidR="00360124" w:rsidRPr="00AA66D2" w:rsidRDefault="00E35C21" w:rsidP="00E35C21">
      <w:pPr>
        <w:pStyle w:val="ListParagraph"/>
        <w:numPr>
          <w:ilvl w:val="0"/>
          <w:numId w:val="2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CA290D" w:rsidRPr="00AA66D2">
        <w:rPr>
          <w:rFonts w:ascii="Times New Roman" w:hAnsi="Times New Roman"/>
          <w:b/>
          <w:bCs/>
          <w:color w:val="000000"/>
          <w:sz w:val="24"/>
          <w:szCs w:val="24"/>
        </w:rPr>
        <w:t>Related Procedures</w:t>
      </w:r>
      <w:r w:rsidR="00360124" w:rsidRPr="00AA66D2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360124" w:rsidRPr="005A3E68" w:rsidRDefault="005A3E68" w:rsidP="005A3E6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CL-H08 Reticulocyte Count-Automated</w:t>
      </w:r>
    </w:p>
    <w:p w:rsidR="005A3E68" w:rsidRPr="00AA66D2" w:rsidRDefault="005A3E68" w:rsidP="0036012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0124" w:rsidRDefault="00360124" w:rsidP="00E35C21">
      <w:pPr>
        <w:pStyle w:val="Bibliography"/>
        <w:numPr>
          <w:ilvl w:val="0"/>
          <w:numId w:val="29"/>
        </w:numPr>
        <w:ind w:hanging="540"/>
        <w:rPr>
          <w:rFonts w:ascii="Times New Roman" w:hAnsi="Times New Roman"/>
          <w:sz w:val="24"/>
          <w:szCs w:val="24"/>
        </w:rPr>
      </w:pPr>
      <w:r w:rsidRPr="00AA66D2">
        <w:rPr>
          <w:rFonts w:ascii="Times New Roman" w:hAnsi="Times New Roman"/>
          <w:b/>
          <w:sz w:val="24"/>
          <w:szCs w:val="24"/>
        </w:rPr>
        <w:t>References, National Professional Organizations, etc.:</w:t>
      </w:r>
      <w:r w:rsidRPr="00AA66D2">
        <w:rPr>
          <w:rFonts w:ascii="Times New Roman" w:hAnsi="Times New Roman"/>
          <w:sz w:val="24"/>
          <w:szCs w:val="24"/>
        </w:rPr>
        <w:t xml:space="preserve">  </w:t>
      </w:r>
    </w:p>
    <w:p w:rsidR="00E35C21" w:rsidRPr="00E35C21" w:rsidRDefault="00E35C21" w:rsidP="005A3E6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35C21">
        <w:rPr>
          <w:rFonts w:ascii="Times New Roman" w:hAnsi="Times New Roman"/>
          <w:sz w:val="24"/>
          <w:szCs w:val="24"/>
        </w:rPr>
        <w:t>Bauer, John D..  Bray's Clinical Laboratory Methods.  St. Louis:  C.V. Mosby Company, 1968.</w:t>
      </w:r>
    </w:p>
    <w:p w:rsidR="00E35C21" w:rsidRPr="00E35C21" w:rsidRDefault="00E35C21" w:rsidP="005A3E6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35C21">
        <w:rPr>
          <w:rFonts w:ascii="Times New Roman" w:hAnsi="Times New Roman"/>
          <w:sz w:val="24"/>
          <w:szCs w:val="24"/>
        </w:rPr>
        <w:t>Brown, Barbara.  Hematology:  Principles and Procedures.  Philadelphia: Lea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5C21">
        <w:rPr>
          <w:rFonts w:ascii="Times New Roman" w:hAnsi="Times New Roman"/>
          <w:sz w:val="24"/>
          <w:szCs w:val="24"/>
        </w:rPr>
        <w:t>Febiger, 1973.</w:t>
      </w:r>
    </w:p>
    <w:p w:rsidR="00E35C21" w:rsidRDefault="00E35C21" w:rsidP="005A3E68">
      <w:pPr>
        <w:ind w:left="720"/>
        <w:rPr>
          <w:rFonts w:ascii="Times New Roman" w:hAnsi="Times New Roman"/>
          <w:sz w:val="24"/>
          <w:szCs w:val="24"/>
        </w:rPr>
      </w:pPr>
      <w:r w:rsidRPr="00E35C21">
        <w:rPr>
          <w:rFonts w:ascii="Times New Roman" w:hAnsi="Times New Roman"/>
          <w:sz w:val="24"/>
          <w:szCs w:val="24"/>
        </w:rPr>
        <w:t xml:space="preserve"> Davidsohn, Israel and Wells, Benjamin B..  Clinical Diagnosis 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5C21">
        <w:rPr>
          <w:rFonts w:ascii="Times New Roman" w:hAnsi="Times New Roman"/>
          <w:sz w:val="24"/>
          <w:szCs w:val="24"/>
        </w:rPr>
        <w:t xml:space="preserve">Laboratory Methods.  Thirteenth Edition.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35C21">
        <w:rPr>
          <w:rFonts w:ascii="Times New Roman" w:hAnsi="Times New Roman"/>
          <w:sz w:val="24"/>
          <w:szCs w:val="24"/>
        </w:rPr>
        <w:t>Philadelphia: W.B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5C21">
        <w:rPr>
          <w:rFonts w:ascii="Times New Roman" w:hAnsi="Times New Roman"/>
          <w:sz w:val="24"/>
          <w:szCs w:val="24"/>
        </w:rPr>
        <w:t xml:space="preserve"> Saunders Company, 1963.</w:t>
      </w:r>
    </w:p>
    <w:p w:rsidR="00B912AA" w:rsidRPr="00D338CE" w:rsidRDefault="00B912AA" w:rsidP="00E35C21">
      <w:pPr>
        <w:pStyle w:val="ListParagraph"/>
        <w:numPr>
          <w:ilvl w:val="0"/>
          <w:numId w:val="29"/>
        </w:numPr>
        <w:ind w:hanging="540"/>
        <w:rPr>
          <w:rFonts w:ascii="Times New Roman" w:hAnsi="Times New Roman"/>
        </w:rPr>
      </w:pPr>
      <w:r>
        <w:rPr>
          <w:rFonts w:ascii="Times New Roman" w:hAnsi="Times New Roman"/>
          <w:b/>
        </w:rPr>
        <w:t>Attachments:</w:t>
      </w:r>
    </w:p>
    <w:p w:rsidR="00D338CE" w:rsidRPr="00B912AA" w:rsidRDefault="00D338CE" w:rsidP="00D338CE">
      <w:pPr>
        <w:pStyle w:val="ListParagraph"/>
        <w:rPr>
          <w:rFonts w:ascii="Times New Roman" w:hAnsi="Times New Roman"/>
        </w:rPr>
      </w:pPr>
    </w:p>
    <w:p w:rsidR="00360124" w:rsidRPr="00AA66D2" w:rsidRDefault="00360124" w:rsidP="00E35C21">
      <w:pPr>
        <w:pStyle w:val="ListParagraph"/>
        <w:numPr>
          <w:ilvl w:val="0"/>
          <w:numId w:val="29"/>
        </w:numPr>
        <w:ind w:hanging="540"/>
        <w:rPr>
          <w:rFonts w:ascii="Times New Roman" w:hAnsi="Times New Roman"/>
        </w:rPr>
      </w:pPr>
      <w:r w:rsidRPr="00AA66D2">
        <w:rPr>
          <w:rFonts w:ascii="Times New Roman" w:hAnsi="Times New Roman"/>
          <w:b/>
        </w:rPr>
        <w:t>Revision Dates: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2405"/>
        <w:gridCol w:w="2423"/>
        <w:gridCol w:w="4550"/>
      </w:tblGrid>
      <w:tr w:rsidR="00360124" w:rsidRPr="00AA66D2" w:rsidTr="00360124">
        <w:tc>
          <w:tcPr>
            <w:tcW w:w="2405" w:type="dxa"/>
            <w:vAlign w:val="center"/>
          </w:tcPr>
          <w:p w:rsidR="00360124" w:rsidRPr="00AA66D2" w:rsidRDefault="00360124" w:rsidP="0036012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6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Review Date</w:t>
            </w:r>
          </w:p>
        </w:tc>
        <w:tc>
          <w:tcPr>
            <w:tcW w:w="2423" w:type="dxa"/>
            <w:vAlign w:val="center"/>
          </w:tcPr>
          <w:p w:rsidR="00360124" w:rsidRPr="00AA66D2" w:rsidRDefault="00360124" w:rsidP="0036012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6D2">
              <w:rPr>
                <w:rFonts w:ascii="Times New Roman" w:hAnsi="Times New Roman"/>
                <w:b/>
                <w:sz w:val="24"/>
                <w:szCs w:val="24"/>
              </w:rPr>
              <w:t>Revision Date</w:t>
            </w:r>
          </w:p>
        </w:tc>
        <w:tc>
          <w:tcPr>
            <w:tcW w:w="4550" w:type="dxa"/>
            <w:vAlign w:val="center"/>
          </w:tcPr>
          <w:p w:rsidR="00360124" w:rsidRPr="00AA66D2" w:rsidRDefault="00360124" w:rsidP="0036012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6D2">
              <w:rPr>
                <w:rFonts w:ascii="Times New Roman" w:hAnsi="Times New Roman"/>
                <w:b/>
                <w:sz w:val="24"/>
                <w:szCs w:val="24"/>
              </w:rPr>
              <w:t>Signature</w:t>
            </w:r>
          </w:p>
        </w:tc>
      </w:tr>
      <w:tr w:rsidR="00360124" w:rsidRPr="00AA66D2" w:rsidTr="00360124">
        <w:tc>
          <w:tcPr>
            <w:tcW w:w="2405" w:type="dxa"/>
            <w:vAlign w:val="center"/>
          </w:tcPr>
          <w:p w:rsidR="00360124" w:rsidRPr="00AA66D2" w:rsidRDefault="00360124" w:rsidP="0036012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  <w:vAlign w:val="center"/>
          </w:tcPr>
          <w:p w:rsidR="00360124" w:rsidRPr="00AA66D2" w:rsidRDefault="004B7099" w:rsidP="0036012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11/28/17</w:t>
            </w:r>
          </w:p>
        </w:tc>
        <w:tc>
          <w:tcPr>
            <w:tcW w:w="4550" w:type="dxa"/>
            <w:vAlign w:val="center"/>
          </w:tcPr>
          <w:p w:rsidR="00360124" w:rsidRPr="00AA66D2" w:rsidRDefault="004B7099" w:rsidP="0036012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4B7099">
              <w:rPr>
                <w:rFonts w:ascii="Times New Roman" w:hAnsi="Times New Roman"/>
              </w:rPr>
              <w:t>Edelina Oliphant</w:t>
            </w:r>
          </w:p>
        </w:tc>
      </w:tr>
      <w:tr w:rsidR="00360124" w:rsidRPr="00AA66D2" w:rsidTr="00360124">
        <w:tc>
          <w:tcPr>
            <w:tcW w:w="2405" w:type="dxa"/>
            <w:vAlign w:val="center"/>
          </w:tcPr>
          <w:p w:rsidR="00360124" w:rsidRPr="00AA66D2" w:rsidRDefault="00360124" w:rsidP="0036012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  <w:vAlign w:val="center"/>
          </w:tcPr>
          <w:p w:rsidR="00360124" w:rsidRPr="00AA66D2" w:rsidRDefault="00A70FFE" w:rsidP="0036012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03/03/19</w:t>
            </w:r>
          </w:p>
        </w:tc>
        <w:tc>
          <w:tcPr>
            <w:tcW w:w="4550" w:type="dxa"/>
            <w:vAlign w:val="center"/>
          </w:tcPr>
          <w:p w:rsidR="00360124" w:rsidRPr="00AA66D2" w:rsidRDefault="00861307" w:rsidP="0036012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Heather Lawson</w:t>
            </w:r>
          </w:p>
        </w:tc>
      </w:tr>
      <w:tr w:rsidR="00360124" w:rsidRPr="00AA66D2" w:rsidTr="00360124">
        <w:tc>
          <w:tcPr>
            <w:tcW w:w="2405" w:type="dxa"/>
            <w:vAlign w:val="center"/>
          </w:tcPr>
          <w:p w:rsidR="00360124" w:rsidRPr="00AA66D2" w:rsidRDefault="00360124" w:rsidP="0036012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  <w:vAlign w:val="center"/>
          </w:tcPr>
          <w:p w:rsidR="00360124" w:rsidRPr="00AA66D2" w:rsidRDefault="00D338CE" w:rsidP="0036012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4/17/19 </w:t>
            </w:r>
          </w:p>
        </w:tc>
        <w:tc>
          <w:tcPr>
            <w:tcW w:w="4550" w:type="dxa"/>
            <w:vAlign w:val="center"/>
          </w:tcPr>
          <w:p w:rsidR="00360124" w:rsidRPr="00AA66D2" w:rsidRDefault="00D338CE" w:rsidP="0036012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Heather Lawson</w:t>
            </w:r>
          </w:p>
        </w:tc>
      </w:tr>
      <w:tr w:rsidR="00360124" w:rsidRPr="00AA66D2" w:rsidTr="00360124">
        <w:tc>
          <w:tcPr>
            <w:tcW w:w="2405" w:type="dxa"/>
            <w:vAlign w:val="center"/>
          </w:tcPr>
          <w:p w:rsidR="00360124" w:rsidRPr="00AA66D2" w:rsidRDefault="00360124" w:rsidP="0036012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  <w:vAlign w:val="center"/>
          </w:tcPr>
          <w:p w:rsidR="00360124" w:rsidRPr="00AA66D2" w:rsidRDefault="00360124" w:rsidP="0036012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vAlign w:val="center"/>
          </w:tcPr>
          <w:p w:rsidR="00360124" w:rsidRPr="00AA66D2" w:rsidRDefault="00360124" w:rsidP="0036012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60124" w:rsidRPr="00AA66D2" w:rsidTr="00360124">
        <w:tc>
          <w:tcPr>
            <w:tcW w:w="2405" w:type="dxa"/>
            <w:vAlign w:val="center"/>
          </w:tcPr>
          <w:p w:rsidR="00360124" w:rsidRPr="00AA66D2" w:rsidRDefault="00360124" w:rsidP="0036012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  <w:vAlign w:val="center"/>
          </w:tcPr>
          <w:p w:rsidR="00360124" w:rsidRPr="00AA66D2" w:rsidRDefault="00360124" w:rsidP="0036012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vAlign w:val="center"/>
          </w:tcPr>
          <w:p w:rsidR="00360124" w:rsidRPr="00AA66D2" w:rsidRDefault="00360124" w:rsidP="0036012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60124" w:rsidRPr="00AA66D2" w:rsidTr="00360124">
        <w:tc>
          <w:tcPr>
            <w:tcW w:w="2405" w:type="dxa"/>
            <w:vAlign w:val="center"/>
          </w:tcPr>
          <w:p w:rsidR="00360124" w:rsidRPr="00AA66D2" w:rsidRDefault="00360124" w:rsidP="0036012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  <w:vAlign w:val="center"/>
          </w:tcPr>
          <w:p w:rsidR="00360124" w:rsidRPr="00AA66D2" w:rsidRDefault="00360124" w:rsidP="0036012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vAlign w:val="center"/>
          </w:tcPr>
          <w:p w:rsidR="00360124" w:rsidRPr="00AA66D2" w:rsidRDefault="00360124" w:rsidP="0036012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60124" w:rsidRPr="00AA66D2" w:rsidTr="00360124">
        <w:tc>
          <w:tcPr>
            <w:tcW w:w="2405" w:type="dxa"/>
            <w:vAlign w:val="center"/>
          </w:tcPr>
          <w:p w:rsidR="00360124" w:rsidRPr="00AA66D2" w:rsidRDefault="00360124" w:rsidP="0036012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  <w:vAlign w:val="center"/>
          </w:tcPr>
          <w:p w:rsidR="00360124" w:rsidRPr="00AA66D2" w:rsidRDefault="00360124" w:rsidP="0036012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vAlign w:val="center"/>
          </w:tcPr>
          <w:p w:rsidR="00360124" w:rsidRPr="00AA66D2" w:rsidRDefault="00360124" w:rsidP="0036012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360124" w:rsidRPr="00AA66D2" w:rsidRDefault="00360124" w:rsidP="00360124">
      <w:pPr>
        <w:pStyle w:val="ListParagraph"/>
        <w:ind w:left="900"/>
        <w:rPr>
          <w:rFonts w:ascii="Times New Roman" w:hAnsi="Times New Roman"/>
        </w:rPr>
      </w:pPr>
    </w:p>
    <w:p w:rsidR="00C25F76" w:rsidRPr="00AA66D2" w:rsidRDefault="00C25F76" w:rsidP="00C25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sectPr w:rsidR="00C25F76" w:rsidRPr="00AA66D2" w:rsidSect="00A11D0F">
      <w:headerReference w:type="default" r:id="rId9"/>
      <w:footerReference w:type="default" r:id="rId10"/>
      <w:pgSz w:w="12240" w:h="15840"/>
      <w:pgMar w:top="1440" w:right="720" w:bottom="1440" w:left="900" w:header="720" w:footer="0" w:gutter="0"/>
      <w:pgNumType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3AF" w:rsidRDefault="008253AF" w:rsidP="00C25F76">
      <w:pPr>
        <w:spacing w:after="0" w:line="240" w:lineRule="auto"/>
      </w:pPr>
      <w:r>
        <w:separator/>
      </w:r>
    </w:p>
  </w:endnote>
  <w:endnote w:type="continuationSeparator" w:id="0">
    <w:p w:rsidR="008253AF" w:rsidRDefault="008253AF" w:rsidP="00C2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AA" w:rsidRDefault="009247A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Reticulocyte Count- Manual</w:t>
    </w:r>
    <w:r w:rsidR="00795F24">
      <w:rPr>
        <w:rFonts w:asciiTheme="majorHAnsi" w:hAnsiTheme="majorHAnsi"/>
      </w:rPr>
      <w:t xml:space="preserve"> CL-H09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1E29C2">
      <w:fldChar w:fldCharType="begin"/>
    </w:r>
    <w:r w:rsidR="001E29C2">
      <w:instrText xml:space="preserve"> PAGE   \* MERGEFORMAT </w:instrText>
    </w:r>
    <w:r w:rsidR="001E29C2">
      <w:fldChar w:fldCharType="separate"/>
    </w:r>
    <w:r w:rsidR="002643C6" w:rsidRPr="002643C6">
      <w:rPr>
        <w:rFonts w:asciiTheme="majorHAnsi" w:hAnsiTheme="majorHAnsi"/>
        <w:noProof/>
      </w:rPr>
      <w:t>2</w:t>
    </w:r>
    <w:r w:rsidR="001E29C2">
      <w:rPr>
        <w:rFonts w:asciiTheme="majorHAnsi" w:hAnsiTheme="majorHAnsi"/>
        <w:noProof/>
      </w:rPr>
      <w:fldChar w:fldCharType="end"/>
    </w:r>
  </w:p>
  <w:p w:rsidR="009247AA" w:rsidRDefault="008253AF">
    <w:pPr>
      <w:pStyle w:val="Footer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9247AA">
          <w:tab/>
        </w:r>
        <w:r w:rsidR="009247AA">
          <w:tab/>
        </w:r>
        <w:r w:rsidR="009247AA">
          <w:tab/>
        </w:r>
        <w:r w:rsidR="009247AA">
          <w:tab/>
        </w:r>
        <w:r w:rsidR="009247AA">
          <w:tab/>
        </w:r>
        <w:r w:rsidR="009247AA">
          <w:tab/>
        </w:r>
        <w:r w:rsidR="009247AA">
          <w:tab/>
        </w:r>
        <w:r w:rsidR="009247AA">
          <w:tab/>
        </w:r>
        <w:r w:rsidR="009247AA">
          <w:tab/>
        </w:r>
        <w:r w:rsidR="009247AA"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3AF" w:rsidRDefault="008253AF" w:rsidP="00C25F76">
      <w:pPr>
        <w:spacing w:after="0" w:line="240" w:lineRule="auto"/>
      </w:pPr>
      <w:r>
        <w:separator/>
      </w:r>
    </w:p>
  </w:footnote>
  <w:footnote w:type="continuationSeparator" w:id="0">
    <w:p w:rsidR="008253AF" w:rsidRDefault="008253AF" w:rsidP="00C2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AA" w:rsidRPr="000849D2" w:rsidRDefault="009247AA" w:rsidP="00561680">
    <w:pPr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07AA"/>
    <w:multiLevelType w:val="hybridMultilevel"/>
    <w:tmpl w:val="D5C804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EF0029"/>
    <w:multiLevelType w:val="hybridMultilevel"/>
    <w:tmpl w:val="DA78D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7F06"/>
    <w:multiLevelType w:val="hybridMultilevel"/>
    <w:tmpl w:val="47EA741A"/>
    <w:lvl w:ilvl="0" w:tplc="61E86E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6E4EC5"/>
    <w:multiLevelType w:val="hybridMultilevel"/>
    <w:tmpl w:val="7252134C"/>
    <w:lvl w:ilvl="0" w:tplc="D808240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07C0C5A"/>
    <w:multiLevelType w:val="hybridMultilevel"/>
    <w:tmpl w:val="153E3F4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1191A5E"/>
    <w:multiLevelType w:val="hybridMultilevel"/>
    <w:tmpl w:val="75F8110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162F322B"/>
    <w:multiLevelType w:val="hybridMultilevel"/>
    <w:tmpl w:val="0E76250C"/>
    <w:lvl w:ilvl="0" w:tplc="C1E0456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740C"/>
    <w:multiLevelType w:val="hybridMultilevel"/>
    <w:tmpl w:val="95520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F2BCA"/>
    <w:multiLevelType w:val="hybridMultilevel"/>
    <w:tmpl w:val="E99E121A"/>
    <w:lvl w:ilvl="0" w:tplc="C1D0D6A6">
      <w:start w:val="6"/>
      <w:numFmt w:val="upperLetter"/>
      <w:lvlText w:val="%1."/>
      <w:lvlJc w:val="left"/>
      <w:pPr>
        <w:tabs>
          <w:tab w:val="num" w:pos="1155"/>
        </w:tabs>
        <w:ind w:left="115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D57A4568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292A787E"/>
    <w:multiLevelType w:val="hybridMultilevel"/>
    <w:tmpl w:val="B1685468"/>
    <w:lvl w:ilvl="0" w:tplc="ED50B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263A6"/>
    <w:multiLevelType w:val="hybridMultilevel"/>
    <w:tmpl w:val="4C8E695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30514033"/>
    <w:multiLevelType w:val="hybridMultilevel"/>
    <w:tmpl w:val="50CADC0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314E407B"/>
    <w:multiLevelType w:val="hybridMultilevel"/>
    <w:tmpl w:val="A08EF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363B6"/>
    <w:multiLevelType w:val="hybridMultilevel"/>
    <w:tmpl w:val="50FC67AE"/>
    <w:lvl w:ilvl="0" w:tplc="60B68574">
      <w:start w:val="10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8CD531C"/>
    <w:multiLevelType w:val="hybridMultilevel"/>
    <w:tmpl w:val="18B896F2"/>
    <w:lvl w:ilvl="0" w:tplc="CB08892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9941575"/>
    <w:multiLevelType w:val="hybridMultilevel"/>
    <w:tmpl w:val="15745EF0"/>
    <w:lvl w:ilvl="0" w:tplc="B00686F8">
      <w:start w:val="5"/>
      <w:numFmt w:val="lowerRoman"/>
      <w:lvlText w:val="%1."/>
      <w:lvlJc w:val="right"/>
      <w:pPr>
        <w:ind w:left="25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52509"/>
    <w:multiLevelType w:val="hybridMultilevel"/>
    <w:tmpl w:val="E4C4F184"/>
    <w:lvl w:ilvl="0" w:tplc="0044A030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308C4"/>
    <w:multiLevelType w:val="hybridMultilevel"/>
    <w:tmpl w:val="E870A49A"/>
    <w:lvl w:ilvl="0" w:tplc="19A88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4F9EFABA">
      <w:start w:val="2"/>
      <w:numFmt w:val="bullet"/>
      <w:lvlText w:val="•"/>
      <w:lvlJc w:val="left"/>
      <w:pPr>
        <w:ind w:left="3240" w:hanging="360"/>
      </w:pPr>
      <w:rPr>
        <w:rFonts w:ascii="SymbolMT" w:eastAsia="Calibri" w:hAnsi="SymbolMT" w:cs="SymbolMT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1A0D54"/>
    <w:multiLevelType w:val="hybridMultilevel"/>
    <w:tmpl w:val="DFD238EE"/>
    <w:lvl w:ilvl="0" w:tplc="C69CF4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9C7843"/>
    <w:multiLevelType w:val="hybridMultilevel"/>
    <w:tmpl w:val="1FE01CAE"/>
    <w:lvl w:ilvl="0" w:tplc="B1D25F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82E78"/>
    <w:multiLevelType w:val="hybridMultilevel"/>
    <w:tmpl w:val="C952D180"/>
    <w:lvl w:ilvl="0" w:tplc="F9666D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3B5892"/>
    <w:multiLevelType w:val="hybridMultilevel"/>
    <w:tmpl w:val="64347366"/>
    <w:lvl w:ilvl="0" w:tplc="ECA060E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343B20"/>
    <w:multiLevelType w:val="hybridMultilevel"/>
    <w:tmpl w:val="ABF0A234"/>
    <w:lvl w:ilvl="0" w:tplc="38AC7032">
      <w:start w:val="1"/>
      <w:numFmt w:val="upperLetter"/>
      <w:lvlText w:val="%1."/>
      <w:lvlJc w:val="left"/>
      <w:pPr>
        <w:ind w:left="4320" w:hanging="360"/>
      </w:pPr>
      <w:rPr>
        <w:rFonts w:ascii="TimesNewRoman,Bold" w:eastAsia="Calibri" w:hAnsi="TimesNewRoman,Bold" w:cs="TimesNewRoman,Bold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3" w15:restartNumberingAfterBreak="0">
    <w:nsid w:val="491B4D27"/>
    <w:multiLevelType w:val="hybridMultilevel"/>
    <w:tmpl w:val="EABE0412"/>
    <w:lvl w:ilvl="0" w:tplc="0038E3F6">
      <w:start w:val="10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07E4715"/>
    <w:multiLevelType w:val="hybridMultilevel"/>
    <w:tmpl w:val="6792CA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1113D79"/>
    <w:multiLevelType w:val="hybridMultilevel"/>
    <w:tmpl w:val="9FF29882"/>
    <w:lvl w:ilvl="0" w:tplc="488EC448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D92246"/>
    <w:multiLevelType w:val="hybridMultilevel"/>
    <w:tmpl w:val="BA3E7B5C"/>
    <w:lvl w:ilvl="0" w:tplc="0B180E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F09F4"/>
    <w:multiLevelType w:val="hybridMultilevel"/>
    <w:tmpl w:val="FDEE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1235B"/>
    <w:multiLevelType w:val="hybridMultilevel"/>
    <w:tmpl w:val="9AEE2D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3101FF9"/>
    <w:multiLevelType w:val="hybridMultilevel"/>
    <w:tmpl w:val="527848B6"/>
    <w:lvl w:ilvl="0" w:tplc="52E2FD00">
      <w:start w:val="1"/>
      <w:numFmt w:val="decimal"/>
      <w:lvlText w:val="%1)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31B3DCD"/>
    <w:multiLevelType w:val="hybridMultilevel"/>
    <w:tmpl w:val="404AC07E"/>
    <w:lvl w:ilvl="0" w:tplc="C1E0456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6D18C8"/>
    <w:multiLevelType w:val="hybridMultilevel"/>
    <w:tmpl w:val="DCF8C44E"/>
    <w:lvl w:ilvl="0" w:tplc="FE2C772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 w15:restartNumberingAfterBreak="0">
    <w:nsid w:val="6FB01143"/>
    <w:multiLevelType w:val="hybridMultilevel"/>
    <w:tmpl w:val="DECA7ED6"/>
    <w:lvl w:ilvl="0" w:tplc="52E2FD0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  <w:b w:val="0"/>
        <w:color w:val="auto"/>
      </w:rPr>
    </w:lvl>
    <w:lvl w:ilvl="2" w:tplc="E9D88210">
      <w:start w:val="1"/>
      <w:numFmt w:val="lowerRoman"/>
      <w:lvlText w:val="%3."/>
      <w:lvlJc w:val="right"/>
      <w:pPr>
        <w:ind w:left="2340" w:hanging="180"/>
      </w:pPr>
      <w:rPr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1854A4B"/>
    <w:multiLevelType w:val="hybridMultilevel"/>
    <w:tmpl w:val="8FA2D51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E61E58"/>
    <w:multiLevelType w:val="hybridMultilevel"/>
    <w:tmpl w:val="BFDC109A"/>
    <w:lvl w:ilvl="0" w:tplc="610C7376">
      <w:start w:val="3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92EFD"/>
    <w:multiLevelType w:val="hybridMultilevel"/>
    <w:tmpl w:val="BB24DCB6"/>
    <w:lvl w:ilvl="0" w:tplc="DA708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9523B"/>
    <w:multiLevelType w:val="hybridMultilevel"/>
    <w:tmpl w:val="CDD289E2"/>
    <w:lvl w:ilvl="0" w:tplc="52E2FD0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B94A536">
      <w:start w:val="1"/>
      <w:numFmt w:val="lowerLetter"/>
      <w:lvlText w:val="%2."/>
      <w:lvlJc w:val="left"/>
      <w:pPr>
        <w:ind w:left="1890" w:hanging="360"/>
      </w:pPr>
      <w:rPr>
        <w:b w:val="0"/>
        <w:color w:val="auto"/>
      </w:rPr>
    </w:lvl>
    <w:lvl w:ilvl="2" w:tplc="E9D88210">
      <w:start w:val="1"/>
      <w:numFmt w:val="lowerRoman"/>
      <w:lvlText w:val="%3."/>
      <w:lvlJc w:val="right"/>
      <w:pPr>
        <w:ind w:left="2340" w:hanging="180"/>
      </w:pPr>
      <w:rPr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A240BEE"/>
    <w:multiLevelType w:val="hybridMultilevel"/>
    <w:tmpl w:val="202EE658"/>
    <w:lvl w:ilvl="0" w:tplc="B948AF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28"/>
  </w:num>
  <w:num w:numId="5">
    <w:abstractNumId w:val="18"/>
  </w:num>
  <w:num w:numId="6">
    <w:abstractNumId w:val="8"/>
  </w:num>
  <w:num w:numId="7">
    <w:abstractNumId w:val="14"/>
  </w:num>
  <w:num w:numId="8">
    <w:abstractNumId w:val="36"/>
  </w:num>
  <w:num w:numId="9">
    <w:abstractNumId w:val="2"/>
  </w:num>
  <w:num w:numId="10">
    <w:abstractNumId w:val="20"/>
  </w:num>
  <w:num w:numId="11">
    <w:abstractNumId w:val="37"/>
  </w:num>
  <w:num w:numId="12">
    <w:abstractNumId w:val="31"/>
  </w:num>
  <w:num w:numId="13">
    <w:abstractNumId w:val="12"/>
  </w:num>
  <w:num w:numId="14">
    <w:abstractNumId w:val="3"/>
  </w:num>
  <w:num w:numId="15">
    <w:abstractNumId w:val="27"/>
  </w:num>
  <w:num w:numId="16">
    <w:abstractNumId w:val="25"/>
  </w:num>
  <w:num w:numId="17">
    <w:abstractNumId w:val="23"/>
  </w:num>
  <w:num w:numId="18">
    <w:abstractNumId w:val="13"/>
  </w:num>
  <w:num w:numId="19">
    <w:abstractNumId w:val="19"/>
  </w:num>
  <w:num w:numId="20">
    <w:abstractNumId w:val="26"/>
  </w:num>
  <w:num w:numId="21">
    <w:abstractNumId w:val="24"/>
  </w:num>
  <w:num w:numId="22">
    <w:abstractNumId w:val="4"/>
  </w:num>
  <w:num w:numId="23">
    <w:abstractNumId w:val="0"/>
  </w:num>
  <w:num w:numId="24">
    <w:abstractNumId w:val="32"/>
  </w:num>
  <w:num w:numId="25">
    <w:abstractNumId w:val="11"/>
  </w:num>
  <w:num w:numId="26">
    <w:abstractNumId w:val="15"/>
  </w:num>
  <w:num w:numId="27">
    <w:abstractNumId w:val="21"/>
  </w:num>
  <w:num w:numId="28">
    <w:abstractNumId w:val="35"/>
  </w:num>
  <w:num w:numId="29">
    <w:abstractNumId w:val="16"/>
  </w:num>
  <w:num w:numId="30">
    <w:abstractNumId w:val="29"/>
  </w:num>
  <w:num w:numId="31">
    <w:abstractNumId w:val="6"/>
  </w:num>
  <w:num w:numId="32">
    <w:abstractNumId w:val="30"/>
  </w:num>
  <w:num w:numId="33">
    <w:abstractNumId w:val="1"/>
  </w:num>
  <w:num w:numId="34">
    <w:abstractNumId w:val="33"/>
  </w:num>
  <w:num w:numId="35">
    <w:abstractNumId w:val="7"/>
  </w:num>
  <w:num w:numId="36">
    <w:abstractNumId w:val="10"/>
  </w:num>
  <w:num w:numId="37">
    <w:abstractNumId w:val="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9"/>
    <w:rsid w:val="0002440F"/>
    <w:rsid w:val="00032626"/>
    <w:rsid w:val="000428CA"/>
    <w:rsid w:val="00050D3F"/>
    <w:rsid w:val="00062DBC"/>
    <w:rsid w:val="00071DC4"/>
    <w:rsid w:val="00073309"/>
    <w:rsid w:val="00082427"/>
    <w:rsid w:val="00094091"/>
    <w:rsid w:val="000A21A0"/>
    <w:rsid w:val="000B316B"/>
    <w:rsid w:val="000D5AEF"/>
    <w:rsid w:val="000F1A5E"/>
    <w:rsid w:val="000F65EA"/>
    <w:rsid w:val="00102AD1"/>
    <w:rsid w:val="00127FF8"/>
    <w:rsid w:val="00144FEF"/>
    <w:rsid w:val="00151F0F"/>
    <w:rsid w:val="00182D27"/>
    <w:rsid w:val="0019309C"/>
    <w:rsid w:val="001A7A3D"/>
    <w:rsid w:val="001E27D3"/>
    <w:rsid w:val="001E29C2"/>
    <w:rsid w:val="001E2C26"/>
    <w:rsid w:val="001E44D2"/>
    <w:rsid w:val="0021685F"/>
    <w:rsid w:val="0023756D"/>
    <w:rsid w:val="002412AC"/>
    <w:rsid w:val="002538C2"/>
    <w:rsid w:val="00254DD4"/>
    <w:rsid w:val="00255BF3"/>
    <w:rsid w:val="00260C24"/>
    <w:rsid w:val="002643C6"/>
    <w:rsid w:val="00276CC8"/>
    <w:rsid w:val="00291ED8"/>
    <w:rsid w:val="002953C4"/>
    <w:rsid w:val="002A0087"/>
    <w:rsid w:val="002A77FE"/>
    <w:rsid w:val="002B1ABF"/>
    <w:rsid w:val="002B45CE"/>
    <w:rsid w:val="00311366"/>
    <w:rsid w:val="00327E4F"/>
    <w:rsid w:val="00343C94"/>
    <w:rsid w:val="00360124"/>
    <w:rsid w:val="00364AB0"/>
    <w:rsid w:val="0036739E"/>
    <w:rsid w:val="003710EC"/>
    <w:rsid w:val="0037192C"/>
    <w:rsid w:val="00372FC1"/>
    <w:rsid w:val="00375E09"/>
    <w:rsid w:val="00382B5D"/>
    <w:rsid w:val="003A6BB5"/>
    <w:rsid w:val="003C2D0B"/>
    <w:rsid w:val="003D6138"/>
    <w:rsid w:val="003E64D3"/>
    <w:rsid w:val="003E677C"/>
    <w:rsid w:val="003F36E9"/>
    <w:rsid w:val="00410F40"/>
    <w:rsid w:val="004148B1"/>
    <w:rsid w:val="00414C9C"/>
    <w:rsid w:val="00435674"/>
    <w:rsid w:val="00446C30"/>
    <w:rsid w:val="0045018A"/>
    <w:rsid w:val="004B7099"/>
    <w:rsid w:val="004C1DDB"/>
    <w:rsid w:val="004C39EA"/>
    <w:rsid w:val="004D1C0A"/>
    <w:rsid w:val="004F5128"/>
    <w:rsid w:val="004F73A1"/>
    <w:rsid w:val="00513541"/>
    <w:rsid w:val="00550DC4"/>
    <w:rsid w:val="0055641A"/>
    <w:rsid w:val="00557F5E"/>
    <w:rsid w:val="00561680"/>
    <w:rsid w:val="00583547"/>
    <w:rsid w:val="00583692"/>
    <w:rsid w:val="005A3E68"/>
    <w:rsid w:val="005A7FD2"/>
    <w:rsid w:val="005B3A01"/>
    <w:rsid w:val="005B3E82"/>
    <w:rsid w:val="005C2802"/>
    <w:rsid w:val="005D078C"/>
    <w:rsid w:val="005D1BF6"/>
    <w:rsid w:val="005D39FD"/>
    <w:rsid w:val="005E702B"/>
    <w:rsid w:val="00603B96"/>
    <w:rsid w:val="006124AC"/>
    <w:rsid w:val="00623DCF"/>
    <w:rsid w:val="00640C9E"/>
    <w:rsid w:val="006419CB"/>
    <w:rsid w:val="006422D7"/>
    <w:rsid w:val="00656A97"/>
    <w:rsid w:val="00675B65"/>
    <w:rsid w:val="0068080E"/>
    <w:rsid w:val="00683D43"/>
    <w:rsid w:val="006A33C5"/>
    <w:rsid w:val="006B03A9"/>
    <w:rsid w:val="006B45D9"/>
    <w:rsid w:val="006C17C3"/>
    <w:rsid w:val="006D05B3"/>
    <w:rsid w:val="006D7336"/>
    <w:rsid w:val="006F2CED"/>
    <w:rsid w:val="00702F35"/>
    <w:rsid w:val="00705DFE"/>
    <w:rsid w:val="00713CC1"/>
    <w:rsid w:val="007307D2"/>
    <w:rsid w:val="00754977"/>
    <w:rsid w:val="00766BDF"/>
    <w:rsid w:val="00795F24"/>
    <w:rsid w:val="007A26CA"/>
    <w:rsid w:val="007C0F33"/>
    <w:rsid w:val="007C1D76"/>
    <w:rsid w:val="007D2913"/>
    <w:rsid w:val="007D3567"/>
    <w:rsid w:val="00807021"/>
    <w:rsid w:val="00807869"/>
    <w:rsid w:val="008138FC"/>
    <w:rsid w:val="0082225E"/>
    <w:rsid w:val="008253AF"/>
    <w:rsid w:val="00827A25"/>
    <w:rsid w:val="008321B1"/>
    <w:rsid w:val="00840836"/>
    <w:rsid w:val="00861307"/>
    <w:rsid w:val="00874894"/>
    <w:rsid w:val="00883CB3"/>
    <w:rsid w:val="00887185"/>
    <w:rsid w:val="00890BEF"/>
    <w:rsid w:val="00893D04"/>
    <w:rsid w:val="008B0149"/>
    <w:rsid w:val="008E4BD5"/>
    <w:rsid w:val="008F0478"/>
    <w:rsid w:val="008F23DC"/>
    <w:rsid w:val="008F32CB"/>
    <w:rsid w:val="009247AA"/>
    <w:rsid w:val="009332E5"/>
    <w:rsid w:val="009479C6"/>
    <w:rsid w:val="00947F3B"/>
    <w:rsid w:val="00982EDB"/>
    <w:rsid w:val="009A1F1B"/>
    <w:rsid w:val="009B18AE"/>
    <w:rsid w:val="009B6D0A"/>
    <w:rsid w:val="009F2DA2"/>
    <w:rsid w:val="00A00848"/>
    <w:rsid w:val="00A01EDE"/>
    <w:rsid w:val="00A11D0F"/>
    <w:rsid w:val="00A22D40"/>
    <w:rsid w:val="00A36C1F"/>
    <w:rsid w:val="00A40159"/>
    <w:rsid w:val="00A42C8D"/>
    <w:rsid w:val="00A448B8"/>
    <w:rsid w:val="00A70FFE"/>
    <w:rsid w:val="00A72F64"/>
    <w:rsid w:val="00AA3E74"/>
    <w:rsid w:val="00AA66D2"/>
    <w:rsid w:val="00AE7B74"/>
    <w:rsid w:val="00B03891"/>
    <w:rsid w:val="00B1595A"/>
    <w:rsid w:val="00B21C46"/>
    <w:rsid w:val="00B32DAD"/>
    <w:rsid w:val="00B41B93"/>
    <w:rsid w:val="00B45EA7"/>
    <w:rsid w:val="00B524D9"/>
    <w:rsid w:val="00B6071B"/>
    <w:rsid w:val="00B61993"/>
    <w:rsid w:val="00B626EF"/>
    <w:rsid w:val="00B80A4A"/>
    <w:rsid w:val="00B81C8B"/>
    <w:rsid w:val="00B83E66"/>
    <w:rsid w:val="00B87929"/>
    <w:rsid w:val="00B912AA"/>
    <w:rsid w:val="00BA4BEF"/>
    <w:rsid w:val="00BB6862"/>
    <w:rsid w:val="00C24277"/>
    <w:rsid w:val="00C25F76"/>
    <w:rsid w:val="00C460C2"/>
    <w:rsid w:val="00C543BD"/>
    <w:rsid w:val="00C60A2D"/>
    <w:rsid w:val="00C81B3F"/>
    <w:rsid w:val="00C82F8E"/>
    <w:rsid w:val="00CA290D"/>
    <w:rsid w:val="00CA6DDD"/>
    <w:rsid w:val="00CB6C47"/>
    <w:rsid w:val="00CD20DF"/>
    <w:rsid w:val="00CD3693"/>
    <w:rsid w:val="00CD4739"/>
    <w:rsid w:val="00CD6D81"/>
    <w:rsid w:val="00CE205D"/>
    <w:rsid w:val="00CE6ADE"/>
    <w:rsid w:val="00CF210A"/>
    <w:rsid w:val="00D012E0"/>
    <w:rsid w:val="00D05D31"/>
    <w:rsid w:val="00D21167"/>
    <w:rsid w:val="00D24347"/>
    <w:rsid w:val="00D26DB2"/>
    <w:rsid w:val="00D317AF"/>
    <w:rsid w:val="00D338CE"/>
    <w:rsid w:val="00D35024"/>
    <w:rsid w:val="00D44FF2"/>
    <w:rsid w:val="00D70087"/>
    <w:rsid w:val="00D93A42"/>
    <w:rsid w:val="00D944B2"/>
    <w:rsid w:val="00D96C8E"/>
    <w:rsid w:val="00DC34B1"/>
    <w:rsid w:val="00DC4F0E"/>
    <w:rsid w:val="00DD584D"/>
    <w:rsid w:val="00DF40F2"/>
    <w:rsid w:val="00DF5314"/>
    <w:rsid w:val="00E0077A"/>
    <w:rsid w:val="00E214E4"/>
    <w:rsid w:val="00E264A1"/>
    <w:rsid w:val="00E31C49"/>
    <w:rsid w:val="00E35C21"/>
    <w:rsid w:val="00E37D98"/>
    <w:rsid w:val="00E4226C"/>
    <w:rsid w:val="00E43690"/>
    <w:rsid w:val="00E44BF7"/>
    <w:rsid w:val="00E44FA0"/>
    <w:rsid w:val="00E4642B"/>
    <w:rsid w:val="00E53CA7"/>
    <w:rsid w:val="00E62837"/>
    <w:rsid w:val="00E70236"/>
    <w:rsid w:val="00E81737"/>
    <w:rsid w:val="00E83106"/>
    <w:rsid w:val="00E862CB"/>
    <w:rsid w:val="00E92053"/>
    <w:rsid w:val="00E93071"/>
    <w:rsid w:val="00EA3704"/>
    <w:rsid w:val="00EA61BF"/>
    <w:rsid w:val="00EB53D3"/>
    <w:rsid w:val="00EC0A37"/>
    <w:rsid w:val="00ED5998"/>
    <w:rsid w:val="00F0326D"/>
    <w:rsid w:val="00F15D43"/>
    <w:rsid w:val="00F52112"/>
    <w:rsid w:val="00F55ECF"/>
    <w:rsid w:val="00F612CF"/>
    <w:rsid w:val="00F875BE"/>
    <w:rsid w:val="00F9496A"/>
    <w:rsid w:val="00FB0270"/>
    <w:rsid w:val="00FD5D7C"/>
    <w:rsid w:val="00FD5FD2"/>
    <w:rsid w:val="00FD7C1D"/>
    <w:rsid w:val="00FE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B42A5E7F-0E1D-4BEB-BB22-14A22B02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F7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7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25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F76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C25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F76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C2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6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5D078C"/>
  </w:style>
  <w:style w:type="paragraph" w:styleId="BalloonText">
    <w:name w:val="Balloon Text"/>
    <w:basedOn w:val="Normal"/>
    <w:link w:val="BalloonTextChar"/>
    <w:rsid w:val="00D2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DB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26D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DB2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D26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DB2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D26DB2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AA66D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A66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The12</b:Tag>
    <b:SourceType>BookSection</b:SourceType>
    <b:Guid>{8308C8EE-3774-4AF8-98E7-9DE39BE9FA11}</b:Guid>
    <b:Author>
      <b:BookAuthor>
        <b:NameList>
          <b:Person>
            <b:Last>Commission</b:Last>
            <b:First>The</b:First>
            <b:Middle>Joint</b:Middle>
          </b:Person>
        </b:NameList>
      </b:BookAuthor>
    </b:Author>
    <b:Title>Medication Management</b:Title>
    <b:Year>2012</b:Year>
    <b:BookTitle>The Joint Commission Hospital Accreditation Standards</b:BookTitle>
    <b:Pages>MM1-MM23</b:Pages>
    <b:City>Oak Brooke Terrace</b:City>
    <b:Publisher>The Joint Commission</b:Publisher>
    <b:StateProvince>Illinois</b:StateProvince>
    <b:CountryRegion>U.S.</b:CountryRegion>
    <b:StandardNumber>ISBN: 978-1-59940-425-7 ISSN:  1522-1083</b:StandardNumber>
    <b:RefOrder>1</b:RefOrder>
  </b:Source>
  <b:Source>
    <b:Tag>42C</b:Tag>
    <b:SourceType>Misc</b:SourceType>
    <b:Guid>{06A99721-9A45-47DE-A19C-7A4EFDF8E1FD}</b:Guid>
    <b:Author>
      <b:Author>
        <b:NameList>
          <b:Person>
            <b:Last>Regulations</b:Last>
            <b:First>42</b:First>
            <b:Middle>Code of Federal</b:Middle>
          </b:Person>
        </b:NameList>
      </b:Author>
    </b:Author>
    <b:Title>482.25(b)(1), (b)(3); 482.23(c)(1), (c)(2)(i), (3); 482.12(c)</b:Title>
    <b:CountryRegion>U.S.</b:CountryRegion>
    <b:RefOrder>2</b:RefOrder>
  </b:Source>
  <b:Source>
    <b:Tag>10N</b:Tag>
    <b:SourceType>Misc</b:SourceType>
    <b:Guid>{60225654-17EB-4E2C-99D9-73D7E5B68818}</b:Guid>
    <b:Title>10 NCAC 03C.3707(a), (b),(c), (d); .3803(a)(5); .4511(a)(2), (k), (l)</b:Title>
    <b:StateProvince>North Carolina</b:StateProvince>
    <b:CountryRegion>U.S.</b:CountryRegion>
    <b:RefOrder>3</b:RefOrder>
  </b:Source>
</b:Sources>
</file>

<file path=customXml/itemProps1.xml><?xml version="1.0" encoding="utf-8"?>
<ds:datastoreItem xmlns:ds="http://schemas.openxmlformats.org/officeDocument/2006/customXml" ds:itemID="{8009C774-E2AE-4686-9EF1-C1CB0B6A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WFUBMC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ppenland</dc:creator>
  <cp:keywords/>
  <dc:description/>
  <cp:lastModifiedBy>Heather Lawson</cp:lastModifiedBy>
  <cp:revision>4</cp:revision>
  <cp:lastPrinted>2019-04-17T14:08:00Z</cp:lastPrinted>
  <dcterms:created xsi:type="dcterms:W3CDTF">2019-04-17T14:53:00Z</dcterms:created>
  <dcterms:modified xsi:type="dcterms:W3CDTF">2019-04-17T14:55:00Z</dcterms:modified>
</cp:coreProperties>
</file>