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630"/>
        <w:tblW w:w="10458" w:type="dxa"/>
        <w:tblLayout w:type="fixed"/>
        <w:tblLook w:val="04A0" w:firstRow="1" w:lastRow="0" w:firstColumn="1" w:lastColumn="0" w:noHBand="0" w:noVBand="1"/>
      </w:tblPr>
      <w:tblGrid>
        <w:gridCol w:w="3066"/>
        <w:gridCol w:w="2802"/>
        <w:gridCol w:w="1800"/>
        <w:gridCol w:w="2790"/>
      </w:tblGrid>
      <w:tr w:rsidR="00C25F76" w:rsidRPr="00AA66D2" w:rsidTr="00360124">
        <w:trPr>
          <w:trHeight w:val="440"/>
        </w:trPr>
        <w:tc>
          <w:tcPr>
            <w:tcW w:w="3066" w:type="dxa"/>
            <w:vMerge w:val="restart"/>
          </w:tcPr>
          <w:p w:rsidR="00C25F76" w:rsidRPr="00AA66D2" w:rsidRDefault="00713CC1" w:rsidP="00360124">
            <w:pPr>
              <w:autoSpaceDE w:val="0"/>
              <w:autoSpaceDN w:val="0"/>
              <w:adjustRightInd w:val="0"/>
              <w:spacing w:after="0" w:line="240" w:lineRule="auto"/>
              <w:jc w:val="center"/>
              <w:rPr>
                <w:rFonts w:ascii="Times New Roman" w:hAnsi="Times New Roman"/>
                <w:bCs/>
                <w:color w:val="000000"/>
                <w:sz w:val="24"/>
                <w:szCs w:val="24"/>
              </w:rPr>
            </w:pPr>
            <w:r w:rsidRPr="00AA66D2">
              <w:rPr>
                <w:rFonts w:ascii="Times New Roman" w:hAnsi="Times New Roman"/>
                <w:bCs/>
                <w:noProof/>
                <w:color w:val="000000"/>
                <w:sz w:val="24"/>
                <w:szCs w:val="24"/>
              </w:rPr>
              <w:drawing>
                <wp:inline distT="0" distB="0" distL="0" distR="0">
                  <wp:extent cx="1790700" cy="733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2802" w:type="dxa"/>
            <w:vMerge w:val="restart"/>
            <w:vAlign w:val="center"/>
          </w:tcPr>
          <w:p w:rsidR="00B6071B" w:rsidRDefault="008A7998" w:rsidP="0036012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Reticulocyte Count – Automated</w:t>
            </w:r>
          </w:p>
          <w:p w:rsidR="008A7998" w:rsidRPr="00AA66D2" w:rsidRDefault="008A7998" w:rsidP="0036012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CL – H08</w:t>
            </w:r>
          </w:p>
        </w:tc>
        <w:tc>
          <w:tcPr>
            <w:tcW w:w="1800" w:type="dxa"/>
            <w:vAlign w:val="center"/>
          </w:tcPr>
          <w:p w:rsidR="002B1ABF" w:rsidRPr="00AA66D2" w:rsidRDefault="004D1C0A" w:rsidP="00360124">
            <w:pPr>
              <w:autoSpaceDE w:val="0"/>
              <w:autoSpaceDN w:val="0"/>
              <w:adjustRightInd w:val="0"/>
              <w:spacing w:after="0" w:line="240" w:lineRule="auto"/>
              <w:jc w:val="center"/>
              <w:rPr>
                <w:rFonts w:ascii="Times New Roman" w:hAnsi="Times New Roman"/>
                <w:b/>
                <w:bCs/>
                <w:color w:val="000000"/>
                <w:sz w:val="24"/>
                <w:szCs w:val="24"/>
              </w:rPr>
            </w:pPr>
            <w:proofErr w:type="spellStart"/>
            <w:r w:rsidRPr="00AA66D2">
              <w:rPr>
                <w:rFonts w:ascii="Times New Roman" w:hAnsi="Times New Roman"/>
                <w:b/>
                <w:bCs/>
                <w:color w:val="000000"/>
                <w:sz w:val="24"/>
                <w:szCs w:val="24"/>
              </w:rPr>
              <w:t>Dept</w:t>
            </w:r>
            <w:proofErr w:type="spellEnd"/>
            <w:r w:rsidRPr="00AA66D2">
              <w:rPr>
                <w:rFonts w:ascii="Times New Roman" w:hAnsi="Times New Roman"/>
                <w:b/>
                <w:bCs/>
                <w:color w:val="000000"/>
                <w:sz w:val="24"/>
                <w:szCs w:val="24"/>
              </w:rPr>
              <w:t>:</w:t>
            </w:r>
          </w:p>
        </w:tc>
        <w:tc>
          <w:tcPr>
            <w:tcW w:w="2790" w:type="dxa"/>
            <w:vAlign w:val="center"/>
          </w:tcPr>
          <w:p w:rsidR="00A40159" w:rsidRPr="00AA66D2" w:rsidRDefault="005D39FD" w:rsidP="00360124">
            <w:pPr>
              <w:autoSpaceDE w:val="0"/>
              <w:autoSpaceDN w:val="0"/>
              <w:adjustRightInd w:val="0"/>
              <w:spacing w:after="0" w:line="240" w:lineRule="auto"/>
              <w:jc w:val="center"/>
              <w:rPr>
                <w:rFonts w:ascii="Times New Roman" w:hAnsi="Times New Roman"/>
                <w:bCs/>
                <w:color w:val="000000"/>
              </w:rPr>
            </w:pPr>
            <w:r w:rsidRPr="00AA66D2">
              <w:rPr>
                <w:rFonts w:ascii="Times New Roman" w:hAnsi="Times New Roman"/>
                <w:bCs/>
                <w:color w:val="000000"/>
              </w:rPr>
              <w:t>Clinical Core Lab-</w:t>
            </w:r>
          </w:p>
          <w:p w:rsidR="005B3A01" w:rsidRPr="00AA66D2" w:rsidRDefault="005B3A01" w:rsidP="00360124">
            <w:pPr>
              <w:autoSpaceDE w:val="0"/>
              <w:autoSpaceDN w:val="0"/>
              <w:adjustRightInd w:val="0"/>
              <w:spacing w:after="0" w:line="240" w:lineRule="auto"/>
              <w:jc w:val="center"/>
              <w:rPr>
                <w:rFonts w:ascii="Times New Roman" w:hAnsi="Times New Roman"/>
                <w:bCs/>
                <w:color w:val="000000"/>
              </w:rPr>
            </w:pPr>
            <w:r w:rsidRPr="00AA66D2">
              <w:rPr>
                <w:rFonts w:ascii="Times New Roman" w:hAnsi="Times New Roman"/>
                <w:bCs/>
                <w:color w:val="000000"/>
              </w:rPr>
              <w:t>Hematology Section</w:t>
            </w:r>
          </w:p>
        </w:tc>
      </w:tr>
      <w:tr w:rsidR="00C25F76" w:rsidRPr="00AA66D2" w:rsidTr="00360124">
        <w:trPr>
          <w:trHeight w:val="300"/>
        </w:trPr>
        <w:tc>
          <w:tcPr>
            <w:tcW w:w="3066" w:type="dxa"/>
            <w:vMerge/>
          </w:tcPr>
          <w:p w:rsidR="00C25F76" w:rsidRPr="00AA66D2" w:rsidRDefault="00C25F76" w:rsidP="00360124">
            <w:pPr>
              <w:autoSpaceDE w:val="0"/>
              <w:autoSpaceDN w:val="0"/>
              <w:adjustRightInd w:val="0"/>
              <w:spacing w:after="0" w:line="240" w:lineRule="auto"/>
              <w:jc w:val="center"/>
              <w:rPr>
                <w:rFonts w:ascii="Times New Roman" w:hAnsi="Times New Roman"/>
                <w:bCs/>
                <w:color w:val="000000"/>
                <w:sz w:val="24"/>
                <w:szCs w:val="24"/>
              </w:rPr>
            </w:pPr>
          </w:p>
        </w:tc>
        <w:tc>
          <w:tcPr>
            <w:tcW w:w="2802" w:type="dxa"/>
            <w:vMerge/>
          </w:tcPr>
          <w:p w:rsidR="00C25F76" w:rsidRPr="00AA66D2" w:rsidRDefault="00C25F76" w:rsidP="00360124">
            <w:pPr>
              <w:autoSpaceDE w:val="0"/>
              <w:autoSpaceDN w:val="0"/>
              <w:adjustRightInd w:val="0"/>
              <w:spacing w:after="0" w:line="240" w:lineRule="auto"/>
              <w:jc w:val="center"/>
              <w:rPr>
                <w:rFonts w:ascii="Times New Roman" w:hAnsi="Times New Roman"/>
                <w:bCs/>
                <w:color w:val="000000"/>
                <w:sz w:val="24"/>
                <w:szCs w:val="24"/>
              </w:rPr>
            </w:pPr>
          </w:p>
        </w:tc>
        <w:tc>
          <w:tcPr>
            <w:tcW w:w="1800" w:type="dxa"/>
            <w:vAlign w:val="center"/>
          </w:tcPr>
          <w:p w:rsidR="002B1ABF" w:rsidRPr="00AA66D2" w:rsidRDefault="002B1ABF" w:rsidP="00360124">
            <w:pPr>
              <w:autoSpaceDE w:val="0"/>
              <w:autoSpaceDN w:val="0"/>
              <w:adjustRightInd w:val="0"/>
              <w:spacing w:after="0" w:line="240" w:lineRule="auto"/>
              <w:jc w:val="center"/>
              <w:rPr>
                <w:rFonts w:ascii="Times New Roman" w:hAnsi="Times New Roman"/>
                <w:b/>
                <w:bCs/>
                <w:color w:val="000000"/>
                <w:sz w:val="24"/>
                <w:szCs w:val="24"/>
              </w:rPr>
            </w:pPr>
            <w:r w:rsidRPr="00AA66D2">
              <w:rPr>
                <w:rFonts w:ascii="Times New Roman" w:hAnsi="Times New Roman"/>
                <w:b/>
                <w:bCs/>
                <w:color w:val="000000"/>
                <w:sz w:val="24"/>
                <w:szCs w:val="24"/>
              </w:rPr>
              <w:t>Effective Date:</w:t>
            </w:r>
          </w:p>
        </w:tc>
        <w:tc>
          <w:tcPr>
            <w:tcW w:w="2790" w:type="dxa"/>
            <w:vAlign w:val="center"/>
          </w:tcPr>
          <w:p w:rsidR="002B1ABF" w:rsidRPr="00AA66D2" w:rsidRDefault="008A6448" w:rsidP="00360124">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May 24, 1994</w:t>
            </w:r>
          </w:p>
        </w:tc>
      </w:tr>
      <w:tr w:rsidR="00C25F76" w:rsidRPr="00AA66D2" w:rsidTr="00360124">
        <w:trPr>
          <w:trHeight w:val="300"/>
        </w:trPr>
        <w:tc>
          <w:tcPr>
            <w:tcW w:w="3066" w:type="dxa"/>
            <w:vMerge/>
          </w:tcPr>
          <w:p w:rsidR="00C25F76" w:rsidRPr="00AA66D2" w:rsidRDefault="00C25F76" w:rsidP="00360124">
            <w:pPr>
              <w:autoSpaceDE w:val="0"/>
              <w:autoSpaceDN w:val="0"/>
              <w:adjustRightInd w:val="0"/>
              <w:spacing w:after="0" w:line="240" w:lineRule="auto"/>
              <w:jc w:val="center"/>
              <w:rPr>
                <w:rFonts w:ascii="Times New Roman" w:hAnsi="Times New Roman"/>
                <w:bCs/>
                <w:color w:val="000000"/>
                <w:sz w:val="24"/>
                <w:szCs w:val="24"/>
              </w:rPr>
            </w:pPr>
          </w:p>
        </w:tc>
        <w:tc>
          <w:tcPr>
            <w:tcW w:w="2802" w:type="dxa"/>
            <w:vMerge/>
          </w:tcPr>
          <w:p w:rsidR="00C25F76" w:rsidRPr="00AA66D2" w:rsidRDefault="00C25F76" w:rsidP="00360124">
            <w:pPr>
              <w:autoSpaceDE w:val="0"/>
              <w:autoSpaceDN w:val="0"/>
              <w:adjustRightInd w:val="0"/>
              <w:spacing w:after="0" w:line="240" w:lineRule="auto"/>
              <w:jc w:val="center"/>
              <w:rPr>
                <w:rFonts w:ascii="Times New Roman" w:hAnsi="Times New Roman"/>
                <w:bCs/>
                <w:color w:val="000000"/>
                <w:sz w:val="24"/>
                <w:szCs w:val="24"/>
              </w:rPr>
            </w:pPr>
          </w:p>
        </w:tc>
        <w:tc>
          <w:tcPr>
            <w:tcW w:w="1800" w:type="dxa"/>
            <w:vAlign w:val="center"/>
          </w:tcPr>
          <w:p w:rsidR="002B1ABF" w:rsidRPr="00AA66D2" w:rsidRDefault="002B1ABF" w:rsidP="00360124">
            <w:pPr>
              <w:autoSpaceDE w:val="0"/>
              <w:autoSpaceDN w:val="0"/>
              <w:adjustRightInd w:val="0"/>
              <w:spacing w:after="0" w:line="240" w:lineRule="auto"/>
              <w:jc w:val="center"/>
              <w:rPr>
                <w:rFonts w:ascii="Times New Roman" w:hAnsi="Times New Roman"/>
                <w:b/>
                <w:bCs/>
                <w:color w:val="000000"/>
                <w:sz w:val="24"/>
                <w:szCs w:val="24"/>
              </w:rPr>
            </w:pPr>
            <w:r w:rsidRPr="00AA66D2">
              <w:rPr>
                <w:rFonts w:ascii="Times New Roman" w:hAnsi="Times New Roman"/>
                <w:b/>
                <w:bCs/>
                <w:color w:val="000000"/>
                <w:sz w:val="24"/>
                <w:szCs w:val="24"/>
              </w:rPr>
              <w:t>Revised Date:</w:t>
            </w:r>
          </w:p>
        </w:tc>
        <w:tc>
          <w:tcPr>
            <w:tcW w:w="2790" w:type="dxa"/>
            <w:vAlign w:val="center"/>
          </w:tcPr>
          <w:p w:rsidR="00AA3E74" w:rsidRPr="00AA66D2" w:rsidRDefault="002D40E4" w:rsidP="00360124">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4/17/19</w:t>
            </w:r>
          </w:p>
        </w:tc>
      </w:tr>
      <w:tr w:rsidR="00C25F76" w:rsidRPr="00AA66D2" w:rsidTr="00360124">
        <w:trPr>
          <w:trHeight w:val="300"/>
        </w:trPr>
        <w:tc>
          <w:tcPr>
            <w:tcW w:w="3066" w:type="dxa"/>
            <w:vMerge/>
          </w:tcPr>
          <w:p w:rsidR="00C25F76" w:rsidRPr="00AA66D2" w:rsidRDefault="00C25F76" w:rsidP="00360124">
            <w:pPr>
              <w:autoSpaceDE w:val="0"/>
              <w:autoSpaceDN w:val="0"/>
              <w:adjustRightInd w:val="0"/>
              <w:spacing w:after="0" w:line="240" w:lineRule="auto"/>
              <w:jc w:val="center"/>
              <w:rPr>
                <w:rFonts w:ascii="Times New Roman" w:hAnsi="Times New Roman"/>
                <w:bCs/>
                <w:color w:val="000000"/>
                <w:sz w:val="24"/>
                <w:szCs w:val="24"/>
              </w:rPr>
            </w:pPr>
          </w:p>
        </w:tc>
        <w:tc>
          <w:tcPr>
            <w:tcW w:w="2802" w:type="dxa"/>
            <w:vMerge/>
          </w:tcPr>
          <w:p w:rsidR="00C25F76" w:rsidRPr="00AA66D2" w:rsidRDefault="00C25F76" w:rsidP="00360124">
            <w:pPr>
              <w:autoSpaceDE w:val="0"/>
              <w:autoSpaceDN w:val="0"/>
              <w:adjustRightInd w:val="0"/>
              <w:spacing w:after="0" w:line="240" w:lineRule="auto"/>
              <w:jc w:val="center"/>
              <w:rPr>
                <w:rFonts w:ascii="Times New Roman" w:hAnsi="Times New Roman"/>
                <w:bCs/>
                <w:color w:val="000000"/>
                <w:sz w:val="24"/>
                <w:szCs w:val="24"/>
              </w:rPr>
            </w:pPr>
          </w:p>
        </w:tc>
        <w:tc>
          <w:tcPr>
            <w:tcW w:w="1800" w:type="dxa"/>
            <w:vAlign w:val="center"/>
          </w:tcPr>
          <w:p w:rsidR="002B1ABF" w:rsidRPr="00AA66D2" w:rsidRDefault="002B1ABF" w:rsidP="00360124">
            <w:pPr>
              <w:autoSpaceDE w:val="0"/>
              <w:autoSpaceDN w:val="0"/>
              <w:adjustRightInd w:val="0"/>
              <w:spacing w:after="0" w:line="240" w:lineRule="auto"/>
              <w:jc w:val="center"/>
              <w:rPr>
                <w:rFonts w:ascii="Times New Roman" w:hAnsi="Times New Roman"/>
                <w:b/>
                <w:bCs/>
                <w:color w:val="000000"/>
                <w:sz w:val="24"/>
                <w:szCs w:val="24"/>
              </w:rPr>
            </w:pPr>
            <w:r w:rsidRPr="00AA66D2">
              <w:rPr>
                <w:rFonts w:ascii="Times New Roman" w:hAnsi="Times New Roman"/>
                <w:b/>
                <w:bCs/>
                <w:color w:val="000000"/>
                <w:sz w:val="24"/>
                <w:szCs w:val="24"/>
              </w:rPr>
              <w:t>Contact:</w:t>
            </w:r>
          </w:p>
        </w:tc>
        <w:tc>
          <w:tcPr>
            <w:tcW w:w="2790" w:type="dxa"/>
            <w:vAlign w:val="center"/>
          </w:tcPr>
          <w:p w:rsidR="00C25F76" w:rsidRPr="00AA66D2" w:rsidRDefault="005D39FD" w:rsidP="00360124">
            <w:pPr>
              <w:tabs>
                <w:tab w:val="center" w:pos="4680"/>
                <w:tab w:val="right" w:pos="9360"/>
              </w:tabs>
              <w:autoSpaceDE w:val="0"/>
              <w:autoSpaceDN w:val="0"/>
              <w:adjustRightInd w:val="0"/>
              <w:spacing w:after="0" w:line="240" w:lineRule="auto"/>
              <w:jc w:val="center"/>
              <w:rPr>
                <w:rFonts w:ascii="Times New Roman" w:hAnsi="Times New Roman"/>
                <w:bCs/>
                <w:color w:val="000000"/>
                <w:sz w:val="24"/>
                <w:szCs w:val="24"/>
              </w:rPr>
            </w:pPr>
            <w:r w:rsidRPr="00AA66D2">
              <w:rPr>
                <w:rFonts w:ascii="Times New Roman" w:hAnsi="Times New Roman"/>
                <w:bCs/>
                <w:color w:val="000000"/>
                <w:sz w:val="24"/>
                <w:szCs w:val="24"/>
              </w:rPr>
              <w:t>Clinical Core Lab</w:t>
            </w:r>
            <w:r w:rsidR="005B3A01" w:rsidRPr="00AA66D2">
              <w:rPr>
                <w:rFonts w:ascii="Times New Roman" w:hAnsi="Times New Roman"/>
                <w:bCs/>
                <w:color w:val="000000"/>
                <w:sz w:val="24"/>
                <w:szCs w:val="24"/>
              </w:rPr>
              <w:t>-</w:t>
            </w:r>
          </w:p>
          <w:p w:rsidR="005B3A01" w:rsidRPr="00AA66D2" w:rsidRDefault="005B3A01" w:rsidP="00360124">
            <w:pPr>
              <w:tabs>
                <w:tab w:val="center" w:pos="4680"/>
                <w:tab w:val="right" w:pos="9360"/>
              </w:tabs>
              <w:autoSpaceDE w:val="0"/>
              <w:autoSpaceDN w:val="0"/>
              <w:adjustRightInd w:val="0"/>
              <w:spacing w:after="0" w:line="240" w:lineRule="auto"/>
              <w:jc w:val="center"/>
              <w:rPr>
                <w:rFonts w:ascii="Times New Roman" w:hAnsi="Times New Roman"/>
                <w:bCs/>
                <w:color w:val="000000"/>
                <w:sz w:val="24"/>
                <w:szCs w:val="24"/>
              </w:rPr>
            </w:pPr>
            <w:r w:rsidRPr="00AA66D2">
              <w:rPr>
                <w:rFonts w:ascii="Times New Roman" w:hAnsi="Times New Roman"/>
                <w:bCs/>
                <w:color w:val="000000"/>
                <w:sz w:val="24"/>
                <w:szCs w:val="24"/>
              </w:rPr>
              <w:t>Hematology Management</w:t>
            </w:r>
          </w:p>
        </w:tc>
      </w:tr>
      <w:tr w:rsidR="00AE7B74" w:rsidRPr="00AA66D2" w:rsidTr="00360124">
        <w:trPr>
          <w:trHeight w:val="300"/>
        </w:trPr>
        <w:tc>
          <w:tcPr>
            <w:tcW w:w="5868" w:type="dxa"/>
            <w:gridSpan w:val="2"/>
          </w:tcPr>
          <w:p w:rsidR="005D39FD" w:rsidRPr="00AA66D2" w:rsidRDefault="00AE7B74" w:rsidP="00360124">
            <w:pPr>
              <w:autoSpaceDE w:val="0"/>
              <w:autoSpaceDN w:val="0"/>
              <w:adjustRightInd w:val="0"/>
              <w:spacing w:after="0" w:line="240" w:lineRule="auto"/>
              <w:rPr>
                <w:rFonts w:ascii="Times New Roman" w:hAnsi="Times New Roman"/>
                <w:bCs/>
                <w:color w:val="000000"/>
              </w:rPr>
            </w:pPr>
            <w:r w:rsidRPr="00AA66D2">
              <w:rPr>
                <w:rFonts w:ascii="Times New Roman" w:hAnsi="Times New Roman"/>
                <w:b/>
                <w:bCs/>
                <w:color w:val="000000"/>
                <w:sz w:val="24"/>
                <w:szCs w:val="24"/>
              </w:rPr>
              <w:t>Name &amp; Title:</w:t>
            </w:r>
            <w:r w:rsidR="005D39FD" w:rsidRPr="00AA66D2">
              <w:rPr>
                <w:rFonts w:ascii="Times New Roman" w:hAnsi="Times New Roman"/>
                <w:b/>
                <w:bCs/>
                <w:color w:val="000000"/>
                <w:sz w:val="24"/>
                <w:szCs w:val="24"/>
              </w:rPr>
              <w:t xml:space="preserve">  </w:t>
            </w:r>
            <w:r w:rsidR="00E214E4" w:rsidRPr="00AA66D2">
              <w:rPr>
                <w:rFonts w:ascii="Times New Roman" w:hAnsi="Times New Roman"/>
                <w:bCs/>
                <w:color w:val="000000"/>
              </w:rPr>
              <w:t>Gregory J. Pomper</w:t>
            </w:r>
            <w:r w:rsidR="005D39FD" w:rsidRPr="00AA66D2">
              <w:rPr>
                <w:rFonts w:ascii="Times New Roman" w:hAnsi="Times New Roman"/>
                <w:bCs/>
                <w:color w:val="000000"/>
              </w:rPr>
              <w:t xml:space="preserve">, MD,  </w:t>
            </w:r>
          </w:p>
          <w:p w:rsidR="00AE7B74" w:rsidRPr="00AA66D2" w:rsidRDefault="005D39FD" w:rsidP="00DC34B1">
            <w:pPr>
              <w:autoSpaceDE w:val="0"/>
              <w:autoSpaceDN w:val="0"/>
              <w:adjustRightInd w:val="0"/>
              <w:spacing w:after="0" w:line="240" w:lineRule="auto"/>
              <w:rPr>
                <w:rFonts w:ascii="Times New Roman" w:hAnsi="Times New Roman"/>
                <w:bCs/>
                <w:color w:val="000000"/>
              </w:rPr>
            </w:pPr>
            <w:r w:rsidRPr="00AA66D2">
              <w:rPr>
                <w:rFonts w:ascii="Times New Roman" w:hAnsi="Times New Roman"/>
                <w:bCs/>
                <w:color w:val="000000"/>
              </w:rPr>
              <w:t xml:space="preserve">                            </w:t>
            </w:r>
            <w:r w:rsidR="00827A25" w:rsidRPr="00AA66D2">
              <w:rPr>
                <w:rFonts w:ascii="Times New Roman" w:hAnsi="Times New Roman"/>
                <w:bCs/>
                <w:color w:val="000000"/>
              </w:rPr>
              <w:t xml:space="preserve">Medical </w:t>
            </w:r>
            <w:r w:rsidR="00DC34B1" w:rsidRPr="00AA66D2">
              <w:rPr>
                <w:rFonts w:ascii="Times New Roman" w:hAnsi="Times New Roman"/>
                <w:bCs/>
                <w:color w:val="000000"/>
              </w:rPr>
              <w:t>Director of</w:t>
            </w:r>
            <w:r w:rsidRPr="00AA66D2">
              <w:rPr>
                <w:rFonts w:ascii="Times New Roman" w:hAnsi="Times New Roman"/>
                <w:bCs/>
                <w:color w:val="000000"/>
              </w:rPr>
              <w:t xml:space="preserve"> Pathology Laboratories</w:t>
            </w:r>
          </w:p>
        </w:tc>
        <w:tc>
          <w:tcPr>
            <w:tcW w:w="1800" w:type="dxa"/>
            <w:vAlign w:val="center"/>
          </w:tcPr>
          <w:p w:rsidR="00AE7B74" w:rsidRPr="00AA66D2" w:rsidRDefault="00AE7B74" w:rsidP="00360124">
            <w:pPr>
              <w:autoSpaceDE w:val="0"/>
              <w:autoSpaceDN w:val="0"/>
              <w:adjustRightInd w:val="0"/>
              <w:spacing w:after="0" w:line="240" w:lineRule="auto"/>
              <w:jc w:val="center"/>
              <w:rPr>
                <w:rFonts w:ascii="Times New Roman" w:hAnsi="Times New Roman"/>
                <w:b/>
                <w:bCs/>
                <w:color w:val="000000"/>
                <w:sz w:val="24"/>
                <w:szCs w:val="24"/>
              </w:rPr>
            </w:pPr>
            <w:r w:rsidRPr="00AA66D2">
              <w:rPr>
                <w:rFonts w:ascii="Times New Roman" w:hAnsi="Times New Roman"/>
                <w:b/>
                <w:bCs/>
                <w:color w:val="000000"/>
                <w:sz w:val="24"/>
                <w:szCs w:val="24"/>
              </w:rPr>
              <w:t>Date:</w:t>
            </w:r>
          </w:p>
        </w:tc>
        <w:tc>
          <w:tcPr>
            <w:tcW w:w="2790" w:type="dxa"/>
            <w:vAlign w:val="center"/>
          </w:tcPr>
          <w:p w:rsidR="00AE7B74" w:rsidRPr="00AA66D2" w:rsidRDefault="00AE7B74" w:rsidP="00360124">
            <w:pPr>
              <w:autoSpaceDE w:val="0"/>
              <w:autoSpaceDN w:val="0"/>
              <w:adjustRightInd w:val="0"/>
              <w:spacing w:after="0" w:line="240" w:lineRule="auto"/>
              <w:jc w:val="center"/>
              <w:rPr>
                <w:rFonts w:ascii="Times New Roman" w:hAnsi="Times New Roman"/>
                <w:bCs/>
                <w:color w:val="000000"/>
                <w:sz w:val="24"/>
                <w:szCs w:val="24"/>
              </w:rPr>
            </w:pPr>
          </w:p>
        </w:tc>
      </w:tr>
      <w:tr w:rsidR="00AE7B74" w:rsidRPr="00AA66D2" w:rsidTr="00A11D0F">
        <w:trPr>
          <w:trHeight w:val="458"/>
        </w:trPr>
        <w:tc>
          <w:tcPr>
            <w:tcW w:w="10458" w:type="dxa"/>
            <w:gridSpan w:val="4"/>
          </w:tcPr>
          <w:p w:rsidR="00AE7B74" w:rsidRPr="00AA66D2" w:rsidRDefault="00AE7B74" w:rsidP="00360124">
            <w:pPr>
              <w:autoSpaceDE w:val="0"/>
              <w:autoSpaceDN w:val="0"/>
              <w:adjustRightInd w:val="0"/>
              <w:spacing w:after="0" w:line="240" w:lineRule="auto"/>
              <w:rPr>
                <w:rFonts w:ascii="Times New Roman" w:hAnsi="Times New Roman"/>
                <w:b/>
                <w:bCs/>
                <w:color w:val="000000"/>
                <w:sz w:val="24"/>
                <w:szCs w:val="24"/>
              </w:rPr>
            </w:pPr>
            <w:r w:rsidRPr="00AA66D2">
              <w:rPr>
                <w:rFonts w:ascii="Times New Roman" w:hAnsi="Times New Roman"/>
                <w:b/>
                <w:bCs/>
                <w:color w:val="000000"/>
                <w:sz w:val="24"/>
                <w:szCs w:val="24"/>
              </w:rPr>
              <w:t>Signature:</w:t>
            </w:r>
          </w:p>
        </w:tc>
      </w:tr>
    </w:tbl>
    <w:p w:rsidR="00C25F76" w:rsidRPr="00AA66D2" w:rsidRDefault="00C25F76" w:rsidP="00C25F76">
      <w:pPr>
        <w:autoSpaceDE w:val="0"/>
        <w:autoSpaceDN w:val="0"/>
        <w:adjustRightInd w:val="0"/>
        <w:spacing w:after="0" w:line="240" w:lineRule="auto"/>
        <w:rPr>
          <w:rFonts w:ascii="Times New Roman" w:hAnsi="Times New Roman"/>
          <w:bCs/>
          <w:color w:val="000000"/>
          <w:sz w:val="24"/>
          <w:szCs w:val="24"/>
        </w:rPr>
      </w:pPr>
    </w:p>
    <w:p w:rsidR="00360124" w:rsidRPr="00AA66D2" w:rsidRDefault="00360124" w:rsidP="00305384">
      <w:pPr>
        <w:pStyle w:val="ListParagraph"/>
        <w:numPr>
          <w:ilvl w:val="0"/>
          <w:numId w:val="2"/>
        </w:numPr>
        <w:ind w:hanging="720"/>
        <w:rPr>
          <w:rFonts w:ascii="Times New Roman" w:hAnsi="Times New Roman"/>
          <w:color w:val="0070C0"/>
          <w:sz w:val="24"/>
          <w:szCs w:val="24"/>
        </w:rPr>
      </w:pPr>
      <w:r w:rsidRPr="00AA66D2">
        <w:rPr>
          <w:rFonts w:ascii="Times New Roman" w:hAnsi="Times New Roman"/>
          <w:b/>
          <w:sz w:val="24"/>
          <w:szCs w:val="24"/>
        </w:rPr>
        <w:t xml:space="preserve">General Procedure Statement: </w:t>
      </w:r>
      <w:r w:rsidRPr="00AA66D2">
        <w:rPr>
          <w:rFonts w:ascii="Times New Roman" w:hAnsi="Times New Roman"/>
          <w:color w:val="0070C0"/>
          <w:sz w:val="24"/>
          <w:szCs w:val="24"/>
        </w:rPr>
        <w:t xml:space="preserve">  </w:t>
      </w:r>
    </w:p>
    <w:p w:rsidR="00360124" w:rsidRPr="008A7998" w:rsidRDefault="00360124" w:rsidP="00305384">
      <w:pPr>
        <w:pStyle w:val="ListParagraph"/>
        <w:numPr>
          <w:ilvl w:val="1"/>
          <w:numId w:val="1"/>
        </w:numPr>
        <w:autoSpaceDE w:val="0"/>
        <w:autoSpaceDN w:val="0"/>
        <w:adjustRightInd w:val="0"/>
        <w:spacing w:after="0" w:line="240" w:lineRule="auto"/>
        <w:ind w:left="1530"/>
        <w:rPr>
          <w:rFonts w:ascii="Times New Roman" w:hAnsi="Times New Roman"/>
          <w:b/>
          <w:color w:val="FF0000"/>
          <w:sz w:val="24"/>
          <w:szCs w:val="24"/>
        </w:rPr>
      </w:pPr>
      <w:r w:rsidRPr="00AA66D2">
        <w:rPr>
          <w:rFonts w:ascii="Times New Roman" w:hAnsi="Times New Roman"/>
          <w:b/>
          <w:color w:val="000000"/>
          <w:sz w:val="24"/>
          <w:szCs w:val="24"/>
        </w:rPr>
        <w:t>Scope:</w:t>
      </w:r>
      <w:r w:rsidRPr="00AA66D2">
        <w:rPr>
          <w:rFonts w:ascii="Times New Roman" w:hAnsi="Times New Roman"/>
          <w:b/>
          <w:color w:val="000000"/>
          <w:sz w:val="24"/>
          <w:szCs w:val="24"/>
        </w:rPr>
        <w:tab/>
      </w:r>
      <w:r w:rsidRPr="008A7998">
        <w:rPr>
          <w:rFonts w:ascii="Times New Roman" w:hAnsi="Times New Roman"/>
          <w:sz w:val="24"/>
          <w:szCs w:val="24"/>
        </w:rPr>
        <w:t xml:space="preserve">To provide laboratory testing personnel with instructions for performing </w:t>
      </w:r>
    </w:p>
    <w:p w:rsidR="00360124" w:rsidRPr="008A7998" w:rsidRDefault="00360124" w:rsidP="00360124">
      <w:pPr>
        <w:pStyle w:val="ListParagraph"/>
        <w:autoSpaceDE w:val="0"/>
        <w:autoSpaceDN w:val="0"/>
        <w:adjustRightInd w:val="0"/>
        <w:spacing w:after="0" w:line="240" w:lineRule="auto"/>
        <w:ind w:left="2880"/>
        <w:rPr>
          <w:rFonts w:ascii="Times New Roman" w:hAnsi="Times New Roman"/>
          <w:b/>
          <w:color w:val="FF0000"/>
          <w:sz w:val="24"/>
          <w:szCs w:val="24"/>
        </w:rPr>
      </w:pPr>
      <w:proofErr w:type="gramStart"/>
      <w:r w:rsidRPr="008A7998">
        <w:rPr>
          <w:rFonts w:ascii="Times New Roman" w:hAnsi="Times New Roman"/>
          <w:sz w:val="24"/>
          <w:szCs w:val="24"/>
        </w:rPr>
        <w:t>laboratory</w:t>
      </w:r>
      <w:proofErr w:type="gramEnd"/>
      <w:r w:rsidRPr="008A7998">
        <w:rPr>
          <w:rFonts w:ascii="Times New Roman" w:hAnsi="Times New Roman"/>
          <w:sz w:val="24"/>
          <w:szCs w:val="24"/>
        </w:rPr>
        <w:t xml:space="preserve"> procedures as deemed appropriate by industry practices and regulatory agencies to assist in quality patient care.</w:t>
      </w:r>
    </w:p>
    <w:p w:rsidR="00360124" w:rsidRPr="00AA66D2" w:rsidRDefault="00360124" w:rsidP="00360124">
      <w:pPr>
        <w:pStyle w:val="ListParagraph"/>
        <w:autoSpaceDE w:val="0"/>
        <w:autoSpaceDN w:val="0"/>
        <w:adjustRightInd w:val="0"/>
        <w:spacing w:after="0" w:line="240" w:lineRule="auto"/>
        <w:ind w:left="1890"/>
        <w:rPr>
          <w:rFonts w:ascii="Times New Roman" w:hAnsi="Times New Roman"/>
          <w:b/>
          <w:color w:val="0070C0"/>
          <w:sz w:val="24"/>
          <w:szCs w:val="24"/>
        </w:rPr>
      </w:pPr>
    </w:p>
    <w:p w:rsidR="00360124" w:rsidRPr="00AA66D2" w:rsidRDefault="00360124" w:rsidP="00305384">
      <w:pPr>
        <w:pStyle w:val="ListParagraph"/>
        <w:numPr>
          <w:ilvl w:val="1"/>
          <w:numId w:val="1"/>
        </w:numPr>
        <w:autoSpaceDE w:val="0"/>
        <w:autoSpaceDN w:val="0"/>
        <w:adjustRightInd w:val="0"/>
        <w:spacing w:after="0" w:line="240" w:lineRule="auto"/>
        <w:ind w:left="1530"/>
        <w:rPr>
          <w:rFonts w:ascii="Times New Roman" w:hAnsi="Times New Roman"/>
          <w:b/>
          <w:color w:val="000000"/>
          <w:sz w:val="24"/>
          <w:szCs w:val="24"/>
        </w:rPr>
      </w:pPr>
      <w:r w:rsidRPr="00AA66D2">
        <w:rPr>
          <w:rFonts w:ascii="Times New Roman" w:hAnsi="Times New Roman"/>
          <w:b/>
          <w:color w:val="000000"/>
          <w:sz w:val="24"/>
          <w:szCs w:val="24"/>
        </w:rPr>
        <w:t xml:space="preserve">Responsible Department/Party/Parties: </w:t>
      </w:r>
    </w:p>
    <w:p w:rsidR="00360124" w:rsidRPr="00AA66D2" w:rsidRDefault="00360124" w:rsidP="00305384">
      <w:pPr>
        <w:pStyle w:val="ListParagraph"/>
        <w:numPr>
          <w:ilvl w:val="2"/>
          <w:numId w:val="1"/>
        </w:numPr>
        <w:tabs>
          <w:tab w:val="left" w:pos="0"/>
        </w:tabs>
        <w:autoSpaceDE w:val="0"/>
        <w:autoSpaceDN w:val="0"/>
        <w:adjustRightInd w:val="0"/>
        <w:spacing w:after="0" w:line="240" w:lineRule="auto"/>
        <w:ind w:left="1890" w:firstLine="0"/>
        <w:rPr>
          <w:rFonts w:ascii="Times New Roman" w:hAnsi="Times New Roman"/>
          <w:b/>
          <w:color w:val="0070C0"/>
          <w:sz w:val="24"/>
          <w:szCs w:val="24"/>
        </w:rPr>
      </w:pPr>
      <w:r w:rsidRPr="00AA66D2">
        <w:rPr>
          <w:rFonts w:ascii="Times New Roman" w:hAnsi="Times New Roman"/>
          <w:color w:val="000000"/>
          <w:sz w:val="24"/>
          <w:szCs w:val="24"/>
        </w:rPr>
        <w:t xml:space="preserve">Procedure owner: </w:t>
      </w:r>
      <w:r w:rsidRPr="00AA66D2">
        <w:rPr>
          <w:rFonts w:ascii="Times New Roman" w:hAnsi="Times New Roman"/>
          <w:color w:val="000000"/>
          <w:sz w:val="24"/>
          <w:szCs w:val="24"/>
        </w:rPr>
        <w:tab/>
      </w:r>
      <w:r w:rsidRPr="00AA66D2">
        <w:rPr>
          <w:rFonts w:ascii="Times New Roman" w:hAnsi="Times New Roman"/>
          <w:color w:val="000000"/>
          <w:sz w:val="24"/>
          <w:szCs w:val="24"/>
        </w:rPr>
        <w:tab/>
        <w:t xml:space="preserve">Clinical Core Laboratory Management-Hematology </w:t>
      </w:r>
    </w:p>
    <w:p w:rsidR="00360124" w:rsidRPr="00AA66D2" w:rsidRDefault="00360124" w:rsidP="00305384">
      <w:pPr>
        <w:pStyle w:val="ListParagraph"/>
        <w:numPr>
          <w:ilvl w:val="2"/>
          <w:numId w:val="1"/>
        </w:numPr>
        <w:autoSpaceDE w:val="0"/>
        <w:autoSpaceDN w:val="0"/>
        <w:adjustRightInd w:val="0"/>
        <w:spacing w:after="0" w:line="240" w:lineRule="auto"/>
        <w:ind w:left="1890" w:firstLine="0"/>
        <w:rPr>
          <w:rFonts w:ascii="Times New Roman" w:hAnsi="Times New Roman"/>
          <w:b/>
          <w:color w:val="0070C0"/>
          <w:sz w:val="24"/>
          <w:szCs w:val="24"/>
        </w:rPr>
      </w:pPr>
      <w:r w:rsidRPr="00AA66D2">
        <w:rPr>
          <w:rFonts w:ascii="Times New Roman" w:hAnsi="Times New Roman"/>
          <w:color w:val="000000"/>
          <w:sz w:val="24"/>
          <w:szCs w:val="24"/>
        </w:rPr>
        <w:t>Procedure:</w:t>
      </w:r>
      <w:r w:rsidRPr="00AA66D2">
        <w:rPr>
          <w:rFonts w:ascii="Times New Roman" w:hAnsi="Times New Roman"/>
          <w:color w:val="000000"/>
          <w:sz w:val="24"/>
          <w:szCs w:val="24"/>
        </w:rPr>
        <w:tab/>
      </w:r>
      <w:r w:rsidRPr="00AA66D2">
        <w:rPr>
          <w:rFonts w:ascii="Times New Roman" w:hAnsi="Times New Roman"/>
          <w:color w:val="000000"/>
          <w:sz w:val="24"/>
          <w:szCs w:val="24"/>
        </w:rPr>
        <w:tab/>
      </w:r>
      <w:r w:rsidRPr="00AA66D2">
        <w:rPr>
          <w:rFonts w:ascii="Times New Roman" w:hAnsi="Times New Roman"/>
          <w:color w:val="000000"/>
          <w:sz w:val="24"/>
          <w:szCs w:val="24"/>
        </w:rPr>
        <w:tab/>
        <w:t>Clinical Core Laboratory Personnel</w:t>
      </w:r>
    </w:p>
    <w:p w:rsidR="00360124" w:rsidRPr="00AA66D2" w:rsidRDefault="00360124" w:rsidP="00305384">
      <w:pPr>
        <w:pStyle w:val="ListParagraph"/>
        <w:numPr>
          <w:ilvl w:val="2"/>
          <w:numId w:val="1"/>
        </w:numPr>
        <w:autoSpaceDE w:val="0"/>
        <w:autoSpaceDN w:val="0"/>
        <w:adjustRightInd w:val="0"/>
        <w:spacing w:after="0" w:line="240" w:lineRule="auto"/>
        <w:ind w:left="1890" w:firstLine="0"/>
        <w:rPr>
          <w:rFonts w:ascii="Times New Roman" w:hAnsi="Times New Roman"/>
          <w:b/>
          <w:color w:val="0070C0"/>
          <w:sz w:val="24"/>
          <w:szCs w:val="24"/>
        </w:rPr>
      </w:pPr>
      <w:r w:rsidRPr="00AA66D2">
        <w:rPr>
          <w:rFonts w:ascii="Times New Roman" w:hAnsi="Times New Roman"/>
          <w:color w:val="000000"/>
          <w:sz w:val="24"/>
          <w:szCs w:val="24"/>
        </w:rPr>
        <w:t>Procedure prepared by:</w:t>
      </w:r>
      <w:r w:rsidRPr="00AA66D2">
        <w:rPr>
          <w:rFonts w:ascii="Times New Roman" w:hAnsi="Times New Roman"/>
          <w:color w:val="000000"/>
          <w:sz w:val="24"/>
          <w:szCs w:val="24"/>
        </w:rPr>
        <w:tab/>
      </w:r>
      <w:r w:rsidR="00B6071B" w:rsidRPr="00AA66D2">
        <w:rPr>
          <w:rFonts w:ascii="Times New Roman" w:hAnsi="Times New Roman"/>
          <w:color w:val="000000"/>
          <w:sz w:val="24"/>
          <w:szCs w:val="24"/>
        </w:rPr>
        <w:t>Dale P. Dennard</w:t>
      </w:r>
    </w:p>
    <w:p w:rsidR="00360124" w:rsidRPr="00AA66D2" w:rsidRDefault="00360124" w:rsidP="00305384">
      <w:pPr>
        <w:pStyle w:val="ListParagraph"/>
        <w:numPr>
          <w:ilvl w:val="2"/>
          <w:numId w:val="1"/>
        </w:numPr>
        <w:autoSpaceDE w:val="0"/>
        <w:autoSpaceDN w:val="0"/>
        <w:adjustRightInd w:val="0"/>
        <w:spacing w:after="0" w:line="240" w:lineRule="auto"/>
        <w:ind w:left="1890" w:firstLine="0"/>
        <w:rPr>
          <w:rFonts w:ascii="Times New Roman" w:hAnsi="Times New Roman"/>
          <w:b/>
          <w:color w:val="0070C0"/>
          <w:sz w:val="24"/>
          <w:szCs w:val="24"/>
        </w:rPr>
      </w:pPr>
      <w:r w:rsidRPr="00AA66D2">
        <w:rPr>
          <w:rFonts w:ascii="Times New Roman" w:hAnsi="Times New Roman"/>
          <w:color w:val="000000"/>
          <w:sz w:val="24"/>
          <w:szCs w:val="24"/>
        </w:rPr>
        <w:t>Supervision:</w:t>
      </w:r>
      <w:r w:rsidRPr="00AA66D2">
        <w:rPr>
          <w:rFonts w:ascii="Times New Roman" w:hAnsi="Times New Roman"/>
          <w:color w:val="000000"/>
          <w:sz w:val="24"/>
          <w:szCs w:val="24"/>
        </w:rPr>
        <w:tab/>
      </w:r>
      <w:r w:rsidRPr="00AA66D2">
        <w:rPr>
          <w:rFonts w:ascii="Times New Roman" w:hAnsi="Times New Roman"/>
          <w:color w:val="000000"/>
          <w:sz w:val="24"/>
          <w:szCs w:val="24"/>
        </w:rPr>
        <w:tab/>
      </w:r>
      <w:r w:rsidRPr="00AA66D2">
        <w:rPr>
          <w:rFonts w:ascii="Times New Roman" w:hAnsi="Times New Roman"/>
          <w:color w:val="000000"/>
          <w:sz w:val="24"/>
          <w:szCs w:val="24"/>
        </w:rPr>
        <w:tab/>
        <w:t xml:space="preserve">Clinical Core Laboratory Management-Hematology </w:t>
      </w:r>
    </w:p>
    <w:p w:rsidR="00360124" w:rsidRPr="00AA66D2" w:rsidRDefault="00360124" w:rsidP="00182D27">
      <w:pPr>
        <w:autoSpaceDE w:val="0"/>
        <w:autoSpaceDN w:val="0"/>
        <w:adjustRightInd w:val="0"/>
        <w:spacing w:after="0" w:line="240" w:lineRule="auto"/>
        <w:ind w:left="5040"/>
        <w:rPr>
          <w:rFonts w:ascii="Times New Roman" w:hAnsi="Times New Roman"/>
          <w:sz w:val="24"/>
          <w:szCs w:val="24"/>
        </w:rPr>
      </w:pPr>
      <w:r w:rsidRPr="00AA66D2">
        <w:rPr>
          <w:rFonts w:ascii="Times New Roman" w:hAnsi="Times New Roman"/>
          <w:sz w:val="24"/>
          <w:szCs w:val="24"/>
        </w:rPr>
        <w:t>Clinical Core Laboratory Specialist</w:t>
      </w:r>
      <w:r w:rsidR="00182D27" w:rsidRPr="00AA66D2">
        <w:rPr>
          <w:rFonts w:ascii="Times New Roman" w:hAnsi="Times New Roman"/>
          <w:sz w:val="24"/>
          <w:szCs w:val="24"/>
        </w:rPr>
        <w:t xml:space="preserve"> and Designees</w:t>
      </w:r>
    </w:p>
    <w:p w:rsidR="00182D27" w:rsidRPr="00AA66D2" w:rsidRDefault="00182D27" w:rsidP="00182D27">
      <w:pPr>
        <w:autoSpaceDE w:val="0"/>
        <w:autoSpaceDN w:val="0"/>
        <w:adjustRightInd w:val="0"/>
        <w:spacing w:after="0" w:line="240" w:lineRule="auto"/>
        <w:ind w:left="4770" w:firstLine="270"/>
        <w:rPr>
          <w:rFonts w:ascii="Times New Roman" w:hAnsi="Times New Roman"/>
          <w:color w:val="000000" w:themeColor="text1"/>
          <w:sz w:val="24"/>
          <w:szCs w:val="24"/>
        </w:rPr>
      </w:pPr>
      <w:r w:rsidRPr="00AA66D2">
        <w:rPr>
          <w:rFonts w:ascii="Times New Roman" w:hAnsi="Times New Roman"/>
          <w:color w:val="000000" w:themeColor="text1"/>
          <w:sz w:val="24"/>
          <w:szCs w:val="24"/>
        </w:rPr>
        <w:t>Medical Director</w:t>
      </w:r>
      <w:r w:rsidR="00360124" w:rsidRPr="00AA66D2">
        <w:rPr>
          <w:rFonts w:ascii="Times New Roman" w:hAnsi="Times New Roman"/>
          <w:color w:val="000000" w:themeColor="text1"/>
          <w:sz w:val="24"/>
          <w:szCs w:val="24"/>
        </w:rPr>
        <w:t xml:space="preserve"> Clinical Hematology </w:t>
      </w:r>
    </w:p>
    <w:p w:rsidR="00360124" w:rsidRPr="00AA66D2" w:rsidRDefault="00360124" w:rsidP="00305384">
      <w:pPr>
        <w:pStyle w:val="ListParagraph"/>
        <w:numPr>
          <w:ilvl w:val="0"/>
          <w:numId w:val="4"/>
        </w:numPr>
        <w:autoSpaceDE w:val="0"/>
        <w:autoSpaceDN w:val="0"/>
        <w:adjustRightInd w:val="0"/>
        <w:spacing w:after="0" w:line="240" w:lineRule="auto"/>
        <w:ind w:left="2160" w:hanging="270"/>
        <w:rPr>
          <w:rFonts w:ascii="Times New Roman" w:hAnsi="Times New Roman"/>
          <w:b/>
          <w:color w:val="0070C0"/>
          <w:sz w:val="24"/>
          <w:szCs w:val="24"/>
        </w:rPr>
      </w:pPr>
      <w:r w:rsidRPr="00AA66D2">
        <w:rPr>
          <w:rFonts w:ascii="Times New Roman" w:hAnsi="Times New Roman"/>
          <w:color w:val="000000"/>
          <w:sz w:val="24"/>
          <w:szCs w:val="24"/>
        </w:rPr>
        <w:t xml:space="preserve">Implementation:  </w:t>
      </w:r>
      <w:r w:rsidRPr="00AA66D2">
        <w:rPr>
          <w:rFonts w:ascii="Times New Roman" w:hAnsi="Times New Roman"/>
          <w:color w:val="000000"/>
          <w:sz w:val="24"/>
          <w:szCs w:val="24"/>
        </w:rPr>
        <w:tab/>
        <w:t xml:space="preserve">       </w:t>
      </w:r>
      <w:r w:rsidRPr="00AA66D2">
        <w:rPr>
          <w:rFonts w:ascii="Times New Roman" w:hAnsi="Times New Roman"/>
          <w:color w:val="000000"/>
          <w:sz w:val="24"/>
          <w:szCs w:val="24"/>
        </w:rPr>
        <w:tab/>
        <w:t xml:space="preserve">Clinical Core Laboratory Management-Hematology </w:t>
      </w:r>
    </w:p>
    <w:p w:rsidR="00DC34B1" w:rsidRPr="00AA66D2" w:rsidRDefault="00DC34B1" w:rsidP="00DC34B1">
      <w:pPr>
        <w:pStyle w:val="ListParagraph"/>
        <w:autoSpaceDE w:val="0"/>
        <w:autoSpaceDN w:val="0"/>
        <w:adjustRightInd w:val="0"/>
        <w:spacing w:after="0" w:line="240" w:lineRule="auto"/>
        <w:ind w:left="4680" w:firstLine="360"/>
        <w:rPr>
          <w:rFonts w:ascii="Times New Roman" w:hAnsi="Times New Roman"/>
          <w:sz w:val="24"/>
          <w:szCs w:val="24"/>
        </w:rPr>
      </w:pPr>
      <w:r w:rsidRPr="00AA66D2">
        <w:rPr>
          <w:rFonts w:ascii="Times New Roman" w:hAnsi="Times New Roman"/>
          <w:sz w:val="24"/>
          <w:szCs w:val="24"/>
        </w:rPr>
        <w:t>Clinical Core Laboratory Specialist and Designees</w:t>
      </w:r>
    </w:p>
    <w:p w:rsidR="00DC34B1" w:rsidRPr="00AA66D2" w:rsidRDefault="00DC34B1" w:rsidP="00DC34B1">
      <w:pPr>
        <w:pStyle w:val="ListParagraph"/>
        <w:autoSpaceDE w:val="0"/>
        <w:autoSpaceDN w:val="0"/>
        <w:adjustRightInd w:val="0"/>
        <w:spacing w:after="0" w:line="240" w:lineRule="auto"/>
        <w:ind w:left="4320" w:firstLine="720"/>
        <w:rPr>
          <w:rFonts w:ascii="Times New Roman" w:hAnsi="Times New Roman"/>
          <w:b/>
          <w:color w:val="0070C0"/>
          <w:sz w:val="24"/>
          <w:szCs w:val="24"/>
        </w:rPr>
      </w:pPr>
      <w:r w:rsidRPr="00AA66D2">
        <w:rPr>
          <w:rFonts w:ascii="Times New Roman" w:hAnsi="Times New Roman"/>
          <w:color w:val="000000" w:themeColor="text1"/>
          <w:sz w:val="24"/>
          <w:szCs w:val="24"/>
        </w:rPr>
        <w:t>Medical Director Clinical Hematology</w:t>
      </w:r>
    </w:p>
    <w:p w:rsidR="00B6071B" w:rsidRPr="00AA66D2" w:rsidRDefault="00360124" w:rsidP="00305384">
      <w:pPr>
        <w:pStyle w:val="ListParagraph"/>
        <w:numPr>
          <w:ilvl w:val="0"/>
          <w:numId w:val="1"/>
        </w:numPr>
        <w:autoSpaceDE w:val="0"/>
        <w:autoSpaceDN w:val="0"/>
        <w:adjustRightInd w:val="0"/>
        <w:spacing w:after="0" w:line="240" w:lineRule="auto"/>
        <w:ind w:hanging="810"/>
        <w:rPr>
          <w:rFonts w:ascii="Times New Roman" w:hAnsi="Times New Roman"/>
          <w:b/>
          <w:bCs/>
          <w:color w:val="000000"/>
          <w:sz w:val="24"/>
          <w:szCs w:val="24"/>
        </w:rPr>
      </w:pPr>
      <w:r w:rsidRPr="00AA66D2">
        <w:rPr>
          <w:rFonts w:ascii="Times New Roman" w:hAnsi="Times New Roman"/>
          <w:b/>
          <w:bCs/>
          <w:color w:val="000000"/>
          <w:sz w:val="24"/>
          <w:szCs w:val="24"/>
        </w:rPr>
        <w:t xml:space="preserve">Definitions: </w:t>
      </w:r>
    </w:p>
    <w:p w:rsidR="00034780" w:rsidRPr="00034780" w:rsidRDefault="00B6071B" w:rsidP="00034780">
      <w:pPr>
        <w:pStyle w:val="ListParagraph"/>
        <w:rPr>
          <w:rFonts w:ascii="Times New Roman" w:hAnsi="Times New Roman"/>
          <w:sz w:val="24"/>
          <w:szCs w:val="24"/>
        </w:rPr>
      </w:pPr>
      <w:r w:rsidRPr="00AA66D2">
        <w:rPr>
          <w:rFonts w:ascii="Times New Roman" w:hAnsi="Times New Roman"/>
          <w:sz w:val="24"/>
          <w:szCs w:val="24"/>
        </w:rPr>
        <w:t xml:space="preserve">            NA</w:t>
      </w:r>
    </w:p>
    <w:p w:rsidR="004960D1" w:rsidRPr="00034780" w:rsidRDefault="00360124" w:rsidP="00305384">
      <w:pPr>
        <w:pStyle w:val="ListParagraph"/>
        <w:numPr>
          <w:ilvl w:val="0"/>
          <w:numId w:val="1"/>
        </w:numPr>
        <w:ind w:hanging="810"/>
        <w:rPr>
          <w:rFonts w:ascii="Times New Roman" w:hAnsi="Times New Roman"/>
          <w:b/>
          <w:bCs/>
          <w:color w:val="000000"/>
          <w:sz w:val="24"/>
          <w:szCs w:val="24"/>
        </w:rPr>
      </w:pPr>
      <w:r w:rsidRPr="00034780">
        <w:rPr>
          <w:rFonts w:ascii="Times New Roman" w:hAnsi="Times New Roman"/>
          <w:b/>
          <w:bCs/>
          <w:color w:val="000000"/>
          <w:sz w:val="24"/>
          <w:szCs w:val="24"/>
        </w:rPr>
        <w:t>Procedure:</w:t>
      </w:r>
    </w:p>
    <w:p w:rsidR="00AA66D2" w:rsidRPr="00763B13" w:rsidRDefault="00AA66D2" w:rsidP="00763B13">
      <w:pPr>
        <w:spacing w:line="240" w:lineRule="auto"/>
        <w:rPr>
          <w:rFonts w:ascii="Times New Roman" w:hAnsi="Times New Roman"/>
          <w:b/>
          <w:sz w:val="24"/>
          <w:szCs w:val="24"/>
        </w:rPr>
      </w:pPr>
      <w:r w:rsidRPr="008A7998">
        <w:rPr>
          <w:rFonts w:ascii="Times New Roman" w:hAnsi="Times New Roman"/>
          <w:b/>
          <w:sz w:val="24"/>
          <w:szCs w:val="24"/>
        </w:rPr>
        <w:t xml:space="preserve"> </w:t>
      </w:r>
      <w:r w:rsidRPr="00763B13">
        <w:rPr>
          <w:rFonts w:ascii="Times New Roman" w:hAnsi="Times New Roman"/>
          <w:b/>
          <w:sz w:val="24"/>
          <w:szCs w:val="24"/>
        </w:rPr>
        <w:t>PRINCIPLE</w:t>
      </w:r>
    </w:p>
    <w:p w:rsidR="008A7998" w:rsidRPr="00763B13" w:rsidRDefault="008A7998" w:rsidP="00763B13">
      <w:pPr>
        <w:spacing w:line="240" w:lineRule="auto"/>
        <w:rPr>
          <w:rFonts w:ascii="Times New Roman" w:hAnsi="Times New Roman"/>
          <w:sz w:val="24"/>
          <w:szCs w:val="24"/>
        </w:rPr>
      </w:pPr>
      <w:r w:rsidRPr="00763B13">
        <w:rPr>
          <w:rFonts w:ascii="Times New Roman" w:hAnsi="Times New Roman"/>
          <w:sz w:val="24"/>
          <w:szCs w:val="24"/>
        </w:rPr>
        <w:t xml:space="preserve">This method combines the methodology of the new methylene blue procedure and flow </w:t>
      </w:r>
      <w:proofErr w:type="spellStart"/>
      <w:r w:rsidRPr="00763B13">
        <w:rPr>
          <w:rFonts w:ascii="Times New Roman" w:hAnsi="Times New Roman"/>
          <w:sz w:val="24"/>
          <w:szCs w:val="24"/>
        </w:rPr>
        <w:t>cytometric</w:t>
      </w:r>
      <w:proofErr w:type="spellEnd"/>
      <w:r w:rsidRPr="00763B13">
        <w:rPr>
          <w:rFonts w:ascii="Times New Roman" w:hAnsi="Times New Roman"/>
          <w:sz w:val="24"/>
          <w:szCs w:val="24"/>
        </w:rPr>
        <w:t xml:space="preserve"> analysis.  A dilution of whole blood is made with new methylene blue stain which precipitates </w:t>
      </w:r>
      <w:smartTag w:uri="urn:schemas-microsoft-com:office:smarttags" w:element="stockticker">
        <w:r w:rsidRPr="00763B13">
          <w:rPr>
            <w:rFonts w:ascii="Times New Roman" w:hAnsi="Times New Roman"/>
            <w:sz w:val="24"/>
            <w:szCs w:val="24"/>
          </w:rPr>
          <w:t>RNA</w:t>
        </w:r>
      </w:smartTag>
      <w:r w:rsidRPr="00763B13">
        <w:rPr>
          <w:rFonts w:ascii="Times New Roman" w:hAnsi="Times New Roman"/>
          <w:sz w:val="24"/>
          <w:szCs w:val="24"/>
        </w:rPr>
        <w:t xml:space="preserve"> and ribosomal complexes in the immature </w:t>
      </w:r>
      <w:smartTag w:uri="urn:schemas-microsoft-com:office:smarttags" w:element="stockticker">
        <w:r w:rsidRPr="00763B13">
          <w:rPr>
            <w:rFonts w:ascii="Times New Roman" w:hAnsi="Times New Roman"/>
            <w:sz w:val="24"/>
            <w:szCs w:val="24"/>
          </w:rPr>
          <w:t>RBC</w:t>
        </w:r>
      </w:smartTag>
      <w:r w:rsidRPr="00763B13">
        <w:rPr>
          <w:rFonts w:ascii="Times New Roman" w:hAnsi="Times New Roman"/>
          <w:sz w:val="24"/>
          <w:szCs w:val="24"/>
        </w:rPr>
        <w:t xml:space="preserve">.  Following incubation, a hypotonic solution is added that will clear the </w:t>
      </w:r>
      <w:proofErr w:type="spellStart"/>
      <w:r w:rsidRPr="00763B13">
        <w:rPr>
          <w:rFonts w:ascii="Times New Roman" w:hAnsi="Times New Roman"/>
          <w:sz w:val="24"/>
          <w:szCs w:val="24"/>
        </w:rPr>
        <w:t>erythrocytic</w:t>
      </w:r>
      <w:proofErr w:type="spellEnd"/>
      <w:r w:rsidRPr="00763B13">
        <w:rPr>
          <w:rFonts w:ascii="Times New Roman" w:hAnsi="Times New Roman"/>
          <w:sz w:val="24"/>
          <w:szCs w:val="24"/>
        </w:rPr>
        <w:t xml:space="preserve"> hemoglobin but preserve the membrane and the stained </w:t>
      </w:r>
      <w:smartTag w:uri="urn:schemas-microsoft-com:office:smarttags" w:element="stockticker">
        <w:r w:rsidRPr="00763B13">
          <w:rPr>
            <w:rFonts w:ascii="Times New Roman" w:hAnsi="Times New Roman"/>
            <w:sz w:val="24"/>
            <w:szCs w:val="24"/>
          </w:rPr>
          <w:t>RNA</w:t>
        </w:r>
      </w:smartTag>
      <w:r w:rsidRPr="00763B13">
        <w:rPr>
          <w:rFonts w:ascii="Times New Roman" w:hAnsi="Times New Roman"/>
          <w:sz w:val="24"/>
          <w:szCs w:val="24"/>
        </w:rPr>
        <w:t xml:space="preserve"> within the cell.</w:t>
      </w:r>
    </w:p>
    <w:p w:rsidR="00206065" w:rsidRDefault="00AA66D2" w:rsidP="00206065">
      <w:pPr>
        <w:spacing w:line="240" w:lineRule="auto"/>
        <w:rPr>
          <w:rFonts w:ascii="Times New Roman" w:hAnsi="Times New Roman"/>
          <w:b/>
          <w:sz w:val="24"/>
          <w:szCs w:val="24"/>
        </w:rPr>
      </w:pPr>
      <w:r w:rsidRPr="00763B13">
        <w:rPr>
          <w:rFonts w:ascii="Times New Roman" w:hAnsi="Times New Roman"/>
          <w:b/>
          <w:sz w:val="24"/>
          <w:szCs w:val="24"/>
        </w:rPr>
        <w:t>SPECIMEN</w:t>
      </w:r>
    </w:p>
    <w:p w:rsidR="007F5458" w:rsidRPr="00206065" w:rsidRDefault="007F5458" w:rsidP="00206065">
      <w:pPr>
        <w:spacing w:line="240" w:lineRule="auto"/>
        <w:rPr>
          <w:rFonts w:ascii="Times New Roman" w:hAnsi="Times New Roman"/>
          <w:b/>
          <w:sz w:val="24"/>
          <w:szCs w:val="24"/>
        </w:rPr>
      </w:pPr>
      <w:r w:rsidRPr="002D2BB9">
        <w:rPr>
          <w:rFonts w:ascii="Times New Roman" w:hAnsi="Times New Roman"/>
          <w:sz w:val="24"/>
          <w:szCs w:val="24"/>
        </w:rPr>
        <w:t xml:space="preserve">EDTA vacutainer, MAP or </w:t>
      </w:r>
      <w:proofErr w:type="spellStart"/>
      <w:r w:rsidRPr="002D2BB9">
        <w:rPr>
          <w:rFonts w:ascii="Times New Roman" w:hAnsi="Times New Roman"/>
          <w:sz w:val="24"/>
          <w:szCs w:val="24"/>
        </w:rPr>
        <w:t>microtainer</w:t>
      </w:r>
      <w:proofErr w:type="spellEnd"/>
      <w:r w:rsidRPr="002D2BB9">
        <w:rPr>
          <w:rFonts w:ascii="Times New Roman" w:hAnsi="Times New Roman"/>
          <w:sz w:val="24"/>
          <w:szCs w:val="24"/>
        </w:rPr>
        <w:t xml:space="preserve"> tube</w:t>
      </w:r>
      <w:r>
        <w:rPr>
          <w:rFonts w:ascii="Times New Roman" w:hAnsi="Times New Roman"/>
          <w:sz w:val="24"/>
          <w:szCs w:val="24"/>
        </w:rPr>
        <w:t xml:space="preserve"> labelled with at least 2 of the unique identifiers below. </w:t>
      </w:r>
    </w:p>
    <w:p w:rsidR="007F5458" w:rsidRDefault="007F5458" w:rsidP="00305384">
      <w:pPr>
        <w:pStyle w:val="ListParagraph"/>
        <w:numPr>
          <w:ilvl w:val="0"/>
          <w:numId w:val="8"/>
        </w:numPr>
        <w:spacing w:line="240" w:lineRule="auto"/>
        <w:contextualSpacing/>
        <w:rPr>
          <w:rFonts w:ascii="Times New Roman" w:hAnsi="Times New Roman"/>
          <w:sz w:val="24"/>
          <w:szCs w:val="24"/>
        </w:rPr>
      </w:pPr>
      <w:r>
        <w:rPr>
          <w:rFonts w:ascii="Times New Roman" w:hAnsi="Times New Roman"/>
          <w:sz w:val="24"/>
          <w:szCs w:val="24"/>
        </w:rPr>
        <w:t>Patient’s first and last name (Counts as 1 identifier)</w:t>
      </w:r>
    </w:p>
    <w:p w:rsidR="007F5458" w:rsidRDefault="007F5458" w:rsidP="00305384">
      <w:pPr>
        <w:pStyle w:val="ListParagraph"/>
        <w:numPr>
          <w:ilvl w:val="0"/>
          <w:numId w:val="8"/>
        </w:numPr>
        <w:spacing w:line="240" w:lineRule="auto"/>
        <w:contextualSpacing/>
        <w:rPr>
          <w:rFonts w:ascii="Times New Roman" w:hAnsi="Times New Roman"/>
          <w:sz w:val="24"/>
          <w:szCs w:val="24"/>
        </w:rPr>
      </w:pPr>
      <w:r>
        <w:rPr>
          <w:rFonts w:ascii="Times New Roman" w:hAnsi="Times New Roman"/>
          <w:sz w:val="24"/>
          <w:szCs w:val="24"/>
        </w:rPr>
        <w:t xml:space="preserve">Medical record number </w:t>
      </w:r>
    </w:p>
    <w:p w:rsidR="007F5458" w:rsidRDefault="007F5458" w:rsidP="00305384">
      <w:pPr>
        <w:pStyle w:val="ListParagraph"/>
        <w:numPr>
          <w:ilvl w:val="0"/>
          <w:numId w:val="8"/>
        </w:numPr>
        <w:spacing w:line="240" w:lineRule="auto"/>
        <w:contextualSpacing/>
        <w:rPr>
          <w:rFonts w:ascii="Times New Roman" w:hAnsi="Times New Roman"/>
          <w:sz w:val="24"/>
          <w:szCs w:val="24"/>
        </w:rPr>
      </w:pPr>
      <w:r>
        <w:rPr>
          <w:rFonts w:ascii="Times New Roman" w:hAnsi="Times New Roman"/>
          <w:sz w:val="24"/>
          <w:szCs w:val="24"/>
        </w:rPr>
        <w:t>Sample accession number</w:t>
      </w:r>
    </w:p>
    <w:p w:rsidR="007F5458" w:rsidRDefault="007F5458" w:rsidP="00305384">
      <w:pPr>
        <w:pStyle w:val="ListParagraph"/>
        <w:numPr>
          <w:ilvl w:val="0"/>
          <w:numId w:val="8"/>
        </w:numPr>
        <w:spacing w:line="240" w:lineRule="auto"/>
        <w:contextualSpacing/>
        <w:rPr>
          <w:rFonts w:ascii="Times New Roman" w:hAnsi="Times New Roman"/>
          <w:sz w:val="24"/>
          <w:szCs w:val="24"/>
        </w:rPr>
      </w:pPr>
      <w:r>
        <w:rPr>
          <w:rFonts w:ascii="Times New Roman" w:hAnsi="Times New Roman"/>
          <w:sz w:val="24"/>
          <w:szCs w:val="24"/>
        </w:rPr>
        <w:t>CID</w:t>
      </w:r>
    </w:p>
    <w:p w:rsidR="001E0C87" w:rsidRDefault="001E0C87" w:rsidP="00763B13">
      <w:pPr>
        <w:spacing w:line="240" w:lineRule="auto"/>
        <w:contextualSpacing/>
        <w:rPr>
          <w:rFonts w:ascii="Times New Roman" w:hAnsi="Times New Roman"/>
          <w:sz w:val="24"/>
          <w:szCs w:val="24"/>
        </w:rPr>
      </w:pPr>
    </w:p>
    <w:p w:rsidR="001E0C87" w:rsidRDefault="001E0C87" w:rsidP="00763B13">
      <w:pPr>
        <w:spacing w:line="240" w:lineRule="auto"/>
        <w:contextualSpacing/>
        <w:rPr>
          <w:rFonts w:ascii="Times New Roman" w:hAnsi="Times New Roman"/>
          <w:sz w:val="24"/>
          <w:szCs w:val="24"/>
        </w:rPr>
      </w:pPr>
    </w:p>
    <w:p w:rsidR="008A7998" w:rsidRPr="00763B13" w:rsidRDefault="008A7998" w:rsidP="00763B13">
      <w:pPr>
        <w:spacing w:line="240" w:lineRule="auto"/>
        <w:contextualSpacing/>
        <w:rPr>
          <w:rFonts w:ascii="Times New Roman" w:hAnsi="Times New Roman"/>
          <w:sz w:val="24"/>
          <w:szCs w:val="24"/>
        </w:rPr>
      </w:pPr>
      <w:r w:rsidRPr="00763B13">
        <w:rPr>
          <w:rFonts w:ascii="Times New Roman" w:hAnsi="Times New Roman"/>
          <w:sz w:val="24"/>
          <w:szCs w:val="24"/>
        </w:rPr>
        <w:lastRenderedPageBreak/>
        <w:t>Specimens should be analyzed as soon as possible for optimum accuracy. Blood for a RETIC should be processed within 24 hours after collection if stored at room temperature or within 72 hours after collection if stored at 2 to 8</w:t>
      </w:r>
      <w:r w:rsidRPr="00763B13">
        <w:rPr>
          <w:rFonts w:ascii="Times New Roman" w:hAnsi="Times New Roman"/>
          <w:sz w:val="24"/>
          <w:szCs w:val="24"/>
          <w:vertAlign w:val="superscript"/>
        </w:rPr>
        <w:t>0</w:t>
      </w:r>
      <w:r w:rsidRPr="00763B13">
        <w:rPr>
          <w:rFonts w:ascii="Times New Roman" w:hAnsi="Times New Roman"/>
          <w:sz w:val="24"/>
          <w:szCs w:val="24"/>
        </w:rPr>
        <w:t>C.</w:t>
      </w:r>
      <w:r w:rsidR="007F5458">
        <w:rPr>
          <w:rFonts w:ascii="Times New Roman" w:hAnsi="Times New Roman"/>
          <w:sz w:val="24"/>
          <w:szCs w:val="24"/>
        </w:rPr>
        <w:t xml:space="preserve">  </w:t>
      </w:r>
      <w:r w:rsidRPr="00763B13">
        <w:rPr>
          <w:rFonts w:ascii="Times New Roman" w:hAnsi="Times New Roman"/>
          <w:sz w:val="24"/>
          <w:szCs w:val="24"/>
        </w:rPr>
        <w:t>Samples that are Clotted (See note at the end of procedure), QNS, Old or otherwise found Unsatisfactory will be rejected, orders credited, and the caregiver notified for a new sample.</w:t>
      </w:r>
    </w:p>
    <w:p w:rsidR="00AA66D2" w:rsidRPr="00AA66D2" w:rsidRDefault="00AA66D2" w:rsidP="00AA66D2">
      <w:pPr>
        <w:rPr>
          <w:rFonts w:ascii="Times New Roman" w:hAnsi="Times New Roman"/>
        </w:rPr>
      </w:pPr>
    </w:p>
    <w:p w:rsidR="007F5458" w:rsidRDefault="007F5458" w:rsidP="007F5458">
      <w:pPr>
        <w:pStyle w:val="ListParagraph"/>
        <w:spacing w:line="240" w:lineRule="auto"/>
        <w:ind w:left="0"/>
        <w:contextualSpacing/>
        <w:rPr>
          <w:rFonts w:ascii="Times New Roman" w:hAnsi="Times New Roman"/>
          <w:b/>
          <w:sz w:val="24"/>
          <w:szCs w:val="24"/>
        </w:rPr>
      </w:pPr>
      <w:r>
        <w:rPr>
          <w:rFonts w:ascii="Times New Roman" w:hAnsi="Times New Roman"/>
          <w:b/>
          <w:sz w:val="24"/>
          <w:szCs w:val="24"/>
        </w:rPr>
        <w:t>SAFETY</w:t>
      </w:r>
    </w:p>
    <w:p w:rsidR="007F5458" w:rsidRDefault="007F5458" w:rsidP="007F5458">
      <w:pPr>
        <w:pStyle w:val="ListParagraph"/>
        <w:spacing w:line="240" w:lineRule="auto"/>
        <w:ind w:left="0"/>
        <w:contextualSpacing/>
        <w:rPr>
          <w:rFonts w:ascii="Times New Roman" w:hAnsi="Times New Roman"/>
          <w:b/>
          <w:sz w:val="24"/>
          <w:szCs w:val="24"/>
        </w:rPr>
      </w:pPr>
    </w:p>
    <w:p w:rsidR="007F5458" w:rsidRPr="00E03B7C" w:rsidRDefault="007F5458" w:rsidP="00305384">
      <w:pPr>
        <w:pStyle w:val="ListParagraph"/>
        <w:numPr>
          <w:ilvl w:val="0"/>
          <w:numId w:val="11"/>
        </w:numPr>
        <w:spacing w:line="240" w:lineRule="auto"/>
        <w:ind w:left="360"/>
        <w:contextualSpacing/>
        <w:rPr>
          <w:rFonts w:ascii="Times New Roman" w:hAnsi="Times New Roman"/>
          <w:b/>
          <w:sz w:val="24"/>
          <w:szCs w:val="24"/>
        </w:rPr>
      </w:pPr>
      <w:r>
        <w:rPr>
          <w:rFonts w:ascii="Times New Roman" w:eastAsia="Times New Roman" w:hAnsi="Times New Roman"/>
          <w:snapToGrid w:val="0"/>
          <w:sz w:val="24"/>
          <w:szCs w:val="24"/>
        </w:rPr>
        <w:t>P</w:t>
      </w:r>
      <w:r w:rsidRPr="00E03B7C">
        <w:rPr>
          <w:rFonts w:ascii="Times New Roman" w:eastAsia="Times New Roman" w:hAnsi="Times New Roman"/>
          <w:snapToGrid w:val="0"/>
          <w:sz w:val="24"/>
          <w:szCs w:val="24"/>
        </w:rPr>
        <w:t>ersonal protective equipment for this procedure</w:t>
      </w:r>
      <w:r>
        <w:rPr>
          <w:rFonts w:ascii="Times New Roman" w:eastAsia="Times New Roman" w:hAnsi="Times New Roman"/>
          <w:snapToGrid w:val="0"/>
          <w:sz w:val="24"/>
          <w:szCs w:val="24"/>
        </w:rPr>
        <w:t>:</w:t>
      </w:r>
    </w:p>
    <w:p w:rsidR="007F5458" w:rsidRPr="00E03B7C" w:rsidRDefault="007F5458" w:rsidP="00305384">
      <w:pPr>
        <w:numPr>
          <w:ilvl w:val="2"/>
          <w:numId w:val="10"/>
        </w:numPr>
        <w:tabs>
          <w:tab w:val="left" w:pos="2160"/>
        </w:tabs>
        <w:spacing w:after="0" w:line="360" w:lineRule="auto"/>
        <w:ind w:left="720"/>
        <w:rPr>
          <w:rFonts w:ascii="Times New Roman" w:eastAsia="Times New Roman" w:hAnsi="Times New Roman"/>
          <w:snapToGrid w:val="0"/>
          <w:sz w:val="24"/>
          <w:szCs w:val="24"/>
        </w:rPr>
      </w:pPr>
      <w:r w:rsidRPr="00E03B7C">
        <w:rPr>
          <w:rFonts w:ascii="Times New Roman" w:eastAsia="Times New Roman" w:hAnsi="Times New Roman"/>
          <w:snapToGrid w:val="0"/>
          <w:sz w:val="24"/>
          <w:szCs w:val="24"/>
        </w:rPr>
        <w:t>Gloves</w:t>
      </w:r>
      <w:r>
        <w:rPr>
          <w:rFonts w:ascii="Times New Roman" w:eastAsia="Times New Roman" w:hAnsi="Times New Roman"/>
          <w:snapToGrid w:val="0"/>
          <w:sz w:val="24"/>
          <w:szCs w:val="24"/>
        </w:rPr>
        <w:t xml:space="preserve"> worn at all times</w:t>
      </w:r>
    </w:p>
    <w:p w:rsidR="007F5458" w:rsidRPr="00E03B7C" w:rsidRDefault="007F5458" w:rsidP="00305384">
      <w:pPr>
        <w:numPr>
          <w:ilvl w:val="2"/>
          <w:numId w:val="10"/>
        </w:numPr>
        <w:tabs>
          <w:tab w:val="left" w:pos="2160"/>
        </w:tabs>
        <w:spacing w:after="0" w:line="360" w:lineRule="auto"/>
        <w:ind w:left="720"/>
        <w:rPr>
          <w:rFonts w:ascii="Times New Roman" w:eastAsia="Times New Roman" w:hAnsi="Times New Roman"/>
          <w:snapToGrid w:val="0"/>
          <w:sz w:val="24"/>
          <w:szCs w:val="24"/>
        </w:rPr>
      </w:pPr>
      <w:r w:rsidRPr="00E03B7C">
        <w:rPr>
          <w:rFonts w:ascii="Times New Roman" w:eastAsia="Times New Roman" w:hAnsi="Times New Roman"/>
          <w:snapToGrid w:val="0"/>
          <w:sz w:val="24"/>
          <w:szCs w:val="24"/>
        </w:rPr>
        <w:t>Impermeable lab coats, worn closed</w:t>
      </w:r>
      <w:r>
        <w:rPr>
          <w:rFonts w:ascii="Times New Roman" w:eastAsia="Times New Roman" w:hAnsi="Times New Roman"/>
          <w:snapToGrid w:val="0"/>
          <w:sz w:val="24"/>
          <w:szCs w:val="24"/>
        </w:rPr>
        <w:t xml:space="preserve"> at all times.</w:t>
      </w:r>
    </w:p>
    <w:p w:rsidR="007F5458" w:rsidRDefault="007F5458" w:rsidP="00305384">
      <w:pPr>
        <w:numPr>
          <w:ilvl w:val="2"/>
          <w:numId w:val="10"/>
        </w:numPr>
        <w:tabs>
          <w:tab w:val="left" w:pos="2160"/>
        </w:tabs>
        <w:spacing w:after="0" w:line="360" w:lineRule="auto"/>
        <w:ind w:left="720"/>
        <w:rPr>
          <w:snapToGrid w:val="0"/>
        </w:rPr>
      </w:pPr>
      <w:r w:rsidRPr="00750F0B">
        <w:rPr>
          <w:rFonts w:ascii="Times New Roman" w:eastAsia="Times New Roman" w:hAnsi="Times New Roman"/>
          <w:snapToGrid w:val="0"/>
          <w:sz w:val="24"/>
          <w:szCs w:val="24"/>
        </w:rPr>
        <w:t xml:space="preserve">Shield </w:t>
      </w:r>
      <w:r>
        <w:rPr>
          <w:rFonts w:ascii="Times New Roman" w:eastAsia="Times New Roman" w:hAnsi="Times New Roman"/>
          <w:snapToGrid w:val="0"/>
          <w:sz w:val="24"/>
          <w:szCs w:val="24"/>
        </w:rPr>
        <w:t>when removing sample caps and pushing smears</w:t>
      </w:r>
      <w:r w:rsidRPr="00750F0B">
        <w:rPr>
          <w:rFonts w:ascii="Times New Roman" w:eastAsia="Times New Roman" w:hAnsi="Times New Roman"/>
          <w:snapToGrid w:val="0"/>
          <w:sz w:val="24"/>
          <w:szCs w:val="24"/>
        </w:rPr>
        <w:t xml:space="preserve"> </w:t>
      </w:r>
      <w:r>
        <w:rPr>
          <w:rFonts w:ascii="Times New Roman" w:eastAsia="Times New Roman" w:hAnsi="Times New Roman"/>
          <w:snapToGrid w:val="0"/>
          <w:sz w:val="24"/>
          <w:szCs w:val="24"/>
        </w:rPr>
        <w:t>and any time there is a risk of sample or reagent splashing.</w:t>
      </w:r>
    </w:p>
    <w:p w:rsidR="007F5458" w:rsidRPr="009A6D16" w:rsidRDefault="007F5458" w:rsidP="00305384">
      <w:pPr>
        <w:numPr>
          <w:ilvl w:val="2"/>
          <w:numId w:val="10"/>
        </w:numPr>
        <w:tabs>
          <w:tab w:val="left" w:pos="2160"/>
        </w:tabs>
        <w:spacing w:after="0" w:line="360" w:lineRule="auto"/>
        <w:ind w:left="720"/>
        <w:rPr>
          <w:rFonts w:ascii="Times New Roman" w:eastAsia="Times New Roman" w:hAnsi="Times New Roman"/>
          <w:snapToGrid w:val="0"/>
          <w:sz w:val="24"/>
          <w:szCs w:val="24"/>
        </w:rPr>
      </w:pPr>
      <w:r w:rsidRPr="009A6D16">
        <w:rPr>
          <w:rFonts w:ascii="Times New Roman" w:hAnsi="Times New Roman"/>
          <w:snapToGrid w:val="0"/>
          <w:sz w:val="24"/>
          <w:szCs w:val="24"/>
        </w:rPr>
        <w:t>Approved Protective Eyewear when there is a risk of reagent splashing, pressurized air or instrument parts</w:t>
      </w:r>
      <w:r>
        <w:rPr>
          <w:rFonts w:ascii="Times New Roman" w:hAnsi="Times New Roman"/>
          <w:snapToGrid w:val="0"/>
          <w:sz w:val="24"/>
          <w:szCs w:val="24"/>
        </w:rPr>
        <w:t xml:space="preserve"> detaching</w:t>
      </w:r>
      <w:r w:rsidRPr="009A6D16">
        <w:rPr>
          <w:rFonts w:ascii="Times New Roman" w:hAnsi="Times New Roman"/>
          <w:snapToGrid w:val="0"/>
          <w:sz w:val="24"/>
          <w:szCs w:val="24"/>
        </w:rPr>
        <w:t xml:space="preserve"> and becoming airborne.</w:t>
      </w:r>
    </w:p>
    <w:p w:rsidR="007F5458" w:rsidRDefault="007F5458" w:rsidP="007F5458">
      <w:pPr>
        <w:pStyle w:val="PlainText"/>
        <w:ind w:firstLine="360"/>
        <w:contextualSpacing/>
        <w:outlineLvl w:val="0"/>
        <w:rPr>
          <w:rFonts w:ascii="Times New Roman" w:hAnsi="Times New Roman" w:cs="Times New Roman"/>
          <w:b/>
          <w:sz w:val="24"/>
          <w:szCs w:val="24"/>
        </w:rPr>
      </w:pPr>
    </w:p>
    <w:p w:rsidR="00AA66D2" w:rsidRPr="00763B13" w:rsidRDefault="00AA66D2" w:rsidP="00763B13">
      <w:pPr>
        <w:spacing w:line="240" w:lineRule="auto"/>
        <w:rPr>
          <w:rFonts w:ascii="Times New Roman" w:hAnsi="Times New Roman"/>
          <w:b/>
          <w:sz w:val="24"/>
          <w:szCs w:val="24"/>
        </w:rPr>
      </w:pPr>
      <w:r w:rsidRPr="00763B13">
        <w:rPr>
          <w:rFonts w:ascii="Times New Roman" w:hAnsi="Times New Roman"/>
          <w:b/>
          <w:sz w:val="24"/>
          <w:szCs w:val="24"/>
        </w:rPr>
        <w:t xml:space="preserve">EQUIPMENT / REAGENTS </w:t>
      </w:r>
    </w:p>
    <w:p w:rsidR="00ED2C6D" w:rsidRPr="00206065" w:rsidRDefault="00ED2C6D" w:rsidP="00305384">
      <w:pPr>
        <w:pStyle w:val="ListParagraph"/>
        <w:numPr>
          <w:ilvl w:val="0"/>
          <w:numId w:val="9"/>
        </w:numPr>
        <w:tabs>
          <w:tab w:val="num" w:pos="720"/>
        </w:tabs>
        <w:spacing w:after="0" w:line="240" w:lineRule="auto"/>
        <w:rPr>
          <w:rFonts w:ascii="Times New Roman" w:hAnsi="Times New Roman"/>
          <w:sz w:val="24"/>
          <w:szCs w:val="24"/>
        </w:rPr>
      </w:pPr>
      <w:r w:rsidRPr="00206065">
        <w:rPr>
          <w:rFonts w:ascii="Times New Roman" w:hAnsi="Times New Roman"/>
          <w:sz w:val="24"/>
          <w:szCs w:val="24"/>
        </w:rPr>
        <w:t xml:space="preserve">Coulter </w:t>
      </w:r>
      <w:proofErr w:type="spellStart"/>
      <w:r w:rsidRPr="00206065">
        <w:rPr>
          <w:rFonts w:ascii="Times New Roman" w:hAnsi="Times New Roman"/>
          <w:sz w:val="24"/>
          <w:szCs w:val="24"/>
        </w:rPr>
        <w:t>Retic</w:t>
      </w:r>
      <w:proofErr w:type="spellEnd"/>
      <w:r w:rsidRPr="00206065">
        <w:rPr>
          <w:rFonts w:ascii="Times New Roman" w:hAnsi="Times New Roman"/>
          <w:sz w:val="24"/>
          <w:szCs w:val="24"/>
        </w:rPr>
        <w:t xml:space="preserve"> Pak- Contains Reagent A </w:t>
      </w:r>
      <w:proofErr w:type="spellStart"/>
      <w:r w:rsidRPr="00206065">
        <w:rPr>
          <w:rFonts w:ascii="Times New Roman" w:hAnsi="Times New Roman"/>
          <w:sz w:val="24"/>
          <w:szCs w:val="24"/>
        </w:rPr>
        <w:t>Retic</w:t>
      </w:r>
      <w:proofErr w:type="spellEnd"/>
      <w:r w:rsidRPr="00206065">
        <w:rPr>
          <w:rFonts w:ascii="Times New Roman" w:hAnsi="Times New Roman"/>
          <w:sz w:val="24"/>
          <w:szCs w:val="24"/>
        </w:rPr>
        <w:t xml:space="preserve"> Stain and Reagent B </w:t>
      </w:r>
      <w:proofErr w:type="spellStart"/>
      <w:r w:rsidR="001E0C87" w:rsidRPr="00206065">
        <w:rPr>
          <w:rFonts w:ascii="Times New Roman" w:hAnsi="Times New Roman"/>
          <w:sz w:val="24"/>
          <w:szCs w:val="24"/>
        </w:rPr>
        <w:t>Retic</w:t>
      </w:r>
      <w:proofErr w:type="spellEnd"/>
      <w:r w:rsidR="001E0C87" w:rsidRPr="00206065">
        <w:rPr>
          <w:rFonts w:ascii="Times New Roman" w:hAnsi="Times New Roman"/>
          <w:sz w:val="24"/>
          <w:szCs w:val="24"/>
        </w:rPr>
        <w:t xml:space="preserve"> Clearing Solution used to </w:t>
      </w:r>
      <w:r w:rsidRPr="00206065">
        <w:rPr>
          <w:rFonts w:ascii="Times New Roman" w:hAnsi="Times New Roman"/>
          <w:sz w:val="24"/>
          <w:szCs w:val="24"/>
        </w:rPr>
        <w:t xml:space="preserve">prepare blood samples for </w:t>
      </w:r>
      <w:proofErr w:type="spellStart"/>
      <w:r w:rsidRPr="00206065">
        <w:rPr>
          <w:rFonts w:ascii="Times New Roman" w:hAnsi="Times New Roman"/>
          <w:sz w:val="24"/>
          <w:szCs w:val="24"/>
        </w:rPr>
        <w:t>reticuloyte</w:t>
      </w:r>
      <w:proofErr w:type="spellEnd"/>
      <w:r w:rsidRPr="00206065">
        <w:rPr>
          <w:rFonts w:ascii="Times New Roman" w:hAnsi="Times New Roman"/>
          <w:sz w:val="24"/>
          <w:szCs w:val="24"/>
        </w:rPr>
        <w:t xml:space="preserve"> enumeration. (Store at 2-30</w:t>
      </w:r>
      <w:r w:rsidRPr="00206065">
        <w:rPr>
          <w:rFonts w:ascii="Times New Roman" w:hAnsi="Times New Roman"/>
          <w:sz w:val="24"/>
          <w:szCs w:val="24"/>
          <w:vertAlign w:val="superscript"/>
        </w:rPr>
        <w:t>0</w:t>
      </w:r>
      <w:r w:rsidR="001E0C87" w:rsidRPr="00206065">
        <w:rPr>
          <w:rFonts w:ascii="Times New Roman" w:hAnsi="Times New Roman"/>
          <w:sz w:val="24"/>
          <w:szCs w:val="24"/>
        </w:rPr>
        <w:t xml:space="preserve"> C; Open </w:t>
      </w:r>
      <w:r w:rsidRPr="00206065">
        <w:rPr>
          <w:rFonts w:ascii="Times New Roman" w:hAnsi="Times New Roman"/>
          <w:sz w:val="24"/>
          <w:szCs w:val="24"/>
        </w:rPr>
        <w:t>stability 60 days)</w:t>
      </w:r>
    </w:p>
    <w:p w:rsidR="00163574" w:rsidRPr="00206065" w:rsidRDefault="00163574" w:rsidP="00305384">
      <w:pPr>
        <w:pStyle w:val="ListParagraph"/>
        <w:numPr>
          <w:ilvl w:val="0"/>
          <w:numId w:val="9"/>
        </w:numPr>
        <w:spacing w:after="0" w:line="240" w:lineRule="auto"/>
        <w:rPr>
          <w:rFonts w:ascii="Times New Roman" w:hAnsi="Times New Roman"/>
          <w:sz w:val="24"/>
          <w:szCs w:val="24"/>
        </w:rPr>
      </w:pPr>
      <w:proofErr w:type="spellStart"/>
      <w:r w:rsidRPr="00206065">
        <w:rPr>
          <w:rFonts w:ascii="Times New Roman" w:hAnsi="Times New Roman"/>
          <w:sz w:val="24"/>
          <w:szCs w:val="24"/>
        </w:rPr>
        <w:t>D</w:t>
      </w:r>
      <w:r w:rsidR="000F7768" w:rsidRPr="00206065">
        <w:rPr>
          <w:rFonts w:ascii="Times New Roman" w:hAnsi="Times New Roman"/>
          <w:sz w:val="24"/>
          <w:szCs w:val="24"/>
        </w:rPr>
        <w:t>xH</w:t>
      </w:r>
      <w:proofErr w:type="spellEnd"/>
      <w:r w:rsidR="000F7768" w:rsidRPr="00206065">
        <w:rPr>
          <w:rFonts w:ascii="Times New Roman" w:hAnsi="Times New Roman"/>
          <w:sz w:val="24"/>
          <w:szCs w:val="24"/>
        </w:rPr>
        <w:t xml:space="preserve"> </w:t>
      </w:r>
      <w:proofErr w:type="spellStart"/>
      <w:r w:rsidR="000F7768" w:rsidRPr="00206065">
        <w:rPr>
          <w:rFonts w:ascii="Times New Roman" w:hAnsi="Times New Roman"/>
          <w:sz w:val="24"/>
          <w:szCs w:val="24"/>
        </w:rPr>
        <w:t>Retic</w:t>
      </w:r>
      <w:proofErr w:type="spellEnd"/>
      <w:r w:rsidR="000F7768" w:rsidRPr="00206065">
        <w:rPr>
          <w:rFonts w:ascii="Times New Roman" w:hAnsi="Times New Roman"/>
          <w:sz w:val="24"/>
          <w:szCs w:val="24"/>
        </w:rPr>
        <w:t xml:space="preserve"> Pak </w:t>
      </w:r>
      <w:r w:rsidR="00ED2C6D" w:rsidRPr="00206065">
        <w:rPr>
          <w:rFonts w:ascii="Times New Roman" w:hAnsi="Times New Roman"/>
          <w:sz w:val="24"/>
          <w:szCs w:val="24"/>
        </w:rPr>
        <w:t xml:space="preserve">- Coulter </w:t>
      </w:r>
      <w:proofErr w:type="spellStart"/>
      <w:r w:rsidR="00ED2C6D" w:rsidRPr="00206065">
        <w:rPr>
          <w:rFonts w:ascii="Times New Roman" w:hAnsi="Times New Roman"/>
          <w:sz w:val="24"/>
          <w:szCs w:val="24"/>
        </w:rPr>
        <w:t>DxH</w:t>
      </w:r>
      <w:proofErr w:type="spellEnd"/>
      <w:r w:rsidR="00ED2C6D" w:rsidRPr="00206065">
        <w:rPr>
          <w:rFonts w:ascii="Times New Roman" w:hAnsi="Times New Roman"/>
          <w:sz w:val="24"/>
          <w:szCs w:val="24"/>
        </w:rPr>
        <w:t xml:space="preserve"> </w:t>
      </w:r>
      <w:proofErr w:type="spellStart"/>
      <w:r w:rsidR="00ED2C6D" w:rsidRPr="00206065">
        <w:rPr>
          <w:rFonts w:ascii="Times New Roman" w:hAnsi="Times New Roman"/>
          <w:sz w:val="24"/>
          <w:szCs w:val="24"/>
        </w:rPr>
        <w:t>Retic</w:t>
      </w:r>
      <w:proofErr w:type="spellEnd"/>
      <w:r w:rsidR="00ED2C6D" w:rsidRPr="00206065">
        <w:rPr>
          <w:rFonts w:ascii="Times New Roman" w:hAnsi="Times New Roman"/>
          <w:sz w:val="24"/>
          <w:szCs w:val="24"/>
        </w:rPr>
        <w:t xml:space="preserve"> Pack (store at 2 - 30° C). Opened containers are stable for 60 </w:t>
      </w:r>
      <w:r w:rsidRPr="00206065">
        <w:rPr>
          <w:rFonts w:ascii="Times New Roman" w:hAnsi="Times New Roman"/>
          <w:sz w:val="24"/>
          <w:szCs w:val="24"/>
        </w:rPr>
        <w:t xml:space="preserve"> </w:t>
      </w:r>
    </w:p>
    <w:p w:rsidR="000F7768" w:rsidRPr="00206065" w:rsidRDefault="00ED2C6D" w:rsidP="00305384">
      <w:pPr>
        <w:pStyle w:val="ListParagraph"/>
        <w:numPr>
          <w:ilvl w:val="0"/>
          <w:numId w:val="9"/>
        </w:numPr>
        <w:spacing w:after="0" w:line="240" w:lineRule="auto"/>
        <w:rPr>
          <w:rFonts w:ascii="Times New Roman" w:hAnsi="Times New Roman"/>
          <w:sz w:val="24"/>
          <w:szCs w:val="24"/>
        </w:rPr>
      </w:pPr>
      <w:r w:rsidRPr="00206065">
        <w:rPr>
          <w:rFonts w:ascii="Times New Roman" w:hAnsi="Times New Roman"/>
          <w:sz w:val="24"/>
          <w:szCs w:val="24"/>
        </w:rPr>
        <w:t xml:space="preserve">days.  The </w:t>
      </w:r>
      <w:proofErr w:type="spellStart"/>
      <w:r w:rsidRPr="00206065">
        <w:rPr>
          <w:rFonts w:ascii="Times New Roman" w:hAnsi="Times New Roman"/>
          <w:sz w:val="24"/>
          <w:szCs w:val="24"/>
        </w:rPr>
        <w:t>DxH</w:t>
      </w:r>
      <w:proofErr w:type="spellEnd"/>
      <w:r w:rsidRPr="00206065">
        <w:rPr>
          <w:rFonts w:ascii="Times New Roman" w:hAnsi="Times New Roman"/>
          <w:sz w:val="24"/>
          <w:szCs w:val="24"/>
        </w:rPr>
        <w:t xml:space="preserve"> </w:t>
      </w:r>
      <w:proofErr w:type="spellStart"/>
      <w:r w:rsidRPr="00206065">
        <w:rPr>
          <w:rFonts w:ascii="Times New Roman" w:hAnsi="Times New Roman"/>
          <w:sz w:val="24"/>
          <w:szCs w:val="24"/>
        </w:rPr>
        <w:t>Retic</w:t>
      </w:r>
      <w:proofErr w:type="spellEnd"/>
      <w:r w:rsidRPr="00206065">
        <w:rPr>
          <w:rFonts w:ascii="Times New Roman" w:hAnsi="Times New Roman"/>
          <w:sz w:val="24"/>
          <w:szCs w:val="24"/>
        </w:rPr>
        <w:t xml:space="preserve"> Pack consists of cyanide-free reticulocyte stain and clearing reagents. The reticulocyte stain reagent uses a dye to stain the reticulocytes and the reticulocyte clearing reagent stabilizes the dye-reticulum complex to enhance discrimination of reticulocytes from mature red blood cells utilizing the </w:t>
      </w:r>
      <w:proofErr w:type="spellStart"/>
      <w:r w:rsidRPr="00206065">
        <w:rPr>
          <w:rFonts w:ascii="Times New Roman" w:hAnsi="Times New Roman"/>
          <w:sz w:val="24"/>
          <w:szCs w:val="24"/>
        </w:rPr>
        <w:t>VCSn</w:t>
      </w:r>
      <w:proofErr w:type="spellEnd"/>
      <w:r w:rsidRPr="00206065">
        <w:rPr>
          <w:rFonts w:ascii="Times New Roman" w:hAnsi="Times New Roman"/>
          <w:sz w:val="24"/>
          <w:szCs w:val="24"/>
        </w:rPr>
        <w:t xml:space="preserve"> technology.</w:t>
      </w:r>
    </w:p>
    <w:p w:rsidR="000F7768" w:rsidRPr="00206065" w:rsidRDefault="000F7768" w:rsidP="00305384">
      <w:pPr>
        <w:pStyle w:val="ListParagraph"/>
        <w:numPr>
          <w:ilvl w:val="0"/>
          <w:numId w:val="9"/>
        </w:numPr>
        <w:spacing w:after="0" w:line="240" w:lineRule="auto"/>
        <w:rPr>
          <w:rFonts w:ascii="Times New Roman" w:hAnsi="Times New Roman"/>
          <w:sz w:val="24"/>
          <w:szCs w:val="24"/>
        </w:rPr>
      </w:pPr>
      <w:r w:rsidRPr="00206065">
        <w:rPr>
          <w:rFonts w:ascii="Times New Roman" w:hAnsi="Times New Roman"/>
          <w:sz w:val="24"/>
          <w:szCs w:val="24"/>
        </w:rPr>
        <w:t xml:space="preserve">Coulter DxH800 </w:t>
      </w:r>
    </w:p>
    <w:p w:rsidR="007F5458" w:rsidRDefault="007F5458" w:rsidP="00B172A4">
      <w:pPr>
        <w:rPr>
          <w:rFonts w:ascii="Times New Roman" w:hAnsi="Times New Roman"/>
          <w:b/>
          <w:sz w:val="24"/>
          <w:szCs w:val="24"/>
        </w:rPr>
      </w:pPr>
    </w:p>
    <w:p w:rsidR="00B172A4" w:rsidRPr="00763B13" w:rsidRDefault="00B172A4" w:rsidP="00B172A4">
      <w:pPr>
        <w:rPr>
          <w:rFonts w:ascii="Times New Roman" w:hAnsi="Times New Roman"/>
          <w:b/>
          <w:sz w:val="24"/>
          <w:szCs w:val="24"/>
        </w:rPr>
      </w:pPr>
      <w:r w:rsidRPr="00763B13">
        <w:rPr>
          <w:rFonts w:ascii="Times New Roman" w:hAnsi="Times New Roman"/>
          <w:b/>
          <w:sz w:val="24"/>
          <w:szCs w:val="24"/>
        </w:rPr>
        <w:t>CALIBRATION</w:t>
      </w:r>
    </w:p>
    <w:p w:rsidR="00B172A4" w:rsidRPr="00763B13" w:rsidRDefault="007F5458" w:rsidP="00B172A4">
      <w:pPr>
        <w:rPr>
          <w:rFonts w:ascii="Times New Roman" w:hAnsi="Times New Roman"/>
          <w:sz w:val="24"/>
          <w:szCs w:val="24"/>
        </w:rPr>
      </w:pPr>
      <w:r>
        <w:rPr>
          <w:rFonts w:ascii="Times New Roman" w:hAnsi="Times New Roman"/>
          <w:sz w:val="24"/>
          <w:szCs w:val="24"/>
        </w:rPr>
        <w:t xml:space="preserve">Coulter Cell Counters </w:t>
      </w:r>
      <w:r w:rsidR="00B172A4" w:rsidRPr="00763B13">
        <w:rPr>
          <w:rFonts w:ascii="Times New Roman" w:hAnsi="Times New Roman"/>
          <w:sz w:val="24"/>
          <w:szCs w:val="24"/>
        </w:rPr>
        <w:t>are calibrated</w:t>
      </w:r>
      <w:r>
        <w:rPr>
          <w:rFonts w:ascii="Times New Roman" w:hAnsi="Times New Roman"/>
          <w:sz w:val="24"/>
          <w:szCs w:val="24"/>
        </w:rPr>
        <w:t xml:space="preserve"> at least</w:t>
      </w:r>
      <w:r w:rsidR="00B172A4" w:rsidRPr="00763B13">
        <w:rPr>
          <w:rFonts w:ascii="Times New Roman" w:hAnsi="Times New Roman"/>
          <w:sz w:val="24"/>
          <w:szCs w:val="24"/>
        </w:rPr>
        <w:t xml:space="preserve"> biannually. Refer to Calibration</w:t>
      </w:r>
      <w:r>
        <w:rPr>
          <w:rFonts w:ascii="Times New Roman" w:hAnsi="Times New Roman"/>
          <w:sz w:val="24"/>
          <w:szCs w:val="24"/>
        </w:rPr>
        <w:t xml:space="preserve"> of Coulter Cell Counters</w:t>
      </w:r>
      <w:r w:rsidR="00B172A4" w:rsidRPr="00763B13">
        <w:rPr>
          <w:rFonts w:ascii="Times New Roman" w:hAnsi="Times New Roman"/>
          <w:sz w:val="24"/>
          <w:szCs w:val="24"/>
        </w:rPr>
        <w:t xml:space="preserve"> Procedure. </w:t>
      </w:r>
    </w:p>
    <w:p w:rsidR="00B172A4" w:rsidRPr="00763B13" w:rsidRDefault="00B172A4" w:rsidP="00763B13">
      <w:pPr>
        <w:spacing w:line="240" w:lineRule="auto"/>
        <w:rPr>
          <w:rFonts w:ascii="Times New Roman" w:hAnsi="Times New Roman"/>
          <w:b/>
          <w:sz w:val="24"/>
          <w:szCs w:val="24"/>
        </w:rPr>
      </w:pPr>
      <w:r w:rsidRPr="00763B13">
        <w:rPr>
          <w:rFonts w:ascii="Times New Roman" w:hAnsi="Times New Roman"/>
          <w:b/>
          <w:sz w:val="24"/>
          <w:szCs w:val="24"/>
        </w:rPr>
        <w:t>QUALITY CONTROL</w:t>
      </w:r>
    </w:p>
    <w:p w:rsidR="00B172A4" w:rsidRPr="00763B13" w:rsidRDefault="00B172A4" w:rsidP="00763B13">
      <w:pPr>
        <w:spacing w:line="240" w:lineRule="auto"/>
        <w:rPr>
          <w:rFonts w:ascii="Times New Roman" w:hAnsi="Times New Roman"/>
          <w:sz w:val="24"/>
          <w:szCs w:val="24"/>
        </w:rPr>
      </w:pPr>
      <w:r w:rsidRPr="00763B13">
        <w:rPr>
          <w:rFonts w:ascii="Times New Roman" w:hAnsi="Times New Roman"/>
          <w:sz w:val="24"/>
          <w:szCs w:val="24"/>
        </w:rPr>
        <w:t xml:space="preserve">Commercial controls will be run on the </w:t>
      </w:r>
      <w:smartTag w:uri="urn:schemas-microsoft-com:office:smarttags" w:element="stockticker">
        <w:r w:rsidRPr="00763B13">
          <w:rPr>
            <w:rFonts w:ascii="Times New Roman" w:hAnsi="Times New Roman"/>
            <w:sz w:val="24"/>
            <w:szCs w:val="24"/>
          </w:rPr>
          <w:t>CBC</w:t>
        </w:r>
      </w:smartTag>
      <w:r w:rsidRPr="00763B13">
        <w:rPr>
          <w:rFonts w:ascii="Times New Roman" w:hAnsi="Times New Roman"/>
          <w:sz w:val="24"/>
          <w:szCs w:val="24"/>
        </w:rPr>
        <w:t xml:space="preserve"> instruments to verify the performance of the instrument before processing patient samples.  The controls will be considered "in" or acceptable for reporting patient samples if the values of the individual parameters are within the established range for the particular lot number being used.  The values of the controls will also be acceptable if one level is not within range but the other two control levels are in range. Sources of possible error will be investigated if values are out of the established range for 3 consecutive days, signifying a possible trend, and corrective action will be taken and noted.  Values outside the range should be documented with acceptance or corrective action noted.  Shifts in control values, either up or down, observed over a 5 day period will be investigated with </w:t>
      </w:r>
      <w:r w:rsidRPr="00763B13">
        <w:rPr>
          <w:rFonts w:ascii="Times New Roman" w:hAnsi="Times New Roman"/>
          <w:sz w:val="24"/>
          <w:szCs w:val="24"/>
        </w:rPr>
        <w:lastRenderedPageBreak/>
        <w:t>corrective action noted. Historical 3SD limits were established using 10 months of control values. These value limits are used with calculated laboratory control means to evaluate the instruments’ performance. In the event that controls fall outside these limits, the laboratory will troubleshoot and/or contact service.</w:t>
      </w:r>
    </w:p>
    <w:p w:rsidR="00440F6F" w:rsidRPr="00763B13" w:rsidRDefault="00B172A4" w:rsidP="00763B13">
      <w:pPr>
        <w:tabs>
          <w:tab w:val="num" w:pos="1080"/>
        </w:tabs>
        <w:spacing w:line="240" w:lineRule="auto"/>
        <w:ind w:left="1440" w:hanging="1440"/>
        <w:contextualSpacing/>
        <w:rPr>
          <w:rFonts w:ascii="Times New Roman" w:hAnsi="Times New Roman"/>
          <w:b/>
          <w:sz w:val="24"/>
          <w:szCs w:val="24"/>
        </w:rPr>
      </w:pPr>
      <w:r w:rsidRPr="00763B13">
        <w:rPr>
          <w:rFonts w:ascii="Times New Roman" w:hAnsi="Times New Roman"/>
          <w:b/>
          <w:sz w:val="24"/>
          <w:szCs w:val="24"/>
        </w:rPr>
        <w:t>DxH800</w:t>
      </w:r>
    </w:p>
    <w:p w:rsidR="009F3551" w:rsidRPr="00763B13" w:rsidRDefault="009F3551" w:rsidP="00763B13">
      <w:pPr>
        <w:tabs>
          <w:tab w:val="num" w:pos="1080"/>
        </w:tabs>
        <w:spacing w:line="240" w:lineRule="auto"/>
        <w:ind w:left="1440" w:hanging="1440"/>
        <w:contextualSpacing/>
        <w:rPr>
          <w:rFonts w:ascii="Times New Roman" w:hAnsi="Times New Roman"/>
          <w:b/>
          <w:sz w:val="24"/>
          <w:szCs w:val="24"/>
        </w:rPr>
      </w:pPr>
    </w:p>
    <w:p w:rsidR="008E02AB" w:rsidRPr="00763B13" w:rsidRDefault="00B172A4" w:rsidP="00763B13">
      <w:pPr>
        <w:tabs>
          <w:tab w:val="num" w:pos="1080"/>
        </w:tabs>
        <w:spacing w:line="240" w:lineRule="auto"/>
        <w:contextualSpacing/>
        <w:rPr>
          <w:rFonts w:ascii="Times New Roman" w:hAnsi="Times New Roman"/>
          <w:b/>
          <w:sz w:val="24"/>
          <w:szCs w:val="24"/>
        </w:rPr>
      </w:pPr>
      <w:proofErr w:type="spellStart"/>
      <w:r w:rsidRPr="00763B13">
        <w:rPr>
          <w:rFonts w:ascii="Times New Roman" w:hAnsi="Times New Roman"/>
          <w:b/>
          <w:sz w:val="24"/>
          <w:szCs w:val="24"/>
        </w:rPr>
        <w:t>Retic</w:t>
      </w:r>
      <w:proofErr w:type="spellEnd"/>
      <w:r w:rsidRPr="00763B13">
        <w:rPr>
          <w:rFonts w:ascii="Times New Roman" w:hAnsi="Times New Roman"/>
          <w:b/>
          <w:sz w:val="24"/>
          <w:szCs w:val="24"/>
        </w:rPr>
        <w:t>-X Controls</w:t>
      </w:r>
    </w:p>
    <w:p w:rsidR="008E02AB" w:rsidRPr="00763B13" w:rsidRDefault="008E02AB" w:rsidP="00763B13">
      <w:pPr>
        <w:tabs>
          <w:tab w:val="num" w:pos="1080"/>
        </w:tabs>
        <w:spacing w:line="240" w:lineRule="auto"/>
        <w:ind w:left="1440" w:hanging="1440"/>
        <w:contextualSpacing/>
        <w:rPr>
          <w:rFonts w:ascii="Times New Roman" w:hAnsi="Times New Roman"/>
          <w:b/>
          <w:sz w:val="24"/>
          <w:szCs w:val="24"/>
        </w:rPr>
      </w:pPr>
    </w:p>
    <w:p w:rsidR="00302EFD" w:rsidRPr="00302EFD" w:rsidRDefault="00302EFD" w:rsidP="00305384">
      <w:pPr>
        <w:pStyle w:val="ListParagraph"/>
        <w:numPr>
          <w:ilvl w:val="0"/>
          <w:numId w:val="7"/>
        </w:numPr>
        <w:tabs>
          <w:tab w:val="num" w:pos="1080"/>
        </w:tabs>
        <w:spacing w:line="240" w:lineRule="auto"/>
        <w:ind w:left="1080" w:hanging="270"/>
        <w:contextualSpacing/>
        <w:rPr>
          <w:rFonts w:ascii="Times New Roman" w:hAnsi="Times New Roman"/>
          <w:sz w:val="24"/>
          <w:szCs w:val="24"/>
        </w:rPr>
      </w:pPr>
      <w:r w:rsidRPr="00302EFD">
        <w:rPr>
          <w:rFonts w:ascii="Times New Roman" w:hAnsi="Times New Roman"/>
          <w:sz w:val="24"/>
          <w:szCs w:val="24"/>
        </w:rPr>
        <w:t xml:space="preserve">Remove Coulter </w:t>
      </w:r>
      <w:proofErr w:type="spellStart"/>
      <w:r w:rsidRPr="00302EFD">
        <w:rPr>
          <w:rFonts w:ascii="Times New Roman" w:hAnsi="Times New Roman"/>
          <w:sz w:val="24"/>
          <w:szCs w:val="24"/>
        </w:rPr>
        <w:t>Retic</w:t>
      </w:r>
      <w:proofErr w:type="spellEnd"/>
      <w:r w:rsidRPr="00302EFD">
        <w:rPr>
          <w:rFonts w:ascii="Times New Roman" w:hAnsi="Times New Roman"/>
          <w:sz w:val="24"/>
          <w:szCs w:val="24"/>
        </w:rPr>
        <w:t>-X Cell Control vials from the refrigerator and warm at ambient</w:t>
      </w:r>
      <w:r>
        <w:rPr>
          <w:rFonts w:ascii="Times New Roman" w:hAnsi="Times New Roman"/>
          <w:sz w:val="24"/>
          <w:szCs w:val="24"/>
        </w:rPr>
        <w:t xml:space="preserve"> </w:t>
      </w:r>
      <w:r w:rsidRPr="00302EFD">
        <w:rPr>
          <w:rFonts w:ascii="Times New Roman" w:hAnsi="Times New Roman"/>
          <w:sz w:val="24"/>
          <w:szCs w:val="24"/>
        </w:rPr>
        <w:t>temperature for 15 minutes.</w:t>
      </w:r>
    </w:p>
    <w:p w:rsidR="00302EFD" w:rsidRPr="005E5086" w:rsidRDefault="00302EFD" w:rsidP="00305384">
      <w:pPr>
        <w:numPr>
          <w:ilvl w:val="1"/>
          <w:numId w:val="6"/>
        </w:numPr>
        <w:tabs>
          <w:tab w:val="num" w:pos="1800"/>
        </w:tabs>
        <w:spacing w:after="0" w:line="240" w:lineRule="auto"/>
        <w:ind w:left="1800"/>
        <w:contextualSpacing/>
        <w:rPr>
          <w:rFonts w:ascii="Times New Roman" w:hAnsi="Times New Roman"/>
          <w:sz w:val="24"/>
          <w:szCs w:val="24"/>
        </w:rPr>
      </w:pPr>
      <w:r w:rsidRPr="005E5086">
        <w:rPr>
          <w:rFonts w:ascii="Times New Roman" w:hAnsi="Times New Roman"/>
          <w:sz w:val="24"/>
          <w:szCs w:val="24"/>
        </w:rPr>
        <w:t xml:space="preserve">Roll the tube slowly between the palms of the hand 8 times in an upright position.  Invert the tube and slowly roll between the palms of the hand 8 times.  Then gently invert the tube 8 times.  Check that all cells are </w:t>
      </w:r>
      <w:proofErr w:type="spellStart"/>
      <w:r w:rsidRPr="005E5086">
        <w:rPr>
          <w:rFonts w:ascii="Times New Roman" w:hAnsi="Times New Roman"/>
          <w:sz w:val="24"/>
          <w:szCs w:val="24"/>
        </w:rPr>
        <w:t>resuspended</w:t>
      </w:r>
      <w:proofErr w:type="spellEnd"/>
      <w:r w:rsidRPr="005E5086">
        <w:rPr>
          <w:rFonts w:ascii="Times New Roman" w:hAnsi="Times New Roman"/>
          <w:sz w:val="24"/>
          <w:szCs w:val="24"/>
        </w:rPr>
        <w:t xml:space="preserve"> from the bottom of the tube. Repeat only if necessary.  </w:t>
      </w:r>
      <w:r w:rsidRPr="005E5086">
        <w:rPr>
          <w:rFonts w:ascii="Times New Roman" w:hAnsi="Times New Roman"/>
          <w:b/>
          <w:bCs/>
          <w:i/>
          <w:iCs/>
          <w:sz w:val="24"/>
          <w:szCs w:val="24"/>
        </w:rPr>
        <w:t>Do not over mix</w:t>
      </w:r>
      <w:r w:rsidRPr="005E5086">
        <w:rPr>
          <w:rFonts w:ascii="Times New Roman" w:hAnsi="Times New Roman"/>
          <w:sz w:val="24"/>
          <w:szCs w:val="24"/>
        </w:rPr>
        <w:t xml:space="preserve">. </w:t>
      </w:r>
    </w:p>
    <w:p w:rsidR="00302EFD" w:rsidRPr="005E5086" w:rsidRDefault="00302EFD" w:rsidP="00305384">
      <w:pPr>
        <w:numPr>
          <w:ilvl w:val="1"/>
          <w:numId w:val="6"/>
        </w:numPr>
        <w:tabs>
          <w:tab w:val="num" w:pos="1800"/>
        </w:tabs>
        <w:spacing w:after="0" w:line="240" w:lineRule="auto"/>
        <w:ind w:left="2340" w:hanging="900"/>
        <w:contextualSpacing/>
        <w:rPr>
          <w:rFonts w:ascii="Times New Roman" w:hAnsi="Times New Roman"/>
          <w:sz w:val="24"/>
          <w:szCs w:val="24"/>
        </w:rPr>
      </w:pPr>
      <w:r w:rsidRPr="005E5086">
        <w:rPr>
          <w:rFonts w:ascii="Times New Roman" w:hAnsi="Times New Roman"/>
          <w:sz w:val="24"/>
          <w:szCs w:val="24"/>
        </w:rPr>
        <w:t xml:space="preserve">Load controls in the cassette with the barcode facing outward. </w:t>
      </w:r>
    </w:p>
    <w:p w:rsidR="00302EFD" w:rsidRDefault="00302EFD" w:rsidP="00305384">
      <w:pPr>
        <w:numPr>
          <w:ilvl w:val="1"/>
          <w:numId w:val="6"/>
        </w:numPr>
        <w:tabs>
          <w:tab w:val="num" w:pos="1800"/>
        </w:tabs>
        <w:spacing w:after="0" w:line="240" w:lineRule="auto"/>
        <w:ind w:left="2340" w:hanging="900"/>
        <w:contextualSpacing/>
        <w:rPr>
          <w:rFonts w:ascii="Times New Roman" w:hAnsi="Times New Roman"/>
          <w:sz w:val="24"/>
          <w:szCs w:val="24"/>
        </w:rPr>
      </w:pPr>
      <w:r w:rsidRPr="005E5086">
        <w:rPr>
          <w:rFonts w:ascii="Times New Roman" w:hAnsi="Times New Roman"/>
          <w:sz w:val="24"/>
          <w:szCs w:val="24"/>
        </w:rPr>
        <w:t>Run the controls in the cassette presentation mode on the instrument.</w:t>
      </w:r>
    </w:p>
    <w:p w:rsidR="00D86198" w:rsidRDefault="00D86198" w:rsidP="00206065">
      <w:pPr>
        <w:tabs>
          <w:tab w:val="num" w:pos="1800"/>
        </w:tabs>
        <w:spacing w:after="0" w:line="240" w:lineRule="auto"/>
        <w:ind w:left="1872"/>
        <w:contextualSpacing/>
        <w:rPr>
          <w:rFonts w:ascii="Times New Roman" w:hAnsi="Times New Roman"/>
          <w:sz w:val="24"/>
          <w:szCs w:val="24"/>
        </w:rPr>
      </w:pPr>
      <w:r>
        <w:rPr>
          <w:rFonts w:ascii="Times New Roman" w:hAnsi="Times New Roman"/>
          <w:sz w:val="24"/>
          <w:szCs w:val="24"/>
        </w:rPr>
        <w:t>Load the cassette into the Sample Input Buffer.</w:t>
      </w:r>
    </w:p>
    <w:p w:rsidR="00D86198" w:rsidRDefault="00D86198" w:rsidP="00206065">
      <w:pPr>
        <w:tabs>
          <w:tab w:val="num" w:pos="1800"/>
        </w:tabs>
        <w:spacing w:after="0" w:line="240" w:lineRule="auto"/>
        <w:ind w:left="1872"/>
        <w:contextualSpacing/>
        <w:rPr>
          <w:rFonts w:ascii="Times New Roman" w:hAnsi="Times New Roman"/>
          <w:sz w:val="24"/>
          <w:szCs w:val="24"/>
        </w:rPr>
      </w:pPr>
      <w:r>
        <w:rPr>
          <w:rFonts w:ascii="Times New Roman" w:hAnsi="Times New Roman"/>
          <w:sz w:val="24"/>
          <w:szCs w:val="24"/>
        </w:rPr>
        <w:t>The magnetic transport system will move the cassette forward.</w:t>
      </w:r>
    </w:p>
    <w:p w:rsidR="00D86198" w:rsidRPr="005E5086" w:rsidRDefault="00D86198" w:rsidP="00206065">
      <w:pPr>
        <w:tabs>
          <w:tab w:val="num" w:pos="1800"/>
        </w:tabs>
        <w:spacing w:after="0" w:line="240" w:lineRule="auto"/>
        <w:ind w:left="1872"/>
        <w:contextualSpacing/>
        <w:rPr>
          <w:rFonts w:ascii="Times New Roman" w:hAnsi="Times New Roman"/>
          <w:sz w:val="24"/>
          <w:szCs w:val="24"/>
        </w:rPr>
      </w:pPr>
      <w:r>
        <w:rPr>
          <w:rFonts w:ascii="Times New Roman" w:hAnsi="Times New Roman"/>
          <w:sz w:val="24"/>
          <w:szCs w:val="24"/>
        </w:rPr>
        <w:t>After the samples are processed, the cassette is moved to the output buffer.</w:t>
      </w:r>
    </w:p>
    <w:p w:rsidR="00302EFD" w:rsidRPr="005E5086" w:rsidRDefault="00302EFD" w:rsidP="00305384">
      <w:pPr>
        <w:numPr>
          <w:ilvl w:val="1"/>
          <w:numId w:val="6"/>
        </w:numPr>
        <w:spacing w:after="0" w:line="240" w:lineRule="auto"/>
        <w:ind w:left="1800"/>
        <w:contextualSpacing/>
        <w:rPr>
          <w:rFonts w:ascii="Times New Roman" w:hAnsi="Times New Roman"/>
          <w:sz w:val="24"/>
          <w:szCs w:val="24"/>
        </w:rPr>
      </w:pPr>
      <w:r w:rsidRPr="005E5086">
        <w:rPr>
          <w:rFonts w:ascii="Times New Roman" w:hAnsi="Times New Roman"/>
          <w:sz w:val="24"/>
          <w:szCs w:val="24"/>
        </w:rPr>
        <w:t>Return the control tubes to the refrigerator with</w:t>
      </w:r>
      <w:r w:rsidR="003B766C">
        <w:rPr>
          <w:rFonts w:ascii="Times New Roman" w:hAnsi="Times New Roman"/>
          <w:sz w:val="24"/>
          <w:szCs w:val="24"/>
        </w:rPr>
        <w:t>in</w:t>
      </w:r>
      <w:r w:rsidRPr="005E5086">
        <w:rPr>
          <w:rFonts w:ascii="Times New Roman" w:hAnsi="Times New Roman"/>
          <w:sz w:val="24"/>
          <w:szCs w:val="24"/>
        </w:rPr>
        <w:t xml:space="preserve"> 30 minutes.</w:t>
      </w:r>
    </w:p>
    <w:p w:rsidR="003B766C" w:rsidRDefault="00302EFD" w:rsidP="003B766C">
      <w:pPr>
        <w:pStyle w:val="PlainText"/>
        <w:ind w:left="810" w:hanging="90"/>
        <w:contextualSpacing/>
        <w:rPr>
          <w:rFonts w:ascii="Times New Roman" w:hAnsi="Times New Roman" w:cs="Times New Roman"/>
          <w:sz w:val="24"/>
          <w:szCs w:val="24"/>
        </w:rPr>
      </w:pPr>
      <w:r w:rsidRPr="005E5086">
        <w:rPr>
          <w:rFonts w:ascii="Times New Roman" w:hAnsi="Times New Roman" w:cs="Times New Roman"/>
          <w:sz w:val="24"/>
          <w:szCs w:val="24"/>
        </w:rPr>
        <w:tab/>
      </w:r>
      <w:r>
        <w:rPr>
          <w:rFonts w:ascii="Times New Roman" w:hAnsi="Times New Roman" w:cs="Times New Roman"/>
          <w:sz w:val="24"/>
          <w:szCs w:val="24"/>
        </w:rPr>
        <w:t>2</w:t>
      </w:r>
      <w:r w:rsidRPr="005E5086">
        <w:rPr>
          <w:rFonts w:ascii="Times New Roman" w:hAnsi="Times New Roman" w:cs="Times New Roman"/>
          <w:sz w:val="24"/>
          <w:szCs w:val="24"/>
        </w:rPr>
        <w:t xml:space="preserve">.   When a QC vial is opened, write the received date, opened date and your initial on the vial. </w:t>
      </w:r>
    </w:p>
    <w:p w:rsidR="00302EFD" w:rsidRPr="005E5086" w:rsidRDefault="003B766C" w:rsidP="003B766C">
      <w:pPr>
        <w:pStyle w:val="PlainText"/>
        <w:ind w:left="1170" w:hanging="90"/>
        <w:contextualSpacing/>
        <w:rPr>
          <w:rFonts w:ascii="Times New Roman" w:hAnsi="Times New Roman" w:cs="Times New Roman"/>
          <w:sz w:val="24"/>
          <w:szCs w:val="24"/>
        </w:rPr>
      </w:pPr>
      <w:r>
        <w:rPr>
          <w:rFonts w:ascii="Times New Roman" w:hAnsi="Times New Roman" w:cs="Times New Roman"/>
          <w:sz w:val="24"/>
          <w:szCs w:val="24"/>
        </w:rPr>
        <w:t xml:space="preserve">  </w:t>
      </w:r>
      <w:r w:rsidR="00302EFD" w:rsidRPr="005E5086">
        <w:rPr>
          <w:rFonts w:ascii="Times New Roman" w:hAnsi="Times New Roman" w:cs="Times New Roman"/>
          <w:sz w:val="24"/>
          <w:szCs w:val="24"/>
        </w:rPr>
        <w:t xml:space="preserve">The controls outdate sixteen days after opening or after the eighteenth sampling event. More than 18 piercings of the cap may result in leakage. </w:t>
      </w:r>
    </w:p>
    <w:p w:rsidR="00302EFD" w:rsidRPr="005E5086" w:rsidRDefault="00302EFD" w:rsidP="00302EFD">
      <w:pPr>
        <w:pStyle w:val="PlainText"/>
        <w:ind w:firstLine="450"/>
        <w:contextualSpacing/>
        <w:rPr>
          <w:rFonts w:ascii="Times New Roman" w:hAnsi="Times New Roman" w:cs="Times New Roman"/>
          <w:sz w:val="24"/>
          <w:szCs w:val="24"/>
        </w:rPr>
      </w:pPr>
    </w:p>
    <w:p w:rsidR="00302EFD" w:rsidRPr="005E5086" w:rsidRDefault="00302EFD" w:rsidP="00F23A96">
      <w:pPr>
        <w:pStyle w:val="PlainText"/>
        <w:tabs>
          <w:tab w:val="left" w:pos="1080"/>
        </w:tabs>
        <w:ind w:left="540"/>
        <w:contextualSpacing/>
        <w:rPr>
          <w:rFonts w:ascii="Times New Roman" w:hAnsi="Times New Roman" w:cs="Times New Roman"/>
          <w:b/>
          <w:bCs/>
          <w:color w:val="FF0000"/>
          <w:sz w:val="24"/>
          <w:szCs w:val="24"/>
        </w:rPr>
      </w:pPr>
      <w:r w:rsidRPr="005E5086">
        <w:rPr>
          <w:rFonts w:ascii="Times New Roman" w:hAnsi="Times New Roman" w:cs="Times New Roman"/>
          <w:b/>
          <w:bCs/>
          <w:sz w:val="24"/>
          <w:szCs w:val="24"/>
        </w:rPr>
        <w:t>Viewing Control Files</w:t>
      </w:r>
    </w:p>
    <w:p w:rsidR="00302EFD" w:rsidRPr="005E5086" w:rsidRDefault="00302EFD" w:rsidP="00302EFD">
      <w:pPr>
        <w:pStyle w:val="PlainText"/>
        <w:ind w:left="720"/>
        <w:contextualSpacing/>
        <w:rPr>
          <w:rFonts w:ascii="Times New Roman" w:hAnsi="Times New Roman" w:cs="Times New Roman"/>
          <w:b/>
          <w:bCs/>
          <w:sz w:val="24"/>
          <w:szCs w:val="24"/>
        </w:rPr>
      </w:pPr>
    </w:p>
    <w:p w:rsidR="00302EFD" w:rsidRDefault="00302EFD" w:rsidP="00305384">
      <w:pPr>
        <w:pStyle w:val="PlainText"/>
        <w:numPr>
          <w:ilvl w:val="3"/>
          <w:numId w:val="6"/>
        </w:numPr>
        <w:tabs>
          <w:tab w:val="clear" w:pos="2880"/>
          <w:tab w:val="num" w:pos="1170"/>
        </w:tabs>
        <w:ind w:left="936"/>
        <w:contextualSpacing/>
        <w:rPr>
          <w:rFonts w:ascii="Times New Roman" w:hAnsi="Times New Roman" w:cs="Times New Roman"/>
          <w:sz w:val="24"/>
          <w:szCs w:val="24"/>
        </w:rPr>
      </w:pPr>
      <w:r w:rsidRPr="005E5086">
        <w:rPr>
          <w:rFonts w:ascii="Times New Roman" w:hAnsi="Times New Roman" w:cs="Times New Roman"/>
          <w:sz w:val="24"/>
          <w:szCs w:val="24"/>
        </w:rPr>
        <w:t xml:space="preserve">Commercial control results can be viewed and evaluated from the QC screen by clicking on “select control” at the lower left corner, double click on </w:t>
      </w:r>
      <w:proofErr w:type="spellStart"/>
      <w:r w:rsidR="00C81200">
        <w:rPr>
          <w:rFonts w:ascii="Times New Roman" w:hAnsi="Times New Roman" w:cs="Times New Roman"/>
          <w:sz w:val="24"/>
          <w:szCs w:val="24"/>
        </w:rPr>
        <w:t>Retic</w:t>
      </w:r>
      <w:proofErr w:type="spellEnd"/>
      <w:r w:rsidR="00C81200">
        <w:rPr>
          <w:rFonts w:ascii="Times New Roman" w:hAnsi="Times New Roman" w:cs="Times New Roman"/>
          <w:sz w:val="24"/>
          <w:szCs w:val="24"/>
        </w:rPr>
        <w:t xml:space="preserve"> and then select</w:t>
      </w:r>
      <w:r w:rsidRPr="005E5086">
        <w:rPr>
          <w:rFonts w:ascii="Times New Roman" w:hAnsi="Times New Roman" w:cs="Times New Roman"/>
          <w:sz w:val="24"/>
          <w:szCs w:val="24"/>
        </w:rPr>
        <w:t xml:space="preserve"> the lot number and level of QC to be reviewed.  Click “OK”. </w:t>
      </w:r>
    </w:p>
    <w:p w:rsidR="00F23A96" w:rsidRPr="005E5086" w:rsidRDefault="00F23A96" w:rsidP="00F23A96">
      <w:pPr>
        <w:pStyle w:val="PlainText"/>
        <w:ind w:left="2880"/>
        <w:contextualSpacing/>
        <w:rPr>
          <w:rFonts w:ascii="Times New Roman" w:hAnsi="Times New Roman" w:cs="Times New Roman"/>
          <w:sz w:val="24"/>
          <w:szCs w:val="24"/>
        </w:rPr>
      </w:pPr>
    </w:p>
    <w:p w:rsidR="00302EFD" w:rsidRDefault="00302EFD" w:rsidP="00302EFD">
      <w:pPr>
        <w:pStyle w:val="PlainText"/>
        <w:contextualSpacing/>
        <w:rPr>
          <w:rFonts w:ascii="Times New Roman" w:hAnsi="Times New Roman" w:cs="Times New Roman"/>
          <w:sz w:val="24"/>
          <w:szCs w:val="24"/>
        </w:rPr>
      </w:pPr>
      <w:r w:rsidRPr="005E5086">
        <w:rPr>
          <w:rFonts w:ascii="Times New Roman" w:hAnsi="Times New Roman" w:cs="Times New Roman"/>
          <w:sz w:val="24"/>
          <w:szCs w:val="24"/>
        </w:rPr>
        <w:t xml:space="preserve">                </w:t>
      </w:r>
      <w:r w:rsidR="00C81200">
        <w:rPr>
          <w:rFonts w:ascii="Times New Roman" w:hAnsi="Times New Roman" w:cs="Times New Roman"/>
          <w:sz w:val="24"/>
          <w:szCs w:val="24"/>
        </w:rPr>
        <w:t xml:space="preserve">                       </w:t>
      </w:r>
      <w:r w:rsidRPr="005E5086">
        <w:rPr>
          <w:rFonts w:ascii="Times New Roman" w:hAnsi="Times New Roman" w:cs="Times New Roman"/>
          <w:sz w:val="24"/>
          <w:szCs w:val="24"/>
        </w:rPr>
        <w:t xml:space="preserve">      </w:t>
      </w:r>
      <w:r w:rsidRPr="005E5086">
        <w:rPr>
          <w:rFonts w:ascii="Times New Roman" w:hAnsi="Times New Roman" w:cs="Times New Roman"/>
          <w:noProof/>
          <w:sz w:val="24"/>
          <w:szCs w:val="24"/>
        </w:rPr>
        <w:drawing>
          <wp:inline distT="0" distB="0" distL="0" distR="0">
            <wp:extent cx="3343275" cy="202882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3340701" cy="2026508"/>
                    </a:xfrm>
                    <a:prstGeom prst="rect">
                      <a:avLst/>
                    </a:prstGeom>
                    <a:noFill/>
                    <a:ln w="9525">
                      <a:noFill/>
                      <a:miter lim="800000"/>
                      <a:headEnd/>
                      <a:tailEnd/>
                    </a:ln>
                  </pic:spPr>
                </pic:pic>
              </a:graphicData>
            </a:graphic>
          </wp:inline>
        </w:drawing>
      </w:r>
    </w:p>
    <w:p w:rsidR="00302EFD" w:rsidRPr="005E5086" w:rsidRDefault="00302EFD" w:rsidP="00302EFD">
      <w:pPr>
        <w:pStyle w:val="PlainText"/>
        <w:contextualSpacing/>
        <w:rPr>
          <w:rFonts w:ascii="Times New Roman" w:hAnsi="Times New Roman" w:cs="Times New Roman"/>
          <w:sz w:val="24"/>
          <w:szCs w:val="24"/>
        </w:rPr>
      </w:pPr>
    </w:p>
    <w:p w:rsidR="00302EFD" w:rsidRDefault="00302EFD" w:rsidP="00305384">
      <w:pPr>
        <w:pStyle w:val="PlainText"/>
        <w:ind w:left="954" w:hanging="810"/>
        <w:contextualSpacing/>
        <w:rPr>
          <w:rFonts w:ascii="Times New Roman" w:hAnsi="Times New Roman" w:cs="Times New Roman"/>
          <w:sz w:val="24"/>
          <w:szCs w:val="24"/>
        </w:rPr>
      </w:pPr>
      <w:r w:rsidRPr="005E5086">
        <w:rPr>
          <w:rFonts w:ascii="Times New Roman" w:hAnsi="Times New Roman" w:cs="Times New Roman"/>
          <w:sz w:val="24"/>
          <w:szCs w:val="24"/>
        </w:rPr>
        <w:t xml:space="preserve">         2.  The screen will display the last 4 QC runs of that level. Levy-Jennings graphs of all parameters can be viewed by selecting “view graph”. This screen will show thumbnail Levy-Jennings graphs of the last 10 data points of every parameter. By selecting one of the thumbnail graphs </w:t>
      </w:r>
      <w:r w:rsidRPr="005E5086">
        <w:rPr>
          <w:rFonts w:ascii="Times New Roman" w:hAnsi="Times New Roman" w:cs="Times New Roman"/>
          <w:sz w:val="24"/>
          <w:szCs w:val="24"/>
        </w:rPr>
        <w:lastRenderedPageBreak/>
        <w:t>that parameter will be displayed at the bottom of the page showing all data points. Review results. Look for trends or shifts. When finished evaluating for trends or out of control results, click the back arrow at the upper left of the screen.</w:t>
      </w:r>
    </w:p>
    <w:p w:rsidR="005016EE" w:rsidRPr="005E5086" w:rsidRDefault="005016EE" w:rsidP="005016EE">
      <w:pPr>
        <w:pStyle w:val="PlainText"/>
        <w:ind w:left="954" w:hanging="810"/>
        <w:contextualSpacing/>
        <w:rPr>
          <w:rFonts w:ascii="Times New Roman" w:hAnsi="Times New Roman" w:cs="Times New Roman"/>
          <w:sz w:val="24"/>
          <w:szCs w:val="24"/>
        </w:rPr>
      </w:pPr>
    </w:p>
    <w:p w:rsidR="005016EE" w:rsidRPr="005016EE" w:rsidRDefault="00302EFD" w:rsidP="00305384">
      <w:pPr>
        <w:spacing w:after="0"/>
        <w:ind w:left="720"/>
        <w:rPr>
          <w:rFonts w:ascii="Times New Roman" w:hAnsi="Times New Roman"/>
          <w:sz w:val="24"/>
          <w:szCs w:val="24"/>
        </w:rPr>
      </w:pPr>
      <w:r w:rsidRPr="005016EE">
        <w:rPr>
          <w:rFonts w:ascii="Times New Roman" w:hAnsi="Times New Roman"/>
          <w:sz w:val="24"/>
          <w:szCs w:val="24"/>
        </w:rPr>
        <w:t xml:space="preserve">3.  The controls will be acceptable if all values are within established range </w:t>
      </w:r>
      <w:r w:rsidRPr="005016EE">
        <w:rPr>
          <w:rFonts w:ascii="Times New Roman" w:hAnsi="Times New Roman"/>
          <w:b/>
          <w:sz w:val="24"/>
          <w:szCs w:val="24"/>
        </w:rPr>
        <w:t>or</w:t>
      </w:r>
      <w:r w:rsidRPr="005016EE">
        <w:rPr>
          <w:rFonts w:ascii="Times New Roman" w:hAnsi="Times New Roman"/>
          <w:sz w:val="24"/>
          <w:szCs w:val="24"/>
        </w:rPr>
        <w:t xml:space="preserve"> if one level has </w:t>
      </w:r>
      <w:r w:rsidR="00305384">
        <w:rPr>
          <w:rFonts w:ascii="Times New Roman" w:hAnsi="Times New Roman"/>
          <w:sz w:val="24"/>
          <w:szCs w:val="24"/>
        </w:rPr>
        <w:t xml:space="preserve">  p</w:t>
      </w:r>
      <w:r w:rsidRPr="005016EE">
        <w:rPr>
          <w:rFonts w:ascii="Times New Roman" w:hAnsi="Times New Roman"/>
          <w:sz w:val="24"/>
          <w:szCs w:val="24"/>
        </w:rPr>
        <w:t xml:space="preserve">arameters not within range but the same parameters are in range for the other two control levels.  Any values falling outside the acceptable ranges will be highlighted in red on the screen. The date and time of the run at the top of the data column will also be in red. To acknowledge that the QC has been reviewed, choose “click to review” below the column of the data. You will be asked “Do you want to review this run?” choose “YES”. This is an indication that you have reviewed the QC and either found it acceptable or added comments of acceptability or Corrective Action as needed.  </w:t>
      </w:r>
      <w:r w:rsidR="005016EE" w:rsidRPr="005016EE">
        <w:rPr>
          <w:rFonts w:ascii="Times New Roman" w:hAnsi="Times New Roman"/>
          <w:sz w:val="24"/>
          <w:szCs w:val="24"/>
        </w:rPr>
        <w:t xml:space="preserve">Initial QC performance on the </w:t>
      </w:r>
      <w:proofErr w:type="spellStart"/>
      <w:r w:rsidR="005016EE" w:rsidRPr="005016EE">
        <w:rPr>
          <w:rFonts w:ascii="Times New Roman" w:hAnsi="Times New Roman"/>
          <w:sz w:val="24"/>
          <w:szCs w:val="24"/>
        </w:rPr>
        <w:t>DxH</w:t>
      </w:r>
      <w:proofErr w:type="spellEnd"/>
      <w:r w:rsidR="005016EE" w:rsidRPr="005016EE">
        <w:rPr>
          <w:rFonts w:ascii="Times New Roman" w:hAnsi="Times New Roman"/>
          <w:sz w:val="24"/>
          <w:szCs w:val="24"/>
        </w:rPr>
        <w:t xml:space="preserve"> 800 QC/Maintenance Log CL-H04-1.</w:t>
      </w:r>
    </w:p>
    <w:p w:rsidR="00302EFD" w:rsidRPr="005E5086" w:rsidRDefault="00302EFD" w:rsidP="00305384">
      <w:pPr>
        <w:pStyle w:val="PlainText"/>
        <w:ind w:left="720" w:hanging="360"/>
        <w:contextualSpacing/>
        <w:rPr>
          <w:rFonts w:ascii="Times New Roman" w:hAnsi="Times New Roman" w:cs="Times New Roman"/>
          <w:sz w:val="24"/>
          <w:szCs w:val="24"/>
        </w:rPr>
      </w:pPr>
    </w:p>
    <w:p w:rsidR="00302EFD" w:rsidRPr="005E5086" w:rsidRDefault="00302EFD" w:rsidP="00305384">
      <w:pPr>
        <w:pStyle w:val="PlainText"/>
        <w:ind w:left="720" w:hanging="90"/>
        <w:contextualSpacing/>
        <w:rPr>
          <w:rFonts w:ascii="Times New Roman" w:hAnsi="Times New Roman" w:cs="Times New Roman"/>
          <w:sz w:val="24"/>
          <w:szCs w:val="24"/>
        </w:rPr>
      </w:pPr>
      <w:r w:rsidRPr="005E5086">
        <w:rPr>
          <w:rFonts w:ascii="Times New Roman" w:hAnsi="Times New Roman" w:cs="Times New Roman"/>
          <w:sz w:val="24"/>
          <w:szCs w:val="24"/>
        </w:rPr>
        <w:t xml:space="preserve">4.   Unacceptable control results must be investigated before reporting patient results.  </w:t>
      </w:r>
    </w:p>
    <w:p w:rsidR="00302EFD" w:rsidRPr="005E5086" w:rsidRDefault="00302EFD" w:rsidP="00981DAB">
      <w:pPr>
        <w:pStyle w:val="PlainText"/>
        <w:tabs>
          <w:tab w:val="left" w:pos="1530"/>
        </w:tabs>
        <w:ind w:left="1800" w:hanging="360"/>
        <w:contextualSpacing/>
        <w:rPr>
          <w:rFonts w:ascii="Times New Roman" w:hAnsi="Times New Roman" w:cs="Times New Roman"/>
          <w:sz w:val="24"/>
          <w:szCs w:val="24"/>
        </w:rPr>
      </w:pPr>
      <w:r w:rsidRPr="005E5086">
        <w:rPr>
          <w:rFonts w:ascii="Times New Roman" w:hAnsi="Times New Roman" w:cs="Times New Roman"/>
          <w:sz w:val="24"/>
          <w:szCs w:val="24"/>
        </w:rPr>
        <w:t xml:space="preserve">a.   Ensure the control material was properly mixed. If not, mix it according to the </w:t>
      </w:r>
      <w:r w:rsidR="00981DAB">
        <w:rPr>
          <w:rFonts w:ascii="Times New Roman" w:hAnsi="Times New Roman" w:cs="Times New Roman"/>
          <w:sz w:val="24"/>
          <w:szCs w:val="24"/>
        </w:rPr>
        <w:t xml:space="preserve">  procedure described above.</w:t>
      </w:r>
    </w:p>
    <w:p w:rsidR="00302EFD" w:rsidRPr="005E5086" w:rsidRDefault="00302EFD" w:rsidP="00302EFD">
      <w:pPr>
        <w:pStyle w:val="PlainText"/>
        <w:ind w:left="1350" w:firstLine="30"/>
        <w:contextualSpacing/>
        <w:rPr>
          <w:rFonts w:ascii="Times New Roman" w:hAnsi="Times New Roman" w:cs="Times New Roman"/>
          <w:sz w:val="24"/>
          <w:szCs w:val="24"/>
        </w:rPr>
      </w:pPr>
      <w:r w:rsidRPr="005E5086">
        <w:rPr>
          <w:rFonts w:ascii="Times New Roman" w:hAnsi="Times New Roman" w:cs="Times New Roman"/>
          <w:sz w:val="24"/>
          <w:szCs w:val="24"/>
        </w:rPr>
        <w:t xml:space="preserve"> b.   If indicated, rerun the out of range control.</w:t>
      </w:r>
    </w:p>
    <w:p w:rsidR="00C25653" w:rsidRDefault="00302EFD" w:rsidP="00302EFD">
      <w:pPr>
        <w:pStyle w:val="PlainText"/>
        <w:ind w:left="1440"/>
        <w:contextualSpacing/>
        <w:rPr>
          <w:rFonts w:ascii="Times New Roman" w:hAnsi="Times New Roman" w:cs="Times New Roman"/>
          <w:sz w:val="24"/>
          <w:szCs w:val="24"/>
        </w:rPr>
      </w:pPr>
      <w:r w:rsidRPr="005E5086">
        <w:rPr>
          <w:rFonts w:ascii="Times New Roman" w:hAnsi="Times New Roman" w:cs="Times New Roman"/>
          <w:sz w:val="24"/>
          <w:szCs w:val="24"/>
        </w:rPr>
        <w:t xml:space="preserve">c.   If values are out of the established range for 3consecutive days, signifying a possible </w:t>
      </w:r>
    </w:p>
    <w:p w:rsidR="00302EFD" w:rsidRPr="005E5086" w:rsidRDefault="00C25653" w:rsidP="00302EFD">
      <w:pPr>
        <w:pStyle w:val="PlainText"/>
        <w:ind w:left="1440"/>
        <w:contextualSpacing/>
        <w:rPr>
          <w:rFonts w:ascii="Times New Roman" w:hAnsi="Times New Roman" w:cs="Times New Roman"/>
          <w:sz w:val="24"/>
          <w:szCs w:val="24"/>
        </w:rPr>
      </w:pPr>
      <w:r>
        <w:rPr>
          <w:rFonts w:ascii="Times New Roman" w:hAnsi="Times New Roman" w:cs="Times New Roman"/>
          <w:sz w:val="24"/>
          <w:szCs w:val="24"/>
        </w:rPr>
        <w:t xml:space="preserve">      </w:t>
      </w:r>
      <w:r w:rsidR="00302EFD" w:rsidRPr="005E5086">
        <w:rPr>
          <w:rFonts w:ascii="Times New Roman" w:hAnsi="Times New Roman" w:cs="Times New Roman"/>
          <w:sz w:val="24"/>
          <w:szCs w:val="24"/>
        </w:rPr>
        <w:t xml:space="preserve">trend, corrective action will be taken and documented.  </w:t>
      </w:r>
    </w:p>
    <w:p w:rsidR="00302EFD" w:rsidRPr="005E5086" w:rsidRDefault="00302EFD" w:rsidP="00C25653">
      <w:pPr>
        <w:pStyle w:val="PlainText"/>
        <w:ind w:left="1800" w:hanging="450"/>
        <w:contextualSpacing/>
        <w:rPr>
          <w:rFonts w:ascii="Times New Roman" w:hAnsi="Times New Roman" w:cs="Times New Roman"/>
          <w:sz w:val="24"/>
          <w:szCs w:val="24"/>
        </w:rPr>
      </w:pPr>
      <w:r w:rsidRPr="005E5086">
        <w:rPr>
          <w:rFonts w:ascii="Times New Roman" w:hAnsi="Times New Roman" w:cs="Times New Roman"/>
          <w:sz w:val="24"/>
          <w:szCs w:val="24"/>
        </w:rPr>
        <w:t xml:space="preserve"> d.   Shifts in control values, either up or down, observed over a 5 day period will be </w:t>
      </w:r>
      <w:r w:rsidR="00C25653">
        <w:rPr>
          <w:rFonts w:ascii="Times New Roman" w:hAnsi="Times New Roman" w:cs="Times New Roman"/>
          <w:sz w:val="24"/>
          <w:szCs w:val="24"/>
        </w:rPr>
        <w:t xml:space="preserve">  </w:t>
      </w:r>
      <w:r w:rsidRPr="005E5086">
        <w:rPr>
          <w:rFonts w:ascii="Times New Roman" w:hAnsi="Times New Roman" w:cs="Times New Roman"/>
          <w:sz w:val="24"/>
          <w:szCs w:val="24"/>
        </w:rPr>
        <w:t xml:space="preserve">investigated with corrective action taken and documented. </w:t>
      </w:r>
    </w:p>
    <w:p w:rsidR="00302EFD" w:rsidRDefault="00302EFD" w:rsidP="00302EFD">
      <w:pPr>
        <w:spacing w:line="240" w:lineRule="auto"/>
        <w:ind w:left="1440"/>
        <w:contextualSpacing/>
        <w:rPr>
          <w:rFonts w:ascii="Times New Roman" w:hAnsi="Times New Roman"/>
          <w:sz w:val="24"/>
          <w:szCs w:val="24"/>
        </w:rPr>
      </w:pPr>
      <w:r w:rsidRPr="005E5086">
        <w:rPr>
          <w:rFonts w:ascii="Times New Roman" w:hAnsi="Times New Roman"/>
          <w:sz w:val="24"/>
          <w:szCs w:val="24"/>
        </w:rPr>
        <w:t>e.   If necessary, call Beckman Coulter Service to assist in troubleshooting the problem.</w:t>
      </w:r>
    </w:p>
    <w:p w:rsidR="00206065" w:rsidRPr="00206065" w:rsidRDefault="00206065" w:rsidP="005016EE">
      <w:pPr>
        <w:pStyle w:val="ListParagraph"/>
        <w:spacing w:line="240" w:lineRule="auto"/>
        <w:ind w:left="1368"/>
        <w:contextualSpacing/>
        <w:rPr>
          <w:rFonts w:ascii="Times New Roman" w:hAnsi="Times New Roman"/>
          <w:sz w:val="24"/>
          <w:szCs w:val="24"/>
        </w:rPr>
      </w:pPr>
    </w:p>
    <w:p w:rsidR="00B172A4" w:rsidRPr="003D0725" w:rsidRDefault="00B172A4" w:rsidP="00B172A4">
      <w:pPr>
        <w:pStyle w:val="PlainText"/>
        <w:ind w:firstLine="450"/>
        <w:rPr>
          <w:rFonts w:ascii="Times New Roman" w:hAnsi="Times New Roman" w:cs="Times New Roman"/>
          <w:sz w:val="22"/>
          <w:szCs w:val="22"/>
        </w:rPr>
      </w:pPr>
    </w:p>
    <w:p w:rsidR="00B172A4" w:rsidRPr="00763B13" w:rsidRDefault="00B172A4" w:rsidP="00B172A4">
      <w:pPr>
        <w:rPr>
          <w:rFonts w:ascii="Times New Roman" w:hAnsi="Times New Roman"/>
          <w:b/>
          <w:sz w:val="24"/>
          <w:szCs w:val="24"/>
        </w:rPr>
      </w:pPr>
      <w:r w:rsidRPr="00763B13">
        <w:rPr>
          <w:rFonts w:ascii="Times New Roman" w:hAnsi="Times New Roman"/>
          <w:b/>
          <w:sz w:val="24"/>
          <w:szCs w:val="24"/>
        </w:rPr>
        <w:t xml:space="preserve">PROCEDURE </w:t>
      </w:r>
      <w:r w:rsidR="007E4FA5">
        <w:rPr>
          <w:rFonts w:ascii="Times New Roman" w:hAnsi="Times New Roman"/>
          <w:b/>
          <w:sz w:val="24"/>
          <w:szCs w:val="24"/>
        </w:rPr>
        <w:t xml:space="preserve"> LAB296</w:t>
      </w:r>
    </w:p>
    <w:p w:rsidR="00B172A4" w:rsidRPr="00763B13" w:rsidRDefault="00B172A4" w:rsidP="00B172A4">
      <w:pPr>
        <w:rPr>
          <w:rFonts w:ascii="Times New Roman" w:hAnsi="Times New Roman"/>
          <w:b/>
          <w:sz w:val="24"/>
          <w:szCs w:val="24"/>
        </w:rPr>
      </w:pPr>
      <w:r w:rsidRPr="00763B13">
        <w:rPr>
          <w:rFonts w:ascii="Times New Roman" w:hAnsi="Times New Roman"/>
          <w:b/>
          <w:sz w:val="24"/>
          <w:szCs w:val="24"/>
        </w:rPr>
        <w:t>DxH800</w:t>
      </w:r>
    </w:p>
    <w:p w:rsidR="00B172A4" w:rsidRPr="00763B13" w:rsidRDefault="00B172A4" w:rsidP="00B172A4">
      <w:pPr>
        <w:pStyle w:val="BodyTextIndent"/>
      </w:pPr>
      <w:r w:rsidRPr="00763B13">
        <w:t xml:space="preserve">The SPM must be online to run samples.  To change the status from offline to online, click the right arrow icon in the upper right of the Status Mode screen. </w:t>
      </w:r>
    </w:p>
    <w:p w:rsidR="00B172A4" w:rsidRPr="00763B13" w:rsidRDefault="00B172A4" w:rsidP="00B172A4">
      <w:pPr>
        <w:pStyle w:val="PlainText"/>
        <w:ind w:firstLine="720"/>
        <w:rPr>
          <w:rFonts w:ascii="Times New Roman" w:hAnsi="Times New Roman" w:cs="Times New Roman"/>
          <w:b/>
          <w:sz w:val="24"/>
          <w:szCs w:val="24"/>
        </w:rPr>
      </w:pPr>
      <w:r w:rsidRPr="00763B13">
        <w:rPr>
          <w:rFonts w:ascii="Times New Roman" w:hAnsi="Times New Roman" w:cs="Times New Roman"/>
          <w:b/>
          <w:sz w:val="24"/>
          <w:szCs w:val="24"/>
        </w:rPr>
        <w:t>A.  Cassette Presentation</w:t>
      </w:r>
    </w:p>
    <w:p w:rsidR="00B172A4" w:rsidRPr="00763B13" w:rsidRDefault="00B172A4" w:rsidP="00B172A4">
      <w:pPr>
        <w:pStyle w:val="PlainText"/>
        <w:rPr>
          <w:rFonts w:ascii="Times New Roman" w:hAnsi="Times New Roman" w:cs="Times New Roman"/>
          <w:b/>
          <w:sz w:val="24"/>
          <w:szCs w:val="24"/>
          <w:u w:val="single"/>
        </w:rPr>
      </w:pPr>
    </w:p>
    <w:p w:rsidR="00B172A4" w:rsidRPr="00763B13" w:rsidRDefault="00B172A4" w:rsidP="00B172A4">
      <w:pPr>
        <w:pStyle w:val="PlainText"/>
        <w:ind w:left="1440" w:hanging="360"/>
        <w:rPr>
          <w:rFonts w:ascii="Times New Roman" w:hAnsi="Times New Roman" w:cs="Times New Roman"/>
          <w:sz w:val="24"/>
          <w:szCs w:val="24"/>
        </w:rPr>
      </w:pPr>
      <w:r w:rsidRPr="00763B13">
        <w:rPr>
          <w:rFonts w:ascii="Times New Roman" w:hAnsi="Times New Roman" w:cs="Times New Roman"/>
          <w:sz w:val="24"/>
          <w:szCs w:val="24"/>
        </w:rPr>
        <w:t xml:space="preserve">1.   Place tubes in the cassettes with the barcode facing forward. Check that the tubes are securely held by inverting the rack once. If tubes are loose adjust the plastic clips holding each tube in the cassette. Load cassettes into the Sample Input Buffer.  A green light will indicate that a cassette has been detected. The magnetic transport system will move the cassettes forward. </w:t>
      </w:r>
    </w:p>
    <w:p w:rsidR="00B172A4" w:rsidRPr="00763B13" w:rsidRDefault="00B172A4" w:rsidP="00B172A4">
      <w:pPr>
        <w:pStyle w:val="PlainText"/>
        <w:ind w:left="1440" w:hanging="360"/>
        <w:rPr>
          <w:rFonts w:ascii="Times New Roman" w:hAnsi="Times New Roman" w:cs="Times New Roman"/>
          <w:sz w:val="24"/>
          <w:szCs w:val="24"/>
        </w:rPr>
      </w:pPr>
      <w:r w:rsidRPr="00763B13">
        <w:rPr>
          <w:rFonts w:ascii="Times New Roman" w:hAnsi="Times New Roman" w:cs="Times New Roman"/>
          <w:sz w:val="24"/>
          <w:szCs w:val="24"/>
        </w:rPr>
        <w:t>2.</w:t>
      </w:r>
      <w:r w:rsidRPr="00763B13">
        <w:rPr>
          <w:rFonts w:ascii="Times New Roman" w:hAnsi="Times New Roman" w:cs="Times New Roman"/>
          <w:sz w:val="24"/>
          <w:szCs w:val="24"/>
        </w:rPr>
        <w:tab/>
        <w:t>The cassettes are moved to the Mix Station, mixed, blood aspirated, diluted and measurements of cell counts and cell volumes taken</w:t>
      </w:r>
    </w:p>
    <w:p w:rsidR="00B172A4" w:rsidRDefault="00B172A4" w:rsidP="00B172A4">
      <w:pPr>
        <w:pStyle w:val="PlainText"/>
        <w:ind w:left="720" w:firstLine="360"/>
        <w:rPr>
          <w:rFonts w:ascii="Times New Roman" w:hAnsi="Times New Roman" w:cs="Times New Roman"/>
          <w:bCs/>
          <w:sz w:val="24"/>
          <w:szCs w:val="24"/>
        </w:rPr>
      </w:pPr>
      <w:r w:rsidRPr="00763B13">
        <w:rPr>
          <w:rFonts w:ascii="Times New Roman" w:hAnsi="Times New Roman" w:cs="Times New Roman"/>
          <w:bCs/>
          <w:sz w:val="24"/>
          <w:szCs w:val="24"/>
        </w:rPr>
        <w:t xml:space="preserve">3.   Cassettes are transported to the output buffer when all testing is completed.  </w:t>
      </w:r>
    </w:p>
    <w:p w:rsidR="008E5018" w:rsidRDefault="008E5018" w:rsidP="00B172A4">
      <w:pPr>
        <w:pStyle w:val="PlainText"/>
        <w:ind w:left="720" w:firstLine="360"/>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Cs/>
          <w:sz w:val="24"/>
          <w:szCs w:val="24"/>
        </w:rPr>
        <w:tab/>
        <w:t xml:space="preserve">After the sample is processed, the results are transmitted to </w:t>
      </w:r>
      <w:proofErr w:type="spellStart"/>
      <w:r>
        <w:rPr>
          <w:rFonts w:ascii="Times New Roman" w:hAnsi="Times New Roman" w:cs="Times New Roman"/>
          <w:bCs/>
          <w:sz w:val="24"/>
          <w:szCs w:val="24"/>
        </w:rPr>
        <w:t>Remisol</w:t>
      </w:r>
      <w:proofErr w:type="spellEnd"/>
      <w:r>
        <w:rPr>
          <w:rFonts w:ascii="Times New Roman" w:hAnsi="Times New Roman" w:cs="Times New Roman"/>
          <w:bCs/>
          <w:sz w:val="24"/>
          <w:szCs w:val="24"/>
        </w:rPr>
        <w:t>.</w:t>
      </w:r>
    </w:p>
    <w:p w:rsidR="00643455" w:rsidRDefault="00643455" w:rsidP="00B172A4">
      <w:pPr>
        <w:pStyle w:val="PlainText"/>
        <w:ind w:left="720" w:firstLine="360"/>
        <w:rPr>
          <w:rFonts w:ascii="Times New Roman" w:hAnsi="Times New Roman" w:cs="Times New Roman"/>
          <w:bCs/>
          <w:sz w:val="24"/>
          <w:szCs w:val="24"/>
        </w:rPr>
      </w:pPr>
    </w:p>
    <w:p w:rsidR="00BC0D4C" w:rsidRDefault="00BC0D4C" w:rsidP="00B172A4">
      <w:pPr>
        <w:pStyle w:val="PlainText"/>
        <w:ind w:left="720" w:firstLine="360"/>
        <w:rPr>
          <w:rFonts w:ascii="Times New Roman" w:hAnsi="Times New Roman" w:cs="Times New Roman"/>
          <w:bCs/>
          <w:sz w:val="24"/>
          <w:szCs w:val="24"/>
        </w:rPr>
      </w:pPr>
    </w:p>
    <w:p w:rsidR="00305384" w:rsidRDefault="00B172A4" w:rsidP="00763B13">
      <w:pPr>
        <w:pStyle w:val="PlainText"/>
        <w:rPr>
          <w:rFonts w:ascii="Times New Roman" w:hAnsi="Times New Roman" w:cs="Times New Roman"/>
          <w:sz w:val="24"/>
          <w:szCs w:val="24"/>
        </w:rPr>
      </w:pPr>
      <w:r w:rsidRPr="00763B13">
        <w:rPr>
          <w:rFonts w:ascii="Times New Roman" w:hAnsi="Times New Roman" w:cs="Times New Roman"/>
          <w:sz w:val="24"/>
          <w:szCs w:val="24"/>
        </w:rPr>
        <w:tab/>
      </w:r>
    </w:p>
    <w:p w:rsidR="00B172A4" w:rsidRPr="00763B13" w:rsidRDefault="00B172A4" w:rsidP="00763B13">
      <w:pPr>
        <w:pStyle w:val="PlainText"/>
        <w:rPr>
          <w:rFonts w:ascii="Times New Roman" w:hAnsi="Times New Roman" w:cs="Times New Roman"/>
          <w:b/>
          <w:sz w:val="24"/>
          <w:szCs w:val="24"/>
        </w:rPr>
      </w:pPr>
      <w:r w:rsidRPr="00763B13">
        <w:rPr>
          <w:rFonts w:ascii="Times New Roman" w:hAnsi="Times New Roman" w:cs="Times New Roman"/>
          <w:b/>
          <w:sz w:val="24"/>
          <w:szCs w:val="24"/>
        </w:rPr>
        <w:lastRenderedPageBreak/>
        <w:t>B.   Single Tube Presentation</w:t>
      </w:r>
    </w:p>
    <w:p w:rsidR="00B172A4" w:rsidRPr="00763B13" w:rsidRDefault="00B172A4" w:rsidP="00763B13">
      <w:pPr>
        <w:pStyle w:val="PlainText"/>
        <w:rPr>
          <w:rFonts w:ascii="Times New Roman" w:hAnsi="Times New Roman" w:cs="Times New Roman"/>
          <w:sz w:val="24"/>
          <w:szCs w:val="24"/>
        </w:rPr>
      </w:pPr>
      <w:r w:rsidRPr="00763B13">
        <w:rPr>
          <w:rFonts w:ascii="Times New Roman" w:hAnsi="Times New Roman" w:cs="Times New Roman"/>
          <w:sz w:val="24"/>
          <w:szCs w:val="24"/>
        </w:rPr>
        <w:tab/>
        <w:t xml:space="preserve">      </w:t>
      </w:r>
    </w:p>
    <w:p w:rsidR="00B172A4" w:rsidRPr="00763B13" w:rsidRDefault="00B172A4" w:rsidP="00763B13">
      <w:pPr>
        <w:pStyle w:val="PlainText"/>
        <w:ind w:left="1440" w:hanging="720"/>
        <w:rPr>
          <w:rFonts w:ascii="Times New Roman" w:hAnsi="Times New Roman" w:cs="Times New Roman"/>
          <w:bCs/>
          <w:sz w:val="24"/>
          <w:szCs w:val="24"/>
        </w:rPr>
      </w:pPr>
      <w:r w:rsidRPr="00763B13">
        <w:rPr>
          <w:rFonts w:ascii="Times New Roman" w:hAnsi="Times New Roman" w:cs="Times New Roman"/>
          <w:bCs/>
          <w:sz w:val="24"/>
          <w:szCs w:val="24"/>
        </w:rPr>
        <w:t xml:space="preserve">      1.   To process a tube in the Single Tube Presentation, click on the single tube presentation icon. The single processing module will move forward and the barcode reader will be activated. </w:t>
      </w:r>
    </w:p>
    <w:p w:rsidR="00B172A4" w:rsidRPr="00763B13" w:rsidRDefault="00B172A4" w:rsidP="00763B13">
      <w:pPr>
        <w:pStyle w:val="PlainText"/>
        <w:ind w:left="1440" w:hanging="360"/>
        <w:rPr>
          <w:rFonts w:ascii="Times New Roman" w:hAnsi="Times New Roman" w:cs="Times New Roman"/>
          <w:b/>
          <w:sz w:val="24"/>
          <w:szCs w:val="24"/>
        </w:rPr>
      </w:pPr>
      <w:r w:rsidRPr="00763B13">
        <w:rPr>
          <w:rFonts w:ascii="Times New Roman" w:hAnsi="Times New Roman" w:cs="Times New Roman"/>
          <w:bCs/>
          <w:sz w:val="24"/>
          <w:szCs w:val="24"/>
        </w:rPr>
        <w:t>2.</w:t>
      </w:r>
      <w:r w:rsidRPr="00763B13">
        <w:rPr>
          <w:rFonts w:ascii="Times New Roman" w:hAnsi="Times New Roman" w:cs="Times New Roman"/>
          <w:bCs/>
          <w:sz w:val="24"/>
          <w:szCs w:val="24"/>
        </w:rPr>
        <w:tab/>
        <w:t xml:space="preserve">Place the tube on the bar-code reader platform with the barcode facing the SPM to allow the Single-Tube Presentation Barcode Reader to scan the label </w:t>
      </w:r>
      <w:r w:rsidRPr="00763B13">
        <w:rPr>
          <w:rFonts w:ascii="Times New Roman" w:hAnsi="Times New Roman" w:cs="Times New Roman"/>
          <w:b/>
          <w:bCs/>
          <w:sz w:val="24"/>
          <w:szCs w:val="24"/>
        </w:rPr>
        <w:t xml:space="preserve">or </w:t>
      </w:r>
      <w:r w:rsidRPr="00763B13">
        <w:rPr>
          <w:rFonts w:ascii="Times New Roman" w:hAnsi="Times New Roman" w:cs="Times New Roman"/>
          <w:bCs/>
          <w:sz w:val="24"/>
          <w:szCs w:val="24"/>
        </w:rPr>
        <w:t>type the CID in the Specimen Identifier Field and press Enter. Patient demographics and test(s) ordered will be automatically populated. Verify the information.</w:t>
      </w:r>
    </w:p>
    <w:p w:rsidR="00B172A4" w:rsidRPr="00763B13" w:rsidRDefault="00B172A4" w:rsidP="00763B13">
      <w:pPr>
        <w:pStyle w:val="PlainText"/>
        <w:ind w:left="1440" w:hanging="360"/>
        <w:rPr>
          <w:rFonts w:ascii="Times New Roman" w:hAnsi="Times New Roman" w:cs="Times New Roman"/>
          <w:bCs/>
          <w:sz w:val="24"/>
          <w:szCs w:val="24"/>
        </w:rPr>
      </w:pPr>
      <w:r w:rsidRPr="00763B13">
        <w:rPr>
          <w:rFonts w:ascii="Times New Roman" w:hAnsi="Times New Roman" w:cs="Times New Roman"/>
          <w:bCs/>
          <w:sz w:val="24"/>
          <w:szCs w:val="24"/>
        </w:rPr>
        <w:t xml:space="preserve"> 3.</w:t>
      </w:r>
      <w:r w:rsidRPr="00763B13">
        <w:rPr>
          <w:rFonts w:ascii="Times New Roman" w:hAnsi="Times New Roman" w:cs="Times New Roman"/>
          <w:bCs/>
          <w:sz w:val="24"/>
          <w:szCs w:val="24"/>
        </w:rPr>
        <w:tab/>
        <w:t xml:space="preserve">If the specimen is in a standard 13 x 75 tube and contains at least 1 </w:t>
      </w:r>
      <w:proofErr w:type="spellStart"/>
      <w:r w:rsidRPr="00763B13">
        <w:rPr>
          <w:rFonts w:ascii="Times New Roman" w:hAnsi="Times New Roman" w:cs="Times New Roman"/>
          <w:bCs/>
          <w:sz w:val="24"/>
          <w:szCs w:val="24"/>
        </w:rPr>
        <w:t>mililiter</w:t>
      </w:r>
      <w:proofErr w:type="spellEnd"/>
      <w:r w:rsidRPr="00763B13">
        <w:rPr>
          <w:rFonts w:ascii="Times New Roman" w:hAnsi="Times New Roman" w:cs="Times New Roman"/>
          <w:bCs/>
          <w:sz w:val="24"/>
          <w:szCs w:val="24"/>
        </w:rPr>
        <w:t xml:space="preserve"> of blood, mix the sample well then place it in the left-hand position of the Single Tube Presentation Station. The tube will be retracted into the processing area for sampling.</w:t>
      </w:r>
    </w:p>
    <w:p w:rsidR="00B172A4" w:rsidRPr="00763B13" w:rsidRDefault="00B172A4" w:rsidP="00763B13">
      <w:pPr>
        <w:pStyle w:val="PlainText"/>
        <w:ind w:left="1440" w:hanging="360"/>
        <w:rPr>
          <w:rFonts w:ascii="Times New Roman" w:hAnsi="Times New Roman" w:cs="Times New Roman"/>
          <w:bCs/>
          <w:sz w:val="24"/>
          <w:szCs w:val="24"/>
        </w:rPr>
      </w:pPr>
      <w:r w:rsidRPr="00763B13">
        <w:rPr>
          <w:rFonts w:ascii="Times New Roman" w:hAnsi="Times New Roman" w:cs="Times New Roman"/>
          <w:bCs/>
          <w:sz w:val="24"/>
          <w:szCs w:val="24"/>
        </w:rPr>
        <w:t xml:space="preserve">4.   A </w:t>
      </w:r>
      <w:proofErr w:type="spellStart"/>
      <w:r w:rsidRPr="00763B13">
        <w:rPr>
          <w:rFonts w:ascii="Times New Roman" w:hAnsi="Times New Roman" w:cs="Times New Roman"/>
          <w:bCs/>
          <w:sz w:val="24"/>
          <w:szCs w:val="24"/>
        </w:rPr>
        <w:t>microtainer</w:t>
      </w:r>
      <w:proofErr w:type="spellEnd"/>
      <w:r w:rsidRPr="00763B13">
        <w:rPr>
          <w:rFonts w:ascii="Times New Roman" w:hAnsi="Times New Roman" w:cs="Times New Roman"/>
          <w:bCs/>
          <w:sz w:val="24"/>
          <w:szCs w:val="24"/>
        </w:rPr>
        <w:t xml:space="preserve"> tube (pediatric bullet) must contain a minimum of 300 microliter of whole blood to be analyzed.  Mix the sample well, remove the cap, check for a clot then place the bullet in the right-hand position of the Single Tube Presentation Station. The tube will be retracted into the processing area for sampling.</w:t>
      </w:r>
    </w:p>
    <w:p w:rsidR="00B172A4" w:rsidRDefault="00B172A4" w:rsidP="00763B13">
      <w:pPr>
        <w:pStyle w:val="PlainText"/>
        <w:ind w:left="1440" w:hanging="375"/>
        <w:rPr>
          <w:rFonts w:ascii="Times New Roman" w:hAnsi="Times New Roman" w:cs="Times New Roman"/>
          <w:bCs/>
          <w:sz w:val="24"/>
          <w:szCs w:val="24"/>
        </w:rPr>
      </w:pPr>
      <w:r w:rsidRPr="00763B13">
        <w:rPr>
          <w:rFonts w:ascii="Times New Roman" w:hAnsi="Times New Roman" w:cs="Times New Roman"/>
          <w:iCs/>
          <w:sz w:val="24"/>
          <w:szCs w:val="24"/>
        </w:rPr>
        <w:t xml:space="preserve">5.   </w:t>
      </w:r>
      <w:r w:rsidRPr="00763B13">
        <w:rPr>
          <w:rFonts w:ascii="Times New Roman" w:hAnsi="Times New Roman" w:cs="Times New Roman"/>
          <w:bCs/>
          <w:sz w:val="24"/>
          <w:szCs w:val="24"/>
        </w:rPr>
        <w:t>After processing the sample, the Single Tube Presentation Station will return to the forward position for the removal of the sample. Remove the sample. The Single Tube Presentation Station will return to its home position.</w:t>
      </w:r>
    </w:p>
    <w:p w:rsidR="008E5018" w:rsidRDefault="008E5018" w:rsidP="008E5018">
      <w:pPr>
        <w:pStyle w:val="PlainText"/>
        <w:ind w:left="720" w:firstLine="360"/>
        <w:rPr>
          <w:rFonts w:ascii="Times New Roman" w:hAnsi="Times New Roman" w:cs="Times New Roman"/>
          <w:bCs/>
          <w:sz w:val="24"/>
          <w:szCs w:val="24"/>
        </w:rPr>
      </w:pPr>
      <w:r>
        <w:rPr>
          <w:rFonts w:ascii="Times New Roman" w:hAnsi="Times New Roman" w:cs="Times New Roman"/>
          <w:bCs/>
          <w:sz w:val="24"/>
          <w:szCs w:val="24"/>
        </w:rPr>
        <w:t>6.</w:t>
      </w:r>
      <w:r>
        <w:rPr>
          <w:rFonts w:ascii="Times New Roman" w:hAnsi="Times New Roman" w:cs="Times New Roman"/>
          <w:bCs/>
          <w:sz w:val="24"/>
          <w:szCs w:val="24"/>
        </w:rPr>
        <w:tab/>
        <w:t xml:space="preserve">After the sample is processed, the results are transmitted to </w:t>
      </w:r>
      <w:proofErr w:type="spellStart"/>
      <w:r>
        <w:rPr>
          <w:rFonts w:ascii="Times New Roman" w:hAnsi="Times New Roman" w:cs="Times New Roman"/>
          <w:bCs/>
          <w:sz w:val="24"/>
          <w:szCs w:val="24"/>
        </w:rPr>
        <w:t>Remisol</w:t>
      </w:r>
      <w:proofErr w:type="spellEnd"/>
      <w:r>
        <w:rPr>
          <w:rFonts w:ascii="Times New Roman" w:hAnsi="Times New Roman" w:cs="Times New Roman"/>
          <w:bCs/>
          <w:sz w:val="24"/>
          <w:szCs w:val="24"/>
        </w:rPr>
        <w:t>.</w:t>
      </w:r>
    </w:p>
    <w:p w:rsidR="008E5018" w:rsidRDefault="008E5018" w:rsidP="008E5018">
      <w:pPr>
        <w:pStyle w:val="PlainText"/>
        <w:ind w:left="720" w:firstLine="360"/>
        <w:rPr>
          <w:rFonts w:ascii="Times New Roman" w:hAnsi="Times New Roman" w:cs="Times New Roman"/>
          <w:bCs/>
          <w:sz w:val="24"/>
          <w:szCs w:val="24"/>
        </w:rPr>
      </w:pPr>
    </w:p>
    <w:p w:rsidR="00B172A4" w:rsidRPr="00763B13" w:rsidRDefault="00B172A4" w:rsidP="00763B13">
      <w:pPr>
        <w:spacing w:line="240" w:lineRule="auto"/>
        <w:rPr>
          <w:rFonts w:ascii="Times New Roman" w:hAnsi="Times New Roman"/>
          <w:b/>
          <w:sz w:val="24"/>
          <w:szCs w:val="24"/>
        </w:rPr>
      </w:pPr>
      <w:r w:rsidRPr="00763B13">
        <w:rPr>
          <w:rFonts w:ascii="Times New Roman" w:hAnsi="Times New Roman"/>
          <w:b/>
          <w:sz w:val="24"/>
          <w:szCs w:val="24"/>
        </w:rPr>
        <w:t xml:space="preserve">REPORTING </w:t>
      </w:r>
      <w:smartTag w:uri="urn:schemas-microsoft-com:office:smarttags" w:element="stockticker">
        <w:r w:rsidRPr="00763B13">
          <w:rPr>
            <w:rFonts w:ascii="Times New Roman" w:hAnsi="Times New Roman"/>
            <w:b/>
            <w:sz w:val="24"/>
            <w:szCs w:val="24"/>
          </w:rPr>
          <w:t>AND</w:t>
        </w:r>
      </w:smartTag>
      <w:r w:rsidRPr="00763B13">
        <w:rPr>
          <w:rFonts w:ascii="Times New Roman" w:hAnsi="Times New Roman"/>
          <w:b/>
          <w:sz w:val="24"/>
          <w:szCs w:val="24"/>
        </w:rPr>
        <w:t xml:space="preserve"> INTERPRETING RESULTS</w:t>
      </w:r>
    </w:p>
    <w:p w:rsidR="00B172A4" w:rsidRPr="00763B13" w:rsidRDefault="00B172A4" w:rsidP="00763B13">
      <w:pPr>
        <w:spacing w:line="240" w:lineRule="auto"/>
        <w:rPr>
          <w:rFonts w:ascii="Times New Roman" w:hAnsi="Times New Roman"/>
          <w:sz w:val="24"/>
          <w:szCs w:val="24"/>
        </w:rPr>
      </w:pPr>
      <w:r w:rsidRPr="00763B13">
        <w:rPr>
          <w:rFonts w:ascii="Times New Roman" w:hAnsi="Times New Roman"/>
          <w:sz w:val="24"/>
          <w:szCs w:val="24"/>
        </w:rPr>
        <w:t xml:space="preserve">Results from the Coulter instruments are sent via an interface to the </w:t>
      </w:r>
      <w:proofErr w:type="spellStart"/>
      <w:r w:rsidRPr="00763B13">
        <w:rPr>
          <w:rFonts w:ascii="Times New Roman" w:hAnsi="Times New Roman"/>
          <w:sz w:val="24"/>
          <w:szCs w:val="24"/>
        </w:rPr>
        <w:t>Remisol</w:t>
      </w:r>
      <w:proofErr w:type="spellEnd"/>
      <w:r w:rsidRPr="00763B13">
        <w:rPr>
          <w:rFonts w:ascii="Times New Roman" w:hAnsi="Times New Roman"/>
          <w:sz w:val="24"/>
          <w:szCs w:val="24"/>
        </w:rPr>
        <w:t xml:space="preserve"> Advance. The </w:t>
      </w:r>
      <w:proofErr w:type="spellStart"/>
      <w:r w:rsidRPr="00763B13">
        <w:rPr>
          <w:rFonts w:ascii="Times New Roman" w:hAnsi="Times New Roman"/>
          <w:sz w:val="24"/>
          <w:szCs w:val="24"/>
        </w:rPr>
        <w:t>Remisol</w:t>
      </w:r>
      <w:proofErr w:type="spellEnd"/>
      <w:r w:rsidRPr="00763B13">
        <w:rPr>
          <w:rFonts w:ascii="Times New Roman" w:hAnsi="Times New Roman"/>
          <w:sz w:val="24"/>
          <w:szCs w:val="24"/>
        </w:rPr>
        <w:t xml:space="preserve"> Advance is a data management system which is designed to collect and manage data from Coulter instruments. It provides the capabilities to </w:t>
      </w:r>
      <w:proofErr w:type="spellStart"/>
      <w:r w:rsidRPr="00763B13">
        <w:rPr>
          <w:rFonts w:ascii="Times New Roman" w:hAnsi="Times New Roman"/>
          <w:sz w:val="24"/>
          <w:szCs w:val="24"/>
        </w:rPr>
        <w:t>autovalidate</w:t>
      </w:r>
      <w:proofErr w:type="spellEnd"/>
      <w:r w:rsidRPr="00763B13">
        <w:rPr>
          <w:rFonts w:ascii="Times New Roman" w:hAnsi="Times New Roman"/>
          <w:sz w:val="24"/>
          <w:szCs w:val="24"/>
        </w:rPr>
        <w:t xml:space="preserve">, delta check, edit and archive patient results. Patient demographics and test orders are downloaded from the LIS system to </w:t>
      </w:r>
      <w:proofErr w:type="spellStart"/>
      <w:r w:rsidRPr="00763B13">
        <w:rPr>
          <w:rFonts w:ascii="Times New Roman" w:hAnsi="Times New Roman"/>
          <w:sz w:val="24"/>
          <w:szCs w:val="24"/>
        </w:rPr>
        <w:t>Remisol</w:t>
      </w:r>
      <w:proofErr w:type="spellEnd"/>
      <w:r w:rsidRPr="00763B13">
        <w:rPr>
          <w:rFonts w:ascii="Times New Roman" w:hAnsi="Times New Roman"/>
          <w:sz w:val="24"/>
          <w:szCs w:val="24"/>
        </w:rPr>
        <w:t xml:space="preserve">. When samples are received on the analyzers, the instruments query </w:t>
      </w:r>
      <w:proofErr w:type="spellStart"/>
      <w:r w:rsidRPr="00763B13">
        <w:rPr>
          <w:rFonts w:ascii="Times New Roman" w:hAnsi="Times New Roman"/>
          <w:sz w:val="24"/>
          <w:szCs w:val="24"/>
        </w:rPr>
        <w:t>Remisol</w:t>
      </w:r>
      <w:proofErr w:type="spellEnd"/>
      <w:r w:rsidRPr="00763B13">
        <w:rPr>
          <w:rFonts w:ascii="Times New Roman" w:hAnsi="Times New Roman"/>
          <w:sz w:val="24"/>
          <w:szCs w:val="24"/>
        </w:rPr>
        <w:t xml:space="preserve"> for test(s) orders. After samples have been analyzed, results are transmitted back to </w:t>
      </w:r>
      <w:proofErr w:type="spellStart"/>
      <w:r w:rsidRPr="00763B13">
        <w:rPr>
          <w:rFonts w:ascii="Times New Roman" w:hAnsi="Times New Roman"/>
          <w:sz w:val="24"/>
          <w:szCs w:val="24"/>
        </w:rPr>
        <w:t>Remisol</w:t>
      </w:r>
      <w:proofErr w:type="spellEnd"/>
      <w:r w:rsidRPr="00763B13">
        <w:rPr>
          <w:rFonts w:ascii="Times New Roman" w:hAnsi="Times New Roman"/>
          <w:sz w:val="24"/>
          <w:szCs w:val="24"/>
        </w:rPr>
        <w:t xml:space="preserve">. Results are processed in </w:t>
      </w:r>
      <w:proofErr w:type="spellStart"/>
      <w:r w:rsidRPr="00763B13">
        <w:rPr>
          <w:rFonts w:ascii="Times New Roman" w:hAnsi="Times New Roman"/>
          <w:sz w:val="24"/>
          <w:szCs w:val="24"/>
        </w:rPr>
        <w:t>Remisol</w:t>
      </w:r>
      <w:proofErr w:type="spellEnd"/>
      <w:r w:rsidRPr="00763B13">
        <w:rPr>
          <w:rFonts w:ascii="Times New Roman" w:hAnsi="Times New Roman"/>
          <w:sz w:val="24"/>
          <w:szCs w:val="24"/>
        </w:rPr>
        <w:t xml:space="preserve"> according to pre-defined rules and then transmitted to the LIS. Results that do not </w:t>
      </w:r>
      <w:proofErr w:type="spellStart"/>
      <w:r w:rsidRPr="00763B13">
        <w:rPr>
          <w:rFonts w:ascii="Times New Roman" w:hAnsi="Times New Roman"/>
          <w:sz w:val="24"/>
          <w:szCs w:val="24"/>
        </w:rPr>
        <w:t>autofile</w:t>
      </w:r>
      <w:proofErr w:type="spellEnd"/>
      <w:r w:rsidRPr="00763B13">
        <w:rPr>
          <w:rFonts w:ascii="Times New Roman" w:hAnsi="Times New Roman"/>
          <w:sz w:val="24"/>
          <w:szCs w:val="24"/>
        </w:rPr>
        <w:t xml:space="preserve"> are held for technologist review under the </w:t>
      </w:r>
      <w:r w:rsidRPr="00763B13">
        <w:rPr>
          <w:rFonts w:ascii="Times New Roman" w:hAnsi="Times New Roman"/>
          <w:b/>
          <w:sz w:val="24"/>
          <w:szCs w:val="24"/>
        </w:rPr>
        <w:t>Review</w:t>
      </w:r>
      <w:r w:rsidRPr="00763B13">
        <w:rPr>
          <w:rFonts w:ascii="Times New Roman" w:hAnsi="Times New Roman"/>
          <w:sz w:val="24"/>
          <w:szCs w:val="24"/>
        </w:rPr>
        <w:t xml:space="preserve"> tab in the Request List Window. Use the criteria below to evaluate and/or validate patient results before reporting.</w:t>
      </w:r>
    </w:p>
    <w:p w:rsidR="00B172A4" w:rsidRPr="00763B13" w:rsidRDefault="00B172A4" w:rsidP="00305384">
      <w:pPr>
        <w:numPr>
          <w:ilvl w:val="0"/>
          <w:numId w:val="5"/>
        </w:numPr>
        <w:spacing w:after="0" w:line="240" w:lineRule="auto"/>
        <w:rPr>
          <w:rFonts w:ascii="Times New Roman" w:hAnsi="Times New Roman"/>
          <w:sz w:val="24"/>
          <w:szCs w:val="24"/>
        </w:rPr>
      </w:pPr>
      <w:r w:rsidRPr="00763B13">
        <w:rPr>
          <w:rFonts w:ascii="Times New Roman" w:hAnsi="Times New Roman"/>
          <w:sz w:val="24"/>
          <w:szCs w:val="24"/>
        </w:rPr>
        <w:t xml:space="preserve">Access </w:t>
      </w:r>
      <w:proofErr w:type="spellStart"/>
      <w:r w:rsidRPr="00763B13">
        <w:rPr>
          <w:rFonts w:ascii="Times New Roman" w:hAnsi="Times New Roman"/>
          <w:sz w:val="24"/>
          <w:szCs w:val="24"/>
        </w:rPr>
        <w:t>Remisol</w:t>
      </w:r>
      <w:proofErr w:type="spellEnd"/>
      <w:r w:rsidRPr="00763B13">
        <w:rPr>
          <w:rFonts w:ascii="Times New Roman" w:hAnsi="Times New Roman"/>
          <w:sz w:val="24"/>
          <w:szCs w:val="24"/>
        </w:rPr>
        <w:t xml:space="preserve"> by logging in with an established username and password. If not present on the desktop, open the Sample List (Pending/downloaded orders) - F8; Request List (To Do List)-</w:t>
      </w:r>
      <w:proofErr w:type="spellStart"/>
      <w:r w:rsidRPr="00763B13">
        <w:rPr>
          <w:rFonts w:ascii="Times New Roman" w:hAnsi="Times New Roman"/>
          <w:sz w:val="24"/>
          <w:szCs w:val="24"/>
        </w:rPr>
        <w:t>Ctrl+L</w:t>
      </w:r>
      <w:proofErr w:type="spellEnd"/>
      <w:r w:rsidRPr="00763B13">
        <w:rPr>
          <w:rFonts w:ascii="Times New Roman" w:hAnsi="Times New Roman"/>
          <w:sz w:val="24"/>
          <w:szCs w:val="24"/>
        </w:rPr>
        <w:t xml:space="preserve"> and the Communication Event Log (Transmissions between </w:t>
      </w:r>
      <w:proofErr w:type="spellStart"/>
      <w:r w:rsidRPr="00763B13">
        <w:rPr>
          <w:rFonts w:ascii="Times New Roman" w:hAnsi="Times New Roman"/>
          <w:sz w:val="24"/>
          <w:szCs w:val="24"/>
        </w:rPr>
        <w:t>Remisol</w:t>
      </w:r>
      <w:proofErr w:type="spellEnd"/>
      <w:r w:rsidRPr="00763B13">
        <w:rPr>
          <w:rFonts w:ascii="Times New Roman" w:hAnsi="Times New Roman"/>
          <w:sz w:val="24"/>
          <w:szCs w:val="24"/>
        </w:rPr>
        <w:t xml:space="preserve"> and LIS)-</w:t>
      </w:r>
      <w:proofErr w:type="spellStart"/>
      <w:r w:rsidRPr="00763B13">
        <w:rPr>
          <w:rFonts w:ascii="Times New Roman" w:hAnsi="Times New Roman"/>
          <w:sz w:val="24"/>
          <w:szCs w:val="24"/>
        </w:rPr>
        <w:t>Environment→Communication</w:t>
      </w:r>
      <w:proofErr w:type="spellEnd"/>
      <w:r w:rsidRPr="00763B13">
        <w:rPr>
          <w:rFonts w:ascii="Times New Roman" w:hAnsi="Times New Roman"/>
          <w:sz w:val="24"/>
          <w:szCs w:val="24"/>
        </w:rPr>
        <w:t xml:space="preserve"> Event Log.</w:t>
      </w:r>
    </w:p>
    <w:p w:rsidR="00B172A4" w:rsidRPr="00763B13" w:rsidRDefault="00B172A4" w:rsidP="00305384">
      <w:pPr>
        <w:numPr>
          <w:ilvl w:val="0"/>
          <w:numId w:val="5"/>
        </w:numPr>
        <w:spacing w:after="0" w:line="240" w:lineRule="auto"/>
        <w:rPr>
          <w:rFonts w:ascii="Times New Roman" w:hAnsi="Times New Roman"/>
          <w:sz w:val="24"/>
          <w:szCs w:val="24"/>
        </w:rPr>
      </w:pPr>
      <w:r w:rsidRPr="00763B13">
        <w:rPr>
          <w:rFonts w:ascii="Times New Roman" w:hAnsi="Times New Roman"/>
          <w:sz w:val="24"/>
          <w:szCs w:val="24"/>
        </w:rPr>
        <w:t xml:space="preserve">Samples which have been processed on the Coulter instruments will appear under the New Results tab in the Request List Window. If they qualify for </w:t>
      </w:r>
      <w:proofErr w:type="spellStart"/>
      <w:r w:rsidRPr="00763B13">
        <w:rPr>
          <w:rFonts w:ascii="Times New Roman" w:hAnsi="Times New Roman"/>
          <w:sz w:val="24"/>
          <w:szCs w:val="24"/>
        </w:rPr>
        <w:t>autovalidation</w:t>
      </w:r>
      <w:proofErr w:type="spellEnd"/>
      <w:r w:rsidRPr="00763B13">
        <w:rPr>
          <w:rFonts w:ascii="Times New Roman" w:hAnsi="Times New Roman"/>
          <w:sz w:val="24"/>
          <w:szCs w:val="24"/>
        </w:rPr>
        <w:t xml:space="preserve"> and </w:t>
      </w:r>
      <w:proofErr w:type="spellStart"/>
      <w:r w:rsidRPr="00763B13">
        <w:rPr>
          <w:rFonts w:ascii="Times New Roman" w:hAnsi="Times New Roman"/>
          <w:sz w:val="24"/>
          <w:szCs w:val="24"/>
        </w:rPr>
        <w:t>autofiling</w:t>
      </w:r>
      <w:proofErr w:type="spellEnd"/>
      <w:r w:rsidRPr="00763B13">
        <w:rPr>
          <w:rFonts w:ascii="Times New Roman" w:hAnsi="Times New Roman"/>
          <w:sz w:val="24"/>
          <w:szCs w:val="24"/>
        </w:rPr>
        <w:t xml:space="preserve"> based on defined rule criteria, they will be transmitted to LIS and be available on the patient's chart. These results will archive in </w:t>
      </w:r>
      <w:proofErr w:type="spellStart"/>
      <w:r w:rsidRPr="00763B13">
        <w:rPr>
          <w:rFonts w:ascii="Times New Roman" w:hAnsi="Times New Roman"/>
          <w:sz w:val="24"/>
          <w:szCs w:val="24"/>
        </w:rPr>
        <w:t>Remisol's</w:t>
      </w:r>
      <w:proofErr w:type="spellEnd"/>
      <w:r w:rsidRPr="00763B13">
        <w:rPr>
          <w:rFonts w:ascii="Times New Roman" w:hAnsi="Times New Roman"/>
          <w:sz w:val="24"/>
          <w:szCs w:val="24"/>
        </w:rPr>
        <w:t xml:space="preserve"> database.</w:t>
      </w:r>
    </w:p>
    <w:p w:rsidR="00B172A4" w:rsidRPr="00763B13" w:rsidRDefault="00B172A4" w:rsidP="00305384">
      <w:pPr>
        <w:numPr>
          <w:ilvl w:val="0"/>
          <w:numId w:val="5"/>
        </w:numPr>
        <w:spacing w:after="0" w:line="240" w:lineRule="auto"/>
        <w:rPr>
          <w:rFonts w:ascii="Times New Roman" w:hAnsi="Times New Roman"/>
          <w:sz w:val="24"/>
          <w:szCs w:val="24"/>
        </w:rPr>
      </w:pPr>
      <w:r w:rsidRPr="00763B13">
        <w:rPr>
          <w:rFonts w:ascii="Times New Roman" w:hAnsi="Times New Roman"/>
          <w:sz w:val="24"/>
          <w:szCs w:val="24"/>
        </w:rPr>
        <w:t xml:space="preserve">For Patients that do not </w:t>
      </w:r>
      <w:proofErr w:type="spellStart"/>
      <w:r w:rsidRPr="00763B13">
        <w:rPr>
          <w:rFonts w:ascii="Times New Roman" w:hAnsi="Times New Roman"/>
          <w:sz w:val="24"/>
          <w:szCs w:val="24"/>
        </w:rPr>
        <w:t>autovalidate</w:t>
      </w:r>
      <w:proofErr w:type="spellEnd"/>
      <w:r w:rsidRPr="00763B13">
        <w:rPr>
          <w:rFonts w:ascii="Times New Roman" w:hAnsi="Times New Roman"/>
          <w:sz w:val="24"/>
          <w:szCs w:val="24"/>
        </w:rPr>
        <w:t xml:space="preserve">, double click on the patient in the Review List Window under the Results tab.  Evaluate the results for the presence of codes. </w:t>
      </w:r>
    </w:p>
    <w:p w:rsidR="000C0D70" w:rsidRPr="003E0F86" w:rsidRDefault="00B172A4" w:rsidP="00305384">
      <w:pPr>
        <w:numPr>
          <w:ilvl w:val="1"/>
          <w:numId w:val="5"/>
        </w:numPr>
        <w:spacing w:after="0" w:line="240" w:lineRule="auto"/>
        <w:rPr>
          <w:rFonts w:ascii="Times New Roman" w:hAnsi="Times New Roman"/>
          <w:sz w:val="24"/>
          <w:szCs w:val="24"/>
        </w:rPr>
      </w:pPr>
      <w:r w:rsidRPr="003E0F86">
        <w:rPr>
          <w:rFonts w:ascii="Times New Roman" w:hAnsi="Times New Roman"/>
          <w:sz w:val="24"/>
          <w:szCs w:val="24"/>
        </w:rPr>
        <w:t xml:space="preserve">If there is an R, H with count </w:t>
      </w:r>
      <w:r w:rsidRPr="003E0F86">
        <w:rPr>
          <w:rFonts w:ascii="Times New Roman" w:hAnsi="Times New Roman"/>
          <w:sz w:val="24"/>
          <w:szCs w:val="24"/>
          <w:u w:val="single"/>
        </w:rPr>
        <w:t>&gt;</w:t>
      </w:r>
      <w:r w:rsidRPr="003E0F86">
        <w:rPr>
          <w:rFonts w:ascii="Times New Roman" w:hAnsi="Times New Roman"/>
          <w:sz w:val="24"/>
          <w:szCs w:val="24"/>
        </w:rPr>
        <w:t xml:space="preserve">20.0%, Abnormal </w:t>
      </w:r>
      <w:proofErr w:type="spellStart"/>
      <w:r w:rsidRPr="003E0F86">
        <w:rPr>
          <w:rFonts w:ascii="Times New Roman" w:hAnsi="Times New Roman"/>
          <w:sz w:val="24"/>
          <w:szCs w:val="24"/>
        </w:rPr>
        <w:t>Retic</w:t>
      </w:r>
      <w:proofErr w:type="spellEnd"/>
      <w:r w:rsidRPr="003E0F86">
        <w:rPr>
          <w:rFonts w:ascii="Times New Roman" w:hAnsi="Times New Roman"/>
          <w:sz w:val="24"/>
          <w:szCs w:val="24"/>
        </w:rPr>
        <w:t xml:space="preserve"> Pattern, Verify </w:t>
      </w:r>
      <w:proofErr w:type="spellStart"/>
      <w:r w:rsidRPr="003E0F86">
        <w:rPr>
          <w:rFonts w:ascii="Times New Roman" w:hAnsi="Times New Roman"/>
          <w:sz w:val="24"/>
          <w:szCs w:val="24"/>
        </w:rPr>
        <w:t>Retic</w:t>
      </w:r>
      <w:proofErr w:type="spellEnd"/>
      <w:r w:rsidRPr="003E0F86">
        <w:rPr>
          <w:rFonts w:ascii="Times New Roman" w:hAnsi="Times New Roman"/>
          <w:sz w:val="24"/>
          <w:szCs w:val="24"/>
        </w:rPr>
        <w:t xml:space="preserve">, +++++ or + beside the </w:t>
      </w:r>
      <w:proofErr w:type="spellStart"/>
      <w:r w:rsidRPr="003E0F86">
        <w:rPr>
          <w:rFonts w:ascii="Times New Roman" w:hAnsi="Times New Roman"/>
          <w:sz w:val="24"/>
          <w:szCs w:val="24"/>
        </w:rPr>
        <w:t>Retic</w:t>
      </w:r>
      <w:proofErr w:type="spellEnd"/>
      <w:r w:rsidRPr="003E0F86">
        <w:rPr>
          <w:rFonts w:ascii="Times New Roman" w:hAnsi="Times New Roman"/>
          <w:sz w:val="24"/>
          <w:szCs w:val="24"/>
        </w:rPr>
        <w:t xml:space="preserve"> %, a smear must be reviewed for </w:t>
      </w:r>
      <w:smartTag w:uri="urn:schemas-microsoft-com:office:smarttags" w:element="stockticker">
        <w:r w:rsidRPr="003E0F86">
          <w:rPr>
            <w:rFonts w:ascii="Times New Roman" w:hAnsi="Times New Roman"/>
            <w:sz w:val="24"/>
            <w:szCs w:val="24"/>
          </w:rPr>
          <w:t>RBC</w:t>
        </w:r>
      </w:smartTag>
      <w:r w:rsidRPr="003E0F86">
        <w:rPr>
          <w:rFonts w:ascii="Times New Roman" w:hAnsi="Times New Roman"/>
          <w:sz w:val="24"/>
          <w:szCs w:val="24"/>
        </w:rPr>
        <w:t xml:space="preserve"> inclusions, sickle cells or C crystals.</w:t>
      </w:r>
    </w:p>
    <w:p w:rsidR="00B172A4" w:rsidRPr="00763B13" w:rsidRDefault="00B172A4" w:rsidP="00305384">
      <w:pPr>
        <w:numPr>
          <w:ilvl w:val="1"/>
          <w:numId w:val="5"/>
        </w:numPr>
        <w:spacing w:after="0" w:line="240" w:lineRule="auto"/>
        <w:rPr>
          <w:rFonts w:ascii="Times New Roman" w:hAnsi="Times New Roman"/>
          <w:sz w:val="24"/>
          <w:szCs w:val="24"/>
        </w:rPr>
      </w:pPr>
      <w:r w:rsidRPr="00763B13">
        <w:rPr>
          <w:rFonts w:ascii="Times New Roman" w:hAnsi="Times New Roman"/>
          <w:sz w:val="24"/>
          <w:szCs w:val="24"/>
        </w:rPr>
        <w:lastRenderedPageBreak/>
        <w:t xml:space="preserve">If an estimated count appears approximately the same as the automated results, report the automated result and append the code RETI (Results may be increased due to the presence of </w:t>
      </w:r>
      <w:smartTag w:uri="urn:schemas-microsoft-com:office:smarttags" w:element="stockticker">
        <w:r w:rsidRPr="00763B13">
          <w:rPr>
            <w:rFonts w:ascii="Times New Roman" w:hAnsi="Times New Roman"/>
            <w:sz w:val="24"/>
            <w:szCs w:val="24"/>
          </w:rPr>
          <w:t>RBC</w:t>
        </w:r>
      </w:smartTag>
      <w:r w:rsidRPr="00763B13">
        <w:rPr>
          <w:rFonts w:ascii="Times New Roman" w:hAnsi="Times New Roman"/>
          <w:sz w:val="24"/>
          <w:szCs w:val="24"/>
        </w:rPr>
        <w:t xml:space="preserve"> inclusions or </w:t>
      </w:r>
      <w:proofErr w:type="spellStart"/>
      <w:r w:rsidRPr="00763B13">
        <w:rPr>
          <w:rFonts w:ascii="Times New Roman" w:hAnsi="Times New Roman"/>
          <w:sz w:val="24"/>
          <w:szCs w:val="24"/>
        </w:rPr>
        <w:t>hemoglobinopathies</w:t>
      </w:r>
      <w:proofErr w:type="spellEnd"/>
      <w:r w:rsidRPr="00763B13">
        <w:rPr>
          <w:rFonts w:ascii="Times New Roman" w:hAnsi="Times New Roman"/>
          <w:sz w:val="24"/>
          <w:szCs w:val="24"/>
        </w:rPr>
        <w:t xml:space="preserve">). </w:t>
      </w:r>
    </w:p>
    <w:p w:rsidR="00B172A4" w:rsidRPr="00763B13" w:rsidRDefault="00B172A4" w:rsidP="00305384">
      <w:pPr>
        <w:numPr>
          <w:ilvl w:val="1"/>
          <w:numId w:val="5"/>
        </w:numPr>
        <w:spacing w:after="0" w:line="240" w:lineRule="auto"/>
        <w:rPr>
          <w:rFonts w:ascii="Times New Roman" w:hAnsi="Times New Roman"/>
          <w:sz w:val="24"/>
          <w:szCs w:val="24"/>
        </w:rPr>
      </w:pPr>
      <w:r w:rsidRPr="00763B13">
        <w:rPr>
          <w:rFonts w:ascii="Times New Roman" w:hAnsi="Times New Roman"/>
          <w:sz w:val="24"/>
          <w:szCs w:val="24"/>
        </w:rPr>
        <w:t>If the estimated count appears significantly different, perform a manual count and enter the manual count with MANLR appended.</w:t>
      </w:r>
    </w:p>
    <w:p w:rsidR="00B172A4" w:rsidRPr="00763B13" w:rsidRDefault="00B172A4" w:rsidP="00305384">
      <w:pPr>
        <w:numPr>
          <w:ilvl w:val="1"/>
          <w:numId w:val="5"/>
        </w:numPr>
        <w:spacing w:after="0" w:line="240" w:lineRule="auto"/>
        <w:rPr>
          <w:rFonts w:ascii="Times New Roman" w:hAnsi="Times New Roman"/>
          <w:sz w:val="24"/>
          <w:szCs w:val="24"/>
        </w:rPr>
      </w:pPr>
      <w:r w:rsidRPr="00763B13">
        <w:rPr>
          <w:rFonts w:ascii="Times New Roman" w:hAnsi="Times New Roman"/>
          <w:sz w:val="24"/>
          <w:szCs w:val="24"/>
        </w:rPr>
        <w:t>H flags with count &lt;20%, L flags, or no flags may be signed out with no smear review needed.</w:t>
      </w:r>
    </w:p>
    <w:p w:rsidR="00B172A4" w:rsidRPr="00763B13" w:rsidRDefault="00B172A4" w:rsidP="00305384">
      <w:pPr>
        <w:numPr>
          <w:ilvl w:val="1"/>
          <w:numId w:val="5"/>
        </w:numPr>
        <w:spacing w:after="0" w:line="240" w:lineRule="auto"/>
        <w:rPr>
          <w:rFonts w:ascii="Times New Roman" w:hAnsi="Times New Roman"/>
          <w:sz w:val="24"/>
          <w:szCs w:val="24"/>
        </w:rPr>
      </w:pPr>
      <w:r w:rsidRPr="00763B13">
        <w:rPr>
          <w:rFonts w:ascii="Times New Roman" w:hAnsi="Times New Roman"/>
          <w:sz w:val="24"/>
          <w:szCs w:val="24"/>
        </w:rPr>
        <w:t xml:space="preserve">All </w:t>
      </w:r>
      <w:proofErr w:type="spellStart"/>
      <w:r w:rsidRPr="00763B13">
        <w:rPr>
          <w:rFonts w:ascii="Times New Roman" w:hAnsi="Times New Roman"/>
          <w:sz w:val="24"/>
          <w:szCs w:val="24"/>
        </w:rPr>
        <w:t>retic</w:t>
      </w:r>
      <w:proofErr w:type="spellEnd"/>
      <w:r w:rsidRPr="00763B13">
        <w:rPr>
          <w:rFonts w:ascii="Times New Roman" w:hAnsi="Times New Roman"/>
          <w:sz w:val="24"/>
          <w:szCs w:val="24"/>
        </w:rPr>
        <w:t xml:space="preserve"> counts of 0.0% must be verified by a manual </w:t>
      </w:r>
      <w:proofErr w:type="spellStart"/>
      <w:r w:rsidRPr="00763B13">
        <w:rPr>
          <w:rFonts w:ascii="Times New Roman" w:hAnsi="Times New Roman"/>
          <w:sz w:val="24"/>
          <w:szCs w:val="24"/>
        </w:rPr>
        <w:t>retic</w:t>
      </w:r>
      <w:proofErr w:type="spellEnd"/>
      <w:r w:rsidRPr="00763B13">
        <w:rPr>
          <w:rFonts w:ascii="Times New Roman" w:hAnsi="Times New Roman"/>
          <w:sz w:val="24"/>
          <w:szCs w:val="24"/>
        </w:rPr>
        <w:t xml:space="preserve"> smear.</w:t>
      </w:r>
    </w:p>
    <w:p w:rsidR="008B4D2D" w:rsidRDefault="008B4D2D" w:rsidP="008B4D2D">
      <w:pPr>
        <w:spacing w:after="0" w:line="240" w:lineRule="auto"/>
        <w:ind w:left="360"/>
        <w:rPr>
          <w:rFonts w:ascii="Times New Roman" w:hAnsi="Times New Roman"/>
          <w:sz w:val="24"/>
          <w:szCs w:val="24"/>
        </w:rPr>
      </w:pPr>
    </w:p>
    <w:p w:rsidR="00B172A4" w:rsidRPr="003E0F86" w:rsidRDefault="00B172A4" w:rsidP="00305384">
      <w:pPr>
        <w:numPr>
          <w:ilvl w:val="0"/>
          <w:numId w:val="5"/>
        </w:numPr>
        <w:spacing w:after="0" w:line="240" w:lineRule="auto"/>
        <w:rPr>
          <w:rFonts w:ascii="Times New Roman" w:hAnsi="Times New Roman"/>
          <w:sz w:val="24"/>
          <w:szCs w:val="24"/>
        </w:rPr>
      </w:pPr>
      <w:r w:rsidRPr="003E0F86">
        <w:rPr>
          <w:rFonts w:ascii="Times New Roman" w:hAnsi="Times New Roman"/>
          <w:sz w:val="24"/>
          <w:szCs w:val="24"/>
        </w:rPr>
        <w:t xml:space="preserve">After results have been </w:t>
      </w:r>
      <w:r w:rsidR="002D40E4">
        <w:rPr>
          <w:rFonts w:ascii="Times New Roman" w:hAnsi="Times New Roman"/>
          <w:sz w:val="24"/>
          <w:szCs w:val="24"/>
        </w:rPr>
        <w:t>evaluated</w:t>
      </w:r>
      <w:r w:rsidRPr="003E0F86">
        <w:rPr>
          <w:rFonts w:ascii="Times New Roman" w:hAnsi="Times New Roman"/>
          <w:sz w:val="24"/>
          <w:szCs w:val="24"/>
        </w:rPr>
        <w:t xml:space="preserve"> and/or entered manually in </w:t>
      </w:r>
      <w:proofErr w:type="spellStart"/>
      <w:r w:rsidRPr="003E0F86">
        <w:rPr>
          <w:rFonts w:ascii="Times New Roman" w:hAnsi="Times New Roman"/>
          <w:sz w:val="24"/>
          <w:szCs w:val="24"/>
        </w:rPr>
        <w:t>Remisol</w:t>
      </w:r>
      <w:proofErr w:type="spellEnd"/>
      <w:r w:rsidRPr="003E0F86">
        <w:rPr>
          <w:rFonts w:ascii="Times New Roman" w:hAnsi="Times New Roman"/>
          <w:sz w:val="24"/>
          <w:szCs w:val="24"/>
        </w:rPr>
        <w:t xml:space="preserve">, append codes as needed in the Comment Field then manually validate the results. </w:t>
      </w:r>
      <w:r w:rsidR="003E0F86">
        <w:rPr>
          <w:rFonts w:ascii="Times New Roman" w:hAnsi="Times New Roman"/>
          <w:sz w:val="24"/>
          <w:szCs w:val="24"/>
        </w:rPr>
        <w:t>H</w:t>
      </w:r>
      <w:r w:rsidRPr="003E0F86">
        <w:rPr>
          <w:rFonts w:ascii="Times New Roman" w:hAnsi="Times New Roman"/>
          <w:sz w:val="24"/>
          <w:szCs w:val="24"/>
        </w:rPr>
        <w:t>ighlight results → click thumbs up icon</w:t>
      </w:r>
    </w:p>
    <w:p w:rsidR="003E0F86" w:rsidRDefault="003E0F86" w:rsidP="00763B13">
      <w:pPr>
        <w:spacing w:line="240" w:lineRule="auto"/>
        <w:rPr>
          <w:rFonts w:ascii="Times New Roman" w:hAnsi="Times New Roman"/>
          <w:b/>
          <w:sz w:val="24"/>
          <w:szCs w:val="24"/>
        </w:rPr>
      </w:pPr>
    </w:p>
    <w:p w:rsidR="00B172A4" w:rsidRPr="00763B13" w:rsidRDefault="00B172A4" w:rsidP="00763B13">
      <w:pPr>
        <w:spacing w:line="240" w:lineRule="auto"/>
        <w:rPr>
          <w:rFonts w:ascii="Times New Roman" w:hAnsi="Times New Roman"/>
          <w:b/>
          <w:sz w:val="24"/>
          <w:szCs w:val="24"/>
        </w:rPr>
      </w:pPr>
      <w:r w:rsidRPr="00763B13">
        <w:rPr>
          <w:rFonts w:ascii="Times New Roman" w:hAnsi="Times New Roman"/>
          <w:b/>
          <w:sz w:val="24"/>
          <w:szCs w:val="24"/>
        </w:rPr>
        <w:t>NOTES:</w:t>
      </w:r>
    </w:p>
    <w:p w:rsidR="00B172A4" w:rsidRPr="00763B13" w:rsidRDefault="00B172A4" w:rsidP="00763B13">
      <w:pPr>
        <w:spacing w:line="240" w:lineRule="auto"/>
        <w:rPr>
          <w:rFonts w:ascii="Times New Roman" w:hAnsi="Times New Roman"/>
          <w:sz w:val="24"/>
          <w:szCs w:val="24"/>
        </w:rPr>
      </w:pPr>
      <w:r w:rsidRPr="00763B13">
        <w:rPr>
          <w:rFonts w:ascii="Times New Roman" w:hAnsi="Times New Roman"/>
          <w:sz w:val="24"/>
          <w:szCs w:val="24"/>
        </w:rPr>
        <w:t xml:space="preserve">If only a </w:t>
      </w:r>
      <w:proofErr w:type="spellStart"/>
      <w:r w:rsidRPr="00763B13">
        <w:rPr>
          <w:rFonts w:ascii="Times New Roman" w:hAnsi="Times New Roman"/>
          <w:sz w:val="24"/>
          <w:szCs w:val="24"/>
        </w:rPr>
        <w:t>Retic</w:t>
      </w:r>
      <w:proofErr w:type="spellEnd"/>
      <w:r w:rsidRPr="00763B13">
        <w:rPr>
          <w:rFonts w:ascii="Times New Roman" w:hAnsi="Times New Roman"/>
          <w:sz w:val="24"/>
          <w:szCs w:val="24"/>
        </w:rPr>
        <w:t xml:space="preserve"> is ordered and the specimen is clotted, a</w:t>
      </w:r>
      <w:r w:rsidR="002D40E4">
        <w:rPr>
          <w:rFonts w:ascii="Times New Roman" w:hAnsi="Times New Roman"/>
          <w:sz w:val="24"/>
          <w:szCs w:val="24"/>
        </w:rPr>
        <w:t xml:space="preserve"> manual </w:t>
      </w:r>
      <w:proofErr w:type="spellStart"/>
      <w:r w:rsidR="002D40E4">
        <w:rPr>
          <w:rFonts w:ascii="Times New Roman" w:hAnsi="Times New Roman"/>
          <w:sz w:val="24"/>
          <w:szCs w:val="24"/>
        </w:rPr>
        <w:t>retic</w:t>
      </w:r>
      <w:proofErr w:type="spellEnd"/>
      <w:r w:rsidR="002D40E4">
        <w:rPr>
          <w:rFonts w:ascii="Times New Roman" w:hAnsi="Times New Roman"/>
          <w:sz w:val="24"/>
          <w:szCs w:val="24"/>
        </w:rPr>
        <w:t xml:space="preserve"> % may be done but the absolute </w:t>
      </w:r>
      <w:proofErr w:type="spellStart"/>
      <w:r w:rsidR="002D40E4">
        <w:rPr>
          <w:rFonts w:ascii="Times New Roman" w:hAnsi="Times New Roman"/>
          <w:sz w:val="24"/>
          <w:szCs w:val="24"/>
        </w:rPr>
        <w:t>retic</w:t>
      </w:r>
      <w:proofErr w:type="spellEnd"/>
      <w:r w:rsidR="002D40E4">
        <w:rPr>
          <w:rFonts w:ascii="Times New Roman" w:hAnsi="Times New Roman"/>
          <w:sz w:val="24"/>
          <w:szCs w:val="24"/>
        </w:rPr>
        <w:t xml:space="preserve"> cannot be reported.  In this case, result the </w:t>
      </w:r>
      <w:proofErr w:type="spellStart"/>
      <w:r w:rsidR="002D40E4">
        <w:rPr>
          <w:rFonts w:ascii="Times New Roman" w:hAnsi="Times New Roman"/>
          <w:sz w:val="24"/>
          <w:szCs w:val="24"/>
        </w:rPr>
        <w:t>Retic</w:t>
      </w:r>
      <w:proofErr w:type="spellEnd"/>
      <w:r w:rsidR="002D40E4">
        <w:rPr>
          <w:rFonts w:ascii="Times New Roman" w:hAnsi="Times New Roman"/>
          <w:sz w:val="24"/>
          <w:szCs w:val="24"/>
        </w:rPr>
        <w:t xml:space="preserve"> absolute with NCAL which translated to “Not calculated”</w:t>
      </w:r>
    </w:p>
    <w:p w:rsidR="00B172A4" w:rsidRDefault="00B172A4" w:rsidP="00B172A4">
      <w:pPr>
        <w:rPr>
          <w:rFonts w:ascii="Times New Roman" w:hAnsi="Times New Roman"/>
          <w:b/>
          <w:sz w:val="24"/>
          <w:szCs w:val="24"/>
        </w:rPr>
      </w:pPr>
      <w:r w:rsidRPr="00763B13">
        <w:rPr>
          <w:rFonts w:ascii="Times New Roman" w:hAnsi="Times New Roman"/>
          <w:b/>
          <w:sz w:val="24"/>
          <w:szCs w:val="24"/>
        </w:rPr>
        <w:t>NORMAL RANGE</w:t>
      </w:r>
    </w:p>
    <w:p w:rsidR="002D40E4" w:rsidRPr="004C39EA" w:rsidRDefault="002D40E4" w:rsidP="002D40E4">
      <w:pPr>
        <w:spacing w:line="240" w:lineRule="auto"/>
        <w:contextualSpacing/>
        <w:rPr>
          <w:rFonts w:ascii="Times New Roman" w:hAnsi="Times New Roman"/>
          <w:b/>
          <w:sz w:val="24"/>
          <w:szCs w:val="24"/>
        </w:rPr>
      </w:pPr>
      <w:r>
        <w:rPr>
          <w:rFonts w:ascii="Times New Roman" w:hAnsi="Times New Roman"/>
          <w:sz w:val="24"/>
          <w:szCs w:val="24"/>
        </w:rPr>
        <w:t xml:space="preserve">    </w:t>
      </w:r>
      <w:proofErr w:type="spellStart"/>
      <w:r w:rsidRPr="004C39EA">
        <w:rPr>
          <w:rFonts w:ascii="Times New Roman" w:hAnsi="Times New Roman"/>
          <w:b/>
          <w:sz w:val="24"/>
          <w:szCs w:val="24"/>
        </w:rPr>
        <w:t>Retic</w:t>
      </w:r>
      <w:proofErr w:type="spellEnd"/>
      <w:r w:rsidRPr="004C39EA">
        <w:rPr>
          <w:rFonts w:ascii="Times New Roman" w:hAnsi="Times New Roman"/>
          <w:b/>
          <w:sz w:val="24"/>
          <w:szCs w:val="24"/>
        </w:rPr>
        <w:t xml:space="preserve"> %</w:t>
      </w:r>
    </w:p>
    <w:p w:rsidR="002D40E4" w:rsidRPr="00E0077A" w:rsidRDefault="002D40E4" w:rsidP="002D40E4">
      <w:pPr>
        <w:spacing w:line="240" w:lineRule="auto"/>
        <w:contextualSpacing/>
        <w:rPr>
          <w:rFonts w:ascii="Times New Roman" w:hAnsi="Times New Roman"/>
          <w:sz w:val="24"/>
          <w:szCs w:val="24"/>
        </w:rPr>
      </w:pPr>
      <w:r>
        <w:rPr>
          <w:rFonts w:ascii="Times New Roman" w:hAnsi="Times New Roman"/>
          <w:sz w:val="24"/>
          <w:szCs w:val="24"/>
        </w:rPr>
        <w:t xml:space="preserve">    </w:t>
      </w:r>
      <w:r w:rsidRPr="00E0077A">
        <w:rPr>
          <w:rFonts w:ascii="Times New Roman" w:hAnsi="Times New Roman"/>
          <w:sz w:val="24"/>
          <w:szCs w:val="24"/>
        </w:rPr>
        <w:t>Newborns (0-3D)</w:t>
      </w:r>
      <w:r>
        <w:rPr>
          <w:rFonts w:ascii="Times New Roman" w:hAnsi="Times New Roman"/>
          <w:sz w:val="24"/>
          <w:szCs w:val="24"/>
        </w:rPr>
        <w:t>:</w:t>
      </w:r>
      <w:r w:rsidRPr="00E0077A">
        <w:rPr>
          <w:rFonts w:ascii="Times New Roman" w:hAnsi="Times New Roman"/>
          <w:sz w:val="24"/>
          <w:szCs w:val="24"/>
        </w:rPr>
        <w:tab/>
      </w:r>
      <w:r w:rsidRPr="00E0077A">
        <w:rPr>
          <w:rFonts w:ascii="Times New Roman" w:hAnsi="Times New Roman"/>
          <w:sz w:val="24"/>
          <w:szCs w:val="24"/>
        </w:rPr>
        <w:tab/>
        <w:t>2.0 to 5.0%</w:t>
      </w:r>
    </w:p>
    <w:p w:rsidR="002D40E4" w:rsidRDefault="002D40E4" w:rsidP="002D40E4">
      <w:pPr>
        <w:spacing w:line="240" w:lineRule="auto"/>
        <w:contextualSpacing/>
        <w:rPr>
          <w:rFonts w:ascii="Times New Roman" w:hAnsi="Times New Roman"/>
          <w:sz w:val="24"/>
          <w:szCs w:val="24"/>
        </w:rPr>
      </w:pPr>
      <w:r w:rsidRPr="00E0077A">
        <w:rPr>
          <w:rFonts w:ascii="Times New Roman" w:hAnsi="Times New Roman"/>
          <w:sz w:val="24"/>
          <w:szCs w:val="24"/>
        </w:rPr>
        <w:t xml:space="preserve">    </w:t>
      </w:r>
      <w:r>
        <w:rPr>
          <w:rFonts w:ascii="Times New Roman" w:hAnsi="Times New Roman"/>
          <w:sz w:val="24"/>
          <w:szCs w:val="24"/>
        </w:rPr>
        <w:t>3D – Adults:</w:t>
      </w:r>
      <w:r w:rsidRPr="00E0077A">
        <w:rPr>
          <w:rFonts w:ascii="Times New Roman" w:hAnsi="Times New Roman"/>
          <w:sz w:val="24"/>
          <w:szCs w:val="24"/>
        </w:rPr>
        <w:tab/>
      </w:r>
      <w:r w:rsidRPr="00E0077A">
        <w:rPr>
          <w:rFonts w:ascii="Times New Roman" w:hAnsi="Times New Roman"/>
          <w:sz w:val="24"/>
          <w:szCs w:val="24"/>
        </w:rPr>
        <w:tab/>
        <w:t>0.5 to 2.5%</w:t>
      </w:r>
    </w:p>
    <w:p w:rsidR="002D40E4" w:rsidRPr="00763B13" w:rsidRDefault="002D40E4" w:rsidP="00B172A4">
      <w:pPr>
        <w:rPr>
          <w:rFonts w:ascii="Times New Roman" w:hAnsi="Times New Roman"/>
          <w:b/>
          <w:sz w:val="24"/>
          <w:szCs w:val="24"/>
        </w:rPr>
      </w:pPr>
    </w:p>
    <w:p w:rsidR="002D40E4" w:rsidRPr="001B5FA8" w:rsidRDefault="002D40E4" w:rsidP="002D40E4">
      <w:pPr>
        <w:spacing w:line="240" w:lineRule="auto"/>
        <w:contextualSpacing/>
        <w:rPr>
          <w:rFonts w:ascii="Times New Roman" w:hAnsi="Times New Roman"/>
          <w:b/>
          <w:sz w:val="24"/>
          <w:szCs w:val="24"/>
          <w:highlight w:val="yellow"/>
        </w:rPr>
      </w:pPr>
      <w:r>
        <w:rPr>
          <w:rFonts w:ascii="Times New Roman" w:hAnsi="Times New Roman"/>
          <w:b/>
          <w:sz w:val="24"/>
          <w:szCs w:val="24"/>
        </w:rPr>
        <w:t xml:space="preserve">    </w:t>
      </w:r>
      <w:proofErr w:type="spellStart"/>
      <w:r w:rsidRPr="001B5FA8">
        <w:rPr>
          <w:rFonts w:ascii="Times New Roman" w:hAnsi="Times New Roman"/>
          <w:b/>
          <w:sz w:val="24"/>
          <w:szCs w:val="24"/>
          <w:highlight w:val="yellow"/>
        </w:rPr>
        <w:t>Retic</w:t>
      </w:r>
      <w:proofErr w:type="spellEnd"/>
      <w:r w:rsidRPr="001B5FA8">
        <w:rPr>
          <w:rFonts w:ascii="Times New Roman" w:hAnsi="Times New Roman"/>
          <w:b/>
          <w:sz w:val="24"/>
          <w:szCs w:val="24"/>
          <w:highlight w:val="yellow"/>
        </w:rPr>
        <w:t xml:space="preserve"> Absolute (</w:t>
      </w:r>
      <w:r w:rsidRPr="001B5FA8">
        <w:rPr>
          <w:rFonts w:ascii="Times New Roman" w:hAnsi="Times New Roman"/>
          <w:sz w:val="24"/>
          <w:szCs w:val="24"/>
          <w:highlight w:val="yellow"/>
        </w:rPr>
        <w:t>10</w:t>
      </w:r>
      <w:r w:rsidRPr="001B5FA8">
        <w:rPr>
          <w:rFonts w:ascii="Times New Roman" w:hAnsi="Times New Roman"/>
          <w:sz w:val="24"/>
          <w:szCs w:val="24"/>
          <w:highlight w:val="yellow"/>
          <w:vertAlign w:val="superscript"/>
        </w:rPr>
        <w:t>6</w:t>
      </w:r>
      <w:r w:rsidRPr="001B5FA8">
        <w:rPr>
          <w:rFonts w:ascii="Times New Roman" w:hAnsi="Times New Roman"/>
          <w:sz w:val="24"/>
          <w:szCs w:val="24"/>
          <w:highlight w:val="yellow"/>
        </w:rPr>
        <w:t>/µL)</w:t>
      </w:r>
    </w:p>
    <w:p w:rsidR="002D40E4" w:rsidRPr="001B5FA8" w:rsidRDefault="002D40E4" w:rsidP="002D40E4">
      <w:pPr>
        <w:spacing w:line="240" w:lineRule="auto"/>
        <w:contextualSpacing/>
        <w:rPr>
          <w:rFonts w:ascii="Times New Roman" w:hAnsi="Times New Roman"/>
          <w:sz w:val="24"/>
          <w:szCs w:val="24"/>
          <w:highlight w:val="yellow"/>
        </w:rPr>
      </w:pPr>
      <w:r w:rsidRPr="001B5FA8">
        <w:rPr>
          <w:rFonts w:ascii="Times New Roman" w:hAnsi="Times New Roman"/>
          <w:sz w:val="24"/>
          <w:szCs w:val="24"/>
          <w:highlight w:val="yellow"/>
        </w:rPr>
        <w:t xml:space="preserve">    Female:                              0.0230 – 0.0935 x 10</w:t>
      </w:r>
      <w:r w:rsidRPr="001B5FA8">
        <w:rPr>
          <w:rFonts w:ascii="Times New Roman" w:hAnsi="Times New Roman"/>
          <w:sz w:val="24"/>
          <w:szCs w:val="24"/>
          <w:highlight w:val="yellow"/>
          <w:vertAlign w:val="superscript"/>
        </w:rPr>
        <w:t>6</w:t>
      </w:r>
      <w:r w:rsidRPr="001B5FA8">
        <w:rPr>
          <w:rFonts w:ascii="Times New Roman" w:hAnsi="Times New Roman"/>
          <w:sz w:val="24"/>
          <w:szCs w:val="24"/>
          <w:highlight w:val="yellow"/>
        </w:rPr>
        <w:t>/µL</w:t>
      </w:r>
      <w:bookmarkStart w:id="0" w:name="_GoBack"/>
      <w:bookmarkEnd w:id="0"/>
    </w:p>
    <w:p w:rsidR="002D40E4" w:rsidRPr="004C39EA" w:rsidRDefault="002D40E4" w:rsidP="002D40E4">
      <w:pPr>
        <w:spacing w:line="240" w:lineRule="auto"/>
        <w:contextualSpacing/>
        <w:rPr>
          <w:rFonts w:ascii="Times New Roman" w:hAnsi="Times New Roman"/>
          <w:sz w:val="24"/>
          <w:szCs w:val="24"/>
        </w:rPr>
      </w:pPr>
      <w:r w:rsidRPr="001B5FA8">
        <w:rPr>
          <w:rFonts w:ascii="Times New Roman" w:hAnsi="Times New Roman"/>
          <w:sz w:val="24"/>
          <w:szCs w:val="24"/>
          <w:highlight w:val="yellow"/>
        </w:rPr>
        <w:t xml:space="preserve">    Male:                                 0.0188 – 0.1086  x 10</w:t>
      </w:r>
      <w:r w:rsidRPr="001B5FA8">
        <w:rPr>
          <w:rFonts w:ascii="Times New Roman" w:hAnsi="Times New Roman"/>
          <w:sz w:val="24"/>
          <w:szCs w:val="24"/>
          <w:highlight w:val="yellow"/>
          <w:vertAlign w:val="superscript"/>
        </w:rPr>
        <w:t>6</w:t>
      </w:r>
      <w:r w:rsidRPr="001B5FA8">
        <w:rPr>
          <w:rFonts w:ascii="Times New Roman" w:hAnsi="Times New Roman"/>
          <w:sz w:val="24"/>
          <w:szCs w:val="24"/>
          <w:highlight w:val="yellow"/>
        </w:rPr>
        <w:t>/µL</w:t>
      </w:r>
    </w:p>
    <w:p w:rsidR="002D40E4" w:rsidRPr="00763B13" w:rsidRDefault="002D40E4" w:rsidP="00B172A4">
      <w:pPr>
        <w:rPr>
          <w:rFonts w:ascii="Times New Roman" w:hAnsi="Times New Roman"/>
          <w:sz w:val="24"/>
          <w:szCs w:val="24"/>
        </w:rPr>
      </w:pPr>
    </w:p>
    <w:p w:rsidR="00B172A4" w:rsidRPr="00763B13" w:rsidRDefault="00B172A4" w:rsidP="00B172A4">
      <w:pPr>
        <w:rPr>
          <w:rFonts w:ascii="Times New Roman" w:hAnsi="Times New Roman"/>
          <w:b/>
          <w:sz w:val="24"/>
          <w:szCs w:val="24"/>
        </w:rPr>
      </w:pPr>
      <w:r w:rsidRPr="00763B13">
        <w:rPr>
          <w:rFonts w:ascii="Times New Roman" w:hAnsi="Times New Roman"/>
          <w:b/>
          <w:sz w:val="24"/>
          <w:szCs w:val="24"/>
        </w:rPr>
        <w:t>CRITICAL VALUES</w:t>
      </w:r>
    </w:p>
    <w:p w:rsidR="00B172A4" w:rsidRPr="00763B13" w:rsidRDefault="00A500EC" w:rsidP="00B172A4">
      <w:pPr>
        <w:rPr>
          <w:rFonts w:ascii="Times New Roman" w:hAnsi="Times New Roman"/>
          <w:sz w:val="24"/>
          <w:szCs w:val="24"/>
        </w:rPr>
      </w:pPr>
      <w:r w:rsidRPr="00763B13">
        <w:rPr>
          <w:rFonts w:ascii="Times New Roman" w:hAnsi="Times New Roman"/>
          <w:sz w:val="24"/>
          <w:szCs w:val="24"/>
        </w:rPr>
        <w:t xml:space="preserve">         </w:t>
      </w:r>
      <w:smartTag w:uri="urn:schemas-microsoft-com:office:smarttags" w:element="stockticker">
        <w:r w:rsidR="00B172A4" w:rsidRPr="00763B13">
          <w:rPr>
            <w:rFonts w:ascii="Times New Roman" w:hAnsi="Times New Roman"/>
            <w:sz w:val="24"/>
            <w:szCs w:val="24"/>
          </w:rPr>
          <w:t>NA</w:t>
        </w:r>
      </w:smartTag>
    </w:p>
    <w:p w:rsidR="00B172A4" w:rsidRPr="00763B13" w:rsidRDefault="00B172A4" w:rsidP="00B172A4">
      <w:pPr>
        <w:rPr>
          <w:rFonts w:ascii="Times New Roman" w:hAnsi="Times New Roman"/>
          <w:b/>
          <w:sz w:val="24"/>
          <w:szCs w:val="24"/>
        </w:rPr>
      </w:pPr>
      <w:r w:rsidRPr="00763B13">
        <w:rPr>
          <w:rFonts w:ascii="Times New Roman" w:hAnsi="Times New Roman"/>
          <w:b/>
          <w:sz w:val="24"/>
          <w:szCs w:val="24"/>
        </w:rPr>
        <w:t>PROCEDURE LIMITATIONS</w:t>
      </w:r>
    </w:p>
    <w:p w:rsidR="00B172A4" w:rsidRDefault="001E0C87" w:rsidP="00B172A4">
      <w:pPr>
        <w:rPr>
          <w:rFonts w:ascii="Times New Roman" w:hAnsi="Times New Roman"/>
          <w:sz w:val="24"/>
          <w:szCs w:val="24"/>
        </w:rPr>
      </w:pPr>
      <w:r>
        <w:rPr>
          <w:rFonts w:ascii="Times New Roman" w:hAnsi="Times New Roman"/>
          <w:sz w:val="24"/>
          <w:szCs w:val="24"/>
        </w:rPr>
        <w:tab/>
      </w:r>
      <w:proofErr w:type="spellStart"/>
      <w:r w:rsidR="002D40E4" w:rsidRPr="004C39EA">
        <w:rPr>
          <w:rFonts w:ascii="Times New Roman" w:hAnsi="Times New Roman"/>
          <w:b/>
          <w:sz w:val="24"/>
          <w:szCs w:val="24"/>
        </w:rPr>
        <w:t>Retic</w:t>
      </w:r>
      <w:proofErr w:type="spellEnd"/>
      <w:r w:rsidR="002D40E4" w:rsidRPr="004C39EA">
        <w:rPr>
          <w:rFonts w:ascii="Times New Roman" w:hAnsi="Times New Roman"/>
          <w:b/>
          <w:sz w:val="24"/>
          <w:szCs w:val="24"/>
        </w:rPr>
        <w:t xml:space="preserve"> %</w:t>
      </w:r>
      <w:r w:rsidR="002D40E4" w:rsidRPr="002D40E4">
        <w:rPr>
          <w:rFonts w:ascii="Times New Roman" w:hAnsi="Times New Roman"/>
          <w:b/>
          <w:sz w:val="24"/>
          <w:szCs w:val="24"/>
        </w:rPr>
        <w:t xml:space="preserve"> </w:t>
      </w:r>
      <w:r w:rsidRPr="002D40E4">
        <w:rPr>
          <w:rFonts w:ascii="Times New Roman" w:hAnsi="Times New Roman"/>
          <w:b/>
          <w:sz w:val="24"/>
          <w:szCs w:val="24"/>
        </w:rPr>
        <w:t>Linearity</w:t>
      </w:r>
      <w:r w:rsidR="00B172A4" w:rsidRPr="00763B13">
        <w:rPr>
          <w:rFonts w:ascii="Times New Roman" w:hAnsi="Times New Roman"/>
          <w:sz w:val="24"/>
          <w:szCs w:val="24"/>
        </w:rPr>
        <w:t xml:space="preserve"> 0 to 30%</w:t>
      </w:r>
    </w:p>
    <w:p w:rsidR="00B700D0" w:rsidRDefault="00B700D0" w:rsidP="00B700D0">
      <w:pPr>
        <w:spacing w:after="0"/>
        <w:rPr>
          <w:rFonts w:ascii="Times New Roman" w:hAnsi="Times New Roman"/>
          <w:sz w:val="24"/>
          <w:szCs w:val="24"/>
        </w:rPr>
      </w:pPr>
      <w:r>
        <w:rPr>
          <w:rFonts w:ascii="Times New Roman" w:hAnsi="Times New Roman"/>
          <w:sz w:val="24"/>
          <w:szCs w:val="24"/>
        </w:rPr>
        <w:tab/>
        <w:t xml:space="preserve">Erythrocyte inclusions stained by New Methylene Blue, if sufficiently numerous within a sample, </w:t>
      </w:r>
    </w:p>
    <w:p w:rsidR="00B700D0" w:rsidRPr="00763B13" w:rsidRDefault="00B700D0" w:rsidP="00B700D0">
      <w:pPr>
        <w:spacing w:after="0"/>
        <w:ind w:firstLine="720"/>
        <w:rPr>
          <w:rFonts w:ascii="Times New Roman" w:hAnsi="Times New Roman"/>
          <w:sz w:val="24"/>
          <w:szCs w:val="24"/>
        </w:rPr>
      </w:pPr>
      <w:r>
        <w:rPr>
          <w:rFonts w:ascii="Times New Roman" w:hAnsi="Times New Roman"/>
          <w:sz w:val="24"/>
          <w:szCs w:val="24"/>
        </w:rPr>
        <w:t xml:space="preserve">and some </w:t>
      </w:r>
      <w:proofErr w:type="spellStart"/>
      <w:r>
        <w:rPr>
          <w:rFonts w:ascii="Times New Roman" w:hAnsi="Times New Roman"/>
          <w:sz w:val="24"/>
          <w:szCs w:val="24"/>
        </w:rPr>
        <w:t>hemoglobinopathies</w:t>
      </w:r>
      <w:proofErr w:type="spellEnd"/>
      <w:r>
        <w:rPr>
          <w:rFonts w:ascii="Times New Roman" w:hAnsi="Times New Roman"/>
          <w:sz w:val="24"/>
          <w:szCs w:val="24"/>
        </w:rPr>
        <w:t xml:space="preserve"> (SS, SC) might affect the accuracy of the reticulocyte enumeration.</w:t>
      </w:r>
    </w:p>
    <w:p w:rsidR="00B700D0" w:rsidRDefault="00B700D0" w:rsidP="00B700D0">
      <w:pPr>
        <w:spacing w:after="0"/>
        <w:rPr>
          <w:rFonts w:ascii="Times New Roman" w:hAnsi="Times New Roman"/>
          <w:b/>
          <w:sz w:val="24"/>
          <w:szCs w:val="24"/>
        </w:rPr>
      </w:pPr>
    </w:p>
    <w:p w:rsidR="00B172A4" w:rsidRPr="00763B13" w:rsidRDefault="00B172A4" w:rsidP="00B700D0">
      <w:pPr>
        <w:spacing w:after="0"/>
        <w:rPr>
          <w:rFonts w:ascii="Times New Roman" w:hAnsi="Times New Roman"/>
          <w:b/>
          <w:sz w:val="24"/>
          <w:szCs w:val="24"/>
        </w:rPr>
      </w:pPr>
      <w:r w:rsidRPr="00763B13">
        <w:rPr>
          <w:rFonts w:ascii="Times New Roman" w:hAnsi="Times New Roman"/>
          <w:b/>
          <w:sz w:val="24"/>
          <w:szCs w:val="24"/>
        </w:rPr>
        <w:t>REFERENCES</w:t>
      </w:r>
    </w:p>
    <w:p w:rsidR="00B172A4" w:rsidRDefault="00B172A4" w:rsidP="00B172A4">
      <w:pPr>
        <w:rPr>
          <w:rFonts w:ascii="Times New Roman" w:hAnsi="Times New Roman"/>
          <w:sz w:val="24"/>
          <w:szCs w:val="24"/>
        </w:rPr>
      </w:pPr>
      <w:r w:rsidRPr="00763B13">
        <w:rPr>
          <w:rFonts w:ascii="Times New Roman" w:hAnsi="Times New Roman"/>
          <w:sz w:val="24"/>
          <w:szCs w:val="24"/>
        </w:rPr>
        <w:tab/>
      </w:r>
      <w:r w:rsidRPr="00763B13">
        <w:rPr>
          <w:rFonts w:ascii="Times New Roman" w:hAnsi="Times New Roman"/>
          <w:sz w:val="24"/>
          <w:szCs w:val="24"/>
        </w:rPr>
        <w:tab/>
        <w:t xml:space="preserve">IFU </w:t>
      </w:r>
      <w:proofErr w:type="spellStart"/>
      <w:r w:rsidRPr="00763B13">
        <w:rPr>
          <w:rFonts w:ascii="Times New Roman" w:hAnsi="Times New Roman"/>
          <w:sz w:val="24"/>
          <w:szCs w:val="24"/>
        </w:rPr>
        <w:t>UniCel</w:t>
      </w:r>
      <w:proofErr w:type="spellEnd"/>
      <w:r w:rsidRPr="00763B13">
        <w:rPr>
          <w:rFonts w:ascii="Times New Roman" w:hAnsi="Times New Roman"/>
          <w:sz w:val="24"/>
          <w:szCs w:val="24"/>
        </w:rPr>
        <w:t xml:space="preserve"> DxH800 Coulter Cellular Analysis System. March 2009</w:t>
      </w:r>
    </w:p>
    <w:p w:rsidR="00360124" w:rsidRPr="00A500EC" w:rsidRDefault="00A500EC" w:rsidP="00305384">
      <w:pPr>
        <w:pStyle w:val="ListParagraph"/>
        <w:numPr>
          <w:ilvl w:val="0"/>
          <w:numId w:val="1"/>
        </w:numPr>
        <w:autoSpaceDE w:val="0"/>
        <w:autoSpaceDN w:val="0"/>
        <w:adjustRightInd w:val="0"/>
        <w:spacing w:after="0" w:line="240" w:lineRule="auto"/>
        <w:ind w:left="540" w:hanging="540"/>
        <w:rPr>
          <w:rFonts w:ascii="Times New Roman" w:hAnsi="Times New Roman"/>
          <w:b/>
          <w:bCs/>
          <w:color w:val="000000"/>
          <w:sz w:val="24"/>
          <w:szCs w:val="24"/>
        </w:rPr>
      </w:pPr>
      <w:r w:rsidRPr="00A500EC">
        <w:rPr>
          <w:rFonts w:ascii="Times New Roman" w:hAnsi="Times New Roman"/>
          <w:b/>
          <w:bCs/>
          <w:color w:val="000000"/>
          <w:sz w:val="24"/>
          <w:szCs w:val="24"/>
        </w:rPr>
        <w:t xml:space="preserve"> </w:t>
      </w:r>
      <w:r w:rsidR="00360124" w:rsidRPr="00A500EC">
        <w:rPr>
          <w:rFonts w:ascii="Times New Roman" w:hAnsi="Times New Roman"/>
          <w:b/>
          <w:bCs/>
          <w:color w:val="000000"/>
          <w:sz w:val="24"/>
          <w:szCs w:val="24"/>
        </w:rPr>
        <w:t>Review/Revision/Implementation:</w:t>
      </w:r>
    </w:p>
    <w:p w:rsidR="00360124" w:rsidRPr="00AA66D2" w:rsidRDefault="00360124" w:rsidP="00305384">
      <w:pPr>
        <w:pStyle w:val="ListParagraph"/>
        <w:numPr>
          <w:ilvl w:val="1"/>
          <w:numId w:val="3"/>
        </w:numPr>
        <w:autoSpaceDE w:val="0"/>
        <w:autoSpaceDN w:val="0"/>
        <w:adjustRightInd w:val="0"/>
        <w:spacing w:after="0" w:line="240" w:lineRule="auto"/>
        <w:rPr>
          <w:rFonts w:ascii="Times New Roman" w:hAnsi="Times New Roman"/>
          <w:b/>
          <w:bCs/>
          <w:color w:val="000000"/>
          <w:sz w:val="24"/>
          <w:szCs w:val="24"/>
        </w:rPr>
      </w:pPr>
      <w:r w:rsidRPr="00AA66D2">
        <w:rPr>
          <w:rFonts w:ascii="Times New Roman" w:hAnsi="Times New Roman"/>
          <w:bCs/>
          <w:color w:val="000000"/>
          <w:sz w:val="24"/>
          <w:szCs w:val="24"/>
        </w:rPr>
        <w:t>Review Cycle: 2 years</w:t>
      </w:r>
    </w:p>
    <w:p w:rsidR="00360124" w:rsidRPr="00AA66D2" w:rsidRDefault="00360124" w:rsidP="00305384">
      <w:pPr>
        <w:pStyle w:val="ListParagraph"/>
        <w:numPr>
          <w:ilvl w:val="1"/>
          <w:numId w:val="3"/>
        </w:numPr>
        <w:autoSpaceDE w:val="0"/>
        <w:autoSpaceDN w:val="0"/>
        <w:adjustRightInd w:val="0"/>
        <w:spacing w:after="0" w:line="240" w:lineRule="auto"/>
        <w:rPr>
          <w:rFonts w:ascii="Times New Roman" w:hAnsi="Times New Roman"/>
          <w:b/>
          <w:bCs/>
          <w:color w:val="000000"/>
          <w:sz w:val="24"/>
          <w:szCs w:val="24"/>
        </w:rPr>
      </w:pPr>
      <w:r w:rsidRPr="00AA66D2">
        <w:rPr>
          <w:rFonts w:ascii="Times New Roman" w:hAnsi="Times New Roman"/>
          <w:bCs/>
          <w:color w:val="000000"/>
          <w:sz w:val="24"/>
          <w:szCs w:val="24"/>
        </w:rPr>
        <w:t>Office of Record:  Department of Clinical Core Laboratory-</w:t>
      </w:r>
      <w:r w:rsidR="00DC34B1" w:rsidRPr="00AA66D2">
        <w:rPr>
          <w:rFonts w:ascii="Times New Roman" w:hAnsi="Times New Roman"/>
          <w:bCs/>
          <w:color w:val="000000"/>
          <w:sz w:val="24"/>
          <w:szCs w:val="24"/>
        </w:rPr>
        <w:t>Hematology</w:t>
      </w:r>
    </w:p>
    <w:p w:rsidR="00360124" w:rsidRPr="00AA66D2" w:rsidRDefault="00360124" w:rsidP="00305384">
      <w:pPr>
        <w:pStyle w:val="ListParagraph"/>
        <w:numPr>
          <w:ilvl w:val="1"/>
          <w:numId w:val="3"/>
        </w:numPr>
        <w:tabs>
          <w:tab w:val="left" w:pos="540"/>
        </w:tabs>
        <w:autoSpaceDE w:val="0"/>
        <w:autoSpaceDN w:val="0"/>
        <w:adjustRightInd w:val="0"/>
        <w:spacing w:after="0" w:line="240" w:lineRule="auto"/>
        <w:rPr>
          <w:rFonts w:ascii="Times New Roman" w:hAnsi="Times New Roman"/>
          <w:b/>
          <w:bCs/>
          <w:color w:val="000000"/>
          <w:sz w:val="24"/>
          <w:szCs w:val="24"/>
        </w:rPr>
      </w:pPr>
      <w:r w:rsidRPr="00AA66D2">
        <w:rPr>
          <w:rFonts w:ascii="Times New Roman" w:hAnsi="Times New Roman"/>
          <w:bCs/>
          <w:color w:val="000000"/>
          <w:sz w:val="24"/>
          <w:szCs w:val="24"/>
        </w:rPr>
        <w:lastRenderedPageBreak/>
        <w:t xml:space="preserve">All new procedures and procedures that have major revisions must be signed by the </w:t>
      </w:r>
      <w:r w:rsidR="00EC0A37" w:rsidRPr="00AA66D2">
        <w:rPr>
          <w:rFonts w:ascii="Times New Roman" w:hAnsi="Times New Roman"/>
          <w:bCs/>
          <w:color w:val="000000"/>
          <w:sz w:val="24"/>
          <w:szCs w:val="24"/>
        </w:rPr>
        <w:t>Laboratory Director</w:t>
      </w:r>
      <w:r w:rsidRPr="00AA66D2">
        <w:rPr>
          <w:rFonts w:ascii="Times New Roman" w:hAnsi="Times New Roman"/>
          <w:bCs/>
          <w:color w:val="000000"/>
          <w:sz w:val="24"/>
          <w:szCs w:val="24"/>
        </w:rPr>
        <w:t xml:space="preserve">. </w:t>
      </w:r>
    </w:p>
    <w:p w:rsidR="00360124" w:rsidRPr="00AA66D2" w:rsidRDefault="00360124" w:rsidP="00305384">
      <w:pPr>
        <w:pStyle w:val="ListParagraph"/>
        <w:numPr>
          <w:ilvl w:val="1"/>
          <w:numId w:val="3"/>
        </w:numPr>
        <w:tabs>
          <w:tab w:val="left" w:pos="540"/>
        </w:tabs>
        <w:autoSpaceDE w:val="0"/>
        <w:autoSpaceDN w:val="0"/>
        <w:adjustRightInd w:val="0"/>
        <w:spacing w:after="0" w:line="240" w:lineRule="auto"/>
        <w:rPr>
          <w:rFonts w:ascii="Times New Roman" w:hAnsi="Times New Roman"/>
          <w:bCs/>
          <w:color w:val="000000"/>
          <w:sz w:val="24"/>
          <w:szCs w:val="24"/>
        </w:rPr>
      </w:pPr>
      <w:r w:rsidRPr="00AA66D2">
        <w:rPr>
          <w:rFonts w:ascii="Times New Roman" w:hAnsi="Times New Roman"/>
          <w:bCs/>
          <w:color w:val="000000"/>
          <w:sz w:val="24"/>
          <w:szCs w:val="24"/>
        </w:rPr>
        <w:t>All reviewed procedures and procedures with minor revisions can be signed by the designated section medical director.</w:t>
      </w:r>
    </w:p>
    <w:p w:rsidR="00360124" w:rsidRPr="00AA66D2" w:rsidRDefault="00CA290D" w:rsidP="00305384">
      <w:pPr>
        <w:pStyle w:val="ListParagraph"/>
        <w:numPr>
          <w:ilvl w:val="0"/>
          <w:numId w:val="1"/>
        </w:numPr>
        <w:tabs>
          <w:tab w:val="left" w:pos="540"/>
        </w:tabs>
        <w:autoSpaceDE w:val="0"/>
        <w:autoSpaceDN w:val="0"/>
        <w:adjustRightInd w:val="0"/>
        <w:spacing w:after="0" w:line="240" w:lineRule="auto"/>
        <w:ind w:hanging="900"/>
        <w:rPr>
          <w:rFonts w:ascii="Times New Roman" w:hAnsi="Times New Roman"/>
          <w:b/>
          <w:bCs/>
          <w:color w:val="000000"/>
          <w:sz w:val="24"/>
          <w:szCs w:val="24"/>
        </w:rPr>
      </w:pPr>
      <w:r w:rsidRPr="00AA66D2">
        <w:rPr>
          <w:rFonts w:ascii="Times New Roman" w:hAnsi="Times New Roman"/>
          <w:b/>
          <w:bCs/>
          <w:color w:val="000000"/>
          <w:sz w:val="24"/>
          <w:szCs w:val="24"/>
        </w:rPr>
        <w:t>Related Procedures</w:t>
      </w:r>
      <w:r w:rsidR="00360124" w:rsidRPr="00AA66D2">
        <w:rPr>
          <w:rFonts w:ascii="Times New Roman" w:hAnsi="Times New Roman"/>
          <w:b/>
          <w:bCs/>
          <w:color w:val="000000"/>
          <w:sz w:val="24"/>
          <w:szCs w:val="24"/>
        </w:rPr>
        <w:t>:</w:t>
      </w:r>
    </w:p>
    <w:p w:rsidR="00360124" w:rsidRDefault="00376822" w:rsidP="00360124">
      <w:p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Cs/>
          <w:color w:val="000000"/>
          <w:sz w:val="24"/>
          <w:szCs w:val="24"/>
        </w:rPr>
        <w:t>CL-H0</w:t>
      </w:r>
      <w:r w:rsidR="00772552">
        <w:rPr>
          <w:rFonts w:ascii="Times New Roman" w:hAnsi="Times New Roman"/>
          <w:bCs/>
          <w:color w:val="000000"/>
          <w:sz w:val="24"/>
          <w:szCs w:val="24"/>
        </w:rPr>
        <w:t>1Calibration of Coulter Counters</w:t>
      </w:r>
    </w:p>
    <w:p w:rsidR="00772552" w:rsidRDefault="00772552" w:rsidP="00360124">
      <w:p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b/>
        <w:t xml:space="preserve">   CL-H04 CBC Using Beckman Coulter </w:t>
      </w:r>
      <w:proofErr w:type="spellStart"/>
      <w:r>
        <w:rPr>
          <w:rFonts w:ascii="Times New Roman" w:hAnsi="Times New Roman"/>
          <w:bCs/>
          <w:color w:val="000000"/>
          <w:sz w:val="24"/>
          <w:szCs w:val="24"/>
        </w:rPr>
        <w:t>DxH</w:t>
      </w:r>
      <w:proofErr w:type="spellEnd"/>
      <w:r>
        <w:rPr>
          <w:rFonts w:ascii="Times New Roman" w:hAnsi="Times New Roman"/>
          <w:bCs/>
          <w:color w:val="000000"/>
          <w:sz w:val="24"/>
          <w:szCs w:val="24"/>
        </w:rPr>
        <w:t xml:space="preserve"> 800</w:t>
      </w:r>
    </w:p>
    <w:p w:rsidR="00772552" w:rsidRPr="00376822" w:rsidRDefault="00772552" w:rsidP="00360124">
      <w:pPr>
        <w:tabs>
          <w:tab w:val="left" w:pos="540"/>
        </w:tabs>
        <w:autoSpaceDE w:val="0"/>
        <w:autoSpaceDN w:val="0"/>
        <w:adjustRightInd w:val="0"/>
        <w:spacing w:after="0" w:line="240" w:lineRule="auto"/>
        <w:rPr>
          <w:rFonts w:ascii="Times New Roman" w:hAnsi="Times New Roman"/>
          <w:bCs/>
          <w:color w:val="000000"/>
          <w:sz w:val="24"/>
          <w:szCs w:val="24"/>
        </w:rPr>
      </w:pPr>
    </w:p>
    <w:p w:rsidR="00360124" w:rsidRPr="00AA66D2" w:rsidRDefault="00360124" w:rsidP="00305384">
      <w:pPr>
        <w:pStyle w:val="Bibliography"/>
        <w:numPr>
          <w:ilvl w:val="0"/>
          <w:numId w:val="1"/>
        </w:numPr>
        <w:ind w:left="540" w:hanging="540"/>
        <w:rPr>
          <w:rFonts w:ascii="Times New Roman" w:hAnsi="Times New Roman"/>
          <w:b/>
          <w:sz w:val="24"/>
          <w:szCs w:val="24"/>
        </w:rPr>
      </w:pPr>
      <w:r w:rsidRPr="00AA66D2">
        <w:rPr>
          <w:rFonts w:ascii="Times New Roman" w:hAnsi="Times New Roman"/>
          <w:b/>
          <w:sz w:val="24"/>
          <w:szCs w:val="24"/>
        </w:rPr>
        <w:t>References, National Professional Organizations, etc.:</w:t>
      </w:r>
      <w:r w:rsidRPr="00AA66D2">
        <w:rPr>
          <w:rFonts w:ascii="Times New Roman" w:hAnsi="Times New Roman"/>
          <w:sz w:val="24"/>
          <w:szCs w:val="24"/>
        </w:rPr>
        <w:t xml:space="preserve">  </w:t>
      </w:r>
    </w:p>
    <w:p w:rsidR="00360124" w:rsidRPr="00A500EC" w:rsidRDefault="00360124" w:rsidP="00305384">
      <w:pPr>
        <w:pStyle w:val="ListParagraph"/>
        <w:numPr>
          <w:ilvl w:val="0"/>
          <w:numId w:val="1"/>
        </w:numPr>
        <w:ind w:left="540" w:hanging="540"/>
        <w:rPr>
          <w:rFonts w:ascii="Times New Roman" w:hAnsi="Times New Roman"/>
        </w:rPr>
      </w:pPr>
      <w:r w:rsidRPr="00AA66D2">
        <w:rPr>
          <w:rFonts w:ascii="Times New Roman" w:hAnsi="Times New Roman"/>
          <w:b/>
          <w:sz w:val="24"/>
          <w:szCs w:val="24"/>
        </w:rPr>
        <w:t>Attachments:</w:t>
      </w:r>
      <w:r w:rsidRPr="00AA66D2">
        <w:rPr>
          <w:rFonts w:ascii="Times New Roman" w:hAnsi="Times New Roman"/>
          <w:b/>
        </w:rPr>
        <w:t xml:space="preserve">  </w:t>
      </w:r>
    </w:p>
    <w:p w:rsidR="001E0C87" w:rsidRPr="001E0C87" w:rsidRDefault="001E0C87" w:rsidP="001E0C87">
      <w:pPr>
        <w:pStyle w:val="ListParagraph"/>
        <w:ind w:left="540"/>
        <w:rPr>
          <w:rFonts w:ascii="Times New Roman" w:hAnsi="Times New Roman"/>
          <w:sz w:val="24"/>
          <w:szCs w:val="24"/>
        </w:rPr>
      </w:pPr>
    </w:p>
    <w:p w:rsidR="001E0C87" w:rsidRPr="001E0C87" w:rsidRDefault="001E0C87" w:rsidP="001E0C87">
      <w:pPr>
        <w:pStyle w:val="ListParagraph"/>
        <w:ind w:left="540"/>
        <w:rPr>
          <w:rFonts w:ascii="Times New Roman" w:hAnsi="Times New Roman"/>
          <w:sz w:val="24"/>
          <w:szCs w:val="24"/>
        </w:rPr>
      </w:pPr>
    </w:p>
    <w:p w:rsidR="00360124" w:rsidRPr="001E0C87" w:rsidRDefault="00360124" w:rsidP="00305384">
      <w:pPr>
        <w:pStyle w:val="ListParagraph"/>
        <w:numPr>
          <w:ilvl w:val="0"/>
          <w:numId w:val="1"/>
        </w:numPr>
        <w:ind w:left="540" w:hanging="540"/>
        <w:rPr>
          <w:rFonts w:ascii="Times New Roman" w:hAnsi="Times New Roman"/>
          <w:sz w:val="24"/>
          <w:szCs w:val="24"/>
        </w:rPr>
      </w:pPr>
      <w:r w:rsidRPr="001E0C87">
        <w:rPr>
          <w:rFonts w:ascii="Times New Roman" w:hAnsi="Times New Roman"/>
          <w:b/>
          <w:sz w:val="24"/>
          <w:szCs w:val="24"/>
        </w:rPr>
        <w:t>Revision Dates:</w:t>
      </w:r>
    </w:p>
    <w:tbl>
      <w:tblPr>
        <w:tblStyle w:val="TableGrid"/>
        <w:tblW w:w="0" w:type="auto"/>
        <w:tblInd w:w="900" w:type="dxa"/>
        <w:tblLook w:val="04A0" w:firstRow="1" w:lastRow="0" w:firstColumn="1" w:lastColumn="0" w:noHBand="0" w:noVBand="1"/>
      </w:tblPr>
      <w:tblGrid>
        <w:gridCol w:w="2398"/>
        <w:gridCol w:w="2417"/>
        <w:gridCol w:w="4535"/>
      </w:tblGrid>
      <w:tr w:rsidR="00360124" w:rsidRPr="00AA66D2" w:rsidTr="00360124">
        <w:tc>
          <w:tcPr>
            <w:tcW w:w="2405" w:type="dxa"/>
            <w:vAlign w:val="center"/>
          </w:tcPr>
          <w:p w:rsidR="00360124" w:rsidRPr="00AA66D2" w:rsidRDefault="00360124" w:rsidP="00360124">
            <w:pPr>
              <w:pStyle w:val="ListParagraph"/>
              <w:ind w:left="0"/>
              <w:jc w:val="center"/>
              <w:rPr>
                <w:rFonts w:ascii="Times New Roman" w:hAnsi="Times New Roman"/>
                <w:b/>
                <w:sz w:val="24"/>
                <w:szCs w:val="24"/>
              </w:rPr>
            </w:pPr>
            <w:r w:rsidRPr="00AA66D2">
              <w:rPr>
                <w:rFonts w:ascii="Times New Roman" w:hAnsi="Times New Roman"/>
                <w:b/>
                <w:sz w:val="24"/>
                <w:szCs w:val="24"/>
              </w:rPr>
              <w:t>Review Date</w:t>
            </w:r>
          </w:p>
        </w:tc>
        <w:tc>
          <w:tcPr>
            <w:tcW w:w="2423" w:type="dxa"/>
            <w:vAlign w:val="center"/>
          </w:tcPr>
          <w:p w:rsidR="00360124" w:rsidRPr="00AA66D2" w:rsidRDefault="00360124" w:rsidP="00360124">
            <w:pPr>
              <w:pStyle w:val="ListParagraph"/>
              <w:ind w:left="0"/>
              <w:jc w:val="center"/>
              <w:rPr>
                <w:rFonts w:ascii="Times New Roman" w:hAnsi="Times New Roman"/>
                <w:b/>
                <w:sz w:val="24"/>
                <w:szCs w:val="24"/>
              </w:rPr>
            </w:pPr>
            <w:r w:rsidRPr="00AA66D2">
              <w:rPr>
                <w:rFonts w:ascii="Times New Roman" w:hAnsi="Times New Roman"/>
                <w:b/>
                <w:sz w:val="24"/>
                <w:szCs w:val="24"/>
              </w:rPr>
              <w:t>Revision Date</w:t>
            </w:r>
          </w:p>
        </w:tc>
        <w:tc>
          <w:tcPr>
            <w:tcW w:w="4550" w:type="dxa"/>
            <w:vAlign w:val="center"/>
          </w:tcPr>
          <w:p w:rsidR="00360124" w:rsidRPr="00AA66D2" w:rsidRDefault="00360124" w:rsidP="00360124">
            <w:pPr>
              <w:pStyle w:val="ListParagraph"/>
              <w:ind w:left="0"/>
              <w:jc w:val="center"/>
              <w:rPr>
                <w:rFonts w:ascii="Times New Roman" w:hAnsi="Times New Roman"/>
                <w:b/>
                <w:sz w:val="24"/>
                <w:szCs w:val="24"/>
              </w:rPr>
            </w:pPr>
            <w:r w:rsidRPr="00AA66D2">
              <w:rPr>
                <w:rFonts w:ascii="Times New Roman" w:hAnsi="Times New Roman"/>
                <w:b/>
                <w:sz w:val="24"/>
                <w:szCs w:val="24"/>
              </w:rPr>
              <w:t>Signature</w:t>
            </w:r>
          </w:p>
        </w:tc>
      </w:tr>
      <w:tr w:rsidR="00360124" w:rsidRPr="00AA66D2" w:rsidTr="00360124">
        <w:tc>
          <w:tcPr>
            <w:tcW w:w="2405" w:type="dxa"/>
            <w:vAlign w:val="center"/>
          </w:tcPr>
          <w:p w:rsidR="00360124" w:rsidRPr="00AA66D2" w:rsidRDefault="00360124" w:rsidP="00360124">
            <w:pPr>
              <w:pStyle w:val="ListParagraph"/>
              <w:ind w:left="0"/>
              <w:jc w:val="center"/>
              <w:rPr>
                <w:rFonts w:ascii="Times New Roman" w:hAnsi="Times New Roman"/>
              </w:rPr>
            </w:pPr>
          </w:p>
        </w:tc>
        <w:tc>
          <w:tcPr>
            <w:tcW w:w="2423" w:type="dxa"/>
            <w:vAlign w:val="center"/>
          </w:tcPr>
          <w:p w:rsidR="00360124" w:rsidRPr="00AA66D2" w:rsidRDefault="000C0D70" w:rsidP="00360124">
            <w:pPr>
              <w:pStyle w:val="ListParagraph"/>
              <w:ind w:left="0"/>
              <w:jc w:val="center"/>
              <w:rPr>
                <w:rFonts w:ascii="Times New Roman" w:hAnsi="Times New Roman"/>
              </w:rPr>
            </w:pPr>
            <w:r>
              <w:rPr>
                <w:rFonts w:ascii="Times New Roman" w:hAnsi="Times New Roman"/>
              </w:rPr>
              <w:t>12/8/17</w:t>
            </w:r>
          </w:p>
        </w:tc>
        <w:tc>
          <w:tcPr>
            <w:tcW w:w="4550" w:type="dxa"/>
            <w:vAlign w:val="center"/>
          </w:tcPr>
          <w:p w:rsidR="00360124" w:rsidRPr="00AA66D2" w:rsidRDefault="000C0D70" w:rsidP="00360124">
            <w:pPr>
              <w:pStyle w:val="ListParagraph"/>
              <w:ind w:left="0"/>
              <w:jc w:val="center"/>
              <w:rPr>
                <w:rFonts w:ascii="Times New Roman" w:hAnsi="Times New Roman"/>
              </w:rPr>
            </w:pPr>
            <w:proofErr w:type="spellStart"/>
            <w:r w:rsidRPr="000C0D70">
              <w:rPr>
                <w:rFonts w:ascii="Times New Roman" w:hAnsi="Times New Roman"/>
              </w:rPr>
              <w:t>Edelina</w:t>
            </w:r>
            <w:proofErr w:type="spellEnd"/>
            <w:r w:rsidRPr="000C0D70">
              <w:rPr>
                <w:rFonts w:ascii="Times New Roman" w:hAnsi="Times New Roman"/>
              </w:rPr>
              <w:t xml:space="preserve"> Oliphant</w:t>
            </w:r>
          </w:p>
        </w:tc>
      </w:tr>
      <w:tr w:rsidR="00360124" w:rsidRPr="00AA66D2" w:rsidTr="00360124">
        <w:tc>
          <w:tcPr>
            <w:tcW w:w="2405" w:type="dxa"/>
            <w:vAlign w:val="center"/>
          </w:tcPr>
          <w:p w:rsidR="00360124" w:rsidRPr="00AA66D2" w:rsidRDefault="00360124" w:rsidP="00360124">
            <w:pPr>
              <w:pStyle w:val="ListParagraph"/>
              <w:ind w:left="0"/>
              <w:jc w:val="center"/>
              <w:rPr>
                <w:rFonts w:ascii="Times New Roman" w:hAnsi="Times New Roman"/>
              </w:rPr>
            </w:pPr>
          </w:p>
        </w:tc>
        <w:tc>
          <w:tcPr>
            <w:tcW w:w="2423" w:type="dxa"/>
            <w:vAlign w:val="center"/>
          </w:tcPr>
          <w:p w:rsidR="00360124" w:rsidRPr="00AA66D2" w:rsidRDefault="001E0C87" w:rsidP="00360124">
            <w:pPr>
              <w:pStyle w:val="ListParagraph"/>
              <w:ind w:left="0"/>
              <w:jc w:val="center"/>
              <w:rPr>
                <w:rFonts w:ascii="Times New Roman" w:hAnsi="Times New Roman"/>
              </w:rPr>
            </w:pPr>
            <w:r>
              <w:rPr>
                <w:rFonts w:ascii="Times New Roman" w:hAnsi="Times New Roman"/>
              </w:rPr>
              <w:t>3/3/19</w:t>
            </w:r>
          </w:p>
        </w:tc>
        <w:tc>
          <w:tcPr>
            <w:tcW w:w="4550" w:type="dxa"/>
            <w:vAlign w:val="center"/>
          </w:tcPr>
          <w:p w:rsidR="00360124" w:rsidRPr="00AA66D2" w:rsidRDefault="00287AF2" w:rsidP="00360124">
            <w:pPr>
              <w:pStyle w:val="ListParagraph"/>
              <w:ind w:left="0"/>
              <w:jc w:val="center"/>
              <w:rPr>
                <w:rFonts w:ascii="Times New Roman" w:hAnsi="Times New Roman"/>
              </w:rPr>
            </w:pPr>
            <w:r>
              <w:rPr>
                <w:rFonts w:ascii="Times New Roman" w:hAnsi="Times New Roman"/>
              </w:rPr>
              <w:t>Heather Lawson</w:t>
            </w:r>
          </w:p>
        </w:tc>
      </w:tr>
      <w:tr w:rsidR="00360124" w:rsidRPr="00AA66D2" w:rsidTr="00360124">
        <w:tc>
          <w:tcPr>
            <w:tcW w:w="2405" w:type="dxa"/>
            <w:vAlign w:val="center"/>
          </w:tcPr>
          <w:p w:rsidR="00360124" w:rsidRPr="00AA66D2" w:rsidRDefault="00360124" w:rsidP="00360124">
            <w:pPr>
              <w:pStyle w:val="ListParagraph"/>
              <w:ind w:left="0"/>
              <w:jc w:val="center"/>
              <w:rPr>
                <w:rFonts w:ascii="Times New Roman" w:hAnsi="Times New Roman"/>
              </w:rPr>
            </w:pPr>
          </w:p>
        </w:tc>
        <w:tc>
          <w:tcPr>
            <w:tcW w:w="2423" w:type="dxa"/>
            <w:vAlign w:val="center"/>
          </w:tcPr>
          <w:p w:rsidR="00360124" w:rsidRPr="00AA66D2" w:rsidRDefault="002D40E4" w:rsidP="00360124">
            <w:pPr>
              <w:pStyle w:val="ListParagraph"/>
              <w:ind w:left="0"/>
              <w:jc w:val="center"/>
              <w:rPr>
                <w:rFonts w:ascii="Times New Roman" w:hAnsi="Times New Roman"/>
              </w:rPr>
            </w:pPr>
            <w:r>
              <w:rPr>
                <w:rFonts w:ascii="Times New Roman" w:hAnsi="Times New Roman"/>
              </w:rPr>
              <w:t>4/17/19</w:t>
            </w:r>
          </w:p>
        </w:tc>
        <w:tc>
          <w:tcPr>
            <w:tcW w:w="4550" w:type="dxa"/>
            <w:vAlign w:val="center"/>
          </w:tcPr>
          <w:p w:rsidR="00360124" w:rsidRPr="00AA66D2" w:rsidRDefault="002D40E4" w:rsidP="00360124">
            <w:pPr>
              <w:pStyle w:val="ListParagraph"/>
              <w:ind w:left="0"/>
              <w:jc w:val="center"/>
              <w:rPr>
                <w:rFonts w:ascii="Times New Roman" w:hAnsi="Times New Roman"/>
              </w:rPr>
            </w:pPr>
            <w:r>
              <w:rPr>
                <w:rFonts w:ascii="Times New Roman" w:hAnsi="Times New Roman"/>
              </w:rPr>
              <w:t>Heather Lawson</w:t>
            </w:r>
          </w:p>
        </w:tc>
      </w:tr>
      <w:tr w:rsidR="00360124" w:rsidRPr="00AA66D2" w:rsidTr="00360124">
        <w:tc>
          <w:tcPr>
            <w:tcW w:w="2405" w:type="dxa"/>
            <w:vAlign w:val="center"/>
          </w:tcPr>
          <w:p w:rsidR="00360124" w:rsidRPr="00AA66D2" w:rsidRDefault="00360124" w:rsidP="00360124">
            <w:pPr>
              <w:pStyle w:val="ListParagraph"/>
              <w:ind w:left="0"/>
              <w:jc w:val="center"/>
              <w:rPr>
                <w:rFonts w:ascii="Times New Roman" w:hAnsi="Times New Roman"/>
              </w:rPr>
            </w:pPr>
          </w:p>
        </w:tc>
        <w:tc>
          <w:tcPr>
            <w:tcW w:w="2423" w:type="dxa"/>
            <w:vAlign w:val="center"/>
          </w:tcPr>
          <w:p w:rsidR="00360124" w:rsidRPr="00AA66D2" w:rsidRDefault="00360124" w:rsidP="00360124">
            <w:pPr>
              <w:pStyle w:val="ListParagraph"/>
              <w:ind w:left="0"/>
              <w:jc w:val="center"/>
              <w:rPr>
                <w:rFonts w:ascii="Times New Roman" w:hAnsi="Times New Roman"/>
              </w:rPr>
            </w:pPr>
          </w:p>
        </w:tc>
        <w:tc>
          <w:tcPr>
            <w:tcW w:w="4550" w:type="dxa"/>
            <w:vAlign w:val="center"/>
          </w:tcPr>
          <w:p w:rsidR="00360124" w:rsidRPr="00AA66D2" w:rsidRDefault="00360124" w:rsidP="00360124">
            <w:pPr>
              <w:pStyle w:val="ListParagraph"/>
              <w:ind w:left="0"/>
              <w:jc w:val="center"/>
              <w:rPr>
                <w:rFonts w:ascii="Times New Roman" w:hAnsi="Times New Roman"/>
              </w:rPr>
            </w:pPr>
          </w:p>
        </w:tc>
      </w:tr>
      <w:tr w:rsidR="00360124" w:rsidRPr="00AA66D2" w:rsidTr="00360124">
        <w:tc>
          <w:tcPr>
            <w:tcW w:w="2405" w:type="dxa"/>
            <w:vAlign w:val="center"/>
          </w:tcPr>
          <w:p w:rsidR="00360124" w:rsidRPr="00AA66D2" w:rsidRDefault="00360124" w:rsidP="00360124">
            <w:pPr>
              <w:pStyle w:val="ListParagraph"/>
              <w:ind w:left="0"/>
              <w:jc w:val="center"/>
              <w:rPr>
                <w:rFonts w:ascii="Times New Roman" w:hAnsi="Times New Roman"/>
              </w:rPr>
            </w:pPr>
          </w:p>
        </w:tc>
        <w:tc>
          <w:tcPr>
            <w:tcW w:w="2423" w:type="dxa"/>
            <w:vAlign w:val="center"/>
          </w:tcPr>
          <w:p w:rsidR="00360124" w:rsidRPr="00AA66D2" w:rsidRDefault="00360124" w:rsidP="00360124">
            <w:pPr>
              <w:pStyle w:val="ListParagraph"/>
              <w:ind w:left="0"/>
              <w:jc w:val="center"/>
              <w:rPr>
                <w:rFonts w:ascii="Times New Roman" w:hAnsi="Times New Roman"/>
              </w:rPr>
            </w:pPr>
          </w:p>
        </w:tc>
        <w:tc>
          <w:tcPr>
            <w:tcW w:w="4550" w:type="dxa"/>
            <w:vAlign w:val="center"/>
          </w:tcPr>
          <w:p w:rsidR="00360124" w:rsidRPr="00AA66D2" w:rsidRDefault="00360124" w:rsidP="00360124">
            <w:pPr>
              <w:pStyle w:val="ListParagraph"/>
              <w:ind w:left="0"/>
              <w:jc w:val="center"/>
              <w:rPr>
                <w:rFonts w:ascii="Times New Roman" w:hAnsi="Times New Roman"/>
              </w:rPr>
            </w:pPr>
          </w:p>
        </w:tc>
      </w:tr>
      <w:tr w:rsidR="00360124" w:rsidRPr="00AA66D2" w:rsidTr="00360124">
        <w:tc>
          <w:tcPr>
            <w:tcW w:w="2405" w:type="dxa"/>
            <w:vAlign w:val="center"/>
          </w:tcPr>
          <w:p w:rsidR="00360124" w:rsidRPr="00AA66D2" w:rsidRDefault="00360124" w:rsidP="00360124">
            <w:pPr>
              <w:pStyle w:val="ListParagraph"/>
              <w:ind w:left="0"/>
              <w:jc w:val="center"/>
              <w:rPr>
                <w:rFonts w:ascii="Times New Roman" w:hAnsi="Times New Roman"/>
              </w:rPr>
            </w:pPr>
          </w:p>
        </w:tc>
        <w:tc>
          <w:tcPr>
            <w:tcW w:w="2423" w:type="dxa"/>
            <w:vAlign w:val="center"/>
          </w:tcPr>
          <w:p w:rsidR="00360124" w:rsidRPr="00AA66D2" w:rsidRDefault="00360124" w:rsidP="00360124">
            <w:pPr>
              <w:pStyle w:val="ListParagraph"/>
              <w:ind w:left="0"/>
              <w:jc w:val="center"/>
              <w:rPr>
                <w:rFonts w:ascii="Times New Roman" w:hAnsi="Times New Roman"/>
              </w:rPr>
            </w:pPr>
          </w:p>
        </w:tc>
        <w:tc>
          <w:tcPr>
            <w:tcW w:w="4550" w:type="dxa"/>
            <w:vAlign w:val="center"/>
          </w:tcPr>
          <w:p w:rsidR="00360124" w:rsidRPr="00AA66D2" w:rsidRDefault="00360124" w:rsidP="00360124">
            <w:pPr>
              <w:pStyle w:val="ListParagraph"/>
              <w:ind w:left="0"/>
              <w:jc w:val="center"/>
              <w:rPr>
                <w:rFonts w:ascii="Times New Roman" w:hAnsi="Times New Roman"/>
              </w:rPr>
            </w:pPr>
          </w:p>
        </w:tc>
      </w:tr>
      <w:tr w:rsidR="00360124" w:rsidRPr="00AA66D2" w:rsidTr="00360124">
        <w:tc>
          <w:tcPr>
            <w:tcW w:w="2405" w:type="dxa"/>
            <w:vAlign w:val="center"/>
          </w:tcPr>
          <w:p w:rsidR="00360124" w:rsidRPr="00AA66D2" w:rsidRDefault="00360124" w:rsidP="00360124">
            <w:pPr>
              <w:pStyle w:val="ListParagraph"/>
              <w:ind w:left="0"/>
              <w:jc w:val="center"/>
              <w:rPr>
                <w:rFonts w:ascii="Times New Roman" w:hAnsi="Times New Roman"/>
              </w:rPr>
            </w:pPr>
          </w:p>
        </w:tc>
        <w:tc>
          <w:tcPr>
            <w:tcW w:w="2423" w:type="dxa"/>
            <w:vAlign w:val="center"/>
          </w:tcPr>
          <w:p w:rsidR="00360124" w:rsidRPr="00AA66D2" w:rsidRDefault="00360124" w:rsidP="00360124">
            <w:pPr>
              <w:pStyle w:val="ListParagraph"/>
              <w:ind w:left="0"/>
              <w:jc w:val="center"/>
              <w:rPr>
                <w:rFonts w:ascii="Times New Roman" w:hAnsi="Times New Roman"/>
              </w:rPr>
            </w:pPr>
          </w:p>
        </w:tc>
        <w:tc>
          <w:tcPr>
            <w:tcW w:w="4550" w:type="dxa"/>
            <w:vAlign w:val="center"/>
          </w:tcPr>
          <w:p w:rsidR="00360124" w:rsidRPr="00AA66D2" w:rsidRDefault="00360124" w:rsidP="00360124">
            <w:pPr>
              <w:pStyle w:val="ListParagraph"/>
              <w:ind w:left="0"/>
              <w:jc w:val="center"/>
              <w:rPr>
                <w:rFonts w:ascii="Times New Roman" w:hAnsi="Times New Roman"/>
              </w:rPr>
            </w:pPr>
          </w:p>
        </w:tc>
      </w:tr>
    </w:tbl>
    <w:p w:rsidR="00360124" w:rsidRPr="00AA66D2" w:rsidRDefault="00360124" w:rsidP="00360124">
      <w:pPr>
        <w:pStyle w:val="ListParagraph"/>
        <w:ind w:left="900"/>
        <w:rPr>
          <w:rFonts w:ascii="Times New Roman" w:hAnsi="Times New Roman"/>
        </w:rPr>
      </w:pPr>
    </w:p>
    <w:p w:rsidR="00C25F76" w:rsidRPr="00AA66D2" w:rsidRDefault="00C25F76" w:rsidP="00C25F76">
      <w:pPr>
        <w:autoSpaceDE w:val="0"/>
        <w:autoSpaceDN w:val="0"/>
        <w:adjustRightInd w:val="0"/>
        <w:spacing w:after="0" w:line="240" w:lineRule="auto"/>
        <w:rPr>
          <w:rFonts w:ascii="Times New Roman" w:hAnsi="Times New Roman"/>
          <w:bCs/>
          <w:color w:val="000000"/>
          <w:sz w:val="24"/>
          <w:szCs w:val="24"/>
        </w:rPr>
      </w:pPr>
    </w:p>
    <w:sectPr w:rsidR="00C25F76" w:rsidRPr="00AA66D2" w:rsidSect="00B85D10">
      <w:headerReference w:type="default" r:id="rId10"/>
      <w:footerReference w:type="default" r:id="rId11"/>
      <w:pgSz w:w="12240" w:h="15840"/>
      <w:pgMar w:top="1440" w:right="1080" w:bottom="1440" w:left="900" w:header="720" w:footer="0" w:gutter="0"/>
      <w:pgNumType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3E2" w:rsidRDefault="00BD13E2" w:rsidP="00C25F76">
      <w:pPr>
        <w:spacing w:after="0" w:line="240" w:lineRule="auto"/>
      </w:pPr>
      <w:r>
        <w:separator/>
      </w:r>
    </w:p>
  </w:endnote>
  <w:endnote w:type="continuationSeparator" w:id="0">
    <w:p w:rsidR="00BD13E2" w:rsidRDefault="00BD13E2"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552" w:rsidRDefault="00772552">
    <w:pPr>
      <w:pStyle w:val="Footer"/>
      <w:pBdr>
        <w:top w:val="thinThickSmallGap" w:sz="24" w:space="1" w:color="622423" w:themeColor="accent2" w:themeShade="7F"/>
      </w:pBdr>
      <w:rPr>
        <w:rFonts w:asciiTheme="majorHAnsi" w:hAnsiTheme="majorHAnsi"/>
      </w:rPr>
    </w:pPr>
    <w:r>
      <w:rPr>
        <w:rFonts w:asciiTheme="majorHAnsi" w:hAnsiTheme="majorHAnsi"/>
      </w:rPr>
      <w:t>Reticulocyte Count Automated</w:t>
    </w:r>
    <w:r w:rsidR="00305384">
      <w:rPr>
        <w:rFonts w:asciiTheme="majorHAnsi" w:hAnsiTheme="majorHAnsi"/>
      </w:rPr>
      <w:t xml:space="preserve"> CL-H08</w:t>
    </w:r>
    <w:r>
      <w:rPr>
        <w:rFonts w:asciiTheme="majorHAnsi" w:hAnsiTheme="majorHAnsi"/>
      </w:rPr>
      <w:tab/>
    </w:r>
    <w:r>
      <w:rPr>
        <w:rFonts w:asciiTheme="majorHAnsi" w:hAnsiTheme="majorHAnsi"/>
      </w:rPr>
      <w:tab/>
      <w:t xml:space="preserve">Page </w:t>
    </w:r>
    <w:r>
      <w:rPr>
        <w:rFonts w:asciiTheme="majorHAnsi" w:hAnsiTheme="majorHAnsi"/>
      </w:rPr>
      <w:fldChar w:fldCharType="begin"/>
    </w:r>
    <w:r>
      <w:rPr>
        <w:rFonts w:asciiTheme="majorHAnsi" w:hAnsiTheme="majorHAnsi"/>
      </w:rPr>
      <w:instrText xml:space="preserve"> PAGE  \* Arabic  \* MERGEFORMAT </w:instrText>
    </w:r>
    <w:r>
      <w:rPr>
        <w:rFonts w:asciiTheme="majorHAnsi" w:hAnsiTheme="majorHAnsi"/>
      </w:rPr>
      <w:fldChar w:fldCharType="separate"/>
    </w:r>
    <w:r w:rsidR="001B5FA8">
      <w:rPr>
        <w:rFonts w:asciiTheme="majorHAnsi" w:hAnsiTheme="majorHAnsi"/>
        <w:noProof/>
      </w:rPr>
      <w:t>7</w:t>
    </w:r>
    <w:r>
      <w:rPr>
        <w:rFonts w:asciiTheme="majorHAnsi" w:hAnsiTheme="majorHAnsi"/>
      </w:rPr>
      <w:fldChar w:fldCharType="end"/>
    </w:r>
  </w:p>
  <w:p w:rsidR="00772552" w:rsidRDefault="00BD13E2" w:rsidP="00D44FF2">
    <w:pPr>
      <w:jc w:val="right"/>
    </w:pPr>
    <w:sdt>
      <w:sdtPr>
        <w:id w:val="250395305"/>
        <w:docPartObj>
          <w:docPartGallery w:val="Page Numbers (Top of Page)"/>
          <w:docPartUnique/>
        </w:docPartObj>
      </w:sdtPr>
      <w:sdtEndPr/>
      <w:sdtContent>
        <w:r w:rsidR="00772552">
          <w:tab/>
        </w:r>
        <w:r w:rsidR="00772552">
          <w:tab/>
        </w:r>
        <w:r w:rsidR="00772552">
          <w:tab/>
        </w:r>
        <w:r w:rsidR="00772552">
          <w:tab/>
        </w:r>
        <w:r w:rsidR="00772552">
          <w:tab/>
        </w:r>
        <w:r w:rsidR="00772552">
          <w:tab/>
        </w:r>
        <w:r w:rsidR="00772552">
          <w:tab/>
        </w:r>
        <w:r w:rsidR="00772552">
          <w:tab/>
        </w:r>
        <w:r w:rsidR="00772552">
          <w:tab/>
        </w:r>
        <w:r w:rsidR="00772552">
          <w:tab/>
        </w:r>
      </w:sdtContent>
    </w:sdt>
  </w:p>
  <w:p w:rsidR="00772552" w:rsidRDefault="00772552">
    <w:pPr>
      <w:pStyle w:val="Footer"/>
    </w:pPr>
  </w:p>
  <w:p w:rsidR="00772552" w:rsidRDefault="00772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3E2" w:rsidRDefault="00BD13E2" w:rsidP="00C25F76">
      <w:pPr>
        <w:spacing w:after="0" w:line="240" w:lineRule="auto"/>
      </w:pPr>
      <w:r>
        <w:separator/>
      </w:r>
    </w:p>
  </w:footnote>
  <w:footnote w:type="continuationSeparator" w:id="0">
    <w:p w:rsidR="00BD13E2" w:rsidRDefault="00BD13E2" w:rsidP="00C25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552" w:rsidRPr="000849D2" w:rsidRDefault="00772552" w:rsidP="00561680">
    <w:pPr>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1A5E"/>
    <w:multiLevelType w:val="hybridMultilevel"/>
    <w:tmpl w:val="FB545BF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19E7740C"/>
    <w:multiLevelType w:val="hybridMultilevel"/>
    <w:tmpl w:val="95520B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263A6"/>
    <w:multiLevelType w:val="hybridMultilevel"/>
    <w:tmpl w:val="4C8E695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39941575"/>
    <w:multiLevelType w:val="hybridMultilevel"/>
    <w:tmpl w:val="15745EF0"/>
    <w:lvl w:ilvl="0" w:tplc="B00686F8">
      <w:start w:val="5"/>
      <w:numFmt w:val="lowerRoman"/>
      <w:lvlText w:val="%1."/>
      <w:lvlJc w:val="right"/>
      <w:pPr>
        <w:ind w:left="25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C5F08"/>
    <w:multiLevelType w:val="hybridMultilevel"/>
    <w:tmpl w:val="FA2ACE8A"/>
    <w:lvl w:ilvl="0" w:tplc="7C4E19C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D92246"/>
    <w:multiLevelType w:val="hybridMultilevel"/>
    <w:tmpl w:val="BA3E7B5C"/>
    <w:lvl w:ilvl="0" w:tplc="0B180E0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3F3608"/>
    <w:multiLevelType w:val="hybridMultilevel"/>
    <w:tmpl w:val="14C05ABE"/>
    <w:lvl w:ilvl="0" w:tplc="E1AABC1A">
      <w:start w:val="1"/>
      <w:numFmt w:val="decimal"/>
      <w:lvlText w:val="%1."/>
      <w:lvlJc w:val="left"/>
      <w:pPr>
        <w:ind w:left="441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6DC43638"/>
    <w:multiLevelType w:val="hybridMultilevel"/>
    <w:tmpl w:val="7C368AF0"/>
    <w:lvl w:ilvl="0" w:tplc="EEBC2C20">
      <w:start w:val="6"/>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A3C718C">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F31059D6">
      <w:start w:val="1"/>
      <w:numFmt w:val="decimal"/>
      <w:lvlText w:val="%6"/>
      <w:lvlJc w:val="left"/>
      <w:pPr>
        <w:tabs>
          <w:tab w:val="num" w:pos="4500"/>
        </w:tabs>
        <w:ind w:left="4500" w:hanging="360"/>
      </w:pPr>
      <w:rPr>
        <w:rFonts w:hint="default"/>
        <w:b w:val="0"/>
      </w:rPr>
    </w:lvl>
    <w:lvl w:ilvl="6" w:tplc="9A5C6558">
      <w:start w:val="7"/>
      <w:numFmt w:val="upperRoman"/>
      <w:lvlText w:val="%7."/>
      <w:lvlJc w:val="left"/>
      <w:pPr>
        <w:tabs>
          <w:tab w:val="num" w:pos="5400"/>
        </w:tabs>
        <w:ind w:left="5400" w:hanging="720"/>
      </w:pPr>
      <w:rPr>
        <w:rFonts w:hint="default"/>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6FB01143"/>
    <w:multiLevelType w:val="hybridMultilevel"/>
    <w:tmpl w:val="DECA7ED6"/>
    <w:lvl w:ilvl="0" w:tplc="52E2FD00">
      <w:start w:val="1"/>
      <w:numFmt w:val="decimal"/>
      <w:lvlText w:val="%1)"/>
      <w:lvlJc w:val="left"/>
      <w:pPr>
        <w:ind w:left="900" w:hanging="360"/>
      </w:pPr>
      <w:rPr>
        <w:rFonts w:hint="default"/>
        <w:b/>
      </w:rPr>
    </w:lvl>
    <w:lvl w:ilvl="1" w:tplc="04090019">
      <w:start w:val="1"/>
      <w:numFmt w:val="lowerLetter"/>
      <w:lvlText w:val="%2."/>
      <w:lvlJc w:val="left"/>
      <w:pPr>
        <w:ind w:left="1980" w:hanging="360"/>
      </w:pPr>
      <w:rPr>
        <w:rFonts w:hint="default"/>
        <w:b w:val="0"/>
        <w:color w:val="auto"/>
      </w:rPr>
    </w:lvl>
    <w:lvl w:ilvl="2" w:tplc="E9D88210">
      <w:start w:val="1"/>
      <w:numFmt w:val="lowerRoman"/>
      <w:lvlText w:val="%3."/>
      <w:lvlJc w:val="right"/>
      <w:pPr>
        <w:ind w:left="2340" w:hanging="180"/>
      </w:pPr>
      <w:rPr>
        <w:b w:val="0"/>
        <w:color w:val="auto"/>
      </w:r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1854A4B"/>
    <w:multiLevelType w:val="hybridMultilevel"/>
    <w:tmpl w:val="8FA2D51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939523B"/>
    <w:multiLevelType w:val="hybridMultilevel"/>
    <w:tmpl w:val="44445F48"/>
    <w:lvl w:ilvl="0" w:tplc="FACADEDC">
      <w:start w:val="1"/>
      <w:numFmt w:val="decimal"/>
      <w:lvlText w:val="%1)"/>
      <w:lvlJc w:val="left"/>
      <w:pPr>
        <w:ind w:left="900" w:hanging="360"/>
      </w:pPr>
      <w:rPr>
        <w:rFonts w:hint="default"/>
        <w:b/>
      </w:rPr>
    </w:lvl>
    <w:lvl w:ilvl="1" w:tplc="0B94A536">
      <w:start w:val="1"/>
      <w:numFmt w:val="lowerLetter"/>
      <w:lvlText w:val="%2."/>
      <w:lvlJc w:val="left"/>
      <w:pPr>
        <w:ind w:left="1890" w:hanging="360"/>
      </w:pPr>
      <w:rPr>
        <w:b w:val="0"/>
        <w:color w:val="auto"/>
      </w:rPr>
    </w:lvl>
    <w:lvl w:ilvl="2" w:tplc="E9D88210">
      <w:start w:val="1"/>
      <w:numFmt w:val="lowerRoman"/>
      <w:lvlText w:val="%3."/>
      <w:lvlJc w:val="right"/>
      <w:pPr>
        <w:ind w:left="2340" w:hanging="180"/>
      </w:pPr>
      <w:rPr>
        <w:b w:val="0"/>
        <w:color w:val="auto"/>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0"/>
  </w:num>
  <w:num w:numId="2">
    <w:abstractNumId w:val="5"/>
  </w:num>
  <w:num w:numId="3">
    <w:abstractNumId w:val="8"/>
  </w:num>
  <w:num w:numId="4">
    <w:abstractNumId w:val="3"/>
  </w:num>
  <w:num w:numId="5">
    <w:abstractNumId w:val="4"/>
  </w:num>
  <w:num w:numId="6">
    <w:abstractNumId w:val="7"/>
  </w:num>
  <w:num w:numId="7">
    <w:abstractNumId w:val="6"/>
  </w:num>
  <w:num w:numId="8">
    <w:abstractNumId w:val="2"/>
  </w:num>
  <w:num w:numId="9">
    <w:abstractNumId w:val="0"/>
  </w:num>
  <w:num w:numId="10">
    <w:abstractNumId w:val="9"/>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19"/>
    <w:rsid w:val="0002440F"/>
    <w:rsid w:val="00034780"/>
    <w:rsid w:val="000428CA"/>
    <w:rsid w:val="00050D3F"/>
    <w:rsid w:val="00062DBC"/>
    <w:rsid w:val="00073309"/>
    <w:rsid w:val="00082427"/>
    <w:rsid w:val="00094091"/>
    <w:rsid w:val="000A21A0"/>
    <w:rsid w:val="000B316B"/>
    <w:rsid w:val="000C0D70"/>
    <w:rsid w:val="000D5AEF"/>
    <w:rsid w:val="000F1A5E"/>
    <w:rsid w:val="000F65EA"/>
    <w:rsid w:val="000F7768"/>
    <w:rsid w:val="00102AD1"/>
    <w:rsid w:val="00127FF8"/>
    <w:rsid w:val="00144FEF"/>
    <w:rsid w:val="00151F0F"/>
    <w:rsid w:val="00163574"/>
    <w:rsid w:val="00182D27"/>
    <w:rsid w:val="0019309C"/>
    <w:rsid w:val="001A7A3D"/>
    <w:rsid w:val="001B5FA8"/>
    <w:rsid w:val="001E0C87"/>
    <w:rsid w:val="001E27D3"/>
    <w:rsid w:val="001E2C26"/>
    <w:rsid w:val="001E44D2"/>
    <w:rsid w:val="00206065"/>
    <w:rsid w:val="002412AC"/>
    <w:rsid w:val="00241ED2"/>
    <w:rsid w:val="00255BF3"/>
    <w:rsid w:val="00260C24"/>
    <w:rsid w:val="00276CC8"/>
    <w:rsid w:val="00287AF2"/>
    <w:rsid w:val="002953C4"/>
    <w:rsid w:val="002A0087"/>
    <w:rsid w:val="002A77FE"/>
    <w:rsid w:val="002B1ABF"/>
    <w:rsid w:val="002B45CE"/>
    <w:rsid w:val="002D40E4"/>
    <w:rsid w:val="002E4064"/>
    <w:rsid w:val="00302EFD"/>
    <w:rsid w:val="00305384"/>
    <w:rsid w:val="00327E4F"/>
    <w:rsid w:val="003552D9"/>
    <w:rsid w:val="00360124"/>
    <w:rsid w:val="00364AB0"/>
    <w:rsid w:val="0036739E"/>
    <w:rsid w:val="003710EC"/>
    <w:rsid w:val="0037192C"/>
    <w:rsid w:val="00372FC1"/>
    <w:rsid w:val="00375E09"/>
    <w:rsid w:val="00376822"/>
    <w:rsid w:val="003A6BB5"/>
    <w:rsid w:val="003B766C"/>
    <w:rsid w:val="003C2D0B"/>
    <w:rsid w:val="003D6138"/>
    <w:rsid w:val="003E0F86"/>
    <w:rsid w:val="003E64D3"/>
    <w:rsid w:val="003E677C"/>
    <w:rsid w:val="003F36E9"/>
    <w:rsid w:val="003F7812"/>
    <w:rsid w:val="004148B1"/>
    <w:rsid w:val="00414C9C"/>
    <w:rsid w:val="00440F6F"/>
    <w:rsid w:val="00446C30"/>
    <w:rsid w:val="0045018A"/>
    <w:rsid w:val="004960D1"/>
    <w:rsid w:val="004C1DDB"/>
    <w:rsid w:val="004D1C0A"/>
    <w:rsid w:val="004F4B5A"/>
    <w:rsid w:val="004F73A1"/>
    <w:rsid w:val="005016EE"/>
    <w:rsid w:val="00513541"/>
    <w:rsid w:val="00561680"/>
    <w:rsid w:val="00583547"/>
    <w:rsid w:val="00583692"/>
    <w:rsid w:val="005A7FD2"/>
    <w:rsid w:val="005B3A01"/>
    <w:rsid w:val="005B3E82"/>
    <w:rsid w:val="005D078C"/>
    <w:rsid w:val="005D1BF6"/>
    <w:rsid w:val="005D39FD"/>
    <w:rsid w:val="005E702B"/>
    <w:rsid w:val="00600797"/>
    <w:rsid w:val="006124AC"/>
    <w:rsid w:val="00643455"/>
    <w:rsid w:val="00675B65"/>
    <w:rsid w:val="0068080E"/>
    <w:rsid w:val="00683D43"/>
    <w:rsid w:val="006B03A9"/>
    <w:rsid w:val="006F2CED"/>
    <w:rsid w:val="00702F35"/>
    <w:rsid w:val="00713CC1"/>
    <w:rsid w:val="00716C03"/>
    <w:rsid w:val="007307D2"/>
    <w:rsid w:val="00763B13"/>
    <w:rsid w:val="00766BDF"/>
    <w:rsid w:val="00772552"/>
    <w:rsid w:val="007A26CA"/>
    <w:rsid w:val="007C0F33"/>
    <w:rsid w:val="007C1D76"/>
    <w:rsid w:val="007D3567"/>
    <w:rsid w:val="007E4FA5"/>
    <w:rsid w:val="007F5458"/>
    <w:rsid w:val="00807869"/>
    <w:rsid w:val="0082225E"/>
    <w:rsid w:val="00827A25"/>
    <w:rsid w:val="008321B1"/>
    <w:rsid w:val="00840836"/>
    <w:rsid w:val="00883CB3"/>
    <w:rsid w:val="00887185"/>
    <w:rsid w:val="008A6448"/>
    <w:rsid w:val="008A7998"/>
    <w:rsid w:val="008B0149"/>
    <w:rsid w:val="008B4D2D"/>
    <w:rsid w:val="008C5B6D"/>
    <w:rsid w:val="008E02AB"/>
    <w:rsid w:val="008E4BD5"/>
    <w:rsid w:val="008E5018"/>
    <w:rsid w:val="008F0478"/>
    <w:rsid w:val="008F23DC"/>
    <w:rsid w:val="008F32CB"/>
    <w:rsid w:val="009427D0"/>
    <w:rsid w:val="00981DAB"/>
    <w:rsid w:val="00982EDB"/>
    <w:rsid w:val="009B18AE"/>
    <w:rsid w:val="009B6D0A"/>
    <w:rsid w:val="009F2DA2"/>
    <w:rsid w:val="009F3551"/>
    <w:rsid w:val="00A00848"/>
    <w:rsid w:val="00A01EDE"/>
    <w:rsid w:val="00A11D0F"/>
    <w:rsid w:val="00A22D40"/>
    <w:rsid w:val="00A36C1F"/>
    <w:rsid w:val="00A40159"/>
    <w:rsid w:val="00A448B8"/>
    <w:rsid w:val="00A500EC"/>
    <w:rsid w:val="00A72F64"/>
    <w:rsid w:val="00A87EE2"/>
    <w:rsid w:val="00AA3E74"/>
    <w:rsid w:val="00AA66D2"/>
    <w:rsid w:val="00AC1C15"/>
    <w:rsid w:val="00AE7B74"/>
    <w:rsid w:val="00B03891"/>
    <w:rsid w:val="00B1595A"/>
    <w:rsid w:val="00B172A4"/>
    <w:rsid w:val="00B21C46"/>
    <w:rsid w:val="00B3115A"/>
    <w:rsid w:val="00B41B93"/>
    <w:rsid w:val="00B45EA7"/>
    <w:rsid w:val="00B524D9"/>
    <w:rsid w:val="00B6071B"/>
    <w:rsid w:val="00B61993"/>
    <w:rsid w:val="00B700D0"/>
    <w:rsid w:val="00B81C8B"/>
    <w:rsid w:val="00B82DE0"/>
    <w:rsid w:val="00B83E66"/>
    <w:rsid w:val="00B85D10"/>
    <w:rsid w:val="00B86A39"/>
    <w:rsid w:val="00BB6862"/>
    <w:rsid w:val="00BC0D4C"/>
    <w:rsid w:val="00BD13E2"/>
    <w:rsid w:val="00C24277"/>
    <w:rsid w:val="00C25653"/>
    <w:rsid w:val="00C25F76"/>
    <w:rsid w:val="00C460C2"/>
    <w:rsid w:val="00C60A2D"/>
    <w:rsid w:val="00C67C6F"/>
    <w:rsid w:val="00C81200"/>
    <w:rsid w:val="00C81B3F"/>
    <w:rsid w:val="00C82F8E"/>
    <w:rsid w:val="00CA290D"/>
    <w:rsid w:val="00CC1661"/>
    <w:rsid w:val="00CD20DF"/>
    <w:rsid w:val="00CD3693"/>
    <w:rsid w:val="00CD4739"/>
    <w:rsid w:val="00CD6D81"/>
    <w:rsid w:val="00CE6ADE"/>
    <w:rsid w:val="00CF210A"/>
    <w:rsid w:val="00D012E0"/>
    <w:rsid w:val="00D05D31"/>
    <w:rsid w:val="00D21167"/>
    <w:rsid w:val="00D26DB2"/>
    <w:rsid w:val="00D317AF"/>
    <w:rsid w:val="00D35024"/>
    <w:rsid w:val="00D44FF2"/>
    <w:rsid w:val="00D70087"/>
    <w:rsid w:val="00D86198"/>
    <w:rsid w:val="00D93A42"/>
    <w:rsid w:val="00D944B2"/>
    <w:rsid w:val="00D96C8E"/>
    <w:rsid w:val="00DC34B1"/>
    <w:rsid w:val="00DC4F0E"/>
    <w:rsid w:val="00DF40F2"/>
    <w:rsid w:val="00DF5314"/>
    <w:rsid w:val="00E214E4"/>
    <w:rsid w:val="00E264A1"/>
    <w:rsid w:val="00E31C49"/>
    <w:rsid w:val="00E37D98"/>
    <w:rsid w:val="00E4226C"/>
    <w:rsid w:val="00E43690"/>
    <w:rsid w:val="00E44BF7"/>
    <w:rsid w:val="00E44FA0"/>
    <w:rsid w:val="00E4642B"/>
    <w:rsid w:val="00E53CA7"/>
    <w:rsid w:val="00E6096A"/>
    <w:rsid w:val="00E62837"/>
    <w:rsid w:val="00E70236"/>
    <w:rsid w:val="00E81737"/>
    <w:rsid w:val="00E862CB"/>
    <w:rsid w:val="00E93071"/>
    <w:rsid w:val="00EA61BF"/>
    <w:rsid w:val="00EC0A37"/>
    <w:rsid w:val="00ED2C6D"/>
    <w:rsid w:val="00ED5998"/>
    <w:rsid w:val="00F0326D"/>
    <w:rsid w:val="00F15D43"/>
    <w:rsid w:val="00F23A96"/>
    <w:rsid w:val="00F52112"/>
    <w:rsid w:val="00F547B4"/>
    <w:rsid w:val="00F55ECF"/>
    <w:rsid w:val="00F80730"/>
    <w:rsid w:val="00F9496A"/>
    <w:rsid w:val="00FD5D7C"/>
    <w:rsid w:val="00FD5FD2"/>
    <w:rsid w:val="00FE0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25E2E949-C807-4910-B4CB-8CA7432E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F76"/>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iPriority w:val="99"/>
    <w:unhideWhenUsed/>
    <w:rsid w:val="00C25F76"/>
    <w:pPr>
      <w:tabs>
        <w:tab w:val="center" w:pos="4680"/>
        <w:tab w:val="right" w:pos="9360"/>
      </w:tabs>
    </w:pPr>
  </w:style>
  <w:style w:type="character" w:customStyle="1" w:styleId="HeaderChar">
    <w:name w:val="Header Char"/>
    <w:basedOn w:val="DefaultParagraphFont"/>
    <w:link w:val="Header"/>
    <w:uiPriority w:val="99"/>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paragraph" w:styleId="PlainText">
    <w:name w:val="Plain Text"/>
    <w:basedOn w:val="Normal"/>
    <w:link w:val="PlainTextChar"/>
    <w:rsid w:val="00AA66D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A66D2"/>
    <w:rPr>
      <w:rFonts w:ascii="Courier New" w:hAnsi="Courier New" w:cs="Courier New"/>
    </w:rPr>
  </w:style>
  <w:style w:type="paragraph" w:styleId="BodyTextIndent">
    <w:name w:val="Body Text Indent"/>
    <w:basedOn w:val="Normal"/>
    <w:link w:val="BodyTextIndentChar"/>
    <w:rsid w:val="00B172A4"/>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B172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51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91649194-BE00-4825-ABE9-5C885330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ppenland</dc:creator>
  <cp:keywords/>
  <dc:description/>
  <cp:lastModifiedBy>Heather Lawson</cp:lastModifiedBy>
  <cp:revision>3</cp:revision>
  <cp:lastPrinted>2019-04-17T14:15:00Z</cp:lastPrinted>
  <dcterms:created xsi:type="dcterms:W3CDTF">2019-04-17T14:52:00Z</dcterms:created>
  <dcterms:modified xsi:type="dcterms:W3CDTF">2019-04-17T14:56:00Z</dcterms:modified>
</cp:coreProperties>
</file>