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XSpec="center" w:tblpY="-750"/>
        <w:tblW w:w="10458" w:type="dxa"/>
        <w:tblLayout w:type="fixed"/>
        <w:tblLook w:val="04A0" w:firstRow="1" w:lastRow="0" w:firstColumn="1" w:lastColumn="0" w:noHBand="0" w:noVBand="1"/>
      </w:tblPr>
      <w:tblGrid>
        <w:gridCol w:w="3066"/>
        <w:gridCol w:w="2802"/>
        <w:gridCol w:w="1800"/>
        <w:gridCol w:w="2790"/>
      </w:tblGrid>
      <w:tr w:rsidR="00C25F76" w:rsidRPr="00E93071" w:rsidTr="00E87FD4">
        <w:trPr>
          <w:trHeight w:val="440"/>
        </w:trPr>
        <w:tc>
          <w:tcPr>
            <w:tcW w:w="3066" w:type="dxa"/>
            <w:vMerge w:val="restart"/>
          </w:tcPr>
          <w:p w:rsidR="00C25F76" w:rsidRPr="00E93071" w:rsidRDefault="00713CC1" w:rsidP="00E87FD4">
            <w:pPr>
              <w:autoSpaceDE w:val="0"/>
              <w:autoSpaceDN w:val="0"/>
              <w:adjustRightInd w:val="0"/>
              <w:spacing w:after="0" w:line="240" w:lineRule="auto"/>
              <w:jc w:val="center"/>
              <w:rPr>
                <w:rFonts w:ascii="Times New Roman" w:hAnsi="Times New Roman"/>
                <w:bCs/>
                <w:color w:val="000000"/>
                <w:sz w:val="24"/>
                <w:szCs w:val="24"/>
              </w:rPr>
            </w:pPr>
            <w:bookmarkStart w:id="0" w:name="_GoBack"/>
            <w:bookmarkEnd w:id="0"/>
            <w:r>
              <w:rPr>
                <w:rFonts w:ascii="Times New Roman" w:hAnsi="Times New Roman"/>
                <w:bCs/>
                <w:noProof/>
                <w:color w:val="000000"/>
                <w:sz w:val="24"/>
                <w:szCs w:val="24"/>
              </w:rPr>
              <w:drawing>
                <wp:inline distT="0" distB="0" distL="0" distR="0" wp14:anchorId="34300B69" wp14:editId="32328327">
                  <wp:extent cx="1790700" cy="7334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91983" cy="733950"/>
                          </a:xfrm>
                          <a:prstGeom prst="rect">
                            <a:avLst/>
                          </a:prstGeom>
                          <a:noFill/>
                          <a:ln w="9525">
                            <a:noFill/>
                            <a:miter lim="800000"/>
                            <a:headEnd/>
                            <a:tailEnd/>
                          </a:ln>
                        </pic:spPr>
                      </pic:pic>
                    </a:graphicData>
                  </a:graphic>
                </wp:inline>
              </w:drawing>
            </w:r>
          </w:p>
        </w:tc>
        <w:tc>
          <w:tcPr>
            <w:tcW w:w="2802" w:type="dxa"/>
            <w:vMerge w:val="restart"/>
            <w:vAlign w:val="center"/>
          </w:tcPr>
          <w:p w:rsidR="00401171" w:rsidRDefault="00401171" w:rsidP="00A010AE">
            <w:pPr>
              <w:autoSpaceDE w:val="0"/>
              <w:autoSpaceDN w:val="0"/>
              <w:adjustRightInd w:val="0"/>
              <w:spacing w:after="0" w:line="240" w:lineRule="auto"/>
              <w:jc w:val="center"/>
              <w:rPr>
                <w:rFonts w:ascii="Times New Roman" w:hAnsi="Times New Roman"/>
                <w:b/>
                <w:bCs/>
                <w:sz w:val="24"/>
                <w:szCs w:val="24"/>
              </w:rPr>
            </w:pPr>
          </w:p>
          <w:p w:rsidR="00C25F76" w:rsidRDefault="00A010AE" w:rsidP="00A010AE">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Anti-CCP, IgG</w:t>
            </w:r>
          </w:p>
          <w:p w:rsidR="00A010AE" w:rsidRDefault="00A010AE" w:rsidP="00A010AE">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(aCCP)</w:t>
            </w:r>
          </w:p>
          <w:p w:rsidR="00FB2768" w:rsidRDefault="00FB2768" w:rsidP="00A010AE">
            <w:pPr>
              <w:autoSpaceDE w:val="0"/>
              <w:autoSpaceDN w:val="0"/>
              <w:adjustRightInd w:val="0"/>
              <w:spacing w:after="0" w:line="240" w:lineRule="auto"/>
              <w:jc w:val="center"/>
              <w:rPr>
                <w:rFonts w:ascii="Times New Roman" w:hAnsi="Times New Roman"/>
                <w:b/>
                <w:bCs/>
                <w:sz w:val="24"/>
                <w:szCs w:val="24"/>
              </w:rPr>
            </w:pPr>
          </w:p>
          <w:p w:rsidR="00FB2768" w:rsidRPr="00E93071" w:rsidRDefault="00FB2768" w:rsidP="00FB2768">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CL-CH183</w:t>
            </w:r>
          </w:p>
        </w:tc>
        <w:tc>
          <w:tcPr>
            <w:tcW w:w="1800" w:type="dxa"/>
            <w:vAlign w:val="center"/>
          </w:tcPr>
          <w:p w:rsidR="002B1ABF" w:rsidRPr="002B1ABF" w:rsidRDefault="004D1C0A" w:rsidP="00A010AE">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Dept:</w:t>
            </w:r>
          </w:p>
        </w:tc>
        <w:tc>
          <w:tcPr>
            <w:tcW w:w="2790" w:type="dxa"/>
            <w:vAlign w:val="center"/>
          </w:tcPr>
          <w:p w:rsidR="00A40159" w:rsidRDefault="005D39FD" w:rsidP="00E87FD4">
            <w:pPr>
              <w:autoSpaceDE w:val="0"/>
              <w:autoSpaceDN w:val="0"/>
              <w:adjustRightInd w:val="0"/>
              <w:spacing w:after="0" w:line="240" w:lineRule="auto"/>
              <w:jc w:val="center"/>
              <w:rPr>
                <w:rFonts w:ascii="Times New Roman" w:hAnsi="Times New Roman"/>
                <w:bCs/>
                <w:color w:val="000000"/>
              </w:rPr>
            </w:pPr>
            <w:r w:rsidRPr="005D39FD">
              <w:rPr>
                <w:rFonts w:ascii="Times New Roman" w:hAnsi="Times New Roman"/>
                <w:bCs/>
                <w:color w:val="000000"/>
              </w:rPr>
              <w:t>Clinical Core Lab-</w:t>
            </w:r>
          </w:p>
          <w:p w:rsidR="005B3A01" w:rsidRPr="005D39FD" w:rsidRDefault="00FE2444" w:rsidP="00E87FD4">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Chemistry</w:t>
            </w:r>
            <w:r w:rsidR="005B3A01">
              <w:rPr>
                <w:rFonts w:ascii="Times New Roman" w:hAnsi="Times New Roman"/>
                <w:bCs/>
                <w:color w:val="000000"/>
              </w:rPr>
              <w:t xml:space="preserve"> Section</w:t>
            </w:r>
          </w:p>
        </w:tc>
      </w:tr>
      <w:tr w:rsidR="00C25F76" w:rsidRPr="00E93071" w:rsidTr="00E87FD4">
        <w:trPr>
          <w:trHeight w:val="300"/>
        </w:trPr>
        <w:tc>
          <w:tcPr>
            <w:tcW w:w="3066" w:type="dxa"/>
            <w:vMerge/>
          </w:tcPr>
          <w:p w:rsidR="00C25F76" w:rsidRPr="00E93071" w:rsidRDefault="00C25F76" w:rsidP="00E87FD4">
            <w:pPr>
              <w:autoSpaceDE w:val="0"/>
              <w:autoSpaceDN w:val="0"/>
              <w:adjustRightInd w:val="0"/>
              <w:spacing w:after="0" w:line="240" w:lineRule="auto"/>
              <w:jc w:val="center"/>
              <w:rPr>
                <w:rFonts w:ascii="Times New Roman" w:hAnsi="Times New Roman"/>
                <w:bCs/>
                <w:color w:val="000000"/>
                <w:sz w:val="24"/>
                <w:szCs w:val="24"/>
              </w:rPr>
            </w:pPr>
          </w:p>
        </w:tc>
        <w:tc>
          <w:tcPr>
            <w:tcW w:w="2802" w:type="dxa"/>
            <w:vMerge/>
          </w:tcPr>
          <w:p w:rsidR="00C25F76" w:rsidRPr="00E93071" w:rsidRDefault="00C25F76" w:rsidP="00E87FD4">
            <w:pPr>
              <w:autoSpaceDE w:val="0"/>
              <w:autoSpaceDN w:val="0"/>
              <w:adjustRightInd w:val="0"/>
              <w:spacing w:after="0" w:line="240" w:lineRule="auto"/>
              <w:jc w:val="center"/>
              <w:rPr>
                <w:rFonts w:ascii="Times New Roman" w:hAnsi="Times New Roman"/>
                <w:bCs/>
                <w:color w:val="000000"/>
                <w:sz w:val="24"/>
                <w:szCs w:val="24"/>
              </w:rPr>
            </w:pPr>
          </w:p>
        </w:tc>
        <w:tc>
          <w:tcPr>
            <w:tcW w:w="1800" w:type="dxa"/>
            <w:vAlign w:val="center"/>
          </w:tcPr>
          <w:p w:rsidR="002B1ABF" w:rsidRPr="002B1ABF" w:rsidRDefault="002B1ABF" w:rsidP="00E87FD4">
            <w:pPr>
              <w:autoSpaceDE w:val="0"/>
              <w:autoSpaceDN w:val="0"/>
              <w:adjustRightInd w:val="0"/>
              <w:spacing w:after="0" w:line="240" w:lineRule="auto"/>
              <w:jc w:val="center"/>
              <w:rPr>
                <w:rFonts w:ascii="Times New Roman" w:hAnsi="Times New Roman"/>
                <w:b/>
                <w:bCs/>
                <w:color w:val="000000"/>
                <w:sz w:val="24"/>
                <w:szCs w:val="24"/>
              </w:rPr>
            </w:pPr>
            <w:r w:rsidRPr="002B1ABF">
              <w:rPr>
                <w:rFonts w:ascii="Times New Roman" w:hAnsi="Times New Roman"/>
                <w:b/>
                <w:bCs/>
                <w:color w:val="000000"/>
                <w:sz w:val="24"/>
                <w:szCs w:val="24"/>
              </w:rPr>
              <w:t>Effective Date:</w:t>
            </w:r>
          </w:p>
        </w:tc>
        <w:tc>
          <w:tcPr>
            <w:tcW w:w="2790" w:type="dxa"/>
            <w:vAlign w:val="center"/>
          </w:tcPr>
          <w:p w:rsidR="002B1ABF" w:rsidRPr="005D39FD" w:rsidRDefault="00D4448A" w:rsidP="00E87FD4">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8/28/2019</w:t>
            </w:r>
          </w:p>
        </w:tc>
      </w:tr>
      <w:tr w:rsidR="00C25F76" w:rsidRPr="00E93071" w:rsidTr="00E87FD4">
        <w:trPr>
          <w:trHeight w:val="300"/>
        </w:trPr>
        <w:tc>
          <w:tcPr>
            <w:tcW w:w="3066" w:type="dxa"/>
            <w:vMerge/>
          </w:tcPr>
          <w:p w:rsidR="00C25F76" w:rsidRPr="00E93071" w:rsidRDefault="00C25F76" w:rsidP="00E87FD4">
            <w:pPr>
              <w:autoSpaceDE w:val="0"/>
              <w:autoSpaceDN w:val="0"/>
              <w:adjustRightInd w:val="0"/>
              <w:spacing w:after="0" w:line="240" w:lineRule="auto"/>
              <w:jc w:val="center"/>
              <w:rPr>
                <w:rFonts w:ascii="Times New Roman" w:hAnsi="Times New Roman"/>
                <w:bCs/>
                <w:color w:val="000000"/>
                <w:sz w:val="24"/>
                <w:szCs w:val="24"/>
              </w:rPr>
            </w:pPr>
          </w:p>
        </w:tc>
        <w:tc>
          <w:tcPr>
            <w:tcW w:w="2802" w:type="dxa"/>
            <w:vMerge/>
          </w:tcPr>
          <w:p w:rsidR="00C25F76" w:rsidRPr="00E93071" w:rsidRDefault="00C25F76" w:rsidP="00E87FD4">
            <w:pPr>
              <w:autoSpaceDE w:val="0"/>
              <w:autoSpaceDN w:val="0"/>
              <w:adjustRightInd w:val="0"/>
              <w:spacing w:after="0" w:line="240" w:lineRule="auto"/>
              <w:jc w:val="center"/>
              <w:rPr>
                <w:rFonts w:ascii="Times New Roman" w:hAnsi="Times New Roman"/>
                <w:bCs/>
                <w:color w:val="000000"/>
                <w:sz w:val="24"/>
                <w:szCs w:val="24"/>
              </w:rPr>
            </w:pPr>
          </w:p>
        </w:tc>
        <w:tc>
          <w:tcPr>
            <w:tcW w:w="1800" w:type="dxa"/>
            <w:vAlign w:val="center"/>
          </w:tcPr>
          <w:p w:rsidR="002B1ABF" w:rsidRPr="002B1ABF" w:rsidRDefault="002B1ABF" w:rsidP="00E87FD4">
            <w:pPr>
              <w:autoSpaceDE w:val="0"/>
              <w:autoSpaceDN w:val="0"/>
              <w:adjustRightInd w:val="0"/>
              <w:spacing w:after="0" w:line="240" w:lineRule="auto"/>
              <w:jc w:val="center"/>
              <w:rPr>
                <w:rFonts w:ascii="Times New Roman" w:hAnsi="Times New Roman"/>
                <w:b/>
                <w:bCs/>
                <w:color w:val="000000"/>
                <w:sz w:val="24"/>
                <w:szCs w:val="24"/>
              </w:rPr>
            </w:pPr>
            <w:r w:rsidRPr="002B1ABF">
              <w:rPr>
                <w:rFonts w:ascii="Times New Roman" w:hAnsi="Times New Roman"/>
                <w:b/>
                <w:bCs/>
                <w:color w:val="000000"/>
                <w:sz w:val="24"/>
                <w:szCs w:val="24"/>
              </w:rPr>
              <w:t>Revised Date:</w:t>
            </w:r>
          </w:p>
        </w:tc>
        <w:tc>
          <w:tcPr>
            <w:tcW w:w="2790" w:type="dxa"/>
            <w:vAlign w:val="center"/>
          </w:tcPr>
          <w:p w:rsidR="00AA3E74" w:rsidRPr="005D39FD" w:rsidRDefault="00AA3E74" w:rsidP="00E87FD4">
            <w:pPr>
              <w:autoSpaceDE w:val="0"/>
              <w:autoSpaceDN w:val="0"/>
              <w:adjustRightInd w:val="0"/>
              <w:spacing w:after="0" w:line="240" w:lineRule="auto"/>
              <w:jc w:val="center"/>
              <w:rPr>
                <w:rFonts w:ascii="Times New Roman" w:hAnsi="Times New Roman"/>
                <w:bCs/>
                <w:color w:val="000000"/>
                <w:sz w:val="24"/>
                <w:szCs w:val="24"/>
              </w:rPr>
            </w:pPr>
          </w:p>
        </w:tc>
      </w:tr>
      <w:tr w:rsidR="00C25F76" w:rsidRPr="00E93071" w:rsidTr="00E87FD4">
        <w:trPr>
          <w:trHeight w:val="300"/>
        </w:trPr>
        <w:tc>
          <w:tcPr>
            <w:tcW w:w="3066" w:type="dxa"/>
            <w:vMerge/>
          </w:tcPr>
          <w:p w:rsidR="00C25F76" w:rsidRPr="00E93071" w:rsidRDefault="00C25F76" w:rsidP="00E87FD4">
            <w:pPr>
              <w:autoSpaceDE w:val="0"/>
              <w:autoSpaceDN w:val="0"/>
              <w:adjustRightInd w:val="0"/>
              <w:spacing w:after="0" w:line="240" w:lineRule="auto"/>
              <w:jc w:val="center"/>
              <w:rPr>
                <w:rFonts w:ascii="Times New Roman" w:hAnsi="Times New Roman"/>
                <w:bCs/>
                <w:color w:val="000000"/>
                <w:sz w:val="24"/>
                <w:szCs w:val="24"/>
              </w:rPr>
            </w:pPr>
          </w:p>
        </w:tc>
        <w:tc>
          <w:tcPr>
            <w:tcW w:w="2802" w:type="dxa"/>
            <w:vMerge/>
          </w:tcPr>
          <w:p w:rsidR="00C25F76" w:rsidRPr="00E93071" w:rsidRDefault="00C25F76" w:rsidP="00E87FD4">
            <w:pPr>
              <w:autoSpaceDE w:val="0"/>
              <w:autoSpaceDN w:val="0"/>
              <w:adjustRightInd w:val="0"/>
              <w:spacing w:after="0" w:line="240" w:lineRule="auto"/>
              <w:jc w:val="center"/>
              <w:rPr>
                <w:rFonts w:ascii="Times New Roman" w:hAnsi="Times New Roman"/>
                <w:bCs/>
                <w:color w:val="000000"/>
                <w:sz w:val="24"/>
                <w:szCs w:val="24"/>
              </w:rPr>
            </w:pPr>
          </w:p>
        </w:tc>
        <w:tc>
          <w:tcPr>
            <w:tcW w:w="1800" w:type="dxa"/>
            <w:vAlign w:val="center"/>
          </w:tcPr>
          <w:p w:rsidR="002B1ABF" w:rsidRPr="002B1ABF" w:rsidRDefault="002B1ABF" w:rsidP="00E87FD4">
            <w:pPr>
              <w:autoSpaceDE w:val="0"/>
              <w:autoSpaceDN w:val="0"/>
              <w:adjustRightInd w:val="0"/>
              <w:spacing w:after="0" w:line="240" w:lineRule="auto"/>
              <w:jc w:val="center"/>
              <w:rPr>
                <w:rFonts w:ascii="Times New Roman" w:hAnsi="Times New Roman"/>
                <w:b/>
                <w:bCs/>
                <w:color w:val="000000"/>
                <w:sz w:val="24"/>
                <w:szCs w:val="24"/>
              </w:rPr>
            </w:pPr>
            <w:r w:rsidRPr="002B1ABF">
              <w:rPr>
                <w:rFonts w:ascii="Times New Roman" w:hAnsi="Times New Roman"/>
                <w:b/>
                <w:bCs/>
                <w:color w:val="000000"/>
                <w:sz w:val="24"/>
                <w:szCs w:val="24"/>
              </w:rPr>
              <w:t>Contact:</w:t>
            </w:r>
          </w:p>
        </w:tc>
        <w:tc>
          <w:tcPr>
            <w:tcW w:w="2790" w:type="dxa"/>
            <w:vAlign w:val="center"/>
          </w:tcPr>
          <w:p w:rsidR="00C25F76" w:rsidRDefault="005D39FD" w:rsidP="00E87FD4">
            <w:pPr>
              <w:tabs>
                <w:tab w:val="center" w:pos="4680"/>
                <w:tab w:val="right" w:pos="9360"/>
              </w:tabs>
              <w:autoSpaceDE w:val="0"/>
              <w:autoSpaceDN w:val="0"/>
              <w:adjustRightInd w:val="0"/>
              <w:spacing w:after="0" w:line="240" w:lineRule="auto"/>
              <w:jc w:val="center"/>
              <w:rPr>
                <w:rFonts w:ascii="Times New Roman" w:hAnsi="Times New Roman"/>
                <w:bCs/>
                <w:color w:val="000000"/>
                <w:sz w:val="24"/>
                <w:szCs w:val="24"/>
              </w:rPr>
            </w:pPr>
            <w:r w:rsidRPr="005D39FD">
              <w:rPr>
                <w:rFonts w:ascii="Times New Roman" w:hAnsi="Times New Roman"/>
                <w:bCs/>
                <w:color w:val="000000"/>
                <w:sz w:val="24"/>
                <w:szCs w:val="24"/>
              </w:rPr>
              <w:t>Clinical</w:t>
            </w:r>
            <w:r>
              <w:rPr>
                <w:rFonts w:ascii="Times New Roman" w:hAnsi="Times New Roman"/>
                <w:bCs/>
                <w:color w:val="000000"/>
                <w:sz w:val="24"/>
                <w:szCs w:val="24"/>
              </w:rPr>
              <w:t xml:space="preserve"> Core Lab</w:t>
            </w:r>
            <w:r w:rsidR="005B3A01">
              <w:rPr>
                <w:rFonts w:ascii="Times New Roman" w:hAnsi="Times New Roman"/>
                <w:bCs/>
                <w:color w:val="000000"/>
                <w:sz w:val="24"/>
                <w:szCs w:val="24"/>
              </w:rPr>
              <w:t>-</w:t>
            </w:r>
          </w:p>
          <w:p w:rsidR="005B3A01" w:rsidRPr="005D39FD" w:rsidRDefault="00FE2444" w:rsidP="00E87FD4">
            <w:pPr>
              <w:tabs>
                <w:tab w:val="center" w:pos="4680"/>
                <w:tab w:val="right" w:pos="9360"/>
              </w:tabs>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Chemistry</w:t>
            </w:r>
            <w:r w:rsidR="005B3A01">
              <w:rPr>
                <w:rFonts w:ascii="Times New Roman" w:hAnsi="Times New Roman"/>
                <w:bCs/>
                <w:color w:val="000000"/>
                <w:sz w:val="24"/>
                <w:szCs w:val="24"/>
              </w:rPr>
              <w:t xml:space="preserve"> Management</w:t>
            </w:r>
          </w:p>
        </w:tc>
      </w:tr>
      <w:tr w:rsidR="00AE7B74" w:rsidRPr="00E93071" w:rsidTr="00E87FD4">
        <w:trPr>
          <w:trHeight w:val="300"/>
        </w:trPr>
        <w:tc>
          <w:tcPr>
            <w:tcW w:w="5868" w:type="dxa"/>
            <w:gridSpan w:val="2"/>
          </w:tcPr>
          <w:p w:rsidR="005D39FD" w:rsidRDefault="00AE7B74" w:rsidP="00E87FD4">
            <w:pPr>
              <w:autoSpaceDE w:val="0"/>
              <w:autoSpaceDN w:val="0"/>
              <w:adjustRightInd w:val="0"/>
              <w:spacing w:after="0" w:line="240" w:lineRule="auto"/>
              <w:rPr>
                <w:rFonts w:ascii="Times New Roman" w:hAnsi="Times New Roman"/>
                <w:bCs/>
                <w:color w:val="000000"/>
              </w:rPr>
            </w:pPr>
            <w:r w:rsidRPr="00AE7B74">
              <w:rPr>
                <w:rFonts w:ascii="Times New Roman" w:hAnsi="Times New Roman"/>
                <w:b/>
                <w:bCs/>
                <w:color w:val="000000"/>
                <w:sz w:val="24"/>
                <w:szCs w:val="24"/>
              </w:rPr>
              <w:t>Name &amp; Title</w:t>
            </w:r>
            <w:r>
              <w:rPr>
                <w:rFonts w:ascii="Times New Roman" w:hAnsi="Times New Roman"/>
                <w:b/>
                <w:bCs/>
                <w:color w:val="000000"/>
                <w:sz w:val="24"/>
                <w:szCs w:val="24"/>
              </w:rPr>
              <w:t>:</w:t>
            </w:r>
            <w:r w:rsidR="005D39FD">
              <w:rPr>
                <w:rFonts w:ascii="Times New Roman" w:hAnsi="Times New Roman"/>
                <w:b/>
                <w:bCs/>
                <w:color w:val="000000"/>
                <w:sz w:val="24"/>
                <w:szCs w:val="24"/>
              </w:rPr>
              <w:t xml:space="preserve">  </w:t>
            </w:r>
            <w:r w:rsidR="00E87FD4">
              <w:rPr>
                <w:rFonts w:ascii="Times New Roman" w:hAnsi="Times New Roman"/>
                <w:bCs/>
                <w:color w:val="000000"/>
              </w:rPr>
              <w:t>Gregory J. Pomper, MD</w:t>
            </w:r>
            <w:r w:rsidR="005D39FD">
              <w:rPr>
                <w:rFonts w:ascii="Times New Roman" w:hAnsi="Times New Roman"/>
                <w:bCs/>
                <w:color w:val="000000"/>
              </w:rPr>
              <w:t xml:space="preserve">  </w:t>
            </w:r>
          </w:p>
          <w:p w:rsidR="00AE7B74" w:rsidRPr="005D39FD" w:rsidRDefault="005D39FD" w:rsidP="00E87FD4">
            <w:pPr>
              <w:autoSpaceDE w:val="0"/>
              <w:autoSpaceDN w:val="0"/>
              <w:adjustRightInd w:val="0"/>
              <w:spacing w:after="0" w:line="240" w:lineRule="auto"/>
              <w:rPr>
                <w:rFonts w:ascii="Times New Roman" w:hAnsi="Times New Roman"/>
                <w:bCs/>
                <w:color w:val="000000"/>
              </w:rPr>
            </w:pPr>
            <w:r>
              <w:rPr>
                <w:rFonts w:ascii="Times New Roman" w:hAnsi="Times New Roman"/>
                <w:bCs/>
                <w:color w:val="000000"/>
              </w:rPr>
              <w:t xml:space="preserve">                             </w:t>
            </w:r>
            <w:r w:rsidR="00E87FD4">
              <w:rPr>
                <w:rFonts w:ascii="Times New Roman" w:hAnsi="Times New Roman"/>
                <w:bCs/>
                <w:color w:val="000000"/>
              </w:rPr>
              <w:t>Medical Director of</w:t>
            </w:r>
            <w:r>
              <w:rPr>
                <w:rFonts w:ascii="Times New Roman" w:hAnsi="Times New Roman"/>
                <w:bCs/>
                <w:color w:val="000000"/>
              </w:rPr>
              <w:t xml:space="preserve"> Pathology Laboratories</w:t>
            </w:r>
          </w:p>
        </w:tc>
        <w:tc>
          <w:tcPr>
            <w:tcW w:w="1800" w:type="dxa"/>
            <w:vAlign w:val="center"/>
          </w:tcPr>
          <w:p w:rsidR="00AE7B74" w:rsidRPr="002412AC" w:rsidRDefault="00AE7B74" w:rsidP="00E87FD4">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Date:</w:t>
            </w:r>
          </w:p>
        </w:tc>
        <w:tc>
          <w:tcPr>
            <w:tcW w:w="2790" w:type="dxa"/>
            <w:vAlign w:val="center"/>
          </w:tcPr>
          <w:p w:rsidR="00AE7B74" w:rsidRPr="005D39FD" w:rsidRDefault="00AE7B74" w:rsidP="00E87FD4">
            <w:pPr>
              <w:autoSpaceDE w:val="0"/>
              <w:autoSpaceDN w:val="0"/>
              <w:adjustRightInd w:val="0"/>
              <w:spacing w:after="0" w:line="240" w:lineRule="auto"/>
              <w:jc w:val="center"/>
              <w:rPr>
                <w:rFonts w:ascii="Times New Roman" w:hAnsi="Times New Roman"/>
                <w:bCs/>
                <w:color w:val="000000"/>
                <w:sz w:val="24"/>
                <w:szCs w:val="24"/>
              </w:rPr>
            </w:pPr>
          </w:p>
        </w:tc>
      </w:tr>
      <w:tr w:rsidR="00AE7B74" w:rsidRPr="00E93071" w:rsidTr="00E87FD4">
        <w:trPr>
          <w:trHeight w:val="300"/>
        </w:trPr>
        <w:tc>
          <w:tcPr>
            <w:tcW w:w="10458" w:type="dxa"/>
            <w:gridSpan w:val="4"/>
          </w:tcPr>
          <w:p w:rsidR="00AE7B74" w:rsidRPr="002412AC" w:rsidRDefault="00AE7B74" w:rsidP="00E87FD4">
            <w:pPr>
              <w:autoSpaceDE w:val="0"/>
              <w:autoSpaceDN w:val="0"/>
              <w:adjustRightInd w:val="0"/>
              <w:spacing w:after="0" w:line="240" w:lineRule="auto"/>
              <w:rPr>
                <w:rFonts w:ascii="Times New Roman" w:hAnsi="Times New Roman"/>
                <w:b/>
                <w:bCs/>
                <w:color w:val="000000"/>
                <w:sz w:val="24"/>
                <w:szCs w:val="24"/>
              </w:rPr>
            </w:pPr>
            <w:r w:rsidRPr="00AE7B74">
              <w:rPr>
                <w:rFonts w:ascii="Times New Roman" w:hAnsi="Times New Roman"/>
                <w:b/>
                <w:bCs/>
                <w:color w:val="000000"/>
                <w:sz w:val="24"/>
                <w:szCs w:val="24"/>
              </w:rPr>
              <w:t>Signature:</w:t>
            </w:r>
          </w:p>
        </w:tc>
      </w:tr>
    </w:tbl>
    <w:p w:rsidR="00C25F76" w:rsidRPr="00E93071" w:rsidRDefault="00C25F76" w:rsidP="00C25F76">
      <w:pPr>
        <w:autoSpaceDE w:val="0"/>
        <w:autoSpaceDN w:val="0"/>
        <w:adjustRightInd w:val="0"/>
        <w:spacing w:after="0" w:line="240" w:lineRule="auto"/>
        <w:rPr>
          <w:rFonts w:ascii="Times New Roman" w:hAnsi="Times New Roman"/>
          <w:bCs/>
          <w:color w:val="000000"/>
          <w:sz w:val="24"/>
          <w:szCs w:val="24"/>
        </w:rPr>
      </w:pPr>
    </w:p>
    <w:p w:rsidR="00C25F76" w:rsidRPr="00E93071" w:rsidRDefault="00C25F76" w:rsidP="00C25F76">
      <w:pPr>
        <w:autoSpaceDE w:val="0"/>
        <w:autoSpaceDN w:val="0"/>
        <w:adjustRightInd w:val="0"/>
        <w:spacing w:after="0" w:line="240" w:lineRule="auto"/>
        <w:rPr>
          <w:rFonts w:ascii="Times New Roman" w:hAnsi="Times New Roman"/>
          <w:bCs/>
          <w:color w:val="000000"/>
          <w:sz w:val="24"/>
          <w:szCs w:val="24"/>
        </w:rPr>
      </w:pPr>
    </w:p>
    <w:p w:rsidR="00E87FD4" w:rsidRPr="00F23140" w:rsidRDefault="00E87FD4" w:rsidP="00E87FD4">
      <w:pPr>
        <w:pStyle w:val="ListParagraph"/>
        <w:numPr>
          <w:ilvl w:val="0"/>
          <w:numId w:val="20"/>
        </w:numPr>
        <w:rPr>
          <w:rFonts w:ascii="Times New Roman" w:hAnsi="Times New Roman"/>
          <w:color w:val="0070C0"/>
          <w:sz w:val="24"/>
          <w:szCs w:val="24"/>
        </w:rPr>
      </w:pPr>
      <w:r w:rsidRPr="00F23140">
        <w:rPr>
          <w:rFonts w:ascii="Times New Roman" w:hAnsi="Times New Roman"/>
          <w:b/>
          <w:sz w:val="24"/>
          <w:szCs w:val="24"/>
        </w:rPr>
        <w:t xml:space="preserve">General Procedure Statement: </w:t>
      </w:r>
      <w:r w:rsidRPr="00F23140">
        <w:rPr>
          <w:rFonts w:ascii="Times New Roman" w:hAnsi="Times New Roman"/>
          <w:color w:val="0070C0"/>
          <w:sz w:val="24"/>
          <w:szCs w:val="24"/>
        </w:rPr>
        <w:t xml:space="preserve">  </w:t>
      </w:r>
    </w:p>
    <w:p w:rsidR="00E87FD4" w:rsidRPr="00F23140" w:rsidRDefault="00E87FD4" w:rsidP="00E87FD4">
      <w:pPr>
        <w:pStyle w:val="ListParagraph"/>
        <w:numPr>
          <w:ilvl w:val="1"/>
          <w:numId w:val="8"/>
        </w:numPr>
        <w:autoSpaceDE w:val="0"/>
        <w:autoSpaceDN w:val="0"/>
        <w:adjustRightInd w:val="0"/>
        <w:spacing w:after="0" w:line="240" w:lineRule="auto"/>
        <w:ind w:left="1530"/>
        <w:rPr>
          <w:rFonts w:ascii="Times New Roman" w:hAnsi="Times New Roman"/>
          <w:b/>
          <w:color w:val="FF0000"/>
          <w:sz w:val="24"/>
          <w:szCs w:val="24"/>
        </w:rPr>
      </w:pPr>
      <w:r w:rsidRPr="00F23140">
        <w:rPr>
          <w:rFonts w:ascii="Times New Roman" w:hAnsi="Times New Roman"/>
          <w:b/>
          <w:color w:val="000000"/>
          <w:sz w:val="24"/>
          <w:szCs w:val="24"/>
        </w:rPr>
        <w:t>Scope:</w:t>
      </w:r>
      <w:r w:rsidRPr="00F23140">
        <w:rPr>
          <w:rFonts w:ascii="Times New Roman" w:hAnsi="Times New Roman"/>
          <w:b/>
          <w:color w:val="000000"/>
          <w:sz w:val="24"/>
          <w:szCs w:val="24"/>
        </w:rPr>
        <w:tab/>
      </w:r>
      <w:r w:rsidRPr="00F23140">
        <w:rPr>
          <w:rFonts w:ascii="Times New Roman" w:hAnsi="Times New Roman"/>
          <w:sz w:val="24"/>
          <w:szCs w:val="24"/>
        </w:rPr>
        <w:t xml:space="preserve">To provide laboratory testing personnel with instructions for performing </w:t>
      </w:r>
    </w:p>
    <w:p w:rsidR="00E87FD4" w:rsidRPr="00F23140" w:rsidRDefault="00E87FD4" w:rsidP="00E87FD4">
      <w:pPr>
        <w:pStyle w:val="ListParagraph"/>
        <w:autoSpaceDE w:val="0"/>
        <w:autoSpaceDN w:val="0"/>
        <w:adjustRightInd w:val="0"/>
        <w:spacing w:after="0" w:line="240" w:lineRule="auto"/>
        <w:ind w:left="2880"/>
        <w:rPr>
          <w:rFonts w:ascii="Times New Roman" w:hAnsi="Times New Roman"/>
          <w:b/>
          <w:color w:val="FF0000"/>
          <w:sz w:val="24"/>
          <w:szCs w:val="24"/>
        </w:rPr>
      </w:pPr>
      <w:r w:rsidRPr="00F23140">
        <w:rPr>
          <w:rFonts w:ascii="Times New Roman" w:hAnsi="Times New Roman"/>
          <w:sz w:val="24"/>
          <w:szCs w:val="24"/>
        </w:rPr>
        <w:t>laboratory procedures as deemed appropriate by industry practices and regulatory agencies to assist in quality patient care.</w:t>
      </w:r>
    </w:p>
    <w:p w:rsidR="00E87FD4" w:rsidRPr="00F23140" w:rsidRDefault="00E87FD4" w:rsidP="00E87FD4">
      <w:pPr>
        <w:pStyle w:val="ListParagraph"/>
        <w:autoSpaceDE w:val="0"/>
        <w:autoSpaceDN w:val="0"/>
        <w:adjustRightInd w:val="0"/>
        <w:spacing w:after="0" w:line="240" w:lineRule="auto"/>
        <w:ind w:left="1890"/>
        <w:rPr>
          <w:rFonts w:ascii="Times New Roman" w:hAnsi="Times New Roman"/>
          <w:b/>
          <w:color w:val="0070C0"/>
          <w:sz w:val="24"/>
          <w:szCs w:val="24"/>
        </w:rPr>
      </w:pPr>
    </w:p>
    <w:p w:rsidR="00E87FD4" w:rsidRPr="00F23140" w:rsidRDefault="00E87FD4" w:rsidP="00E87FD4">
      <w:pPr>
        <w:pStyle w:val="ListParagraph"/>
        <w:numPr>
          <w:ilvl w:val="1"/>
          <w:numId w:val="8"/>
        </w:numPr>
        <w:autoSpaceDE w:val="0"/>
        <w:autoSpaceDN w:val="0"/>
        <w:adjustRightInd w:val="0"/>
        <w:spacing w:after="0" w:line="240" w:lineRule="auto"/>
        <w:ind w:left="1530"/>
        <w:rPr>
          <w:rFonts w:ascii="Times New Roman" w:hAnsi="Times New Roman"/>
          <w:b/>
          <w:color w:val="000000"/>
          <w:sz w:val="24"/>
          <w:szCs w:val="24"/>
        </w:rPr>
      </w:pPr>
      <w:r w:rsidRPr="00F23140">
        <w:rPr>
          <w:rFonts w:ascii="Times New Roman" w:hAnsi="Times New Roman"/>
          <w:b/>
          <w:color w:val="000000"/>
          <w:sz w:val="24"/>
          <w:szCs w:val="24"/>
        </w:rPr>
        <w:t xml:space="preserve">Responsible Department/Party/Parties: </w:t>
      </w:r>
    </w:p>
    <w:p w:rsidR="00E87FD4" w:rsidRPr="00F23140" w:rsidRDefault="00E87FD4" w:rsidP="00E87FD4">
      <w:pPr>
        <w:pStyle w:val="ListParagraph"/>
        <w:numPr>
          <w:ilvl w:val="2"/>
          <w:numId w:val="8"/>
        </w:numPr>
        <w:tabs>
          <w:tab w:val="left" w:pos="0"/>
        </w:tabs>
        <w:autoSpaceDE w:val="0"/>
        <w:autoSpaceDN w:val="0"/>
        <w:adjustRightInd w:val="0"/>
        <w:spacing w:after="0" w:line="240" w:lineRule="auto"/>
        <w:ind w:left="1890" w:firstLine="0"/>
        <w:rPr>
          <w:rFonts w:ascii="Times New Roman" w:hAnsi="Times New Roman"/>
          <w:b/>
          <w:color w:val="0070C0"/>
          <w:sz w:val="24"/>
          <w:szCs w:val="24"/>
        </w:rPr>
      </w:pPr>
      <w:r w:rsidRPr="00F23140">
        <w:rPr>
          <w:rFonts w:ascii="Times New Roman" w:hAnsi="Times New Roman"/>
          <w:color w:val="000000"/>
          <w:sz w:val="24"/>
          <w:szCs w:val="24"/>
        </w:rPr>
        <w:t xml:space="preserve">Procedure owner: </w:t>
      </w:r>
      <w:r w:rsidRPr="00F23140">
        <w:rPr>
          <w:rFonts w:ascii="Times New Roman" w:hAnsi="Times New Roman"/>
          <w:color w:val="000000"/>
          <w:sz w:val="24"/>
          <w:szCs w:val="24"/>
        </w:rPr>
        <w:tab/>
      </w:r>
      <w:r w:rsidRPr="00F23140">
        <w:rPr>
          <w:rFonts w:ascii="Times New Roman" w:hAnsi="Times New Roman"/>
          <w:color w:val="000000"/>
          <w:sz w:val="24"/>
          <w:szCs w:val="24"/>
        </w:rPr>
        <w:tab/>
        <w:t xml:space="preserve">Clinical Core Laboratory Management-Chemistry </w:t>
      </w:r>
    </w:p>
    <w:p w:rsidR="00E87FD4" w:rsidRPr="00F23140" w:rsidRDefault="00E87FD4" w:rsidP="00E87FD4">
      <w:pPr>
        <w:pStyle w:val="ListParagraph"/>
        <w:numPr>
          <w:ilvl w:val="2"/>
          <w:numId w:val="8"/>
        </w:numPr>
        <w:autoSpaceDE w:val="0"/>
        <w:autoSpaceDN w:val="0"/>
        <w:adjustRightInd w:val="0"/>
        <w:spacing w:after="0" w:line="240" w:lineRule="auto"/>
        <w:ind w:left="1890" w:firstLine="0"/>
        <w:rPr>
          <w:rFonts w:ascii="Times New Roman" w:hAnsi="Times New Roman"/>
          <w:b/>
          <w:color w:val="0070C0"/>
          <w:sz w:val="24"/>
          <w:szCs w:val="24"/>
        </w:rPr>
      </w:pPr>
      <w:r w:rsidRPr="00F23140">
        <w:rPr>
          <w:rFonts w:ascii="Times New Roman" w:hAnsi="Times New Roman"/>
          <w:color w:val="000000"/>
          <w:sz w:val="24"/>
          <w:szCs w:val="24"/>
        </w:rPr>
        <w:t>Procedure:</w:t>
      </w:r>
      <w:r w:rsidRPr="00F23140">
        <w:rPr>
          <w:rFonts w:ascii="Times New Roman" w:hAnsi="Times New Roman"/>
          <w:color w:val="000000"/>
          <w:sz w:val="24"/>
          <w:szCs w:val="24"/>
        </w:rPr>
        <w:tab/>
      </w:r>
      <w:r w:rsidRPr="00F23140">
        <w:rPr>
          <w:rFonts w:ascii="Times New Roman" w:hAnsi="Times New Roman"/>
          <w:color w:val="000000"/>
          <w:sz w:val="24"/>
          <w:szCs w:val="24"/>
        </w:rPr>
        <w:tab/>
      </w:r>
      <w:r w:rsidRPr="00F23140">
        <w:rPr>
          <w:rFonts w:ascii="Times New Roman" w:hAnsi="Times New Roman"/>
          <w:color w:val="000000"/>
          <w:sz w:val="24"/>
          <w:szCs w:val="24"/>
        </w:rPr>
        <w:tab/>
        <w:t>Clinical Core Laboratory Personnel</w:t>
      </w:r>
    </w:p>
    <w:p w:rsidR="00E87FD4" w:rsidRPr="00F23140" w:rsidRDefault="00E87FD4" w:rsidP="00E87FD4">
      <w:pPr>
        <w:pStyle w:val="ListParagraph"/>
        <w:numPr>
          <w:ilvl w:val="2"/>
          <w:numId w:val="8"/>
        </w:numPr>
        <w:autoSpaceDE w:val="0"/>
        <w:autoSpaceDN w:val="0"/>
        <w:adjustRightInd w:val="0"/>
        <w:spacing w:after="0" w:line="240" w:lineRule="auto"/>
        <w:ind w:left="1890" w:firstLine="0"/>
        <w:rPr>
          <w:rFonts w:ascii="Times New Roman" w:hAnsi="Times New Roman"/>
          <w:b/>
          <w:color w:val="0070C0"/>
          <w:sz w:val="24"/>
          <w:szCs w:val="24"/>
        </w:rPr>
      </w:pPr>
      <w:r w:rsidRPr="00F23140">
        <w:rPr>
          <w:rFonts w:ascii="Times New Roman" w:hAnsi="Times New Roman"/>
          <w:color w:val="000000"/>
          <w:sz w:val="24"/>
          <w:szCs w:val="24"/>
        </w:rPr>
        <w:t>Procedure prepared by:</w:t>
      </w:r>
      <w:r w:rsidRPr="00F23140">
        <w:rPr>
          <w:rFonts w:ascii="Times New Roman" w:hAnsi="Times New Roman"/>
          <w:color w:val="000000"/>
          <w:sz w:val="24"/>
          <w:szCs w:val="24"/>
        </w:rPr>
        <w:tab/>
      </w:r>
      <w:r w:rsidR="0017403D" w:rsidRPr="00F23140">
        <w:rPr>
          <w:rFonts w:ascii="Times New Roman" w:hAnsi="Times New Roman"/>
          <w:color w:val="000000"/>
          <w:sz w:val="24"/>
          <w:szCs w:val="24"/>
        </w:rPr>
        <w:t>Greg Horton</w:t>
      </w:r>
    </w:p>
    <w:p w:rsidR="00E87FD4" w:rsidRPr="00F23140" w:rsidRDefault="00E87FD4" w:rsidP="00E87FD4">
      <w:pPr>
        <w:pStyle w:val="ListParagraph"/>
        <w:numPr>
          <w:ilvl w:val="2"/>
          <w:numId w:val="8"/>
        </w:numPr>
        <w:autoSpaceDE w:val="0"/>
        <w:autoSpaceDN w:val="0"/>
        <w:adjustRightInd w:val="0"/>
        <w:spacing w:after="0" w:line="240" w:lineRule="auto"/>
        <w:ind w:left="1890" w:firstLine="0"/>
        <w:rPr>
          <w:rFonts w:ascii="Times New Roman" w:hAnsi="Times New Roman"/>
          <w:b/>
          <w:color w:val="0070C0"/>
          <w:sz w:val="24"/>
          <w:szCs w:val="24"/>
        </w:rPr>
      </w:pPr>
      <w:r w:rsidRPr="00F23140">
        <w:rPr>
          <w:rFonts w:ascii="Times New Roman" w:hAnsi="Times New Roman"/>
          <w:color w:val="000000"/>
          <w:sz w:val="24"/>
          <w:szCs w:val="24"/>
        </w:rPr>
        <w:t>Supervision:</w:t>
      </w:r>
      <w:r w:rsidRPr="00F23140">
        <w:rPr>
          <w:rFonts w:ascii="Times New Roman" w:hAnsi="Times New Roman"/>
          <w:color w:val="000000"/>
          <w:sz w:val="24"/>
          <w:szCs w:val="24"/>
        </w:rPr>
        <w:tab/>
      </w:r>
      <w:r w:rsidRPr="00F23140">
        <w:rPr>
          <w:rFonts w:ascii="Times New Roman" w:hAnsi="Times New Roman"/>
          <w:color w:val="000000"/>
          <w:sz w:val="24"/>
          <w:szCs w:val="24"/>
        </w:rPr>
        <w:tab/>
      </w:r>
      <w:r w:rsidRPr="00F23140">
        <w:rPr>
          <w:rFonts w:ascii="Times New Roman" w:hAnsi="Times New Roman"/>
          <w:color w:val="000000"/>
          <w:sz w:val="24"/>
          <w:szCs w:val="24"/>
        </w:rPr>
        <w:tab/>
        <w:t>Clinical Core Laboratory Management-</w:t>
      </w:r>
      <w:r w:rsidR="006F60A1" w:rsidRPr="00F23140">
        <w:rPr>
          <w:rFonts w:ascii="Times New Roman" w:hAnsi="Times New Roman"/>
          <w:color w:val="000000"/>
          <w:sz w:val="24"/>
          <w:szCs w:val="24"/>
        </w:rPr>
        <w:t>Chemistry</w:t>
      </w:r>
      <w:r w:rsidRPr="00F23140">
        <w:rPr>
          <w:rFonts w:ascii="Times New Roman" w:hAnsi="Times New Roman"/>
          <w:color w:val="000000"/>
          <w:sz w:val="24"/>
          <w:szCs w:val="24"/>
        </w:rPr>
        <w:t xml:space="preserve"> </w:t>
      </w:r>
    </w:p>
    <w:p w:rsidR="00E87FD4" w:rsidRPr="00F23140" w:rsidRDefault="00E87FD4" w:rsidP="00E87FD4">
      <w:pPr>
        <w:autoSpaceDE w:val="0"/>
        <w:autoSpaceDN w:val="0"/>
        <w:adjustRightInd w:val="0"/>
        <w:spacing w:after="0" w:line="240" w:lineRule="auto"/>
        <w:ind w:left="5040"/>
        <w:rPr>
          <w:rFonts w:ascii="Times New Roman" w:hAnsi="Times New Roman"/>
          <w:sz w:val="24"/>
          <w:szCs w:val="24"/>
        </w:rPr>
      </w:pPr>
      <w:r w:rsidRPr="00F23140">
        <w:rPr>
          <w:rFonts w:ascii="Times New Roman" w:hAnsi="Times New Roman"/>
          <w:sz w:val="24"/>
          <w:szCs w:val="24"/>
        </w:rPr>
        <w:t>Clinical Core Laboratory Specialist and Designees</w:t>
      </w:r>
    </w:p>
    <w:p w:rsidR="00E87FD4" w:rsidRPr="00F23140" w:rsidRDefault="00E87FD4" w:rsidP="00E87FD4">
      <w:pPr>
        <w:autoSpaceDE w:val="0"/>
        <w:autoSpaceDN w:val="0"/>
        <w:adjustRightInd w:val="0"/>
        <w:spacing w:after="0" w:line="240" w:lineRule="auto"/>
        <w:ind w:left="4770" w:firstLine="270"/>
        <w:rPr>
          <w:rFonts w:ascii="Times New Roman" w:hAnsi="Times New Roman"/>
          <w:color w:val="000000" w:themeColor="text1"/>
          <w:sz w:val="24"/>
          <w:szCs w:val="24"/>
        </w:rPr>
      </w:pPr>
      <w:r w:rsidRPr="00F23140">
        <w:rPr>
          <w:rFonts w:ascii="Times New Roman" w:hAnsi="Times New Roman"/>
          <w:color w:val="000000" w:themeColor="text1"/>
          <w:sz w:val="24"/>
          <w:szCs w:val="24"/>
        </w:rPr>
        <w:t xml:space="preserve">Medical Director Clinical </w:t>
      </w:r>
      <w:r w:rsidR="006F60A1" w:rsidRPr="00F23140">
        <w:rPr>
          <w:rFonts w:ascii="Times New Roman" w:hAnsi="Times New Roman"/>
          <w:color w:val="000000" w:themeColor="text1"/>
          <w:sz w:val="24"/>
          <w:szCs w:val="24"/>
        </w:rPr>
        <w:t>Chemistry</w:t>
      </w:r>
      <w:r w:rsidRPr="00F23140">
        <w:rPr>
          <w:rFonts w:ascii="Times New Roman" w:hAnsi="Times New Roman"/>
          <w:color w:val="000000" w:themeColor="text1"/>
          <w:sz w:val="24"/>
          <w:szCs w:val="24"/>
        </w:rPr>
        <w:t xml:space="preserve"> </w:t>
      </w:r>
    </w:p>
    <w:p w:rsidR="00E87FD4" w:rsidRPr="00F23140" w:rsidRDefault="00E87FD4" w:rsidP="00E87FD4">
      <w:pPr>
        <w:pStyle w:val="ListParagraph"/>
        <w:numPr>
          <w:ilvl w:val="0"/>
          <w:numId w:val="25"/>
        </w:numPr>
        <w:autoSpaceDE w:val="0"/>
        <w:autoSpaceDN w:val="0"/>
        <w:adjustRightInd w:val="0"/>
        <w:spacing w:after="0" w:line="240" w:lineRule="auto"/>
        <w:ind w:left="2160" w:hanging="270"/>
        <w:rPr>
          <w:rFonts w:ascii="Times New Roman" w:hAnsi="Times New Roman"/>
          <w:b/>
          <w:color w:val="0070C0"/>
          <w:sz w:val="24"/>
          <w:szCs w:val="24"/>
        </w:rPr>
      </w:pPr>
      <w:r w:rsidRPr="00F23140">
        <w:rPr>
          <w:rFonts w:ascii="Times New Roman" w:hAnsi="Times New Roman"/>
          <w:color w:val="000000"/>
          <w:sz w:val="24"/>
          <w:szCs w:val="24"/>
        </w:rPr>
        <w:t xml:space="preserve">Implementation:  </w:t>
      </w:r>
      <w:r w:rsidRPr="00F23140">
        <w:rPr>
          <w:rFonts w:ascii="Times New Roman" w:hAnsi="Times New Roman"/>
          <w:color w:val="000000"/>
          <w:sz w:val="24"/>
          <w:szCs w:val="24"/>
        </w:rPr>
        <w:tab/>
        <w:t xml:space="preserve">       </w:t>
      </w:r>
      <w:r w:rsidRPr="00F23140">
        <w:rPr>
          <w:rFonts w:ascii="Times New Roman" w:hAnsi="Times New Roman"/>
          <w:color w:val="000000"/>
          <w:sz w:val="24"/>
          <w:szCs w:val="24"/>
        </w:rPr>
        <w:tab/>
        <w:t>Clinical Core Laboratory Management-</w:t>
      </w:r>
      <w:r w:rsidR="006F60A1" w:rsidRPr="00F23140">
        <w:rPr>
          <w:rFonts w:ascii="Times New Roman" w:hAnsi="Times New Roman"/>
          <w:color w:val="000000"/>
          <w:sz w:val="24"/>
          <w:szCs w:val="24"/>
        </w:rPr>
        <w:t>Chemistry</w:t>
      </w:r>
      <w:r w:rsidRPr="00F23140">
        <w:rPr>
          <w:rFonts w:ascii="Times New Roman" w:hAnsi="Times New Roman"/>
          <w:color w:val="000000"/>
          <w:sz w:val="24"/>
          <w:szCs w:val="24"/>
        </w:rPr>
        <w:t xml:space="preserve"> </w:t>
      </w:r>
    </w:p>
    <w:p w:rsidR="00E87FD4" w:rsidRPr="00F23140" w:rsidRDefault="00E87FD4" w:rsidP="00E87FD4">
      <w:pPr>
        <w:pStyle w:val="ListParagraph"/>
        <w:autoSpaceDE w:val="0"/>
        <w:autoSpaceDN w:val="0"/>
        <w:adjustRightInd w:val="0"/>
        <w:spacing w:after="0" w:line="240" w:lineRule="auto"/>
        <w:ind w:left="4680" w:firstLine="360"/>
        <w:rPr>
          <w:rFonts w:ascii="Times New Roman" w:hAnsi="Times New Roman"/>
          <w:sz w:val="24"/>
          <w:szCs w:val="24"/>
        </w:rPr>
      </w:pPr>
      <w:r w:rsidRPr="00F23140">
        <w:rPr>
          <w:rFonts w:ascii="Times New Roman" w:hAnsi="Times New Roman"/>
          <w:sz w:val="24"/>
          <w:szCs w:val="24"/>
        </w:rPr>
        <w:t>Clinical Core Laboratory Specialist and Designees</w:t>
      </w:r>
    </w:p>
    <w:p w:rsidR="00E87FD4" w:rsidRPr="00F23140" w:rsidRDefault="00E87FD4" w:rsidP="00E87FD4">
      <w:pPr>
        <w:pStyle w:val="ListParagraph"/>
        <w:autoSpaceDE w:val="0"/>
        <w:autoSpaceDN w:val="0"/>
        <w:adjustRightInd w:val="0"/>
        <w:spacing w:after="0" w:line="240" w:lineRule="auto"/>
        <w:ind w:left="4320" w:firstLine="720"/>
        <w:rPr>
          <w:rFonts w:ascii="Times New Roman" w:hAnsi="Times New Roman"/>
          <w:b/>
          <w:color w:val="0070C0"/>
          <w:sz w:val="24"/>
          <w:szCs w:val="24"/>
        </w:rPr>
      </w:pPr>
      <w:r w:rsidRPr="00F23140">
        <w:rPr>
          <w:rFonts w:ascii="Times New Roman" w:hAnsi="Times New Roman"/>
          <w:color w:val="000000" w:themeColor="text1"/>
          <w:sz w:val="24"/>
          <w:szCs w:val="24"/>
        </w:rPr>
        <w:t xml:space="preserve">Medical Director Clinical </w:t>
      </w:r>
      <w:r w:rsidR="006F60A1" w:rsidRPr="00F23140">
        <w:rPr>
          <w:rFonts w:ascii="Times New Roman" w:hAnsi="Times New Roman"/>
          <w:color w:val="000000" w:themeColor="text1"/>
          <w:sz w:val="24"/>
          <w:szCs w:val="24"/>
        </w:rPr>
        <w:t>Chemistry</w:t>
      </w:r>
    </w:p>
    <w:p w:rsidR="00E87FD4" w:rsidRPr="00F23140" w:rsidRDefault="00E87FD4" w:rsidP="00E87FD4">
      <w:pPr>
        <w:pStyle w:val="ListParagraph"/>
        <w:numPr>
          <w:ilvl w:val="0"/>
          <w:numId w:val="8"/>
        </w:numPr>
        <w:autoSpaceDE w:val="0"/>
        <w:autoSpaceDN w:val="0"/>
        <w:adjustRightInd w:val="0"/>
        <w:spacing w:after="0" w:line="240" w:lineRule="auto"/>
        <w:ind w:hanging="540"/>
        <w:rPr>
          <w:rFonts w:ascii="Times New Roman" w:hAnsi="Times New Roman"/>
          <w:b/>
          <w:bCs/>
          <w:color w:val="000000"/>
          <w:sz w:val="24"/>
          <w:szCs w:val="24"/>
        </w:rPr>
      </w:pPr>
      <w:r w:rsidRPr="00F23140">
        <w:rPr>
          <w:rFonts w:ascii="Times New Roman" w:hAnsi="Times New Roman"/>
          <w:b/>
          <w:bCs/>
          <w:color w:val="000000"/>
          <w:sz w:val="24"/>
          <w:szCs w:val="24"/>
        </w:rPr>
        <w:t xml:space="preserve">Definitions:  </w:t>
      </w:r>
    </w:p>
    <w:p w:rsidR="003C7113" w:rsidRPr="00F23140" w:rsidRDefault="003C7113" w:rsidP="003C7113">
      <w:pPr>
        <w:autoSpaceDE w:val="0"/>
        <w:autoSpaceDN w:val="0"/>
        <w:adjustRightInd w:val="0"/>
        <w:spacing w:after="0" w:line="240" w:lineRule="auto"/>
        <w:rPr>
          <w:rFonts w:ascii="Times New Roman" w:hAnsi="Times New Roman"/>
          <w:b/>
          <w:bCs/>
          <w:color w:val="000000"/>
          <w:sz w:val="24"/>
          <w:szCs w:val="24"/>
        </w:rPr>
      </w:pPr>
    </w:p>
    <w:p w:rsidR="003C7113" w:rsidRPr="00F23140" w:rsidRDefault="003C7113" w:rsidP="00E87FD4">
      <w:pPr>
        <w:pStyle w:val="ListParagraph"/>
        <w:numPr>
          <w:ilvl w:val="0"/>
          <w:numId w:val="8"/>
        </w:numPr>
        <w:autoSpaceDE w:val="0"/>
        <w:autoSpaceDN w:val="0"/>
        <w:adjustRightInd w:val="0"/>
        <w:spacing w:after="0" w:line="240" w:lineRule="auto"/>
        <w:ind w:hanging="540"/>
        <w:rPr>
          <w:rFonts w:ascii="Times New Roman" w:hAnsi="Times New Roman"/>
          <w:b/>
          <w:bCs/>
          <w:color w:val="000000"/>
          <w:sz w:val="24"/>
          <w:szCs w:val="24"/>
        </w:rPr>
      </w:pPr>
      <w:r w:rsidRPr="00F23140">
        <w:rPr>
          <w:rFonts w:ascii="Times New Roman" w:hAnsi="Times New Roman"/>
          <w:b/>
          <w:bCs/>
          <w:color w:val="000000"/>
          <w:sz w:val="24"/>
          <w:szCs w:val="24"/>
        </w:rPr>
        <w:t>Procedure:</w:t>
      </w:r>
    </w:p>
    <w:p w:rsidR="0017403D" w:rsidRDefault="0017403D" w:rsidP="0017403D">
      <w:pPr>
        <w:autoSpaceDE w:val="0"/>
        <w:autoSpaceDN w:val="0"/>
        <w:adjustRightInd w:val="0"/>
        <w:spacing w:after="0" w:line="240" w:lineRule="auto"/>
        <w:rPr>
          <w:rFonts w:ascii="Times New Roman" w:hAnsi="Times New Roman"/>
          <w:b/>
          <w:bCs/>
          <w:color w:val="000000"/>
          <w:sz w:val="24"/>
          <w:szCs w:val="24"/>
        </w:rPr>
      </w:pPr>
    </w:p>
    <w:p w:rsidR="00424011" w:rsidRDefault="00424011" w:rsidP="0017403D">
      <w:pPr>
        <w:autoSpaceDE w:val="0"/>
        <w:autoSpaceDN w:val="0"/>
        <w:adjustRightInd w:val="0"/>
        <w:spacing w:after="0" w:line="240" w:lineRule="auto"/>
        <w:rPr>
          <w:rFonts w:ascii="Times New Roman" w:hAnsi="Times New Roman"/>
          <w:b/>
          <w:bCs/>
          <w:color w:val="000000"/>
          <w:sz w:val="24"/>
          <w:szCs w:val="24"/>
        </w:rPr>
      </w:pPr>
    </w:p>
    <w:p w:rsidR="00424011" w:rsidRDefault="00424011" w:rsidP="0017403D">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Anti-CCP IgG (aCCP)</w:t>
      </w:r>
    </w:p>
    <w:p w:rsidR="00424011" w:rsidRDefault="00424011" w:rsidP="0017403D">
      <w:pPr>
        <w:autoSpaceDE w:val="0"/>
        <w:autoSpaceDN w:val="0"/>
        <w:adjustRightInd w:val="0"/>
        <w:spacing w:after="0" w:line="240" w:lineRule="auto"/>
        <w:rPr>
          <w:rFonts w:ascii="Times New Roman" w:hAnsi="Times New Roman"/>
          <w:b/>
          <w:bCs/>
          <w:color w:val="000000"/>
          <w:sz w:val="24"/>
          <w:szCs w:val="24"/>
        </w:rPr>
      </w:pPr>
    </w:p>
    <w:p w:rsidR="00424011" w:rsidRDefault="00424011" w:rsidP="0017403D">
      <w:pPr>
        <w:autoSpaceDE w:val="0"/>
        <w:autoSpaceDN w:val="0"/>
        <w:adjustRightInd w:val="0"/>
        <w:spacing w:after="0" w:line="240" w:lineRule="auto"/>
        <w:rPr>
          <w:rFonts w:ascii="Times New Roman" w:hAnsi="Times New Roman"/>
          <w:b/>
          <w:bCs/>
          <w:color w:val="000000"/>
          <w:sz w:val="24"/>
          <w:szCs w:val="24"/>
        </w:rPr>
      </w:pPr>
    </w:p>
    <w:p w:rsidR="00424011" w:rsidRDefault="00424011" w:rsidP="0017403D">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Analyzer : ADVIA Centaur XP</w:t>
      </w:r>
    </w:p>
    <w:p w:rsidR="00424011" w:rsidRDefault="00424011" w:rsidP="0017403D">
      <w:pPr>
        <w:autoSpaceDE w:val="0"/>
        <w:autoSpaceDN w:val="0"/>
        <w:adjustRightInd w:val="0"/>
        <w:spacing w:after="0" w:line="240" w:lineRule="auto"/>
        <w:rPr>
          <w:rFonts w:ascii="Times New Roman" w:hAnsi="Times New Roman"/>
          <w:b/>
          <w:bCs/>
          <w:color w:val="000000"/>
          <w:sz w:val="24"/>
          <w:szCs w:val="24"/>
        </w:rPr>
      </w:pPr>
    </w:p>
    <w:p w:rsidR="00424011" w:rsidRDefault="00424011" w:rsidP="0017403D">
      <w:pPr>
        <w:autoSpaceDE w:val="0"/>
        <w:autoSpaceDN w:val="0"/>
        <w:adjustRightInd w:val="0"/>
        <w:spacing w:after="0" w:line="240" w:lineRule="auto"/>
        <w:rPr>
          <w:rFonts w:ascii="Times New Roman" w:hAnsi="Times New Roman"/>
          <w:b/>
          <w:bCs/>
          <w:color w:val="000000"/>
          <w:sz w:val="24"/>
          <w:szCs w:val="24"/>
        </w:rPr>
      </w:pPr>
    </w:p>
    <w:p w:rsidR="00424011" w:rsidRPr="00F23140" w:rsidRDefault="00424011" w:rsidP="0017403D">
      <w:pPr>
        <w:autoSpaceDE w:val="0"/>
        <w:autoSpaceDN w:val="0"/>
        <w:adjustRightInd w:val="0"/>
        <w:spacing w:after="0" w:line="240" w:lineRule="auto"/>
        <w:rPr>
          <w:rFonts w:ascii="Times New Roman" w:hAnsi="Times New Roman"/>
          <w:b/>
          <w:bCs/>
          <w:color w:val="000000"/>
          <w:sz w:val="24"/>
          <w:szCs w:val="24"/>
        </w:rPr>
      </w:pPr>
    </w:p>
    <w:tbl>
      <w:tblPr>
        <w:tblStyle w:val="TableGrid1"/>
        <w:tblW w:w="9576"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76"/>
      </w:tblGrid>
      <w:tr w:rsidR="0017403D" w:rsidRPr="00F23140" w:rsidTr="00FB2768">
        <w:trPr>
          <w:cantSplit/>
        </w:trPr>
        <w:tc>
          <w:tcPr>
            <w:tcW w:w="9576" w:type="dxa"/>
            <w:tcMar>
              <w:top w:w="58" w:type="dxa"/>
              <w:left w:w="29" w:type="dxa"/>
              <w:bottom w:w="58" w:type="dxa"/>
              <w:right w:w="29" w:type="dxa"/>
            </w:tcMar>
            <w:vAlign w:val="center"/>
          </w:tcPr>
          <w:p w:rsidR="0017403D" w:rsidRPr="00F23140" w:rsidRDefault="0017403D" w:rsidP="0017403D">
            <w:pPr>
              <w:keepNext/>
              <w:spacing w:after="0" w:line="240" w:lineRule="auto"/>
              <w:outlineLvl w:val="0"/>
              <w:rPr>
                <w:rFonts w:ascii="Times New Roman" w:eastAsiaTheme="minorHAnsi" w:hAnsi="Times New Roman" w:cs="Times New Roman"/>
                <w:b/>
                <w:sz w:val="24"/>
                <w:szCs w:val="24"/>
              </w:rPr>
            </w:pPr>
            <w:r w:rsidRPr="00F23140">
              <w:rPr>
                <w:rFonts w:ascii="Times New Roman" w:eastAsiaTheme="minorHAnsi" w:hAnsi="Times New Roman" w:cs="Times New Roman"/>
                <w:b/>
                <w:sz w:val="24"/>
                <w:szCs w:val="24"/>
              </w:rPr>
              <w:t>Principles of the Procedure</w:t>
            </w:r>
          </w:p>
        </w:tc>
      </w:tr>
      <w:tr w:rsidR="0017403D" w:rsidRPr="00F23140" w:rsidTr="00FB2768">
        <w:trPr>
          <w:cantSplit/>
        </w:trPr>
        <w:tc>
          <w:tcPr>
            <w:tcW w:w="9576" w:type="dxa"/>
            <w:tcMar>
              <w:top w:w="58" w:type="dxa"/>
              <w:left w:w="29" w:type="dxa"/>
              <w:bottom w:w="58" w:type="dxa"/>
              <w:right w:w="29" w:type="dxa"/>
            </w:tcMar>
            <w:vAlign w:val="center"/>
          </w:tcPr>
          <w:p w:rsidR="0017403D" w:rsidRPr="00F23140" w:rsidRDefault="0017403D" w:rsidP="0017403D">
            <w:pPr>
              <w:spacing w:after="240" w:line="240" w:lineRule="auto"/>
              <w:rPr>
                <w:rFonts w:ascii="Times New Roman" w:eastAsiaTheme="minorHAnsi" w:hAnsi="Times New Roman" w:cs="Times New Roman"/>
                <w:sz w:val="24"/>
                <w:szCs w:val="24"/>
              </w:rPr>
            </w:pPr>
            <w:r w:rsidRPr="00F23140">
              <w:rPr>
                <w:rFonts w:ascii="Times New Roman" w:eastAsiaTheme="minorHAnsi" w:hAnsi="Times New Roman" w:cs="Times New Roman"/>
                <w:sz w:val="24"/>
                <w:szCs w:val="24"/>
              </w:rPr>
              <w:t>The ADVIA Centaur aCCP assay is a fully automated, two-step immunoassay using chemiluminescent technology. The assay utilizes an acridinium ester-labeled anti-human IgG as the Lite Reagent. The Solid Phase consists of biotinylated CCP coupled to streptavidin which is then coated onto magnetic latex microparticles.</w:t>
            </w:r>
          </w:p>
        </w:tc>
      </w:tr>
      <w:tr w:rsidR="0017403D" w:rsidRPr="00F23140" w:rsidTr="00FB2768">
        <w:trPr>
          <w:cantSplit/>
        </w:trPr>
        <w:tc>
          <w:tcPr>
            <w:tcW w:w="9576" w:type="dxa"/>
            <w:tcMar>
              <w:top w:w="58" w:type="dxa"/>
              <w:left w:w="29" w:type="dxa"/>
              <w:bottom w:w="58" w:type="dxa"/>
              <w:right w:w="29" w:type="dxa"/>
            </w:tcMar>
            <w:vAlign w:val="center"/>
          </w:tcPr>
          <w:p w:rsidR="0017403D" w:rsidRPr="00F23140" w:rsidRDefault="0017403D" w:rsidP="0017403D">
            <w:pPr>
              <w:keepNext/>
              <w:spacing w:after="0" w:line="240" w:lineRule="auto"/>
              <w:outlineLvl w:val="0"/>
              <w:rPr>
                <w:rFonts w:ascii="Times New Roman" w:eastAsiaTheme="minorHAnsi" w:hAnsi="Times New Roman" w:cs="Times New Roman"/>
                <w:b/>
                <w:sz w:val="24"/>
                <w:szCs w:val="24"/>
              </w:rPr>
            </w:pPr>
            <w:r w:rsidRPr="00F23140">
              <w:rPr>
                <w:rFonts w:ascii="Times New Roman" w:eastAsiaTheme="minorHAnsi" w:hAnsi="Times New Roman" w:cs="Times New Roman"/>
                <w:b/>
                <w:sz w:val="24"/>
                <w:szCs w:val="24"/>
              </w:rPr>
              <w:t>Intended Use</w:t>
            </w:r>
          </w:p>
        </w:tc>
      </w:tr>
      <w:tr w:rsidR="0017403D" w:rsidRPr="00F23140" w:rsidTr="00FB2768">
        <w:trPr>
          <w:cantSplit/>
        </w:trPr>
        <w:tc>
          <w:tcPr>
            <w:tcW w:w="9576" w:type="dxa"/>
            <w:tcMar>
              <w:top w:w="58" w:type="dxa"/>
              <w:left w:w="29" w:type="dxa"/>
              <w:bottom w:w="58" w:type="dxa"/>
              <w:right w:w="29" w:type="dxa"/>
            </w:tcMar>
            <w:vAlign w:val="center"/>
          </w:tcPr>
          <w:p w:rsidR="0017403D" w:rsidRPr="00F23140" w:rsidRDefault="0017403D" w:rsidP="0017403D">
            <w:pPr>
              <w:spacing w:after="240" w:line="240" w:lineRule="auto"/>
              <w:rPr>
                <w:rFonts w:ascii="Times New Roman" w:eastAsiaTheme="minorHAnsi" w:hAnsi="Times New Roman" w:cs="Times New Roman"/>
                <w:sz w:val="24"/>
                <w:szCs w:val="24"/>
              </w:rPr>
            </w:pPr>
            <w:r w:rsidRPr="00F23140">
              <w:rPr>
                <w:rFonts w:ascii="Times New Roman" w:eastAsiaTheme="minorHAnsi" w:hAnsi="Times New Roman" w:cs="Times New Roman"/>
                <w:sz w:val="24"/>
                <w:szCs w:val="24"/>
              </w:rPr>
              <w:t>The ADVIA Centaur</w:t>
            </w:r>
            <w:r w:rsidRPr="00F23140">
              <w:rPr>
                <w:rFonts w:ascii="Times New Roman" w:eastAsiaTheme="minorHAnsi" w:hAnsi="Times New Roman" w:cs="Times New Roman"/>
                <w:sz w:val="24"/>
                <w:szCs w:val="24"/>
                <w:vertAlign w:val="superscript"/>
              </w:rPr>
              <w:t>®</w:t>
            </w:r>
            <w:r w:rsidRPr="00F23140">
              <w:rPr>
                <w:rFonts w:ascii="Times New Roman" w:eastAsiaTheme="minorHAnsi" w:hAnsi="Times New Roman" w:cs="Times New Roman"/>
                <w:sz w:val="24"/>
                <w:szCs w:val="24"/>
              </w:rPr>
              <w:t xml:space="preserve"> anti-CCP IgG (aCCP) assay is for </w:t>
            </w:r>
            <w:r w:rsidRPr="00F23140">
              <w:rPr>
                <w:rFonts w:ascii="Times New Roman" w:eastAsiaTheme="minorHAnsi" w:hAnsi="Times New Roman" w:cs="Times New Roman"/>
                <w:i/>
                <w:sz w:val="24"/>
                <w:szCs w:val="24"/>
              </w:rPr>
              <w:t>in vitro</w:t>
            </w:r>
            <w:r w:rsidRPr="00F23140">
              <w:rPr>
                <w:rFonts w:ascii="Times New Roman" w:eastAsiaTheme="minorHAnsi" w:hAnsi="Times New Roman" w:cs="Times New Roman"/>
                <w:sz w:val="24"/>
                <w:szCs w:val="24"/>
              </w:rPr>
              <w:t xml:space="preserve"> diagnostic use in the semiquantitative determination of the IgG class of autoantibodies specific to cyclic citrullinated peptide (CCP) in human serum or plasma (K2-EDTA and lithium heparin) using the ADVIA Centaur XP and ADVIA Centaur XPT systems. Detection of anti-CCP antibodies is used as an aid in the diagnosis of Rheumatoid Arthritis (RA) and should be used in conjunction with other clinical information. Autoantibody levels represent one parameter in a multi-criteria diagnostic process, encompassing both clinical and laboratory-based assessments.</w:t>
            </w:r>
          </w:p>
        </w:tc>
      </w:tr>
      <w:tr w:rsidR="0017403D" w:rsidRPr="00F23140" w:rsidTr="00FB2768">
        <w:trPr>
          <w:cantSplit/>
        </w:trPr>
        <w:tc>
          <w:tcPr>
            <w:tcW w:w="9576" w:type="dxa"/>
            <w:tcMar>
              <w:top w:w="58" w:type="dxa"/>
              <w:left w:w="29" w:type="dxa"/>
              <w:bottom w:w="58" w:type="dxa"/>
              <w:right w:w="29" w:type="dxa"/>
            </w:tcMar>
            <w:vAlign w:val="center"/>
          </w:tcPr>
          <w:p w:rsidR="0017403D" w:rsidRPr="00F23140" w:rsidRDefault="0017403D" w:rsidP="0017403D">
            <w:pPr>
              <w:keepNext/>
              <w:spacing w:after="0" w:line="240" w:lineRule="auto"/>
              <w:outlineLvl w:val="0"/>
              <w:rPr>
                <w:rFonts w:ascii="Times New Roman" w:eastAsiaTheme="minorHAnsi" w:hAnsi="Times New Roman" w:cs="Times New Roman"/>
                <w:b/>
                <w:sz w:val="24"/>
                <w:szCs w:val="24"/>
              </w:rPr>
            </w:pPr>
            <w:r w:rsidRPr="00F23140">
              <w:rPr>
                <w:rFonts w:ascii="Times New Roman" w:eastAsiaTheme="minorHAnsi" w:hAnsi="Times New Roman" w:cs="Times New Roman"/>
                <w:b/>
                <w:sz w:val="24"/>
                <w:szCs w:val="24"/>
              </w:rPr>
              <w:t>Specimen Types</w:t>
            </w:r>
          </w:p>
        </w:tc>
      </w:tr>
      <w:tr w:rsidR="0017403D" w:rsidRPr="00F23140" w:rsidTr="00FB2768">
        <w:trPr>
          <w:cantSplit/>
        </w:trPr>
        <w:tc>
          <w:tcPr>
            <w:tcW w:w="9576" w:type="dxa"/>
            <w:tcMar>
              <w:top w:w="58" w:type="dxa"/>
              <w:left w:w="29" w:type="dxa"/>
              <w:bottom w:w="58" w:type="dxa"/>
              <w:right w:w="29" w:type="dxa"/>
            </w:tcMar>
            <w:vAlign w:val="center"/>
          </w:tcPr>
          <w:p w:rsidR="0017403D" w:rsidRPr="00F23140" w:rsidRDefault="0017403D" w:rsidP="0017403D">
            <w:pPr>
              <w:spacing w:after="240" w:line="240" w:lineRule="auto"/>
              <w:rPr>
                <w:rFonts w:ascii="Times New Roman" w:eastAsiaTheme="minorHAnsi" w:hAnsi="Times New Roman" w:cs="Times New Roman"/>
                <w:sz w:val="24"/>
                <w:szCs w:val="24"/>
                <w:lang w:val="de-DE"/>
              </w:rPr>
            </w:pPr>
            <w:r w:rsidRPr="00F23140">
              <w:rPr>
                <w:rFonts w:ascii="Times New Roman" w:eastAsiaTheme="minorHAnsi" w:hAnsi="Times New Roman" w:cs="Times New Roman"/>
                <w:sz w:val="24"/>
                <w:szCs w:val="24"/>
                <w:lang w:val="de-DE"/>
              </w:rPr>
              <w:t>Human Serum, Plasma (K2-EDTA, lithium-heparin)</w:t>
            </w:r>
            <w:r w:rsidR="003C7113" w:rsidRPr="00F23140">
              <w:rPr>
                <w:rFonts w:ascii="Times New Roman" w:eastAsiaTheme="minorHAnsi" w:hAnsi="Times New Roman" w:cs="Times New Roman"/>
                <w:sz w:val="24"/>
                <w:szCs w:val="24"/>
                <w:lang w:val="de-DE"/>
              </w:rPr>
              <w:t xml:space="preserve">. </w:t>
            </w:r>
            <w:r w:rsidR="003C7113" w:rsidRPr="00F23140">
              <w:rPr>
                <w:rFonts w:ascii="Times New Roman" w:eastAsiaTheme="minorHAnsi" w:hAnsi="Times New Roman" w:cs="Times New Roman"/>
                <w:b/>
                <w:sz w:val="24"/>
                <w:szCs w:val="24"/>
                <w:lang w:val="de-DE"/>
              </w:rPr>
              <w:t>SERUM is the specimen type used in this laboratory.</w:t>
            </w:r>
          </w:p>
        </w:tc>
      </w:tr>
      <w:tr w:rsidR="0017403D" w:rsidRPr="00F23140" w:rsidTr="00FB2768">
        <w:trPr>
          <w:cantSplit/>
        </w:trPr>
        <w:tc>
          <w:tcPr>
            <w:tcW w:w="9576" w:type="dxa"/>
            <w:tcMar>
              <w:top w:w="58" w:type="dxa"/>
              <w:left w:w="29" w:type="dxa"/>
              <w:bottom w:w="58" w:type="dxa"/>
              <w:right w:w="29" w:type="dxa"/>
            </w:tcMar>
            <w:vAlign w:val="center"/>
          </w:tcPr>
          <w:p w:rsidR="0017403D" w:rsidRPr="00F23140" w:rsidRDefault="0017403D" w:rsidP="0017403D">
            <w:pPr>
              <w:keepNext/>
              <w:spacing w:after="0" w:line="240" w:lineRule="auto"/>
              <w:outlineLvl w:val="0"/>
              <w:rPr>
                <w:rFonts w:ascii="Times New Roman" w:eastAsiaTheme="minorHAnsi" w:hAnsi="Times New Roman" w:cs="Times New Roman"/>
                <w:b/>
                <w:sz w:val="24"/>
                <w:szCs w:val="24"/>
              </w:rPr>
            </w:pPr>
            <w:r w:rsidRPr="00F23140">
              <w:rPr>
                <w:rFonts w:ascii="Times New Roman" w:eastAsiaTheme="minorHAnsi" w:hAnsi="Times New Roman" w:cs="Times New Roman"/>
                <w:b/>
                <w:sz w:val="24"/>
                <w:szCs w:val="24"/>
              </w:rPr>
              <w:t>Specimen Stability</w:t>
            </w:r>
          </w:p>
        </w:tc>
      </w:tr>
      <w:tr w:rsidR="0017403D" w:rsidRPr="00F23140" w:rsidTr="00FB2768">
        <w:trPr>
          <w:cantSplit/>
        </w:trPr>
        <w:tc>
          <w:tcPr>
            <w:tcW w:w="9576" w:type="dxa"/>
            <w:tcMar>
              <w:top w:w="58" w:type="dxa"/>
              <w:left w:w="29" w:type="dxa"/>
              <w:bottom w:w="58" w:type="dxa"/>
              <w:right w:w="29" w:type="dxa"/>
            </w:tcMar>
            <w:vAlign w:val="center"/>
          </w:tcPr>
          <w:p w:rsidR="0017403D" w:rsidRPr="00F23140" w:rsidRDefault="0017403D" w:rsidP="0017403D">
            <w:pPr>
              <w:spacing w:after="240" w:line="240" w:lineRule="auto"/>
              <w:ind w:left="374" w:hanging="360"/>
              <w:contextualSpacing/>
              <w:rPr>
                <w:rFonts w:ascii="Times New Roman" w:eastAsiaTheme="minorHAnsi" w:hAnsi="Times New Roman" w:cs="Times New Roman"/>
                <w:sz w:val="24"/>
                <w:szCs w:val="24"/>
              </w:rPr>
            </w:pPr>
            <w:r w:rsidRPr="00F23140">
              <w:rPr>
                <w:rFonts w:ascii="Times New Roman" w:eastAsiaTheme="minorHAnsi" w:hAnsi="Times New Roman" w:cs="Times New Roman"/>
                <w:sz w:val="24"/>
                <w:szCs w:val="24"/>
              </w:rPr>
              <w:t>Handle all specimens as if capable of transmitting disease.</w:t>
            </w:r>
          </w:p>
          <w:p w:rsidR="0017403D" w:rsidRPr="00F23140" w:rsidRDefault="0017403D" w:rsidP="0017403D">
            <w:pPr>
              <w:spacing w:after="240" w:line="240" w:lineRule="auto"/>
              <w:ind w:left="374" w:hanging="360"/>
              <w:contextualSpacing/>
              <w:rPr>
                <w:rFonts w:ascii="Times New Roman" w:eastAsiaTheme="minorHAnsi" w:hAnsi="Times New Roman" w:cs="Times New Roman"/>
                <w:sz w:val="24"/>
                <w:szCs w:val="24"/>
              </w:rPr>
            </w:pPr>
            <w:r w:rsidRPr="00F23140">
              <w:rPr>
                <w:rFonts w:ascii="Times New Roman" w:eastAsiaTheme="minorHAnsi" w:hAnsi="Times New Roman" w:cs="Times New Roman"/>
                <w:sz w:val="24"/>
                <w:szCs w:val="24"/>
              </w:rPr>
              <w:t>Follow the instructions provided with your specimen collection device for use and processing.</w:t>
            </w:r>
          </w:p>
          <w:p w:rsidR="0017403D" w:rsidRPr="00F23140" w:rsidRDefault="0017403D" w:rsidP="0017403D">
            <w:pPr>
              <w:spacing w:after="240" w:line="240" w:lineRule="auto"/>
              <w:ind w:left="374" w:hanging="360"/>
              <w:contextualSpacing/>
              <w:rPr>
                <w:rFonts w:ascii="Times New Roman" w:eastAsiaTheme="minorHAnsi" w:hAnsi="Times New Roman" w:cs="Times New Roman"/>
                <w:sz w:val="24"/>
                <w:szCs w:val="24"/>
              </w:rPr>
            </w:pPr>
            <w:r w:rsidRPr="00F23140">
              <w:rPr>
                <w:rFonts w:ascii="Times New Roman" w:eastAsiaTheme="minorHAnsi" w:hAnsi="Times New Roman" w:cs="Times New Roman"/>
                <w:sz w:val="24"/>
                <w:szCs w:val="24"/>
              </w:rPr>
              <w:t>Separated specimens are stable for up to 22 hours at room temperature, 7 days at 2–8°C. If testing will be delayed more than 7 days, store specimens at -20°C or colder. Avoid more than 2 freeze/thaw cycles. Do not store in a frost-free freezer.</w:t>
            </w:r>
          </w:p>
          <w:p w:rsidR="0017403D" w:rsidRPr="00F23140" w:rsidRDefault="0017403D" w:rsidP="0017403D">
            <w:pPr>
              <w:spacing w:after="240" w:line="240" w:lineRule="auto"/>
              <w:ind w:left="374" w:hanging="360"/>
              <w:contextualSpacing/>
              <w:rPr>
                <w:rFonts w:ascii="Times New Roman" w:eastAsiaTheme="minorHAnsi" w:hAnsi="Times New Roman" w:cs="Times New Roman"/>
                <w:sz w:val="24"/>
                <w:szCs w:val="24"/>
              </w:rPr>
            </w:pPr>
            <w:r w:rsidRPr="00F23140">
              <w:rPr>
                <w:rFonts w:ascii="Times New Roman" w:eastAsiaTheme="minorHAnsi" w:hAnsi="Times New Roman" w:cs="Times New Roman"/>
                <w:sz w:val="24"/>
                <w:szCs w:val="24"/>
              </w:rPr>
              <w:t>Thoroughly mix all thawed samples and centrifuge before using. Thawed frozen specimens which are turbid must be clarified by centrifugation prior to testing.</w:t>
            </w:r>
          </w:p>
        </w:tc>
      </w:tr>
      <w:tr w:rsidR="0017403D" w:rsidRPr="00F23140" w:rsidTr="00FB2768">
        <w:trPr>
          <w:cantSplit/>
        </w:trPr>
        <w:tc>
          <w:tcPr>
            <w:tcW w:w="9576" w:type="dxa"/>
            <w:tcMar>
              <w:top w:w="58" w:type="dxa"/>
              <w:left w:w="29" w:type="dxa"/>
              <w:bottom w:w="58" w:type="dxa"/>
              <w:right w:w="29" w:type="dxa"/>
            </w:tcMar>
            <w:vAlign w:val="center"/>
          </w:tcPr>
          <w:p w:rsidR="0017403D" w:rsidRPr="00F23140" w:rsidRDefault="0017403D" w:rsidP="0017403D">
            <w:pPr>
              <w:keepNext/>
              <w:spacing w:after="0" w:line="240" w:lineRule="auto"/>
              <w:outlineLvl w:val="0"/>
              <w:rPr>
                <w:rFonts w:ascii="Times New Roman" w:eastAsiaTheme="minorHAnsi" w:hAnsi="Times New Roman" w:cs="Times New Roman"/>
                <w:b/>
                <w:sz w:val="24"/>
                <w:szCs w:val="24"/>
              </w:rPr>
            </w:pPr>
            <w:r w:rsidRPr="00F23140">
              <w:rPr>
                <w:rFonts w:ascii="Times New Roman" w:eastAsiaTheme="minorHAnsi" w:hAnsi="Times New Roman" w:cs="Times New Roman"/>
                <w:b/>
                <w:sz w:val="24"/>
                <w:szCs w:val="24"/>
              </w:rPr>
              <w:t>Minimum Sample Volume</w:t>
            </w:r>
          </w:p>
        </w:tc>
      </w:tr>
      <w:tr w:rsidR="0017403D" w:rsidRPr="00F23140" w:rsidTr="00FB2768">
        <w:trPr>
          <w:cantSplit/>
        </w:trPr>
        <w:tc>
          <w:tcPr>
            <w:tcW w:w="9576" w:type="dxa"/>
            <w:tcMar>
              <w:top w:w="58" w:type="dxa"/>
              <w:left w:w="29" w:type="dxa"/>
              <w:bottom w:w="58" w:type="dxa"/>
              <w:right w:w="29" w:type="dxa"/>
            </w:tcMar>
            <w:vAlign w:val="center"/>
          </w:tcPr>
          <w:p w:rsidR="0017403D" w:rsidRPr="00F23140" w:rsidRDefault="0017403D" w:rsidP="0017403D">
            <w:pPr>
              <w:spacing w:after="240" w:line="240" w:lineRule="auto"/>
              <w:rPr>
                <w:rFonts w:ascii="Times New Roman" w:eastAsiaTheme="minorHAnsi" w:hAnsi="Times New Roman" w:cs="Times New Roman"/>
                <w:sz w:val="24"/>
                <w:szCs w:val="24"/>
              </w:rPr>
            </w:pPr>
            <w:r w:rsidRPr="00F23140">
              <w:rPr>
                <w:rFonts w:ascii="Times New Roman" w:eastAsiaTheme="minorHAnsi" w:hAnsi="Times New Roman" w:cs="Times New Roman"/>
                <w:sz w:val="24"/>
                <w:szCs w:val="24"/>
              </w:rPr>
              <w:t>10 µL</w:t>
            </w:r>
          </w:p>
          <w:p w:rsidR="00BA5311" w:rsidRPr="00F23140" w:rsidRDefault="00BA5311" w:rsidP="00BA5311">
            <w:pPr>
              <w:pStyle w:val="Additional"/>
              <w:shd w:val="clear" w:color="auto" w:fill="auto"/>
              <w:rPr>
                <w:rFonts w:ascii="Times New Roman" w:hAnsi="Times New Roman" w:cs="Times New Roman"/>
                <w:sz w:val="24"/>
                <w:szCs w:val="24"/>
              </w:rPr>
            </w:pPr>
            <w:r w:rsidRPr="00F23140">
              <w:rPr>
                <w:rFonts w:ascii="Times New Roman" w:hAnsi="Times New Roman" w:cs="Times New Roman"/>
                <w:sz w:val="24"/>
                <w:szCs w:val="24"/>
              </w:rPr>
              <w:t>Additional instructions for patient preparation as designated by this laboratory: None</w:t>
            </w:r>
          </w:p>
          <w:p w:rsidR="00BA5311" w:rsidRPr="00F23140" w:rsidRDefault="00BA5311" w:rsidP="00BA5311">
            <w:pPr>
              <w:pStyle w:val="Additional"/>
              <w:shd w:val="clear" w:color="auto" w:fill="auto"/>
              <w:rPr>
                <w:rFonts w:ascii="Times New Roman" w:hAnsi="Times New Roman" w:cs="Times New Roman"/>
                <w:sz w:val="24"/>
                <w:szCs w:val="24"/>
              </w:rPr>
            </w:pPr>
            <w:r w:rsidRPr="00F23140">
              <w:rPr>
                <w:rFonts w:ascii="Times New Roman" w:hAnsi="Times New Roman" w:cs="Times New Roman"/>
                <w:sz w:val="24"/>
                <w:szCs w:val="24"/>
              </w:rPr>
              <w:t>Additional specimen type information: Serum is used in this laboratory.</w:t>
            </w:r>
          </w:p>
          <w:p w:rsidR="00BA5311" w:rsidRPr="00F23140" w:rsidRDefault="00BA5311" w:rsidP="00A94A77">
            <w:pPr>
              <w:pStyle w:val="bl"/>
              <w:ind w:left="0" w:firstLine="0"/>
              <w:rPr>
                <w:rFonts w:ascii="Times New Roman" w:hAnsi="Times New Roman" w:cs="Times New Roman"/>
                <w:sz w:val="24"/>
                <w:szCs w:val="24"/>
              </w:rPr>
            </w:pPr>
          </w:p>
          <w:p w:rsidR="00BA5311" w:rsidRPr="00F23140" w:rsidRDefault="00BA5311" w:rsidP="00BA5311">
            <w:pPr>
              <w:pStyle w:val="Additional"/>
              <w:shd w:val="clear" w:color="auto" w:fill="auto"/>
              <w:rPr>
                <w:rFonts w:ascii="Times New Roman" w:hAnsi="Times New Roman" w:cs="Times New Roman"/>
                <w:sz w:val="24"/>
                <w:szCs w:val="24"/>
              </w:rPr>
            </w:pPr>
            <w:r w:rsidRPr="00F23140">
              <w:rPr>
                <w:rFonts w:ascii="Times New Roman" w:hAnsi="Times New Roman" w:cs="Times New Roman"/>
                <w:sz w:val="24"/>
                <w:szCs w:val="24"/>
              </w:rPr>
              <w:t>Additional handling conditions as designated by this laboratory:</w:t>
            </w:r>
          </w:p>
          <w:p w:rsidR="00BA5311" w:rsidRPr="00F23140" w:rsidRDefault="00BA5311" w:rsidP="00BA5311">
            <w:pPr>
              <w:pStyle w:val="Additional"/>
              <w:shd w:val="clear" w:color="auto" w:fill="auto"/>
              <w:rPr>
                <w:rFonts w:ascii="Times New Roman" w:hAnsi="Times New Roman" w:cs="Times New Roman"/>
                <w:sz w:val="24"/>
                <w:szCs w:val="24"/>
              </w:rPr>
            </w:pPr>
            <w:r w:rsidRPr="00F23140">
              <w:rPr>
                <w:rFonts w:ascii="Times New Roman" w:hAnsi="Times New Roman" w:cs="Times New Roman"/>
                <w:sz w:val="24"/>
                <w:szCs w:val="24"/>
              </w:rPr>
              <w:t>All specimens are labeled with a unique barcode identifier. Specimens received in a standard 13x75 vacutainer tube are processed by the Beckman Power Processor and delivered to attached instruments robotically. Those samples which are of insufficient volume or are of any tube type other than a 13x75 vacutainer are centrifuged and processed manually</w:t>
            </w:r>
          </w:p>
          <w:p w:rsidR="00BA5311" w:rsidRPr="00F23140" w:rsidRDefault="00BA5311" w:rsidP="0017403D">
            <w:pPr>
              <w:spacing w:after="240" w:line="240" w:lineRule="auto"/>
              <w:rPr>
                <w:rFonts w:ascii="Times New Roman" w:eastAsiaTheme="minorHAnsi" w:hAnsi="Times New Roman" w:cs="Times New Roman"/>
                <w:sz w:val="24"/>
                <w:szCs w:val="24"/>
              </w:rPr>
            </w:pPr>
          </w:p>
        </w:tc>
      </w:tr>
      <w:tr w:rsidR="0017403D" w:rsidRPr="00F23140" w:rsidTr="00FB2768">
        <w:trPr>
          <w:cantSplit/>
        </w:trPr>
        <w:tc>
          <w:tcPr>
            <w:tcW w:w="9576" w:type="dxa"/>
            <w:tcMar>
              <w:top w:w="58" w:type="dxa"/>
              <w:left w:w="29" w:type="dxa"/>
              <w:bottom w:w="58" w:type="dxa"/>
              <w:right w:w="29" w:type="dxa"/>
            </w:tcMar>
            <w:vAlign w:val="center"/>
          </w:tcPr>
          <w:p w:rsidR="0017403D" w:rsidRPr="00F23140" w:rsidRDefault="0017403D" w:rsidP="0017403D">
            <w:pPr>
              <w:keepNext/>
              <w:spacing w:after="0" w:line="240" w:lineRule="auto"/>
              <w:outlineLvl w:val="0"/>
              <w:rPr>
                <w:rFonts w:ascii="Times New Roman" w:eastAsiaTheme="minorHAnsi" w:hAnsi="Times New Roman" w:cs="Times New Roman"/>
                <w:b/>
                <w:sz w:val="24"/>
                <w:szCs w:val="24"/>
              </w:rPr>
            </w:pPr>
            <w:r w:rsidRPr="00F23140">
              <w:rPr>
                <w:rFonts w:ascii="Times New Roman" w:eastAsiaTheme="minorHAnsi" w:hAnsi="Times New Roman" w:cs="Times New Roman"/>
                <w:b/>
                <w:sz w:val="24"/>
                <w:szCs w:val="24"/>
              </w:rPr>
              <w:t>Preparing the Reagents</w:t>
            </w:r>
          </w:p>
        </w:tc>
      </w:tr>
      <w:tr w:rsidR="0017403D" w:rsidRPr="00F23140" w:rsidTr="00FB2768">
        <w:trPr>
          <w:cantSplit/>
        </w:trPr>
        <w:tc>
          <w:tcPr>
            <w:tcW w:w="9576" w:type="dxa"/>
            <w:tcMar>
              <w:top w:w="58" w:type="dxa"/>
              <w:left w:w="29" w:type="dxa"/>
              <w:bottom w:w="58" w:type="dxa"/>
              <w:right w:w="29" w:type="dxa"/>
            </w:tcMar>
            <w:vAlign w:val="center"/>
          </w:tcPr>
          <w:p w:rsidR="0017403D" w:rsidRPr="00F23140" w:rsidRDefault="0017403D" w:rsidP="0017403D">
            <w:pPr>
              <w:spacing w:after="240" w:line="240" w:lineRule="auto"/>
              <w:rPr>
                <w:rFonts w:ascii="Times New Roman" w:eastAsiaTheme="minorHAnsi" w:hAnsi="Times New Roman" w:cs="Times New Roman"/>
                <w:sz w:val="24"/>
                <w:szCs w:val="24"/>
              </w:rPr>
            </w:pPr>
            <w:r w:rsidRPr="00F23140">
              <w:rPr>
                <w:rFonts w:ascii="Times New Roman" w:eastAsiaTheme="minorHAnsi" w:hAnsi="Times New Roman" w:cs="Times New Roman"/>
                <w:sz w:val="24"/>
                <w:szCs w:val="24"/>
              </w:rPr>
              <w:lastRenderedPageBreak/>
              <w:t>All reagents are liquid and ready to use. Remove all of the reagents from the refrigerator, and mix all primary reagent packs by hand. Visually inspect the bottom of the reagent packs to ensure that all particles are dispersed and resuspended before loading them onto the system.</w:t>
            </w:r>
          </w:p>
        </w:tc>
      </w:tr>
      <w:tr w:rsidR="0017403D" w:rsidRPr="00F23140" w:rsidTr="00FB2768">
        <w:trPr>
          <w:cantSplit/>
        </w:trPr>
        <w:tc>
          <w:tcPr>
            <w:tcW w:w="9576" w:type="dxa"/>
            <w:tcMar>
              <w:top w:w="58" w:type="dxa"/>
              <w:left w:w="29" w:type="dxa"/>
              <w:bottom w:w="58" w:type="dxa"/>
              <w:right w:w="29" w:type="dxa"/>
            </w:tcMar>
            <w:vAlign w:val="center"/>
          </w:tcPr>
          <w:p w:rsidR="0017403D" w:rsidRPr="00F23140" w:rsidRDefault="0017403D" w:rsidP="0017403D">
            <w:pPr>
              <w:keepNext/>
              <w:spacing w:after="0" w:line="240" w:lineRule="auto"/>
              <w:outlineLvl w:val="0"/>
              <w:rPr>
                <w:rFonts w:ascii="Times New Roman" w:eastAsiaTheme="minorHAnsi" w:hAnsi="Times New Roman" w:cs="Times New Roman"/>
                <w:b/>
                <w:sz w:val="24"/>
                <w:szCs w:val="24"/>
              </w:rPr>
            </w:pPr>
            <w:r w:rsidRPr="00F23140">
              <w:rPr>
                <w:rFonts w:ascii="Times New Roman" w:eastAsiaTheme="minorHAnsi" w:hAnsi="Times New Roman" w:cs="Times New Roman"/>
                <w:b/>
                <w:sz w:val="24"/>
                <w:szCs w:val="24"/>
              </w:rPr>
              <w:t>Storage and Stability</w:t>
            </w:r>
          </w:p>
        </w:tc>
      </w:tr>
      <w:tr w:rsidR="0017403D" w:rsidRPr="00F23140" w:rsidTr="00FB2768">
        <w:trPr>
          <w:cantSplit/>
        </w:trPr>
        <w:tc>
          <w:tcPr>
            <w:tcW w:w="9576" w:type="dxa"/>
            <w:tcMar>
              <w:top w:w="58" w:type="dxa"/>
              <w:left w:w="29" w:type="dxa"/>
              <w:bottom w:w="58" w:type="dxa"/>
              <w:right w:w="29" w:type="dxa"/>
            </w:tcMar>
            <w:vAlign w:val="center"/>
          </w:tcPr>
          <w:p w:rsidR="006603D8" w:rsidRPr="00F23140" w:rsidRDefault="006603D8" w:rsidP="0017403D">
            <w:pPr>
              <w:keepNext/>
              <w:spacing w:after="0" w:line="240" w:lineRule="auto"/>
              <w:outlineLvl w:val="0"/>
              <w:rPr>
                <w:rFonts w:ascii="Times New Roman" w:eastAsiaTheme="minorHAnsi" w:hAnsi="Times New Roman" w:cs="Times New Roman"/>
                <w:b/>
                <w:sz w:val="24"/>
                <w:szCs w:val="24"/>
              </w:rPr>
            </w:pPr>
          </w:p>
        </w:tc>
      </w:tr>
      <w:tr w:rsidR="00E84535" w:rsidRPr="00F23140" w:rsidTr="00FB27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6" w:type="dxa"/>
            <w:tcBorders>
              <w:top w:val="nil"/>
              <w:left w:val="nil"/>
              <w:bottom w:val="nil"/>
              <w:right w:val="nil"/>
            </w:tcBorders>
          </w:tcPr>
          <w:p w:rsidR="00E84535" w:rsidRPr="00F23140" w:rsidRDefault="00E84535" w:rsidP="00C969DC">
            <w:pPr>
              <w:spacing w:after="240" w:line="240" w:lineRule="auto"/>
              <w:rPr>
                <w:rFonts w:ascii="Times New Roman" w:eastAsiaTheme="minorHAnsi" w:hAnsi="Times New Roman" w:cs="Times New Roman"/>
                <w:sz w:val="24"/>
                <w:szCs w:val="24"/>
              </w:rPr>
            </w:pPr>
            <w:r w:rsidRPr="00F23140">
              <w:rPr>
                <w:rFonts w:ascii="Times New Roman" w:eastAsiaTheme="minorHAnsi" w:hAnsi="Times New Roman" w:cs="Times New Roman"/>
                <w:sz w:val="24"/>
                <w:szCs w:val="24"/>
              </w:rPr>
              <w:t>Store ADVIA Centaur aCCP reagent packs upright at 2–8°C away from heat and light sources. Reagent packs loaded on the system are protected from light. Reagents are stable at 2–8°C until the expiration date on the product.</w:t>
            </w:r>
          </w:p>
          <w:p w:rsidR="00E84535" w:rsidRPr="00F23140" w:rsidRDefault="00E84535" w:rsidP="00C969DC">
            <w:pPr>
              <w:spacing w:after="240" w:line="240" w:lineRule="auto"/>
              <w:rPr>
                <w:rFonts w:ascii="Times New Roman" w:eastAsiaTheme="minorHAnsi" w:hAnsi="Times New Roman" w:cs="Times New Roman"/>
                <w:sz w:val="24"/>
                <w:szCs w:val="24"/>
              </w:rPr>
            </w:pPr>
            <w:r w:rsidRPr="00F23140">
              <w:rPr>
                <w:rFonts w:ascii="Times New Roman" w:eastAsiaTheme="minorHAnsi" w:hAnsi="Times New Roman" w:cs="Times New Roman"/>
                <w:sz w:val="24"/>
                <w:szCs w:val="24"/>
              </w:rPr>
              <w:t xml:space="preserve">Do not use ADVIA Centaur materials beyond the expiration date printed on the product. </w:t>
            </w:r>
          </w:p>
          <w:p w:rsidR="00E84535" w:rsidRPr="00F23140" w:rsidRDefault="00E84535" w:rsidP="00C969DC">
            <w:pPr>
              <w:spacing w:after="240" w:line="240" w:lineRule="auto"/>
              <w:rPr>
                <w:rFonts w:ascii="Times New Roman" w:eastAsiaTheme="minorHAnsi" w:hAnsi="Times New Roman" w:cs="Times New Roman"/>
                <w:sz w:val="24"/>
                <w:szCs w:val="24"/>
              </w:rPr>
            </w:pPr>
            <w:r w:rsidRPr="00F23140">
              <w:rPr>
                <w:rFonts w:ascii="Times New Roman" w:eastAsiaTheme="minorHAnsi" w:hAnsi="Times New Roman" w:cs="Times New Roman"/>
                <w:sz w:val="24"/>
                <w:szCs w:val="24"/>
              </w:rPr>
              <w:t>The ADVIA Centaur aCCP assay reagents are stable unopened until the expiration date on the product or onboard the system for 60 days. Discard reagent packs at the end of the 60-day onboard stability interval. Do not use reagents beyond the expiration date.</w:t>
            </w:r>
          </w:p>
          <w:p w:rsidR="00E84535" w:rsidRPr="00F23140" w:rsidRDefault="00E84535" w:rsidP="00C969DC">
            <w:pPr>
              <w:pStyle w:val="txtaftertable"/>
              <w:numPr>
                <w:ilvl w:val="12"/>
                <w:numId w:val="0"/>
              </w:numPr>
              <w:spacing w:before="120"/>
              <w:ind w:left="274"/>
              <w:rPr>
                <w:rFonts w:cs="Times New Roman"/>
                <w:sz w:val="24"/>
                <w:szCs w:val="24"/>
              </w:rPr>
            </w:pPr>
            <w:r w:rsidRPr="00F23140">
              <w:rPr>
                <w:rFonts w:cs="Times New Roman"/>
                <w:sz w:val="24"/>
                <w:szCs w:val="24"/>
              </w:rPr>
              <w:t>Location of reagents within this laboratory:</w:t>
            </w:r>
          </w:p>
          <w:p w:rsidR="00E84535" w:rsidRPr="00F23140" w:rsidRDefault="00E84535" w:rsidP="00C969DC">
            <w:pPr>
              <w:pStyle w:val="txtaftertable"/>
              <w:numPr>
                <w:ilvl w:val="12"/>
                <w:numId w:val="0"/>
              </w:numPr>
              <w:spacing w:before="120"/>
              <w:ind w:left="274"/>
              <w:rPr>
                <w:rFonts w:cs="Times New Roman"/>
                <w:sz w:val="24"/>
                <w:szCs w:val="24"/>
              </w:rPr>
            </w:pPr>
            <w:r w:rsidRPr="00F23140">
              <w:rPr>
                <w:rFonts w:cs="Times New Roman"/>
                <w:sz w:val="24"/>
                <w:szCs w:val="24"/>
              </w:rPr>
              <w:t>Refrigerator #14</w:t>
            </w:r>
            <w:r w:rsidRPr="00F23140">
              <w:rPr>
                <w:rFonts w:cs="Times New Roman"/>
                <w:sz w:val="24"/>
                <w:szCs w:val="24"/>
              </w:rPr>
              <w:tab/>
            </w:r>
          </w:p>
          <w:p w:rsidR="00E84535" w:rsidRPr="00F23140" w:rsidRDefault="00E84535" w:rsidP="00C969DC">
            <w:pPr>
              <w:pStyle w:val="txtaftertable"/>
              <w:numPr>
                <w:ilvl w:val="12"/>
                <w:numId w:val="0"/>
              </w:numPr>
              <w:spacing w:before="120"/>
              <w:ind w:left="274"/>
              <w:rPr>
                <w:rFonts w:cs="Times New Roman"/>
                <w:sz w:val="24"/>
                <w:szCs w:val="24"/>
              </w:rPr>
            </w:pPr>
          </w:p>
          <w:p w:rsidR="007038B3" w:rsidRPr="00F23140" w:rsidRDefault="007038B3" w:rsidP="007038B3">
            <w:pPr>
              <w:overflowPunct w:val="0"/>
              <w:autoSpaceDE w:val="0"/>
              <w:autoSpaceDN w:val="0"/>
              <w:adjustRightInd w:val="0"/>
              <w:spacing w:after="120" w:line="240" w:lineRule="auto"/>
              <w:ind w:left="274"/>
              <w:textAlignment w:val="baseline"/>
              <w:rPr>
                <w:rFonts w:ascii="Times New Roman" w:eastAsia="Times New Roman" w:hAnsi="Times New Roman" w:cs="Times New Roman"/>
                <w:b/>
                <w:sz w:val="24"/>
                <w:szCs w:val="24"/>
              </w:rPr>
            </w:pPr>
            <w:r w:rsidRPr="00F23140">
              <w:rPr>
                <w:rFonts w:ascii="Times New Roman" w:eastAsia="Times New Roman" w:hAnsi="Times New Roman" w:cs="Times New Roman"/>
                <w:b/>
                <w:sz w:val="24"/>
                <w:szCs w:val="24"/>
              </w:rPr>
              <w:t>Loading Reagents</w:t>
            </w:r>
          </w:p>
          <w:p w:rsidR="007038B3" w:rsidRPr="00F23140" w:rsidRDefault="007038B3" w:rsidP="007038B3">
            <w:pPr>
              <w:overflowPunct w:val="0"/>
              <w:autoSpaceDE w:val="0"/>
              <w:autoSpaceDN w:val="0"/>
              <w:adjustRightInd w:val="0"/>
              <w:spacing w:after="120" w:line="240" w:lineRule="auto"/>
              <w:ind w:left="274"/>
              <w:textAlignment w:val="baseline"/>
              <w:rPr>
                <w:rFonts w:ascii="Times New Roman" w:eastAsia="Times New Roman" w:hAnsi="Times New Roman" w:cs="Times New Roman"/>
                <w:sz w:val="24"/>
                <w:szCs w:val="24"/>
              </w:rPr>
            </w:pPr>
          </w:p>
          <w:p w:rsidR="007038B3" w:rsidRPr="00F23140" w:rsidRDefault="007038B3" w:rsidP="007038B3">
            <w:pPr>
              <w:overflowPunct w:val="0"/>
              <w:autoSpaceDE w:val="0"/>
              <w:autoSpaceDN w:val="0"/>
              <w:adjustRightInd w:val="0"/>
              <w:spacing w:after="120" w:line="240" w:lineRule="auto"/>
              <w:ind w:left="274"/>
              <w:textAlignment w:val="baseline"/>
              <w:rPr>
                <w:rFonts w:ascii="Times New Roman" w:eastAsia="Times New Roman" w:hAnsi="Times New Roman" w:cs="Times New Roman"/>
                <w:sz w:val="24"/>
                <w:szCs w:val="24"/>
              </w:rPr>
            </w:pPr>
            <w:r w:rsidRPr="00F23140">
              <w:rPr>
                <w:rFonts w:ascii="Times New Roman" w:eastAsia="Times New Roman" w:hAnsi="Times New Roman" w:cs="Times New Roman"/>
                <w:sz w:val="24"/>
                <w:szCs w:val="24"/>
              </w:rPr>
              <w:t>You can monitor the volumes of primary and ancillary reagents using the Worklist – Reagent Inventory window.</w:t>
            </w:r>
          </w:p>
          <w:p w:rsidR="007038B3" w:rsidRPr="00F23140" w:rsidRDefault="007038B3" w:rsidP="007038B3">
            <w:pPr>
              <w:overflowPunct w:val="0"/>
              <w:autoSpaceDE w:val="0"/>
              <w:autoSpaceDN w:val="0"/>
              <w:adjustRightInd w:val="0"/>
              <w:spacing w:after="120" w:line="240" w:lineRule="auto"/>
              <w:ind w:left="274"/>
              <w:textAlignment w:val="baseline"/>
              <w:rPr>
                <w:rFonts w:ascii="Times New Roman" w:eastAsia="Times New Roman" w:hAnsi="Times New Roman" w:cs="Times New Roman"/>
                <w:sz w:val="24"/>
                <w:szCs w:val="24"/>
              </w:rPr>
            </w:pPr>
            <w:r w:rsidRPr="00F23140">
              <w:rPr>
                <w:rFonts w:ascii="Times New Roman" w:eastAsia="Times New Roman" w:hAnsi="Times New Roman" w:cs="Times New Roman"/>
                <w:b/>
                <w:sz w:val="24"/>
                <w:szCs w:val="24"/>
              </w:rPr>
              <w:t>CAUTION:</w:t>
            </w:r>
            <w:r w:rsidRPr="00F23140">
              <w:rPr>
                <w:rFonts w:ascii="Times New Roman" w:eastAsia="Times New Roman" w:hAnsi="Times New Roman" w:cs="Times New Roman"/>
                <w:sz w:val="24"/>
                <w:szCs w:val="24"/>
              </w:rPr>
              <w:t xml:space="preserve"> Mix all reagent packs by hand before loading them onto the system. It is important to minimize foaming. For detailed information about preparing reagents for use, refer to the </w:t>
            </w:r>
            <w:r w:rsidRPr="00F23140">
              <w:rPr>
                <w:rFonts w:ascii="Times New Roman" w:eastAsia="Times New Roman" w:hAnsi="Times New Roman" w:cs="Times New Roman"/>
                <w:i/>
                <w:sz w:val="24"/>
                <w:szCs w:val="24"/>
              </w:rPr>
              <w:t>Operator's Guide</w:t>
            </w:r>
            <w:r w:rsidRPr="00F23140">
              <w:rPr>
                <w:rFonts w:ascii="Times New Roman" w:eastAsia="Times New Roman" w:hAnsi="Times New Roman" w:cs="Times New Roman"/>
                <w:sz w:val="24"/>
                <w:szCs w:val="24"/>
              </w:rPr>
              <w:t>.</w:t>
            </w:r>
          </w:p>
          <w:p w:rsidR="007038B3" w:rsidRPr="00F23140" w:rsidRDefault="007038B3" w:rsidP="007038B3">
            <w:pPr>
              <w:keepNext/>
              <w:overflowPunct w:val="0"/>
              <w:autoSpaceDE w:val="0"/>
              <w:autoSpaceDN w:val="0"/>
              <w:adjustRightInd w:val="0"/>
              <w:spacing w:before="160" w:after="80" w:line="240" w:lineRule="auto"/>
              <w:ind w:left="270"/>
              <w:textAlignment w:val="baseline"/>
              <w:rPr>
                <w:rFonts w:ascii="Times New Roman" w:eastAsia="Times New Roman" w:hAnsi="Times New Roman" w:cs="Times New Roman"/>
                <w:b/>
                <w:i/>
                <w:sz w:val="24"/>
                <w:szCs w:val="24"/>
              </w:rPr>
            </w:pPr>
            <w:r w:rsidRPr="00F23140">
              <w:rPr>
                <w:rFonts w:ascii="Times New Roman" w:eastAsia="Times New Roman" w:hAnsi="Times New Roman" w:cs="Times New Roman"/>
                <w:b/>
                <w:i/>
                <w:sz w:val="24"/>
                <w:szCs w:val="24"/>
              </w:rPr>
              <w:t>Loading Primary Reagents</w:t>
            </w:r>
          </w:p>
          <w:p w:rsidR="007038B3" w:rsidRPr="00F23140" w:rsidRDefault="007038B3" w:rsidP="007038B3">
            <w:pPr>
              <w:numPr>
                <w:ilvl w:val="0"/>
                <w:numId w:val="31"/>
              </w:numPr>
              <w:tabs>
                <w:tab w:val="left" w:pos="720"/>
              </w:tabs>
              <w:overflowPunct w:val="0"/>
              <w:autoSpaceDE w:val="0"/>
              <w:autoSpaceDN w:val="0"/>
              <w:adjustRightInd w:val="0"/>
              <w:spacing w:before="80" w:after="80" w:line="240" w:lineRule="auto"/>
              <w:textAlignment w:val="baseline"/>
              <w:rPr>
                <w:rFonts w:ascii="Times New Roman" w:eastAsia="Times New Roman" w:hAnsi="Times New Roman" w:cs="Times New Roman"/>
                <w:sz w:val="24"/>
                <w:szCs w:val="24"/>
              </w:rPr>
            </w:pPr>
            <w:r w:rsidRPr="00F23140">
              <w:rPr>
                <w:rFonts w:ascii="Times New Roman" w:eastAsia="Times New Roman" w:hAnsi="Times New Roman" w:cs="Times New Roman"/>
                <w:sz w:val="24"/>
                <w:szCs w:val="24"/>
              </w:rPr>
              <w:t>Mix the primary reagent pack by hand. Visually inspect the bottom of the reagent pack to ensure that all particles are dispersed and resuspended.</w:t>
            </w:r>
          </w:p>
          <w:p w:rsidR="007038B3" w:rsidRPr="00F23140" w:rsidRDefault="007038B3" w:rsidP="007038B3">
            <w:pPr>
              <w:numPr>
                <w:ilvl w:val="0"/>
                <w:numId w:val="31"/>
              </w:numPr>
              <w:tabs>
                <w:tab w:val="left" w:pos="720"/>
              </w:tabs>
              <w:overflowPunct w:val="0"/>
              <w:autoSpaceDE w:val="0"/>
              <w:autoSpaceDN w:val="0"/>
              <w:adjustRightInd w:val="0"/>
              <w:spacing w:before="80" w:after="80" w:line="240" w:lineRule="auto"/>
              <w:textAlignment w:val="baseline"/>
              <w:rPr>
                <w:rFonts w:ascii="Times New Roman" w:eastAsia="Times New Roman" w:hAnsi="Times New Roman" w:cs="Times New Roman"/>
                <w:sz w:val="24"/>
                <w:szCs w:val="24"/>
              </w:rPr>
            </w:pPr>
            <w:r w:rsidRPr="00F23140">
              <w:rPr>
                <w:rFonts w:ascii="Times New Roman" w:eastAsia="Times New Roman" w:hAnsi="Times New Roman" w:cs="Times New Roman"/>
                <w:sz w:val="24"/>
                <w:szCs w:val="24"/>
              </w:rPr>
              <w:t>Open the primary reagent door.</w:t>
            </w:r>
          </w:p>
          <w:p w:rsidR="007038B3" w:rsidRPr="00F23140" w:rsidRDefault="007038B3" w:rsidP="007038B3">
            <w:pPr>
              <w:numPr>
                <w:ilvl w:val="0"/>
                <w:numId w:val="31"/>
              </w:numPr>
              <w:tabs>
                <w:tab w:val="left" w:pos="720"/>
              </w:tabs>
              <w:overflowPunct w:val="0"/>
              <w:autoSpaceDE w:val="0"/>
              <w:autoSpaceDN w:val="0"/>
              <w:adjustRightInd w:val="0"/>
              <w:spacing w:before="80" w:after="80" w:line="240" w:lineRule="auto"/>
              <w:textAlignment w:val="baseline"/>
              <w:rPr>
                <w:rFonts w:ascii="Times New Roman" w:eastAsia="Times New Roman" w:hAnsi="Times New Roman" w:cs="Times New Roman"/>
                <w:sz w:val="24"/>
                <w:szCs w:val="24"/>
              </w:rPr>
            </w:pPr>
            <w:r w:rsidRPr="00F23140">
              <w:rPr>
                <w:rFonts w:ascii="Times New Roman" w:eastAsia="Times New Roman" w:hAnsi="Times New Roman" w:cs="Times New Roman"/>
                <w:sz w:val="24"/>
                <w:szCs w:val="24"/>
              </w:rPr>
              <w:t>Identify a location for the pack by using the arrows as a placement guide.</w:t>
            </w:r>
          </w:p>
          <w:p w:rsidR="007038B3" w:rsidRPr="00F23140" w:rsidRDefault="007038B3" w:rsidP="007038B3">
            <w:pPr>
              <w:numPr>
                <w:ilvl w:val="0"/>
                <w:numId w:val="31"/>
              </w:numPr>
              <w:tabs>
                <w:tab w:val="left" w:pos="720"/>
              </w:tabs>
              <w:overflowPunct w:val="0"/>
              <w:autoSpaceDE w:val="0"/>
              <w:autoSpaceDN w:val="0"/>
              <w:adjustRightInd w:val="0"/>
              <w:spacing w:before="80" w:after="80" w:line="240" w:lineRule="auto"/>
              <w:textAlignment w:val="baseline"/>
              <w:rPr>
                <w:rFonts w:ascii="Times New Roman" w:eastAsia="Times New Roman" w:hAnsi="Times New Roman" w:cs="Times New Roman"/>
                <w:sz w:val="24"/>
                <w:szCs w:val="24"/>
              </w:rPr>
            </w:pPr>
            <w:r w:rsidRPr="00F23140">
              <w:rPr>
                <w:rFonts w:ascii="Times New Roman" w:eastAsia="Times New Roman" w:hAnsi="Times New Roman" w:cs="Times New Roman"/>
                <w:sz w:val="24"/>
                <w:szCs w:val="24"/>
              </w:rPr>
              <w:t>Pull the reagent holder towards you.</w:t>
            </w:r>
          </w:p>
          <w:p w:rsidR="007038B3" w:rsidRPr="00F23140" w:rsidRDefault="007038B3" w:rsidP="007038B3">
            <w:pPr>
              <w:numPr>
                <w:ilvl w:val="0"/>
                <w:numId w:val="31"/>
              </w:numPr>
              <w:tabs>
                <w:tab w:val="left" w:pos="720"/>
              </w:tabs>
              <w:overflowPunct w:val="0"/>
              <w:autoSpaceDE w:val="0"/>
              <w:autoSpaceDN w:val="0"/>
              <w:adjustRightInd w:val="0"/>
              <w:spacing w:before="80" w:after="80" w:line="240" w:lineRule="auto"/>
              <w:textAlignment w:val="baseline"/>
              <w:rPr>
                <w:rFonts w:ascii="Times New Roman" w:eastAsia="Times New Roman" w:hAnsi="Times New Roman" w:cs="Times New Roman"/>
                <w:sz w:val="24"/>
                <w:szCs w:val="24"/>
              </w:rPr>
            </w:pPr>
            <w:r w:rsidRPr="00F23140">
              <w:rPr>
                <w:rFonts w:ascii="Times New Roman" w:eastAsia="Times New Roman" w:hAnsi="Times New Roman" w:cs="Times New Roman"/>
                <w:sz w:val="24"/>
                <w:szCs w:val="24"/>
              </w:rPr>
              <w:t>Load the pack on the reagent holder.</w:t>
            </w:r>
          </w:p>
          <w:p w:rsidR="007038B3" w:rsidRPr="00F23140" w:rsidRDefault="007038B3" w:rsidP="007038B3">
            <w:pPr>
              <w:numPr>
                <w:ilvl w:val="0"/>
                <w:numId w:val="31"/>
              </w:numPr>
              <w:tabs>
                <w:tab w:val="left" w:pos="720"/>
              </w:tabs>
              <w:overflowPunct w:val="0"/>
              <w:autoSpaceDE w:val="0"/>
              <w:autoSpaceDN w:val="0"/>
              <w:adjustRightInd w:val="0"/>
              <w:spacing w:before="80" w:after="80" w:line="240" w:lineRule="auto"/>
              <w:textAlignment w:val="baseline"/>
              <w:rPr>
                <w:rFonts w:ascii="Times New Roman" w:eastAsia="Times New Roman" w:hAnsi="Times New Roman" w:cs="Times New Roman"/>
                <w:sz w:val="24"/>
                <w:szCs w:val="24"/>
              </w:rPr>
            </w:pPr>
            <w:r w:rsidRPr="00F23140">
              <w:rPr>
                <w:rFonts w:ascii="Times New Roman" w:eastAsia="Times New Roman" w:hAnsi="Times New Roman" w:cs="Times New Roman"/>
                <w:sz w:val="24"/>
                <w:szCs w:val="24"/>
              </w:rPr>
              <w:t xml:space="preserve">Press down on the top of the pack to ensure it is correctly seated on the reagent holder and then push the reagent holder back firmly until you hear the pack lock in place. </w:t>
            </w:r>
          </w:p>
          <w:p w:rsidR="007038B3" w:rsidRPr="00F23140" w:rsidRDefault="007038B3" w:rsidP="007038B3">
            <w:pPr>
              <w:numPr>
                <w:ilvl w:val="0"/>
                <w:numId w:val="31"/>
              </w:numPr>
              <w:tabs>
                <w:tab w:val="left" w:pos="720"/>
              </w:tabs>
              <w:overflowPunct w:val="0"/>
              <w:autoSpaceDE w:val="0"/>
              <w:autoSpaceDN w:val="0"/>
              <w:adjustRightInd w:val="0"/>
              <w:spacing w:before="80" w:after="80" w:line="240" w:lineRule="auto"/>
              <w:textAlignment w:val="baseline"/>
              <w:rPr>
                <w:rFonts w:ascii="Times New Roman" w:eastAsia="Times New Roman" w:hAnsi="Times New Roman" w:cs="Times New Roman"/>
                <w:sz w:val="24"/>
                <w:szCs w:val="24"/>
              </w:rPr>
            </w:pPr>
            <w:r w:rsidRPr="00F23140">
              <w:rPr>
                <w:rFonts w:ascii="Times New Roman" w:eastAsia="Times New Roman" w:hAnsi="Times New Roman" w:cs="Times New Roman"/>
                <w:sz w:val="24"/>
                <w:szCs w:val="24"/>
              </w:rPr>
              <w:t>Close the primary reagent door.</w:t>
            </w:r>
          </w:p>
          <w:p w:rsidR="007038B3" w:rsidRPr="00F23140" w:rsidRDefault="007038B3" w:rsidP="007038B3">
            <w:pPr>
              <w:numPr>
                <w:ilvl w:val="0"/>
                <w:numId w:val="31"/>
              </w:numPr>
              <w:tabs>
                <w:tab w:val="left" w:pos="720"/>
              </w:tabs>
              <w:overflowPunct w:val="0"/>
              <w:autoSpaceDE w:val="0"/>
              <w:autoSpaceDN w:val="0"/>
              <w:adjustRightInd w:val="0"/>
              <w:spacing w:before="80" w:after="80" w:line="240" w:lineRule="auto"/>
              <w:textAlignment w:val="baseline"/>
              <w:rPr>
                <w:rFonts w:ascii="Times New Roman" w:eastAsia="Times New Roman" w:hAnsi="Times New Roman" w:cs="Times New Roman"/>
                <w:sz w:val="24"/>
                <w:szCs w:val="24"/>
              </w:rPr>
            </w:pPr>
            <w:r w:rsidRPr="00F23140">
              <w:rPr>
                <w:rFonts w:ascii="Times New Roman" w:eastAsia="Times New Roman" w:hAnsi="Times New Roman" w:cs="Times New Roman"/>
                <w:sz w:val="24"/>
                <w:szCs w:val="24"/>
              </w:rPr>
              <w:t>Press the sample start button for the system barcode scanner to rescan the reagent barcodes and acknowledge any reagent changes.</w:t>
            </w:r>
          </w:p>
          <w:p w:rsidR="007038B3" w:rsidRPr="00F23140" w:rsidRDefault="007038B3" w:rsidP="007038B3">
            <w:pPr>
              <w:keepNext/>
              <w:overflowPunct w:val="0"/>
              <w:autoSpaceDE w:val="0"/>
              <w:autoSpaceDN w:val="0"/>
              <w:adjustRightInd w:val="0"/>
              <w:spacing w:before="160" w:after="80" w:line="240" w:lineRule="auto"/>
              <w:ind w:left="270"/>
              <w:textAlignment w:val="baseline"/>
              <w:rPr>
                <w:rFonts w:ascii="Times New Roman" w:eastAsia="Times New Roman" w:hAnsi="Times New Roman" w:cs="Times New Roman"/>
                <w:b/>
                <w:i/>
                <w:sz w:val="24"/>
                <w:szCs w:val="24"/>
              </w:rPr>
            </w:pPr>
            <w:r w:rsidRPr="00F23140">
              <w:rPr>
                <w:rFonts w:ascii="Times New Roman" w:eastAsia="Times New Roman" w:hAnsi="Times New Roman" w:cs="Times New Roman"/>
                <w:b/>
                <w:i/>
                <w:sz w:val="24"/>
                <w:szCs w:val="24"/>
              </w:rPr>
              <w:t>Loading Ancillary Reagents</w:t>
            </w:r>
          </w:p>
          <w:p w:rsidR="007038B3" w:rsidRPr="00F23140" w:rsidRDefault="007038B3" w:rsidP="007038B3">
            <w:pPr>
              <w:numPr>
                <w:ilvl w:val="0"/>
                <w:numId w:val="32"/>
              </w:numPr>
              <w:tabs>
                <w:tab w:val="left" w:pos="720"/>
              </w:tabs>
              <w:overflowPunct w:val="0"/>
              <w:autoSpaceDE w:val="0"/>
              <w:autoSpaceDN w:val="0"/>
              <w:adjustRightInd w:val="0"/>
              <w:spacing w:before="80" w:after="80" w:line="240" w:lineRule="auto"/>
              <w:textAlignment w:val="baseline"/>
              <w:rPr>
                <w:rFonts w:ascii="Times New Roman" w:eastAsia="Times New Roman" w:hAnsi="Times New Roman" w:cs="Times New Roman"/>
                <w:sz w:val="24"/>
                <w:szCs w:val="24"/>
              </w:rPr>
            </w:pPr>
            <w:r w:rsidRPr="00F23140">
              <w:rPr>
                <w:rFonts w:ascii="Times New Roman" w:eastAsia="Times New Roman" w:hAnsi="Times New Roman" w:cs="Times New Roman"/>
                <w:sz w:val="24"/>
                <w:szCs w:val="24"/>
              </w:rPr>
              <w:t xml:space="preserve">Mix the ancillary reagent pack by hand. </w:t>
            </w:r>
          </w:p>
          <w:p w:rsidR="007038B3" w:rsidRPr="00F23140" w:rsidRDefault="007038B3" w:rsidP="007038B3">
            <w:pPr>
              <w:numPr>
                <w:ilvl w:val="0"/>
                <w:numId w:val="32"/>
              </w:numPr>
              <w:tabs>
                <w:tab w:val="left" w:pos="720"/>
              </w:tabs>
              <w:overflowPunct w:val="0"/>
              <w:autoSpaceDE w:val="0"/>
              <w:autoSpaceDN w:val="0"/>
              <w:adjustRightInd w:val="0"/>
              <w:spacing w:before="80" w:after="80" w:line="240" w:lineRule="auto"/>
              <w:textAlignment w:val="baseline"/>
              <w:rPr>
                <w:rFonts w:ascii="Times New Roman" w:eastAsia="Times New Roman" w:hAnsi="Times New Roman" w:cs="Times New Roman"/>
                <w:sz w:val="24"/>
                <w:szCs w:val="24"/>
              </w:rPr>
            </w:pPr>
            <w:r w:rsidRPr="00F23140">
              <w:rPr>
                <w:rFonts w:ascii="Times New Roman" w:eastAsia="Times New Roman" w:hAnsi="Times New Roman" w:cs="Times New Roman"/>
                <w:sz w:val="24"/>
                <w:szCs w:val="24"/>
              </w:rPr>
              <w:lastRenderedPageBreak/>
              <w:t xml:space="preserve">Load the pack in the </w:t>
            </w:r>
            <w:bookmarkStart w:id="1" w:name="OLE_LINK2"/>
            <w:r w:rsidRPr="00F23140">
              <w:rPr>
                <w:rFonts w:ascii="Times New Roman" w:eastAsia="Times New Roman" w:hAnsi="Times New Roman" w:cs="Times New Roman"/>
                <w:sz w:val="24"/>
                <w:szCs w:val="24"/>
              </w:rPr>
              <w:t>ancillary reagent entry</w:t>
            </w:r>
            <w:bookmarkEnd w:id="1"/>
            <w:r w:rsidRPr="00F23140">
              <w:rPr>
                <w:rFonts w:ascii="Times New Roman" w:eastAsia="Times New Roman" w:hAnsi="Times New Roman" w:cs="Times New Roman"/>
                <w:sz w:val="24"/>
                <w:szCs w:val="24"/>
              </w:rPr>
              <w:t xml:space="preserve"> with the barcoded side facing outward. </w:t>
            </w:r>
          </w:p>
          <w:p w:rsidR="007038B3" w:rsidRPr="00F23140" w:rsidRDefault="007038B3" w:rsidP="007038B3">
            <w:pPr>
              <w:overflowPunct w:val="0"/>
              <w:autoSpaceDE w:val="0"/>
              <w:autoSpaceDN w:val="0"/>
              <w:adjustRightInd w:val="0"/>
              <w:spacing w:after="120" w:line="240" w:lineRule="auto"/>
              <w:ind w:left="720"/>
              <w:textAlignment w:val="baseline"/>
              <w:rPr>
                <w:rFonts w:ascii="Times New Roman" w:eastAsia="Times New Roman" w:hAnsi="Times New Roman" w:cs="Times New Roman"/>
                <w:sz w:val="24"/>
                <w:szCs w:val="24"/>
              </w:rPr>
            </w:pPr>
            <w:r w:rsidRPr="00F23140">
              <w:rPr>
                <w:rFonts w:ascii="Times New Roman" w:eastAsia="Times New Roman" w:hAnsi="Times New Roman" w:cs="Times New Roman"/>
                <w:sz w:val="24"/>
                <w:szCs w:val="24"/>
              </w:rPr>
              <w:t>An LED next to the ancillary reagent entry turns green to indicate that the pack is loading.</w:t>
            </w:r>
          </w:p>
          <w:p w:rsidR="006603D8" w:rsidRPr="00F23140" w:rsidRDefault="006603D8" w:rsidP="00C969DC">
            <w:pPr>
              <w:pStyle w:val="txtaftertable"/>
              <w:numPr>
                <w:ilvl w:val="12"/>
                <w:numId w:val="0"/>
              </w:numPr>
              <w:spacing w:before="120"/>
              <w:ind w:left="274"/>
              <w:rPr>
                <w:rFonts w:cs="Times New Roman"/>
                <w:sz w:val="24"/>
                <w:szCs w:val="24"/>
              </w:rPr>
            </w:pPr>
          </w:p>
          <w:p w:rsidR="00E84535" w:rsidRPr="00F23140" w:rsidRDefault="00E84535" w:rsidP="00C969DC">
            <w:pPr>
              <w:pStyle w:val="txtaftertable"/>
              <w:numPr>
                <w:ilvl w:val="12"/>
                <w:numId w:val="0"/>
              </w:numPr>
              <w:spacing w:before="120"/>
              <w:rPr>
                <w:rFonts w:eastAsiaTheme="minorHAnsi" w:cs="Times New Roman"/>
                <w:b/>
                <w:sz w:val="24"/>
                <w:szCs w:val="24"/>
              </w:rPr>
            </w:pPr>
            <w:r w:rsidRPr="00F23140">
              <w:rPr>
                <w:rFonts w:eastAsiaTheme="minorHAnsi" w:cs="Times New Roman"/>
                <w:b/>
                <w:sz w:val="24"/>
                <w:szCs w:val="24"/>
              </w:rPr>
              <w:t>Calibrator Material</w:t>
            </w:r>
          </w:p>
          <w:p w:rsidR="00E84535" w:rsidRPr="00F23140" w:rsidRDefault="00E84535" w:rsidP="00C969DC">
            <w:pPr>
              <w:pStyle w:val="txtaftertable"/>
              <w:numPr>
                <w:ilvl w:val="12"/>
                <w:numId w:val="0"/>
              </w:numPr>
              <w:spacing w:before="120"/>
              <w:rPr>
                <w:rFonts w:cs="Times New Roman"/>
                <w:sz w:val="24"/>
                <w:szCs w:val="24"/>
              </w:rPr>
            </w:pPr>
            <w:r w:rsidRPr="00F23140">
              <w:rPr>
                <w:rFonts w:cs="Times New Roman"/>
                <w:sz w:val="24"/>
                <w:szCs w:val="24"/>
              </w:rPr>
              <w:t>Siemens aCCP calibrator</w:t>
            </w:r>
          </w:p>
          <w:p w:rsidR="00E84535" w:rsidRPr="00F23140" w:rsidRDefault="00E84535" w:rsidP="00C969DC">
            <w:pPr>
              <w:spacing w:after="240" w:line="240" w:lineRule="auto"/>
              <w:rPr>
                <w:rFonts w:ascii="Times New Roman" w:eastAsiaTheme="minorHAnsi" w:hAnsi="Times New Roman" w:cs="Times New Roman"/>
                <w:sz w:val="24"/>
                <w:szCs w:val="24"/>
              </w:rPr>
            </w:pPr>
            <w:r w:rsidRPr="00F23140">
              <w:rPr>
                <w:rFonts w:ascii="Times New Roman" w:eastAsiaTheme="minorHAnsi" w:hAnsi="Times New Roman" w:cs="Times New Roman"/>
                <w:sz w:val="24"/>
                <w:szCs w:val="24"/>
              </w:rPr>
              <w:t>Siemens aCCP calibrator is inside the reagent kit. See Storage and Stability section.</w:t>
            </w:r>
          </w:p>
          <w:p w:rsidR="00E84535" w:rsidRPr="00F23140" w:rsidRDefault="00E84535" w:rsidP="00C969DC">
            <w:pPr>
              <w:pStyle w:val="txtaftertable"/>
              <w:numPr>
                <w:ilvl w:val="12"/>
                <w:numId w:val="0"/>
              </w:numPr>
              <w:spacing w:before="120"/>
              <w:ind w:left="274"/>
              <w:rPr>
                <w:rFonts w:cs="Times New Roman"/>
                <w:sz w:val="24"/>
                <w:szCs w:val="24"/>
              </w:rPr>
            </w:pPr>
            <w:r w:rsidRPr="00F23140">
              <w:rPr>
                <w:rFonts w:cs="Times New Roman"/>
                <w:sz w:val="24"/>
                <w:szCs w:val="24"/>
              </w:rPr>
              <w:t>Location of calibrator within this laboratory:</w:t>
            </w:r>
          </w:p>
          <w:p w:rsidR="00E84535" w:rsidRPr="00F23140" w:rsidRDefault="00E84535" w:rsidP="00C969DC">
            <w:pPr>
              <w:pStyle w:val="txtaftertable"/>
              <w:numPr>
                <w:ilvl w:val="12"/>
                <w:numId w:val="0"/>
              </w:numPr>
              <w:spacing w:before="120"/>
              <w:ind w:left="274"/>
              <w:rPr>
                <w:rFonts w:cs="Times New Roman"/>
                <w:sz w:val="24"/>
                <w:szCs w:val="24"/>
              </w:rPr>
            </w:pPr>
            <w:r w:rsidRPr="00F23140">
              <w:rPr>
                <w:rFonts w:cs="Times New Roman"/>
                <w:sz w:val="24"/>
                <w:szCs w:val="24"/>
              </w:rPr>
              <w:t>Refrigerator #14</w:t>
            </w:r>
            <w:r w:rsidRPr="00F23140">
              <w:rPr>
                <w:rFonts w:cs="Times New Roman"/>
                <w:sz w:val="24"/>
                <w:szCs w:val="24"/>
              </w:rPr>
              <w:tab/>
            </w:r>
          </w:p>
          <w:p w:rsidR="00E84535" w:rsidRPr="00F23140" w:rsidRDefault="00E84535" w:rsidP="00C969DC">
            <w:pPr>
              <w:pStyle w:val="txtaftertable"/>
              <w:numPr>
                <w:ilvl w:val="12"/>
                <w:numId w:val="0"/>
              </w:numPr>
              <w:spacing w:before="120"/>
              <w:ind w:left="274"/>
              <w:rPr>
                <w:rFonts w:cs="Times New Roman"/>
                <w:sz w:val="24"/>
                <w:szCs w:val="24"/>
              </w:rPr>
            </w:pPr>
          </w:p>
          <w:p w:rsidR="00E84535" w:rsidRPr="00F23140" w:rsidRDefault="00E84535" w:rsidP="00C969DC">
            <w:pPr>
              <w:pStyle w:val="txtaftertable"/>
              <w:numPr>
                <w:ilvl w:val="12"/>
                <w:numId w:val="0"/>
              </w:numPr>
              <w:spacing w:before="120"/>
              <w:rPr>
                <w:rFonts w:cs="Times New Roman"/>
                <w:sz w:val="24"/>
                <w:szCs w:val="24"/>
              </w:rPr>
            </w:pPr>
          </w:p>
          <w:p w:rsidR="00E84535" w:rsidRPr="00F23140" w:rsidRDefault="00E84535" w:rsidP="00C969DC">
            <w:pPr>
              <w:keepNext/>
              <w:keepLines/>
              <w:tabs>
                <w:tab w:val="left" w:pos="270"/>
              </w:tabs>
              <w:suppressAutoHyphens/>
              <w:overflowPunct w:val="0"/>
              <w:autoSpaceDE w:val="0"/>
              <w:autoSpaceDN w:val="0"/>
              <w:adjustRightInd w:val="0"/>
              <w:spacing w:after="80" w:line="20" w:lineRule="atLeast"/>
              <w:ind w:left="274"/>
              <w:textAlignment w:val="baseline"/>
              <w:rPr>
                <w:rFonts w:ascii="Times New Roman" w:eastAsia="Times New Roman" w:hAnsi="Times New Roman" w:cs="Times New Roman"/>
                <w:b/>
                <w:kern w:val="30"/>
                <w:sz w:val="24"/>
                <w:szCs w:val="24"/>
              </w:rPr>
            </w:pPr>
            <w:r w:rsidRPr="00F23140">
              <w:rPr>
                <w:rFonts w:ascii="Times New Roman" w:eastAsia="Times New Roman" w:hAnsi="Times New Roman" w:cs="Times New Roman"/>
                <w:b/>
                <w:kern w:val="30"/>
                <w:sz w:val="24"/>
                <w:szCs w:val="24"/>
              </w:rPr>
              <w:t>Defining the Master Curve</w:t>
            </w:r>
          </w:p>
          <w:p w:rsidR="00E84535" w:rsidRPr="00F23140" w:rsidRDefault="00E84535" w:rsidP="00C969DC">
            <w:pPr>
              <w:overflowPunct w:val="0"/>
              <w:autoSpaceDE w:val="0"/>
              <w:autoSpaceDN w:val="0"/>
              <w:adjustRightInd w:val="0"/>
              <w:spacing w:after="120" w:line="240" w:lineRule="auto"/>
              <w:ind w:left="274"/>
              <w:textAlignment w:val="baseline"/>
              <w:rPr>
                <w:rFonts w:ascii="Times New Roman" w:eastAsia="Times New Roman" w:hAnsi="Times New Roman" w:cs="Times New Roman"/>
                <w:sz w:val="24"/>
                <w:szCs w:val="24"/>
              </w:rPr>
            </w:pPr>
          </w:p>
          <w:p w:rsidR="00E84535" w:rsidRPr="00F23140" w:rsidRDefault="00E84535" w:rsidP="00C969DC">
            <w:pPr>
              <w:overflowPunct w:val="0"/>
              <w:autoSpaceDE w:val="0"/>
              <w:autoSpaceDN w:val="0"/>
              <w:adjustRightInd w:val="0"/>
              <w:spacing w:after="120" w:line="240" w:lineRule="auto"/>
              <w:ind w:left="274"/>
              <w:textAlignment w:val="baseline"/>
              <w:rPr>
                <w:rFonts w:ascii="Times New Roman" w:eastAsia="Times New Roman" w:hAnsi="Times New Roman" w:cs="Times New Roman"/>
                <w:sz w:val="24"/>
                <w:szCs w:val="24"/>
              </w:rPr>
            </w:pPr>
            <w:r w:rsidRPr="00F23140">
              <w:rPr>
                <w:rFonts w:ascii="Times New Roman" w:eastAsia="Times New Roman" w:hAnsi="Times New Roman" w:cs="Times New Roman"/>
                <w:sz w:val="24"/>
                <w:szCs w:val="24"/>
              </w:rPr>
              <w:t>The ADVIA Centaur aCCP assay requires a Master Curve calibration when using a new lot number of Binary Lite Reagent and Solid Phase. For each new lot number of Binary Lite Reagent and Solid Phase, use the barcode reader or keyboard to enter the Master Curve values on the system. The Master Curve card contains the Master Curve values. For detailed information about entering calibration values, refer to the system operating instructions or to the online help system.</w:t>
            </w:r>
          </w:p>
          <w:p w:rsidR="00E84535" w:rsidRPr="00F23140" w:rsidRDefault="00E84535" w:rsidP="00C969DC">
            <w:pPr>
              <w:overflowPunct w:val="0"/>
              <w:autoSpaceDE w:val="0"/>
              <w:autoSpaceDN w:val="0"/>
              <w:adjustRightInd w:val="0"/>
              <w:spacing w:after="120" w:line="240" w:lineRule="auto"/>
              <w:ind w:left="274"/>
              <w:textAlignment w:val="baseline"/>
              <w:rPr>
                <w:rFonts w:ascii="Times New Roman" w:eastAsia="Times New Roman" w:hAnsi="Times New Roman" w:cs="Times New Roman"/>
                <w:sz w:val="24"/>
                <w:szCs w:val="24"/>
              </w:rPr>
            </w:pPr>
          </w:p>
          <w:p w:rsidR="00E84535" w:rsidRPr="00F23140" w:rsidRDefault="00E84535" w:rsidP="00E84535">
            <w:pPr>
              <w:numPr>
                <w:ilvl w:val="0"/>
                <w:numId w:val="29"/>
              </w:numPr>
              <w:tabs>
                <w:tab w:val="left" w:pos="720"/>
              </w:tabs>
              <w:overflowPunct w:val="0"/>
              <w:autoSpaceDE w:val="0"/>
              <w:autoSpaceDN w:val="0"/>
              <w:adjustRightInd w:val="0"/>
              <w:spacing w:before="80" w:after="80" w:line="240" w:lineRule="auto"/>
              <w:textAlignment w:val="baseline"/>
              <w:rPr>
                <w:rFonts w:ascii="Times New Roman" w:eastAsia="Times New Roman" w:hAnsi="Times New Roman" w:cs="Times New Roman"/>
                <w:sz w:val="24"/>
                <w:szCs w:val="24"/>
              </w:rPr>
            </w:pPr>
            <w:r w:rsidRPr="00F23140">
              <w:rPr>
                <w:rFonts w:ascii="Times New Roman" w:eastAsia="Times New Roman" w:hAnsi="Times New Roman" w:cs="Times New Roman"/>
                <w:sz w:val="24"/>
                <w:szCs w:val="24"/>
              </w:rPr>
              <w:t xml:space="preserve">At the workspace, select </w:t>
            </w:r>
            <w:r w:rsidRPr="00F23140">
              <w:rPr>
                <w:rFonts w:ascii="Times New Roman" w:eastAsia="Times New Roman" w:hAnsi="Times New Roman" w:cs="Times New Roman"/>
                <w:b/>
                <w:sz w:val="24"/>
                <w:szCs w:val="24"/>
              </w:rPr>
              <w:t>Calibration</w:t>
            </w:r>
            <w:r w:rsidRPr="00F23140">
              <w:rPr>
                <w:rFonts w:ascii="Times New Roman" w:eastAsia="Times New Roman" w:hAnsi="Times New Roman" w:cs="Times New Roman"/>
                <w:sz w:val="24"/>
                <w:szCs w:val="24"/>
              </w:rPr>
              <w:t>.</w:t>
            </w:r>
          </w:p>
          <w:p w:rsidR="00E84535" w:rsidRPr="00F23140" w:rsidRDefault="00E84535" w:rsidP="00E84535">
            <w:pPr>
              <w:numPr>
                <w:ilvl w:val="0"/>
                <w:numId w:val="29"/>
              </w:numPr>
              <w:tabs>
                <w:tab w:val="left" w:pos="720"/>
              </w:tabs>
              <w:overflowPunct w:val="0"/>
              <w:autoSpaceDE w:val="0"/>
              <w:autoSpaceDN w:val="0"/>
              <w:adjustRightInd w:val="0"/>
              <w:spacing w:before="80" w:after="80" w:line="240" w:lineRule="auto"/>
              <w:textAlignment w:val="baseline"/>
              <w:rPr>
                <w:rFonts w:ascii="Times New Roman" w:eastAsia="Times New Roman" w:hAnsi="Times New Roman" w:cs="Times New Roman"/>
                <w:sz w:val="24"/>
                <w:szCs w:val="24"/>
              </w:rPr>
            </w:pPr>
            <w:r w:rsidRPr="00F23140">
              <w:rPr>
                <w:rFonts w:ascii="Times New Roman" w:eastAsia="Times New Roman" w:hAnsi="Times New Roman" w:cs="Times New Roman"/>
                <w:sz w:val="24"/>
                <w:szCs w:val="24"/>
              </w:rPr>
              <w:t xml:space="preserve">Select </w:t>
            </w:r>
            <w:r w:rsidRPr="00F23140">
              <w:rPr>
                <w:rFonts w:ascii="Times New Roman" w:eastAsia="Times New Roman" w:hAnsi="Times New Roman" w:cs="Times New Roman"/>
                <w:b/>
                <w:sz w:val="24"/>
                <w:szCs w:val="24"/>
              </w:rPr>
              <w:t>Master Curve Definition</w:t>
            </w:r>
            <w:r w:rsidRPr="00F23140">
              <w:rPr>
                <w:rFonts w:ascii="Times New Roman" w:eastAsia="Times New Roman" w:hAnsi="Times New Roman" w:cs="Times New Roman"/>
                <w:sz w:val="24"/>
                <w:szCs w:val="24"/>
              </w:rPr>
              <w:t>.</w:t>
            </w:r>
          </w:p>
          <w:p w:rsidR="00E84535" w:rsidRPr="00F23140" w:rsidRDefault="00E84535" w:rsidP="00E84535">
            <w:pPr>
              <w:numPr>
                <w:ilvl w:val="0"/>
                <w:numId w:val="29"/>
              </w:numPr>
              <w:tabs>
                <w:tab w:val="left" w:pos="720"/>
              </w:tabs>
              <w:overflowPunct w:val="0"/>
              <w:autoSpaceDE w:val="0"/>
              <w:autoSpaceDN w:val="0"/>
              <w:adjustRightInd w:val="0"/>
              <w:spacing w:before="80" w:after="80" w:line="240" w:lineRule="auto"/>
              <w:textAlignment w:val="baseline"/>
              <w:rPr>
                <w:rFonts w:ascii="Times New Roman" w:eastAsia="Times New Roman" w:hAnsi="Times New Roman" w:cs="Times New Roman"/>
                <w:sz w:val="24"/>
                <w:szCs w:val="24"/>
              </w:rPr>
            </w:pPr>
            <w:r w:rsidRPr="00F23140">
              <w:rPr>
                <w:rFonts w:ascii="Times New Roman" w:eastAsia="Times New Roman" w:hAnsi="Times New Roman" w:cs="Times New Roman"/>
                <w:sz w:val="24"/>
                <w:szCs w:val="24"/>
              </w:rPr>
              <w:t xml:space="preserve">Select </w:t>
            </w:r>
            <w:r w:rsidRPr="00F23140">
              <w:rPr>
                <w:rFonts w:ascii="Times New Roman" w:eastAsia="Times New Roman" w:hAnsi="Times New Roman" w:cs="Times New Roman"/>
                <w:b/>
                <w:sz w:val="24"/>
                <w:szCs w:val="24"/>
              </w:rPr>
              <w:t>Scan Data</w:t>
            </w:r>
            <w:r w:rsidRPr="00F23140">
              <w:rPr>
                <w:rFonts w:ascii="Times New Roman" w:eastAsia="Times New Roman" w:hAnsi="Times New Roman" w:cs="Times New Roman"/>
                <w:sz w:val="24"/>
                <w:szCs w:val="24"/>
              </w:rPr>
              <w:t>.</w:t>
            </w:r>
          </w:p>
          <w:p w:rsidR="00E84535" w:rsidRPr="00F23140" w:rsidRDefault="00E84535" w:rsidP="00E84535">
            <w:pPr>
              <w:numPr>
                <w:ilvl w:val="0"/>
                <w:numId w:val="29"/>
              </w:numPr>
              <w:tabs>
                <w:tab w:val="left" w:pos="720"/>
              </w:tabs>
              <w:overflowPunct w:val="0"/>
              <w:autoSpaceDE w:val="0"/>
              <w:autoSpaceDN w:val="0"/>
              <w:adjustRightInd w:val="0"/>
              <w:spacing w:before="80" w:after="80" w:line="240" w:lineRule="auto"/>
              <w:textAlignment w:val="baseline"/>
              <w:rPr>
                <w:rFonts w:ascii="Times New Roman" w:eastAsia="Times New Roman" w:hAnsi="Times New Roman" w:cs="Times New Roman"/>
                <w:sz w:val="24"/>
                <w:szCs w:val="24"/>
              </w:rPr>
            </w:pPr>
            <w:r w:rsidRPr="00F23140">
              <w:rPr>
                <w:rFonts w:ascii="Times New Roman" w:eastAsia="Times New Roman" w:hAnsi="Times New Roman" w:cs="Times New Roman"/>
                <w:sz w:val="24"/>
                <w:szCs w:val="24"/>
              </w:rPr>
              <w:t xml:space="preserve">Use the handheld barcode reader to scan the barcodes on the </w:t>
            </w:r>
            <w:r w:rsidRPr="00F23140">
              <w:rPr>
                <w:rFonts w:ascii="Times New Roman" w:eastAsia="Times New Roman" w:hAnsi="Times New Roman" w:cs="Times New Roman"/>
                <w:i/>
                <w:sz w:val="24"/>
                <w:szCs w:val="24"/>
              </w:rPr>
              <w:t>Master Curve</w:t>
            </w:r>
            <w:r w:rsidRPr="00F23140">
              <w:rPr>
                <w:rFonts w:ascii="Times New Roman" w:eastAsia="Times New Roman" w:hAnsi="Times New Roman" w:cs="Times New Roman"/>
                <w:sz w:val="24"/>
                <w:szCs w:val="24"/>
              </w:rPr>
              <w:t xml:space="preserve"> card. </w:t>
            </w:r>
          </w:p>
          <w:p w:rsidR="00E84535" w:rsidRPr="00F23140" w:rsidRDefault="00E84535" w:rsidP="00C969DC">
            <w:pPr>
              <w:numPr>
                <w:ilvl w:val="12"/>
                <w:numId w:val="0"/>
              </w:numPr>
              <w:overflowPunct w:val="0"/>
              <w:autoSpaceDE w:val="0"/>
              <w:autoSpaceDN w:val="0"/>
              <w:adjustRightInd w:val="0"/>
              <w:spacing w:before="60" w:after="120" w:line="240" w:lineRule="auto"/>
              <w:ind w:left="720"/>
              <w:textAlignment w:val="baseline"/>
              <w:rPr>
                <w:rFonts w:ascii="Times New Roman" w:eastAsia="Times New Roman" w:hAnsi="Times New Roman" w:cs="Times New Roman"/>
                <w:sz w:val="24"/>
                <w:szCs w:val="24"/>
              </w:rPr>
            </w:pPr>
            <w:r w:rsidRPr="00F23140">
              <w:rPr>
                <w:rFonts w:ascii="Times New Roman" w:eastAsia="Times New Roman" w:hAnsi="Times New Roman" w:cs="Times New Roman"/>
                <w:b/>
                <w:sz w:val="24"/>
                <w:szCs w:val="24"/>
              </w:rPr>
              <w:t>IMPORTANT:</w:t>
            </w:r>
            <w:r w:rsidRPr="00F23140">
              <w:rPr>
                <w:rFonts w:ascii="Times New Roman" w:eastAsia="Times New Roman" w:hAnsi="Times New Roman" w:cs="Times New Roman"/>
                <w:sz w:val="24"/>
                <w:szCs w:val="24"/>
              </w:rPr>
              <w:t xml:space="preserve"> Ensure you are scanning the side of the </w:t>
            </w:r>
            <w:r w:rsidRPr="00F23140">
              <w:rPr>
                <w:rFonts w:ascii="Times New Roman" w:eastAsia="Times New Roman" w:hAnsi="Times New Roman" w:cs="Times New Roman"/>
                <w:i/>
                <w:sz w:val="24"/>
                <w:szCs w:val="24"/>
              </w:rPr>
              <w:t>Master Curve</w:t>
            </w:r>
            <w:r w:rsidRPr="00F23140">
              <w:rPr>
                <w:rFonts w:ascii="Times New Roman" w:eastAsia="Times New Roman" w:hAnsi="Times New Roman" w:cs="Times New Roman"/>
                <w:sz w:val="24"/>
                <w:szCs w:val="24"/>
              </w:rPr>
              <w:t xml:space="preserve"> card labeled ADVIA Centaur.</w:t>
            </w:r>
          </w:p>
          <w:p w:rsidR="00E84535" w:rsidRPr="00F23140" w:rsidRDefault="00E84535" w:rsidP="00C969DC">
            <w:pPr>
              <w:numPr>
                <w:ilvl w:val="12"/>
                <w:numId w:val="0"/>
              </w:numPr>
              <w:overflowPunct w:val="0"/>
              <w:autoSpaceDE w:val="0"/>
              <w:autoSpaceDN w:val="0"/>
              <w:adjustRightInd w:val="0"/>
              <w:spacing w:before="60" w:after="120" w:line="240" w:lineRule="auto"/>
              <w:ind w:left="720"/>
              <w:textAlignment w:val="baseline"/>
              <w:rPr>
                <w:rFonts w:ascii="Times New Roman" w:eastAsia="Times New Roman" w:hAnsi="Times New Roman" w:cs="Times New Roman"/>
                <w:sz w:val="24"/>
                <w:szCs w:val="24"/>
              </w:rPr>
            </w:pPr>
            <w:r w:rsidRPr="00F23140">
              <w:rPr>
                <w:rFonts w:ascii="Times New Roman" w:eastAsia="Times New Roman" w:hAnsi="Times New Roman" w:cs="Times New Roman"/>
                <w:b/>
                <w:sz w:val="24"/>
                <w:szCs w:val="24"/>
              </w:rPr>
              <w:t>NOTE:</w:t>
            </w:r>
            <w:r w:rsidRPr="00F23140">
              <w:rPr>
                <w:rFonts w:ascii="Times New Roman" w:eastAsia="Times New Roman" w:hAnsi="Times New Roman" w:cs="Times New Roman"/>
                <w:sz w:val="24"/>
                <w:szCs w:val="24"/>
              </w:rPr>
              <w:t xml:space="preserve"> The table on the Master Curve card represents the fields as they are displayed in the ADVIA Centaur System only. Use the illustrations in the </w:t>
            </w:r>
            <w:r w:rsidRPr="00F23140">
              <w:rPr>
                <w:rFonts w:ascii="Times New Roman" w:eastAsia="Times New Roman" w:hAnsi="Times New Roman" w:cs="Times New Roman"/>
                <w:i/>
                <w:sz w:val="24"/>
                <w:szCs w:val="24"/>
              </w:rPr>
              <w:t>Using the Master Curve Card and Calibration – Master Curve Definition Window Customer Bulletin</w:t>
            </w:r>
            <w:r w:rsidRPr="00F23140">
              <w:rPr>
                <w:rFonts w:ascii="Times New Roman" w:eastAsia="Times New Roman" w:hAnsi="Times New Roman" w:cs="Times New Roman"/>
                <w:sz w:val="24"/>
                <w:szCs w:val="24"/>
              </w:rPr>
              <w:t xml:space="preserve">, part number 078D0560-01 Rev. A, to match the fields in the </w:t>
            </w:r>
            <w:r w:rsidRPr="00F23140">
              <w:rPr>
                <w:rFonts w:ascii="Times New Roman" w:eastAsia="Times New Roman" w:hAnsi="Times New Roman" w:cs="Times New Roman"/>
                <w:i/>
                <w:sz w:val="24"/>
                <w:szCs w:val="24"/>
              </w:rPr>
              <w:t>Master Curve</w:t>
            </w:r>
            <w:r w:rsidRPr="00F23140">
              <w:rPr>
                <w:rFonts w:ascii="Times New Roman" w:eastAsia="Times New Roman" w:hAnsi="Times New Roman" w:cs="Times New Roman"/>
                <w:sz w:val="24"/>
                <w:szCs w:val="24"/>
              </w:rPr>
              <w:t xml:space="preserve"> card with the fields as they are displayed in the ADVIA Centaur XP System.</w:t>
            </w:r>
          </w:p>
          <w:p w:rsidR="00E84535" w:rsidRPr="00F23140" w:rsidRDefault="00E84535" w:rsidP="00E84535">
            <w:pPr>
              <w:numPr>
                <w:ilvl w:val="0"/>
                <w:numId w:val="29"/>
              </w:numPr>
              <w:tabs>
                <w:tab w:val="left" w:pos="720"/>
              </w:tabs>
              <w:overflowPunct w:val="0"/>
              <w:autoSpaceDE w:val="0"/>
              <w:autoSpaceDN w:val="0"/>
              <w:adjustRightInd w:val="0"/>
              <w:spacing w:before="80" w:after="80" w:line="240" w:lineRule="auto"/>
              <w:textAlignment w:val="baseline"/>
              <w:rPr>
                <w:rFonts w:ascii="Times New Roman" w:eastAsia="Times New Roman" w:hAnsi="Times New Roman" w:cs="Times New Roman"/>
                <w:sz w:val="24"/>
                <w:szCs w:val="24"/>
              </w:rPr>
            </w:pPr>
            <w:r w:rsidRPr="00F23140">
              <w:rPr>
                <w:rFonts w:ascii="Times New Roman" w:eastAsia="Times New Roman" w:hAnsi="Times New Roman" w:cs="Times New Roman"/>
                <w:sz w:val="24"/>
                <w:szCs w:val="24"/>
              </w:rPr>
              <w:t xml:space="preserve">Select </w:t>
            </w:r>
            <w:r w:rsidRPr="00F23140">
              <w:rPr>
                <w:rFonts w:ascii="Times New Roman" w:eastAsia="Times New Roman" w:hAnsi="Times New Roman" w:cs="Times New Roman"/>
                <w:b/>
                <w:sz w:val="24"/>
                <w:szCs w:val="24"/>
              </w:rPr>
              <w:t>Save</w:t>
            </w:r>
            <w:r w:rsidRPr="00F23140">
              <w:rPr>
                <w:rFonts w:ascii="Times New Roman" w:eastAsia="Times New Roman" w:hAnsi="Times New Roman" w:cs="Times New Roman"/>
                <w:sz w:val="24"/>
                <w:szCs w:val="24"/>
              </w:rPr>
              <w:t>.</w:t>
            </w:r>
          </w:p>
          <w:p w:rsidR="00E84535" w:rsidRPr="00F23140" w:rsidRDefault="00E84535" w:rsidP="00C969DC">
            <w:pPr>
              <w:tabs>
                <w:tab w:val="left" w:pos="720"/>
              </w:tabs>
              <w:overflowPunct w:val="0"/>
              <w:autoSpaceDE w:val="0"/>
              <w:autoSpaceDN w:val="0"/>
              <w:adjustRightInd w:val="0"/>
              <w:spacing w:before="80" w:after="80" w:line="240" w:lineRule="auto"/>
              <w:ind w:left="720"/>
              <w:textAlignment w:val="baseline"/>
              <w:rPr>
                <w:rFonts w:ascii="Times New Roman" w:eastAsia="Times New Roman" w:hAnsi="Times New Roman" w:cs="Times New Roman"/>
                <w:sz w:val="24"/>
                <w:szCs w:val="24"/>
              </w:rPr>
            </w:pPr>
          </w:p>
          <w:p w:rsidR="00E84535" w:rsidRPr="00F23140" w:rsidRDefault="00E84535" w:rsidP="00C969DC">
            <w:pPr>
              <w:pStyle w:val="txtaftertable"/>
              <w:numPr>
                <w:ilvl w:val="12"/>
                <w:numId w:val="0"/>
              </w:numPr>
              <w:spacing w:before="120"/>
              <w:ind w:left="274"/>
              <w:rPr>
                <w:rFonts w:cs="Times New Roman"/>
                <w:sz w:val="24"/>
                <w:szCs w:val="24"/>
              </w:rPr>
            </w:pPr>
          </w:p>
        </w:tc>
      </w:tr>
      <w:tr w:rsidR="0017403D" w:rsidRPr="00F23140" w:rsidTr="00FB2768">
        <w:trPr>
          <w:cantSplit/>
        </w:trPr>
        <w:tc>
          <w:tcPr>
            <w:tcW w:w="9576" w:type="dxa"/>
            <w:tcMar>
              <w:top w:w="58" w:type="dxa"/>
              <w:left w:w="29" w:type="dxa"/>
              <w:bottom w:w="58" w:type="dxa"/>
              <w:right w:w="29" w:type="dxa"/>
            </w:tcMar>
            <w:vAlign w:val="center"/>
          </w:tcPr>
          <w:p w:rsidR="00C96EEE" w:rsidRPr="00F23140" w:rsidRDefault="00C96EEE" w:rsidP="00C96EEE">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4"/>
              </w:rPr>
            </w:pPr>
            <w:r w:rsidRPr="00F23140">
              <w:rPr>
                <w:rFonts w:ascii="Times New Roman" w:eastAsia="Times New Roman" w:hAnsi="Times New Roman" w:cs="Times New Roman"/>
                <w:sz w:val="24"/>
                <w:szCs w:val="24"/>
              </w:rPr>
              <w:lastRenderedPageBreak/>
              <w:t xml:space="preserve">         </w:t>
            </w:r>
            <w:r w:rsidRPr="00F23140">
              <w:rPr>
                <w:rFonts w:ascii="Times New Roman" w:eastAsia="Times New Roman" w:hAnsi="Times New Roman" w:cs="Times New Roman"/>
                <w:b/>
                <w:sz w:val="24"/>
                <w:szCs w:val="24"/>
              </w:rPr>
              <w:t xml:space="preserve">Calibration  </w:t>
            </w:r>
          </w:p>
          <w:p w:rsidR="00C96EEE" w:rsidRPr="00F23140" w:rsidRDefault="00C96EEE" w:rsidP="00C96EEE">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4"/>
              </w:rPr>
            </w:pPr>
          </w:p>
          <w:p w:rsidR="006603D8" w:rsidRPr="00F23140" w:rsidRDefault="00C96EEE" w:rsidP="00C96EEE">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4"/>
              </w:rPr>
            </w:pPr>
            <w:r w:rsidRPr="00F23140">
              <w:rPr>
                <w:rFonts w:ascii="Times New Roman" w:eastAsia="Times New Roman" w:hAnsi="Times New Roman" w:cs="Times New Roman"/>
                <w:sz w:val="24"/>
                <w:szCs w:val="24"/>
              </w:rPr>
              <w:lastRenderedPageBreak/>
              <w:t xml:space="preserve">         </w:t>
            </w:r>
            <w:r w:rsidR="006603D8" w:rsidRPr="00F23140">
              <w:rPr>
                <w:rFonts w:ascii="Times New Roman" w:eastAsia="Times New Roman" w:hAnsi="Times New Roman" w:cs="Times New Roman"/>
                <w:sz w:val="24"/>
                <w:szCs w:val="24"/>
              </w:rPr>
              <w:t>Calibrate an assay in the following instances:</w:t>
            </w:r>
          </w:p>
          <w:p w:rsidR="006603D8" w:rsidRPr="00F23140" w:rsidRDefault="006603D8" w:rsidP="006603D8">
            <w:pPr>
              <w:numPr>
                <w:ilvl w:val="0"/>
                <w:numId w:val="27"/>
              </w:numPr>
              <w:tabs>
                <w:tab w:val="left" w:pos="900"/>
              </w:tabs>
              <w:overflowPunct w:val="0"/>
              <w:autoSpaceDE w:val="0"/>
              <w:autoSpaceDN w:val="0"/>
              <w:adjustRightInd w:val="0"/>
              <w:spacing w:before="60" w:after="60" w:line="240" w:lineRule="auto"/>
              <w:ind w:left="900"/>
              <w:textAlignment w:val="baseline"/>
              <w:rPr>
                <w:rFonts w:ascii="Times New Roman" w:eastAsia="Times New Roman" w:hAnsi="Times New Roman" w:cs="Times New Roman"/>
                <w:sz w:val="24"/>
                <w:szCs w:val="24"/>
              </w:rPr>
            </w:pPr>
            <w:r w:rsidRPr="00F23140">
              <w:rPr>
                <w:rFonts w:ascii="Times New Roman" w:eastAsia="Times New Roman" w:hAnsi="Times New Roman" w:cs="Times New Roman"/>
                <w:sz w:val="24"/>
                <w:szCs w:val="24"/>
              </w:rPr>
              <w:t>the calibration interval expires (use the Calibration – Summary window to view calibration status)</w:t>
            </w:r>
          </w:p>
          <w:p w:rsidR="006603D8" w:rsidRPr="00F23140" w:rsidRDefault="006603D8" w:rsidP="006603D8">
            <w:pPr>
              <w:numPr>
                <w:ilvl w:val="0"/>
                <w:numId w:val="27"/>
              </w:numPr>
              <w:tabs>
                <w:tab w:val="left" w:pos="900"/>
              </w:tabs>
              <w:overflowPunct w:val="0"/>
              <w:autoSpaceDE w:val="0"/>
              <w:autoSpaceDN w:val="0"/>
              <w:adjustRightInd w:val="0"/>
              <w:spacing w:before="60" w:after="60" w:line="240" w:lineRule="auto"/>
              <w:ind w:left="900"/>
              <w:textAlignment w:val="baseline"/>
              <w:rPr>
                <w:rFonts w:ascii="Times New Roman" w:eastAsia="Times New Roman" w:hAnsi="Times New Roman" w:cs="Times New Roman"/>
                <w:sz w:val="24"/>
                <w:szCs w:val="24"/>
              </w:rPr>
            </w:pPr>
            <w:r w:rsidRPr="00F23140">
              <w:rPr>
                <w:rFonts w:ascii="Times New Roman" w:eastAsia="Times New Roman" w:hAnsi="Times New Roman" w:cs="Times New Roman"/>
                <w:sz w:val="24"/>
                <w:szCs w:val="24"/>
              </w:rPr>
              <w:t>a calibration is invalid</w:t>
            </w:r>
          </w:p>
          <w:p w:rsidR="006603D8" w:rsidRPr="00F23140" w:rsidRDefault="006603D8" w:rsidP="006603D8">
            <w:pPr>
              <w:numPr>
                <w:ilvl w:val="0"/>
                <w:numId w:val="27"/>
              </w:numPr>
              <w:tabs>
                <w:tab w:val="left" w:pos="900"/>
              </w:tabs>
              <w:overflowPunct w:val="0"/>
              <w:autoSpaceDE w:val="0"/>
              <w:autoSpaceDN w:val="0"/>
              <w:adjustRightInd w:val="0"/>
              <w:spacing w:before="60" w:after="60" w:line="240" w:lineRule="auto"/>
              <w:ind w:left="900"/>
              <w:textAlignment w:val="baseline"/>
              <w:rPr>
                <w:rFonts w:ascii="Times New Roman" w:eastAsia="Times New Roman" w:hAnsi="Times New Roman" w:cs="Times New Roman"/>
                <w:sz w:val="24"/>
                <w:szCs w:val="24"/>
              </w:rPr>
            </w:pPr>
            <w:r w:rsidRPr="00F23140">
              <w:rPr>
                <w:rFonts w:ascii="Times New Roman" w:eastAsia="Times New Roman" w:hAnsi="Times New Roman" w:cs="Times New Roman"/>
                <w:sz w:val="24"/>
                <w:szCs w:val="24"/>
              </w:rPr>
              <w:t>a new lot of assay reagents is used</w:t>
            </w:r>
          </w:p>
          <w:p w:rsidR="006603D8" w:rsidRPr="00F23140" w:rsidRDefault="006603D8" w:rsidP="006603D8">
            <w:pPr>
              <w:numPr>
                <w:ilvl w:val="0"/>
                <w:numId w:val="27"/>
              </w:numPr>
              <w:tabs>
                <w:tab w:val="left" w:pos="900"/>
              </w:tabs>
              <w:overflowPunct w:val="0"/>
              <w:autoSpaceDE w:val="0"/>
              <w:autoSpaceDN w:val="0"/>
              <w:adjustRightInd w:val="0"/>
              <w:spacing w:before="60" w:after="60" w:line="240" w:lineRule="auto"/>
              <w:ind w:left="900"/>
              <w:textAlignment w:val="baseline"/>
              <w:rPr>
                <w:rFonts w:ascii="Times New Roman" w:eastAsia="Times New Roman" w:hAnsi="Times New Roman" w:cs="Times New Roman"/>
                <w:sz w:val="24"/>
                <w:szCs w:val="24"/>
              </w:rPr>
            </w:pPr>
            <w:r w:rsidRPr="00F23140">
              <w:rPr>
                <w:rFonts w:ascii="Times New Roman" w:eastAsia="Times New Roman" w:hAnsi="Times New Roman" w:cs="Times New Roman"/>
                <w:sz w:val="24"/>
                <w:szCs w:val="24"/>
              </w:rPr>
              <w:t>controls are repeatedly out of range</w:t>
            </w:r>
          </w:p>
          <w:p w:rsidR="00C96EEE" w:rsidRPr="00F23140" w:rsidRDefault="00C96EEE" w:rsidP="00C96EEE">
            <w:pPr>
              <w:tabs>
                <w:tab w:val="left" w:pos="900"/>
              </w:tabs>
              <w:overflowPunct w:val="0"/>
              <w:autoSpaceDE w:val="0"/>
              <w:autoSpaceDN w:val="0"/>
              <w:adjustRightInd w:val="0"/>
              <w:spacing w:before="60" w:after="60" w:line="240" w:lineRule="auto"/>
              <w:textAlignment w:val="baseline"/>
              <w:rPr>
                <w:rFonts w:ascii="Times New Roman" w:eastAsia="Times New Roman" w:hAnsi="Times New Roman" w:cs="Times New Roman"/>
                <w:sz w:val="24"/>
                <w:szCs w:val="24"/>
              </w:rPr>
            </w:pPr>
          </w:p>
          <w:p w:rsidR="006603D8" w:rsidRPr="00F23140" w:rsidRDefault="006603D8" w:rsidP="006603D8">
            <w:pPr>
              <w:numPr>
                <w:ilvl w:val="0"/>
                <w:numId w:val="30"/>
              </w:numPr>
              <w:tabs>
                <w:tab w:val="left" w:pos="720"/>
              </w:tabs>
              <w:overflowPunct w:val="0"/>
              <w:autoSpaceDE w:val="0"/>
              <w:autoSpaceDN w:val="0"/>
              <w:adjustRightInd w:val="0"/>
              <w:spacing w:before="80" w:after="80" w:line="240" w:lineRule="auto"/>
              <w:textAlignment w:val="baseline"/>
              <w:rPr>
                <w:rFonts w:ascii="Times New Roman" w:eastAsia="Times New Roman" w:hAnsi="Times New Roman" w:cs="Times New Roman"/>
                <w:sz w:val="24"/>
                <w:szCs w:val="24"/>
              </w:rPr>
            </w:pPr>
            <w:r w:rsidRPr="00F23140">
              <w:rPr>
                <w:rFonts w:ascii="Times New Roman" w:eastAsia="Times New Roman" w:hAnsi="Times New Roman" w:cs="Times New Roman"/>
                <w:sz w:val="24"/>
                <w:szCs w:val="24"/>
              </w:rPr>
              <w:t xml:space="preserve">Enter the calibrator information provided on the ADVIA Centaur </w:t>
            </w:r>
            <w:r w:rsidRPr="00F23140">
              <w:rPr>
                <w:rFonts w:ascii="Times New Roman" w:eastAsia="Times New Roman" w:hAnsi="Times New Roman" w:cs="Times New Roman"/>
                <w:i/>
                <w:sz w:val="24"/>
                <w:szCs w:val="24"/>
              </w:rPr>
              <w:t>Calibrator Assigned Value</w:t>
            </w:r>
            <w:r w:rsidRPr="00F23140">
              <w:rPr>
                <w:rFonts w:ascii="Times New Roman" w:eastAsia="Times New Roman" w:hAnsi="Times New Roman" w:cs="Times New Roman"/>
                <w:sz w:val="24"/>
                <w:szCs w:val="24"/>
              </w:rPr>
              <w:t xml:space="preserve"> card.</w:t>
            </w:r>
          </w:p>
          <w:p w:rsidR="006603D8" w:rsidRPr="00F23140" w:rsidRDefault="006603D8" w:rsidP="006603D8">
            <w:pPr>
              <w:numPr>
                <w:ilvl w:val="0"/>
                <w:numId w:val="30"/>
              </w:numPr>
              <w:tabs>
                <w:tab w:val="left" w:pos="720"/>
              </w:tabs>
              <w:overflowPunct w:val="0"/>
              <w:autoSpaceDE w:val="0"/>
              <w:autoSpaceDN w:val="0"/>
              <w:adjustRightInd w:val="0"/>
              <w:spacing w:before="80" w:after="80" w:line="240" w:lineRule="auto"/>
              <w:textAlignment w:val="baseline"/>
              <w:rPr>
                <w:rFonts w:ascii="Times New Roman" w:eastAsia="Times New Roman" w:hAnsi="Times New Roman" w:cs="Times New Roman"/>
                <w:sz w:val="24"/>
                <w:szCs w:val="24"/>
              </w:rPr>
            </w:pPr>
            <w:r w:rsidRPr="00F23140">
              <w:rPr>
                <w:rFonts w:ascii="Times New Roman" w:eastAsia="Times New Roman" w:hAnsi="Times New Roman" w:cs="Times New Roman"/>
                <w:sz w:val="24"/>
                <w:szCs w:val="24"/>
              </w:rPr>
              <w:t xml:space="preserve">Enter the Master Curve information from the </w:t>
            </w:r>
            <w:r w:rsidRPr="00F23140">
              <w:rPr>
                <w:rFonts w:ascii="Times New Roman" w:eastAsia="Times New Roman" w:hAnsi="Times New Roman" w:cs="Times New Roman"/>
                <w:i/>
                <w:sz w:val="24"/>
                <w:szCs w:val="24"/>
              </w:rPr>
              <w:t xml:space="preserve">Master Curve </w:t>
            </w:r>
            <w:r w:rsidRPr="00F23140">
              <w:rPr>
                <w:rFonts w:ascii="Times New Roman" w:eastAsia="Times New Roman" w:hAnsi="Times New Roman" w:cs="Times New Roman"/>
                <w:sz w:val="24"/>
                <w:szCs w:val="24"/>
              </w:rPr>
              <w:t xml:space="preserve">card provided with the primary reagent packs. </w:t>
            </w:r>
          </w:p>
          <w:p w:rsidR="006603D8" w:rsidRPr="00F23140" w:rsidRDefault="006603D8" w:rsidP="006603D8">
            <w:pPr>
              <w:numPr>
                <w:ilvl w:val="0"/>
                <w:numId w:val="30"/>
              </w:numPr>
              <w:tabs>
                <w:tab w:val="left" w:pos="720"/>
              </w:tabs>
              <w:overflowPunct w:val="0"/>
              <w:autoSpaceDE w:val="0"/>
              <w:autoSpaceDN w:val="0"/>
              <w:adjustRightInd w:val="0"/>
              <w:spacing w:before="80" w:after="80" w:line="240" w:lineRule="auto"/>
              <w:textAlignment w:val="baseline"/>
              <w:rPr>
                <w:rFonts w:ascii="Times New Roman" w:eastAsia="Times New Roman" w:hAnsi="Times New Roman" w:cs="Times New Roman"/>
                <w:sz w:val="24"/>
                <w:szCs w:val="24"/>
              </w:rPr>
            </w:pPr>
            <w:r w:rsidRPr="00F23140">
              <w:rPr>
                <w:rFonts w:ascii="Times New Roman" w:eastAsia="Times New Roman" w:hAnsi="Times New Roman" w:cs="Times New Roman"/>
                <w:sz w:val="24"/>
                <w:szCs w:val="24"/>
              </w:rPr>
              <w:t xml:space="preserve">Load the reagent lot you want to calibrate. </w:t>
            </w:r>
          </w:p>
          <w:p w:rsidR="006603D8" w:rsidRPr="00F23140" w:rsidRDefault="006603D8" w:rsidP="006603D8">
            <w:pPr>
              <w:numPr>
                <w:ilvl w:val="0"/>
                <w:numId w:val="30"/>
              </w:numPr>
              <w:tabs>
                <w:tab w:val="left" w:pos="720"/>
              </w:tabs>
              <w:overflowPunct w:val="0"/>
              <w:autoSpaceDE w:val="0"/>
              <w:autoSpaceDN w:val="0"/>
              <w:adjustRightInd w:val="0"/>
              <w:spacing w:before="80" w:after="80" w:line="240" w:lineRule="auto"/>
              <w:textAlignment w:val="baseline"/>
              <w:rPr>
                <w:rFonts w:ascii="Times New Roman" w:eastAsia="Times New Roman" w:hAnsi="Times New Roman" w:cs="Times New Roman"/>
                <w:sz w:val="24"/>
                <w:szCs w:val="24"/>
              </w:rPr>
            </w:pPr>
            <w:r w:rsidRPr="00F23140">
              <w:rPr>
                <w:rFonts w:ascii="Times New Roman" w:eastAsia="Times New Roman" w:hAnsi="Times New Roman" w:cs="Times New Roman"/>
                <w:sz w:val="24"/>
                <w:szCs w:val="24"/>
              </w:rPr>
              <w:t xml:space="preserve">At the workspace, select </w:t>
            </w:r>
            <w:r w:rsidRPr="00F23140">
              <w:rPr>
                <w:rFonts w:ascii="Times New Roman" w:eastAsia="Times New Roman" w:hAnsi="Times New Roman" w:cs="Times New Roman"/>
                <w:b/>
                <w:sz w:val="24"/>
                <w:szCs w:val="24"/>
              </w:rPr>
              <w:t>Worklist</w:t>
            </w:r>
            <w:r w:rsidRPr="00F23140">
              <w:rPr>
                <w:rFonts w:ascii="Times New Roman" w:eastAsia="Times New Roman" w:hAnsi="Times New Roman" w:cs="Times New Roman"/>
                <w:sz w:val="24"/>
                <w:szCs w:val="24"/>
              </w:rPr>
              <w:t>.</w:t>
            </w:r>
          </w:p>
          <w:p w:rsidR="006603D8" w:rsidRPr="00F23140" w:rsidRDefault="006603D8" w:rsidP="006603D8">
            <w:pPr>
              <w:numPr>
                <w:ilvl w:val="0"/>
                <w:numId w:val="30"/>
              </w:numPr>
              <w:tabs>
                <w:tab w:val="left" w:pos="720"/>
              </w:tabs>
              <w:overflowPunct w:val="0"/>
              <w:autoSpaceDE w:val="0"/>
              <w:autoSpaceDN w:val="0"/>
              <w:adjustRightInd w:val="0"/>
              <w:spacing w:before="80" w:after="80" w:line="240" w:lineRule="auto"/>
              <w:textAlignment w:val="baseline"/>
              <w:rPr>
                <w:rFonts w:ascii="Times New Roman" w:eastAsia="Times New Roman" w:hAnsi="Times New Roman" w:cs="Times New Roman"/>
                <w:sz w:val="24"/>
                <w:szCs w:val="24"/>
              </w:rPr>
            </w:pPr>
            <w:r w:rsidRPr="00F23140">
              <w:rPr>
                <w:rFonts w:ascii="Times New Roman" w:eastAsia="Times New Roman" w:hAnsi="Times New Roman" w:cs="Times New Roman"/>
                <w:sz w:val="24"/>
                <w:szCs w:val="24"/>
              </w:rPr>
              <w:t xml:space="preserve">Select </w:t>
            </w:r>
            <w:r w:rsidRPr="00F23140">
              <w:rPr>
                <w:rFonts w:ascii="Times New Roman" w:eastAsia="Times New Roman" w:hAnsi="Times New Roman" w:cs="Times New Roman"/>
                <w:b/>
                <w:sz w:val="24"/>
                <w:szCs w:val="24"/>
              </w:rPr>
              <w:t>Schedule</w:t>
            </w:r>
            <w:r w:rsidRPr="00F23140">
              <w:rPr>
                <w:rFonts w:ascii="Times New Roman" w:eastAsia="Times New Roman" w:hAnsi="Times New Roman" w:cs="Times New Roman"/>
                <w:sz w:val="24"/>
                <w:szCs w:val="24"/>
              </w:rPr>
              <w:t>.</w:t>
            </w:r>
          </w:p>
          <w:p w:rsidR="006603D8" w:rsidRPr="00F23140" w:rsidRDefault="006603D8" w:rsidP="006603D8">
            <w:pPr>
              <w:numPr>
                <w:ilvl w:val="0"/>
                <w:numId w:val="30"/>
              </w:numPr>
              <w:tabs>
                <w:tab w:val="left" w:pos="720"/>
              </w:tabs>
              <w:overflowPunct w:val="0"/>
              <w:autoSpaceDE w:val="0"/>
              <w:autoSpaceDN w:val="0"/>
              <w:adjustRightInd w:val="0"/>
              <w:spacing w:before="80" w:after="80" w:line="240" w:lineRule="auto"/>
              <w:textAlignment w:val="baseline"/>
              <w:rPr>
                <w:rFonts w:ascii="Times New Roman" w:eastAsia="Times New Roman" w:hAnsi="Times New Roman" w:cs="Times New Roman"/>
                <w:sz w:val="24"/>
                <w:szCs w:val="24"/>
              </w:rPr>
            </w:pPr>
            <w:r w:rsidRPr="00F23140">
              <w:rPr>
                <w:rFonts w:ascii="Times New Roman" w:eastAsia="Times New Roman" w:hAnsi="Times New Roman" w:cs="Times New Roman"/>
                <w:sz w:val="24"/>
                <w:szCs w:val="24"/>
              </w:rPr>
              <w:t xml:space="preserve">Select </w:t>
            </w:r>
            <w:r w:rsidRPr="00F23140">
              <w:rPr>
                <w:rFonts w:ascii="Times New Roman" w:eastAsia="Times New Roman" w:hAnsi="Times New Roman" w:cs="Times New Roman"/>
                <w:b/>
                <w:sz w:val="24"/>
                <w:szCs w:val="24"/>
              </w:rPr>
              <w:t>Calibrator</w:t>
            </w:r>
            <w:r w:rsidRPr="00F23140">
              <w:rPr>
                <w:rFonts w:ascii="Times New Roman" w:eastAsia="Times New Roman" w:hAnsi="Times New Roman" w:cs="Times New Roman"/>
                <w:sz w:val="24"/>
                <w:szCs w:val="24"/>
              </w:rPr>
              <w:t>.</w:t>
            </w:r>
          </w:p>
          <w:p w:rsidR="006603D8" w:rsidRPr="00F23140" w:rsidRDefault="006603D8" w:rsidP="006603D8">
            <w:pPr>
              <w:numPr>
                <w:ilvl w:val="0"/>
                <w:numId w:val="30"/>
              </w:numPr>
              <w:tabs>
                <w:tab w:val="left" w:pos="720"/>
              </w:tabs>
              <w:overflowPunct w:val="0"/>
              <w:autoSpaceDE w:val="0"/>
              <w:autoSpaceDN w:val="0"/>
              <w:adjustRightInd w:val="0"/>
              <w:spacing w:before="80" w:after="80" w:line="240" w:lineRule="auto"/>
              <w:textAlignment w:val="baseline"/>
              <w:rPr>
                <w:rFonts w:ascii="Times New Roman" w:eastAsia="Times New Roman" w:hAnsi="Times New Roman" w:cs="Times New Roman"/>
                <w:sz w:val="24"/>
                <w:szCs w:val="24"/>
              </w:rPr>
            </w:pPr>
            <w:r w:rsidRPr="00F23140">
              <w:rPr>
                <w:rFonts w:ascii="Times New Roman" w:eastAsia="Times New Roman" w:hAnsi="Times New Roman" w:cs="Times New Roman"/>
                <w:sz w:val="24"/>
                <w:szCs w:val="24"/>
              </w:rPr>
              <w:t xml:space="preserve">Select </w:t>
            </w:r>
            <w:r w:rsidRPr="00F23140">
              <w:rPr>
                <w:rFonts w:ascii="Times New Roman" w:eastAsia="Times New Roman" w:hAnsi="Times New Roman" w:cs="Times New Roman"/>
                <w:b/>
                <w:sz w:val="24"/>
                <w:szCs w:val="24"/>
              </w:rPr>
              <w:t>Schedule by SID</w:t>
            </w:r>
            <w:r w:rsidRPr="00F23140">
              <w:rPr>
                <w:rFonts w:ascii="Times New Roman" w:eastAsia="Times New Roman" w:hAnsi="Times New Roman" w:cs="Times New Roman"/>
                <w:sz w:val="24"/>
                <w:szCs w:val="24"/>
              </w:rPr>
              <w:t xml:space="preserve"> or </w:t>
            </w:r>
            <w:r w:rsidRPr="00F23140">
              <w:rPr>
                <w:rFonts w:ascii="Times New Roman" w:eastAsia="Times New Roman" w:hAnsi="Times New Roman" w:cs="Times New Roman"/>
                <w:b/>
                <w:sz w:val="24"/>
                <w:szCs w:val="24"/>
              </w:rPr>
              <w:t>Schedule by Rack ID</w:t>
            </w:r>
            <w:r w:rsidRPr="00F23140">
              <w:rPr>
                <w:rFonts w:ascii="Times New Roman" w:eastAsia="Times New Roman" w:hAnsi="Times New Roman" w:cs="Times New Roman"/>
                <w:sz w:val="24"/>
                <w:szCs w:val="24"/>
              </w:rPr>
              <w:t xml:space="preserve"> to indicate how you want the system to identify the calibrator.</w:t>
            </w:r>
          </w:p>
          <w:p w:rsidR="006603D8" w:rsidRPr="00F23140" w:rsidRDefault="006603D8" w:rsidP="006603D8">
            <w:pPr>
              <w:numPr>
                <w:ilvl w:val="0"/>
                <w:numId w:val="30"/>
              </w:numPr>
              <w:tabs>
                <w:tab w:val="left" w:pos="720"/>
              </w:tabs>
              <w:overflowPunct w:val="0"/>
              <w:autoSpaceDE w:val="0"/>
              <w:autoSpaceDN w:val="0"/>
              <w:adjustRightInd w:val="0"/>
              <w:spacing w:before="80" w:after="80" w:line="240" w:lineRule="auto"/>
              <w:textAlignment w:val="baseline"/>
              <w:rPr>
                <w:rFonts w:ascii="Times New Roman" w:eastAsia="Times New Roman" w:hAnsi="Times New Roman" w:cs="Times New Roman"/>
                <w:sz w:val="24"/>
                <w:szCs w:val="24"/>
              </w:rPr>
            </w:pPr>
            <w:r w:rsidRPr="00F23140">
              <w:rPr>
                <w:rFonts w:ascii="Times New Roman" w:eastAsia="Times New Roman" w:hAnsi="Times New Roman" w:cs="Times New Roman"/>
                <w:sz w:val="24"/>
                <w:szCs w:val="24"/>
              </w:rPr>
              <w:t>Select or enter a test. The calibrators previously defined for the test are automatically displayed.</w:t>
            </w:r>
          </w:p>
          <w:p w:rsidR="006603D8" w:rsidRPr="00F23140" w:rsidRDefault="006603D8" w:rsidP="006603D8">
            <w:pPr>
              <w:numPr>
                <w:ilvl w:val="12"/>
                <w:numId w:val="0"/>
              </w:numPr>
              <w:overflowPunct w:val="0"/>
              <w:autoSpaceDE w:val="0"/>
              <w:autoSpaceDN w:val="0"/>
              <w:adjustRightInd w:val="0"/>
              <w:spacing w:before="60" w:after="120" w:line="240" w:lineRule="auto"/>
              <w:ind w:left="720"/>
              <w:textAlignment w:val="baseline"/>
              <w:rPr>
                <w:rFonts w:ascii="Times New Roman" w:eastAsia="Times New Roman" w:hAnsi="Times New Roman" w:cs="Times New Roman"/>
                <w:sz w:val="24"/>
                <w:szCs w:val="24"/>
              </w:rPr>
            </w:pPr>
            <w:r w:rsidRPr="00F23140">
              <w:rPr>
                <w:rFonts w:ascii="Times New Roman" w:eastAsia="Times New Roman" w:hAnsi="Times New Roman" w:cs="Times New Roman"/>
                <w:b/>
                <w:sz w:val="24"/>
                <w:szCs w:val="24"/>
              </w:rPr>
              <w:t>NOTE:</w:t>
            </w:r>
            <w:r w:rsidRPr="00F23140">
              <w:rPr>
                <w:rFonts w:ascii="Times New Roman" w:eastAsia="Times New Roman" w:hAnsi="Times New Roman" w:cs="Times New Roman"/>
                <w:sz w:val="24"/>
                <w:szCs w:val="24"/>
              </w:rPr>
              <w:t xml:space="preserve"> Calibrators do not display in the following situations:</w:t>
            </w:r>
          </w:p>
          <w:p w:rsidR="006603D8" w:rsidRPr="00F23140" w:rsidRDefault="006603D8" w:rsidP="006603D8">
            <w:pPr>
              <w:numPr>
                <w:ilvl w:val="12"/>
                <w:numId w:val="0"/>
              </w:numPr>
              <w:overflowPunct w:val="0"/>
              <w:autoSpaceDE w:val="0"/>
              <w:autoSpaceDN w:val="0"/>
              <w:adjustRightInd w:val="0"/>
              <w:spacing w:after="120" w:line="240" w:lineRule="auto"/>
              <w:ind w:left="1080" w:hanging="360"/>
              <w:textAlignment w:val="baseline"/>
              <w:rPr>
                <w:rFonts w:ascii="Times New Roman" w:eastAsia="Times New Roman" w:hAnsi="Times New Roman" w:cs="Times New Roman"/>
                <w:sz w:val="24"/>
                <w:szCs w:val="24"/>
              </w:rPr>
            </w:pPr>
            <w:r w:rsidRPr="00F23140">
              <w:rPr>
                <w:rFonts w:ascii="Times New Roman" w:eastAsia="Times New Roman" w:hAnsi="Times New Roman" w:cs="Times New Roman"/>
                <w:sz w:val="24"/>
                <w:szCs w:val="24"/>
              </w:rPr>
              <w:t>•</w:t>
            </w:r>
            <w:r w:rsidRPr="00F23140">
              <w:rPr>
                <w:rFonts w:ascii="Times New Roman" w:eastAsia="Times New Roman" w:hAnsi="Times New Roman" w:cs="Times New Roman"/>
                <w:sz w:val="24"/>
                <w:szCs w:val="24"/>
              </w:rPr>
              <w:tab/>
              <w:t>there are no calibrators defined</w:t>
            </w:r>
          </w:p>
          <w:p w:rsidR="006603D8" w:rsidRPr="00F23140" w:rsidRDefault="006603D8" w:rsidP="006603D8">
            <w:pPr>
              <w:numPr>
                <w:ilvl w:val="12"/>
                <w:numId w:val="0"/>
              </w:numPr>
              <w:overflowPunct w:val="0"/>
              <w:autoSpaceDE w:val="0"/>
              <w:autoSpaceDN w:val="0"/>
              <w:adjustRightInd w:val="0"/>
              <w:spacing w:after="120" w:line="240" w:lineRule="auto"/>
              <w:ind w:left="1080" w:hanging="360"/>
              <w:textAlignment w:val="baseline"/>
              <w:rPr>
                <w:rFonts w:ascii="Times New Roman" w:eastAsia="Times New Roman" w:hAnsi="Times New Roman" w:cs="Times New Roman"/>
                <w:sz w:val="24"/>
                <w:szCs w:val="24"/>
              </w:rPr>
            </w:pPr>
            <w:r w:rsidRPr="00F23140">
              <w:rPr>
                <w:rFonts w:ascii="Times New Roman" w:eastAsia="Times New Roman" w:hAnsi="Times New Roman" w:cs="Times New Roman"/>
                <w:sz w:val="24"/>
                <w:szCs w:val="24"/>
              </w:rPr>
              <w:t>•</w:t>
            </w:r>
            <w:r w:rsidRPr="00F23140">
              <w:rPr>
                <w:rFonts w:ascii="Times New Roman" w:eastAsia="Times New Roman" w:hAnsi="Times New Roman" w:cs="Times New Roman"/>
                <w:sz w:val="24"/>
                <w:szCs w:val="24"/>
              </w:rPr>
              <w:tab/>
              <w:t>there are no Master Curves defined</w:t>
            </w:r>
          </w:p>
          <w:p w:rsidR="006603D8" w:rsidRPr="00F23140" w:rsidRDefault="006603D8" w:rsidP="006603D8">
            <w:pPr>
              <w:numPr>
                <w:ilvl w:val="12"/>
                <w:numId w:val="0"/>
              </w:numPr>
              <w:overflowPunct w:val="0"/>
              <w:autoSpaceDE w:val="0"/>
              <w:autoSpaceDN w:val="0"/>
              <w:adjustRightInd w:val="0"/>
              <w:spacing w:after="120" w:line="240" w:lineRule="auto"/>
              <w:ind w:left="1080" w:hanging="360"/>
              <w:textAlignment w:val="baseline"/>
              <w:rPr>
                <w:rFonts w:ascii="Times New Roman" w:eastAsia="Times New Roman" w:hAnsi="Times New Roman" w:cs="Times New Roman"/>
                <w:sz w:val="24"/>
                <w:szCs w:val="24"/>
              </w:rPr>
            </w:pPr>
            <w:r w:rsidRPr="00F23140">
              <w:rPr>
                <w:rFonts w:ascii="Times New Roman" w:eastAsia="Times New Roman" w:hAnsi="Times New Roman" w:cs="Times New Roman"/>
                <w:sz w:val="24"/>
                <w:szCs w:val="24"/>
              </w:rPr>
              <w:t>•</w:t>
            </w:r>
            <w:r w:rsidRPr="00F23140">
              <w:rPr>
                <w:rFonts w:ascii="Times New Roman" w:eastAsia="Times New Roman" w:hAnsi="Times New Roman" w:cs="Times New Roman"/>
                <w:sz w:val="24"/>
                <w:szCs w:val="24"/>
              </w:rPr>
              <w:tab/>
              <w:t>there is no reagent onboard</w:t>
            </w:r>
          </w:p>
          <w:p w:rsidR="006603D8" w:rsidRPr="00F23140" w:rsidRDefault="006603D8" w:rsidP="006603D8">
            <w:pPr>
              <w:numPr>
                <w:ilvl w:val="12"/>
                <w:numId w:val="0"/>
              </w:numPr>
              <w:overflowPunct w:val="0"/>
              <w:autoSpaceDE w:val="0"/>
              <w:autoSpaceDN w:val="0"/>
              <w:adjustRightInd w:val="0"/>
              <w:spacing w:after="120" w:line="240" w:lineRule="auto"/>
              <w:ind w:left="1080" w:hanging="360"/>
              <w:textAlignment w:val="baseline"/>
              <w:rPr>
                <w:rFonts w:ascii="Times New Roman" w:eastAsia="Times New Roman" w:hAnsi="Times New Roman" w:cs="Times New Roman"/>
                <w:sz w:val="24"/>
                <w:szCs w:val="24"/>
              </w:rPr>
            </w:pPr>
            <w:r w:rsidRPr="00F23140">
              <w:rPr>
                <w:rFonts w:ascii="Times New Roman" w:eastAsia="Times New Roman" w:hAnsi="Times New Roman" w:cs="Times New Roman"/>
                <w:sz w:val="24"/>
                <w:szCs w:val="24"/>
              </w:rPr>
              <w:t>•</w:t>
            </w:r>
            <w:r w:rsidRPr="00F23140">
              <w:rPr>
                <w:rFonts w:ascii="Times New Roman" w:eastAsia="Times New Roman" w:hAnsi="Times New Roman" w:cs="Times New Roman"/>
                <w:sz w:val="24"/>
                <w:szCs w:val="24"/>
              </w:rPr>
              <w:tab/>
              <w:t>the calibration material for defined lots is expired</w:t>
            </w:r>
          </w:p>
          <w:p w:rsidR="006603D8" w:rsidRPr="00F23140" w:rsidRDefault="006603D8" w:rsidP="006603D8">
            <w:pPr>
              <w:numPr>
                <w:ilvl w:val="0"/>
                <w:numId w:val="30"/>
              </w:numPr>
              <w:tabs>
                <w:tab w:val="left" w:pos="720"/>
              </w:tabs>
              <w:overflowPunct w:val="0"/>
              <w:autoSpaceDE w:val="0"/>
              <w:autoSpaceDN w:val="0"/>
              <w:adjustRightInd w:val="0"/>
              <w:spacing w:before="80" w:after="80" w:line="240" w:lineRule="auto"/>
              <w:textAlignment w:val="baseline"/>
              <w:rPr>
                <w:rFonts w:ascii="Times New Roman" w:eastAsia="Times New Roman" w:hAnsi="Times New Roman" w:cs="Times New Roman"/>
                <w:sz w:val="24"/>
                <w:szCs w:val="24"/>
              </w:rPr>
            </w:pPr>
            <w:r w:rsidRPr="00F23140">
              <w:rPr>
                <w:rFonts w:ascii="Times New Roman" w:eastAsia="Times New Roman" w:hAnsi="Times New Roman" w:cs="Times New Roman"/>
                <w:sz w:val="24"/>
                <w:szCs w:val="24"/>
              </w:rPr>
              <w:t>Select a calibrator.</w:t>
            </w:r>
          </w:p>
          <w:p w:rsidR="006603D8" w:rsidRPr="00F23140" w:rsidRDefault="006603D8" w:rsidP="006603D8">
            <w:pPr>
              <w:numPr>
                <w:ilvl w:val="0"/>
                <w:numId w:val="30"/>
              </w:numPr>
              <w:tabs>
                <w:tab w:val="left" w:pos="720"/>
              </w:tabs>
              <w:overflowPunct w:val="0"/>
              <w:autoSpaceDE w:val="0"/>
              <w:autoSpaceDN w:val="0"/>
              <w:adjustRightInd w:val="0"/>
              <w:spacing w:before="80" w:after="80" w:line="240" w:lineRule="auto"/>
              <w:textAlignment w:val="baseline"/>
              <w:rPr>
                <w:rFonts w:ascii="Times New Roman" w:eastAsia="Times New Roman" w:hAnsi="Times New Roman" w:cs="Times New Roman"/>
                <w:sz w:val="24"/>
                <w:szCs w:val="24"/>
              </w:rPr>
            </w:pPr>
            <w:r w:rsidRPr="00F23140">
              <w:rPr>
                <w:rFonts w:ascii="Times New Roman" w:eastAsia="Times New Roman" w:hAnsi="Times New Roman" w:cs="Times New Roman"/>
                <w:sz w:val="24"/>
                <w:szCs w:val="24"/>
              </w:rPr>
              <w:t>Select a reagent lot.</w:t>
            </w:r>
          </w:p>
          <w:p w:rsidR="006603D8" w:rsidRPr="00F23140" w:rsidRDefault="006603D8" w:rsidP="006603D8">
            <w:pPr>
              <w:numPr>
                <w:ilvl w:val="0"/>
                <w:numId w:val="30"/>
              </w:numPr>
              <w:tabs>
                <w:tab w:val="left" w:pos="720"/>
              </w:tabs>
              <w:overflowPunct w:val="0"/>
              <w:autoSpaceDE w:val="0"/>
              <w:autoSpaceDN w:val="0"/>
              <w:adjustRightInd w:val="0"/>
              <w:spacing w:before="80" w:after="80" w:line="240" w:lineRule="auto"/>
              <w:textAlignment w:val="baseline"/>
              <w:rPr>
                <w:rFonts w:ascii="Times New Roman" w:eastAsia="Times New Roman" w:hAnsi="Times New Roman" w:cs="Times New Roman"/>
                <w:sz w:val="24"/>
                <w:szCs w:val="24"/>
              </w:rPr>
            </w:pPr>
            <w:r w:rsidRPr="00F23140">
              <w:rPr>
                <w:rFonts w:ascii="Times New Roman" w:eastAsia="Times New Roman" w:hAnsi="Times New Roman" w:cs="Times New Roman"/>
                <w:sz w:val="24"/>
                <w:szCs w:val="24"/>
              </w:rPr>
              <w:t>If you schedule by rack, enter the Rack ID in Rack.</w:t>
            </w:r>
          </w:p>
          <w:p w:rsidR="006603D8" w:rsidRPr="00F23140" w:rsidRDefault="006603D8" w:rsidP="006603D8">
            <w:pPr>
              <w:numPr>
                <w:ilvl w:val="0"/>
                <w:numId w:val="30"/>
              </w:numPr>
              <w:tabs>
                <w:tab w:val="left" w:pos="720"/>
              </w:tabs>
              <w:overflowPunct w:val="0"/>
              <w:autoSpaceDE w:val="0"/>
              <w:autoSpaceDN w:val="0"/>
              <w:adjustRightInd w:val="0"/>
              <w:spacing w:before="80" w:after="80" w:line="240" w:lineRule="auto"/>
              <w:textAlignment w:val="baseline"/>
              <w:rPr>
                <w:rFonts w:ascii="Times New Roman" w:eastAsia="Times New Roman" w:hAnsi="Times New Roman" w:cs="Times New Roman"/>
                <w:sz w:val="24"/>
                <w:szCs w:val="24"/>
              </w:rPr>
            </w:pPr>
            <w:r w:rsidRPr="00F23140">
              <w:rPr>
                <w:rFonts w:ascii="Times New Roman" w:eastAsia="Times New Roman" w:hAnsi="Times New Roman" w:cs="Times New Roman"/>
                <w:sz w:val="24"/>
                <w:szCs w:val="24"/>
              </w:rPr>
              <w:t xml:space="preserve">Select </w:t>
            </w:r>
            <w:r w:rsidRPr="00F23140">
              <w:rPr>
                <w:rFonts w:ascii="Times New Roman" w:eastAsia="Times New Roman" w:hAnsi="Times New Roman" w:cs="Times New Roman"/>
                <w:b/>
                <w:sz w:val="24"/>
                <w:szCs w:val="24"/>
              </w:rPr>
              <w:t>Save</w:t>
            </w:r>
            <w:r w:rsidRPr="00F23140">
              <w:rPr>
                <w:rFonts w:ascii="Times New Roman" w:eastAsia="Times New Roman" w:hAnsi="Times New Roman" w:cs="Times New Roman"/>
                <w:sz w:val="24"/>
                <w:szCs w:val="24"/>
              </w:rPr>
              <w:t>.</w:t>
            </w:r>
          </w:p>
          <w:p w:rsidR="006603D8" w:rsidRPr="00F23140" w:rsidRDefault="006603D8" w:rsidP="006603D8">
            <w:pPr>
              <w:numPr>
                <w:ilvl w:val="0"/>
                <w:numId w:val="30"/>
              </w:numPr>
              <w:tabs>
                <w:tab w:val="left" w:pos="720"/>
              </w:tabs>
              <w:overflowPunct w:val="0"/>
              <w:autoSpaceDE w:val="0"/>
              <w:autoSpaceDN w:val="0"/>
              <w:adjustRightInd w:val="0"/>
              <w:spacing w:before="80" w:after="80" w:line="240" w:lineRule="auto"/>
              <w:textAlignment w:val="baseline"/>
              <w:rPr>
                <w:rFonts w:ascii="Times New Roman" w:eastAsia="Times New Roman" w:hAnsi="Times New Roman" w:cs="Times New Roman"/>
                <w:sz w:val="24"/>
                <w:szCs w:val="24"/>
              </w:rPr>
            </w:pPr>
            <w:r w:rsidRPr="00F23140">
              <w:rPr>
                <w:rFonts w:ascii="Times New Roman" w:eastAsia="Times New Roman" w:hAnsi="Times New Roman" w:cs="Times New Roman"/>
                <w:sz w:val="24"/>
                <w:szCs w:val="24"/>
              </w:rPr>
              <w:t>Repeat steps 7 through 12 to schedule additional tests for a calibrator.</w:t>
            </w:r>
          </w:p>
          <w:p w:rsidR="006603D8" w:rsidRPr="00F23140" w:rsidRDefault="006603D8" w:rsidP="006603D8">
            <w:pPr>
              <w:numPr>
                <w:ilvl w:val="0"/>
                <w:numId w:val="30"/>
              </w:numPr>
              <w:tabs>
                <w:tab w:val="left" w:pos="720"/>
              </w:tabs>
              <w:overflowPunct w:val="0"/>
              <w:autoSpaceDE w:val="0"/>
              <w:autoSpaceDN w:val="0"/>
              <w:adjustRightInd w:val="0"/>
              <w:spacing w:before="80" w:after="80" w:line="240" w:lineRule="auto"/>
              <w:textAlignment w:val="baseline"/>
              <w:rPr>
                <w:rFonts w:ascii="Times New Roman" w:eastAsia="Times New Roman" w:hAnsi="Times New Roman" w:cs="Times New Roman"/>
                <w:sz w:val="24"/>
                <w:szCs w:val="24"/>
              </w:rPr>
            </w:pPr>
            <w:r w:rsidRPr="00F23140">
              <w:rPr>
                <w:rFonts w:ascii="Times New Roman" w:eastAsia="Times New Roman" w:hAnsi="Times New Roman" w:cs="Times New Roman"/>
                <w:sz w:val="24"/>
                <w:szCs w:val="24"/>
              </w:rPr>
              <w:t xml:space="preserve">Label two sample cups with calibrator barcode labels: one for the low and another for the high. </w:t>
            </w:r>
          </w:p>
          <w:p w:rsidR="006603D8" w:rsidRPr="00F23140" w:rsidRDefault="006603D8" w:rsidP="006603D8">
            <w:pPr>
              <w:numPr>
                <w:ilvl w:val="0"/>
                <w:numId w:val="30"/>
              </w:numPr>
              <w:tabs>
                <w:tab w:val="left" w:pos="720"/>
              </w:tabs>
              <w:overflowPunct w:val="0"/>
              <w:autoSpaceDE w:val="0"/>
              <w:autoSpaceDN w:val="0"/>
              <w:adjustRightInd w:val="0"/>
              <w:spacing w:before="80" w:after="80" w:line="240" w:lineRule="auto"/>
              <w:textAlignment w:val="baseline"/>
              <w:rPr>
                <w:rFonts w:ascii="Times New Roman" w:eastAsia="Times New Roman" w:hAnsi="Times New Roman" w:cs="Times New Roman"/>
                <w:sz w:val="24"/>
                <w:szCs w:val="24"/>
              </w:rPr>
            </w:pPr>
            <w:r w:rsidRPr="00F23140">
              <w:rPr>
                <w:rFonts w:ascii="Times New Roman" w:eastAsia="Times New Roman" w:hAnsi="Times New Roman" w:cs="Times New Roman"/>
                <w:sz w:val="24"/>
                <w:szCs w:val="24"/>
              </w:rPr>
              <w:t xml:space="preserve">Gently mix the calibrators and dispense at least 500 </w:t>
            </w:r>
            <w:r w:rsidRPr="00F23140">
              <w:rPr>
                <w:rFonts w:ascii="Times New Roman" w:eastAsia="Times New Roman" w:hAnsi="Times New Roman" w:cs="Times New Roman"/>
                <w:sz w:val="24"/>
                <w:szCs w:val="24"/>
              </w:rPr>
              <w:t>L of Low and High Calibrator into the labeled sample cups. The sample cups are marked at 1.0 mL intervals to assist in filling.</w:t>
            </w:r>
          </w:p>
          <w:p w:rsidR="00F17802" w:rsidRPr="00F23140" w:rsidRDefault="00F17802" w:rsidP="0017403D">
            <w:pPr>
              <w:keepNext/>
              <w:spacing w:after="0" w:line="240" w:lineRule="auto"/>
              <w:outlineLvl w:val="0"/>
              <w:rPr>
                <w:rFonts w:ascii="Times New Roman" w:eastAsiaTheme="minorHAnsi" w:hAnsi="Times New Roman" w:cs="Times New Roman"/>
                <w:b/>
                <w:sz w:val="24"/>
                <w:szCs w:val="24"/>
              </w:rPr>
            </w:pPr>
          </w:p>
          <w:p w:rsidR="00F17802" w:rsidRPr="00F23140" w:rsidRDefault="00F17802" w:rsidP="0017403D">
            <w:pPr>
              <w:keepNext/>
              <w:spacing w:after="0" w:line="240" w:lineRule="auto"/>
              <w:outlineLvl w:val="0"/>
              <w:rPr>
                <w:rFonts w:ascii="Times New Roman" w:eastAsiaTheme="minorHAnsi" w:hAnsi="Times New Roman" w:cs="Times New Roman"/>
                <w:b/>
                <w:sz w:val="24"/>
                <w:szCs w:val="24"/>
              </w:rPr>
            </w:pPr>
          </w:p>
          <w:p w:rsidR="00F17802" w:rsidRPr="00F23140" w:rsidRDefault="00F17802" w:rsidP="0017403D">
            <w:pPr>
              <w:keepNext/>
              <w:spacing w:after="0" w:line="240" w:lineRule="auto"/>
              <w:outlineLvl w:val="0"/>
              <w:rPr>
                <w:rFonts w:ascii="Times New Roman" w:eastAsiaTheme="minorHAnsi" w:hAnsi="Times New Roman" w:cs="Times New Roman"/>
                <w:b/>
                <w:sz w:val="24"/>
                <w:szCs w:val="24"/>
              </w:rPr>
            </w:pPr>
          </w:p>
          <w:p w:rsidR="00F17802" w:rsidRPr="00F23140" w:rsidRDefault="00F17802" w:rsidP="0017403D">
            <w:pPr>
              <w:keepNext/>
              <w:spacing w:after="0" w:line="240" w:lineRule="auto"/>
              <w:outlineLvl w:val="0"/>
              <w:rPr>
                <w:rFonts w:ascii="Times New Roman" w:eastAsiaTheme="minorHAnsi" w:hAnsi="Times New Roman" w:cs="Times New Roman"/>
                <w:b/>
                <w:sz w:val="24"/>
                <w:szCs w:val="24"/>
              </w:rPr>
            </w:pPr>
          </w:p>
          <w:p w:rsidR="00F17802" w:rsidRPr="00F23140" w:rsidRDefault="00F17802" w:rsidP="0017403D">
            <w:pPr>
              <w:keepNext/>
              <w:spacing w:after="0" w:line="240" w:lineRule="auto"/>
              <w:outlineLvl w:val="0"/>
              <w:rPr>
                <w:rFonts w:ascii="Times New Roman" w:eastAsiaTheme="minorHAnsi" w:hAnsi="Times New Roman" w:cs="Times New Roman"/>
                <w:b/>
                <w:sz w:val="24"/>
                <w:szCs w:val="24"/>
              </w:rPr>
            </w:pPr>
          </w:p>
          <w:p w:rsidR="00F17802" w:rsidRPr="00F23140" w:rsidRDefault="00F17802" w:rsidP="0017403D">
            <w:pPr>
              <w:keepNext/>
              <w:spacing w:after="0" w:line="240" w:lineRule="auto"/>
              <w:outlineLvl w:val="0"/>
              <w:rPr>
                <w:rFonts w:ascii="Times New Roman" w:eastAsiaTheme="minorHAnsi" w:hAnsi="Times New Roman" w:cs="Times New Roman"/>
                <w:b/>
                <w:sz w:val="24"/>
                <w:szCs w:val="24"/>
              </w:rPr>
            </w:pPr>
          </w:p>
          <w:p w:rsidR="00F17802" w:rsidRPr="00F23140" w:rsidRDefault="00F17802" w:rsidP="0017403D">
            <w:pPr>
              <w:keepNext/>
              <w:spacing w:after="0" w:line="240" w:lineRule="auto"/>
              <w:outlineLvl w:val="0"/>
              <w:rPr>
                <w:rFonts w:ascii="Times New Roman" w:eastAsiaTheme="minorHAnsi" w:hAnsi="Times New Roman" w:cs="Times New Roman"/>
                <w:b/>
                <w:sz w:val="24"/>
                <w:szCs w:val="24"/>
              </w:rPr>
            </w:pPr>
          </w:p>
          <w:p w:rsidR="00F17802" w:rsidRPr="00F23140" w:rsidRDefault="00F17802" w:rsidP="0017403D">
            <w:pPr>
              <w:keepNext/>
              <w:spacing w:after="0" w:line="240" w:lineRule="auto"/>
              <w:outlineLvl w:val="0"/>
              <w:rPr>
                <w:rFonts w:ascii="Times New Roman" w:eastAsiaTheme="minorHAnsi" w:hAnsi="Times New Roman" w:cs="Times New Roman"/>
                <w:b/>
                <w:sz w:val="24"/>
                <w:szCs w:val="24"/>
              </w:rPr>
            </w:pPr>
          </w:p>
          <w:p w:rsidR="00F17802" w:rsidRPr="00F23140" w:rsidRDefault="00F17802" w:rsidP="0017403D">
            <w:pPr>
              <w:keepNext/>
              <w:spacing w:after="0" w:line="240" w:lineRule="auto"/>
              <w:outlineLvl w:val="0"/>
              <w:rPr>
                <w:rFonts w:ascii="Times New Roman" w:eastAsiaTheme="minorHAnsi" w:hAnsi="Times New Roman" w:cs="Times New Roman"/>
                <w:b/>
                <w:sz w:val="24"/>
                <w:szCs w:val="24"/>
              </w:rPr>
            </w:pPr>
          </w:p>
          <w:p w:rsidR="00F17802" w:rsidRPr="00F23140" w:rsidRDefault="00F17802" w:rsidP="0017403D">
            <w:pPr>
              <w:keepNext/>
              <w:spacing w:after="0" w:line="240" w:lineRule="auto"/>
              <w:outlineLvl w:val="0"/>
              <w:rPr>
                <w:rFonts w:ascii="Times New Roman" w:eastAsiaTheme="minorHAnsi" w:hAnsi="Times New Roman" w:cs="Times New Roman"/>
                <w:b/>
                <w:sz w:val="24"/>
                <w:szCs w:val="24"/>
              </w:rPr>
            </w:pPr>
          </w:p>
          <w:p w:rsidR="00F17802" w:rsidRPr="00F23140" w:rsidRDefault="00F17802" w:rsidP="0017403D">
            <w:pPr>
              <w:keepNext/>
              <w:spacing w:after="0" w:line="240" w:lineRule="auto"/>
              <w:outlineLvl w:val="0"/>
              <w:rPr>
                <w:rFonts w:ascii="Times New Roman" w:eastAsiaTheme="minorHAnsi" w:hAnsi="Times New Roman" w:cs="Times New Roman"/>
                <w:b/>
                <w:sz w:val="24"/>
                <w:szCs w:val="24"/>
              </w:rPr>
            </w:pPr>
          </w:p>
          <w:p w:rsidR="00F17802" w:rsidRPr="00F23140" w:rsidRDefault="00F17802" w:rsidP="0017403D">
            <w:pPr>
              <w:keepNext/>
              <w:spacing w:after="0" w:line="240" w:lineRule="auto"/>
              <w:outlineLvl w:val="0"/>
              <w:rPr>
                <w:rFonts w:ascii="Times New Roman" w:eastAsiaTheme="minorHAnsi" w:hAnsi="Times New Roman" w:cs="Times New Roman"/>
                <w:b/>
                <w:sz w:val="24"/>
                <w:szCs w:val="24"/>
              </w:rPr>
            </w:pPr>
          </w:p>
          <w:p w:rsidR="00F17802" w:rsidRPr="00F23140" w:rsidRDefault="00F17802" w:rsidP="0017403D">
            <w:pPr>
              <w:keepNext/>
              <w:spacing w:after="0" w:line="240" w:lineRule="auto"/>
              <w:outlineLvl w:val="0"/>
              <w:rPr>
                <w:rFonts w:ascii="Times New Roman" w:eastAsiaTheme="minorHAnsi" w:hAnsi="Times New Roman" w:cs="Times New Roman"/>
                <w:b/>
                <w:sz w:val="24"/>
                <w:szCs w:val="24"/>
              </w:rPr>
            </w:pPr>
          </w:p>
          <w:p w:rsidR="00F17802" w:rsidRPr="00F23140" w:rsidRDefault="00F17802" w:rsidP="0017403D">
            <w:pPr>
              <w:keepNext/>
              <w:spacing w:after="0" w:line="240" w:lineRule="auto"/>
              <w:outlineLvl w:val="0"/>
              <w:rPr>
                <w:rFonts w:ascii="Times New Roman" w:eastAsiaTheme="minorHAnsi" w:hAnsi="Times New Roman" w:cs="Times New Roman"/>
                <w:b/>
                <w:sz w:val="24"/>
                <w:szCs w:val="24"/>
              </w:rPr>
            </w:pPr>
          </w:p>
          <w:p w:rsidR="00F17802" w:rsidRPr="00F23140" w:rsidRDefault="00F17802" w:rsidP="0017403D">
            <w:pPr>
              <w:keepNext/>
              <w:spacing w:after="0" w:line="240" w:lineRule="auto"/>
              <w:outlineLvl w:val="0"/>
              <w:rPr>
                <w:rFonts w:ascii="Times New Roman" w:eastAsiaTheme="minorHAnsi" w:hAnsi="Times New Roman" w:cs="Times New Roman"/>
                <w:b/>
                <w:sz w:val="24"/>
                <w:szCs w:val="24"/>
              </w:rPr>
            </w:pPr>
          </w:p>
          <w:p w:rsidR="00F17802" w:rsidRPr="00F23140" w:rsidRDefault="00F17802" w:rsidP="0017403D">
            <w:pPr>
              <w:keepNext/>
              <w:spacing w:after="0" w:line="240" w:lineRule="auto"/>
              <w:outlineLvl w:val="0"/>
              <w:rPr>
                <w:rFonts w:ascii="Times New Roman" w:eastAsiaTheme="minorHAnsi" w:hAnsi="Times New Roman" w:cs="Times New Roman"/>
                <w:b/>
                <w:sz w:val="24"/>
                <w:szCs w:val="24"/>
              </w:rPr>
            </w:pPr>
          </w:p>
          <w:p w:rsidR="00F17802" w:rsidRPr="00F23140" w:rsidRDefault="00F17802" w:rsidP="0017403D">
            <w:pPr>
              <w:keepNext/>
              <w:spacing w:after="0" w:line="240" w:lineRule="auto"/>
              <w:outlineLvl w:val="0"/>
              <w:rPr>
                <w:rFonts w:ascii="Times New Roman" w:eastAsiaTheme="minorHAnsi" w:hAnsi="Times New Roman" w:cs="Times New Roman"/>
                <w:b/>
                <w:sz w:val="24"/>
                <w:szCs w:val="24"/>
              </w:rPr>
            </w:pPr>
          </w:p>
          <w:p w:rsidR="00F17802" w:rsidRPr="00F23140" w:rsidRDefault="00F17802" w:rsidP="0017403D">
            <w:pPr>
              <w:keepNext/>
              <w:spacing w:after="0" w:line="240" w:lineRule="auto"/>
              <w:outlineLvl w:val="0"/>
              <w:rPr>
                <w:rFonts w:ascii="Times New Roman" w:eastAsiaTheme="minorHAnsi" w:hAnsi="Times New Roman" w:cs="Times New Roman"/>
                <w:b/>
                <w:sz w:val="24"/>
                <w:szCs w:val="24"/>
              </w:rPr>
            </w:pPr>
          </w:p>
          <w:p w:rsidR="00F17802" w:rsidRPr="00F23140" w:rsidRDefault="00F17802" w:rsidP="0017403D">
            <w:pPr>
              <w:keepNext/>
              <w:spacing w:after="0" w:line="240" w:lineRule="auto"/>
              <w:outlineLvl w:val="0"/>
              <w:rPr>
                <w:rFonts w:ascii="Times New Roman" w:eastAsiaTheme="minorHAnsi" w:hAnsi="Times New Roman" w:cs="Times New Roman"/>
                <w:b/>
                <w:sz w:val="24"/>
                <w:szCs w:val="24"/>
              </w:rPr>
            </w:pPr>
          </w:p>
          <w:p w:rsidR="00F17802" w:rsidRPr="00F23140" w:rsidRDefault="00F17802" w:rsidP="0017403D">
            <w:pPr>
              <w:keepNext/>
              <w:spacing w:after="0" w:line="240" w:lineRule="auto"/>
              <w:outlineLvl w:val="0"/>
              <w:rPr>
                <w:rFonts w:ascii="Times New Roman" w:eastAsiaTheme="minorHAnsi" w:hAnsi="Times New Roman" w:cs="Times New Roman"/>
                <w:b/>
                <w:sz w:val="24"/>
                <w:szCs w:val="24"/>
              </w:rPr>
            </w:pPr>
          </w:p>
          <w:p w:rsidR="00F17802" w:rsidRPr="00F23140" w:rsidRDefault="00F17802" w:rsidP="0017403D">
            <w:pPr>
              <w:keepNext/>
              <w:spacing w:after="0" w:line="240" w:lineRule="auto"/>
              <w:outlineLvl w:val="0"/>
              <w:rPr>
                <w:rFonts w:ascii="Times New Roman" w:eastAsiaTheme="minorHAnsi" w:hAnsi="Times New Roman" w:cs="Times New Roman"/>
                <w:b/>
                <w:sz w:val="24"/>
                <w:szCs w:val="24"/>
              </w:rPr>
            </w:pPr>
          </w:p>
          <w:p w:rsidR="00F17802" w:rsidRPr="00F23140" w:rsidRDefault="00F17802" w:rsidP="0017403D">
            <w:pPr>
              <w:keepNext/>
              <w:spacing w:after="0" w:line="240" w:lineRule="auto"/>
              <w:outlineLvl w:val="0"/>
              <w:rPr>
                <w:rFonts w:ascii="Times New Roman" w:eastAsiaTheme="minorHAnsi" w:hAnsi="Times New Roman" w:cs="Times New Roman"/>
                <w:b/>
                <w:sz w:val="24"/>
                <w:szCs w:val="24"/>
              </w:rPr>
            </w:pPr>
          </w:p>
          <w:p w:rsidR="00F17802" w:rsidRPr="00F23140" w:rsidRDefault="00F17802" w:rsidP="0017403D">
            <w:pPr>
              <w:keepNext/>
              <w:spacing w:after="0" w:line="240" w:lineRule="auto"/>
              <w:outlineLvl w:val="0"/>
              <w:rPr>
                <w:rFonts w:ascii="Times New Roman" w:eastAsiaTheme="minorHAnsi" w:hAnsi="Times New Roman" w:cs="Times New Roman"/>
                <w:b/>
                <w:sz w:val="24"/>
                <w:szCs w:val="24"/>
              </w:rPr>
            </w:pPr>
          </w:p>
          <w:p w:rsidR="00F17802" w:rsidRPr="00F23140" w:rsidRDefault="00F17802" w:rsidP="0017403D">
            <w:pPr>
              <w:keepNext/>
              <w:spacing w:after="0" w:line="240" w:lineRule="auto"/>
              <w:outlineLvl w:val="0"/>
              <w:rPr>
                <w:rFonts w:ascii="Times New Roman" w:eastAsiaTheme="minorHAnsi" w:hAnsi="Times New Roman" w:cs="Times New Roman"/>
                <w:b/>
                <w:sz w:val="24"/>
                <w:szCs w:val="24"/>
              </w:rPr>
            </w:pPr>
          </w:p>
          <w:p w:rsidR="00F17802" w:rsidRPr="00F23140" w:rsidRDefault="00F17802" w:rsidP="0017403D">
            <w:pPr>
              <w:keepNext/>
              <w:spacing w:after="0" w:line="240" w:lineRule="auto"/>
              <w:outlineLvl w:val="0"/>
              <w:rPr>
                <w:rFonts w:ascii="Times New Roman" w:eastAsiaTheme="minorHAnsi" w:hAnsi="Times New Roman" w:cs="Times New Roman"/>
                <w:b/>
                <w:sz w:val="24"/>
                <w:szCs w:val="24"/>
              </w:rPr>
            </w:pPr>
          </w:p>
          <w:p w:rsidR="00F17802" w:rsidRPr="00F23140" w:rsidRDefault="00F17802" w:rsidP="0017403D">
            <w:pPr>
              <w:keepNext/>
              <w:spacing w:after="0" w:line="240" w:lineRule="auto"/>
              <w:outlineLvl w:val="0"/>
              <w:rPr>
                <w:rFonts w:ascii="Times New Roman" w:eastAsiaTheme="minorHAnsi" w:hAnsi="Times New Roman" w:cs="Times New Roman"/>
                <w:b/>
                <w:sz w:val="24"/>
                <w:szCs w:val="24"/>
              </w:rPr>
            </w:pPr>
          </w:p>
          <w:p w:rsidR="00F17802" w:rsidRPr="00F23140" w:rsidRDefault="00F17802" w:rsidP="0017403D">
            <w:pPr>
              <w:keepNext/>
              <w:spacing w:after="0" w:line="240" w:lineRule="auto"/>
              <w:outlineLvl w:val="0"/>
              <w:rPr>
                <w:rFonts w:ascii="Times New Roman" w:eastAsiaTheme="minorHAnsi" w:hAnsi="Times New Roman" w:cs="Times New Roman"/>
                <w:b/>
                <w:sz w:val="24"/>
                <w:szCs w:val="24"/>
              </w:rPr>
            </w:pPr>
          </w:p>
          <w:p w:rsidR="00F17802" w:rsidRPr="00F23140" w:rsidRDefault="00F17802" w:rsidP="0017403D">
            <w:pPr>
              <w:keepNext/>
              <w:spacing w:after="0" w:line="240" w:lineRule="auto"/>
              <w:outlineLvl w:val="0"/>
              <w:rPr>
                <w:rFonts w:ascii="Times New Roman" w:eastAsiaTheme="minorHAnsi" w:hAnsi="Times New Roman" w:cs="Times New Roman"/>
                <w:b/>
                <w:sz w:val="24"/>
                <w:szCs w:val="24"/>
              </w:rPr>
            </w:pPr>
          </w:p>
          <w:p w:rsidR="00F17802" w:rsidRPr="00F23140" w:rsidRDefault="00F17802" w:rsidP="0017403D">
            <w:pPr>
              <w:keepNext/>
              <w:spacing w:after="0" w:line="240" w:lineRule="auto"/>
              <w:outlineLvl w:val="0"/>
              <w:rPr>
                <w:rFonts w:ascii="Times New Roman" w:eastAsiaTheme="minorHAnsi" w:hAnsi="Times New Roman" w:cs="Times New Roman"/>
                <w:b/>
                <w:sz w:val="24"/>
                <w:szCs w:val="24"/>
              </w:rPr>
            </w:pPr>
          </w:p>
          <w:p w:rsidR="00F17802" w:rsidRPr="00F23140" w:rsidRDefault="00F17802" w:rsidP="0017403D">
            <w:pPr>
              <w:keepNext/>
              <w:spacing w:after="0" w:line="240" w:lineRule="auto"/>
              <w:outlineLvl w:val="0"/>
              <w:rPr>
                <w:rFonts w:ascii="Times New Roman" w:eastAsiaTheme="minorHAnsi" w:hAnsi="Times New Roman" w:cs="Times New Roman"/>
                <w:b/>
                <w:sz w:val="24"/>
                <w:szCs w:val="24"/>
              </w:rPr>
            </w:pPr>
          </w:p>
          <w:p w:rsidR="00F17802" w:rsidRPr="00F23140" w:rsidRDefault="00F17802" w:rsidP="0017403D">
            <w:pPr>
              <w:keepNext/>
              <w:spacing w:after="0" w:line="240" w:lineRule="auto"/>
              <w:outlineLvl w:val="0"/>
              <w:rPr>
                <w:rFonts w:ascii="Times New Roman" w:eastAsiaTheme="minorHAnsi" w:hAnsi="Times New Roman" w:cs="Times New Roman"/>
                <w:b/>
                <w:sz w:val="24"/>
                <w:szCs w:val="24"/>
              </w:rPr>
            </w:pPr>
          </w:p>
          <w:p w:rsidR="00F17802" w:rsidRPr="00F23140" w:rsidRDefault="00F17802" w:rsidP="0017403D">
            <w:pPr>
              <w:keepNext/>
              <w:spacing w:after="0" w:line="240" w:lineRule="auto"/>
              <w:outlineLvl w:val="0"/>
              <w:rPr>
                <w:rFonts w:ascii="Times New Roman" w:eastAsiaTheme="minorHAnsi" w:hAnsi="Times New Roman" w:cs="Times New Roman"/>
                <w:b/>
                <w:sz w:val="24"/>
                <w:szCs w:val="24"/>
              </w:rPr>
            </w:pPr>
          </w:p>
          <w:p w:rsidR="00F17802" w:rsidRPr="00F23140" w:rsidRDefault="00F17802" w:rsidP="0017403D">
            <w:pPr>
              <w:keepNext/>
              <w:spacing w:after="0" w:line="240" w:lineRule="auto"/>
              <w:outlineLvl w:val="0"/>
              <w:rPr>
                <w:rFonts w:ascii="Times New Roman" w:eastAsiaTheme="minorHAnsi" w:hAnsi="Times New Roman" w:cs="Times New Roman"/>
                <w:b/>
                <w:sz w:val="24"/>
                <w:szCs w:val="24"/>
              </w:rPr>
            </w:pPr>
          </w:p>
          <w:p w:rsidR="00F17802" w:rsidRPr="00F23140" w:rsidRDefault="00F17802" w:rsidP="0017403D">
            <w:pPr>
              <w:keepNext/>
              <w:spacing w:after="0" w:line="240" w:lineRule="auto"/>
              <w:outlineLvl w:val="0"/>
              <w:rPr>
                <w:rFonts w:ascii="Times New Roman" w:eastAsiaTheme="minorHAnsi" w:hAnsi="Times New Roman" w:cs="Times New Roman"/>
                <w:b/>
                <w:sz w:val="24"/>
                <w:szCs w:val="24"/>
              </w:rPr>
            </w:pPr>
          </w:p>
          <w:p w:rsidR="00F17802" w:rsidRPr="00F23140" w:rsidRDefault="00F17802" w:rsidP="0017403D">
            <w:pPr>
              <w:keepNext/>
              <w:spacing w:after="0" w:line="240" w:lineRule="auto"/>
              <w:outlineLvl w:val="0"/>
              <w:rPr>
                <w:rFonts w:ascii="Times New Roman" w:eastAsiaTheme="minorHAnsi" w:hAnsi="Times New Roman" w:cs="Times New Roman"/>
                <w:b/>
                <w:sz w:val="24"/>
                <w:szCs w:val="24"/>
              </w:rPr>
            </w:pPr>
          </w:p>
          <w:p w:rsidR="00F17802" w:rsidRPr="00F23140" w:rsidRDefault="00F17802" w:rsidP="0017403D">
            <w:pPr>
              <w:keepNext/>
              <w:spacing w:after="0" w:line="240" w:lineRule="auto"/>
              <w:outlineLvl w:val="0"/>
              <w:rPr>
                <w:rFonts w:ascii="Times New Roman" w:eastAsiaTheme="minorHAnsi" w:hAnsi="Times New Roman" w:cs="Times New Roman"/>
                <w:b/>
                <w:sz w:val="24"/>
                <w:szCs w:val="24"/>
              </w:rPr>
            </w:pPr>
          </w:p>
          <w:p w:rsidR="0017403D" w:rsidRPr="00F23140" w:rsidRDefault="0017403D" w:rsidP="0017403D">
            <w:pPr>
              <w:keepNext/>
              <w:spacing w:after="0" w:line="240" w:lineRule="auto"/>
              <w:outlineLvl w:val="0"/>
              <w:rPr>
                <w:rFonts w:ascii="Times New Roman" w:eastAsiaTheme="minorHAnsi" w:hAnsi="Times New Roman" w:cs="Times New Roman"/>
                <w:b/>
                <w:sz w:val="24"/>
                <w:szCs w:val="24"/>
              </w:rPr>
            </w:pPr>
          </w:p>
        </w:tc>
      </w:tr>
      <w:tr w:rsidR="0017403D" w:rsidRPr="00F23140" w:rsidTr="00FB2768">
        <w:trPr>
          <w:cantSplit/>
        </w:trPr>
        <w:tc>
          <w:tcPr>
            <w:tcW w:w="9576" w:type="dxa"/>
            <w:tcMar>
              <w:top w:w="58" w:type="dxa"/>
              <w:left w:w="29" w:type="dxa"/>
              <w:bottom w:w="58" w:type="dxa"/>
              <w:right w:w="29" w:type="dxa"/>
            </w:tcMar>
            <w:vAlign w:val="center"/>
          </w:tcPr>
          <w:p w:rsidR="00F17802" w:rsidRPr="00F23140" w:rsidRDefault="00F17802" w:rsidP="0017403D">
            <w:pPr>
              <w:spacing w:after="240" w:line="240" w:lineRule="auto"/>
              <w:rPr>
                <w:rFonts w:ascii="Times New Roman" w:eastAsiaTheme="minorHAnsi" w:hAnsi="Times New Roman" w:cs="Times New Roman"/>
                <w:sz w:val="24"/>
                <w:szCs w:val="24"/>
              </w:rPr>
            </w:pPr>
            <w:r w:rsidRPr="00F23140">
              <w:rPr>
                <w:rFonts w:ascii="Times New Roman" w:eastAsiaTheme="minorHAnsi" w:hAnsi="Times New Roman" w:cs="Times New Roman"/>
                <w:b/>
                <w:sz w:val="24"/>
                <w:szCs w:val="24"/>
              </w:rPr>
              <w:lastRenderedPageBreak/>
              <w:t>Quality Control Material</w:t>
            </w:r>
          </w:p>
          <w:p w:rsidR="0017403D" w:rsidRPr="00F23140" w:rsidRDefault="0017403D" w:rsidP="0017403D">
            <w:pPr>
              <w:spacing w:after="240" w:line="240" w:lineRule="auto"/>
              <w:rPr>
                <w:rFonts w:ascii="Times New Roman" w:eastAsiaTheme="minorHAnsi" w:hAnsi="Times New Roman" w:cs="Times New Roman"/>
                <w:sz w:val="24"/>
                <w:szCs w:val="24"/>
              </w:rPr>
            </w:pPr>
            <w:r w:rsidRPr="00F23140">
              <w:rPr>
                <w:rFonts w:ascii="Times New Roman" w:eastAsiaTheme="minorHAnsi" w:hAnsi="Times New Roman" w:cs="Times New Roman"/>
                <w:sz w:val="24"/>
                <w:szCs w:val="24"/>
              </w:rPr>
              <w:t>anti-CCP quality control</w:t>
            </w:r>
          </w:p>
          <w:p w:rsidR="00913E6C" w:rsidRDefault="00913E6C" w:rsidP="0017403D">
            <w:pPr>
              <w:spacing w:after="240" w:line="240" w:lineRule="auto"/>
              <w:rPr>
                <w:rFonts w:ascii="Times New Roman" w:eastAsiaTheme="minorHAnsi" w:hAnsi="Times New Roman" w:cs="Times New Roman"/>
                <w:sz w:val="24"/>
                <w:szCs w:val="24"/>
              </w:rPr>
            </w:pPr>
            <w:r w:rsidRPr="00F23140">
              <w:rPr>
                <w:rFonts w:ascii="Times New Roman" w:eastAsiaTheme="minorHAnsi" w:hAnsi="Times New Roman" w:cs="Times New Roman"/>
                <w:sz w:val="24"/>
                <w:szCs w:val="24"/>
              </w:rPr>
              <w:t>Siemens aCCP Quality Control kit, ref# 10699150, 1 vial of Negative control, 1 vial of Positive control</w:t>
            </w:r>
          </w:p>
          <w:p w:rsidR="00565A0D" w:rsidRPr="00565A0D" w:rsidRDefault="00565A0D" w:rsidP="00565A0D">
            <w:pPr>
              <w:pStyle w:val="txtaftertable"/>
              <w:numPr>
                <w:ilvl w:val="12"/>
                <w:numId w:val="0"/>
              </w:numPr>
              <w:spacing w:before="120"/>
              <w:ind w:left="274"/>
              <w:rPr>
                <w:rFonts w:cs="Times New Roman"/>
                <w:sz w:val="24"/>
                <w:szCs w:val="24"/>
              </w:rPr>
            </w:pPr>
            <w:r>
              <w:rPr>
                <w:rFonts w:cs="Times New Roman"/>
                <w:sz w:val="24"/>
                <w:szCs w:val="24"/>
              </w:rPr>
              <w:t>LIS Codes: CCPN, CCPP</w:t>
            </w:r>
          </w:p>
          <w:p w:rsidR="0098039E" w:rsidRPr="00F23140" w:rsidRDefault="0098039E" w:rsidP="0098039E">
            <w:pPr>
              <w:pStyle w:val="txtaftertable"/>
              <w:numPr>
                <w:ilvl w:val="12"/>
                <w:numId w:val="0"/>
              </w:numPr>
              <w:spacing w:before="120"/>
              <w:ind w:left="274"/>
              <w:rPr>
                <w:rFonts w:cs="Times New Roman"/>
                <w:sz w:val="24"/>
                <w:szCs w:val="24"/>
              </w:rPr>
            </w:pPr>
            <w:r w:rsidRPr="00F23140">
              <w:rPr>
                <w:rFonts w:cs="Times New Roman"/>
                <w:sz w:val="24"/>
                <w:szCs w:val="24"/>
              </w:rPr>
              <w:lastRenderedPageBreak/>
              <w:t>Location of control within this laboratory:</w:t>
            </w:r>
          </w:p>
          <w:p w:rsidR="0098039E" w:rsidRPr="00F23140" w:rsidRDefault="0098039E" w:rsidP="0098039E">
            <w:pPr>
              <w:pStyle w:val="txtaftertable"/>
              <w:numPr>
                <w:ilvl w:val="12"/>
                <w:numId w:val="0"/>
              </w:numPr>
              <w:spacing w:before="120"/>
              <w:ind w:left="274"/>
              <w:rPr>
                <w:rFonts w:cs="Times New Roman"/>
                <w:sz w:val="24"/>
                <w:szCs w:val="24"/>
              </w:rPr>
            </w:pPr>
            <w:r w:rsidRPr="00F23140">
              <w:rPr>
                <w:rFonts w:cs="Times New Roman"/>
                <w:sz w:val="24"/>
                <w:szCs w:val="24"/>
              </w:rPr>
              <w:t>Refrigerator #14</w:t>
            </w:r>
            <w:r w:rsidRPr="00F23140">
              <w:rPr>
                <w:rFonts w:cs="Times New Roman"/>
                <w:sz w:val="24"/>
                <w:szCs w:val="24"/>
              </w:rPr>
              <w:tab/>
            </w:r>
          </w:p>
          <w:p w:rsidR="00913E6C" w:rsidRPr="00F23140" w:rsidRDefault="00F32D7C" w:rsidP="00AE4FF3">
            <w:pPr>
              <w:pStyle w:val="txtaftertable"/>
              <w:numPr>
                <w:ilvl w:val="12"/>
                <w:numId w:val="0"/>
              </w:numPr>
              <w:spacing w:before="120"/>
              <w:ind w:left="274"/>
              <w:rPr>
                <w:rFonts w:cs="Times New Roman"/>
                <w:sz w:val="24"/>
                <w:szCs w:val="24"/>
              </w:rPr>
            </w:pPr>
            <w:r w:rsidRPr="00F23140">
              <w:rPr>
                <w:rFonts w:cs="Times New Roman"/>
                <w:sz w:val="24"/>
                <w:szCs w:val="24"/>
              </w:rPr>
              <w:t>Controls are supplied liquid, ready to use. Stable until the expiration date on product at 2-8°C when unopened. Once opened, 90 days at 2-8°C.</w:t>
            </w:r>
          </w:p>
          <w:p w:rsidR="00621409" w:rsidRPr="00F23140" w:rsidRDefault="00621409" w:rsidP="00621409">
            <w:pPr>
              <w:pStyle w:val="h2"/>
              <w:rPr>
                <w:rFonts w:ascii="Times New Roman" w:hAnsi="Times New Roman" w:cs="Times New Roman"/>
                <w:sz w:val="24"/>
                <w:szCs w:val="24"/>
              </w:rPr>
            </w:pPr>
            <w:r w:rsidRPr="00F23140">
              <w:rPr>
                <w:rFonts w:ascii="Times New Roman" w:hAnsi="Times New Roman" w:cs="Times New Roman"/>
                <w:sz w:val="24"/>
                <w:szCs w:val="24"/>
              </w:rPr>
              <w:t>QC Frequency</w:t>
            </w:r>
          </w:p>
          <w:p w:rsidR="00221660" w:rsidRPr="00F23140" w:rsidRDefault="00221660" w:rsidP="0098039E">
            <w:pPr>
              <w:pStyle w:val="txtaftertable"/>
              <w:numPr>
                <w:ilvl w:val="12"/>
                <w:numId w:val="0"/>
              </w:numPr>
              <w:spacing w:before="120"/>
              <w:ind w:left="274"/>
              <w:rPr>
                <w:rFonts w:cs="Times New Roman"/>
                <w:sz w:val="24"/>
                <w:szCs w:val="24"/>
              </w:rPr>
            </w:pPr>
            <w:r w:rsidRPr="00F23140">
              <w:rPr>
                <w:rFonts w:cs="Times New Roman"/>
                <w:sz w:val="24"/>
                <w:szCs w:val="24"/>
              </w:rPr>
              <w:t>Analyze all levels of QC on each day that samples are analyzed.</w:t>
            </w:r>
          </w:p>
          <w:p w:rsidR="0098039E" w:rsidRPr="00F23140" w:rsidRDefault="00221660" w:rsidP="000E40BE">
            <w:pPr>
              <w:pStyle w:val="txtaftertable"/>
              <w:numPr>
                <w:ilvl w:val="12"/>
                <w:numId w:val="0"/>
              </w:numPr>
              <w:spacing w:before="120"/>
              <w:ind w:left="274"/>
              <w:rPr>
                <w:rFonts w:cs="Times New Roman"/>
                <w:sz w:val="24"/>
                <w:szCs w:val="24"/>
              </w:rPr>
            </w:pPr>
            <w:r w:rsidRPr="00F23140">
              <w:rPr>
                <w:rFonts w:cs="Times New Roman"/>
                <w:sz w:val="24"/>
                <w:szCs w:val="24"/>
              </w:rPr>
              <w:t>Analyze all levels of QC each time a calibration is performed.</w:t>
            </w:r>
          </w:p>
          <w:p w:rsidR="00A56EFA" w:rsidRPr="00F23140" w:rsidRDefault="00A56EFA" w:rsidP="000E40BE">
            <w:pPr>
              <w:pStyle w:val="txtaftertable"/>
              <w:numPr>
                <w:ilvl w:val="12"/>
                <w:numId w:val="0"/>
              </w:numPr>
              <w:spacing w:before="120"/>
              <w:ind w:left="274"/>
              <w:rPr>
                <w:rFonts w:cs="Times New Roman"/>
                <w:sz w:val="24"/>
                <w:szCs w:val="24"/>
              </w:rPr>
            </w:pPr>
          </w:p>
          <w:p w:rsidR="00A56EFA" w:rsidRPr="00F23140" w:rsidRDefault="00A56EFA" w:rsidP="00A56EFA">
            <w:pPr>
              <w:tabs>
                <w:tab w:val="left" w:pos="720"/>
              </w:tabs>
              <w:overflowPunct w:val="0"/>
              <w:autoSpaceDE w:val="0"/>
              <w:autoSpaceDN w:val="0"/>
              <w:adjustRightInd w:val="0"/>
              <w:spacing w:before="80" w:after="80" w:line="240" w:lineRule="auto"/>
              <w:textAlignment w:val="baseline"/>
              <w:rPr>
                <w:rFonts w:ascii="Times New Roman" w:eastAsia="Times New Roman" w:hAnsi="Times New Roman" w:cs="Times New Roman"/>
                <w:b/>
                <w:sz w:val="24"/>
                <w:szCs w:val="24"/>
              </w:rPr>
            </w:pPr>
            <w:r w:rsidRPr="00F23140">
              <w:rPr>
                <w:rFonts w:ascii="Times New Roman" w:eastAsia="Times New Roman" w:hAnsi="Times New Roman" w:cs="Times New Roman"/>
                <w:b/>
                <w:sz w:val="24"/>
                <w:szCs w:val="24"/>
              </w:rPr>
              <w:t xml:space="preserve">     Scheduling Controls</w:t>
            </w:r>
          </w:p>
          <w:p w:rsidR="00A56EFA" w:rsidRPr="00F23140" w:rsidRDefault="00A56EFA" w:rsidP="00A56EFA">
            <w:pPr>
              <w:tabs>
                <w:tab w:val="left" w:pos="720"/>
              </w:tabs>
              <w:overflowPunct w:val="0"/>
              <w:autoSpaceDE w:val="0"/>
              <w:autoSpaceDN w:val="0"/>
              <w:adjustRightInd w:val="0"/>
              <w:spacing w:before="80" w:after="80" w:line="240" w:lineRule="auto"/>
              <w:textAlignment w:val="baseline"/>
              <w:rPr>
                <w:rFonts w:ascii="Times New Roman" w:eastAsia="Times New Roman" w:hAnsi="Times New Roman" w:cs="Times New Roman"/>
                <w:b/>
                <w:sz w:val="24"/>
                <w:szCs w:val="24"/>
              </w:rPr>
            </w:pPr>
          </w:p>
          <w:p w:rsidR="00A56EFA" w:rsidRPr="00F23140" w:rsidRDefault="00A56EFA" w:rsidP="00A56EFA">
            <w:pPr>
              <w:numPr>
                <w:ilvl w:val="3"/>
                <w:numId w:val="8"/>
              </w:numPr>
              <w:tabs>
                <w:tab w:val="left" w:pos="720"/>
              </w:tabs>
              <w:overflowPunct w:val="0"/>
              <w:autoSpaceDE w:val="0"/>
              <w:autoSpaceDN w:val="0"/>
              <w:adjustRightInd w:val="0"/>
              <w:spacing w:before="80" w:after="80" w:line="240" w:lineRule="auto"/>
              <w:ind w:left="720"/>
              <w:textAlignment w:val="baseline"/>
              <w:rPr>
                <w:rFonts w:ascii="Times New Roman" w:eastAsia="Times New Roman" w:hAnsi="Times New Roman" w:cs="Times New Roman"/>
                <w:sz w:val="24"/>
                <w:szCs w:val="24"/>
              </w:rPr>
            </w:pPr>
            <w:r w:rsidRPr="00F23140">
              <w:rPr>
                <w:rFonts w:ascii="Times New Roman" w:eastAsia="Times New Roman" w:hAnsi="Times New Roman" w:cs="Times New Roman"/>
                <w:sz w:val="24"/>
                <w:szCs w:val="24"/>
              </w:rPr>
              <w:t xml:space="preserve">At the workspace, select </w:t>
            </w:r>
            <w:r w:rsidRPr="00F23140">
              <w:rPr>
                <w:rFonts w:ascii="Times New Roman" w:eastAsia="Times New Roman" w:hAnsi="Times New Roman" w:cs="Times New Roman"/>
                <w:b/>
                <w:sz w:val="24"/>
                <w:szCs w:val="24"/>
              </w:rPr>
              <w:t>Worklist</w:t>
            </w:r>
            <w:r w:rsidRPr="00F23140">
              <w:rPr>
                <w:rFonts w:ascii="Times New Roman" w:eastAsia="Times New Roman" w:hAnsi="Times New Roman" w:cs="Times New Roman"/>
                <w:sz w:val="24"/>
                <w:szCs w:val="24"/>
              </w:rPr>
              <w:t>.</w:t>
            </w:r>
          </w:p>
          <w:p w:rsidR="00A56EFA" w:rsidRPr="00F23140" w:rsidRDefault="00A56EFA" w:rsidP="00A56EFA">
            <w:pPr>
              <w:numPr>
                <w:ilvl w:val="3"/>
                <w:numId w:val="8"/>
              </w:numPr>
              <w:tabs>
                <w:tab w:val="left" w:pos="720"/>
              </w:tabs>
              <w:overflowPunct w:val="0"/>
              <w:autoSpaceDE w:val="0"/>
              <w:autoSpaceDN w:val="0"/>
              <w:adjustRightInd w:val="0"/>
              <w:spacing w:before="80" w:after="80" w:line="240" w:lineRule="auto"/>
              <w:ind w:left="720"/>
              <w:textAlignment w:val="baseline"/>
              <w:rPr>
                <w:rFonts w:ascii="Times New Roman" w:eastAsia="Times New Roman" w:hAnsi="Times New Roman" w:cs="Times New Roman"/>
                <w:sz w:val="24"/>
                <w:szCs w:val="24"/>
              </w:rPr>
            </w:pPr>
            <w:r w:rsidRPr="00F23140">
              <w:rPr>
                <w:rFonts w:ascii="Times New Roman" w:eastAsia="Times New Roman" w:hAnsi="Times New Roman" w:cs="Times New Roman"/>
                <w:sz w:val="24"/>
                <w:szCs w:val="24"/>
              </w:rPr>
              <w:t xml:space="preserve">Select </w:t>
            </w:r>
            <w:r w:rsidRPr="00F23140">
              <w:rPr>
                <w:rFonts w:ascii="Times New Roman" w:eastAsia="Times New Roman" w:hAnsi="Times New Roman" w:cs="Times New Roman"/>
                <w:b/>
                <w:sz w:val="24"/>
                <w:szCs w:val="24"/>
              </w:rPr>
              <w:t>Schedule</w:t>
            </w:r>
            <w:r w:rsidRPr="00F23140">
              <w:rPr>
                <w:rFonts w:ascii="Times New Roman" w:eastAsia="Times New Roman" w:hAnsi="Times New Roman" w:cs="Times New Roman"/>
                <w:sz w:val="24"/>
                <w:szCs w:val="24"/>
              </w:rPr>
              <w:t>.</w:t>
            </w:r>
          </w:p>
          <w:p w:rsidR="00A56EFA" w:rsidRPr="00F23140" w:rsidRDefault="00A56EFA" w:rsidP="00A56EFA">
            <w:pPr>
              <w:numPr>
                <w:ilvl w:val="3"/>
                <w:numId w:val="8"/>
              </w:numPr>
              <w:tabs>
                <w:tab w:val="left" w:pos="720"/>
              </w:tabs>
              <w:overflowPunct w:val="0"/>
              <w:autoSpaceDE w:val="0"/>
              <w:autoSpaceDN w:val="0"/>
              <w:adjustRightInd w:val="0"/>
              <w:spacing w:before="80" w:after="80" w:line="240" w:lineRule="auto"/>
              <w:ind w:left="720"/>
              <w:textAlignment w:val="baseline"/>
              <w:rPr>
                <w:rFonts w:ascii="Times New Roman" w:eastAsia="Times New Roman" w:hAnsi="Times New Roman" w:cs="Times New Roman"/>
                <w:sz w:val="24"/>
                <w:szCs w:val="24"/>
              </w:rPr>
            </w:pPr>
            <w:r w:rsidRPr="00F23140">
              <w:rPr>
                <w:rFonts w:ascii="Times New Roman" w:eastAsia="Times New Roman" w:hAnsi="Times New Roman" w:cs="Times New Roman"/>
                <w:sz w:val="24"/>
                <w:szCs w:val="24"/>
              </w:rPr>
              <w:t xml:space="preserve">Select </w:t>
            </w:r>
            <w:r w:rsidRPr="00F23140">
              <w:rPr>
                <w:rFonts w:ascii="Times New Roman" w:eastAsia="Times New Roman" w:hAnsi="Times New Roman" w:cs="Times New Roman"/>
                <w:b/>
                <w:sz w:val="24"/>
                <w:szCs w:val="24"/>
              </w:rPr>
              <w:t>Control</w:t>
            </w:r>
            <w:r w:rsidRPr="00F23140">
              <w:rPr>
                <w:rFonts w:ascii="Times New Roman" w:eastAsia="Times New Roman" w:hAnsi="Times New Roman" w:cs="Times New Roman"/>
                <w:sz w:val="24"/>
                <w:szCs w:val="24"/>
              </w:rPr>
              <w:t>.</w:t>
            </w:r>
          </w:p>
          <w:p w:rsidR="00A56EFA" w:rsidRPr="00F23140" w:rsidRDefault="00A56EFA" w:rsidP="00A56EFA">
            <w:pPr>
              <w:numPr>
                <w:ilvl w:val="3"/>
                <w:numId w:val="8"/>
              </w:numPr>
              <w:tabs>
                <w:tab w:val="left" w:pos="720"/>
              </w:tabs>
              <w:overflowPunct w:val="0"/>
              <w:autoSpaceDE w:val="0"/>
              <w:autoSpaceDN w:val="0"/>
              <w:adjustRightInd w:val="0"/>
              <w:spacing w:before="80" w:after="80" w:line="240" w:lineRule="auto"/>
              <w:ind w:left="720"/>
              <w:textAlignment w:val="baseline"/>
              <w:rPr>
                <w:rFonts w:ascii="Times New Roman" w:eastAsia="Times New Roman" w:hAnsi="Times New Roman" w:cs="Times New Roman"/>
                <w:sz w:val="24"/>
                <w:szCs w:val="24"/>
              </w:rPr>
            </w:pPr>
            <w:r w:rsidRPr="00F23140">
              <w:rPr>
                <w:rFonts w:ascii="Times New Roman" w:eastAsia="Times New Roman" w:hAnsi="Times New Roman" w:cs="Times New Roman"/>
                <w:sz w:val="24"/>
                <w:szCs w:val="24"/>
              </w:rPr>
              <w:t>Select the assay.</w:t>
            </w:r>
          </w:p>
          <w:p w:rsidR="00A56EFA" w:rsidRPr="00F23140" w:rsidRDefault="00A56EFA" w:rsidP="00A56EFA">
            <w:pPr>
              <w:numPr>
                <w:ilvl w:val="3"/>
                <w:numId w:val="8"/>
              </w:numPr>
              <w:tabs>
                <w:tab w:val="left" w:pos="720"/>
              </w:tabs>
              <w:overflowPunct w:val="0"/>
              <w:autoSpaceDE w:val="0"/>
              <w:autoSpaceDN w:val="0"/>
              <w:adjustRightInd w:val="0"/>
              <w:spacing w:before="80" w:after="80" w:line="240" w:lineRule="auto"/>
              <w:ind w:left="720"/>
              <w:textAlignment w:val="baseline"/>
              <w:rPr>
                <w:rFonts w:ascii="Times New Roman" w:eastAsia="Times New Roman" w:hAnsi="Times New Roman" w:cs="Times New Roman"/>
                <w:sz w:val="24"/>
                <w:szCs w:val="24"/>
              </w:rPr>
            </w:pPr>
            <w:r w:rsidRPr="00F23140">
              <w:rPr>
                <w:rFonts w:ascii="Times New Roman" w:eastAsia="Times New Roman" w:hAnsi="Times New Roman" w:cs="Times New Roman"/>
                <w:sz w:val="24"/>
                <w:szCs w:val="24"/>
              </w:rPr>
              <w:t>Select the correct lot# of control material</w:t>
            </w:r>
          </w:p>
          <w:p w:rsidR="00A56EFA" w:rsidRPr="00F23140" w:rsidRDefault="00A56EFA" w:rsidP="00A56EFA">
            <w:pPr>
              <w:tabs>
                <w:tab w:val="left" w:pos="720"/>
              </w:tabs>
              <w:overflowPunct w:val="0"/>
              <w:autoSpaceDE w:val="0"/>
              <w:autoSpaceDN w:val="0"/>
              <w:adjustRightInd w:val="0"/>
              <w:spacing w:before="80" w:after="80" w:line="240" w:lineRule="auto"/>
              <w:ind w:left="720" w:hanging="360"/>
              <w:textAlignment w:val="baseline"/>
              <w:rPr>
                <w:rFonts w:ascii="Times New Roman" w:eastAsia="Times New Roman" w:hAnsi="Times New Roman" w:cs="Times New Roman"/>
                <w:b/>
                <w:sz w:val="24"/>
                <w:szCs w:val="24"/>
              </w:rPr>
            </w:pPr>
            <w:r w:rsidRPr="00F23140">
              <w:rPr>
                <w:rFonts w:ascii="Times New Roman" w:eastAsia="Times New Roman" w:hAnsi="Times New Roman" w:cs="Times New Roman"/>
                <w:sz w:val="24"/>
                <w:szCs w:val="24"/>
              </w:rPr>
              <w:t xml:space="preserve">Select </w:t>
            </w:r>
            <w:r w:rsidRPr="00F23140">
              <w:rPr>
                <w:rFonts w:ascii="Times New Roman" w:eastAsia="Times New Roman" w:hAnsi="Times New Roman" w:cs="Times New Roman"/>
                <w:b/>
                <w:sz w:val="24"/>
                <w:szCs w:val="24"/>
              </w:rPr>
              <w:t>Save</w:t>
            </w:r>
          </w:p>
          <w:p w:rsidR="00621409" w:rsidRPr="00F23140" w:rsidRDefault="00621409" w:rsidP="007A0380">
            <w:pPr>
              <w:pStyle w:val="txtaftertable"/>
              <w:numPr>
                <w:ilvl w:val="12"/>
                <w:numId w:val="0"/>
              </w:numPr>
              <w:spacing w:before="120"/>
              <w:rPr>
                <w:rFonts w:cs="Times New Roman"/>
                <w:sz w:val="24"/>
                <w:szCs w:val="24"/>
              </w:rPr>
            </w:pPr>
          </w:p>
          <w:p w:rsidR="002E16CB" w:rsidRPr="00F23140" w:rsidRDefault="002E16CB" w:rsidP="002E16CB">
            <w:pPr>
              <w:keepNext/>
              <w:keepLines/>
              <w:tabs>
                <w:tab w:val="left" w:pos="270"/>
              </w:tabs>
              <w:suppressAutoHyphens/>
              <w:overflowPunct w:val="0"/>
              <w:autoSpaceDE w:val="0"/>
              <w:autoSpaceDN w:val="0"/>
              <w:adjustRightInd w:val="0"/>
              <w:spacing w:before="240" w:after="80" w:line="20" w:lineRule="atLeast"/>
              <w:ind w:left="270"/>
              <w:textAlignment w:val="baseline"/>
              <w:rPr>
                <w:rFonts w:ascii="Times New Roman" w:eastAsia="Times New Roman" w:hAnsi="Times New Roman" w:cs="Times New Roman"/>
                <w:b/>
                <w:kern w:val="30"/>
                <w:sz w:val="24"/>
                <w:szCs w:val="24"/>
              </w:rPr>
            </w:pPr>
            <w:r w:rsidRPr="00F23140">
              <w:rPr>
                <w:rFonts w:ascii="Times New Roman" w:eastAsia="Times New Roman" w:hAnsi="Times New Roman" w:cs="Times New Roman"/>
                <w:b/>
                <w:kern w:val="30"/>
                <w:sz w:val="24"/>
                <w:szCs w:val="24"/>
              </w:rPr>
              <w:t>Troubleshooting Out-of-Range QC Values</w:t>
            </w:r>
          </w:p>
          <w:p w:rsidR="002E16CB" w:rsidRPr="00F23140" w:rsidRDefault="002E16CB" w:rsidP="002E16CB">
            <w:pPr>
              <w:overflowPunct w:val="0"/>
              <w:autoSpaceDE w:val="0"/>
              <w:autoSpaceDN w:val="0"/>
              <w:adjustRightInd w:val="0"/>
              <w:spacing w:after="120" w:line="240" w:lineRule="auto"/>
              <w:ind w:left="274"/>
              <w:textAlignment w:val="baseline"/>
              <w:rPr>
                <w:rFonts w:ascii="Times New Roman" w:eastAsia="Times New Roman" w:hAnsi="Times New Roman" w:cs="Times New Roman"/>
                <w:sz w:val="24"/>
                <w:szCs w:val="24"/>
              </w:rPr>
            </w:pPr>
          </w:p>
          <w:p w:rsidR="002E16CB" w:rsidRPr="00F23140" w:rsidRDefault="002E16CB" w:rsidP="002E16CB">
            <w:pPr>
              <w:overflowPunct w:val="0"/>
              <w:autoSpaceDE w:val="0"/>
              <w:autoSpaceDN w:val="0"/>
              <w:adjustRightInd w:val="0"/>
              <w:spacing w:after="120" w:line="240" w:lineRule="auto"/>
              <w:ind w:left="274"/>
              <w:textAlignment w:val="baseline"/>
              <w:rPr>
                <w:rFonts w:ascii="Times New Roman" w:eastAsia="Times New Roman" w:hAnsi="Times New Roman" w:cs="Times New Roman"/>
                <w:sz w:val="24"/>
                <w:szCs w:val="24"/>
              </w:rPr>
            </w:pPr>
            <w:r w:rsidRPr="00F23140">
              <w:rPr>
                <w:rFonts w:ascii="Times New Roman" w:eastAsia="Times New Roman" w:hAnsi="Times New Roman" w:cs="Times New Roman"/>
                <w:sz w:val="24"/>
                <w:szCs w:val="24"/>
              </w:rPr>
              <w:t>If the quality control results do not fall within the Expected Values or within the laboratory’s established values, do not report results. Take the following actions.</w:t>
            </w:r>
          </w:p>
          <w:p w:rsidR="002E16CB" w:rsidRPr="00F23140" w:rsidRDefault="002E16CB" w:rsidP="002E16CB">
            <w:pPr>
              <w:overflowPunct w:val="0"/>
              <w:autoSpaceDE w:val="0"/>
              <w:autoSpaceDN w:val="0"/>
              <w:adjustRightInd w:val="0"/>
              <w:spacing w:after="120" w:line="240" w:lineRule="auto"/>
              <w:ind w:left="274"/>
              <w:textAlignment w:val="baseline"/>
              <w:rPr>
                <w:rFonts w:ascii="Times New Roman" w:eastAsia="Times New Roman" w:hAnsi="Times New Roman" w:cs="Times New Roman"/>
                <w:sz w:val="24"/>
                <w:szCs w:val="24"/>
              </w:rPr>
            </w:pPr>
          </w:p>
          <w:p w:rsidR="002E16CB" w:rsidRPr="00F23140" w:rsidRDefault="002E16CB" w:rsidP="002E16CB">
            <w:pPr>
              <w:numPr>
                <w:ilvl w:val="0"/>
                <w:numId w:val="27"/>
              </w:numPr>
              <w:overflowPunct w:val="0"/>
              <w:autoSpaceDE w:val="0"/>
              <w:autoSpaceDN w:val="0"/>
              <w:adjustRightInd w:val="0"/>
              <w:spacing w:before="60" w:after="60" w:line="240" w:lineRule="auto"/>
              <w:textAlignment w:val="baseline"/>
              <w:rPr>
                <w:rFonts w:ascii="Times New Roman" w:eastAsia="Times New Roman" w:hAnsi="Times New Roman" w:cs="Times New Roman"/>
                <w:sz w:val="24"/>
                <w:szCs w:val="24"/>
              </w:rPr>
            </w:pPr>
            <w:r w:rsidRPr="00F23140">
              <w:rPr>
                <w:rFonts w:ascii="Times New Roman" w:eastAsia="Times New Roman" w:hAnsi="Times New Roman" w:cs="Times New Roman"/>
                <w:sz w:val="24"/>
                <w:szCs w:val="24"/>
              </w:rPr>
              <w:t>Verify that the materials are not expired.</w:t>
            </w:r>
          </w:p>
          <w:p w:rsidR="002E16CB" w:rsidRPr="00F23140" w:rsidRDefault="002E16CB" w:rsidP="002E16CB">
            <w:pPr>
              <w:numPr>
                <w:ilvl w:val="0"/>
                <w:numId w:val="27"/>
              </w:numPr>
              <w:overflowPunct w:val="0"/>
              <w:autoSpaceDE w:val="0"/>
              <w:autoSpaceDN w:val="0"/>
              <w:adjustRightInd w:val="0"/>
              <w:spacing w:before="60" w:after="60" w:line="240" w:lineRule="auto"/>
              <w:textAlignment w:val="baseline"/>
              <w:rPr>
                <w:rFonts w:ascii="Times New Roman" w:eastAsia="Times New Roman" w:hAnsi="Times New Roman" w:cs="Times New Roman"/>
                <w:sz w:val="24"/>
                <w:szCs w:val="24"/>
              </w:rPr>
            </w:pPr>
            <w:r w:rsidRPr="00F23140">
              <w:rPr>
                <w:rFonts w:ascii="Times New Roman" w:eastAsia="Times New Roman" w:hAnsi="Times New Roman" w:cs="Times New Roman"/>
                <w:sz w:val="24"/>
                <w:szCs w:val="24"/>
              </w:rPr>
              <w:t>Verify that required maintenance was performed.</w:t>
            </w:r>
          </w:p>
          <w:p w:rsidR="002E16CB" w:rsidRPr="00F23140" w:rsidRDefault="002E16CB" w:rsidP="002E16CB">
            <w:pPr>
              <w:numPr>
                <w:ilvl w:val="0"/>
                <w:numId w:val="27"/>
              </w:numPr>
              <w:overflowPunct w:val="0"/>
              <w:autoSpaceDE w:val="0"/>
              <w:autoSpaceDN w:val="0"/>
              <w:adjustRightInd w:val="0"/>
              <w:spacing w:before="60" w:after="60" w:line="240" w:lineRule="auto"/>
              <w:textAlignment w:val="baseline"/>
              <w:rPr>
                <w:rFonts w:ascii="Times New Roman" w:eastAsia="Times New Roman" w:hAnsi="Times New Roman" w:cs="Times New Roman"/>
                <w:sz w:val="24"/>
                <w:szCs w:val="24"/>
              </w:rPr>
            </w:pPr>
            <w:r w:rsidRPr="00F23140">
              <w:rPr>
                <w:rFonts w:ascii="Times New Roman" w:eastAsia="Times New Roman" w:hAnsi="Times New Roman" w:cs="Times New Roman"/>
                <w:sz w:val="24"/>
                <w:szCs w:val="24"/>
              </w:rPr>
              <w:t>Verify that the assay was performed according to the instructions for use.</w:t>
            </w:r>
          </w:p>
          <w:p w:rsidR="002E16CB" w:rsidRPr="00F23140" w:rsidRDefault="002E16CB" w:rsidP="002E16CB">
            <w:pPr>
              <w:numPr>
                <w:ilvl w:val="0"/>
                <w:numId w:val="27"/>
              </w:numPr>
              <w:overflowPunct w:val="0"/>
              <w:autoSpaceDE w:val="0"/>
              <w:autoSpaceDN w:val="0"/>
              <w:adjustRightInd w:val="0"/>
              <w:spacing w:before="60" w:after="60" w:line="240" w:lineRule="auto"/>
              <w:textAlignment w:val="baseline"/>
              <w:rPr>
                <w:rFonts w:ascii="Times New Roman" w:eastAsia="Times New Roman" w:hAnsi="Times New Roman" w:cs="Times New Roman"/>
                <w:sz w:val="24"/>
                <w:szCs w:val="24"/>
              </w:rPr>
            </w:pPr>
            <w:r w:rsidRPr="00F23140">
              <w:rPr>
                <w:rFonts w:ascii="Times New Roman" w:eastAsia="Times New Roman" w:hAnsi="Times New Roman" w:cs="Times New Roman"/>
                <w:sz w:val="24"/>
                <w:szCs w:val="24"/>
              </w:rPr>
              <w:t>Rerun the assay with fresh quality control samples.</w:t>
            </w:r>
          </w:p>
          <w:p w:rsidR="00621409" w:rsidRPr="00F23140" w:rsidRDefault="002E16CB" w:rsidP="002E16CB">
            <w:pPr>
              <w:overflowPunct w:val="0"/>
              <w:autoSpaceDE w:val="0"/>
              <w:autoSpaceDN w:val="0"/>
              <w:adjustRightInd w:val="0"/>
              <w:spacing w:before="60" w:after="60" w:line="240" w:lineRule="auto"/>
              <w:ind w:left="634"/>
              <w:textAlignment w:val="baseline"/>
              <w:rPr>
                <w:rFonts w:ascii="Times New Roman" w:eastAsia="Times New Roman" w:hAnsi="Times New Roman" w:cs="Times New Roman"/>
                <w:sz w:val="24"/>
                <w:szCs w:val="24"/>
              </w:rPr>
            </w:pPr>
            <w:r w:rsidRPr="00F23140">
              <w:rPr>
                <w:rFonts w:ascii="Times New Roman" w:eastAsia="Times New Roman" w:hAnsi="Times New Roman" w:cs="Times New Roman"/>
                <w:sz w:val="24"/>
                <w:szCs w:val="24"/>
              </w:rPr>
              <w:t>If necessary, contact your local technical support provider or distributor for assistance</w:t>
            </w:r>
            <w:r w:rsidR="00621409" w:rsidRPr="00F23140">
              <w:rPr>
                <w:rFonts w:ascii="Times New Roman" w:eastAsia="Times New Roman" w:hAnsi="Times New Roman" w:cs="Times New Roman"/>
                <w:sz w:val="24"/>
                <w:szCs w:val="24"/>
              </w:rPr>
              <w:t>.</w:t>
            </w:r>
          </w:p>
          <w:p w:rsidR="00621409" w:rsidRPr="00F23140" w:rsidRDefault="00621409" w:rsidP="00621409">
            <w:pPr>
              <w:overflowPunct w:val="0"/>
              <w:autoSpaceDE w:val="0"/>
              <w:autoSpaceDN w:val="0"/>
              <w:adjustRightInd w:val="0"/>
              <w:spacing w:before="60" w:after="60" w:line="240" w:lineRule="auto"/>
              <w:ind w:left="634"/>
              <w:textAlignment w:val="baseline"/>
              <w:rPr>
                <w:rFonts w:ascii="Times New Roman" w:eastAsia="Times New Roman" w:hAnsi="Times New Roman" w:cs="Times New Roman"/>
                <w:sz w:val="24"/>
                <w:szCs w:val="24"/>
              </w:rPr>
            </w:pPr>
          </w:p>
          <w:p w:rsidR="00621409" w:rsidRPr="00F23140" w:rsidRDefault="00621409" w:rsidP="00621409">
            <w:pPr>
              <w:overflowPunct w:val="0"/>
              <w:autoSpaceDE w:val="0"/>
              <w:autoSpaceDN w:val="0"/>
              <w:adjustRightInd w:val="0"/>
              <w:spacing w:before="60" w:after="60" w:line="240" w:lineRule="auto"/>
              <w:ind w:left="634"/>
              <w:textAlignment w:val="baseline"/>
              <w:rPr>
                <w:rFonts w:ascii="Times New Roman" w:eastAsia="Times New Roman" w:hAnsi="Times New Roman" w:cs="Times New Roman"/>
                <w:sz w:val="24"/>
                <w:szCs w:val="24"/>
              </w:rPr>
            </w:pPr>
          </w:p>
          <w:p w:rsidR="00621409" w:rsidRPr="00F23140" w:rsidRDefault="00621409" w:rsidP="000E40BE">
            <w:pPr>
              <w:pStyle w:val="txtaftertable"/>
              <w:numPr>
                <w:ilvl w:val="12"/>
                <w:numId w:val="0"/>
              </w:numPr>
              <w:spacing w:before="120"/>
              <w:ind w:left="274"/>
              <w:rPr>
                <w:rFonts w:cs="Times New Roman"/>
                <w:sz w:val="24"/>
                <w:szCs w:val="24"/>
              </w:rPr>
            </w:pPr>
          </w:p>
          <w:p w:rsidR="00621409" w:rsidRPr="00F23140" w:rsidRDefault="00621409" w:rsidP="000E40BE">
            <w:pPr>
              <w:pStyle w:val="txtaftertable"/>
              <w:numPr>
                <w:ilvl w:val="12"/>
                <w:numId w:val="0"/>
              </w:numPr>
              <w:spacing w:before="120"/>
              <w:ind w:left="274"/>
              <w:rPr>
                <w:rFonts w:cs="Times New Roman"/>
                <w:sz w:val="24"/>
                <w:szCs w:val="24"/>
              </w:rPr>
            </w:pPr>
          </w:p>
          <w:p w:rsidR="00621409" w:rsidRPr="00F23140" w:rsidRDefault="00621409" w:rsidP="000E40BE">
            <w:pPr>
              <w:pStyle w:val="txtaftertable"/>
              <w:numPr>
                <w:ilvl w:val="12"/>
                <w:numId w:val="0"/>
              </w:numPr>
              <w:spacing w:before="120"/>
              <w:ind w:left="274"/>
              <w:rPr>
                <w:rFonts w:cs="Times New Roman"/>
                <w:sz w:val="24"/>
                <w:szCs w:val="24"/>
              </w:rPr>
            </w:pPr>
          </w:p>
          <w:p w:rsidR="00621409" w:rsidRPr="00F23140" w:rsidRDefault="00621409" w:rsidP="000E40BE">
            <w:pPr>
              <w:pStyle w:val="txtaftertable"/>
              <w:numPr>
                <w:ilvl w:val="12"/>
                <w:numId w:val="0"/>
              </w:numPr>
              <w:spacing w:before="120"/>
              <w:ind w:left="274"/>
              <w:rPr>
                <w:rFonts w:cs="Times New Roman"/>
                <w:sz w:val="24"/>
                <w:szCs w:val="24"/>
              </w:rPr>
            </w:pPr>
          </w:p>
          <w:p w:rsidR="00621409" w:rsidRPr="00F23140" w:rsidRDefault="00621409" w:rsidP="000E40BE">
            <w:pPr>
              <w:pStyle w:val="txtaftertable"/>
              <w:numPr>
                <w:ilvl w:val="12"/>
                <w:numId w:val="0"/>
              </w:numPr>
              <w:spacing w:before="120"/>
              <w:ind w:left="274"/>
              <w:rPr>
                <w:rFonts w:cs="Times New Roman"/>
                <w:sz w:val="24"/>
                <w:szCs w:val="24"/>
              </w:rPr>
            </w:pPr>
          </w:p>
          <w:p w:rsidR="00621409" w:rsidRPr="00F23140" w:rsidRDefault="00621409" w:rsidP="000E40BE">
            <w:pPr>
              <w:pStyle w:val="txtaftertable"/>
              <w:numPr>
                <w:ilvl w:val="12"/>
                <w:numId w:val="0"/>
              </w:numPr>
              <w:spacing w:before="120"/>
              <w:ind w:left="274"/>
              <w:rPr>
                <w:rFonts w:cs="Times New Roman"/>
                <w:sz w:val="24"/>
                <w:szCs w:val="24"/>
              </w:rPr>
            </w:pPr>
          </w:p>
          <w:p w:rsidR="00621409" w:rsidRPr="00F23140" w:rsidRDefault="00621409" w:rsidP="000E40BE">
            <w:pPr>
              <w:pStyle w:val="txtaftertable"/>
              <w:numPr>
                <w:ilvl w:val="12"/>
                <w:numId w:val="0"/>
              </w:numPr>
              <w:spacing w:before="120"/>
              <w:ind w:left="274"/>
              <w:rPr>
                <w:rFonts w:cs="Times New Roman"/>
                <w:sz w:val="24"/>
                <w:szCs w:val="24"/>
              </w:rPr>
            </w:pPr>
          </w:p>
          <w:p w:rsidR="00621409" w:rsidRPr="00F23140" w:rsidRDefault="00621409" w:rsidP="000E40BE">
            <w:pPr>
              <w:pStyle w:val="txtaftertable"/>
              <w:numPr>
                <w:ilvl w:val="12"/>
                <w:numId w:val="0"/>
              </w:numPr>
              <w:spacing w:before="120"/>
              <w:ind w:left="274"/>
              <w:rPr>
                <w:rFonts w:cs="Times New Roman"/>
                <w:sz w:val="24"/>
                <w:szCs w:val="24"/>
              </w:rPr>
            </w:pPr>
          </w:p>
          <w:p w:rsidR="00621409" w:rsidRPr="00F23140" w:rsidRDefault="00621409" w:rsidP="000E40BE">
            <w:pPr>
              <w:pStyle w:val="txtaftertable"/>
              <w:numPr>
                <w:ilvl w:val="12"/>
                <w:numId w:val="0"/>
              </w:numPr>
              <w:spacing w:before="120"/>
              <w:ind w:left="274"/>
              <w:rPr>
                <w:rFonts w:cs="Times New Roman"/>
                <w:sz w:val="24"/>
                <w:szCs w:val="24"/>
              </w:rPr>
            </w:pPr>
          </w:p>
          <w:p w:rsidR="00621409" w:rsidRPr="00F23140" w:rsidRDefault="00621409" w:rsidP="000E40BE">
            <w:pPr>
              <w:pStyle w:val="txtaftertable"/>
              <w:numPr>
                <w:ilvl w:val="12"/>
                <w:numId w:val="0"/>
              </w:numPr>
              <w:spacing w:before="120"/>
              <w:ind w:left="274"/>
              <w:rPr>
                <w:rFonts w:cs="Times New Roman"/>
                <w:sz w:val="24"/>
                <w:szCs w:val="24"/>
              </w:rPr>
            </w:pPr>
          </w:p>
          <w:p w:rsidR="000E40BE" w:rsidRPr="00F23140" w:rsidRDefault="000E40BE" w:rsidP="000E40BE">
            <w:pPr>
              <w:pStyle w:val="txtaftertable"/>
              <w:numPr>
                <w:ilvl w:val="12"/>
                <w:numId w:val="0"/>
              </w:numPr>
              <w:spacing w:before="120"/>
              <w:ind w:left="274"/>
              <w:rPr>
                <w:rFonts w:cs="Times New Roman"/>
                <w:sz w:val="24"/>
                <w:szCs w:val="24"/>
              </w:rPr>
            </w:pPr>
          </w:p>
          <w:p w:rsidR="000E40BE" w:rsidRPr="00F23140" w:rsidRDefault="000E40BE" w:rsidP="0017403D">
            <w:pPr>
              <w:spacing w:after="240" w:line="240" w:lineRule="auto"/>
              <w:rPr>
                <w:rFonts w:ascii="Times New Roman" w:eastAsiaTheme="minorHAnsi" w:hAnsi="Times New Roman" w:cs="Times New Roman"/>
                <w:b/>
                <w:sz w:val="24"/>
                <w:szCs w:val="24"/>
              </w:rPr>
            </w:pPr>
            <w:r w:rsidRPr="00F23140">
              <w:rPr>
                <w:rFonts w:ascii="Times New Roman" w:eastAsiaTheme="minorHAnsi" w:hAnsi="Times New Roman" w:cs="Times New Roman"/>
                <w:b/>
                <w:sz w:val="24"/>
                <w:szCs w:val="24"/>
              </w:rPr>
              <w:t>Loading Sample Racks</w:t>
            </w:r>
          </w:p>
          <w:p w:rsidR="000E40BE" w:rsidRPr="00F23140" w:rsidRDefault="000E40BE" w:rsidP="000E40BE">
            <w:pPr>
              <w:overflowPunct w:val="0"/>
              <w:autoSpaceDE w:val="0"/>
              <w:autoSpaceDN w:val="0"/>
              <w:adjustRightInd w:val="0"/>
              <w:spacing w:after="120" w:line="240" w:lineRule="auto"/>
              <w:ind w:left="274"/>
              <w:textAlignment w:val="baseline"/>
              <w:rPr>
                <w:rFonts w:ascii="Times New Roman" w:eastAsia="Times New Roman" w:hAnsi="Times New Roman" w:cs="Times New Roman"/>
                <w:sz w:val="24"/>
                <w:szCs w:val="24"/>
              </w:rPr>
            </w:pPr>
            <w:r w:rsidRPr="00F23140">
              <w:rPr>
                <w:rFonts w:ascii="Times New Roman" w:eastAsia="Times New Roman" w:hAnsi="Times New Roman" w:cs="Times New Roman"/>
                <w:b/>
                <w:sz w:val="24"/>
                <w:szCs w:val="24"/>
              </w:rPr>
              <w:t>NOTE:</w:t>
            </w:r>
            <w:r w:rsidRPr="00F23140">
              <w:rPr>
                <w:rFonts w:ascii="Times New Roman" w:eastAsia="Times New Roman" w:hAnsi="Times New Roman" w:cs="Times New Roman"/>
                <w:sz w:val="24"/>
                <w:szCs w:val="24"/>
              </w:rPr>
              <w:t xml:space="preserve"> You can also load samples using your laboratory automation system (LAS).</w:t>
            </w:r>
          </w:p>
          <w:tbl>
            <w:tblPr>
              <w:tblW w:w="0" w:type="auto"/>
              <w:tblInd w:w="360" w:type="dxa"/>
              <w:tblLayout w:type="fixed"/>
              <w:tblCellMar>
                <w:left w:w="0" w:type="dxa"/>
                <w:right w:w="0" w:type="dxa"/>
              </w:tblCellMar>
              <w:tblLook w:val="0000" w:firstRow="0" w:lastRow="0" w:firstColumn="0" w:lastColumn="0" w:noHBand="0" w:noVBand="0"/>
            </w:tblPr>
            <w:tblGrid>
              <w:gridCol w:w="516"/>
              <w:gridCol w:w="120"/>
              <w:gridCol w:w="7932"/>
            </w:tblGrid>
            <w:tr w:rsidR="000E40BE" w:rsidRPr="00F23140" w:rsidTr="00C969DC">
              <w:trPr>
                <w:cantSplit/>
              </w:trPr>
              <w:tc>
                <w:tcPr>
                  <w:tcW w:w="516" w:type="dxa"/>
                  <w:tcBorders>
                    <w:top w:val="nil"/>
                    <w:left w:val="nil"/>
                    <w:bottom w:val="nil"/>
                    <w:right w:val="nil"/>
                  </w:tcBorders>
                </w:tcPr>
                <w:p w:rsidR="000E40BE" w:rsidRPr="00F23140" w:rsidRDefault="000E40BE" w:rsidP="000E40BE">
                  <w:pPr>
                    <w:widowControl w:val="0"/>
                    <w:overflowPunct w:val="0"/>
                    <w:autoSpaceDE w:val="0"/>
                    <w:autoSpaceDN w:val="0"/>
                    <w:adjustRightInd w:val="0"/>
                    <w:spacing w:before="240" w:after="0" w:line="260" w:lineRule="exact"/>
                    <w:textAlignment w:val="baseline"/>
                    <w:rPr>
                      <w:rFonts w:ascii="Times New Roman" w:eastAsia="Times New Roman" w:hAnsi="Times New Roman"/>
                      <w:sz w:val="24"/>
                      <w:szCs w:val="24"/>
                    </w:rPr>
                  </w:pPr>
                  <w:r w:rsidRPr="00F23140">
                    <w:rPr>
                      <w:rFonts w:ascii="Times New Roman" w:eastAsia="Times New Roman" w:hAnsi="Times New Roman"/>
                      <w:noProof/>
                      <w:sz w:val="24"/>
                      <w:szCs w:val="24"/>
                    </w:rPr>
                    <w:drawing>
                      <wp:inline distT="0" distB="0" distL="0" distR="0" wp14:anchorId="3F8DFD90" wp14:editId="454548C4">
                        <wp:extent cx="314325" cy="2762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325" cy="276225"/>
                                </a:xfrm>
                                <a:prstGeom prst="rect">
                                  <a:avLst/>
                                </a:prstGeom>
                                <a:noFill/>
                                <a:ln>
                                  <a:noFill/>
                                </a:ln>
                              </pic:spPr>
                            </pic:pic>
                          </a:graphicData>
                        </a:graphic>
                      </wp:inline>
                    </w:drawing>
                  </w:r>
                </w:p>
              </w:tc>
              <w:tc>
                <w:tcPr>
                  <w:tcW w:w="120" w:type="dxa"/>
                  <w:tcBorders>
                    <w:top w:val="nil"/>
                    <w:left w:val="nil"/>
                    <w:bottom w:val="nil"/>
                    <w:right w:val="nil"/>
                  </w:tcBorders>
                </w:tcPr>
                <w:p w:rsidR="000E40BE" w:rsidRPr="00F23140" w:rsidRDefault="000E40BE" w:rsidP="000E40BE">
                  <w:pPr>
                    <w:overflowPunct w:val="0"/>
                    <w:autoSpaceDE w:val="0"/>
                    <w:autoSpaceDN w:val="0"/>
                    <w:adjustRightInd w:val="0"/>
                    <w:spacing w:after="0" w:line="240" w:lineRule="auto"/>
                    <w:textAlignment w:val="baseline"/>
                    <w:rPr>
                      <w:rFonts w:ascii="Times New Roman" w:eastAsia="Times New Roman" w:hAnsi="Times New Roman"/>
                      <w:sz w:val="24"/>
                      <w:szCs w:val="24"/>
                    </w:rPr>
                  </w:pPr>
                </w:p>
              </w:tc>
              <w:tc>
                <w:tcPr>
                  <w:tcW w:w="7932" w:type="dxa"/>
                  <w:tcBorders>
                    <w:top w:val="nil"/>
                    <w:left w:val="nil"/>
                    <w:bottom w:val="nil"/>
                    <w:right w:val="nil"/>
                  </w:tcBorders>
                </w:tcPr>
                <w:p w:rsidR="000E40BE" w:rsidRPr="00F23140" w:rsidRDefault="000E40BE" w:rsidP="000E40BE">
                  <w:pPr>
                    <w:overflowPunct w:val="0"/>
                    <w:autoSpaceDE w:val="0"/>
                    <w:autoSpaceDN w:val="0"/>
                    <w:adjustRightInd w:val="0"/>
                    <w:spacing w:after="0" w:line="240" w:lineRule="auto"/>
                    <w:ind w:left="274"/>
                    <w:textAlignment w:val="baseline"/>
                    <w:rPr>
                      <w:rFonts w:ascii="Times New Roman" w:eastAsia="Times New Roman" w:hAnsi="Times New Roman"/>
                      <w:b/>
                      <w:sz w:val="24"/>
                      <w:szCs w:val="24"/>
                    </w:rPr>
                  </w:pPr>
                  <w:r w:rsidRPr="00F23140">
                    <w:rPr>
                      <w:rFonts w:ascii="Times New Roman" w:eastAsia="Times New Roman" w:hAnsi="Times New Roman"/>
                      <w:b/>
                      <w:sz w:val="24"/>
                      <w:szCs w:val="24"/>
                    </w:rPr>
                    <w:t xml:space="preserve">BIOHAZARD </w:t>
                  </w:r>
                </w:p>
                <w:p w:rsidR="000E40BE" w:rsidRPr="00F23140" w:rsidRDefault="000E40BE" w:rsidP="000E40BE">
                  <w:pPr>
                    <w:overflowPunct w:val="0"/>
                    <w:autoSpaceDE w:val="0"/>
                    <w:autoSpaceDN w:val="0"/>
                    <w:adjustRightInd w:val="0"/>
                    <w:spacing w:after="120" w:line="240" w:lineRule="auto"/>
                    <w:ind w:left="274"/>
                    <w:textAlignment w:val="baseline"/>
                    <w:rPr>
                      <w:rFonts w:ascii="Times New Roman" w:eastAsia="Times New Roman" w:hAnsi="Times New Roman"/>
                      <w:sz w:val="24"/>
                      <w:szCs w:val="24"/>
                    </w:rPr>
                  </w:pPr>
                  <w:r w:rsidRPr="00F23140">
                    <w:rPr>
                      <w:rFonts w:ascii="Times New Roman" w:eastAsia="Times New Roman" w:hAnsi="Times New Roman"/>
                      <w:sz w:val="24"/>
                      <w:szCs w:val="24"/>
                    </w:rPr>
                    <w:t>All products or objects that come in contact with human or animal body fluids should be handled, before and after cleaning, as if capable of transmitting infectious diseases. Wear facial protection, gloves, and protective clothing.</w:t>
                  </w:r>
                </w:p>
              </w:tc>
            </w:tr>
          </w:tbl>
          <w:p w:rsidR="000E40BE" w:rsidRPr="00F23140" w:rsidRDefault="000E40BE" w:rsidP="000E40BE">
            <w:pPr>
              <w:numPr>
                <w:ilvl w:val="0"/>
                <w:numId w:val="33"/>
              </w:numPr>
              <w:tabs>
                <w:tab w:val="left" w:pos="720"/>
              </w:tabs>
              <w:overflowPunct w:val="0"/>
              <w:autoSpaceDE w:val="0"/>
              <w:autoSpaceDN w:val="0"/>
              <w:adjustRightInd w:val="0"/>
              <w:spacing w:before="80" w:after="80" w:line="240" w:lineRule="auto"/>
              <w:textAlignment w:val="baseline"/>
              <w:rPr>
                <w:rFonts w:ascii="Times New Roman" w:eastAsia="Times New Roman" w:hAnsi="Times New Roman" w:cs="Times New Roman"/>
                <w:sz w:val="24"/>
                <w:szCs w:val="24"/>
              </w:rPr>
            </w:pPr>
            <w:r w:rsidRPr="00F23140">
              <w:rPr>
                <w:rFonts w:ascii="Times New Roman" w:eastAsia="Times New Roman" w:hAnsi="Times New Roman" w:cs="Times New Roman"/>
                <w:sz w:val="24"/>
                <w:szCs w:val="24"/>
              </w:rPr>
              <w:t>If you use sample cups, label them with the appropriate barcode labels and dispense the sample into the labeled sample cups.</w:t>
            </w:r>
          </w:p>
          <w:p w:rsidR="000E40BE" w:rsidRPr="00F23140" w:rsidRDefault="000E40BE" w:rsidP="000E40BE">
            <w:pPr>
              <w:numPr>
                <w:ilvl w:val="0"/>
                <w:numId w:val="33"/>
              </w:numPr>
              <w:tabs>
                <w:tab w:val="left" w:pos="720"/>
              </w:tabs>
              <w:overflowPunct w:val="0"/>
              <w:autoSpaceDE w:val="0"/>
              <w:autoSpaceDN w:val="0"/>
              <w:adjustRightInd w:val="0"/>
              <w:spacing w:before="80" w:after="80" w:line="240" w:lineRule="auto"/>
              <w:textAlignment w:val="baseline"/>
              <w:rPr>
                <w:rFonts w:ascii="Times New Roman" w:eastAsia="Times New Roman" w:hAnsi="Times New Roman" w:cs="Times New Roman"/>
                <w:sz w:val="24"/>
                <w:szCs w:val="24"/>
              </w:rPr>
            </w:pPr>
            <w:r w:rsidRPr="00F23140">
              <w:rPr>
                <w:rFonts w:ascii="Times New Roman" w:eastAsia="Times New Roman" w:hAnsi="Times New Roman" w:cs="Times New Roman"/>
                <w:sz w:val="24"/>
                <w:szCs w:val="24"/>
              </w:rPr>
              <w:t>Move the tube-type selector to the position for the tube type you are loading in the rack or for multiple tube types.</w:t>
            </w:r>
          </w:p>
          <w:p w:rsidR="000E40BE" w:rsidRPr="00F23140" w:rsidRDefault="000E40BE" w:rsidP="000E40BE">
            <w:pPr>
              <w:numPr>
                <w:ilvl w:val="12"/>
                <w:numId w:val="0"/>
              </w:numPr>
              <w:overflowPunct w:val="0"/>
              <w:autoSpaceDE w:val="0"/>
              <w:autoSpaceDN w:val="0"/>
              <w:adjustRightInd w:val="0"/>
              <w:spacing w:after="120" w:line="240" w:lineRule="auto"/>
              <w:ind w:left="720"/>
              <w:textAlignment w:val="baseline"/>
              <w:rPr>
                <w:rFonts w:ascii="Times New Roman" w:eastAsia="Times New Roman" w:hAnsi="Times New Roman" w:cs="Times New Roman"/>
                <w:sz w:val="24"/>
                <w:szCs w:val="24"/>
              </w:rPr>
            </w:pPr>
            <w:r w:rsidRPr="00F23140">
              <w:rPr>
                <w:rFonts w:ascii="Times New Roman" w:eastAsia="Times New Roman" w:hAnsi="Times New Roman" w:cs="Times New Roman"/>
                <w:b/>
                <w:sz w:val="24"/>
                <w:szCs w:val="24"/>
              </w:rPr>
              <w:t>NOTE:</w:t>
            </w:r>
            <w:r w:rsidRPr="00F23140">
              <w:rPr>
                <w:rFonts w:ascii="Times New Roman" w:eastAsia="Times New Roman" w:hAnsi="Times New Roman" w:cs="Times New Roman"/>
                <w:sz w:val="24"/>
                <w:szCs w:val="24"/>
              </w:rPr>
              <w:t xml:space="preserve"> When you use an ADVIA Centaur rack, you can only load one tube type in the rack.</w:t>
            </w:r>
          </w:p>
          <w:p w:rsidR="000E40BE" w:rsidRPr="00F23140" w:rsidRDefault="000E40BE" w:rsidP="000E40BE">
            <w:pPr>
              <w:numPr>
                <w:ilvl w:val="0"/>
                <w:numId w:val="33"/>
              </w:numPr>
              <w:tabs>
                <w:tab w:val="left" w:pos="720"/>
              </w:tabs>
              <w:overflowPunct w:val="0"/>
              <w:autoSpaceDE w:val="0"/>
              <w:autoSpaceDN w:val="0"/>
              <w:adjustRightInd w:val="0"/>
              <w:spacing w:before="80" w:after="80" w:line="240" w:lineRule="auto"/>
              <w:textAlignment w:val="baseline"/>
              <w:rPr>
                <w:rFonts w:ascii="Times New Roman" w:eastAsia="Times New Roman" w:hAnsi="Times New Roman" w:cs="Times New Roman"/>
                <w:sz w:val="24"/>
                <w:szCs w:val="24"/>
              </w:rPr>
            </w:pPr>
            <w:r w:rsidRPr="00F23140">
              <w:rPr>
                <w:rFonts w:ascii="Times New Roman" w:eastAsia="Times New Roman" w:hAnsi="Times New Roman" w:cs="Times New Roman"/>
                <w:sz w:val="24"/>
                <w:szCs w:val="24"/>
              </w:rPr>
              <w:t>Place the sample tubes or cups in the rack.</w:t>
            </w:r>
          </w:p>
          <w:p w:rsidR="000E40BE" w:rsidRPr="00F23140" w:rsidRDefault="000E40BE" w:rsidP="000E40BE">
            <w:pPr>
              <w:numPr>
                <w:ilvl w:val="12"/>
                <w:numId w:val="0"/>
              </w:numPr>
              <w:overflowPunct w:val="0"/>
              <w:autoSpaceDE w:val="0"/>
              <w:autoSpaceDN w:val="0"/>
              <w:adjustRightInd w:val="0"/>
              <w:spacing w:after="120" w:line="240" w:lineRule="auto"/>
              <w:ind w:left="720"/>
              <w:textAlignment w:val="baseline"/>
              <w:rPr>
                <w:rFonts w:ascii="Times New Roman" w:eastAsia="Times New Roman" w:hAnsi="Times New Roman" w:cs="Times New Roman"/>
                <w:sz w:val="24"/>
                <w:szCs w:val="24"/>
              </w:rPr>
            </w:pPr>
            <w:r w:rsidRPr="00F23140">
              <w:rPr>
                <w:rFonts w:ascii="Times New Roman" w:eastAsia="Times New Roman" w:hAnsi="Times New Roman" w:cs="Times New Roman"/>
                <w:b/>
                <w:sz w:val="24"/>
                <w:szCs w:val="24"/>
              </w:rPr>
              <w:t>CAUTION:</w:t>
            </w:r>
            <w:r w:rsidRPr="00F23140">
              <w:rPr>
                <w:rFonts w:ascii="Times New Roman" w:eastAsia="Times New Roman" w:hAnsi="Times New Roman" w:cs="Times New Roman"/>
                <w:sz w:val="24"/>
                <w:szCs w:val="24"/>
              </w:rPr>
              <w:t xml:space="preserve"> Do not load capped sample tubes. Ensure that all caps are removed from the sample tubes before loading the rack onto the system. Leaving the caps on the tubes can cause mechanical damage to the system.</w:t>
            </w:r>
          </w:p>
          <w:p w:rsidR="000E40BE" w:rsidRPr="00F23140" w:rsidRDefault="000E40BE" w:rsidP="000E40BE">
            <w:pPr>
              <w:numPr>
                <w:ilvl w:val="0"/>
                <w:numId w:val="33"/>
              </w:numPr>
              <w:tabs>
                <w:tab w:val="left" w:pos="720"/>
              </w:tabs>
              <w:overflowPunct w:val="0"/>
              <w:autoSpaceDE w:val="0"/>
              <w:autoSpaceDN w:val="0"/>
              <w:adjustRightInd w:val="0"/>
              <w:spacing w:before="80" w:after="80" w:line="240" w:lineRule="auto"/>
              <w:textAlignment w:val="baseline"/>
              <w:rPr>
                <w:rFonts w:ascii="Times New Roman" w:eastAsia="Times New Roman" w:hAnsi="Times New Roman" w:cs="Times New Roman"/>
                <w:sz w:val="24"/>
                <w:szCs w:val="24"/>
              </w:rPr>
            </w:pPr>
            <w:r w:rsidRPr="00F23140">
              <w:rPr>
                <w:rFonts w:ascii="Times New Roman" w:eastAsia="Times New Roman" w:hAnsi="Times New Roman" w:cs="Times New Roman"/>
                <w:sz w:val="24"/>
                <w:szCs w:val="24"/>
              </w:rPr>
              <w:t>Ensure that the barcode labels are clearly visible above or between the slots in the rack.</w:t>
            </w:r>
          </w:p>
          <w:p w:rsidR="000E40BE" w:rsidRPr="00F23140" w:rsidRDefault="000E40BE" w:rsidP="000E40BE">
            <w:pPr>
              <w:numPr>
                <w:ilvl w:val="0"/>
                <w:numId w:val="33"/>
              </w:numPr>
              <w:tabs>
                <w:tab w:val="left" w:pos="720"/>
              </w:tabs>
              <w:overflowPunct w:val="0"/>
              <w:autoSpaceDE w:val="0"/>
              <w:autoSpaceDN w:val="0"/>
              <w:adjustRightInd w:val="0"/>
              <w:spacing w:before="80" w:after="80" w:line="240" w:lineRule="auto"/>
              <w:textAlignment w:val="baseline"/>
              <w:rPr>
                <w:rFonts w:ascii="Times New Roman" w:eastAsia="Times New Roman" w:hAnsi="Times New Roman" w:cs="Times New Roman"/>
                <w:sz w:val="24"/>
                <w:szCs w:val="24"/>
              </w:rPr>
            </w:pPr>
            <w:r w:rsidRPr="00F23140">
              <w:rPr>
                <w:rFonts w:ascii="Times New Roman" w:eastAsia="Times New Roman" w:hAnsi="Times New Roman" w:cs="Times New Roman"/>
                <w:sz w:val="24"/>
                <w:szCs w:val="24"/>
              </w:rPr>
              <w:t>Load the rack in the sample entry queue. Ensure that the notch in the rack rests on the raised area of the sample entry queue.</w:t>
            </w:r>
          </w:p>
          <w:p w:rsidR="000E40BE" w:rsidRPr="00F23140" w:rsidRDefault="000E40BE" w:rsidP="000E40BE">
            <w:pPr>
              <w:overflowPunct w:val="0"/>
              <w:autoSpaceDE w:val="0"/>
              <w:autoSpaceDN w:val="0"/>
              <w:adjustRightInd w:val="0"/>
              <w:spacing w:after="120" w:line="240" w:lineRule="auto"/>
              <w:ind w:left="720"/>
              <w:textAlignment w:val="baseline"/>
              <w:rPr>
                <w:rFonts w:ascii="Times New Roman" w:eastAsia="Times New Roman" w:hAnsi="Times New Roman" w:cs="Times New Roman"/>
                <w:sz w:val="24"/>
                <w:szCs w:val="24"/>
              </w:rPr>
            </w:pPr>
            <w:r w:rsidRPr="00F23140">
              <w:rPr>
                <w:rFonts w:ascii="Times New Roman" w:eastAsia="Times New Roman" w:hAnsi="Times New Roman" w:cs="Times New Roman"/>
                <w:b/>
                <w:sz w:val="24"/>
                <w:szCs w:val="24"/>
              </w:rPr>
              <w:t>CAUTION:</w:t>
            </w:r>
            <w:r w:rsidRPr="00F23140">
              <w:rPr>
                <w:rFonts w:ascii="Times New Roman" w:eastAsia="Times New Roman" w:hAnsi="Times New Roman" w:cs="Times New Roman"/>
                <w:sz w:val="24"/>
                <w:szCs w:val="24"/>
              </w:rPr>
              <w:t xml:space="preserve"> Do not manually push a rack into the inprocess queue and do not manually place sample racks near the entrance to the inprocess queue without using the raised area of the sample entry queue as a positioning guide. </w:t>
            </w:r>
          </w:p>
          <w:p w:rsidR="000E40BE" w:rsidRPr="00F23140" w:rsidRDefault="000E40BE" w:rsidP="000E40BE">
            <w:pPr>
              <w:overflowPunct w:val="0"/>
              <w:autoSpaceDE w:val="0"/>
              <w:autoSpaceDN w:val="0"/>
              <w:adjustRightInd w:val="0"/>
              <w:spacing w:after="120" w:line="240" w:lineRule="auto"/>
              <w:ind w:left="720"/>
              <w:textAlignment w:val="baseline"/>
              <w:rPr>
                <w:rFonts w:ascii="Times New Roman" w:eastAsia="Times New Roman" w:hAnsi="Times New Roman" w:cs="Times New Roman"/>
                <w:sz w:val="24"/>
                <w:szCs w:val="24"/>
              </w:rPr>
            </w:pPr>
            <w:r w:rsidRPr="00F23140">
              <w:rPr>
                <w:rFonts w:ascii="Times New Roman" w:eastAsia="Times New Roman" w:hAnsi="Times New Roman" w:cs="Times New Roman"/>
                <w:b/>
                <w:sz w:val="24"/>
                <w:szCs w:val="24"/>
              </w:rPr>
              <w:t>CAUTION:</w:t>
            </w:r>
            <w:r w:rsidRPr="00F23140">
              <w:rPr>
                <w:rFonts w:ascii="Times New Roman" w:eastAsia="Times New Roman" w:hAnsi="Times New Roman" w:cs="Times New Roman"/>
                <w:sz w:val="24"/>
                <w:szCs w:val="24"/>
              </w:rPr>
              <w:t xml:space="preserve"> Do not press the sample start button until you close the primary reagent door and ensure that all reagent barcodes were read correctly.</w:t>
            </w:r>
          </w:p>
          <w:p w:rsidR="000E40BE" w:rsidRPr="00F23140" w:rsidRDefault="000E40BE" w:rsidP="000E40BE">
            <w:pPr>
              <w:keepNext/>
              <w:keepLines/>
              <w:tabs>
                <w:tab w:val="left" w:pos="270"/>
              </w:tabs>
              <w:suppressAutoHyphens/>
              <w:overflowPunct w:val="0"/>
              <w:autoSpaceDE w:val="0"/>
              <w:autoSpaceDN w:val="0"/>
              <w:adjustRightInd w:val="0"/>
              <w:spacing w:before="240" w:after="80" w:line="20" w:lineRule="atLeast"/>
              <w:ind w:left="270"/>
              <w:textAlignment w:val="baseline"/>
              <w:rPr>
                <w:rFonts w:ascii="Times New Roman" w:eastAsia="Times New Roman" w:hAnsi="Times New Roman" w:cs="Times New Roman"/>
                <w:b/>
                <w:kern w:val="30"/>
                <w:sz w:val="24"/>
                <w:szCs w:val="24"/>
              </w:rPr>
            </w:pPr>
            <w:r w:rsidRPr="00F23140">
              <w:rPr>
                <w:rFonts w:ascii="Times New Roman" w:eastAsia="Times New Roman" w:hAnsi="Times New Roman" w:cs="Times New Roman"/>
                <w:b/>
                <w:kern w:val="30"/>
                <w:sz w:val="24"/>
                <w:szCs w:val="24"/>
              </w:rPr>
              <w:t>F. Loading STAT Samples</w:t>
            </w:r>
          </w:p>
          <w:p w:rsidR="000E40BE" w:rsidRPr="00F23140" w:rsidRDefault="000E40BE" w:rsidP="000E40BE">
            <w:pPr>
              <w:numPr>
                <w:ilvl w:val="0"/>
                <w:numId w:val="34"/>
              </w:numPr>
              <w:tabs>
                <w:tab w:val="left" w:pos="720"/>
              </w:tabs>
              <w:overflowPunct w:val="0"/>
              <w:autoSpaceDE w:val="0"/>
              <w:autoSpaceDN w:val="0"/>
              <w:adjustRightInd w:val="0"/>
              <w:spacing w:before="80" w:after="80" w:line="240" w:lineRule="auto"/>
              <w:textAlignment w:val="baseline"/>
              <w:rPr>
                <w:rFonts w:ascii="Times New Roman" w:eastAsia="Times New Roman" w:hAnsi="Times New Roman" w:cs="Times New Roman"/>
                <w:sz w:val="24"/>
                <w:szCs w:val="24"/>
              </w:rPr>
            </w:pPr>
            <w:r w:rsidRPr="00F23140">
              <w:rPr>
                <w:rFonts w:ascii="Times New Roman" w:eastAsia="Times New Roman" w:hAnsi="Times New Roman" w:cs="Times New Roman"/>
                <w:sz w:val="24"/>
                <w:szCs w:val="24"/>
              </w:rPr>
              <w:t>STAT samples can be placed in a rack and loaded in the Stat entry. The system assigns STAT priority to these samples and moves the rack to the inprocess queue as soon as space is available.</w:t>
            </w:r>
          </w:p>
          <w:p w:rsidR="000E40BE" w:rsidRPr="00F23140" w:rsidRDefault="000E40BE" w:rsidP="000E40BE">
            <w:pPr>
              <w:numPr>
                <w:ilvl w:val="0"/>
                <w:numId w:val="34"/>
              </w:numPr>
              <w:tabs>
                <w:tab w:val="left" w:pos="720"/>
              </w:tabs>
              <w:overflowPunct w:val="0"/>
              <w:autoSpaceDE w:val="0"/>
              <w:autoSpaceDN w:val="0"/>
              <w:adjustRightInd w:val="0"/>
              <w:spacing w:before="80" w:after="80" w:line="240" w:lineRule="auto"/>
              <w:textAlignment w:val="baseline"/>
              <w:rPr>
                <w:rFonts w:ascii="Times New Roman" w:eastAsia="Times New Roman" w:hAnsi="Times New Roman" w:cs="Times New Roman"/>
                <w:sz w:val="24"/>
                <w:szCs w:val="24"/>
              </w:rPr>
            </w:pPr>
            <w:r w:rsidRPr="00F23140">
              <w:rPr>
                <w:rFonts w:ascii="Times New Roman" w:eastAsia="Times New Roman" w:hAnsi="Times New Roman" w:cs="Times New Roman"/>
                <w:sz w:val="24"/>
                <w:szCs w:val="24"/>
              </w:rPr>
              <w:t xml:space="preserve">Samples can also be scheduled as STAT samples at the LIS or at the Worklist – Schedule window and loaded in the sample entry queue. STAT samples loaded in the sample entry queue are processed as soon as the system scans the barcode label and loads the sample rack into the inprocess queue. </w:t>
            </w:r>
          </w:p>
          <w:p w:rsidR="000E40BE" w:rsidRPr="00F23140" w:rsidRDefault="000E40BE" w:rsidP="0017403D">
            <w:pPr>
              <w:spacing w:after="240" w:line="240" w:lineRule="auto"/>
              <w:rPr>
                <w:rFonts w:ascii="Times New Roman" w:eastAsiaTheme="minorHAnsi" w:hAnsi="Times New Roman" w:cs="Times New Roman"/>
                <w:b/>
                <w:sz w:val="24"/>
                <w:szCs w:val="24"/>
              </w:rPr>
            </w:pPr>
          </w:p>
          <w:p w:rsidR="000E40BE" w:rsidRPr="00F23140" w:rsidRDefault="000E40BE" w:rsidP="0017403D">
            <w:pPr>
              <w:spacing w:after="240" w:line="240" w:lineRule="auto"/>
              <w:rPr>
                <w:rFonts w:ascii="Times New Roman" w:eastAsiaTheme="minorHAnsi" w:hAnsi="Times New Roman" w:cs="Times New Roman"/>
                <w:b/>
                <w:sz w:val="24"/>
                <w:szCs w:val="24"/>
              </w:rPr>
            </w:pPr>
          </w:p>
          <w:p w:rsidR="000E40BE" w:rsidRPr="00F23140" w:rsidRDefault="000E40BE" w:rsidP="0017403D">
            <w:pPr>
              <w:spacing w:after="240" w:line="240" w:lineRule="auto"/>
              <w:rPr>
                <w:rFonts w:ascii="Times New Roman" w:eastAsiaTheme="minorHAnsi" w:hAnsi="Times New Roman" w:cs="Times New Roman"/>
                <w:sz w:val="24"/>
                <w:szCs w:val="24"/>
              </w:rPr>
            </w:pPr>
          </w:p>
        </w:tc>
      </w:tr>
      <w:tr w:rsidR="0017403D" w:rsidRPr="00F23140" w:rsidTr="00FB2768">
        <w:trPr>
          <w:cantSplit/>
        </w:trPr>
        <w:tc>
          <w:tcPr>
            <w:tcW w:w="9576" w:type="dxa"/>
            <w:tcMar>
              <w:top w:w="58" w:type="dxa"/>
              <w:left w:w="29" w:type="dxa"/>
              <w:bottom w:w="58" w:type="dxa"/>
              <w:right w:w="29" w:type="dxa"/>
            </w:tcMar>
            <w:vAlign w:val="center"/>
          </w:tcPr>
          <w:p w:rsidR="006322DB" w:rsidRPr="00F23140" w:rsidRDefault="0017403D" w:rsidP="006322DB">
            <w:pPr>
              <w:pStyle w:val="Heading1"/>
              <w:outlineLvl w:val="0"/>
              <w:rPr>
                <w:rFonts w:ascii="Times New Roman" w:eastAsia="Times New Roman" w:hAnsi="Times New Roman" w:cs="Times New Roman"/>
                <w:bCs w:val="0"/>
                <w:color w:val="auto"/>
                <w:sz w:val="24"/>
                <w:szCs w:val="24"/>
                <w:lang w:bidi="ar-SA"/>
              </w:rPr>
            </w:pPr>
            <w:r w:rsidRPr="00F23140">
              <w:rPr>
                <w:rFonts w:ascii="Times New Roman" w:eastAsiaTheme="minorHAnsi" w:hAnsi="Times New Roman" w:cs="Times New Roman"/>
                <w:sz w:val="24"/>
                <w:szCs w:val="24"/>
              </w:rPr>
              <w:lastRenderedPageBreak/>
              <w:br w:type="page"/>
            </w:r>
            <w:r w:rsidR="00A00E24" w:rsidRPr="00F23140">
              <w:rPr>
                <w:rFonts w:ascii="Times New Roman" w:eastAsiaTheme="minorHAnsi" w:hAnsi="Times New Roman" w:cs="Times New Roman"/>
                <w:sz w:val="24"/>
                <w:szCs w:val="24"/>
              </w:rPr>
              <w:t xml:space="preserve">    </w:t>
            </w:r>
            <w:r w:rsidR="00B5572D" w:rsidRPr="00F23140">
              <w:rPr>
                <w:rFonts w:ascii="Times New Roman" w:eastAsia="Times New Roman" w:hAnsi="Times New Roman" w:cs="Times New Roman"/>
                <w:bCs w:val="0"/>
                <w:color w:val="auto"/>
                <w:sz w:val="24"/>
                <w:szCs w:val="24"/>
                <w:lang w:bidi="ar-SA"/>
              </w:rPr>
              <w:t>Analytic Process</w:t>
            </w:r>
          </w:p>
          <w:p w:rsidR="006322DB" w:rsidRPr="006322DB" w:rsidRDefault="00A00E24" w:rsidP="006322DB">
            <w:pPr>
              <w:keepNext/>
              <w:overflowPunct w:val="0"/>
              <w:autoSpaceDE w:val="0"/>
              <w:autoSpaceDN w:val="0"/>
              <w:adjustRightInd w:val="0"/>
              <w:spacing w:before="240" w:after="120" w:line="240" w:lineRule="auto"/>
              <w:outlineLvl w:val="0"/>
              <w:rPr>
                <w:rFonts w:ascii="Times New Roman" w:eastAsia="Times New Roman" w:hAnsi="Times New Roman" w:cs="Times New Roman"/>
                <w:b/>
                <w:sz w:val="24"/>
                <w:szCs w:val="24"/>
              </w:rPr>
            </w:pPr>
            <w:r w:rsidRPr="00F23140">
              <w:rPr>
                <w:rFonts w:ascii="Times New Roman" w:eastAsia="Times New Roman" w:hAnsi="Times New Roman" w:cs="Times New Roman"/>
                <w:b/>
                <w:i/>
                <w:sz w:val="24"/>
                <w:szCs w:val="24"/>
              </w:rPr>
              <w:t xml:space="preserve">    </w:t>
            </w:r>
            <w:r w:rsidR="006322DB" w:rsidRPr="006322DB">
              <w:rPr>
                <w:rFonts w:ascii="Times New Roman" w:eastAsia="Times New Roman" w:hAnsi="Times New Roman" w:cs="Times New Roman"/>
                <w:b/>
                <w:sz w:val="24"/>
                <w:szCs w:val="24"/>
              </w:rPr>
              <w:t>Instrument Operation and System Description</w:t>
            </w:r>
          </w:p>
          <w:p w:rsidR="006322DB" w:rsidRPr="006322DB" w:rsidRDefault="006322DB" w:rsidP="006322DB">
            <w:pPr>
              <w:overflowPunct w:val="0"/>
              <w:autoSpaceDE w:val="0"/>
              <w:autoSpaceDN w:val="0"/>
              <w:adjustRightInd w:val="0"/>
              <w:spacing w:after="120" w:line="240" w:lineRule="auto"/>
              <w:ind w:left="274"/>
              <w:rPr>
                <w:rFonts w:ascii="Times New Roman" w:eastAsia="Times New Roman" w:hAnsi="Times New Roman" w:cs="Times New Roman"/>
                <w:sz w:val="24"/>
                <w:szCs w:val="24"/>
              </w:rPr>
            </w:pPr>
            <w:r w:rsidRPr="006322DB">
              <w:rPr>
                <w:rFonts w:ascii="Times New Roman" w:eastAsia="Times New Roman" w:hAnsi="Times New Roman" w:cs="Times New Roman"/>
                <w:sz w:val="24"/>
                <w:szCs w:val="24"/>
              </w:rPr>
              <w:t>The ADVIA Centaur and ADVIA Centaur XP systems are automated, direct chemiluminescent immunoassay analyzers that offer optimal productivity and efficiency. No-pause reloading of reagents, samples, and supplies means that the system is always ready to process samples.</w:t>
            </w:r>
          </w:p>
          <w:p w:rsidR="006322DB" w:rsidRPr="006322DB" w:rsidRDefault="006322DB" w:rsidP="006322DB">
            <w:pPr>
              <w:overflowPunct w:val="0"/>
              <w:autoSpaceDE w:val="0"/>
              <w:autoSpaceDN w:val="0"/>
              <w:adjustRightInd w:val="0"/>
              <w:spacing w:after="120" w:line="240" w:lineRule="auto"/>
              <w:ind w:left="274"/>
              <w:rPr>
                <w:rFonts w:ascii="Times New Roman" w:eastAsia="Times New Roman" w:hAnsi="Times New Roman" w:cs="Times New Roman"/>
                <w:sz w:val="24"/>
                <w:szCs w:val="24"/>
              </w:rPr>
            </w:pPr>
            <w:r w:rsidRPr="006322DB">
              <w:rPr>
                <w:rFonts w:ascii="Times New Roman" w:eastAsia="Times New Roman" w:hAnsi="Times New Roman" w:cs="Times New Roman"/>
                <w:sz w:val="24"/>
                <w:szCs w:val="24"/>
              </w:rPr>
              <w:t xml:space="preserve">Sample racks are loaded in the sample entry queue and the sample start button is pressed to activate the test sequence. The sample entry queue moves the sample racks to the inprocess queue, where the sample is aspirated and dispensed it into a cuvette in the incubation ring. </w:t>
            </w:r>
          </w:p>
          <w:p w:rsidR="006322DB" w:rsidRPr="006322DB" w:rsidRDefault="006322DB" w:rsidP="006322DB">
            <w:pPr>
              <w:overflowPunct w:val="0"/>
              <w:autoSpaceDE w:val="0"/>
              <w:autoSpaceDN w:val="0"/>
              <w:adjustRightInd w:val="0"/>
              <w:spacing w:after="120" w:line="240" w:lineRule="auto"/>
              <w:ind w:left="274"/>
              <w:rPr>
                <w:rFonts w:ascii="Times New Roman" w:eastAsia="Times New Roman" w:hAnsi="Times New Roman" w:cs="Times New Roman"/>
                <w:sz w:val="24"/>
                <w:szCs w:val="24"/>
              </w:rPr>
            </w:pPr>
            <w:r w:rsidRPr="006322DB">
              <w:rPr>
                <w:rFonts w:ascii="Times New Roman" w:eastAsia="Times New Roman" w:hAnsi="Times New Roman" w:cs="Times New Roman"/>
                <w:sz w:val="24"/>
                <w:szCs w:val="24"/>
              </w:rPr>
              <w:t>Reagents are dispensed into the cuvette, the reaction mixture is incubated, and then the cuvette is moved to the wash station where the magnetic particles are washed. Acid Reagent is dispensed into the cuvette and then the cuvette is moved into the luminometer. The addition of Base Reagent causes the chemiluminescent reaction to occur. The PMT measures the chemical light reaction that takes place.</w:t>
            </w:r>
          </w:p>
          <w:p w:rsidR="006322DB" w:rsidRPr="006322DB" w:rsidRDefault="006322DB" w:rsidP="006322DB">
            <w:pPr>
              <w:keepNext/>
              <w:keepLines/>
              <w:tabs>
                <w:tab w:val="left" w:pos="270"/>
              </w:tabs>
              <w:suppressAutoHyphens/>
              <w:overflowPunct w:val="0"/>
              <w:autoSpaceDE w:val="0"/>
              <w:autoSpaceDN w:val="0"/>
              <w:adjustRightInd w:val="0"/>
              <w:spacing w:before="120" w:after="80" w:line="20" w:lineRule="atLeast"/>
              <w:ind w:left="274"/>
              <w:rPr>
                <w:rFonts w:ascii="Times New Roman" w:eastAsia="Times New Roman" w:hAnsi="Times New Roman" w:cs="Times New Roman"/>
                <w:b/>
                <w:kern w:val="30"/>
                <w:sz w:val="24"/>
                <w:szCs w:val="24"/>
              </w:rPr>
            </w:pPr>
            <w:r w:rsidRPr="006322DB">
              <w:rPr>
                <w:rFonts w:ascii="Times New Roman" w:eastAsia="Times New Roman" w:hAnsi="Times New Roman" w:cs="Times New Roman"/>
                <w:b/>
                <w:kern w:val="30"/>
                <w:sz w:val="24"/>
                <w:szCs w:val="24"/>
              </w:rPr>
              <w:t xml:space="preserve">A. Processing Start and Fast Stop </w:t>
            </w:r>
          </w:p>
          <w:p w:rsidR="006322DB" w:rsidRPr="006322DB" w:rsidRDefault="006322DB" w:rsidP="006322DB">
            <w:pPr>
              <w:overflowPunct w:val="0"/>
              <w:autoSpaceDE w:val="0"/>
              <w:autoSpaceDN w:val="0"/>
              <w:adjustRightInd w:val="0"/>
              <w:spacing w:after="120" w:line="240" w:lineRule="auto"/>
              <w:ind w:left="274"/>
              <w:rPr>
                <w:rFonts w:ascii="Times New Roman" w:eastAsia="Times New Roman" w:hAnsi="Times New Roman" w:cs="Times New Roman"/>
                <w:sz w:val="24"/>
                <w:szCs w:val="24"/>
              </w:rPr>
            </w:pPr>
            <w:r w:rsidRPr="006322DB">
              <w:rPr>
                <w:rFonts w:ascii="Times New Roman" w:eastAsia="Times New Roman" w:hAnsi="Times New Roman" w:cs="Times New Roman"/>
                <w:sz w:val="24"/>
                <w:szCs w:val="24"/>
              </w:rPr>
              <w:t>If the sample entry queue is in standby, press the sample start button to activate the sample entry queue. The sample entry queue moves the sample racks one at a time to the inprocess queue.</w:t>
            </w:r>
          </w:p>
          <w:p w:rsidR="006322DB" w:rsidRPr="006322DB" w:rsidRDefault="006322DB" w:rsidP="006322DB">
            <w:pPr>
              <w:overflowPunct w:val="0"/>
              <w:autoSpaceDE w:val="0"/>
              <w:autoSpaceDN w:val="0"/>
              <w:adjustRightInd w:val="0"/>
              <w:spacing w:after="120" w:line="240" w:lineRule="auto"/>
              <w:ind w:left="274"/>
              <w:rPr>
                <w:rFonts w:ascii="Times New Roman" w:eastAsia="Times New Roman" w:hAnsi="Times New Roman" w:cs="Times New Roman"/>
                <w:sz w:val="24"/>
                <w:szCs w:val="24"/>
              </w:rPr>
            </w:pPr>
            <w:r w:rsidRPr="006322DB">
              <w:rPr>
                <w:rFonts w:ascii="Times New Roman" w:eastAsia="Times New Roman" w:hAnsi="Times New Roman" w:cs="Times New Roman"/>
                <w:sz w:val="24"/>
                <w:szCs w:val="24"/>
              </w:rPr>
              <w:t>There are two fast stop buttons on the system. Use these buttons if there is an obstruction that could cause serious system or physical damage.</w:t>
            </w:r>
          </w:p>
          <w:p w:rsidR="006322DB" w:rsidRPr="006322DB" w:rsidRDefault="006322DB" w:rsidP="006322DB">
            <w:pPr>
              <w:keepNext/>
              <w:keepLines/>
              <w:tabs>
                <w:tab w:val="left" w:pos="270"/>
              </w:tabs>
              <w:suppressAutoHyphens/>
              <w:overflowPunct w:val="0"/>
              <w:autoSpaceDE w:val="0"/>
              <w:autoSpaceDN w:val="0"/>
              <w:adjustRightInd w:val="0"/>
              <w:spacing w:before="120" w:after="80" w:line="20" w:lineRule="atLeast"/>
              <w:ind w:left="274"/>
              <w:rPr>
                <w:rFonts w:ascii="Times New Roman" w:eastAsia="Times New Roman" w:hAnsi="Times New Roman" w:cs="Times New Roman"/>
                <w:b/>
                <w:kern w:val="30"/>
                <w:sz w:val="24"/>
                <w:szCs w:val="24"/>
              </w:rPr>
            </w:pPr>
            <w:r w:rsidRPr="006322DB">
              <w:rPr>
                <w:rFonts w:ascii="Times New Roman" w:eastAsia="Times New Roman" w:hAnsi="Times New Roman" w:cs="Times New Roman"/>
                <w:b/>
                <w:kern w:val="30"/>
                <w:sz w:val="24"/>
                <w:szCs w:val="24"/>
              </w:rPr>
              <w:t>B. Start-up</w:t>
            </w:r>
          </w:p>
          <w:p w:rsidR="006322DB" w:rsidRPr="006322DB" w:rsidRDefault="006322DB" w:rsidP="006322DB">
            <w:pPr>
              <w:numPr>
                <w:ilvl w:val="0"/>
                <w:numId w:val="35"/>
              </w:numPr>
              <w:tabs>
                <w:tab w:val="left" w:pos="720"/>
              </w:tabs>
              <w:overflowPunct w:val="0"/>
              <w:autoSpaceDE w:val="0"/>
              <w:autoSpaceDN w:val="0"/>
              <w:adjustRightInd w:val="0"/>
              <w:spacing w:before="80" w:after="80" w:line="240" w:lineRule="auto"/>
              <w:rPr>
                <w:rFonts w:ascii="Times New Roman" w:eastAsia="Times New Roman" w:hAnsi="Times New Roman" w:cs="Times New Roman"/>
                <w:sz w:val="24"/>
                <w:szCs w:val="24"/>
              </w:rPr>
            </w:pPr>
            <w:r w:rsidRPr="006322DB">
              <w:rPr>
                <w:rFonts w:ascii="Times New Roman" w:eastAsia="Times New Roman" w:hAnsi="Times New Roman" w:cs="Times New Roman"/>
                <w:sz w:val="24"/>
                <w:szCs w:val="24"/>
              </w:rPr>
              <w:t>Start the system (if required) and sign in.</w:t>
            </w:r>
          </w:p>
          <w:p w:rsidR="006322DB" w:rsidRPr="006322DB" w:rsidRDefault="006322DB" w:rsidP="006322DB">
            <w:pPr>
              <w:numPr>
                <w:ilvl w:val="0"/>
                <w:numId w:val="35"/>
              </w:numPr>
              <w:tabs>
                <w:tab w:val="left" w:pos="720"/>
              </w:tabs>
              <w:overflowPunct w:val="0"/>
              <w:autoSpaceDE w:val="0"/>
              <w:autoSpaceDN w:val="0"/>
              <w:adjustRightInd w:val="0"/>
              <w:spacing w:before="80" w:after="80" w:line="240" w:lineRule="auto"/>
              <w:rPr>
                <w:rFonts w:ascii="Times New Roman" w:eastAsia="Times New Roman" w:hAnsi="Times New Roman" w:cs="Times New Roman"/>
                <w:sz w:val="24"/>
                <w:szCs w:val="24"/>
              </w:rPr>
            </w:pPr>
            <w:r w:rsidRPr="006322DB">
              <w:rPr>
                <w:rFonts w:ascii="Times New Roman" w:eastAsia="Times New Roman" w:hAnsi="Times New Roman" w:cs="Times New Roman"/>
                <w:sz w:val="24"/>
                <w:szCs w:val="24"/>
              </w:rPr>
              <w:t>Load required reagents and consumables.</w:t>
            </w:r>
          </w:p>
          <w:p w:rsidR="006322DB" w:rsidRPr="006322DB" w:rsidRDefault="006322DB" w:rsidP="006322DB">
            <w:pPr>
              <w:numPr>
                <w:ilvl w:val="0"/>
                <w:numId w:val="35"/>
              </w:numPr>
              <w:tabs>
                <w:tab w:val="left" w:pos="720"/>
              </w:tabs>
              <w:overflowPunct w:val="0"/>
              <w:autoSpaceDE w:val="0"/>
              <w:autoSpaceDN w:val="0"/>
              <w:adjustRightInd w:val="0"/>
              <w:spacing w:before="80" w:after="80" w:line="240" w:lineRule="auto"/>
              <w:rPr>
                <w:rFonts w:ascii="Times New Roman" w:eastAsia="Times New Roman" w:hAnsi="Times New Roman" w:cs="Times New Roman"/>
                <w:sz w:val="24"/>
                <w:szCs w:val="24"/>
              </w:rPr>
            </w:pPr>
            <w:r w:rsidRPr="006322DB">
              <w:rPr>
                <w:rFonts w:ascii="Times New Roman" w:eastAsia="Times New Roman" w:hAnsi="Times New Roman" w:cs="Times New Roman"/>
                <w:sz w:val="24"/>
                <w:szCs w:val="24"/>
              </w:rPr>
              <w:t>Schedule (if needed) and load samples and controls.</w:t>
            </w:r>
          </w:p>
          <w:p w:rsidR="006322DB" w:rsidRPr="006322DB" w:rsidRDefault="006322DB" w:rsidP="006322DB">
            <w:pPr>
              <w:numPr>
                <w:ilvl w:val="0"/>
                <w:numId w:val="35"/>
              </w:numPr>
              <w:tabs>
                <w:tab w:val="left" w:pos="720"/>
              </w:tabs>
              <w:overflowPunct w:val="0"/>
              <w:autoSpaceDE w:val="0"/>
              <w:autoSpaceDN w:val="0"/>
              <w:adjustRightInd w:val="0"/>
              <w:spacing w:before="80" w:after="80" w:line="240" w:lineRule="auto"/>
              <w:rPr>
                <w:rFonts w:ascii="Times New Roman" w:eastAsia="Times New Roman" w:hAnsi="Times New Roman" w:cs="Times New Roman"/>
                <w:sz w:val="24"/>
                <w:szCs w:val="24"/>
              </w:rPr>
            </w:pPr>
            <w:r w:rsidRPr="006322DB">
              <w:rPr>
                <w:rFonts w:ascii="Times New Roman" w:eastAsia="Times New Roman" w:hAnsi="Times New Roman" w:cs="Times New Roman"/>
                <w:sz w:val="24"/>
                <w:szCs w:val="24"/>
              </w:rPr>
              <w:t>Press the sample start button.</w:t>
            </w:r>
          </w:p>
          <w:p w:rsidR="006322DB" w:rsidRPr="006322DB" w:rsidRDefault="006322DB" w:rsidP="006322DB">
            <w:pPr>
              <w:keepNext/>
              <w:keepLines/>
              <w:tabs>
                <w:tab w:val="left" w:pos="270"/>
              </w:tabs>
              <w:suppressAutoHyphens/>
              <w:overflowPunct w:val="0"/>
              <w:autoSpaceDE w:val="0"/>
              <w:autoSpaceDN w:val="0"/>
              <w:adjustRightInd w:val="0"/>
              <w:spacing w:before="240" w:after="80" w:line="20" w:lineRule="atLeast"/>
              <w:ind w:left="270"/>
              <w:rPr>
                <w:rFonts w:ascii="Times New Roman" w:eastAsia="Times New Roman" w:hAnsi="Times New Roman" w:cs="Times New Roman"/>
                <w:b/>
                <w:kern w:val="30"/>
                <w:sz w:val="24"/>
                <w:szCs w:val="24"/>
              </w:rPr>
            </w:pPr>
            <w:r w:rsidRPr="006322DB">
              <w:rPr>
                <w:rFonts w:ascii="Times New Roman" w:eastAsia="Times New Roman" w:hAnsi="Times New Roman" w:cs="Times New Roman"/>
                <w:b/>
                <w:kern w:val="30"/>
                <w:sz w:val="24"/>
                <w:szCs w:val="24"/>
              </w:rPr>
              <w:t xml:space="preserve">C. Managing Supplies </w:t>
            </w:r>
          </w:p>
          <w:p w:rsidR="006322DB" w:rsidRPr="006322DB" w:rsidRDefault="006322DB" w:rsidP="006322DB">
            <w:pPr>
              <w:overflowPunct w:val="0"/>
              <w:autoSpaceDE w:val="0"/>
              <w:autoSpaceDN w:val="0"/>
              <w:adjustRightInd w:val="0"/>
              <w:spacing w:after="240" w:line="240" w:lineRule="auto"/>
              <w:ind w:left="274"/>
              <w:rPr>
                <w:rFonts w:ascii="Times New Roman" w:eastAsia="Times New Roman" w:hAnsi="Times New Roman" w:cs="Times New Roman"/>
                <w:sz w:val="24"/>
                <w:szCs w:val="24"/>
              </w:rPr>
            </w:pPr>
            <w:r w:rsidRPr="006322DB">
              <w:rPr>
                <w:rFonts w:ascii="Times New Roman" w:eastAsia="Times New Roman" w:hAnsi="Times New Roman" w:cs="Times New Roman"/>
                <w:sz w:val="24"/>
                <w:szCs w:val="24"/>
              </w:rPr>
              <w:t>While the system is running, you can manage the following supplies without interrupting the run.</w:t>
            </w:r>
          </w:p>
          <w:tbl>
            <w:tblPr>
              <w:tblW w:w="0" w:type="auto"/>
              <w:tblInd w:w="378" w:type="dxa"/>
              <w:tblLayout w:type="fixed"/>
              <w:tblLook w:val="04A0" w:firstRow="1" w:lastRow="0" w:firstColumn="1" w:lastColumn="0" w:noHBand="0" w:noVBand="1"/>
            </w:tblPr>
            <w:tblGrid>
              <w:gridCol w:w="3690"/>
              <w:gridCol w:w="4770"/>
            </w:tblGrid>
            <w:tr w:rsidR="006322DB" w:rsidRPr="006322DB" w:rsidTr="00057C5C">
              <w:tc>
                <w:tcPr>
                  <w:tcW w:w="3690" w:type="dxa"/>
                  <w:hideMark/>
                </w:tcPr>
                <w:p w:rsidR="006322DB" w:rsidRPr="006322DB" w:rsidRDefault="006322DB" w:rsidP="006322DB">
                  <w:pPr>
                    <w:numPr>
                      <w:ilvl w:val="0"/>
                      <w:numId w:val="27"/>
                    </w:numPr>
                    <w:overflowPunct w:val="0"/>
                    <w:autoSpaceDE w:val="0"/>
                    <w:autoSpaceDN w:val="0"/>
                    <w:adjustRightInd w:val="0"/>
                    <w:spacing w:before="60" w:after="60" w:line="240" w:lineRule="auto"/>
                    <w:ind w:left="630" w:hanging="270"/>
                    <w:rPr>
                      <w:rFonts w:ascii="Times New Roman" w:eastAsiaTheme="minorHAnsi" w:hAnsi="Times New Roman"/>
                      <w:sz w:val="24"/>
                      <w:szCs w:val="24"/>
                    </w:rPr>
                  </w:pPr>
                  <w:r w:rsidRPr="006322DB">
                    <w:rPr>
                      <w:rFonts w:ascii="Times New Roman" w:eastAsiaTheme="minorHAnsi" w:hAnsi="Times New Roman"/>
                      <w:sz w:val="24"/>
                      <w:szCs w:val="24"/>
                    </w:rPr>
                    <w:t>Primary reagents</w:t>
                  </w:r>
                </w:p>
              </w:tc>
              <w:tc>
                <w:tcPr>
                  <w:tcW w:w="4770" w:type="dxa"/>
                  <w:hideMark/>
                </w:tcPr>
                <w:p w:rsidR="006322DB" w:rsidRPr="006322DB" w:rsidRDefault="006322DB" w:rsidP="006322DB">
                  <w:pPr>
                    <w:numPr>
                      <w:ilvl w:val="0"/>
                      <w:numId w:val="27"/>
                    </w:numPr>
                    <w:overflowPunct w:val="0"/>
                    <w:autoSpaceDE w:val="0"/>
                    <w:autoSpaceDN w:val="0"/>
                    <w:adjustRightInd w:val="0"/>
                    <w:spacing w:before="60" w:after="60" w:line="240" w:lineRule="auto"/>
                    <w:ind w:left="630" w:hanging="270"/>
                    <w:rPr>
                      <w:rFonts w:ascii="Times New Roman" w:eastAsiaTheme="minorHAnsi" w:hAnsi="Times New Roman"/>
                      <w:sz w:val="24"/>
                      <w:szCs w:val="24"/>
                    </w:rPr>
                  </w:pPr>
                  <w:r w:rsidRPr="006322DB">
                    <w:rPr>
                      <w:rFonts w:ascii="Times New Roman" w:eastAsiaTheme="minorHAnsi" w:hAnsi="Times New Roman"/>
                      <w:sz w:val="24"/>
                      <w:szCs w:val="24"/>
                    </w:rPr>
                    <w:t>Tips</w:t>
                  </w:r>
                </w:p>
              </w:tc>
            </w:tr>
            <w:tr w:rsidR="006322DB" w:rsidRPr="006322DB" w:rsidTr="00057C5C">
              <w:tc>
                <w:tcPr>
                  <w:tcW w:w="3690" w:type="dxa"/>
                  <w:hideMark/>
                </w:tcPr>
                <w:p w:rsidR="006322DB" w:rsidRPr="006322DB" w:rsidRDefault="006322DB" w:rsidP="006322DB">
                  <w:pPr>
                    <w:numPr>
                      <w:ilvl w:val="0"/>
                      <w:numId w:val="27"/>
                    </w:numPr>
                    <w:overflowPunct w:val="0"/>
                    <w:autoSpaceDE w:val="0"/>
                    <w:autoSpaceDN w:val="0"/>
                    <w:adjustRightInd w:val="0"/>
                    <w:spacing w:before="60" w:after="60" w:line="240" w:lineRule="auto"/>
                    <w:ind w:left="630" w:hanging="270"/>
                    <w:rPr>
                      <w:rFonts w:ascii="Times New Roman" w:eastAsiaTheme="minorHAnsi" w:hAnsi="Times New Roman"/>
                      <w:sz w:val="24"/>
                      <w:szCs w:val="24"/>
                    </w:rPr>
                  </w:pPr>
                  <w:r w:rsidRPr="006322DB">
                    <w:rPr>
                      <w:rFonts w:ascii="Times New Roman" w:eastAsiaTheme="minorHAnsi" w:hAnsi="Times New Roman"/>
                      <w:sz w:val="24"/>
                      <w:szCs w:val="24"/>
                    </w:rPr>
                    <w:t>Ancillary reagents</w:t>
                  </w:r>
                </w:p>
              </w:tc>
              <w:tc>
                <w:tcPr>
                  <w:tcW w:w="4770" w:type="dxa"/>
                  <w:hideMark/>
                </w:tcPr>
                <w:p w:rsidR="006322DB" w:rsidRPr="006322DB" w:rsidRDefault="006322DB" w:rsidP="006322DB">
                  <w:pPr>
                    <w:numPr>
                      <w:ilvl w:val="0"/>
                      <w:numId w:val="27"/>
                    </w:numPr>
                    <w:overflowPunct w:val="0"/>
                    <w:autoSpaceDE w:val="0"/>
                    <w:autoSpaceDN w:val="0"/>
                    <w:adjustRightInd w:val="0"/>
                    <w:spacing w:before="60" w:after="60" w:line="240" w:lineRule="auto"/>
                    <w:ind w:left="630" w:hanging="270"/>
                    <w:rPr>
                      <w:rFonts w:ascii="Times New Roman" w:eastAsiaTheme="minorHAnsi" w:hAnsi="Times New Roman"/>
                      <w:sz w:val="24"/>
                      <w:szCs w:val="24"/>
                    </w:rPr>
                  </w:pPr>
                  <w:r w:rsidRPr="006322DB">
                    <w:rPr>
                      <w:rFonts w:ascii="Times New Roman" w:eastAsiaTheme="minorHAnsi" w:hAnsi="Times New Roman"/>
                      <w:sz w:val="24"/>
                      <w:szCs w:val="24"/>
                    </w:rPr>
                    <w:t>Cuvette waste</w:t>
                  </w:r>
                </w:p>
              </w:tc>
            </w:tr>
            <w:tr w:rsidR="006322DB" w:rsidRPr="006322DB" w:rsidTr="00057C5C">
              <w:tc>
                <w:tcPr>
                  <w:tcW w:w="3690" w:type="dxa"/>
                  <w:hideMark/>
                </w:tcPr>
                <w:p w:rsidR="006322DB" w:rsidRPr="006322DB" w:rsidRDefault="006322DB" w:rsidP="006322DB">
                  <w:pPr>
                    <w:numPr>
                      <w:ilvl w:val="0"/>
                      <w:numId w:val="27"/>
                    </w:numPr>
                    <w:overflowPunct w:val="0"/>
                    <w:autoSpaceDE w:val="0"/>
                    <w:autoSpaceDN w:val="0"/>
                    <w:adjustRightInd w:val="0"/>
                    <w:spacing w:before="60" w:after="60" w:line="240" w:lineRule="auto"/>
                    <w:ind w:left="630" w:hanging="270"/>
                    <w:rPr>
                      <w:rFonts w:ascii="Times New Roman" w:eastAsiaTheme="minorHAnsi" w:hAnsi="Times New Roman"/>
                      <w:sz w:val="24"/>
                      <w:szCs w:val="24"/>
                    </w:rPr>
                  </w:pPr>
                  <w:r w:rsidRPr="006322DB">
                    <w:rPr>
                      <w:rFonts w:ascii="Times New Roman" w:eastAsiaTheme="minorHAnsi" w:hAnsi="Times New Roman"/>
                      <w:sz w:val="24"/>
                      <w:szCs w:val="24"/>
                    </w:rPr>
                    <w:t>System fluids</w:t>
                  </w:r>
                </w:p>
              </w:tc>
              <w:tc>
                <w:tcPr>
                  <w:tcW w:w="4770" w:type="dxa"/>
                  <w:hideMark/>
                </w:tcPr>
                <w:p w:rsidR="006322DB" w:rsidRPr="006322DB" w:rsidRDefault="006322DB" w:rsidP="006322DB">
                  <w:pPr>
                    <w:numPr>
                      <w:ilvl w:val="0"/>
                      <w:numId w:val="27"/>
                    </w:numPr>
                    <w:overflowPunct w:val="0"/>
                    <w:autoSpaceDE w:val="0"/>
                    <w:autoSpaceDN w:val="0"/>
                    <w:adjustRightInd w:val="0"/>
                    <w:spacing w:before="60" w:after="60" w:line="240" w:lineRule="auto"/>
                    <w:ind w:left="630" w:hanging="270"/>
                    <w:rPr>
                      <w:rFonts w:ascii="Times New Roman" w:eastAsiaTheme="minorHAnsi" w:hAnsi="Times New Roman"/>
                      <w:sz w:val="24"/>
                      <w:szCs w:val="24"/>
                    </w:rPr>
                  </w:pPr>
                  <w:r w:rsidRPr="006322DB">
                    <w:rPr>
                      <w:rFonts w:ascii="Times New Roman" w:eastAsiaTheme="minorHAnsi" w:hAnsi="Times New Roman"/>
                      <w:sz w:val="24"/>
                      <w:szCs w:val="24"/>
                    </w:rPr>
                    <w:t>Tip tray waste</w:t>
                  </w:r>
                </w:p>
              </w:tc>
            </w:tr>
            <w:tr w:rsidR="006322DB" w:rsidRPr="006322DB" w:rsidTr="00057C5C">
              <w:trPr>
                <w:trHeight w:val="300"/>
              </w:trPr>
              <w:tc>
                <w:tcPr>
                  <w:tcW w:w="3690" w:type="dxa"/>
                  <w:hideMark/>
                </w:tcPr>
                <w:p w:rsidR="006322DB" w:rsidRPr="006322DB" w:rsidRDefault="006322DB" w:rsidP="006322DB">
                  <w:pPr>
                    <w:numPr>
                      <w:ilvl w:val="0"/>
                      <w:numId w:val="27"/>
                    </w:numPr>
                    <w:overflowPunct w:val="0"/>
                    <w:autoSpaceDE w:val="0"/>
                    <w:autoSpaceDN w:val="0"/>
                    <w:adjustRightInd w:val="0"/>
                    <w:spacing w:before="60" w:after="60" w:line="240" w:lineRule="auto"/>
                    <w:ind w:left="630" w:hanging="270"/>
                    <w:rPr>
                      <w:rFonts w:ascii="Times New Roman" w:eastAsiaTheme="minorHAnsi" w:hAnsi="Times New Roman"/>
                      <w:sz w:val="24"/>
                      <w:szCs w:val="24"/>
                    </w:rPr>
                  </w:pPr>
                  <w:r w:rsidRPr="006322DB">
                    <w:rPr>
                      <w:rFonts w:ascii="Times New Roman" w:eastAsiaTheme="minorHAnsi" w:hAnsi="Times New Roman"/>
                      <w:sz w:val="24"/>
                      <w:szCs w:val="24"/>
                    </w:rPr>
                    <w:lastRenderedPageBreak/>
                    <w:t>Water</w:t>
                  </w:r>
                </w:p>
              </w:tc>
              <w:tc>
                <w:tcPr>
                  <w:tcW w:w="4770" w:type="dxa"/>
                  <w:hideMark/>
                </w:tcPr>
                <w:p w:rsidR="006322DB" w:rsidRPr="006322DB" w:rsidRDefault="006322DB" w:rsidP="006322DB">
                  <w:pPr>
                    <w:numPr>
                      <w:ilvl w:val="0"/>
                      <w:numId w:val="27"/>
                    </w:numPr>
                    <w:overflowPunct w:val="0"/>
                    <w:autoSpaceDE w:val="0"/>
                    <w:autoSpaceDN w:val="0"/>
                    <w:adjustRightInd w:val="0"/>
                    <w:spacing w:before="60" w:after="60" w:line="240" w:lineRule="auto"/>
                    <w:ind w:left="630" w:hanging="270"/>
                    <w:rPr>
                      <w:rFonts w:ascii="Times New Roman" w:eastAsiaTheme="minorHAnsi" w:hAnsi="Times New Roman"/>
                      <w:sz w:val="24"/>
                      <w:szCs w:val="24"/>
                    </w:rPr>
                  </w:pPr>
                  <w:r w:rsidRPr="006322DB">
                    <w:rPr>
                      <w:rFonts w:ascii="Times New Roman" w:eastAsiaTheme="minorHAnsi" w:hAnsi="Times New Roman"/>
                      <w:sz w:val="24"/>
                      <w:szCs w:val="24"/>
                    </w:rPr>
                    <w:t>Tip waste</w:t>
                  </w:r>
                </w:p>
              </w:tc>
            </w:tr>
            <w:tr w:rsidR="006322DB" w:rsidRPr="006322DB" w:rsidTr="00057C5C">
              <w:trPr>
                <w:trHeight w:val="390"/>
              </w:trPr>
              <w:tc>
                <w:tcPr>
                  <w:tcW w:w="3690" w:type="dxa"/>
                  <w:hideMark/>
                </w:tcPr>
                <w:p w:rsidR="006322DB" w:rsidRPr="006322DB" w:rsidRDefault="006322DB" w:rsidP="006322DB">
                  <w:pPr>
                    <w:numPr>
                      <w:ilvl w:val="0"/>
                      <w:numId w:val="27"/>
                    </w:numPr>
                    <w:overflowPunct w:val="0"/>
                    <w:autoSpaceDE w:val="0"/>
                    <w:autoSpaceDN w:val="0"/>
                    <w:adjustRightInd w:val="0"/>
                    <w:spacing w:before="60" w:after="60" w:line="240" w:lineRule="auto"/>
                    <w:ind w:left="630" w:hanging="270"/>
                    <w:rPr>
                      <w:rFonts w:ascii="Times New Roman" w:eastAsiaTheme="minorHAnsi" w:hAnsi="Times New Roman"/>
                      <w:sz w:val="24"/>
                      <w:szCs w:val="24"/>
                    </w:rPr>
                  </w:pPr>
                  <w:r w:rsidRPr="006322DB">
                    <w:rPr>
                      <w:rFonts w:ascii="Times New Roman" w:eastAsiaTheme="minorHAnsi" w:hAnsi="Times New Roman"/>
                      <w:sz w:val="24"/>
                      <w:szCs w:val="24"/>
                    </w:rPr>
                    <w:t>Cuvettes</w:t>
                  </w:r>
                </w:p>
              </w:tc>
              <w:tc>
                <w:tcPr>
                  <w:tcW w:w="4770" w:type="dxa"/>
                  <w:hideMark/>
                </w:tcPr>
                <w:p w:rsidR="006322DB" w:rsidRPr="006322DB" w:rsidRDefault="006322DB" w:rsidP="006322DB">
                  <w:pPr>
                    <w:numPr>
                      <w:ilvl w:val="0"/>
                      <w:numId w:val="27"/>
                    </w:numPr>
                    <w:overflowPunct w:val="0"/>
                    <w:autoSpaceDE w:val="0"/>
                    <w:autoSpaceDN w:val="0"/>
                    <w:adjustRightInd w:val="0"/>
                    <w:spacing w:before="60" w:after="60" w:line="240" w:lineRule="auto"/>
                    <w:ind w:left="630" w:hanging="270"/>
                    <w:rPr>
                      <w:rFonts w:ascii="Times New Roman" w:eastAsiaTheme="minorHAnsi" w:hAnsi="Times New Roman"/>
                      <w:sz w:val="24"/>
                      <w:szCs w:val="24"/>
                    </w:rPr>
                  </w:pPr>
                  <w:r w:rsidRPr="006322DB">
                    <w:rPr>
                      <w:rFonts w:ascii="Times New Roman" w:eastAsiaTheme="minorHAnsi" w:hAnsi="Times New Roman"/>
                      <w:sz w:val="24"/>
                      <w:szCs w:val="24"/>
                    </w:rPr>
                    <w:t>Liquid waste</w:t>
                  </w:r>
                </w:p>
              </w:tc>
            </w:tr>
          </w:tbl>
          <w:p w:rsidR="0017403D" w:rsidRPr="00F23140" w:rsidRDefault="0017403D" w:rsidP="006322DB">
            <w:pPr>
              <w:tabs>
                <w:tab w:val="left" w:pos="720"/>
              </w:tabs>
              <w:overflowPunct w:val="0"/>
              <w:autoSpaceDE w:val="0"/>
              <w:autoSpaceDN w:val="0"/>
              <w:adjustRightInd w:val="0"/>
              <w:spacing w:before="80" w:after="80" w:line="240" w:lineRule="auto"/>
              <w:ind w:left="720"/>
              <w:rPr>
                <w:rFonts w:ascii="Times New Roman" w:eastAsiaTheme="minorHAnsi" w:hAnsi="Times New Roman" w:cs="Times New Roman"/>
                <w:b/>
                <w:sz w:val="24"/>
                <w:szCs w:val="24"/>
              </w:rPr>
            </w:pPr>
          </w:p>
        </w:tc>
      </w:tr>
    </w:tbl>
    <w:p w:rsidR="006322DB" w:rsidRPr="00F23140" w:rsidRDefault="006322DB">
      <w:pPr>
        <w:rPr>
          <w:rFonts w:ascii="Times New Roman" w:hAnsi="Times New Roman"/>
          <w:sz w:val="24"/>
          <w:szCs w:val="24"/>
        </w:rPr>
      </w:pPr>
      <w:r w:rsidRPr="00F23140">
        <w:rPr>
          <w:rFonts w:ascii="Times New Roman" w:hAnsi="Times New Roman"/>
          <w:sz w:val="24"/>
          <w:szCs w:val="24"/>
        </w:rPr>
        <w:lastRenderedPageBreak/>
        <w:br w:type="page"/>
      </w:r>
    </w:p>
    <w:p w:rsidR="00B5572D" w:rsidRPr="00F23140" w:rsidRDefault="00B5572D" w:rsidP="00C41B18">
      <w:pPr>
        <w:keepNext/>
        <w:keepLines/>
        <w:tabs>
          <w:tab w:val="left" w:pos="270"/>
        </w:tabs>
        <w:suppressAutoHyphens/>
        <w:overflowPunct w:val="0"/>
        <w:autoSpaceDE w:val="0"/>
        <w:autoSpaceDN w:val="0"/>
        <w:adjustRightInd w:val="0"/>
        <w:spacing w:after="80" w:line="20" w:lineRule="atLeast"/>
        <w:ind w:left="274"/>
        <w:rPr>
          <w:rFonts w:ascii="Times New Roman" w:eastAsia="Times New Roman" w:hAnsi="Times New Roman"/>
          <w:b/>
          <w:kern w:val="30"/>
          <w:sz w:val="24"/>
          <w:szCs w:val="24"/>
        </w:rPr>
      </w:pPr>
    </w:p>
    <w:p w:rsidR="00C41B18" w:rsidRPr="00F23140" w:rsidRDefault="00C41B18" w:rsidP="00C41B18">
      <w:pPr>
        <w:keepNext/>
        <w:keepLines/>
        <w:tabs>
          <w:tab w:val="left" w:pos="270"/>
        </w:tabs>
        <w:suppressAutoHyphens/>
        <w:overflowPunct w:val="0"/>
        <w:autoSpaceDE w:val="0"/>
        <w:autoSpaceDN w:val="0"/>
        <w:adjustRightInd w:val="0"/>
        <w:spacing w:after="80" w:line="20" w:lineRule="atLeast"/>
        <w:ind w:left="274"/>
        <w:rPr>
          <w:rFonts w:ascii="Times New Roman" w:eastAsia="Times New Roman" w:hAnsi="Times New Roman"/>
          <w:b/>
          <w:kern w:val="30"/>
          <w:sz w:val="24"/>
          <w:szCs w:val="24"/>
        </w:rPr>
      </w:pPr>
      <w:r w:rsidRPr="00C41B18">
        <w:rPr>
          <w:rFonts w:ascii="Times New Roman" w:eastAsia="Times New Roman" w:hAnsi="Times New Roman"/>
          <w:b/>
          <w:kern w:val="30"/>
          <w:sz w:val="24"/>
          <w:szCs w:val="24"/>
        </w:rPr>
        <w:t xml:space="preserve">D. Scheduling a Run/Entering a Worklist </w:t>
      </w:r>
    </w:p>
    <w:p w:rsidR="00C41B18" w:rsidRPr="00C41B18" w:rsidRDefault="00C41B18" w:rsidP="00C41B18">
      <w:pPr>
        <w:keepNext/>
        <w:keepLines/>
        <w:tabs>
          <w:tab w:val="left" w:pos="270"/>
        </w:tabs>
        <w:suppressAutoHyphens/>
        <w:overflowPunct w:val="0"/>
        <w:autoSpaceDE w:val="0"/>
        <w:autoSpaceDN w:val="0"/>
        <w:adjustRightInd w:val="0"/>
        <w:spacing w:after="80" w:line="20" w:lineRule="atLeast"/>
        <w:ind w:left="274"/>
        <w:rPr>
          <w:rFonts w:ascii="Times New Roman" w:eastAsia="Times New Roman" w:hAnsi="Times New Roman"/>
          <w:b/>
          <w:kern w:val="30"/>
          <w:sz w:val="24"/>
          <w:szCs w:val="24"/>
        </w:rPr>
      </w:pPr>
    </w:p>
    <w:p w:rsidR="00C41B18" w:rsidRPr="00F23140" w:rsidRDefault="00C41B18" w:rsidP="00C41B18">
      <w:pPr>
        <w:overflowPunct w:val="0"/>
        <w:autoSpaceDE w:val="0"/>
        <w:autoSpaceDN w:val="0"/>
        <w:adjustRightInd w:val="0"/>
        <w:spacing w:after="120" w:line="240" w:lineRule="auto"/>
        <w:ind w:left="274"/>
        <w:rPr>
          <w:rFonts w:ascii="Times New Roman" w:eastAsia="Times New Roman" w:hAnsi="Times New Roman"/>
          <w:sz w:val="24"/>
          <w:szCs w:val="24"/>
        </w:rPr>
      </w:pPr>
      <w:r w:rsidRPr="00C41B18">
        <w:rPr>
          <w:rFonts w:ascii="Times New Roman" w:eastAsia="Times New Roman" w:hAnsi="Times New Roman"/>
          <w:sz w:val="24"/>
          <w:szCs w:val="24"/>
        </w:rPr>
        <w:t>You can schedule a run through a laboratory information system (LIS) or you can manually create a worklist. For detailed information about scheduling a run, refer to the ADVIA Centaur and ADVIA Centaur XP systems operating instructions.</w:t>
      </w:r>
    </w:p>
    <w:p w:rsidR="00C41B18" w:rsidRPr="00F23140" w:rsidRDefault="00C41B18" w:rsidP="00AE69B9">
      <w:pPr>
        <w:overflowPunct w:val="0"/>
        <w:autoSpaceDE w:val="0"/>
        <w:autoSpaceDN w:val="0"/>
        <w:adjustRightInd w:val="0"/>
        <w:spacing w:after="120" w:line="240" w:lineRule="auto"/>
        <w:rPr>
          <w:rFonts w:ascii="Times New Roman" w:eastAsia="Times New Roman" w:hAnsi="Times New Roman"/>
          <w:sz w:val="24"/>
          <w:szCs w:val="24"/>
        </w:rPr>
      </w:pPr>
    </w:p>
    <w:p w:rsidR="00C41B18" w:rsidRPr="00F23140" w:rsidRDefault="00C41B18" w:rsidP="00C41B18">
      <w:pPr>
        <w:overflowPunct w:val="0"/>
        <w:autoSpaceDE w:val="0"/>
        <w:autoSpaceDN w:val="0"/>
        <w:adjustRightInd w:val="0"/>
        <w:spacing w:after="120" w:line="240" w:lineRule="auto"/>
        <w:ind w:left="274"/>
        <w:rPr>
          <w:rFonts w:ascii="Times New Roman" w:eastAsia="Times New Roman" w:hAnsi="Times New Roman"/>
          <w:sz w:val="24"/>
          <w:szCs w:val="24"/>
        </w:rPr>
      </w:pPr>
    </w:p>
    <w:p w:rsidR="00C41B18" w:rsidRPr="00C41B18" w:rsidRDefault="00C41B18" w:rsidP="00C41B18">
      <w:pPr>
        <w:overflowPunct w:val="0"/>
        <w:autoSpaceDE w:val="0"/>
        <w:autoSpaceDN w:val="0"/>
        <w:adjustRightInd w:val="0"/>
        <w:spacing w:after="120" w:line="240" w:lineRule="auto"/>
        <w:ind w:left="274"/>
        <w:rPr>
          <w:rFonts w:ascii="Times New Roman" w:eastAsia="Times New Roman" w:hAnsi="Times New Roman"/>
          <w:sz w:val="24"/>
          <w:szCs w:val="24"/>
        </w:rPr>
      </w:pPr>
    </w:p>
    <w:p w:rsidR="00C41B18" w:rsidRPr="00F23140" w:rsidRDefault="00C41B18" w:rsidP="00C41B18">
      <w:pPr>
        <w:keepNext/>
        <w:overflowPunct w:val="0"/>
        <w:autoSpaceDE w:val="0"/>
        <w:autoSpaceDN w:val="0"/>
        <w:adjustRightInd w:val="0"/>
        <w:spacing w:before="120" w:after="80" w:line="240" w:lineRule="auto"/>
        <w:ind w:left="274"/>
        <w:rPr>
          <w:rFonts w:ascii="Times New Roman" w:eastAsia="Times New Roman" w:hAnsi="Times New Roman"/>
          <w:b/>
          <w:sz w:val="24"/>
          <w:szCs w:val="24"/>
        </w:rPr>
      </w:pPr>
      <w:r w:rsidRPr="00C41B18">
        <w:rPr>
          <w:rFonts w:ascii="Times New Roman" w:eastAsia="Times New Roman" w:hAnsi="Times New Roman"/>
          <w:b/>
          <w:sz w:val="24"/>
          <w:szCs w:val="24"/>
        </w:rPr>
        <w:t>LIS Supplied Worklist</w:t>
      </w:r>
    </w:p>
    <w:p w:rsidR="00AE69B9" w:rsidRPr="00C41B18" w:rsidRDefault="00AE69B9" w:rsidP="00C41B18">
      <w:pPr>
        <w:keepNext/>
        <w:overflowPunct w:val="0"/>
        <w:autoSpaceDE w:val="0"/>
        <w:autoSpaceDN w:val="0"/>
        <w:adjustRightInd w:val="0"/>
        <w:spacing w:before="120" w:after="80" w:line="240" w:lineRule="auto"/>
        <w:ind w:left="274"/>
        <w:rPr>
          <w:rFonts w:ascii="Times New Roman" w:eastAsia="Times New Roman" w:hAnsi="Times New Roman"/>
          <w:b/>
          <w:sz w:val="24"/>
          <w:szCs w:val="24"/>
        </w:rPr>
      </w:pPr>
    </w:p>
    <w:p w:rsidR="00C41B18" w:rsidRPr="00F23140" w:rsidRDefault="00C41B18" w:rsidP="00C41B18">
      <w:pPr>
        <w:overflowPunct w:val="0"/>
        <w:autoSpaceDE w:val="0"/>
        <w:autoSpaceDN w:val="0"/>
        <w:adjustRightInd w:val="0"/>
        <w:spacing w:after="120" w:line="240" w:lineRule="auto"/>
        <w:ind w:left="274"/>
        <w:rPr>
          <w:rFonts w:ascii="Times New Roman" w:eastAsia="Times New Roman" w:hAnsi="Times New Roman"/>
          <w:i/>
          <w:sz w:val="24"/>
          <w:szCs w:val="24"/>
        </w:rPr>
      </w:pPr>
      <w:r w:rsidRPr="00C41B18">
        <w:rPr>
          <w:rFonts w:ascii="Times New Roman" w:eastAsia="Times New Roman" w:hAnsi="Times New Roman"/>
          <w:sz w:val="24"/>
          <w:szCs w:val="24"/>
        </w:rPr>
        <w:t>The system can obtain worklist entries from an LIS by manually requesting the worklist (Receive Requests from LIS) or by allowing the system to automatically request worklist entries when a sample is added to the inprocess queue (System Automatically Queries Host for Worklist</w:t>
      </w:r>
      <w:r w:rsidRPr="00C41B18">
        <w:rPr>
          <w:rFonts w:ascii="Times New Roman" w:eastAsia="Times New Roman" w:hAnsi="Times New Roman"/>
          <w:i/>
          <w:sz w:val="24"/>
          <w:szCs w:val="24"/>
        </w:rPr>
        <w:t>).</w:t>
      </w:r>
    </w:p>
    <w:p w:rsidR="00AE69B9" w:rsidRPr="00C41B18" w:rsidRDefault="00AE69B9" w:rsidP="00C41B18">
      <w:pPr>
        <w:overflowPunct w:val="0"/>
        <w:autoSpaceDE w:val="0"/>
        <w:autoSpaceDN w:val="0"/>
        <w:adjustRightInd w:val="0"/>
        <w:spacing w:after="120" w:line="240" w:lineRule="auto"/>
        <w:ind w:left="274"/>
        <w:rPr>
          <w:rFonts w:ascii="Times New Roman" w:eastAsia="Times New Roman" w:hAnsi="Times New Roman"/>
          <w:i/>
          <w:sz w:val="24"/>
          <w:szCs w:val="24"/>
        </w:rPr>
      </w:pPr>
    </w:p>
    <w:p w:rsidR="00C41B18" w:rsidRPr="00C41B18" w:rsidRDefault="00C41B18" w:rsidP="00C41B18">
      <w:pPr>
        <w:overflowPunct w:val="0"/>
        <w:autoSpaceDE w:val="0"/>
        <w:autoSpaceDN w:val="0"/>
        <w:adjustRightInd w:val="0"/>
        <w:spacing w:before="120" w:after="80" w:line="240" w:lineRule="auto"/>
        <w:ind w:left="274"/>
        <w:rPr>
          <w:rFonts w:ascii="Times New Roman" w:eastAsia="Times New Roman" w:hAnsi="Times New Roman"/>
          <w:b/>
          <w:sz w:val="24"/>
          <w:szCs w:val="24"/>
        </w:rPr>
      </w:pPr>
      <w:r w:rsidRPr="00C41B18">
        <w:rPr>
          <w:rFonts w:ascii="Times New Roman" w:eastAsia="Times New Roman" w:hAnsi="Times New Roman"/>
          <w:b/>
          <w:sz w:val="24"/>
          <w:szCs w:val="24"/>
        </w:rPr>
        <w:t>Manual (Operator-Initiated) Worklist</w:t>
      </w:r>
    </w:p>
    <w:p w:rsidR="00C41B18" w:rsidRPr="00C41B18" w:rsidRDefault="00C41B18" w:rsidP="00C41B18">
      <w:pPr>
        <w:overflowPunct w:val="0"/>
        <w:autoSpaceDE w:val="0"/>
        <w:autoSpaceDN w:val="0"/>
        <w:adjustRightInd w:val="0"/>
        <w:spacing w:before="240" w:after="120" w:line="240" w:lineRule="auto"/>
        <w:ind w:left="274"/>
        <w:rPr>
          <w:rFonts w:ascii="Times New Roman" w:eastAsia="Times New Roman" w:hAnsi="Times New Roman"/>
          <w:b/>
          <w:sz w:val="24"/>
          <w:szCs w:val="24"/>
        </w:rPr>
      </w:pPr>
      <w:r w:rsidRPr="00C41B18">
        <w:rPr>
          <w:rFonts w:ascii="Times New Roman" w:eastAsia="Times New Roman" w:hAnsi="Times New Roman"/>
          <w:b/>
          <w:sz w:val="24"/>
          <w:szCs w:val="24"/>
        </w:rPr>
        <w:t>Scheduling Tests for an Individual Patient Specimen</w:t>
      </w:r>
    </w:p>
    <w:p w:rsidR="00C41B18" w:rsidRPr="00C41B18" w:rsidRDefault="00C41B18" w:rsidP="00C41B18">
      <w:pPr>
        <w:numPr>
          <w:ilvl w:val="0"/>
          <w:numId w:val="36"/>
        </w:numPr>
        <w:tabs>
          <w:tab w:val="left" w:pos="720"/>
        </w:tabs>
        <w:overflowPunct w:val="0"/>
        <w:autoSpaceDE w:val="0"/>
        <w:autoSpaceDN w:val="0"/>
        <w:adjustRightInd w:val="0"/>
        <w:spacing w:before="80" w:after="80" w:line="240" w:lineRule="auto"/>
        <w:rPr>
          <w:rFonts w:ascii="Times New Roman" w:eastAsia="Times New Roman" w:hAnsi="Times New Roman"/>
          <w:sz w:val="24"/>
          <w:szCs w:val="24"/>
        </w:rPr>
      </w:pPr>
      <w:r w:rsidRPr="00C41B18">
        <w:rPr>
          <w:rFonts w:ascii="Times New Roman" w:eastAsia="Times New Roman" w:hAnsi="Times New Roman"/>
          <w:sz w:val="24"/>
          <w:szCs w:val="24"/>
        </w:rPr>
        <w:t xml:space="preserve">At the workspace, select </w:t>
      </w:r>
      <w:r w:rsidRPr="00C41B18">
        <w:rPr>
          <w:rFonts w:ascii="Times New Roman" w:eastAsia="Times New Roman" w:hAnsi="Times New Roman"/>
          <w:b/>
          <w:sz w:val="24"/>
          <w:szCs w:val="24"/>
        </w:rPr>
        <w:t>Worklist</w:t>
      </w:r>
      <w:r w:rsidRPr="00C41B18">
        <w:rPr>
          <w:rFonts w:ascii="Times New Roman" w:eastAsia="Times New Roman" w:hAnsi="Times New Roman"/>
          <w:sz w:val="24"/>
          <w:szCs w:val="24"/>
        </w:rPr>
        <w:t>.</w:t>
      </w:r>
    </w:p>
    <w:p w:rsidR="00C41B18" w:rsidRPr="00C41B18" w:rsidRDefault="00C41B18" w:rsidP="00C41B18">
      <w:pPr>
        <w:numPr>
          <w:ilvl w:val="0"/>
          <w:numId w:val="36"/>
        </w:numPr>
        <w:tabs>
          <w:tab w:val="left" w:pos="720"/>
        </w:tabs>
        <w:overflowPunct w:val="0"/>
        <w:autoSpaceDE w:val="0"/>
        <w:autoSpaceDN w:val="0"/>
        <w:adjustRightInd w:val="0"/>
        <w:spacing w:before="80" w:after="80" w:line="240" w:lineRule="auto"/>
        <w:rPr>
          <w:rFonts w:ascii="Times New Roman" w:eastAsia="Times New Roman" w:hAnsi="Times New Roman"/>
          <w:sz w:val="24"/>
          <w:szCs w:val="24"/>
        </w:rPr>
      </w:pPr>
      <w:r w:rsidRPr="00C41B18">
        <w:rPr>
          <w:rFonts w:ascii="Times New Roman" w:eastAsia="Times New Roman" w:hAnsi="Times New Roman"/>
          <w:sz w:val="24"/>
          <w:szCs w:val="24"/>
        </w:rPr>
        <w:t xml:space="preserve">Select </w:t>
      </w:r>
      <w:r w:rsidRPr="00C41B18">
        <w:rPr>
          <w:rFonts w:ascii="Times New Roman" w:eastAsia="Times New Roman" w:hAnsi="Times New Roman"/>
          <w:b/>
          <w:sz w:val="24"/>
          <w:szCs w:val="24"/>
        </w:rPr>
        <w:t>Schedule</w:t>
      </w:r>
      <w:r w:rsidRPr="00C41B18">
        <w:rPr>
          <w:rFonts w:ascii="Times New Roman" w:eastAsia="Times New Roman" w:hAnsi="Times New Roman"/>
          <w:sz w:val="24"/>
          <w:szCs w:val="24"/>
        </w:rPr>
        <w:t>.</w:t>
      </w:r>
    </w:p>
    <w:p w:rsidR="00C41B18" w:rsidRPr="00C41B18" w:rsidRDefault="00C41B18" w:rsidP="00C41B18">
      <w:pPr>
        <w:numPr>
          <w:ilvl w:val="0"/>
          <w:numId w:val="36"/>
        </w:numPr>
        <w:tabs>
          <w:tab w:val="left" w:pos="720"/>
        </w:tabs>
        <w:overflowPunct w:val="0"/>
        <w:autoSpaceDE w:val="0"/>
        <w:autoSpaceDN w:val="0"/>
        <w:adjustRightInd w:val="0"/>
        <w:spacing w:before="80" w:after="80" w:line="240" w:lineRule="auto"/>
        <w:rPr>
          <w:rFonts w:ascii="Times New Roman" w:eastAsia="Times New Roman" w:hAnsi="Times New Roman"/>
          <w:sz w:val="24"/>
          <w:szCs w:val="24"/>
        </w:rPr>
      </w:pPr>
      <w:r w:rsidRPr="00C41B18">
        <w:rPr>
          <w:rFonts w:ascii="Times New Roman" w:eastAsia="Times New Roman" w:hAnsi="Times New Roman"/>
          <w:sz w:val="24"/>
          <w:szCs w:val="24"/>
        </w:rPr>
        <w:t xml:space="preserve">Select </w:t>
      </w:r>
      <w:r w:rsidRPr="00C41B18">
        <w:rPr>
          <w:rFonts w:ascii="Times New Roman" w:eastAsia="Times New Roman" w:hAnsi="Times New Roman"/>
          <w:b/>
          <w:sz w:val="24"/>
          <w:szCs w:val="24"/>
        </w:rPr>
        <w:t>Patient</w:t>
      </w:r>
      <w:r w:rsidRPr="00C41B18">
        <w:rPr>
          <w:rFonts w:ascii="Times New Roman" w:eastAsia="Times New Roman" w:hAnsi="Times New Roman"/>
          <w:sz w:val="24"/>
          <w:szCs w:val="24"/>
        </w:rPr>
        <w:t>.</w:t>
      </w:r>
    </w:p>
    <w:p w:rsidR="00C41B18" w:rsidRPr="00C41B18" w:rsidRDefault="00C41B18" w:rsidP="00C41B18">
      <w:pPr>
        <w:numPr>
          <w:ilvl w:val="0"/>
          <w:numId w:val="36"/>
        </w:numPr>
        <w:tabs>
          <w:tab w:val="left" w:pos="720"/>
        </w:tabs>
        <w:overflowPunct w:val="0"/>
        <w:autoSpaceDE w:val="0"/>
        <w:autoSpaceDN w:val="0"/>
        <w:adjustRightInd w:val="0"/>
        <w:spacing w:before="80" w:after="80" w:line="240" w:lineRule="auto"/>
        <w:rPr>
          <w:rFonts w:ascii="Times New Roman" w:eastAsia="Times New Roman" w:hAnsi="Times New Roman"/>
          <w:sz w:val="24"/>
          <w:szCs w:val="24"/>
        </w:rPr>
      </w:pPr>
      <w:r w:rsidRPr="00C41B18">
        <w:rPr>
          <w:rFonts w:ascii="Times New Roman" w:eastAsia="Times New Roman" w:hAnsi="Times New Roman"/>
          <w:sz w:val="24"/>
          <w:szCs w:val="24"/>
        </w:rPr>
        <w:t xml:space="preserve">Select </w:t>
      </w:r>
      <w:r w:rsidRPr="00C41B18">
        <w:rPr>
          <w:rFonts w:ascii="Times New Roman" w:eastAsia="Times New Roman" w:hAnsi="Times New Roman"/>
          <w:b/>
          <w:sz w:val="24"/>
          <w:szCs w:val="24"/>
        </w:rPr>
        <w:t>Schedule by SID</w:t>
      </w:r>
      <w:r w:rsidRPr="00C41B18">
        <w:rPr>
          <w:rFonts w:ascii="Times New Roman" w:eastAsia="Times New Roman" w:hAnsi="Times New Roman"/>
          <w:sz w:val="24"/>
          <w:szCs w:val="24"/>
        </w:rPr>
        <w:t xml:space="preserve"> or </w:t>
      </w:r>
      <w:r w:rsidRPr="00C41B18">
        <w:rPr>
          <w:rFonts w:ascii="Times New Roman" w:eastAsia="Times New Roman" w:hAnsi="Times New Roman"/>
          <w:b/>
          <w:sz w:val="24"/>
          <w:szCs w:val="24"/>
        </w:rPr>
        <w:t>Schedule by Rack ID</w:t>
      </w:r>
      <w:r w:rsidRPr="00C41B18">
        <w:rPr>
          <w:rFonts w:ascii="Times New Roman" w:eastAsia="Times New Roman" w:hAnsi="Times New Roman"/>
          <w:sz w:val="24"/>
          <w:szCs w:val="24"/>
        </w:rPr>
        <w:t xml:space="preserve"> to indicate how you want the system to identify the sample.</w:t>
      </w:r>
    </w:p>
    <w:p w:rsidR="00C41B18" w:rsidRPr="00C41B18" w:rsidRDefault="00C41B18" w:rsidP="00C41B18">
      <w:pPr>
        <w:numPr>
          <w:ilvl w:val="0"/>
          <w:numId w:val="36"/>
        </w:numPr>
        <w:tabs>
          <w:tab w:val="left" w:pos="720"/>
        </w:tabs>
        <w:overflowPunct w:val="0"/>
        <w:autoSpaceDE w:val="0"/>
        <w:autoSpaceDN w:val="0"/>
        <w:adjustRightInd w:val="0"/>
        <w:spacing w:before="80" w:after="80" w:line="240" w:lineRule="auto"/>
        <w:rPr>
          <w:rFonts w:ascii="Times New Roman" w:eastAsia="Times New Roman" w:hAnsi="Times New Roman"/>
          <w:sz w:val="24"/>
          <w:szCs w:val="24"/>
        </w:rPr>
      </w:pPr>
      <w:r w:rsidRPr="00C41B18">
        <w:rPr>
          <w:rFonts w:ascii="Times New Roman" w:eastAsia="Times New Roman" w:hAnsi="Times New Roman"/>
          <w:sz w:val="24"/>
          <w:szCs w:val="24"/>
        </w:rPr>
        <w:t xml:space="preserve">Enter the SID or the Rack ID and then press </w:t>
      </w:r>
      <w:r w:rsidRPr="00C41B18">
        <w:rPr>
          <w:rFonts w:ascii="Times New Roman" w:eastAsia="Times New Roman" w:hAnsi="Times New Roman"/>
          <w:b/>
          <w:sz w:val="24"/>
          <w:szCs w:val="24"/>
        </w:rPr>
        <w:t xml:space="preserve">Enter. </w:t>
      </w:r>
      <w:r w:rsidRPr="00C41B18">
        <w:rPr>
          <w:rFonts w:ascii="Times New Roman" w:eastAsia="Times New Roman" w:hAnsi="Times New Roman"/>
          <w:sz w:val="24"/>
          <w:szCs w:val="24"/>
        </w:rPr>
        <w:t xml:space="preserve">Alternatively, select </w:t>
      </w:r>
      <w:r w:rsidRPr="00C41B18">
        <w:rPr>
          <w:rFonts w:ascii="Times New Roman" w:eastAsia="Times New Roman" w:hAnsi="Times New Roman"/>
          <w:b/>
          <w:sz w:val="24"/>
          <w:szCs w:val="24"/>
        </w:rPr>
        <w:t>Scan Data</w:t>
      </w:r>
      <w:r w:rsidRPr="00C41B18">
        <w:rPr>
          <w:rFonts w:ascii="Times New Roman" w:eastAsia="Times New Roman" w:hAnsi="Times New Roman"/>
          <w:sz w:val="24"/>
          <w:szCs w:val="24"/>
        </w:rPr>
        <w:t xml:space="preserve"> to scan the SID using the hand-held barcode reader.</w:t>
      </w:r>
      <w:r w:rsidRPr="00C41B18">
        <w:rPr>
          <w:rFonts w:ascii="Times New Roman" w:eastAsia="Times New Roman" w:hAnsi="Times New Roman"/>
          <w:b/>
          <w:sz w:val="24"/>
          <w:szCs w:val="24"/>
        </w:rPr>
        <w:t xml:space="preserve"> </w:t>
      </w:r>
    </w:p>
    <w:p w:rsidR="00C41B18" w:rsidRPr="00C41B18" w:rsidRDefault="00C41B18" w:rsidP="00C41B18">
      <w:pPr>
        <w:numPr>
          <w:ilvl w:val="0"/>
          <w:numId w:val="36"/>
        </w:numPr>
        <w:tabs>
          <w:tab w:val="left" w:pos="720"/>
        </w:tabs>
        <w:overflowPunct w:val="0"/>
        <w:autoSpaceDE w:val="0"/>
        <w:autoSpaceDN w:val="0"/>
        <w:adjustRightInd w:val="0"/>
        <w:spacing w:before="80" w:after="80" w:line="240" w:lineRule="auto"/>
        <w:rPr>
          <w:rFonts w:ascii="Times New Roman" w:eastAsia="Times New Roman" w:hAnsi="Times New Roman"/>
          <w:sz w:val="24"/>
          <w:szCs w:val="24"/>
        </w:rPr>
      </w:pPr>
      <w:r w:rsidRPr="00C41B18">
        <w:rPr>
          <w:rFonts w:ascii="Times New Roman" w:eastAsia="Times New Roman" w:hAnsi="Times New Roman"/>
          <w:sz w:val="24"/>
          <w:szCs w:val="24"/>
        </w:rPr>
        <w:t xml:space="preserve">If you want to process the sample before routine samples, select </w:t>
      </w:r>
      <w:r w:rsidRPr="00C41B18">
        <w:rPr>
          <w:rFonts w:ascii="Times New Roman" w:eastAsia="Times New Roman" w:hAnsi="Times New Roman"/>
          <w:b/>
          <w:sz w:val="24"/>
          <w:szCs w:val="24"/>
        </w:rPr>
        <w:t>Stat</w:t>
      </w:r>
      <w:r w:rsidRPr="00C41B18">
        <w:rPr>
          <w:rFonts w:ascii="Times New Roman" w:eastAsia="Times New Roman" w:hAnsi="Times New Roman"/>
          <w:sz w:val="24"/>
          <w:szCs w:val="24"/>
        </w:rPr>
        <w:t>.</w:t>
      </w:r>
    </w:p>
    <w:p w:rsidR="00C41B18" w:rsidRPr="00C41B18" w:rsidRDefault="00C41B18" w:rsidP="00C41B18">
      <w:pPr>
        <w:numPr>
          <w:ilvl w:val="0"/>
          <w:numId w:val="36"/>
        </w:numPr>
        <w:tabs>
          <w:tab w:val="left" w:pos="720"/>
        </w:tabs>
        <w:overflowPunct w:val="0"/>
        <w:autoSpaceDE w:val="0"/>
        <w:autoSpaceDN w:val="0"/>
        <w:adjustRightInd w:val="0"/>
        <w:spacing w:before="80" w:after="80" w:line="240" w:lineRule="auto"/>
        <w:rPr>
          <w:rFonts w:ascii="Times New Roman" w:eastAsia="Times New Roman" w:hAnsi="Times New Roman"/>
          <w:sz w:val="24"/>
          <w:szCs w:val="24"/>
        </w:rPr>
      </w:pPr>
      <w:r w:rsidRPr="00C41B18">
        <w:rPr>
          <w:rFonts w:ascii="Times New Roman" w:eastAsia="Times New Roman" w:hAnsi="Times New Roman"/>
          <w:sz w:val="24"/>
          <w:szCs w:val="24"/>
        </w:rPr>
        <w:t>Select or enter the tests or the profiles for the sample.</w:t>
      </w:r>
    </w:p>
    <w:p w:rsidR="00C41B18" w:rsidRPr="00C41B18" w:rsidRDefault="00C41B18" w:rsidP="00C41B18">
      <w:pPr>
        <w:numPr>
          <w:ilvl w:val="0"/>
          <w:numId w:val="36"/>
        </w:numPr>
        <w:tabs>
          <w:tab w:val="left" w:pos="720"/>
        </w:tabs>
        <w:overflowPunct w:val="0"/>
        <w:autoSpaceDE w:val="0"/>
        <w:autoSpaceDN w:val="0"/>
        <w:adjustRightInd w:val="0"/>
        <w:spacing w:before="80" w:after="80" w:line="240" w:lineRule="auto"/>
        <w:rPr>
          <w:rFonts w:ascii="Times New Roman" w:eastAsia="Times New Roman" w:hAnsi="Times New Roman"/>
          <w:sz w:val="24"/>
          <w:szCs w:val="24"/>
        </w:rPr>
      </w:pPr>
      <w:r w:rsidRPr="00C41B18">
        <w:rPr>
          <w:rFonts w:ascii="Times New Roman" w:eastAsia="Times New Roman" w:hAnsi="Times New Roman"/>
          <w:sz w:val="24"/>
          <w:szCs w:val="24"/>
        </w:rPr>
        <w:t xml:space="preserve">Optionally, select </w:t>
      </w:r>
      <w:r w:rsidRPr="00C41B18">
        <w:rPr>
          <w:rFonts w:ascii="Times New Roman" w:eastAsia="Times New Roman" w:hAnsi="Times New Roman"/>
          <w:b/>
          <w:sz w:val="24"/>
          <w:szCs w:val="24"/>
        </w:rPr>
        <w:t>Demographics</w:t>
      </w:r>
      <w:r w:rsidRPr="00C41B18">
        <w:rPr>
          <w:rFonts w:ascii="Times New Roman" w:eastAsia="Times New Roman" w:hAnsi="Times New Roman"/>
          <w:sz w:val="24"/>
          <w:szCs w:val="24"/>
        </w:rPr>
        <w:t xml:space="preserve">, enter the demographic information, and select </w:t>
      </w:r>
      <w:r w:rsidRPr="00C41B18">
        <w:rPr>
          <w:rFonts w:ascii="Times New Roman" w:eastAsia="Times New Roman" w:hAnsi="Times New Roman"/>
          <w:b/>
          <w:sz w:val="24"/>
          <w:szCs w:val="24"/>
        </w:rPr>
        <w:t>Continue</w:t>
      </w:r>
      <w:r w:rsidRPr="00C41B18">
        <w:rPr>
          <w:rFonts w:ascii="Times New Roman" w:eastAsia="Times New Roman" w:hAnsi="Times New Roman"/>
          <w:sz w:val="24"/>
          <w:szCs w:val="24"/>
        </w:rPr>
        <w:t>.</w:t>
      </w:r>
    </w:p>
    <w:p w:rsidR="00C41B18" w:rsidRPr="00C41B18" w:rsidRDefault="00C41B18" w:rsidP="00C41B18">
      <w:pPr>
        <w:numPr>
          <w:ilvl w:val="0"/>
          <w:numId w:val="36"/>
        </w:numPr>
        <w:tabs>
          <w:tab w:val="left" w:pos="720"/>
        </w:tabs>
        <w:overflowPunct w:val="0"/>
        <w:autoSpaceDE w:val="0"/>
        <w:autoSpaceDN w:val="0"/>
        <w:adjustRightInd w:val="0"/>
        <w:spacing w:before="80" w:after="80" w:line="240" w:lineRule="auto"/>
        <w:rPr>
          <w:rFonts w:ascii="Times New Roman" w:eastAsia="Times New Roman" w:hAnsi="Times New Roman"/>
          <w:sz w:val="24"/>
          <w:szCs w:val="24"/>
        </w:rPr>
      </w:pPr>
      <w:r w:rsidRPr="00C41B18">
        <w:rPr>
          <w:rFonts w:ascii="Times New Roman" w:eastAsia="Times New Roman" w:hAnsi="Times New Roman"/>
          <w:sz w:val="24"/>
          <w:szCs w:val="24"/>
        </w:rPr>
        <w:lastRenderedPageBreak/>
        <w:t xml:space="preserve">Select </w:t>
      </w:r>
      <w:r w:rsidRPr="00C41B18">
        <w:rPr>
          <w:rFonts w:ascii="Times New Roman" w:eastAsia="Times New Roman" w:hAnsi="Times New Roman"/>
          <w:b/>
          <w:sz w:val="24"/>
          <w:szCs w:val="24"/>
        </w:rPr>
        <w:t>Save</w:t>
      </w:r>
      <w:r w:rsidRPr="00C41B18">
        <w:rPr>
          <w:rFonts w:ascii="Times New Roman" w:eastAsia="Times New Roman" w:hAnsi="Times New Roman"/>
          <w:sz w:val="24"/>
          <w:szCs w:val="24"/>
        </w:rPr>
        <w:t>.</w:t>
      </w:r>
    </w:p>
    <w:p w:rsidR="006322DB" w:rsidRPr="00F23140" w:rsidRDefault="006322DB">
      <w:pPr>
        <w:spacing w:after="0" w:line="240" w:lineRule="auto"/>
        <w:rPr>
          <w:rFonts w:ascii="Times New Roman" w:hAnsi="Times New Roman"/>
          <w:sz w:val="24"/>
          <w:szCs w:val="24"/>
        </w:rPr>
      </w:pPr>
      <w:r w:rsidRPr="00F23140">
        <w:rPr>
          <w:rFonts w:ascii="Times New Roman" w:hAnsi="Times New Roman"/>
          <w:sz w:val="24"/>
          <w:szCs w:val="24"/>
        </w:rPr>
        <w:br w:type="page"/>
      </w:r>
    </w:p>
    <w:p w:rsidR="006322DB" w:rsidRPr="00F23140" w:rsidRDefault="006322DB">
      <w:pPr>
        <w:rPr>
          <w:rFonts w:ascii="Times New Roman" w:hAnsi="Times New Roman"/>
          <w:sz w:val="24"/>
          <w:szCs w:val="24"/>
        </w:rPr>
      </w:pPr>
      <w:r w:rsidRPr="00F23140">
        <w:rPr>
          <w:rFonts w:ascii="Times New Roman" w:eastAsiaTheme="minorHAnsi" w:hAnsi="Times New Roman"/>
          <w:b/>
          <w:sz w:val="24"/>
          <w:szCs w:val="24"/>
        </w:rPr>
        <w:lastRenderedPageBreak/>
        <w:t>Interferences</w:t>
      </w:r>
    </w:p>
    <w:tbl>
      <w:tblPr>
        <w:tblStyle w:val="TableGrid1"/>
        <w:tblW w:w="9576"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76"/>
      </w:tblGrid>
      <w:tr w:rsidR="0017403D" w:rsidRPr="00F23140" w:rsidTr="006322DB">
        <w:tc>
          <w:tcPr>
            <w:tcW w:w="9576" w:type="dxa"/>
            <w:tcMar>
              <w:top w:w="58" w:type="dxa"/>
              <w:left w:w="29" w:type="dxa"/>
              <w:bottom w:w="58" w:type="dxa"/>
              <w:right w:w="29" w:type="dxa"/>
            </w:tcMar>
            <w:vAlign w:val="center"/>
          </w:tcPr>
          <w:p w:rsidR="0017403D" w:rsidRPr="00F23140" w:rsidRDefault="0017403D" w:rsidP="0017403D">
            <w:pPr>
              <w:spacing w:after="240" w:line="240" w:lineRule="auto"/>
              <w:rPr>
                <w:rFonts w:ascii="Times New Roman" w:eastAsiaTheme="minorHAnsi" w:hAnsi="Times New Roman" w:cs="Times New Roman"/>
                <w:noProof/>
                <w:sz w:val="24"/>
                <w:szCs w:val="24"/>
              </w:rPr>
            </w:pPr>
            <w:r w:rsidRPr="00F23140">
              <w:rPr>
                <w:rFonts w:ascii="Times New Roman" w:eastAsiaTheme="minorHAnsi" w:hAnsi="Times New Roman" w:cs="Times New Roman"/>
                <w:noProof/>
                <w:sz w:val="24"/>
                <w:szCs w:val="24"/>
              </w:rPr>
              <w:t xml:space="preserve">Potential interference in the ADVIA Centaur aCCP assay is designed to be &lt; 10%. </w:t>
            </w:r>
          </w:p>
          <w:p w:rsidR="0017403D" w:rsidRPr="00F23140" w:rsidRDefault="0017403D" w:rsidP="0017403D">
            <w:pPr>
              <w:spacing w:after="240" w:line="240" w:lineRule="auto"/>
              <w:rPr>
                <w:rFonts w:ascii="Times New Roman" w:eastAsiaTheme="minorHAnsi" w:hAnsi="Times New Roman" w:cs="Times New Roman"/>
                <w:noProof/>
                <w:sz w:val="24"/>
                <w:szCs w:val="24"/>
              </w:rPr>
            </w:pPr>
            <w:r w:rsidRPr="00F23140">
              <w:rPr>
                <w:rFonts w:ascii="Times New Roman" w:eastAsiaTheme="minorHAnsi" w:hAnsi="Times New Roman" w:cs="Times New Roman"/>
                <w:noProof/>
                <w:sz w:val="24"/>
                <w:szCs w:val="24"/>
              </w:rPr>
              <w:t>Interfering substances at the levels indicated in the table below were tested as described in CLSI Document EP7-A2 using the ADVIA Centaur aCCP assay.</w:t>
            </w:r>
          </w:p>
          <w:p w:rsidR="0017403D" w:rsidRPr="00F23140" w:rsidRDefault="0017403D" w:rsidP="0017403D">
            <w:pPr>
              <w:spacing w:after="240" w:line="240" w:lineRule="auto"/>
              <w:rPr>
                <w:rFonts w:ascii="Times New Roman" w:eastAsiaTheme="minorHAnsi" w:hAnsi="Times New Roman" w:cs="Times New Roman"/>
                <w:noProof/>
                <w:sz w:val="24"/>
                <w:szCs w:val="24"/>
              </w:rPr>
            </w:pPr>
            <w:r w:rsidRPr="00F23140">
              <w:rPr>
                <w:rFonts w:ascii="Times New Roman" w:eastAsiaTheme="minorHAnsi" w:hAnsi="Times New Roman"/>
                <w:noProof/>
                <w:sz w:val="24"/>
                <w:szCs w:val="24"/>
              </w:rPr>
              <w:drawing>
                <wp:inline distT="0" distB="0" distL="0" distR="0" wp14:anchorId="7E1D4471" wp14:editId="43D7AC18">
                  <wp:extent cx="5943600" cy="1200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1200150"/>
                          </a:xfrm>
                          <a:prstGeom prst="rect">
                            <a:avLst/>
                          </a:prstGeom>
                        </pic:spPr>
                      </pic:pic>
                    </a:graphicData>
                  </a:graphic>
                </wp:inline>
              </w:drawing>
            </w:r>
          </w:p>
          <w:p w:rsidR="0017403D" w:rsidRPr="00F23140" w:rsidRDefault="0017403D" w:rsidP="0017403D">
            <w:pPr>
              <w:spacing w:after="240" w:line="240" w:lineRule="auto"/>
              <w:rPr>
                <w:rFonts w:ascii="Times New Roman" w:eastAsiaTheme="minorHAnsi" w:hAnsi="Times New Roman" w:cs="Times New Roman"/>
                <w:noProof/>
                <w:sz w:val="24"/>
                <w:szCs w:val="24"/>
              </w:rPr>
            </w:pPr>
            <w:r w:rsidRPr="00F23140">
              <w:rPr>
                <w:rFonts w:ascii="Times New Roman" w:eastAsiaTheme="minorHAnsi" w:hAnsi="Times New Roman" w:cs="Times New Roman"/>
                <w:noProof/>
                <w:sz w:val="24"/>
                <w:szCs w:val="24"/>
              </w:rPr>
              <w:t>Two levels of anti-CCP IgG were tested with each of the following substances at the levels indicated, and caused no significant interference in the ADVIA Centaur aCCP assay.</w:t>
            </w:r>
          </w:p>
          <w:p w:rsidR="0017403D" w:rsidRPr="00F23140" w:rsidRDefault="0017403D" w:rsidP="0017403D">
            <w:pPr>
              <w:spacing w:after="240" w:line="240" w:lineRule="auto"/>
              <w:rPr>
                <w:rFonts w:ascii="Times New Roman" w:eastAsiaTheme="minorHAnsi" w:hAnsi="Times New Roman" w:cs="Times New Roman"/>
                <w:noProof/>
                <w:sz w:val="24"/>
                <w:szCs w:val="24"/>
              </w:rPr>
            </w:pPr>
            <w:r w:rsidRPr="00F23140">
              <w:rPr>
                <w:rFonts w:ascii="Times New Roman" w:eastAsiaTheme="minorHAnsi" w:hAnsi="Times New Roman"/>
                <w:noProof/>
                <w:sz w:val="24"/>
                <w:szCs w:val="24"/>
              </w:rPr>
              <w:drawing>
                <wp:inline distT="0" distB="0" distL="0" distR="0" wp14:anchorId="43F1F71A" wp14:editId="34A166E1">
                  <wp:extent cx="5943600" cy="16205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1620520"/>
                          </a:xfrm>
                          <a:prstGeom prst="rect">
                            <a:avLst/>
                          </a:prstGeom>
                        </pic:spPr>
                      </pic:pic>
                    </a:graphicData>
                  </a:graphic>
                </wp:inline>
              </w:drawing>
            </w:r>
          </w:p>
          <w:p w:rsidR="0017403D" w:rsidRPr="00F23140" w:rsidRDefault="0017403D" w:rsidP="0017403D">
            <w:pPr>
              <w:spacing w:after="160" w:line="240" w:lineRule="auto"/>
              <w:rPr>
                <w:rFonts w:ascii="Times New Roman" w:eastAsiaTheme="minorHAnsi" w:hAnsi="Times New Roman" w:cs="Times New Roman"/>
                <w:sz w:val="24"/>
                <w:szCs w:val="24"/>
              </w:rPr>
            </w:pPr>
            <w:r w:rsidRPr="00F23140">
              <w:rPr>
                <w:rFonts w:ascii="Times New Roman" w:eastAsiaTheme="minorHAnsi" w:hAnsi="Times New Roman" w:cs="Times New Roman"/>
                <w:sz w:val="24"/>
                <w:szCs w:val="24"/>
              </w:rPr>
              <w:t>Assay results obtained at individual laboratories may vary from the data presented.</w:t>
            </w:r>
          </w:p>
          <w:p w:rsidR="0017403D" w:rsidRPr="00F23140" w:rsidRDefault="0017403D" w:rsidP="0017403D">
            <w:pPr>
              <w:spacing w:after="240" w:line="240" w:lineRule="auto"/>
              <w:rPr>
                <w:rFonts w:ascii="Times New Roman" w:eastAsiaTheme="minorHAnsi" w:hAnsi="Times New Roman" w:cs="Times New Roman"/>
                <w:b/>
                <w:sz w:val="24"/>
                <w:szCs w:val="24"/>
              </w:rPr>
            </w:pPr>
            <w:r w:rsidRPr="00F23140">
              <w:rPr>
                <w:rFonts w:ascii="Times New Roman" w:eastAsiaTheme="minorHAnsi" w:hAnsi="Times New Roman" w:cs="Times New Roman"/>
                <w:b/>
                <w:sz w:val="24"/>
                <w:szCs w:val="24"/>
              </w:rPr>
              <w:t>High-Dose Hook Effect</w:t>
            </w:r>
          </w:p>
          <w:p w:rsidR="0017403D" w:rsidRPr="00F23140" w:rsidRDefault="0017403D" w:rsidP="0017403D">
            <w:pPr>
              <w:spacing w:after="160" w:line="240" w:lineRule="auto"/>
              <w:rPr>
                <w:rFonts w:ascii="Times New Roman" w:eastAsiaTheme="minorHAnsi" w:hAnsi="Times New Roman" w:cs="Times New Roman"/>
                <w:sz w:val="24"/>
                <w:szCs w:val="24"/>
              </w:rPr>
            </w:pPr>
            <w:r w:rsidRPr="00F23140">
              <w:rPr>
                <w:rFonts w:ascii="Times New Roman" w:eastAsiaTheme="minorHAnsi" w:hAnsi="Times New Roman" w:cs="Times New Roman"/>
                <w:sz w:val="24"/>
                <w:szCs w:val="24"/>
              </w:rPr>
              <w:t>Patient samples with high anti-CCP IgG levels can cause a paradoxical decrease in the Relative Light Units (RLUs) (high-dose hook effect). In this assay, patient samples with anti-CCP IgG levels as high as 3000.00 U/mL will assay greater than 200.00 U/mL.</w:t>
            </w:r>
          </w:p>
          <w:p w:rsidR="0017403D" w:rsidRPr="00F23140" w:rsidRDefault="0017403D" w:rsidP="0017403D">
            <w:pPr>
              <w:spacing w:after="240" w:line="240" w:lineRule="auto"/>
              <w:rPr>
                <w:rFonts w:ascii="Times New Roman" w:eastAsiaTheme="minorHAnsi" w:hAnsi="Times New Roman" w:cs="Times New Roman"/>
                <w:b/>
                <w:sz w:val="24"/>
                <w:szCs w:val="24"/>
              </w:rPr>
            </w:pPr>
            <w:r w:rsidRPr="00F23140">
              <w:rPr>
                <w:rFonts w:ascii="Times New Roman" w:eastAsiaTheme="minorHAnsi" w:hAnsi="Times New Roman" w:cs="Times New Roman"/>
                <w:b/>
                <w:sz w:val="24"/>
                <w:szCs w:val="24"/>
              </w:rPr>
              <w:t>Specificity</w:t>
            </w:r>
          </w:p>
          <w:p w:rsidR="0017403D" w:rsidRPr="00F23140" w:rsidRDefault="0017403D" w:rsidP="0017403D">
            <w:pPr>
              <w:spacing w:after="160" w:line="240" w:lineRule="auto"/>
              <w:rPr>
                <w:rFonts w:ascii="Times New Roman" w:eastAsiaTheme="minorHAnsi" w:hAnsi="Times New Roman" w:cs="Times New Roman"/>
                <w:sz w:val="24"/>
                <w:szCs w:val="24"/>
              </w:rPr>
            </w:pPr>
            <w:r w:rsidRPr="00F23140">
              <w:rPr>
                <w:rFonts w:ascii="Times New Roman" w:eastAsiaTheme="minorHAnsi" w:hAnsi="Times New Roman" w:cs="Times New Roman"/>
                <w:sz w:val="24"/>
                <w:szCs w:val="24"/>
              </w:rPr>
              <w:t>Cross-reactivity was tested in the presence and absence of anti-CCP IgG according to CLSI EP7-A2 using the ADVIA Centaur aCCP assay. Populations evaluated in the study included Sm, RNP, SSB, Scl-70, Jo-1, Ribosomal P, M2, TPO, ds-DNA, SSA and Chromatin. The study showed no clinically significant cross-reactivity of the CCP antigen with any of these auto-antibodies.</w:t>
            </w:r>
          </w:p>
          <w:p w:rsidR="0017403D" w:rsidRPr="00F23140" w:rsidRDefault="0017403D" w:rsidP="0017403D">
            <w:pPr>
              <w:spacing w:after="240" w:line="240" w:lineRule="auto"/>
              <w:rPr>
                <w:rFonts w:ascii="Times New Roman" w:eastAsiaTheme="minorHAnsi" w:hAnsi="Times New Roman" w:cs="Times New Roman"/>
                <w:b/>
                <w:sz w:val="24"/>
                <w:szCs w:val="24"/>
              </w:rPr>
            </w:pPr>
            <w:r w:rsidRPr="00F23140">
              <w:rPr>
                <w:rFonts w:ascii="Times New Roman" w:eastAsiaTheme="minorHAnsi" w:hAnsi="Times New Roman" w:cs="Times New Roman"/>
                <w:b/>
                <w:sz w:val="24"/>
                <w:szCs w:val="24"/>
              </w:rPr>
              <w:t>Other</w:t>
            </w:r>
          </w:p>
          <w:p w:rsidR="0017403D" w:rsidRPr="00F23140" w:rsidRDefault="0017403D" w:rsidP="0017403D">
            <w:pPr>
              <w:spacing w:after="240" w:line="240" w:lineRule="auto"/>
              <w:ind w:left="374" w:hanging="360"/>
              <w:contextualSpacing/>
              <w:rPr>
                <w:rFonts w:ascii="Times New Roman" w:eastAsiaTheme="minorHAnsi" w:hAnsi="Times New Roman" w:cs="Times New Roman"/>
                <w:sz w:val="24"/>
                <w:szCs w:val="24"/>
              </w:rPr>
            </w:pPr>
            <w:r w:rsidRPr="00F23140">
              <w:rPr>
                <w:rFonts w:ascii="Times New Roman" w:eastAsiaTheme="minorHAnsi" w:hAnsi="Times New Roman" w:cs="Times New Roman"/>
                <w:sz w:val="24"/>
                <w:szCs w:val="24"/>
              </w:rPr>
              <w:t xml:space="preserve">Heterophilic antibodies in human serum can react with the immunoglobulins included in the assay components causing interference with </w:t>
            </w:r>
            <w:r w:rsidRPr="00F23140">
              <w:rPr>
                <w:rFonts w:ascii="Times New Roman" w:eastAsiaTheme="minorHAnsi" w:hAnsi="Times New Roman" w:cs="Times New Roman"/>
                <w:i/>
                <w:sz w:val="24"/>
                <w:szCs w:val="24"/>
              </w:rPr>
              <w:t>in vitro</w:t>
            </w:r>
            <w:r w:rsidRPr="00F23140">
              <w:rPr>
                <w:rFonts w:ascii="Times New Roman" w:eastAsiaTheme="minorHAnsi" w:hAnsi="Times New Roman" w:cs="Times New Roman"/>
                <w:sz w:val="24"/>
                <w:szCs w:val="24"/>
              </w:rPr>
              <w:t xml:space="preserve"> immunoassays. Samples from patients routinely exposed to animals or animal serum products can demonstrate this type of interference, which can potentially cause an anomalous result.</w:t>
            </w:r>
          </w:p>
          <w:p w:rsidR="0017403D" w:rsidRPr="00F23140" w:rsidRDefault="0017403D" w:rsidP="0017403D">
            <w:pPr>
              <w:pageBreakBefore/>
              <w:spacing w:after="240" w:line="240" w:lineRule="auto"/>
              <w:ind w:left="374" w:hanging="360"/>
              <w:contextualSpacing/>
              <w:rPr>
                <w:rFonts w:ascii="Times New Roman" w:eastAsiaTheme="minorHAnsi" w:hAnsi="Times New Roman" w:cs="Times New Roman"/>
                <w:sz w:val="24"/>
                <w:szCs w:val="24"/>
              </w:rPr>
            </w:pPr>
            <w:r w:rsidRPr="00F23140">
              <w:rPr>
                <w:rFonts w:ascii="Times New Roman" w:eastAsiaTheme="minorHAnsi" w:hAnsi="Times New Roman" w:cs="Times New Roman"/>
                <w:sz w:val="24"/>
                <w:szCs w:val="24"/>
              </w:rPr>
              <w:lastRenderedPageBreak/>
              <w:t>Due to the specific characteristics of antigen/antibody interactions it is not the concentration of antibody which is determined, but the activity. Since patient sera contain heterogeneous antibody populations, some samples may exhibit non-linear dilution, especially at high antibody levels.</w:t>
            </w:r>
          </w:p>
        </w:tc>
      </w:tr>
      <w:tr w:rsidR="0017403D" w:rsidRPr="00F23140" w:rsidTr="006322DB">
        <w:trPr>
          <w:cantSplit/>
        </w:trPr>
        <w:tc>
          <w:tcPr>
            <w:tcW w:w="9576" w:type="dxa"/>
            <w:tcMar>
              <w:top w:w="58" w:type="dxa"/>
              <w:left w:w="29" w:type="dxa"/>
              <w:bottom w:w="58" w:type="dxa"/>
              <w:right w:w="29" w:type="dxa"/>
            </w:tcMar>
            <w:vAlign w:val="center"/>
          </w:tcPr>
          <w:p w:rsidR="0017403D" w:rsidRPr="00F23140" w:rsidRDefault="0017403D" w:rsidP="0017403D">
            <w:pPr>
              <w:keepNext/>
              <w:spacing w:after="0" w:line="240" w:lineRule="auto"/>
              <w:outlineLvl w:val="0"/>
              <w:rPr>
                <w:rFonts w:ascii="Times New Roman" w:eastAsiaTheme="minorHAnsi" w:hAnsi="Times New Roman" w:cs="Times New Roman"/>
                <w:b/>
                <w:sz w:val="24"/>
                <w:szCs w:val="24"/>
              </w:rPr>
            </w:pPr>
            <w:r w:rsidRPr="00F23140">
              <w:rPr>
                <w:rFonts w:ascii="Times New Roman" w:eastAsiaTheme="minorHAnsi" w:hAnsi="Times New Roman" w:cs="Times New Roman"/>
                <w:b/>
                <w:sz w:val="24"/>
                <w:szCs w:val="24"/>
              </w:rPr>
              <w:lastRenderedPageBreak/>
              <w:t>Interpretation of Results</w:t>
            </w:r>
          </w:p>
        </w:tc>
      </w:tr>
      <w:tr w:rsidR="0017403D" w:rsidRPr="00F23140" w:rsidTr="006322DB">
        <w:tc>
          <w:tcPr>
            <w:tcW w:w="9576" w:type="dxa"/>
            <w:tcMar>
              <w:top w:w="58" w:type="dxa"/>
              <w:left w:w="29" w:type="dxa"/>
              <w:bottom w:w="58" w:type="dxa"/>
              <w:right w:w="29" w:type="dxa"/>
            </w:tcMar>
            <w:vAlign w:val="center"/>
          </w:tcPr>
          <w:p w:rsidR="0017403D" w:rsidRPr="00F23140" w:rsidRDefault="0017403D" w:rsidP="0017403D">
            <w:pPr>
              <w:spacing w:after="240" w:line="240" w:lineRule="auto"/>
              <w:rPr>
                <w:rFonts w:ascii="Times New Roman" w:eastAsiaTheme="minorHAnsi" w:hAnsi="Times New Roman" w:cs="Times New Roman"/>
                <w:sz w:val="24"/>
                <w:szCs w:val="24"/>
              </w:rPr>
            </w:pPr>
            <w:r w:rsidRPr="00F23140">
              <w:rPr>
                <w:rFonts w:ascii="Times New Roman" w:eastAsiaTheme="minorHAnsi" w:hAnsi="Times New Roman" w:cs="Times New Roman"/>
                <w:sz w:val="24"/>
                <w:szCs w:val="24"/>
              </w:rPr>
              <w:t>The system reports the concentration of anti-CCP IgG in U/mL.</w:t>
            </w:r>
          </w:p>
          <w:p w:rsidR="0017403D" w:rsidRPr="00F23140" w:rsidRDefault="0017403D" w:rsidP="0017403D">
            <w:pPr>
              <w:spacing w:after="240" w:line="240" w:lineRule="auto"/>
              <w:rPr>
                <w:rFonts w:ascii="Times New Roman" w:eastAsiaTheme="minorHAnsi" w:hAnsi="Times New Roman" w:cs="Times New Roman"/>
                <w:sz w:val="24"/>
                <w:szCs w:val="24"/>
              </w:rPr>
            </w:pPr>
            <w:r w:rsidRPr="00F23140">
              <w:rPr>
                <w:rFonts w:ascii="Times New Roman" w:eastAsiaTheme="minorHAnsi" w:hAnsi="Times New Roman" w:cs="Times New Roman"/>
                <w:sz w:val="24"/>
                <w:szCs w:val="24"/>
              </w:rPr>
              <w:t>Do not use ADVIA Centaur aCCP test results interchangeably with test results from other anti- CCP IgG assays.</w:t>
            </w:r>
          </w:p>
          <w:p w:rsidR="0017403D" w:rsidRPr="00F23140" w:rsidRDefault="0017403D" w:rsidP="0017403D">
            <w:pPr>
              <w:spacing w:after="240" w:line="240" w:lineRule="auto"/>
              <w:rPr>
                <w:rFonts w:ascii="Times New Roman" w:eastAsiaTheme="minorHAnsi" w:hAnsi="Times New Roman" w:cs="Times New Roman"/>
                <w:sz w:val="24"/>
                <w:szCs w:val="24"/>
              </w:rPr>
            </w:pPr>
            <w:r w:rsidRPr="00F23140">
              <w:rPr>
                <w:rFonts w:ascii="Times New Roman" w:eastAsiaTheme="minorHAnsi" w:hAnsi="Times New Roman" w:cs="Times New Roman"/>
                <w:sz w:val="24"/>
                <w:szCs w:val="24"/>
              </w:rPr>
              <w:t>Sample results are invalid and must be repeated if the controls are out of range.</w:t>
            </w:r>
          </w:p>
          <w:p w:rsidR="0017403D" w:rsidRPr="00F23140" w:rsidRDefault="0017403D" w:rsidP="0017403D">
            <w:pPr>
              <w:spacing w:after="240" w:line="240" w:lineRule="auto"/>
              <w:rPr>
                <w:rFonts w:ascii="Times New Roman" w:eastAsiaTheme="minorHAnsi" w:hAnsi="Times New Roman" w:cs="Times New Roman"/>
                <w:sz w:val="24"/>
                <w:szCs w:val="24"/>
              </w:rPr>
            </w:pPr>
            <w:r w:rsidRPr="00F23140">
              <w:rPr>
                <w:rFonts w:ascii="Times New Roman" w:eastAsiaTheme="minorHAnsi" w:hAnsi="Times New Roman" w:cs="Times New Roman"/>
                <w:sz w:val="24"/>
                <w:szCs w:val="24"/>
              </w:rPr>
              <w:t xml:space="preserve">The cut-off value was determined by a Receiver Operating Characteristic (ROC) analysis with a balanced consideration of sensitivity and specificity according the CLSI EP24-A2. </w:t>
            </w:r>
          </w:p>
          <w:p w:rsidR="0017403D" w:rsidRPr="00F23140" w:rsidRDefault="0017403D" w:rsidP="0017403D">
            <w:pPr>
              <w:spacing w:after="240" w:line="240" w:lineRule="auto"/>
              <w:rPr>
                <w:rFonts w:ascii="Times New Roman" w:eastAsiaTheme="minorHAnsi" w:hAnsi="Times New Roman" w:cs="Times New Roman"/>
                <w:sz w:val="24"/>
                <w:szCs w:val="24"/>
              </w:rPr>
            </w:pPr>
            <w:r w:rsidRPr="00F23140">
              <w:rPr>
                <w:rFonts w:ascii="Times New Roman" w:eastAsiaTheme="minorHAnsi" w:hAnsi="Times New Roman" w:cs="Times New Roman"/>
                <w:sz w:val="24"/>
                <w:szCs w:val="24"/>
              </w:rPr>
              <w:t>Using the recommended clinical cut-off value of 5.00 U/mL:</w:t>
            </w:r>
            <w:r w:rsidRPr="00F23140">
              <w:rPr>
                <w:rFonts w:ascii="Times New Roman" w:eastAsiaTheme="minorHAnsi" w:hAnsi="Times New Roman" w:cs="Times New Roman"/>
                <w:noProof/>
                <w:sz w:val="24"/>
                <w:szCs w:val="24"/>
              </w:rPr>
              <w:t xml:space="preserve"> </w:t>
            </w:r>
          </w:p>
          <w:p w:rsidR="0017403D" w:rsidRPr="00F23140" w:rsidRDefault="0017403D" w:rsidP="0017403D">
            <w:pPr>
              <w:numPr>
                <w:ilvl w:val="0"/>
                <w:numId w:val="26"/>
              </w:numPr>
              <w:spacing w:after="240" w:line="240" w:lineRule="auto"/>
              <w:rPr>
                <w:rFonts w:ascii="Times New Roman" w:eastAsiaTheme="minorHAnsi" w:hAnsi="Times New Roman" w:cs="Times New Roman"/>
                <w:sz w:val="24"/>
                <w:szCs w:val="24"/>
              </w:rPr>
            </w:pPr>
            <w:r w:rsidRPr="00F23140">
              <w:rPr>
                <w:rFonts w:ascii="Times New Roman" w:eastAsiaTheme="minorHAnsi" w:hAnsi="Times New Roman" w:cs="Times New Roman"/>
                <w:sz w:val="24"/>
                <w:szCs w:val="24"/>
              </w:rPr>
              <w:t>a result &gt; 5.00 U/mL indicates that anti-CCP IgG antibodies were detected in the sample.</w:t>
            </w:r>
          </w:p>
          <w:p w:rsidR="0017403D" w:rsidRPr="00F23140" w:rsidRDefault="0017403D" w:rsidP="0017403D">
            <w:pPr>
              <w:numPr>
                <w:ilvl w:val="0"/>
                <w:numId w:val="26"/>
              </w:numPr>
              <w:spacing w:after="240" w:line="240" w:lineRule="auto"/>
              <w:rPr>
                <w:rFonts w:ascii="Times New Roman" w:eastAsiaTheme="minorHAnsi" w:hAnsi="Times New Roman" w:cs="Times New Roman"/>
                <w:sz w:val="24"/>
                <w:szCs w:val="24"/>
              </w:rPr>
            </w:pPr>
            <w:r w:rsidRPr="00F23140">
              <w:rPr>
                <w:rFonts w:ascii="Times New Roman" w:eastAsiaTheme="minorHAnsi" w:hAnsi="Times New Roman" w:cs="Times New Roman"/>
                <w:sz w:val="24"/>
                <w:szCs w:val="24"/>
              </w:rPr>
              <w:t>a &lt; 5.00 U/mL indicates that anti-CCP IgG antibodies were not detected in the sample.</w:t>
            </w:r>
          </w:p>
          <w:p w:rsidR="0017403D" w:rsidRPr="00F23140" w:rsidRDefault="0017403D" w:rsidP="0017403D">
            <w:pPr>
              <w:spacing w:after="240" w:line="240" w:lineRule="auto"/>
              <w:rPr>
                <w:rFonts w:ascii="Times New Roman" w:eastAsiaTheme="minorHAnsi" w:hAnsi="Times New Roman" w:cs="Times New Roman"/>
                <w:sz w:val="24"/>
                <w:szCs w:val="24"/>
              </w:rPr>
            </w:pPr>
            <w:r w:rsidRPr="00F23140">
              <w:rPr>
                <w:rFonts w:ascii="Times New Roman" w:eastAsiaTheme="minorHAnsi" w:hAnsi="Times New Roman" w:cs="Times New Roman"/>
                <w:sz w:val="24"/>
                <w:szCs w:val="24"/>
              </w:rPr>
              <w:t>Results of this assay should always be interpreted in conjunction with patient’s medical history, clinical presentation and other findings.</w:t>
            </w:r>
          </w:p>
        </w:tc>
      </w:tr>
      <w:tr w:rsidR="0017403D" w:rsidRPr="00F23140" w:rsidTr="006322DB">
        <w:trPr>
          <w:cantSplit/>
        </w:trPr>
        <w:tc>
          <w:tcPr>
            <w:tcW w:w="9576" w:type="dxa"/>
            <w:tcMar>
              <w:top w:w="58" w:type="dxa"/>
              <w:left w:w="29" w:type="dxa"/>
              <w:bottom w:w="58" w:type="dxa"/>
              <w:right w:w="29" w:type="dxa"/>
            </w:tcMar>
            <w:vAlign w:val="center"/>
          </w:tcPr>
          <w:p w:rsidR="0017403D" w:rsidRPr="00F23140" w:rsidRDefault="0017403D" w:rsidP="0017403D">
            <w:pPr>
              <w:keepNext/>
              <w:spacing w:after="0" w:line="240" w:lineRule="auto"/>
              <w:outlineLvl w:val="0"/>
              <w:rPr>
                <w:rFonts w:ascii="Times New Roman" w:eastAsiaTheme="minorHAnsi" w:hAnsi="Times New Roman" w:cs="Times New Roman"/>
                <w:b/>
                <w:sz w:val="24"/>
                <w:szCs w:val="24"/>
              </w:rPr>
            </w:pPr>
            <w:r w:rsidRPr="00F23140">
              <w:rPr>
                <w:rFonts w:ascii="Times New Roman" w:eastAsiaTheme="minorHAnsi" w:hAnsi="Times New Roman" w:cs="Times New Roman"/>
                <w:b/>
                <w:sz w:val="24"/>
                <w:szCs w:val="24"/>
              </w:rPr>
              <w:t>Analytical Measuring Range</w:t>
            </w:r>
          </w:p>
        </w:tc>
      </w:tr>
      <w:tr w:rsidR="0017403D" w:rsidRPr="00F23140" w:rsidTr="006322DB">
        <w:trPr>
          <w:cantSplit/>
        </w:trPr>
        <w:tc>
          <w:tcPr>
            <w:tcW w:w="9576" w:type="dxa"/>
            <w:tcMar>
              <w:top w:w="58" w:type="dxa"/>
              <w:left w:w="29" w:type="dxa"/>
              <w:bottom w:w="58" w:type="dxa"/>
              <w:right w:w="29" w:type="dxa"/>
            </w:tcMar>
            <w:vAlign w:val="center"/>
          </w:tcPr>
          <w:p w:rsidR="0017403D" w:rsidRPr="00F23140" w:rsidRDefault="0017403D" w:rsidP="0017403D">
            <w:pPr>
              <w:spacing w:after="240" w:line="240" w:lineRule="auto"/>
              <w:rPr>
                <w:rFonts w:ascii="Times New Roman" w:eastAsiaTheme="minorHAnsi" w:hAnsi="Times New Roman" w:cs="Times New Roman"/>
                <w:sz w:val="24"/>
                <w:szCs w:val="24"/>
              </w:rPr>
            </w:pPr>
            <w:r w:rsidRPr="00F23140">
              <w:rPr>
                <w:rFonts w:ascii="Times New Roman" w:eastAsiaTheme="minorHAnsi" w:hAnsi="Times New Roman" w:cs="Times New Roman"/>
                <w:sz w:val="24"/>
                <w:szCs w:val="24"/>
              </w:rPr>
              <w:t>0.40–200.00 U/mL</w:t>
            </w:r>
          </w:p>
        </w:tc>
      </w:tr>
      <w:tr w:rsidR="0017403D" w:rsidRPr="00F23140" w:rsidTr="006322DB">
        <w:trPr>
          <w:cantSplit/>
        </w:trPr>
        <w:tc>
          <w:tcPr>
            <w:tcW w:w="9576" w:type="dxa"/>
            <w:tcMar>
              <w:top w:w="58" w:type="dxa"/>
              <w:left w:w="29" w:type="dxa"/>
              <w:bottom w:w="58" w:type="dxa"/>
              <w:right w:w="29" w:type="dxa"/>
            </w:tcMar>
            <w:vAlign w:val="center"/>
          </w:tcPr>
          <w:p w:rsidR="0017403D" w:rsidRPr="00F23140" w:rsidRDefault="0017403D" w:rsidP="0017403D">
            <w:pPr>
              <w:keepNext/>
              <w:spacing w:after="0" w:line="240" w:lineRule="auto"/>
              <w:outlineLvl w:val="0"/>
              <w:rPr>
                <w:rFonts w:ascii="Times New Roman" w:eastAsiaTheme="minorHAnsi" w:hAnsi="Times New Roman" w:cs="Times New Roman"/>
                <w:b/>
                <w:sz w:val="24"/>
                <w:szCs w:val="24"/>
              </w:rPr>
            </w:pPr>
            <w:r w:rsidRPr="00F23140">
              <w:rPr>
                <w:rFonts w:ascii="Times New Roman" w:eastAsiaTheme="minorHAnsi" w:hAnsi="Times New Roman" w:cs="Times New Roman"/>
                <w:b/>
                <w:sz w:val="24"/>
                <w:szCs w:val="24"/>
              </w:rPr>
              <w:t>Dilutions</w:t>
            </w:r>
          </w:p>
        </w:tc>
      </w:tr>
      <w:tr w:rsidR="0017403D" w:rsidRPr="00F23140" w:rsidTr="006322DB">
        <w:trPr>
          <w:cantSplit/>
        </w:trPr>
        <w:tc>
          <w:tcPr>
            <w:tcW w:w="9576" w:type="dxa"/>
            <w:tcMar>
              <w:top w:w="58" w:type="dxa"/>
              <w:left w:w="29" w:type="dxa"/>
              <w:bottom w:w="58" w:type="dxa"/>
              <w:right w:w="29" w:type="dxa"/>
            </w:tcMar>
            <w:vAlign w:val="center"/>
          </w:tcPr>
          <w:p w:rsidR="0017403D" w:rsidRPr="00F23140" w:rsidRDefault="0017403D" w:rsidP="0017403D">
            <w:pPr>
              <w:spacing w:after="240" w:line="240" w:lineRule="auto"/>
              <w:rPr>
                <w:rFonts w:ascii="Times New Roman" w:eastAsiaTheme="minorHAnsi" w:hAnsi="Times New Roman" w:cs="Times New Roman"/>
                <w:sz w:val="24"/>
                <w:szCs w:val="24"/>
              </w:rPr>
            </w:pPr>
            <w:r w:rsidRPr="00F23140">
              <w:rPr>
                <w:rFonts w:ascii="Times New Roman" w:eastAsiaTheme="minorHAnsi" w:hAnsi="Times New Roman" w:cs="Times New Roman"/>
                <w:sz w:val="24"/>
                <w:szCs w:val="24"/>
              </w:rPr>
              <w:t>The following information pertains to dilutions:</w:t>
            </w:r>
          </w:p>
          <w:p w:rsidR="0017403D" w:rsidRPr="00F23140" w:rsidRDefault="0017403D" w:rsidP="0017403D">
            <w:pPr>
              <w:spacing w:after="240" w:line="240" w:lineRule="auto"/>
              <w:ind w:left="374" w:hanging="360"/>
              <w:contextualSpacing/>
              <w:rPr>
                <w:rFonts w:ascii="Times New Roman" w:eastAsiaTheme="minorHAnsi" w:hAnsi="Times New Roman" w:cs="Times New Roman"/>
                <w:sz w:val="24"/>
                <w:szCs w:val="24"/>
              </w:rPr>
            </w:pPr>
            <w:r w:rsidRPr="00F23140">
              <w:rPr>
                <w:rFonts w:ascii="Times New Roman" w:eastAsiaTheme="minorHAnsi" w:hAnsi="Times New Roman" w:cs="Times New Roman"/>
                <w:sz w:val="24"/>
                <w:szCs w:val="24"/>
              </w:rPr>
              <w:t>Manually dilute and retest patient samples with levels of anti-CCP IgG greater than 200.00 U/mL to obtain accurate results.</w:t>
            </w:r>
          </w:p>
          <w:p w:rsidR="0017403D" w:rsidRPr="00F23140" w:rsidRDefault="0017403D" w:rsidP="0017403D">
            <w:pPr>
              <w:spacing w:after="240" w:line="240" w:lineRule="auto"/>
              <w:ind w:left="374" w:hanging="360"/>
              <w:contextualSpacing/>
              <w:rPr>
                <w:rFonts w:ascii="Times New Roman" w:eastAsiaTheme="minorHAnsi" w:hAnsi="Times New Roman" w:cs="Times New Roman"/>
                <w:sz w:val="24"/>
                <w:szCs w:val="24"/>
              </w:rPr>
            </w:pPr>
            <w:r w:rsidRPr="00F23140">
              <w:rPr>
                <w:rFonts w:ascii="Times New Roman" w:eastAsiaTheme="minorHAnsi" w:hAnsi="Times New Roman" w:cs="Times New Roman"/>
                <w:sz w:val="24"/>
                <w:szCs w:val="24"/>
              </w:rPr>
              <w:t>This assay has been validated for use with a dilution factor x 10 (1 part sample plus 9 parts diluent) for a range up to 2000.00 U/mL. Results below the measuring range are reported as less than 0.40 U/mL.</w:t>
            </w:r>
          </w:p>
          <w:p w:rsidR="0017403D" w:rsidRPr="00F23140" w:rsidRDefault="0017403D" w:rsidP="0017403D">
            <w:pPr>
              <w:spacing w:after="240" w:line="240" w:lineRule="auto"/>
              <w:ind w:left="374" w:hanging="360"/>
              <w:contextualSpacing/>
              <w:rPr>
                <w:rFonts w:ascii="Times New Roman" w:eastAsiaTheme="minorHAnsi" w:hAnsi="Times New Roman" w:cs="Times New Roman"/>
                <w:sz w:val="24"/>
                <w:szCs w:val="24"/>
              </w:rPr>
            </w:pPr>
            <w:r w:rsidRPr="00F23140">
              <w:rPr>
                <w:rFonts w:ascii="Times New Roman" w:eastAsiaTheme="minorHAnsi" w:hAnsi="Times New Roman" w:cs="Times New Roman"/>
                <w:sz w:val="24"/>
                <w:szCs w:val="24"/>
              </w:rPr>
              <w:t>Use Multi-Diluent 1 to manually dilute patient samples, and then load the diluted sample in the sample rack, replacing the undiluted sample.</w:t>
            </w:r>
          </w:p>
          <w:p w:rsidR="0017403D" w:rsidRPr="00F23140" w:rsidRDefault="0017403D" w:rsidP="0017403D">
            <w:pPr>
              <w:spacing w:after="240" w:line="240" w:lineRule="auto"/>
              <w:ind w:left="374" w:hanging="360"/>
              <w:contextualSpacing/>
              <w:rPr>
                <w:rFonts w:ascii="Times New Roman" w:eastAsiaTheme="minorHAnsi" w:hAnsi="Times New Roman" w:cs="Times New Roman"/>
                <w:sz w:val="24"/>
                <w:szCs w:val="24"/>
              </w:rPr>
            </w:pPr>
            <w:r w:rsidRPr="00F23140">
              <w:rPr>
                <w:rFonts w:ascii="Times New Roman" w:eastAsiaTheme="minorHAnsi" w:hAnsi="Times New Roman" w:cs="Times New Roman"/>
                <w:sz w:val="24"/>
                <w:szCs w:val="24"/>
              </w:rPr>
              <w:t>Ensure that results are mathematically corrected for dilution. If a dilution factor is entered when scheduling the test, the system automatically calculates the result.</w:t>
            </w:r>
          </w:p>
        </w:tc>
      </w:tr>
    </w:tbl>
    <w:p w:rsidR="0017403D" w:rsidRPr="00F23140" w:rsidRDefault="0017403D" w:rsidP="0017403D">
      <w:pPr>
        <w:spacing w:line="240" w:lineRule="auto"/>
        <w:rPr>
          <w:rFonts w:ascii="Times New Roman" w:eastAsiaTheme="minorHAnsi" w:hAnsi="Times New Roman"/>
          <w:sz w:val="24"/>
          <w:szCs w:val="24"/>
        </w:rPr>
      </w:pPr>
      <w:r w:rsidRPr="00F23140">
        <w:rPr>
          <w:rFonts w:ascii="Times New Roman" w:eastAsiaTheme="minorHAnsi" w:hAnsi="Times New Roman"/>
          <w:b/>
          <w:sz w:val="24"/>
          <w:szCs w:val="24"/>
        </w:rPr>
        <w:br w:type="page"/>
      </w:r>
    </w:p>
    <w:tbl>
      <w:tblPr>
        <w:tblStyle w:val="TableGrid1"/>
        <w:tblW w:w="9576"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76"/>
      </w:tblGrid>
      <w:tr w:rsidR="0017403D" w:rsidRPr="00F23140" w:rsidTr="003C7113">
        <w:trPr>
          <w:cantSplit/>
        </w:trPr>
        <w:tc>
          <w:tcPr>
            <w:tcW w:w="9576" w:type="dxa"/>
            <w:tcMar>
              <w:top w:w="58" w:type="dxa"/>
              <w:left w:w="29" w:type="dxa"/>
              <w:bottom w:w="58" w:type="dxa"/>
              <w:right w:w="29" w:type="dxa"/>
            </w:tcMar>
            <w:vAlign w:val="center"/>
          </w:tcPr>
          <w:p w:rsidR="0017403D" w:rsidRPr="00F23140" w:rsidRDefault="0017403D" w:rsidP="0017403D">
            <w:pPr>
              <w:keepNext/>
              <w:spacing w:after="0" w:line="240" w:lineRule="auto"/>
              <w:outlineLvl w:val="0"/>
              <w:rPr>
                <w:rFonts w:ascii="Times New Roman" w:eastAsiaTheme="minorHAnsi" w:hAnsi="Times New Roman" w:cs="Times New Roman"/>
                <w:b/>
                <w:sz w:val="24"/>
                <w:szCs w:val="24"/>
              </w:rPr>
            </w:pPr>
            <w:r w:rsidRPr="00F23140">
              <w:rPr>
                <w:rFonts w:ascii="Times New Roman" w:eastAsiaTheme="minorHAnsi" w:hAnsi="Times New Roman" w:cs="Times New Roman"/>
                <w:b/>
                <w:sz w:val="24"/>
                <w:szCs w:val="24"/>
              </w:rPr>
              <w:lastRenderedPageBreak/>
              <w:t>Sensitivity</w:t>
            </w:r>
          </w:p>
        </w:tc>
      </w:tr>
      <w:tr w:rsidR="0017403D" w:rsidRPr="00F23140" w:rsidTr="003C7113">
        <w:tc>
          <w:tcPr>
            <w:tcW w:w="9576" w:type="dxa"/>
            <w:tcMar>
              <w:top w:w="58" w:type="dxa"/>
              <w:left w:w="29" w:type="dxa"/>
              <w:bottom w:w="58" w:type="dxa"/>
              <w:right w:w="29" w:type="dxa"/>
            </w:tcMar>
            <w:vAlign w:val="center"/>
          </w:tcPr>
          <w:p w:rsidR="0017403D" w:rsidRPr="00F23140" w:rsidRDefault="0017403D" w:rsidP="0017403D">
            <w:pPr>
              <w:spacing w:after="240" w:line="240" w:lineRule="auto"/>
              <w:rPr>
                <w:rFonts w:ascii="Times New Roman" w:eastAsiaTheme="minorHAnsi" w:hAnsi="Times New Roman" w:cs="Times New Roman"/>
                <w:b/>
                <w:sz w:val="24"/>
                <w:szCs w:val="24"/>
              </w:rPr>
            </w:pPr>
            <w:r w:rsidRPr="00F23140">
              <w:rPr>
                <w:rFonts w:ascii="Times New Roman" w:eastAsiaTheme="minorHAnsi" w:hAnsi="Times New Roman" w:cs="Times New Roman"/>
                <w:b/>
                <w:sz w:val="24"/>
                <w:szCs w:val="24"/>
              </w:rPr>
              <w:t>Clinical Specificity</w:t>
            </w:r>
          </w:p>
          <w:p w:rsidR="0017403D" w:rsidRPr="00F23140" w:rsidRDefault="0017403D" w:rsidP="0017403D">
            <w:pPr>
              <w:spacing w:after="240" w:line="240" w:lineRule="auto"/>
              <w:rPr>
                <w:rFonts w:ascii="Times New Roman" w:eastAsiaTheme="minorHAnsi" w:hAnsi="Times New Roman" w:cs="Times New Roman"/>
                <w:sz w:val="24"/>
                <w:szCs w:val="24"/>
              </w:rPr>
            </w:pPr>
            <w:r w:rsidRPr="00F23140">
              <w:rPr>
                <w:rFonts w:ascii="Times New Roman" w:eastAsiaTheme="minorHAnsi" w:hAnsi="Times New Roman" w:cs="Times New Roman"/>
                <w:sz w:val="24"/>
                <w:szCs w:val="24"/>
              </w:rPr>
              <w:t>The specificity assessment of the ADVIA Centaur aCCP assay was conducted on 22 subgroups of non-RA subjects (n = 460) with potentially cross-reacting conditions and disease states where other auto-antibodies may be present in the subject samples. The following disease states were evaluated:</w:t>
            </w:r>
          </w:p>
          <w:p w:rsidR="0017403D" w:rsidRPr="00F23140" w:rsidRDefault="0017403D" w:rsidP="0017403D">
            <w:pPr>
              <w:spacing w:after="240" w:line="240" w:lineRule="auto"/>
              <w:rPr>
                <w:rFonts w:ascii="Times New Roman" w:eastAsiaTheme="minorHAnsi" w:hAnsi="Times New Roman" w:cs="Times New Roman"/>
                <w:sz w:val="24"/>
                <w:szCs w:val="24"/>
              </w:rPr>
            </w:pPr>
            <w:r w:rsidRPr="00F23140">
              <w:rPr>
                <w:rFonts w:ascii="Times New Roman" w:eastAsiaTheme="minorHAnsi" w:hAnsi="Times New Roman"/>
                <w:noProof/>
                <w:sz w:val="24"/>
                <w:szCs w:val="24"/>
              </w:rPr>
              <w:drawing>
                <wp:inline distT="0" distB="0" distL="0" distR="0" wp14:anchorId="2EF495B0" wp14:editId="781F5381">
                  <wp:extent cx="5943600" cy="3168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3168650"/>
                          </a:xfrm>
                          <a:prstGeom prst="rect">
                            <a:avLst/>
                          </a:prstGeom>
                        </pic:spPr>
                      </pic:pic>
                    </a:graphicData>
                  </a:graphic>
                </wp:inline>
              </w:drawing>
            </w:r>
            <w:r w:rsidRPr="00F23140">
              <w:rPr>
                <w:rFonts w:ascii="Times New Roman" w:eastAsiaTheme="minorHAnsi" w:hAnsi="Times New Roman"/>
                <w:noProof/>
                <w:sz w:val="24"/>
                <w:szCs w:val="24"/>
              </w:rPr>
              <w:drawing>
                <wp:inline distT="0" distB="0" distL="0" distR="0" wp14:anchorId="64D38282" wp14:editId="21429ECD">
                  <wp:extent cx="5943600" cy="239776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2397760"/>
                          </a:xfrm>
                          <a:prstGeom prst="rect">
                            <a:avLst/>
                          </a:prstGeom>
                        </pic:spPr>
                      </pic:pic>
                    </a:graphicData>
                  </a:graphic>
                </wp:inline>
              </w:drawing>
            </w:r>
          </w:p>
          <w:p w:rsidR="0017403D" w:rsidRPr="00F23140" w:rsidRDefault="0017403D" w:rsidP="0017403D">
            <w:pPr>
              <w:spacing w:after="240" w:line="240" w:lineRule="auto"/>
              <w:rPr>
                <w:rFonts w:ascii="Times New Roman" w:eastAsiaTheme="minorHAnsi" w:hAnsi="Times New Roman" w:cs="Times New Roman"/>
                <w:b/>
                <w:sz w:val="24"/>
                <w:szCs w:val="24"/>
              </w:rPr>
            </w:pPr>
            <w:r w:rsidRPr="00F23140">
              <w:rPr>
                <w:rFonts w:ascii="Times New Roman" w:eastAsiaTheme="minorHAnsi" w:hAnsi="Times New Roman" w:cs="Times New Roman"/>
                <w:b/>
                <w:sz w:val="24"/>
                <w:szCs w:val="24"/>
              </w:rPr>
              <w:t>Detection Capability</w:t>
            </w:r>
          </w:p>
          <w:p w:rsidR="0017403D" w:rsidRPr="00F23140" w:rsidRDefault="0017403D" w:rsidP="0017403D">
            <w:pPr>
              <w:spacing w:after="240" w:line="240" w:lineRule="auto"/>
              <w:rPr>
                <w:rFonts w:ascii="Times New Roman" w:eastAsiaTheme="minorHAnsi" w:hAnsi="Times New Roman" w:cs="Times New Roman"/>
                <w:sz w:val="24"/>
                <w:szCs w:val="24"/>
              </w:rPr>
            </w:pPr>
            <w:r w:rsidRPr="00F23140">
              <w:rPr>
                <w:rFonts w:ascii="Times New Roman" w:eastAsiaTheme="minorHAnsi" w:hAnsi="Times New Roman" w:cs="Times New Roman"/>
                <w:sz w:val="24"/>
                <w:szCs w:val="24"/>
              </w:rPr>
              <w:t>The ADVIA Centaur aCCP assay is designed to have a Limit of Detection (LoD) of less than 1.50 U/mL. The LoD was determined as described in CLSI Document EP17-A2.</w:t>
            </w:r>
          </w:p>
          <w:p w:rsidR="0017403D" w:rsidRPr="00F23140" w:rsidRDefault="0017403D" w:rsidP="0017403D">
            <w:pPr>
              <w:spacing w:after="240" w:line="240" w:lineRule="auto"/>
              <w:rPr>
                <w:rFonts w:ascii="Times New Roman" w:eastAsiaTheme="minorHAnsi" w:hAnsi="Times New Roman" w:cs="Times New Roman"/>
                <w:sz w:val="24"/>
                <w:szCs w:val="24"/>
              </w:rPr>
            </w:pPr>
            <w:r w:rsidRPr="00F23140">
              <w:rPr>
                <w:rFonts w:ascii="Times New Roman" w:eastAsiaTheme="minorHAnsi" w:hAnsi="Times New Roman" w:cs="Times New Roman"/>
                <w:sz w:val="24"/>
                <w:szCs w:val="24"/>
              </w:rPr>
              <w:lastRenderedPageBreak/>
              <w:t xml:space="preserve">The LoD is defined as the lowest concentration of anti-CCP IgG that can be detected with greater than or equal to 95% probability. The LoD was determined to be 0.40 U/mL. </w:t>
            </w:r>
          </w:p>
        </w:tc>
      </w:tr>
      <w:tr w:rsidR="0017403D" w:rsidRPr="00F23140" w:rsidTr="003C7113">
        <w:trPr>
          <w:cantSplit/>
        </w:trPr>
        <w:tc>
          <w:tcPr>
            <w:tcW w:w="9576" w:type="dxa"/>
            <w:tcMar>
              <w:top w:w="58" w:type="dxa"/>
              <w:left w:w="29" w:type="dxa"/>
              <w:bottom w:w="58" w:type="dxa"/>
              <w:right w:w="29" w:type="dxa"/>
            </w:tcMar>
            <w:vAlign w:val="center"/>
          </w:tcPr>
          <w:p w:rsidR="0017403D" w:rsidRPr="00F23140" w:rsidRDefault="0017403D" w:rsidP="0017403D">
            <w:pPr>
              <w:keepNext/>
              <w:spacing w:after="0" w:line="240" w:lineRule="auto"/>
              <w:outlineLvl w:val="0"/>
              <w:rPr>
                <w:rFonts w:ascii="Times New Roman" w:eastAsiaTheme="minorHAnsi" w:hAnsi="Times New Roman" w:cs="Times New Roman"/>
                <w:b/>
                <w:sz w:val="24"/>
                <w:szCs w:val="24"/>
              </w:rPr>
            </w:pPr>
            <w:r w:rsidRPr="00F23140">
              <w:rPr>
                <w:rFonts w:ascii="Times New Roman" w:eastAsiaTheme="minorHAnsi" w:hAnsi="Times New Roman" w:cs="Times New Roman"/>
                <w:b/>
                <w:sz w:val="24"/>
                <w:szCs w:val="24"/>
              </w:rPr>
              <w:lastRenderedPageBreak/>
              <w:t>Expected Values</w:t>
            </w:r>
          </w:p>
        </w:tc>
      </w:tr>
      <w:tr w:rsidR="0017403D" w:rsidRPr="00F23140" w:rsidTr="003C7113">
        <w:trPr>
          <w:cantSplit/>
        </w:trPr>
        <w:tc>
          <w:tcPr>
            <w:tcW w:w="9576" w:type="dxa"/>
            <w:tcMar>
              <w:top w:w="58" w:type="dxa"/>
              <w:left w:w="29" w:type="dxa"/>
              <w:bottom w:w="58" w:type="dxa"/>
              <w:right w:w="29" w:type="dxa"/>
            </w:tcMar>
            <w:vAlign w:val="center"/>
          </w:tcPr>
          <w:p w:rsidR="0096342D" w:rsidRPr="00F23140" w:rsidRDefault="0096342D" w:rsidP="0096342D">
            <w:pPr>
              <w:numPr>
                <w:ilvl w:val="0"/>
                <w:numId w:val="26"/>
              </w:numPr>
              <w:spacing w:after="240" w:line="240" w:lineRule="auto"/>
              <w:rPr>
                <w:rFonts w:ascii="Times New Roman" w:eastAsiaTheme="minorHAnsi" w:hAnsi="Times New Roman" w:cs="Times New Roman"/>
                <w:sz w:val="24"/>
                <w:szCs w:val="24"/>
              </w:rPr>
            </w:pPr>
            <w:r w:rsidRPr="00F23140">
              <w:rPr>
                <w:rFonts w:ascii="Times New Roman" w:eastAsiaTheme="minorHAnsi" w:hAnsi="Times New Roman" w:cs="Times New Roman"/>
                <w:sz w:val="24"/>
                <w:szCs w:val="24"/>
              </w:rPr>
              <w:t>a result &gt; 5.00 U/mL indicates that anti-CCP IgG antibodies were detected in the sample.</w:t>
            </w:r>
          </w:p>
          <w:p w:rsidR="0017403D" w:rsidRPr="00F23140" w:rsidRDefault="0096342D" w:rsidP="0096342D">
            <w:pPr>
              <w:numPr>
                <w:ilvl w:val="0"/>
                <w:numId w:val="26"/>
              </w:numPr>
              <w:spacing w:after="240" w:line="240" w:lineRule="auto"/>
              <w:rPr>
                <w:rFonts w:ascii="Times New Roman" w:eastAsiaTheme="minorHAnsi" w:hAnsi="Times New Roman" w:cs="Times New Roman"/>
                <w:sz w:val="24"/>
                <w:szCs w:val="24"/>
              </w:rPr>
            </w:pPr>
            <w:r w:rsidRPr="00F23140">
              <w:rPr>
                <w:rFonts w:ascii="Times New Roman" w:eastAsiaTheme="minorHAnsi" w:hAnsi="Times New Roman" w:cs="Times New Roman"/>
                <w:sz w:val="24"/>
                <w:szCs w:val="24"/>
              </w:rPr>
              <w:t xml:space="preserve">a </w:t>
            </w:r>
            <w:r w:rsidR="00EA4674" w:rsidRPr="00F23140">
              <w:rPr>
                <w:rFonts w:ascii="Times New Roman" w:eastAsiaTheme="minorHAnsi" w:hAnsi="Times New Roman" w:cs="Times New Roman"/>
                <w:sz w:val="24"/>
                <w:szCs w:val="24"/>
              </w:rPr>
              <w:t xml:space="preserve">result </w:t>
            </w:r>
            <w:r w:rsidRPr="00F23140">
              <w:rPr>
                <w:rFonts w:ascii="Times New Roman" w:eastAsiaTheme="minorHAnsi" w:hAnsi="Times New Roman" w:cs="Times New Roman"/>
                <w:sz w:val="24"/>
                <w:szCs w:val="24"/>
              </w:rPr>
              <w:t>&lt; 5.00 U/mL indicates that anti-CCP IgG antibodies were not detected in the sample</w:t>
            </w:r>
          </w:p>
        </w:tc>
      </w:tr>
      <w:tr w:rsidR="0017403D" w:rsidRPr="00F23140" w:rsidTr="003C7113">
        <w:trPr>
          <w:cantSplit/>
        </w:trPr>
        <w:tc>
          <w:tcPr>
            <w:tcW w:w="9576" w:type="dxa"/>
            <w:tcMar>
              <w:top w:w="58" w:type="dxa"/>
              <w:left w:w="29" w:type="dxa"/>
              <w:bottom w:w="58" w:type="dxa"/>
              <w:right w:w="29" w:type="dxa"/>
            </w:tcMar>
            <w:vAlign w:val="center"/>
          </w:tcPr>
          <w:p w:rsidR="0017403D" w:rsidRPr="00F23140" w:rsidRDefault="0017403D" w:rsidP="0017403D">
            <w:pPr>
              <w:spacing w:after="240" w:line="240" w:lineRule="auto"/>
              <w:rPr>
                <w:rFonts w:ascii="Times New Roman" w:eastAsiaTheme="minorHAnsi" w:hAnsi="Times New Roman" w:cs="Times New Roman"/>
                <w:sz w:val="24"/>
                <w:szCs w:val="24"/>
              </w:rPr>
            </w:pPr>
          </w:p>
        </w:tc>
      </w:tr>
      <w:tr w:rsidR="0017403D" w:rsidRPr="00F23140" w:rsidTr="003C7113">
        <w:trPr>
          <w:cantSplit/>
        </w:trPr>
        <w:tc>
          <w:tcPr>
            <w:tcW w:w="9576" w:type="dxa"/>
            <w:tcMar>
              <w:top w:w="58" w:type="dxa"/>
              <w:left w:w="29" w:type="dxa"/>
              <w:bottom w:w="58" w:type="dxa"/>
              <w:right w:w="29" w:type="dxa"/>
            </w:tcMar>
            <w:vAlign w:val="center"/>
          </w:tcPr>
          <w:p w:rsidR="0017403D" w:rsidRPr="00F23140" w:rsidRDefault="0017403D" w:rsidP="0017403D">
            <w:pPr>
              <w:keepNext/>
              <w:spacing w:after="0" w:line="240" w:lineRule="auto"/>
              <w:outlineLvl w:val="0"/>
              <w:rPr>
                <w:rFonts w:ascii="Times New Roman" w:eastAsiaTheme="minorHAnsi" w:hAnsi="Times New Roman" w:cs="Times New Roman"/>
                <w:b/>
                <w:sz w:val="24"/>
                <w:szCs w:val="24"/>
              </w:rPr>
            </w:pPr>
            <w:r w:rsidRPr="00F23140">
              <w:rPr>
                <w:rFonts w:ascii="Times New Roman" w:eastAsiaTheme="minorHAnsi" w:hAnsi="Times New Roman" w:cs="Times New Roman"/>
                <w:b/>
                <w:sz w:val="24"/>
                <w:szCs w:val="24"/>
              </w:rPr>
              <w:t>Critical Values</w:t>
            </w:r>
          </w:p>
        </w:tc>
      </w:tr>
      <w:tr w:rsidR="0017403D" w:rsidRPr="00F23140" w:rsidTr="003C7113">
        <w:trPr>
          <w:cantSplit/>
        </w:trPr>
        <w:tc>
          <w:tcPr>
            <w:tcW w:w="9576" w:type="dxa"/>
            <w:tcMar>
              <w:top w:w="58" w:type="dxa"/>
              <w:left w:w="29" w:type="dxa"/>
              <w:bottom w:w="58" w:type="dxa"/>
              <w:right w:w="29" w:type="dxa"/>
            </w:tcMar>
            <w:vAlign w:val="center"/>
          </w:tcPr>
          <w:p w:rsidR="0017403D" w:rsidRPr="00F23140" w:rsidRDefault="00EA4674" w:rsidP="0017403D">
            <w:pPr>
              <w:spacing w:after="240" w:line="240" w:lineRule="auto"/>
              <w:rPr>
                <w:rFonts w:ascii="Times New Roman" w:eastAsiaTheme="minorHAnsi" w:hAnsi="Times New Roman" w:cs="Times New Roman"/>
                <w:sz w:val="24"/>
                <w:szCs w:val="24"/>
              </w:rPr>
            </w:pPr>
            <w:r w:rsidRPr="00F23140">
              <w:rPr>
                <w:rFonts w:ascii="Times New Roman" w:eastAsiaTheme="minorHAnsi" w:hAnsi="Times New Roman" w:cs="Times New Roman"/>
                <w:sz w:val="24"/>
                <w:szCs w:val="24"/>
              </w:rPr>
              <w:t>No established critical value in this laboratory</w:t>
            </w:r>
          </w:p>
        </w:tc>
      </w:tr>
      <w:tr w:rsidR="0017403D" w:rsidRPr="00F23140" w:rsidTr="003C7113">
        <w:trPr>
          <w:cantSplit/>
        </w:trPr>
        <w:tc>
          <w:tcPr>
            <w:tcW w:w="9576" w:type="dxa"/>
            <w:tcMar>
              <w:top w:w="58" w:type="dxa"/>
              <w:left w:w="29" w:type="dxa"/>
              <w:bottom w:w="58" w:type="dxa"/>
              <w:right w:w="29" w:type="dxa"/>
            </w:tcMar>
            <w:vAlign w:val="center"/>
          </w:tcPr>
          <w:p w:rsidR="0017403D" w:rsidRPr="00F23140" w:rsidRDefault="0017403D" w:rsidP="0017403D">
            <w:pPr>
              <w:keepNext/>
              <w:spacing w:after="0" w:line="240" w:lineRule="auto"/>
              <w:outlineLvl w:val="0"/>
              <w:rPr>
                <w:rFonts w:ascii="Times New Roman" w:eastAsiaTheme="minorHAnsi" w:hAnsi="Times New Roman" w:cs="Times New Roman"/>
                <w:b/>
                <w:sz w:val="24"/>
                <w:szCs w:val="24"/>
              </w:rPr>
            </w:pPr>
            <w:r w:rsidRPr="00F23140">
              <w:rPr>
                <w:rFonts w:ascii="Times New Roman" w:eastAsiaTheme="minorHAnsi" w:hAnsi="Times New Roman" w:cs="Times New Roman"/>
                <w:b/>
                <w:sz w:val="24"/>
                <w:szCs w:val="24"/>
              </w:rPr>
              <w:t>Reporting</w:t>
            </w:r>
          </w:p>
        </w:tc>
      </w:tr>
      <w:tr w:rsidR="0017403D" w:rsidRPr="00F23140" w:rsidTr="003C7113">
        <w:trPr>
          <w:cantSplit/>
        </w:trPr>
        <w:tc>
          <w:tcPr>
            <w:tcW w:w="9576" w:type="dxa"/>
            <w:tcMar>
              <w:top w:w="58" w:type="dxa"/>
              <w:left w:w="29" w:type="dxa"/>
              <w:bottom w:w="58" w:type="dxa"/>
              <w:right w:w="29" w:type="dxa"/>
            </w:tcMar>
            <w:vAlign w:val="center"/>
          </w:tcPr>
          <w:p w:rsidR="0017403D" w:rsidRPr="00F23140" w:rsidRDefault="00EA4674" w:rsidP="0018609F">
            <w:pPr>
              <w:spacing w:after="240" w:line="240" w:lineRule="auto"/>
              <w:rPr>
                <w:rFonts w:ascii="Times New Roman" w:eastAsiaTheme="minorHAnsi" w:hAnsi="Times New Roman" w:cs="Times New Roman"/>
                <w:sz w:val="24"/>
                <w:szCs w:val="24"/>
              </w:rPr>
            </w:pPr>
            <w:r w:rsidRPr="00F23140">
              <w:rPr>
                <w:rFonts w:ascii="Times New Roman" w:eastAsiaTheme="minorHAnsi" w:hAnsi="Times New Roman" w:cs="Times New Roman"/>
                <w:sz w:val="24"/>
                <w:szCs w:val="24"/>
              </w:rPr>
              <w:t>Results are auto</w:t>
            </w:r>
            <w:r w:rsidR="00995C0C" w:rsidRPr="00F23140">
              <w:rPr>
                <w:rFonts w:ascii="Times New Roman" w:eastAsiaTheme="minorHAnsi" w:hAnsi="Times New Roman" w:cs="Times New Roman"/>
                <w:sz w:val="24"/>
                <w:szCs w:val="24"/>
              </w:rPr>
              <w:t xml:space="preserve"> </w:t>
            </w:r>
            <w:r w:rsidRPr="00F23140">
              <w:rPr>
                <w:rFonts w:ascii="Times New Roman" w:eastAsiaTheme="minorHAnsi" w:hAnsi="Times New Roman" w:cs="Times New Roman"/>
                <w:sz w:val="24"/>
                <w:szCs w:val="24"/>
              </w:rPr>
              <w:t xml:space="preserve">validated and </w:t>
            </w:r>
            <w:r w:rsidR="005E699C" w:rsidRPr="00F23140">
              <w:rPr>
                <w:rFonts w:ascii="Times New Roman" w:eastAsiaTheme="minorHAnsi" w:hAnsi="Times New Roman" w:cs="Times New Roman"/>
                <w:sz w:val="24"/>
                <w:szCs w:val="24"/>
              </w:rPr>
              <w:t>trans</w:t>
            </w:r>
            <w:r w:rsidR="00995C0C" w:rsidRPr="00F23140">
              <w:rPr>
                <w:rFonts w:ascii="Times New Roman" w:eastAsiaTheme="minorHAnsi" w:hAnsi="Times New Roman" w:cs="Times New Roman"/>
                <w:sz w:val="24"/>
                <w:szCs w:val="24"/>
              </w:rPr>
              <w:t>m</w:t>
            </w:r>
            <w:r w:rsidR="005E699C" w:rsidRPr="00F23140">
              <w:rPr>
                <w:rFonts w:ascii="Times New Roman" w:eastAsiaTheme="minorHAnsi" w:hAnsi="Times New Roman" w:cs="Times New Roman"/>
                <w:sz w:val="24"/>
                <w:szCs w:val="24"/>
              </w:rPr>
              <w:t xml:space="preserve">itted from the Centaur XP to the LIS, Beaker. Values </w:t>
            </w:r>
            <w:r w:rsidR="0018609F" w:rsidRPr="00F23140">
              <w:rPr>
                <w:rFonts w:ascii="Times New Roman" w:eastAsiaTheme="minorHAnsi" w:hAnsi="Times New Roman" w:cs="Times New Roman"/>
                <w:sz w:val="24"/>
                <w:szCs w:val="24"/>
              </w:rPr>
              <w:t>&lt; 5.00 U/mL are reported as “&lt; 5.00 U/mL”. Values from 5.00 to</w:t>
            </w:r>
            <w:r w:rsidR="00807587">
              <w:rPr>
                <w:rFonts w:ascii="Times New Roman" w:eastAsiaTheme="minorHAnsi" w:hAnsi="Times New Roman" w:cs="Times New Roman"/>
                <w:sz w:val="24"/>
                <w:szCs w:val="24"/>
              </w:rPr>
              <w:t xml:space="preserve"> 200.00 are reported as a numeric value. Specimens reading </w:t>
            </w:r>
            <w:r w:rsidR="0018609F" w:rsidRPr="00F23140">
              <w:rPr>
                <w:rFonts w:ascii="Times New Roman" w:eastAsiaTheme="minorHAnsi" w:hAnsi="Times New Roman" w:cs="Times New Roman"/>
                <w:sz w:val="24"/>
                <w:szCs w:val="24"/>
              </w:rPr>
              <w:t xml:space="preserve"> &gt;200.00 U/mL </w:t>
            </w:r>
            <w:r w:rsidR="00807587">
              <w:rPr>
                <w:rFonts w:ascii="Times New Roman" w:eastAsiaTheme="minorHAnsi" w:hAnsi="Times New Roman" w:cs="Times New Roman"/>
                <w:sz w:val="24"/>
                <w:szCs w:val="24"/>
              </w:rPr>
              <w:t xml:space="preserve">are </w:t>
            </w:r>
            <w:r w:rsidR="0018609F" w:rsidRPr="00F23140">
              <w:rPr>
                <w:rFonts w:ascii="Times New Roman" w:eastAsiaTheme="minorHAnsi" w:hAnsi="Times New Roman" w:cs="Times New Roman"/>
                <w:sz w:val="24"/>
                <w:szCs w:val="24"/>
              </w:rPr>
              <w:t xml:space="preserve">reported as </w:t>
            </w:r>
            <w:r w:rsidR="00FA6357" w:rsidRPr="00F23140">
              <w:rPr>
                <w:rFonts w:ascii="Times New Roman" w:eastAsiaTheme="minorHAnsi" w:hAnsi="Times New Roman" w:cs="Times New Roman"/>
                <w:sz w:val="24"/>
                <w:szCs w:val="24"/>
              </w:rPr>
              <w:t xml:space="preserve">“ </w:t>
            </w:r>
            <w:r w:rsidR="0018609F" w:rsidRPr="00F23140">
              <w:rPr>
                <w:rFonts w:ascii="Times New Roman" w:eastAsiaTheme="minorHAnsi" w:hAnsi="Times New Roman" w:cs="Times New Roman"/>
                <w:sz w:val="24"/>
                <w:szCs w:val="24"/>
              </w:rPr>
              <w:t>&gt;200.00 U/</w:t>
            </w:r>
            <w:r w:rsidR="00FA6357" w:rsidRPr="00F23140">
              <w:rPr>
                <w:rFonts w:ascii="Times New Roman" w:eastAsiaTheme="minorHAnsi" w:hAnsi="Times New Roman" w:cs="Times New Roman"/>
                <w:sz w:val="24"/>
                <w:szCs w:val="24"/>
              </w:rPr>
              <w:t>mL”</w:t>
            </w:r>
            <w:r w:rsidR="00F9273D" w:rsidRPr="00F23140">
              <w:rPr>
                <w:rFonts w:ascii="Times New Roman" w:eastAsiaTheme="minorHAnsi" w:hAnsi="Times New Roman" w:cs="Times New Roman"/>
                <w:sz w:val="24"/>
                <w:szCs w:val="24"/>
              </w:rPr>
              <w:t>.</w:t>
            </w:r>
            <w:r w:rsidR="00302305" w:rsidRPr="00F23140">
              <w:rPr>
                <w:rFonts w:ascii="Times New Roman" w:eastAsiaTheme="minorHAnsi" w:hAnsi="Times New Roman" w:cs="Times New Roman"/>
                <w:sz w:val="24"/>
                <w:szCs w:val="24"/>
              </w:rPr>
              <w:t xml:space="preserve"> Dilutions may be performed if requested</w:t>
            </w:r>
            <w:r w:rsidR="00E13B1B" w:rsidRPr="00F23140">
              <w:rPr>
                <w:rFonts w:ascii="Times New Roman" w:eastAsiaTheme="minorHAnsi" w:hAnsi="Times New Roman" w:cs="Times New Roman"/>
                <w:sz w:val="24"/>
                <w:szCs w:val="24"/>
              </w:rPr>
              <w:t xml:space="preserve"> following the dilution protocol outlined in this procedure.</w:t>
            </w:r>
          </w:p>
        </w:tc>
      </w:tr>
    </w:tbl>
    <w:p w:rsidR="00E87FD4" w:rsidRPr="00F23140" w:rsidRDefault="0017403D" w:rsidP="009B2711">
      <w:pPr>
        <w:tabs>
          <w:tab w:val="left" w:pos="630"/>
        </w:tabs>
        <w:spacing w:before="200" w:line="240" w:lineRule="auto"/>
        <w:ind w:hanging="7"/>
        <w:rPr>
          <w:rFonts w:ascii="Times New Roman" w:eastAsiaTheme="minorHAnsi" w:hAnsi="Times New Roman"/>
          <w:sz w:val="24"/>
          <w:szCs w:val="24"/>
        </w:rPr>
      </w:pPr>
      <w:r w:rsidRPr="00F23140">
        <w:rPr>
          <w:rFonts w:ascii="Times New Roman" w:eastAsiaTheme="minorHAnsi" w:hAnsi="Times New Roman"/>
          <w:b/>
          <w:sz w:val="24"/>
          <w:szCs w:val="24"/>
        </w:rPr>
        <w:t>Note</w:t>
      </w:r>
      <w:r w:rsidRPr="00F23140">
        <w:rPr>
          <w:rFonts w:ascii="Times New Roman" w:eastAsiaTheme="minorHAnsi" w:hAnsi="Times New Roman"/>
          <w:sz w:val="24"/>
          <w:szCs w:val="24"/>
        </w:rPr>
        <w:tab/>
        <w:t>Appendices L1 and L3 of CLSI QMS02-A6, published 2/28/2013, guided the creation of this docum</w:t>
      </w:r>
      <w:r w:rsidR="00A1138B">
        <w:rPr>
          <w:rFonts w:ascii="Times New Roman" w:hAnsi="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-160655</wp:posOffset>
                </wp:positionH>
                <wp:positionV relativeFrom="paragraph">
                  <wp:posOffset>4656455</wp:posOffset>
                </wp:positionV>
                <wp:extent cx="4719955" cy="19431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9955" cy="194310"/>
                        </a:xfrm>
                        <a:prstGeom prst="rect">
                          <a:avLst/>
                        </a:prstGeom>
                        <a:solidFill>
                          <a:srgbClr val="FFFFFF"/>
                        </a:solidFill>
                        <a:ln w="9525">
                          <a:noFill/>
                          <a:miter lim="800000"/>
                          <a:headEnd/>
                          <a:tailEnd/>
                        </a:ln>
                      </wps:spPr>
                      <wps:txbx>
                        <w:txbxContent>
                          <w:p w:rsidR="0017403D" w:rsidRPr="000920F6" w:rsidRDefault="0017403D" w:rsidP="0017403D">
                            <w:pPr>
                              <w:rPr>
                                <w:lang w:val="fr-FR"/>
                              </w:rPr>
                            </w:pPr>
                            <w:r w:rsidRPr="000920F6">
                              <w:rPr>
                                <w:rFonts w:cs="Arial"/>
                                <w:sz w:val="18"/>
                                <w:szCs w:val="18"/>
                                <w:lang w:val="fr-FR"/>
                              </w:rPr>
                              <w:t xml:space="preserve">Siemens document number: </w:t>
                            </w:r>
                            <w:r w:rsidRPr="00CF36BD">
                              <w:rPr>
                                <w:rFonts w:cs="Arial"/>
                                <w:sz w:val="18"/>
                                <w:szCs w:val="18"/>
                                <w:lang w:val="fr-FR"/>
                              </w:rPr>
                              <w:t>RPBL1202R4D_a</w:t>
                            </w:r>
                            <w:r>
                              <w:rPr>
                                <w:rFonts w:cs="Arial"/>
                                <w:sz w:val="18"/>
                                <w:szCs w:val="18"/>
                                <w:lang w:val="fr-FR"/>
                              </w:rPr>
                              <w:t>CCP</w:t>
                            </w:r>
                            <w:r w:rsidRPr="00CF36BD">
                              <w:rPr>
                                <w:rFonts w:cs="Arial"/>
                                <w:sz w:val="18"/>
                                <w:szCs w:val="18"/>
                                <w:lang w:val="fr-FR"/>
                              </w:rPr>
                              <w:t>_XPT_US ONLY_EN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65pt;margin-top:366.65pt;width:371.65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" stroked="f">
                <v:textbox>
                  <w:txbxContent>
                    <w:p w:rsidR="0017403D" w:rsidRPr="000920F6" w:rsidRDefault="0017403D" w:rsidP="0017403D">
                      <w:pPr>
                        <w:rPr>
                          <w:lang w:val="fr-FR"/>
                        </w:rPr>
                      </w:pPr>
                      <w:r w:rsidRPr="000920F6">
                        <w:rPr>
                          <w:rFonts w:cs="Arial"/>
                          <w:sz w:val="18"/>
                          <w:szCs w:val="18"/>
                          <w:lang w:val="fr-FR"/>
                        </w:rPr>
                        <w:t xml:space="preserve">Siemens document number: </w:t>
                      </w:r>
                      <w:r w:rsidRPr="00CF36BD">
                        <w:rPr>
                          <w:rFonts w:cs="Arial"/>
                          <w:sz w:val="18"/>
                          <w:szCs w:val="18"/>
                          <w:lang w:val="fr-FR"/>
                        </w:rPr>
                        <w:t>RPBL1202R4D_a</w:t>
                      </w:r>
                      <w:r>
                        <w:rPr>
                          <w:rFonts w:cs="Arial"/>
                          <w:sz w:val="18"/>
                          <w:szCs w:val="18"/>
                          <w:lang w:val="fr-FR"/>
                        </w:rPr>
                        <w:t>CCP</w:t>
                      </w:r>
                      <w:r w:rsidRPr="00CF36BD">
                        <w:rPr>
                          <w:rFonts w:cs="Arial"/>
                          <w:sz w:val="18"/>
                          <w:szCs w:val="18"/>
                          <w:lang w:val="fr-FR"/>
                        </w:rPr>
                        <w:t>_XPT_US ONLY_EN</w:t>
                      </w:r>
                    </w:p>
                  </w:txbxContent>
                </v:textbox>
              </v:shape>
            </w:pict>
          </mc:Fallback>
        </mc:AlternateContent>
      </w:r>
      <w:r w:rsidR="00F62E5A">
        <w:rPr>
          <w:rFonts w:ascii="Times New Roman" w:eastAsiaTheme="minorHAnsi" w:hAnsi="Times New Roman"/>
          <w:sz w:val="24"/>
          <w:szCs w:val="24"/>
        </w:rPr>
        <w:t>ent.</w:t>
      </w:r>
    </w:p>
    <w:p w:rsidR="003C7113" w:rsidRPr="00F23140" w:rsidRDefault="003C7113" w:rsidP="00E87FD4">
      <w:pPr>
        <w:pStyle w:val="ListParagraph"/>
        <w:tabs>
          <w:tab w:val="left" w:pos="540"/>
        </w:tabs>
        <w:autoSpaceDE w:val="0"/>
        <w:autoSpaceDN w:val="0"/>
        <w:adjustRightInd w:val="0"/>
        <w:spacing w:after="0" w:line="240" w:lineRule="auto"/>
        <w:ind w:left="1890"/>
        <w:rPr>
          <w:rFonts w:ascii="Times New Roman" w:hAnsi="Times New Roman"/>
          <w:bCs/>
          <w:color w:val="000000"/>
          <w:sz w:val="24"/>
          <w:szCs w:val="24"/>
        </w:rPr>
      </w:pPr>
    </w:p>
    <w:p w:rsidR="003C7113" w:rsidRPr="00F23140" w:rsidRDefault="003C7113" w:rsidP="00E87FD4">
      <w:pPr>
        <w:pStyle w:val="ListParagraph"/>
        <w:tabs>
          <w:tab w:val="left" w:pos="540"/>
        </w:tabs>
        <w:autoSpaceDE w:val="0"/>
        <w:autoSpaceDN w:val="0"/>
        <w:adjustRightInd w:val="0"/>
        <w:spacing w:after="0" w:line="240" w:lineRule="auto"/>
        <w:ind w:left="1890"/>
        <w:rPr>
          <w:rFonts w:ascii="Times New Roman" w:hAnsi="Times New Roman"/>
          <w:bCs/>
          <w:color w:val="000000"/>
          <w:sz w:val="24"/>
          <w:szCs w:val="24"/>
        </w:rPr>
      </w:pPr>
    </w:p>
    <w:p w:rsidR="003C7113" w:rsidRPr="00F23140" w:rsidRDefault="003C7113" w:rsidP="00E87FD4">
      <w:pPr>
        <w:pStyle w:val="ListParagraph"/>
        <w:tabs>
          <w:tab w:val="left" w:pos="540"/>
        </w:tabs>
        <w:autoSpaceDE w:val="0"/>
        <w:autoSpaceDN w:val="0"/>
        <w:adjustRightInd w:val="0"/>
        <w:spacing w:after="0" w:line="240" w:lineRule="auto"/>
        <w:ind w:left="1890"/>
        <w:rPr>
          <w:rFonts w:ascii="Times New Roman" w:hAnsi="Times New Roman"/>
          <w:bCs/>
          <w:color w:val="000000"/>
          <w:sz w:val="24"/>
          <w:szCs w:val="24"/>
        </w:rPr>
      </w:pPr>
    </w:p>
    <w:p w:rsidR="003C7113" w:rsidRPr="00F23140" w:rsidRDefault="003C7113" w:rsidP="00E87FD4">
      <w:pPr>
        <w:pStyle w:val="ListParagraph"/>
        <w:tabs>
          <w:tab w:val="left" w:pos="540"/>
        </w:tabs>
        <w:autoSpaceDE w:val="0"/>
        <w:autoSpaceDN w:val="0"/>
        <w:adjustRightInd w:val="0"/>
        <w:spacing w:after="0" w:line="240" w:lineRule="auto"/>
        <w:ind w:left="1890"/>
        <w:rPr>
          <w:rFonts w:ascii="Times New Roman" w:hAnsi="Times New Roman"/>
          <w:bCs/>
          <w:color w:val="000000"/>
          <w:sz w:val="24"/>
          <w:szCs w:val="24"/>
        </w:rPr>
      </w:pPr>
    </w:p>
    <w:p w:rsidR="00E87FD4" w:rsidRPr="00F23140" w:rsidRDefault="00E87FD4" w:rsidP="00E87FD4">
      <w:pPr>
        <w:pStyle w:val="ListParagraph"/>
        <w:numPr>
          <w:ilvl w:val="0"/>
          <w:numId w:val="8"/>
        </w:numPr>
        <w:autoSpaceDE w:val="0"/>
        <w:autoSpaceDN w:val="0"/>
        <w:adjustRightInd w:val="0"/>
        <w:spacing w:after="0" w:line="240" w:lineRule="auto"/>
        <w:ind w:hanging="540"/>
        <w:rPr>
          <w:rFonts w:ascii="Times New Roman" w:hAnsi="Times New Roman"/>
          <w:b/>
          <w:bCs/>
          <w:color w:val="000000"/>
          <w:sz w:val="24"/>
          <w:szCs w:val="24"/>
        </w:rPr>
      </w:pPr>
      <w:r w:rsidRPr="00F23140">
        <w:rPr>
          <w:rFonts w:ascii="Times New Roman" w:hAnsi="Times New Roman"/>
          <w:b/>
          <w:bCs/>
          <w:color w:val="000000"/>
          <w:sz w:val="24"/>
          <w:szCs w:val="24"/>
        </w:rPr>
        <w:t>Review/Revision/Implementation:</w:t>
      </w:r>
    </w:p>
    <w:p w:rsidR="00E87FD4" w:rsidRPr="00F23140" w:rsidRDefault="00E87FD4" w:rsidP="00E87FD4">
      <w:pPr>
        <w:pStyle w:val="ListParagraph"/>
        <w:numPr>
          <w:ilvl w:val="1"/>
          <w:numId w:val="24"/>
        </w:numPr>
        <w:autoSpaceDE w:val="0"/>
        <w:autoSpaceDN w:val="0"/>
        <w:adjustRightInd w:val="0"/>
        <w:spacing w:after="0" w:line="240" w:lineRule="auto"/>
        <w:rPr>
          <w:rFonts w:ascii="Times New Roman" w:hAnsi="Times New Roman"/>
          <w:b/>
          <w:bCs/>
          <w:color w:val="000000"/>
          <w:sz w:val="24"/>
          <w:szCs w:val="24"/>
        </w:rPr>
      </w:pPr>
      <w:r w:rsidRPr="00F23140">
        <w:rPr>
          <w:rFonts w:ascii="Times New Roman" w:hAnsi="Times New Roman"/>
          <w:bCs/>
          <w:color w:val="000000"/>
          <w:sz w:val="24"/>
          <w:szCs w:val="24"/>
        </w:rPr>
        <w:t>Review Cycle: 2 years</w:t>
      </w:r>
    </w:p>
    <w:p w:rsidR="00E87FD4" w:rsidRPr="00F23140" w:rsidRDefault="00E87FD4" w:rsidP="00E87FD4">
      <w:pPr>
        <w:pStyle w:val="ListParagraph"/>
        <w:numPr>
          <w:ilvl w:val="1"/>
          <w:numId w:val="24"/>
        </w:numPr>
        <w:autoSpaceDE w:val="0"/>
        <w:autoSpaceDN w:val="0"/>
        <w:adjustRightInd w:val="0"/>
        <w:spacing w:after="0" w:line="240" w:lineRule="auto"/>
        <w:rPr>
          <w:rFonts w:ascii="Times New Roman" w:hAnsi="Times New Roman"/>
          <w:b/>
          <w:bCs/>
          <w:color w:val="000000"/>
          <w:sz w:val="24"/>
          <w:szCs w:val="24"/>
        </w:rPr>
      </w:pPr>
      <w:r w:rsidRPr="00F23140">
        <w:rPr>
          <w:rFonts w:ascii="Times New Roman" w:hAnsi="Times New Roman"/>
          <w:bCs/>
          <w:color w:val="000000"/>
          <w:sz w:val="24"/>
          <w:szCs w:val="24"/>
        </w:rPr>
        <w:t>Office of Record:</w:t>
      </w:r>
      <w:r w:rsidRPr="00F23140">
        <w:rPr>
          <w:rFonts w:ascii="Times New Roman" w:hAnsi="Times New Roman"/>
          <w:bCs/>
          <w:color w:val="000000"/>
          <w:sz w:val="24"/>
          <w:szCs w:val="24"/>
        </w:rPr>
        <w:tab/>
        <w:t xml:space="preserve">  Department of Clinical Core Laboratory-</w:t>
      </w:r>
      <w:r w:rsidR="006F60A1" w:rsidRPr="00F23140">
        <w:rPr>
          <w:rFonts w:ascii="Times New Roman" w:hAnsi="Times New Roman"/>
          <w:bCs/>
          <w:color w:val="000000"/>
          <w:sz w:val="24"/>
          <w:szCs w:val="24"/>
        </w:rPr>
        <w:t>Chemistry</w:t>
      </w:r>
    </w:p>
    <w:p w:rsidR="00E87FD4" w:rsidRPr="00F23140" w:rsidRDefault="00E87FD4" w:rsidP="00E87FD4">
      <w:pPr>
        <w:pStyle w:val="ListParagraph"/>
        <w:numPr>
          <w:ilvl w:val="1"/>
          <w:numId w:val="24"/>
        </w:numPr>
        <w:tabs>
          <w:tab w:val="left" w:pos="540"/>
        </w:tabs>
        <w:autoSpaceDE w:val="0"/>
        <w:autoSpaceDN w:val="0"/>
        <w:adjustRightInd w:val="0"/>
        <w:spacing w:after="0" w:line="240" w:lineRule="auto"/>
        <w:rPr>
          <w:rFonts w:ascii="Times New Roman" w:hAnsi="Times New Roman"/>
          <w:b/>
          <w:bCs/>
          <w:color w:val="000000"/>
          <w:sz w:val="24"/>
          <w:szCs w:val="24"/>
        </w:rPr>
      </w:pPr>
      <w:r w:rsidRPr="00F23140">
        <w:rPr>
          <w:rFonts w:ascii="Times New Roman" w:hAnsi="Times New Roman"/>
          <w:bCs/>
          <w:color w:val="000000"/>
          <w:sz w:val="24"/>
          <w:szCs w:val="24"/>
        </w:rPr>
        <w:t xml:space="preserve">All new procedures and procedures that have major revisions must be signed by the </w:t>
      </w:r>
      <w:r w:rsidR="00F87EB8" w:rsidRPr="00F23140">
        <w:rPr>
          <w:rFonts w:ascii="Times New Roman" w:hAnsi="Times New Roman"/>
          <w:bCs/>
          <w:color w:val="000000"/>
          <w:sz w:val="24"/>
          <w:szCs w:val="24"/>
        </w:rPr>
        <w:t>Laboratory Director</w:t>
      </w:r>
      <w:r w:rsidRPr="00F23140">
        <w:rPr>
          <w:rFonts w:ascii="Times New Roman" w:hAnsi="Times New Roman"/>
          <w:bCs/>
          <w:color w:val="000000"/>
          <w:sz w:val="24"/>
          <w:szCs w:val="24"/>
        </w:rPr>
        <w:t xml:space="preserve">. </w:t>
      </w:r>
    </w:p>
    <w:p w:rsidR="00E87FD4" w:rsidRPr="00F23140" w:rsidRDefault="00E87FD4" w:rsidP="00E87FD4">
      <w:pPr>
        <w:pStyle w:val="ListParagraph"/>
        <w:numPr>
          <w:ilvl w:val="1"/>
          <w:numId w:val="24"/>
        </w:numPr>
        <w:tabs>
          <w:tab w:val="left" w:pos="540"/>
        </w:tabs>
        <w:autoSpaceDE w:val="0"/>
        <w:autoSpaceDN w:val="0"/>
        <w:adjustRightInd w:val="0"/>
        <w:spacing w:after="0" w:line="240" w:lineRule="auto"/>
        <w:rPr>
          <w:rFonts w:ascii="Times New Roman" w:hAnsi="Times New Roman"/>
          <w:bCs/>
          <w:color w:val="000000"/>
          <w:sz w:val="24"/>
          <w:szCs w:val="24"/>
        </w:rPr>
      </w:pPr>
      <w:r w:rsidRPr="00F23140">
        <w:rPr>
          <w:rFonts w:ascii="Times New Roman" w:hAnsi="Times New Roman"/>
          <w:bCs/>
          <w:color w:val="000000"/>
          <w:sz w:val="24"/>
          <w:szCs w:val="24"/>
        </w:rPr>
        <w:t>All reviewed procedures and procedures with minor revisions can be signed by the designated section medical director.</w:t>
      </w:r>
    </w:p>
    <w:p w:rsidR="00E87FD4" w:rsidRPr="00F23140" w:rsidRDefault="00E87FD4" w:rsidP="00E87FD4">
      <w:pPr>
        <w:pStyle w:val="ListParagraph"/>
        <w:autoSpaceDE w:val="0"/>
        <w:autoSpaceDN w:val="0"/>
        <w:adjustRightInd w:val="0"/>
        <w:spacing w:after="0" w:line="240" w:lineRule="auto"/>
        <w:ind w:left="1890"/>
        <w:rPr>
          <w:rFonts w:ascii="Times New Roman" w:hAnsi="Times New Roman"/>
          <w:b/>
          <w:bCs/>
          <w:color w:val="000000"/>
          <w:sz w:val="24"/>
          <w:szCs w:val="24"/>
        </w:rPr>
      </w:pPr>
    </w:p>
    <w:p w:rsidR="00E87FD4" w:rsidRPr="00F23140" w:rsidRDefault="00E87FD4" w:rsidP="00E87FD4">
      <w:pPr>
        <w:pStyle w:val="ListParagraph"/>
        <w:autoSpaceDE w:val="0"/>
        <w:autoSpaceDN w:val="0"/>
        <w:adjustRightInd w:val="0"/>
        <w:spacing w:after="0" w:line="240" w:lineRule="auto"/>
        <w:ind w:left="1620"/>
        <w:rPr>
          <w:rFonts w:ascii="Times New Roman" w:hAnsi="Times New Roman"/>
          <w:bCs/>
          <w:color w:val="000000"/>
          <w:sz w:val="24"/>
          <w:szCs w:val="24"/>
        </w:rPr>
      </w:pPr>
    </w:p>
    <w:p w:rsidR="00E87FD4" w:rsidRPr="00F23140" w:rsidRDefault="00E87FD4" w:rsidP="00E87FD4">
      <w:pPr>
        <w:pStyle w:val="ListParagraph"/>
        <w:numPr>
          <w:ilvl w:val="0"/>
          <w:numId w:val="8"/>
        </w:numPr>
        <w:tabs>
          <w:tab w:val="left" w:pos="540"/>
        </w:tabs>
        <w:autoSpaceDE w:val="0"/>
        <w:autoSpaceDN w:val="0"/>
        <w:adjustRightInd w:val="0"/>
        <w:spacing w:after="0" w:line="240" w:lineRule="auto"/>
        <w:ind w:hanging="540"/>
        <w:rPr>
          <w:rFonts w:ascii="Times New Roman" w:hAnsi="Times New Roman"/>
          <w:b/>
          <w:bCs/>
          <w:color w:val="000000"/>
          <w:sz w:val="24"/>
          <w:szCs w:val="24"/>
        </w:rPr>
      </w:pPr>
      <w:r w:rsidRPr="00F23140">
        <w:rPr>
          <w:rFonts w:ascii="Times New Roman" w:hAnsi="Times New Roman"/>
          <w:b/>
          <w:bCs/>
          <w:color w:val="000000"/>
          <w:sz w:val="24"/>
          <w:szCs w:val="24"/>
        </w:rPr>
        <w:t>Related P</w:t>
      </w:r>
      <w:r w:rsidR="00F87EB8" w:rsidRPr="00F23140">
        <w:rPr>
          <w:rFonts w:ascii="Times New Roman" w:hAnsi="Times New Roman"/>
          <w:b/>
          <w:bCs/>
          <w:color w:val="000000"/>
          <w:sz w:val="24"/>
          <w:szCs w:val="24"/>
        </w:rPr>
        <w:t>rocedures</w:t>
      </w:r>
      <w:r w:rsidRPr="00F23140">
        <w:rPr>
          <w:rFonts w:ascii="Times New Roman" w:hAnsi="Times New Roman"/>
          <w:b/>
          <w:bCs/>
          <w:color w:val="000000"/>
          <w:sz w:val="24"/>
          <w:szCs w:val="24"/>
        </w:rPr>
        <w:t>:</w:t>
      </w:r>
    </w:p>
    <w:p w:rsidR="00E87FD4" w:rsidRPr="00F23140" w:rsidRDefault="00E87FD4" w:rsidP="00E87FD4">
      <w:pPr>
        <w:tabs>
          <w:tab w:val="left" w:pos="540"/>
        </w:tabs>
        <w:autoSpaceDE w:val="0"/>
        <w:autoSpaceDN w:val="0"/>
        <w:adjustRightInd w:val="0"/>
        <w:spacing w:after="0" w:line="240" w:lineRule="auto"/>
        <w:rPr>
          <w:rFonts w:ascii="Times New Roman" w:hAnsi="Times New Roman"/>
          <w:b/>
          <w:bCs/>
          <w:color w:val="000000"/>
          <w:sz w:val="24"/>
          <w:szCs w:val="24"/>
        </w:rPr>
      </w:pPr>
    </w:p>
    <w:p w:rsidR="009B2711" w:rsidRPr="00F23140" w:rsidRDefault="009B2711" w:rsidP="00E87FD4">
      <w:pPr>
        <w:tabs>
          <w:tab w:val="left" w:pos="540"/>
        </w:tabs>
        <w:autoSpaceDE w:val="0"/>
        <w:autoSpaceDN w:val="0"/>
        <w:adjustRightInd w:val="0"/>
        <w:spacing w:after="0" w:line="240" w:lineRule="auto"/>
        <w:rPr>
          <w:rFonts w:ascii="Times New Roman" w:hAnsi="Times New Roman"/>
          <w:b/>
          <w:bCs/>
          <w:color w:val="000000"/>
          <w:sz w:val="24"/>
          <w:szCs w:val="24"/>
        </w:rPr>
      </w:pPr>
    </w:p>
    <w:p w:rsidR="009B2711" w:rsidRPr="00F23140" w:rsidRDefault="009B2711" w:rsidP="00E87FD4">
      <w:pPr>
        <w:tabs>
          <w:tab w:val="left" w:pos="540"/>
        </w:tabs>
        <w:autoSpaceDE w:val="0"/>
        <w:autoSpaceDN w:val="0"/>
        <w:adjustRightInd w:val="0"/>
        <w:spacing w:after="0" w:line="240" w:lineRule="auto"/>
        <w:rPr>
          <w:rFonts w:ascii="Times New Roman" w:hAnsi="Times New Roman"/>
          <w:b/>
          <w:bCs/>
          <w:color w:val="000000"/>
          <w:sz w:val="24"/>
          <w:szCs w:val="24"/>
        </w:rPr>
      </w:pPr>
    </w:p>
    <w:p w:rsidR="009B2711" w:rsidRPr="00F23140" w:rsidRDefault="009B2711" w:rsidP="00E87FD4">
      <w:pPr>
        <w:tabs>
          <w:tab w:val="left" w:pos="540"/>
        </w:tabs>
        <w:autoSpaceDE w:val="0"/>
        <w:autoSpaceDN w:val="0"/>
        <w:adjustRightInd w:val="0"/>
        <w:spacing w:after="0" w:line="240" w:lineRule="auto"/>
        <w:rPr>
          <w:rFonts w:ascii="Times New Roman" w:hAnsi="Times New Roman"/>
          <w:b/>
          <w:bCs/>
          <w:color w:val="000000"/>
          <w:sz w:val="24"/>
          <w:szCs w:val="24"/>
        </w:rPr>
      </w:pPr>
    </w:p>
    <w:p w:rsidR="009B2711" w:rsidRPr="00F23140" w:rsidRDefault="009B2711" w:rsidP="00E87FD4">
      <w:pPr>
        <w:tabs>
          <w:tab w:val="left" w:pos="540"/>
        </w:tabs>
        <w:autoSpaceDE w:val="0"/>
        <w:autoSpaceDN w:val="0"/>
        <w:adjustRightInd w:val="0"/>
        <w:spacing w:after="0" w:line="240" w:lineRule="auto"/>
        <w:rPr>
          <w:rFonts w:ascii="Times New Roman" w:hAnsi="Times New Roman"/>
          <w:b/>
          <w:bCs/>
          <w:color w:val="000000"/>
          <w:sz w:val="24"/>
          <w:szCs w:val="24"/>
        </w:rPr>
      </w:pPr>
    </w:p>
    <w:p w:rsidR="009B2711" w:rsidRPr="00F23140" w:rsidRDefault="009B2711" w:rsidP="00E87FD4">
      <w:pPr>
        <w:tabs>
          <w:tab w:val="left" w:pos="540"/>
        </w:tabs>
        <w:autoSpaceDE w:val="0"/>
        <w:autoSpaceDN w:val="0"/>
        <w:adjustRightInd w:val="0"/>
        <w:spacing w:after="0" w:line="240" w:lineRule="auto"/>
        <w:rPr>
          <w:rFonts w:ascii="Times New Roman" w:hAnsi="Times New Roman"/>
          <w:b/>
          <w:bCs/>
          <w:color w:val="000000"/>
          <w:sz w:val="24"/>
          <w:szCs w:val="24"/>
        </w:rPr>
      </w:pPr>
    </w:p>
    <w:p w:rsidR="00E87FD4" w:rsidRPr="00F23140" w:rsidRDefault="00E87FD4" w:rsidP="00E87FD4">
      <w:pPr>
        <w:pStyle w:val="Bibliography"/>
        <w:numPr>
          <w:ilvl w:val="0"/>
          <w:numId w:val="8"/>
        </w:numPr>
        <w:ind w:hanging="540"/>
        <w:rPr>
          <w:rFonts w:ascii="Times New Roman" w:hAnsi="Times New Roman"/>
          <w:sz w:val="24"/>
          <w:szCs w:val="24"/>
        </w:rPr>
      </w:pPr>
      <w:r w:rsidRPr="00F23140">
        <w:rPr>
          <w:rFonts w:ascii="Times New Roman" w:hAnsi="Times New Roman"/>
          <w:b/>
          <w:sz w:val="24"/>
          <w:szCs w:val="24"/>
        </w:rPr>
        <w:t>References, National Professional Organizations, etc.:</w:t>
      </w:r>
      <w:r w:rsidRPr="00F23140">
        <w:rPr>
          <w:rFonts w:ascii="Times New Roman" w:hAnsi="Times New Roman"/>
          <w:sz w:val="24"/>
          <w:szCs w:val="24"/>
        </w:rPr>
        <w:t xml:space="preserve">  </w:t>
      </w:r>
    </w:p>
    <w:p w:rsidR="003A69D6" w:rsidRPr="00F23140" w:rsidRDefault="003A69D6" w:rsidP="003A69D6">
      <w:pPr>
        <w:ind w:left="900"/>
        <w:rPr>
          <w:rFonts w:ascii="Times New Roman" w:hAnsi="Times New Roman"/>
          <w:sz w:val="24"/>
          <w:szCs w:val="24"/>
        </w:rPr>
      </w:pPr>
      <w:r w:rsidRPr="00F23140">
        <w:rPr>
          <w:rFonts w:ascii="Times New Roman" w:hAnsi="Times New Roman"/>
          <w:sz w:val="24"/>
          <w:szCs w:val="24"/>
        </w:rPr>
        <w:t xml:space="preserve">Siemens </w:t>
      </w:r>
      <w:r w:rsidR="00717FF1" w:rsidRPr="00F23140">
        <w:rPr>
          <w:rFonts w:ascii="Times New Roman" w:hAnsi="Times New Roman"/>
          <w:sz w:val="24"/>
          <w:szCs w:val="24"/>
        </w:rPr>
        <w:t xml:space="preserve">ADVIA Centaur XP and ADVIA Centaur XPT </w:t>
      </w:r>
      <w:r w:rsidR="002539B0" w:rsidRPr="00F23140">
        <w:rPr>
          <w:rFonts w:ascii="Times New Roman" w:hAnsi="Times New Roman"/>
          <w:sz w:val="24"/>
          <w:szCs w:val="24"/>
        </w:rPr>
        <w:t>aCCP Technical Procedure</w:t>
      </w:r>
      <w:r w:rsidR="00270CD8" w:rsidRPr="00F23140">
        <w:rPr>
          <w:rFonts w:ascii="Times New Roman" w:hAnsi="Times New Roman"/>
          <w:sz w:val="24"/>
          <w:szCs w:val="24"/>
        </w:rPr>
        <w:t xml:space="preserve"> RPBL1202R4D_aCCP_XPT_US ONLY_EN</w:t>
      </w:r>
    </w:p>
    <w:p w:rsidR="005B6DFB" w:rsidRPr="00F23140" w:rsidRDefault="005B6DFB" w:rsidP="003A69D6">
      <w:pPr>
        <w:ind w:left="900"/>
        <w:rPr>
          <w:rFonts w:ascii="Times New Roman" w:hAnsi="Times New Roman"/>
          <w:sz w:val="24"/>
          <w:szCs w:val="24"/>
        </w:rPr>
      </w:pPr>
      <w:r w:rsidRPr="00F23140">
        <w:rPr>
          <w:rFonts w:ascii="Times New Roman" w:hAnsi="Times New Roman"/>
          <w:sz w:val="24"/>
          <w:szCs w:val="24"/>
        </w:rPr>
        <w:t xml:space="preserve">Siemens ADVIA Centaur QC </w:t>
      </w:r>
      <w:r w:rsidR="002C78EF" w:rsidRPr="00F23140">
        <w:rPr>
          <w:rFonts w:ascii="Times New Roman" w:hAnsi="Times New Roman"/>
          <w:sz w:val="24"/>
          <w:szCs w:val="24"/>
        </w:rPr>
        <w:t>aCCP Quality Control Insert</w:t>
      </w:r>
      <w:r w:rsidR="00605687" w:rsidRPr="00F23140">
        <w:rPr>
          <w:rFonts w:ascii="Times New Roman" w:hAnsi="Times New Roman"/>
          <w:sz w:val="24"/>
          <w:szCs w:val="24"/>
        </w:rPr>
        <w:t xml:space="preserve"> RPBL1133/R3, Rev. C, 2016-08</w:t>
      </w:r>
    </w:p>
    <w:p w:rsidR="002C78EF" w:rsidRPr="00F23140" w:rsidRDefault="002C78EF" w:rsidP="003A69D6">
      <w:pPr>
        <w:ind w:left="900"/>
        <w:rPr>
          <w:rFonts w:ascii="Times New Roman" w:hAnsi="Times New Roman"/>
          <w:sz w:val="24"/>
          <w:szCs w:val="24"/>
        </w:rPr>
      </w:pPr>
      <w:r w:rsidRPr="00F23140">
        <w:rPr>
          <w:rFonts w:ascii="Times New Roman" w:hAnsi="Times New Roman"/>
          <w:sz w:val="24"/>
          <w:szCs w:val="24"/>
        </w:rPr>
        <w:t>Siemens ADVIA Centaur</w:t>
      </w:r>
      <w:r w:rsidR="009E6F31" w:rsidRPr="00F23140">
        <w:rPr>
          <w:rFonts w:ascii="Times New Roman" w:hAnsi="Times New Roman"/>
          <w:sz w:val="24"/>
          <w:szCs w:val="24"/>
        </w:rPr>
        <w:t xml:space="preserve"> XP</w:t>
      </w:r>
      <w:r w:rsidRPr="00F23140">
        <w:rPr>
          <w:rFonts w:ascii="Times New Roman" w:hAnsi="Times New Roman"/>
          <w:sz w:val="24"/>
          <w:szCs w:val="24"/>
        </w:rPr>
        <w:t xml:space="preserve"> Operator’s Guide</w:t>
      </w:r>
      <w:r w:rsidR="009E6F31" w:rsidRPr="00F23140">
        <w:rPr>
          <w:rFonts w:ascii="Times New Roman" w:hAnsi="Times New Roman"/>
          <w:sz w:val="24"/>
          <w:szCs w:val="24"/>
        </w:rPr>
        <w:t xml:space="preserve"> 078D1064-01 Rev. B</w:t>
      </w:r>
    </w:p>
    <w:p w:rsidR="00E87FD4" w:rsidRPr="00F23140" w:rsidRDefault="00E87FD4" w:rsidP="00E87FD4">
      <w:pPr>
        <w:pStyle w:val="ListParagraph"/>
        <w:numPr>
          <w:ilvl w:val="0"/>
          <w:numId w:val="8"/>
        </w:numPr>
        <w:ind w:hanging="540"/>
        <w:rPr>
          <w:rFonts w:ascii="Times New Roman" w:hAnsi="Times New Roman"/>
          <w:sz w:val="24"/>
          <w:szCs w:val="24"/>
        </w:rPr>
      </w:pPr>
      <w:r w:rsidRPr="00F23140">
        <w:rPr>
          <w:rFonts w:ascii="Times New Roman" w:hAnsi="Times New Roman"/>
          <w:b/>
          <w:sz w:val="24"/>
          <w:szCs w:val="24"/>
        </w:rPr>
        <w:t xml:space="preserve">Attachments:  </w:t>
      </w:r>
    </w:p>
    <w:p w:rsidR="00E87FD4" w:rsidRPr="00F23140" w:rsidRDefault="00E87FD4" w:rsidP="00E87FD4">
      <w:pPr>
        <w:pStyle w:val="ListParagraph"/>
        <w:ind w:left="900"/>
        <w:rPr>
          <w:rFonts w:ascii="Times New Roman" w:hAnsi="Times New Roman"/>
          <w:sz w:val="24"/>
          <w:szCs w:val="24"/>
        </w:rPr>
      </w:pPr>
    </w:p>
    <w:p w:rsidR="0017403D" w:rsidRPr="00F23140" w:rsidRDefault="0017403D" w:rsidP="00E87FD4">
      <w:pPr>
        <w:pStyle w:val="ListParagraph"/>
        <w:ind w:left="900"/>
        <w:rPr>
          <w:rFonts w:ascii="Times New Roman" w:hAnsi="Times New Roman"/>
          <w:sz w:val="24"/>
          <w:szCs w:val="24"/>
        </w:rPr>
      </w:pPr>
    </w:p>
    <w:p w:rsidR="0017403D" w:rsidRPr="00F23140" w:rsidRDefault="0017403D" w:rsidP="00E87FD4">
      <w:pPr>
        <w:pStyle w:val="ListParagraph"/>
        <w:ind w:left="900"/>
        <w:rPr>
          <w:rFonts w:ascii="Times New Roman" w:hAnsi="Times New Roman"/>
          <w:sz w:val="24"/>
          <w:szCs w:val="24"/>
        </w:rPr>
      </w:pPr>
    </w:p>
    <w:p w:rsidR="00E87FD4" w:rsidRPr="00F23140" w:rsidRDefault="00E87FD4" w:rsidP="00E87FD4">
      <w:pPr>
        <w:pStyle w:val="ListParagraph"/>
        <w:numPr>
          <w:ilvl w:val="0"/>
          <w:numId w:val="8"/>
        </w:numPr>
        <w:ind w:hanging="540"/>
        <w:rPr>
          <w:rFonts w:ascii="Times New Roman" w:hAnsi="Times New Roman"/>
          <w:sz w:val="24"/>
          <w:szCs w:val="24"/>
        </w:rPr>
      </w:pPr>
      <w:r w:rsidRPr="00F23140">
        <w:rPr>
          <w:rFonts w:ascii="Times New Roman" w:hAnsi="Times New Roman"/>
          <w:b/>
          <w:sz w:val="24"/>
          <w:szCs w:val="24"/>
        </w:rPr>
        <w:t>Revision Dates:</w:t>
      </w:r>
    </w:p>
    <w:tbl>
      <w:tblPr>
        <w:tblStyle w:val="TableGrid"/>
        <w:tblW w:w="0" w:type="auto"/>
        <w:tblInd w:w="900" w:type="dxa"/>
        <w:tblLook w:val="04A0" w:firstRow="1" w:lastRow="0" w:firstColumn="1" w:lastColumn="0" w:noHBand="0" w:noVBand="1"/>
      </w:tblPr>
      <w:tblGrid>
        <w:gridCol w:w="2405"/>
        <w:gridCol w:w="2423"/>
        <w:gridCol w:w="4550"/>
      </w:tblGrid>
      <w:tr w:rsidR="00E87FD4" w:rsidRPr="00F23140" w:rsidTr="00E87FD4">
        <w:tc>
          <w:tcPr>
            <w:tcW w:w="2405" w:type="dxa"/>
            <w:vAlign w:val="center"/>
          </w:tcPr>
          <w:p w:rsidR="00E87FD4" w:rsidRPr="00F23140" w:rsidRDefault="00E87FD4" w:rsidP="00E87FD4">
            <w:pPr>
              <w:pStyle w:val="ListParagraph"/>
              <w:ind w:left="0"/>
              <w:jc w:val="center"/>
              <w:rPr>
                <w:rFonts w:ascii="Times New Roman" w:hAnsi="Times New Roman"/>
                <w:b/>
                <w:sz w:val="24"/>
                <w:szCs w:val="24"/>
              </w:rPr>
            </w:pPr>
            <w:r w:rsidRPr="00F23140">
              <w:rPr>
                <w:rFonts w:ascii="Times New Roman" w:hAnsi="Times New Roman"/>
                <w:b/>
                <w:sz w:val="24"/>
                <w:szCs w:val="24"/>
              </w:rPr>
              <w:t>Review Date</w:t>
            </w:r>
          </w:p>
        </w:tc>
        <w:tc>
          <w:tcPr>
            <w:tcW w:w="2423" w:type="dxa"/>
            <w:vAlign w:val="center"/>
          </w:tcPr>
          <w:p w:rsidR="00E87FD4" w:rsidRPr="00F23140" w:rsidRDefault="00E87FD4" w:rsidP="00E87FD4">
            <w:pPr>
              <w:pStyle w:val="ListParagraph"/>
              <w:ind w:left="0"/>
              <w:jc w:val="center"/>
              <w:rPr>
                <w:rFonts w:ascii="Times New Roman" w:hAnsi="Times New Roman"/>
                <w:b/>
                <w:sz w:val="24"/>
                <w:szCs w:val="24"/>
              </w:rPr>
            </w:pPr>
            <w:r w:rsidRPr="00F23140">
              <w:rPr>
                <w:rFonts w:ascii="Times New Roman" w:hAnsi="Times New Roman"/>
                <w:b/>
                <w:sz w:val="24"/>
                <w:szCs w:val="24"/>
              </w:rPr>
              <w:t>Revision Date</w:t>
            </w:r>
          </w:p>
        </w:tc>
        <w:tc>
          <w:tcPr>
            <w:tcW w:w="4550" w:type="dxa"/>
            <w:vAlign w:val="center"/>
          </w:tcPr>
          <w:p w:rsidR="00E87FD4" w:rsidRPr="00F23140" w:rsidRDefault="00E87FD4" w:rsidP="00E87FD4">
            <w:pPr>
              <w:pStyle w:val="ListParagraph"/>
              <w:ind w:left="0"/>
              <w:jc w:val="center"/>
              <w:rPr>
                <w:rFonts w:ascii="Times New Roman" w:hAnsi="Times New Roman"/>
                <w:b/>
                <w:sz w:val="24"/>
                <w:szCs w:val="24"/>
              </w:rPr>
            </w:pPr>
            <w:r w:rsidRPr="00F23140">
              <w:rPr>
                <w:rFonts w:ascii="Times New Roman" w:hAnsi="Times New Roman"/>
                <w:b/>
                <w:sz w:val="24"/>
                <w:szCs w:val="24"/>
              </w:rPr>
              <w:t>Signature</w:t>
            </w:r>
          </w:p>
        </w:tc>
      </w:tr>
      <w:tr w:rsidR="00E87FD4" w:rsidRPr="00F23140" w:rsidTr="00E87FD4">
        <w:tc>
          <w:tcPr>
            <w:tcW w:w="2405" w:type="dxa"/>
            <w:vAlign w:val="center"/>
          </w:tcPr>
          <w:p w:rsidR="00E87FD4" w:rsidRPr="00F23140" w:rsidRDefault="00E87FD4" w:rsidP="00E87FD4">
            <w:pPr>
              <w:pStyle w:val="ListParagraph"/>
              <w:ind w:left="0"/>
              <w:jc w:val="center"/>
              <w:rPr>
                <w:rFonts w:ascii="Times New Roman" w:hAnsi="Times New Roman"/>
                <w:sz w:val="24"/>
                <w:szCs w:val="24"/>
              </w:rPr>
            </w:pPr>
          </w:p>
        </w:tc>
        <w:tc>
          <w:tcPr>
            <w:tcW w:w="2423" w:type="dxa"/>
            <w:vAlign w:val="center"/>
          </w:tcPr>
          <w:p w:rsidR="00E87FD4" w:rsidRPr="00F23140" w:rsidRDefault="00E87FD4" w:rsidP="00E87FD4">
            <w:pPr>
              <w:pStyle w:val="ListParagraph"/>
              <w:ind w:left="0"/>
              <w:jc w:val="center"/>
              <w:rPr>
                <w:rFonts w:ascii="Times New Roman" w:hAnsi="Times New Roman"/>
                <w:sz w:val="24"/>
                <w:szCs w:val="24"/>
              </w:rPr>
            </w:pPr>
          </w:p>
        </w:tc>
        <w:tc>
          <w:tcPr>
            <w:tcW w:w="4550" w:type="dxa"/>
            <w:vAlign w:val="center"/>
          </w:tcPr>
          <w:p w:rsidR="00E87FD4" w:rsidRPr="00F23140" w:rsidRDefault="00E87FD4" w:rsidP="00E87FD4">
            <w:pPr>
              <w:pStyle w:val="ListParagraph"/>
              <w:ind w:left="0"/>
              <w:jc w:val="center"/>
              <w:rPr>
                <w:rFonts w:ascii="Times New Roman" w:hAnsi="Times New Roman"/>
                <w:sz w:val="24"/>
                <w:szCs w:val="24"/>
              </w:rPr>
            </w:pPr>
          </w:p>
        </w:tc>
      </w:tr>
      <w:tr w:rsidR="00E87FD4" w:rsidRPr="00F23140" w:rsidTr="00E87FD4">
        <w:tc>
          <w:tcPr>
            <w:tcW w:w="2405" w:type="dxa"/>
            <w:vAlign w:val="center"/>
          </w:tcPr>
          <w:p w:rsidR="00E87FD4" w:rsidRPr="00F23140" w:rsidRDefault="00E87FD4" w:rsidP="00E87FD4">
            <w:pPr>
              <w:pStyle w:val="ListParagraph"/>
              <w:ind w:left="0"/>
              <w:jc w:val="center"/>
              <w:rPr>
                <w:rFonts w:ascii="Times New Roman" w:hAnsi="Times New Roman"/>
                <w:sz w:val="24"/>
                <w:szCs w:val="24"/>
              </w:rPr>
            </w:pPr>
          </w:p>
        </w:tc>
        <w:tc>
          <w:tcPr>
            <w:tcW w:w="2423" w:type="dxa"/>
            <w:vAlign w:val="center"/>
          </w:tcPr>
          <w:p w:rsidR="00E87FD4" w:rsidRPr="00F23140" w:rsidRDefault="00E87FD4" w:rsidP="00E87FD4">
            <w:pPr>
              <w:pStyle w:val="ListParagraph"/>
              <w:ind w:left="0"/>
              <w:jc w:val="center"/>
              <w:rPr>
                <w:rFonts w:ascii="Times New Roman" w:hAnsi="Times New Roman"/>
                <w:sz w:val="24"/>
                <w:szCs w:val="24"/>
              </w:rPr>
            </w:pPr>
          </w:p>
        </w:tc>
        <w:tc>
          <w:tcPr>
            <w:tcW w:w="4550" w:type="dxa"/>
            <w:vAlign w:val="center"/>
          </w:tcPr>
          <w:p w:rsidR="00E87FD4" w:rsidRPr="00F23140" w:rsidRDefault="00E87FD4" w:rsidP="00E87FD4">
            <w:pPr>
              <w:pStyle w:val="ListParagraph"/>
              <w:ind w:left="0"/>
              <w:jc w:val="center"/>
              <w:rPr>
                <w:rFonts w:ascii="Times New Roman" w:hAnsi="Times New Roman"/>
                <w:sz w:val="24"/>
                <w:szCs w:val="24"/>
              </w:rPr>
            </w:pPr>
          </w:p>
        </w:tc>
      </w:tr>
      <w:tr w:rsidR="00E87FD4" w:rsidRPr="00F23140" w:rsidTr="00E87FD4">
        <w:tc>
          <w:tcPr>
            <w:tcW w:w="2405" w:type="dxa"/>
            <w:vAlign w:val="center"/>
          </w:tcPr>
          <w:p w:rsidR="00E87FD4" w:rsidRPr="00F23140" w:rsidRDefault="00E87FD4" w:rsidP="00E87FD4">
            <w:pPr>
              <w:pStyle w:val="ListParagraph"/>
              <w:ind w:left="0"/>
              <w:jc w:val="center"/>
              <w:rPr>
                <w:rFonts w:ascii="Times New Roman" w:hAnsi="Times New Roman"/>
                <w:sz w:val="24"/>
                <w:szCs w:val="24"/>
              </w:rPr>
            </w:pPr>
          </w:p>
        </w:tc>
        <w:tc>
          <w:tcPr>
            <w:tcW w:w="2423" w:type="dxa"/>
            <w:vAlign w:val="center"/>
          </w:tcPr>
          <w:p w:rsidR="00E87FD4" w:rsidRPr="00F23140" w:rsidRDefault="00E87FD4" w:rsidP="00E87FD4">
            <w:pPr>
              <w:pStyle w:val="ListParagraph"/>
              <w:ind w:left="0"/>
              <w:jc w:val="center"/>
              <w:rPr>
                <w:rFonts w:ascii="Times New Roman" w:hAnsi="Times New Roman"/>
                <w:sz w:val="24"/>
                <w:szCs w:val="24"/>
              </w:rPr>
            </w:pPr>
          </w:p>
        </w:tc>
        <w:tc>
          <w:tcPr>
            <w:tcW w:w="4550" w:type="dxa"/>
            <w:vAlign w:val="center"/>
          </w:tcPr>
          <w:p w:rsidR="00E87FD4" w:rsidRPr="00F23140" w:rsidRDefault="00E87FD4" w:rsidP="00E87FD4">
            <w:pPr>
              <w:pStyle w:val="ListParagraph"/>
              <w:ind w:left="0"/>
              <w:jc w:val="center"/>
              <w:rPr>
                <w:rFonts w:ascii="Times New Roman" w:hAnsi="Times New Roman"/>
                <w:sz w:val="24"/>
                <w:szCs w:val="24"/>
              </w:rPr>
            </w:pPr>
          </w:p>
        </w:tc>
      </w:tr>
      <w:tr w:rsidR="00E87FD4" w:rsidRPr="00F23140" w:rsidTr="00E87FD4">
        <w:tc>
          <w:tcPr>
            <w:tcW w:w="2405" w:type="dxa"/>
            <w:vAlign w:val="center"/>
          </w:tcPr>
          <w:p w:rsidR="00E87FD4" w:rsidRPr="00F23140" w:rsidRDefault="00E87FD4" w:rsidP="00E87FD4">
            <w:pPr>
              <w:pStyle w:val="ListParagraph"/>
              <w:ind w:left="0"/>
              <w:jc w:val="center"/>
              <w:rPr>
                <w:rFonts w:ascii="Times New Roman" w:hAnsi="Times New Roman"/>
                <w:sz w:val="24"/>
                <w:szCs w:val="24"/>
              </w:rPr>
            </w:pPr>
          </w:p>
        </w:tc>
        <w:tc>
          <w:tcPr>
            <w:tcW w:w="2423" w:type="dxa"/>
            <w:vAlign w:val="center"/>
          </w:tcPr>
          <w:p w:rsidR="00E87FD4" w:rsidRPr="00F23140" w:rsidRDefault="00E87FD4" w:rsidP="00E87FD4">
            <w:pPr>
              <w:pStyle w:val="ListParagraph"/>
              <w:ind w:left="0"/>
              <w:jc w:val="center"/>
              <w:rPr>
                <w:rFonts w:ascii="Times New Roman" w:hAnsi="Times New Roman"/>
                <w:sz w:val="24"/>
                <w:szCs w:val="24"/>
              </w:rPr>
            </w:pPr>
          </w:p>
        </w:tc>
        <w:tc>
          <w:tcPr>
            <w:tcW w:w="4550" w:type="dxa"/>
            <w:vAlign w:val="center"/>
          </w:tcPr>
          <w:p w:rsidR="00E87FD4" w:rsidRPr="00F23140" w:rsidRDefault="00E87FD4" w:rsidP="00E87FD4">
            <w:pPr>
              <w:pStyle w:val="ListParagraph"/>
              <w:ind w:left="0"/>
              <w:jc w:val="center"/>
              <w:rPr>
                <w:rFonts w:ascii="Times New Roman" w:hAnsi="Times New Roman"/>
                <w:sz w:val="24"/>
                <w:szCs w:val="24"/>
              </w:rPr>
            </w:pPr>
          </w:p>
        </w:tc>
      </w:tr>
      <w:tr w:rsidR="00E87FD4" w:rsidRPr="00F23140" w:rsidTr="00E87FD4">
        <w:tc>
          <w:tcPr>
            <w:tcW w:w="2405" w:type="dxa"/>
            <w:vAlign w:val="center"/>
          </w:tcPr>
          <w:p w:rsidR="00E87FD4" w:rsidRPr="00F23140" w:rsidRDefault="00E87FD4" w:rsidP="00E87FD4">
            <w:pPr>
              <w:pStyle w:val="ListParagraph"/>
              <w:ind w:left="0"/>
              <w:jc w:val="center"/>
              <w:rPr>
                <w:rFonts w:ascii="Times New Roman" w:hAnsi="Times New Roman"/>
                <w:sz w:val="24"/>
                <w:szCs w:val="24"/>
              </w:rPr>
            </w:pPr>
          </w:p>
        </w:tc>
        <w:tc>
          <w:tcPr>
            <w:tcW w:w="2423" w:type="dxa"/>
            <w:vAlign w:val="center"/>
          </w:tcPr>
          <w:p w:rsidR="00E87FD4" w:rsidRPr="00F23140" w:rsidRDefault="00E87FD4" w:rsidP="00E87FD4">
            <w:pPr>
              <w:pStyle w:val="ListParagraph"/>
              <w:ind w:left="0"/>
              <w:jc w:val="center"/>
              <w:rPr>
                <w:rFonts w:ascii="Times New Roman" w:hAnsi="Times New Roman"/>
                <w:sz w:val="24"/>
                <w:szCs w:val="24"/>
              </w:rPr>
            </w:pPr>
          </w:p>
        </w:tc>
        <w:tc>
          <w:tcPr>
            <w:tcW w:w="4550" w:type="dxa"/>
            <w:vAlign w:val="center"/>
          </w:tcPr>
          <w:p w:rsidR="00E87FD4" w:rsidRPr="00F23140" w:rsidRDefault="00E87FD4" w:rsidP="00E87FD4">
            <w:pPr>
              <w:pStyle w:val="ListParagraph"/>
              <w:ind w:left="0"/>
              <w:jc w:val="center"/>
              <w:rPr>
                <w:rFonts w:ascii="Times New Roman" w:hAnsi="Times New Roman"/>
                <w:sz w:val="24"/>
                <w:szCs w:val="24"/>
              </w:rPr>
            </w:pPr>
          </w:p>
        </w:tc>
      </w:tr>
      <w:tr w:rsidR="00E87FD4" w:rsidRPr="00F23140" w:rsidTr="00E87FD4">
        <w:tc>
          <w:tcPr>
            <w:tcW w:w="2405" w:type="dxa"/>
            <w:vAlign w:val="center"/>
          </w:tcPr>
          <w:p w:rsidR="00E87FD4" w:rsidRPr="00F23140" w:rsidRDefault="00E87FD4" w:rsidP="00E87FD4">
            <w:pPr>
              <w:pStyle w:val="ListParagraph"/>
              <w:ind w:left="0"/>
              <w:jc w:val="center"/>
              <w:rPr>
                <w:rFonts w:ascii="Times New Roman" w:hAnsi="Times New Roman"/>
                <w:sz w:val="24"/>
                <w:szCs w:val="24"/>
              </w:rPr>
            </w:pPr>
          </w:p>
        </w:tc>
        <w:tc>
          <w:tcPr>
            <w:tcW w:w="2423" w:type="dxa"/>
            <w:vAlign w:val="center"/>
          </w:tcPr>
          <w:p w:rsidR="00E87FD4" w:rsidRPr="00F23140" w:rsidRDefault="00E87FD4" w:rsidP="00E87FD4">
            <w:pPr>
              <w:pStyle w:val="ListParagraph"/>
              <w:ind w:left="0"/>
              <w:jc w:val="center"/>
              <w:rPr>
                <w:rFonts w:ascii="Times New Roman" w:hAnsi="Times New Roman"/>
                <w:sz w:val="24"/>
                <w:szCs w:val="24"/>
              </w:rPr>
            </w:pPr>
          </w:p>
        </w:tc>
        <w:tc>
          <w:tcPr>
            <w:tcW w:w="4550" w:type="dxa"/>
            <w:vAlign w:val="center"/>
          </w:tcPr>
          <w:p w:rsidR="00E87FD4" w:rsidRPr="00F23140" w:rsidRDefault="00E87FD4" w:rsidP="00E87FD4">
            <w:pPr>
              <w:pStyle w:val="ListParagraph"/>
              <w:ind w:left="0"/>
              <w:jc w:val="center"/>
              <w:rPr>
                <w:rFonts w:ascii="Times New Roman" w:hAnsi="Times New Roman"/>
                <w:sz w:val="24"/>
                <w:szCs w:val="24"/>
              </w:rPr>
            </w:pPr>
          </w:p>
        </w:tc>
      </w:tr>
      <w:tr w:rsidR="00E87FD4" w:rsidRPr="00F23140" w:rsidTr="00E87FD4">
        <w:tc>
          <w:tcPr>
            <w:tcW w:w="2405" w:type="dxa"/>
            <w:vAlign w:val="center"/>
          </w:tcPr>
          <w:p w:rsidR="00E87FD4" w:rsidRPr="00F23140" w:rsidRDefault="00E87FD4" w:rsidP="00E87FD4">
            <w:pPr>
              <w:pStyle w:val="ListParagraph"/>
              <w:ind w:left="0"/>
              <w:jc w:val="center"/>
              <w:rPr>
                <w:rFonts w:ascii="Times New Roman" w:hAnsi="Times New Roman"/>
                <w:sz w:val="24"/>
                <w:szCs w:val="24"/>
              </w:rPr>
            </w:pPr>
          </w:p>
        </w:tc>
        <w:tc>
          <w:tcPr>
            <w:tcW w:w="2423" w:type="dxa"/>
            <w:vAlign w:val="center"/>
          </w:tcPr>
          <w:p w:rsidR="00E87FD4" w:rsidRPr="00F23140" w:rsidRDefault="00E87FD4" w:rsidP="00E87FD4">
            <w:pPr>
              <w:pStyle w:val="ListParagraph"/>
              <w:ind w:left="0"/>
              <w:jc w:val="center"/>
              <w:rPr>
                <w:rFonts w:ascii="Times New Roman" w:hAnsi="Times New Roman"/>
                <w:sz w:val="24"/>
                <w:szCs w:val="24"/>
              </w:rPr>
            </w:pPr>
          </w:p>
        </w:tc>
        <w:tc>
          <w:tcPr>
            <w:tcW w:w="4550" w:type="dxa"/>
            <w:vAlign w:val="center"/>
          </w:tcPr>
          <w:p w:rsidR="00E87FD4" w:rsidRPr="00F23140" w:rsidRDefault="00E87FD4" w:rsidP="00E87FD4">
            <w:pPr>
              <w:pStyle w:val="ListParagraph"/>
              <w:ind w:left="0"/>
              <w:jc w:val="center"/>
              <w:rPr>
                <w:rFonts w:ascii="Times New Roman" w:hAnsi="Times New Roman"/>
                <w:sz w:val="24"/>
                <w:szCs w:val="24"/>
              </w:rPr>
            </w:pPr>
          </w:p>
        </w:tc>
      </w:tr>
    </w:tbl>
    <w:p w:rsidR="00A22D40" w:rsidRPr="00F23140" w:rsidRDefault="00A22D40" w:rsidP="00E87FD4">
      <w:pPr>
        <w:pStyle w:val="ListParagraph"/>
        <w:rPr>
          <w:rFonts w:ascii="Times New Roman" w:hAnsi="Times New Roman"/>
          <w:sz w:val="24"/>
          <w:szCs w:val="24"/>
        </w:rPr>
      </w:pPr>
    </w:p>
    <w:sectPr w:rsidR="00A22D40" w:rsidRPr="00F23140" w:rsidSect="00A40159">
      <w:headerReference w:type="default" r:id="rId14"/>
      <w:footerReference w:type="default" r:id="rId15"/>
      <w:pgSz w:w="12240" w:h="15840"/>
      <w:pgMar w:top="1440" w:right="72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F60" w:rsidRDefault="007E3F60" w:rsidP="00C25F76">
      <w:pPr>
        <w:spacing w:after="0" w:line="240" w:lineRule="auto"/>
      </w:pPr>
      <w:r>
        <w:separator/>
      </w:r>
    </w:p>
  </w:endnote>
  <w:endnote w:type="continuationSeparator" w:id="0">
    <w:p w:rsidR="007E3F60" w:rsidRDefault="007E3F60" w:rsidP="00C25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emens Sans">
    <w:altName w:val="Times New Roman"/>
    <w:charset w:val="00"/>
    <w:family w:val="auto"/>
    <w:pitch w:val="variable"/>
    <w:sig w:usb0="00000001" w:usb1="0000204B" w:usb2="00000000" w:usb3="00000000" w:csb0="00000093"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FD4" w:rsidRDefault="00A12B63">
    <w:pPr>
      <w:pStyle w:val="Footer"/>
      <w:pBdr>
        <w:top w:val="thinThickSmallGap" w:sz="24" w:space="1" w:color="622423" w:themeColor="accent2" w:themeShade="7F"/>
      </w:pBdr>
      <w:rPr>
        <w:rFonts w:asciiTheme="majorHAnsi" w:hAnsiTheme="majorHAnsi"/>
      </w:rPr>
    </w:pPr>
    <w:r>
      <w:rPr>
        <w:rFonts w:asciiTheme="majorHAnsi" w:hAnsiTheme="majorHAnsi"/>
      </w:rPr>
      <w:t>Anti-CCP, IgG (aCCP)</w:t>
    </w:r>
    <w:r w:rsidR="00E87FD4">
      <w:rPr>
        <w:rFonts w:asciiTheme="majorHAnsi" w:hAnsiTheme="majorHAnsi"/>
      </w:rPr>
      <w:ptab w:relativeTo="margin" w:alignment="right" w:leader="none"/>
    </w:r>
    <w:r w:rsidR="00E87FD4">
      <w:rPr>
        <w:rFonts w:asciiTheme="majorHAnsi" w:hAnsiTheme="majorHAnsi"/>
      </w:rPr>
      <w:t xml:space="preserve">Page </w:t>
    </w:r>
    <w:r w:rsidR="00B31FD5">
      <w:fldChar w:fldCharType="begin"/>
    </w:r>
    <w:r w:rsidR="00E87FD4">
      <w:instrText xml:space="preserve"> PAGE   \* MERGEFORMAT </w:instrText>
    </w:r>
    <w:r w:rsidR="00B31FD5">
      <w:fldChar w:fldCharType="separate"/>
    </w:r>
    <w:r w:rsidR="00A1138B" w:rsidRPr="00A1138B">
      <w:rPr>
        <w:rFonts w:asciiTheme="majorHAnsi" w:hAnsiTheme="majorHAnsi"/>
        <w:noProof/>
      </w:rPr>
      <w:t>1</w:t>
    </w:r>
    <w:r w:rsidR="00B31FD5">
      <w:rPr>
        <w:rFonts w:asciiTheme="majorHAnsi" w:hAnsiTheme="majorHAnsi"/>
        <w:noProof/>
      </w:rPr>
      <w:fldChar w:fldCharType="end"/>
    </w:r>
  </w:p>
  <w:p w:rsidR="00E87FD4" w:rsidRDefault="00E87F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F60" w:rsidRDefault="007E3F60" w:rsidP="00C25F76">
      <w:pPr>
        <w:spacing w:after="0" w:line="240" w:lineRule="auto"/>
      </w:pPr>
      <w:r>
        <w:separator/>
      </w:r>
    </w:p>
  </w:footnote>
  <w:footnote w:type="continuationSeparator" w:id="0">
    <w:p w:rsidR="007E3F60" w:rsidRDefault="007E3F60" w:rsidP="00C25F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FD4" w:rsidRPr="000849D2" w:rsidRDefault="00E87FD4" w:rsidP="00561680">
    <w:pPr>
      <w:jc w:val="right"/>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800A262"/>
    <w:lvl w:ilvl="0">
      <w:numFmt w:val="bullet"/>
      <w:lvlText w:val="*"/>
      <w:lvlJc w:val="left"/>
    </w:lvl>
  </w:abstractNum>
  <w:abstractNum w:abstractNumId="1" w15:restartNumberingAfterBreak="0">
    <w:nsid w:val="063607AA"/>
    <w:multiLevelType w:val="hybridMultilevel"/>
    <w:tmpl w:val="086C9C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8EC7F06"/>
    <w:multiLevelType w:val="hybridMultilevel"/>
    <w:tmpl w:val="47EA741A"/>
    <w:lvl w:ilvl="0" w:tplc="61E86E1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C83B5A"/>
    <w:multiLevelType w:val="singleLevel"/>
    <w:tmpl w:val="5C6C3312"/>
    <w:lvl w:ilvl="0">
      <w:start w:val="1"/>
      <w:numFmt w:val="decimal"/>
      <w:lvlText w:val="%1."/>
      <w:legacy w:legacy="1" w:legacySpace="120" w:legacyIndent="360"/>
      <w:lvlJc w:val="left"/>
      <w:pPr>
        <w:ind w:left="720" w:hanging="360"/>
      </w:pPr>
      <w:rPr>
        <w:sz w:val="22"/>
      </w:rPr>
    </w:lvl>
  </w:abstractNum>
  <w:abstractNum w:abstractNumId="4" w15:restartNumberingAfterBreak="0">
    <w:nsid w:val="0E6E4EC5"/>
    <w:multiLevelType w:val="hybridMultilevel"/>
    <w:tmpl w:val="7252134C"/>
    <w:lvl w:ilvl="0" w:tplc="D808240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107C0C5A"/>
    <w:multiLevelType w:val="hybridMultilevel"/>
    <w:tmpl w:val="153E3F4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15D663C0"/>
    <w:multiLevelType w:val="singleLevel"/>
    <w:tmpl w:val="CEB69DF6"/>
    <w:lvl w:ilvl="0">
      <w:start w:val="1"/>
      <w:numFmt w:val="decimal"/>
      <w:lvlText w:val="%1."/>
      <w:legacy w:legacy="1" w:legacySpace="120" w:legacyIndent="360"/>
      <w:lvlJc w:val="left"/>
      <w:pPr>
        <w:ind w:left="720" w:hanging="360"/>
      </w:pPr>
      <w:rPr>
        <w:b w:val="0"/>
        <w:i w:val="0"/>
        <w:sz w:val="22"/>
      </w:rPr>
    </w:lvl>
  </w:abstractNum>
  <w:abstractNum w:abstractNumId="7" w15:restartNumberingAfterBreak="0">
    <w:nsid w:val="192F5022"/>
    <w:multiLevelType w:val="singleLevel"/>
    <w:tmpl w:val="E57ECBAA"/>
    <w:lvl w:ilvl="0">
      <w:start w:val="1"/>
      <w:numFmt w:val="decimal"/>
      <w:lvlText w:val="%1."/>
      <w:legacy w:legacy="1" w:legacySpace="120" w:legacyIndent="360"/>
      <w:lvlJc w:val="left"/>
      <w:pPr>
        <w:ind w:left="720" w:hanging="360"/>
      </w:pPr>
      <w:rPr>
        <w:b w:val="0"/>
        <w:i w:val="0"/>
        <w:sz w:val="22"/>
      </w:rPr>
    </w:lvl>
  </w:abstractNum>
  <w:abstractNum w:abstractNumId="8" w15:restartNumberingAfterBreak="0">
    <w:nsid w:val="218F2BCA"/>
    <w:multiLevelType w:val="hybridMultilevel"/>
    <w:tmpl w:val="E99E121A"/>
    <w:lvl w:ilvl="0" w:tplc="C1D0D6A6">
      <w:start w:val="6"/>
      <w:numFmt w:val="upperLetter"/>
      <w:lvlText w:val="%1."/>
      <w:lvlJc w:val="left"/>
      <w:pPr>
        <w:tabs>
          <w:tab w:val="num" w:pos="1155"/>
        </w:tabs>
        <w:ind w:left="1155" w:hanging="555"/>
      </w:pPr>
      <w:rPr>
        <w:rFonts w:hint="default"/>
      </w:rPr>
    </w:lvl>
    <w:lvl w:ilvl="1" w:tplc="04090019">
      <w:start w:val="1"/>
      <w:numFmt w:val="lowerLetter"/>
      <w:lvlText w:val="%2."/>
      <w:lvlJc w:val="left"/>
      <w:pPr>
        <w:tabs>
          <w:tab w:val="num" w:pos="1680"/>
        </w:tabs>
        <w:ind w:left="1680" w:hanging="360"/>
      </w:pPr>
    </w:lvl>
    <w:lvl w:ilvl="2" w:tplc="D57A4568">
      <w:start w:val="1"/>
      <w:numFmt w:val="decimal"/>
      <w:lvlText w:val="%3."/>
      <w:lvlJc w:val="left"/>
      <w:pPr>
        <w:tabs>
          <w:tab w:val="num" w:pos="2580"/>
        </w:tabs>
        <w:ind w:left="2580" w:hanging="360"/>
      </w:pPr>
      <w:rPr>
        <w:rFonts w:hint="default"/>
      </w:rPr>
    </w:lvl>
    <w:lvl w:ilvl="3" w:tplc="0409000F">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9" w15:restartNumberingAfterBreak="0">
    <w:nsid w:val="292A787E"/>
    <w:multiLevelType w:val="hybridMultilevel"/>
    <w:tmpl w:val="B1685468"/>
    <w:lvl w:ilvl="0" w:tplc="ED50BE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4E407B"/>
    <w:multiLevelType w:val="hybridMultilevel"/>
    <w:tmpl w:val="A08EFF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9D3FA3"/>
    <w:multiLevelType w:val="singleLevel"/>
    <w:tmpl w:val="CEB69DF6"/>
    <w:lvl w:ilvl="0">
      <w:start w:val="1"/>
      <w:numFmt w:val="decimal"/>
      <w:lvlText w:val="%1."/>
      <w:legacy w:legacy="1" w:legacySpace="120" w:legacyIndent="360"/>
      <w:lvlJc w:val="left"/>
      <w:pPr>
        <w:ind w:left="720" w:hanging="360"/>
      </w:pPr>
      <w:rPr>
        <w:b w:val="0"/>
        <w:i w:val="0"/>
        <w:sz w:val="22"/>
      </w:rPr>
    </w:lvl>
  </w:abstractNum>
  <w:abstractNum w:abstractNumId="12" w15:restartNumberingAfterBreak="0">
    <w:nsid w:val="344B5959"/>
    <w:multiLevelType w:val="hybridMultilevel"/>
    <w:tmpl w:val="FFA4E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0363B6"/>
    <w:multiLevelType w:val="hybridMultilevel"/>
    <w:tmpl w:val="50FC67AE"/>
    <w:lvl w:ilvl="0" w:tplc="60B68574">
      <w:start w:val="10"/>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76E2885"/>
    <w:multiLevelType w:val="singleLevel"/>
    <w:tmpl w:val="BB0EB06E"/>
    <w:lvl w:ilvl="0">
      <w:start w:val="1"/>
      <w:numFmt w:val="decimal"/>
      <w:lvlText w:val="%1."/>
      <w:legacy w:legacy="1" w:legacySpace="120" w:legacyIndent="360"/>
      <w:lvlJc w:val="left"/>
      <w:pPr>
        <w:ind w:left="720" w:hanging="360"/>
      </w:pPr>
      <w:rPr>
        <w:b w:val="0"/>
        <w:i w:val="0"/>
        <w:sz w:val="22"/>
      </w:rPr>
    </w:lvl>
  </w:abstractNum>
  <w:abstractNum w:abstractNumId="15" w15:restartNumberingAfterBreak="0">
    <w:nsid w:val="38CD531C"/>
    <w:multiLevelType w:val="hybridMultilevel"/>
    <w:tmpl w:val="18B896F2"/>
    <w:lvl w:ilvl="0" w:tplc="CB088926">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39941575"/>
    <w:multiLevelType w:val="hybridMultilevel"/>
    <w:tmpl w:val="15745EF0"/>
    <w:lvl w:ilvl="0" w:tplc="B00686F8">
      <w:start w:val="5"/>
      <w:numFmt w:val="lowerRoman"/>
      <w:lvlText w:val="%1."/>
      <w:lvlJc w:val="right"/>
      <w:pPr>
        <w:ind w:left="25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2308C4"/>
    <w:multiLevelType w:val="hybridMultilevel"/>
    <w:tmpl w:val="E870A49A"/>
    <w:lvl w:ilvl="0" w:tplc="19A883A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4F9EFABA">
      <w:start w:val="2"/>
      <w:numFmt w:val="bullet"/>
      <w:lvlText w:val="•"/>
      <w:lvlJc w:val="left"/>
      <w:pPr>
        <w:ind w:left="3240" w:hanging="360"/>
      </w:pPr>
      <w:rPr>
        <w:rFonts w:ascii="SymbolMT" w:eastAsia="Calibri" w:hAnsi="SymbolMT" w:cs="SymbolMT"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F1A0D54"/>
    <w:multiLevelType w:val="hybridMultilevel"/>
    <w:tmpl w:val="DFD238EE"/>
    <w:lvl w:ilvl="0" w:tplc="C69CF44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F9C7843"/>
    <w:multiLevelType w:val="hybridMultilevel"/>
    <w:tmpl w:val="1FE01CAE"/>
    <w:lvl w:ilvl="0" w:tplc="B1D25F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382E78"/>
    <w:multiLevelType w:val="hybridMultilevel"/>
    <w:tmpl w:val="C952D180"/>
    <w:lvl w:ilvl="0" w:tplc="F9666DAC">
      <w:start w:val="1"/>
      <w:numFmt w:val="decimal"/>
      <w:lvlText w:val="%1."/>
      <w:lvlJc w:val="left"/>
      <w:pPr>
        <w:ind w:left="1440" w:hanging="360"/>
      </w:pPr>
      <w:rPr>
        <w:rFonts w:hint="default"/>
      </w:rPr>
    </w:lvl>
    <w:lvl w:ilvl="1" w:tplc="0409000F">
      <w:start w:val="1"/>
      <w:numFmt w:val="decimal"/>
      <w:lvlText w:val="%2."/>
      <w:lvlJc w:val="left"/>
      <w:pPr>
        <w:ind w:left="3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8343B20"/>
    <w:multiLevelType w:val="hybridMultilevel"/>
    <w:tmpl w:val="ABF0A234"/>
    <w:lvl w:ilvl="0" w:tplc="38AC7032">
      <w:start w:val="1"/>
      <w:numFmt w:val="upperLetter"/>
      <w:lvlText w:val="%1."/>
      <w:lvlJc w:val="left"/>
      <w:pPr>
        <w:ind w:left="4320" w:hanging="360"/>
      </w:pPr>
      <w:rPr>
        <w:rFonts w:ascii="TimesNewRoman,Bold" w:eastAsia="Calibri" w:hAnsi="TimesNewRoman,Bold" w:cs="TimesNewRoman,Bold"/>
        <w:sz w:val="24"/>
        <w:szCs w:val="24"/>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2" w15:restartNumberingAfterBreak="0">
    <w:nsid w:val="491B4D27"/>
    <w:multiLevelType w:val="hybridMultilevel"/>
    <w:tmpl w:val="EABE0412"/>
    <w:lvl w:ilvl="0" w:tplc="0038E3F6">
      <w:start w:val="10"/>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4E780F73"/>
    <w:multiLevelType w:val="singleLevel"/>
    <w:tmpl w:val="BB0EB06E"/>
    <w:lvl w:ilvl="0">
      <w:start w:val="1"/>
      <w:numFmt w:val="decimal"/>
      <w:lvlText w:val="%1."/>
      <w:legacy w:legacy="1" w:legacySpace="120" w:legacyIndent="360"/>
      <w:lvlJc w:val="left"/>
      <w:pPr>
        <w:ind w:left="720" w:hanging="360"/>
      </w:pPr>
      <w:rPr>
        <w:b w:val="0"/>
        <w:i w:val="0"/>
        <w:sz w:val="22"/>
      </w:rPr>
    </w:lvl>
  </w:abstractNum>
  <w:abstractNum w:abstractNumId="24" w15:restartNumberingAfterBreak="0">
    <w:nsid w:val="507E4715"/>
    <w:multiLevelType w:val="hybridMultilevel"/>
    <w:tmpl w:val="6792CA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1113D79"/>
    <w:multiLevelType w:val="hybridMultilevel"/>
    <w:tmpl w:val="9FF29882"/>
    <w:lvl w:ilvl="0" w:tplc="488EC448">
      <w:start w:val="7"/>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545126E"/>
    <w:multiLevelType w:val="singleLevel"/>
    <w:tmpl w:val="B92EA958"/>
    <w:lvl w:ilvl="0">
      <w:start w:val="1"/>
      <w:numFmt w:val="decimal"/>
      <w:lvlText w:val="%1."/>
      <w:legacy w:legacy="1" w:legacySpace="120" w:legacyIndent="360"/>
      <w:lvlJc w:val="left"/>
      <w:pPr>
        <w:ind w:left="720" w:hanging="360"/>
      </w:pPr>
      <w:rPr>
        <w:b w:val="0"/>
        <w:i w:val="0"/>
        <w:sz w:val="22"/>
      </w:rPr>
    </w:lvl>
  </w:abstractNum>
  <w:abstractNum w:abstractNumId="27" w15:restartNumberingAfterBreak="0">
    <w:nsid w:val="56D574FE"/>
    <w:multiLevelType w:val="singleLevel"/>
    <w:tmpl w:val="BB0EB06E"/>
    <w:lvl w:ilvl="0">
      <w:start w:val="1"/>
      <w:numFmt w:val="decimal"/>
      <w:lvlText w:val="%1."/>
      <w:legacy w:legacy="1" w:legacySpace="120" w:legacyIndent="360"/>
      <w:lvlJc w:val="left"/>
      <w:pPr>
        <w:ind w:left="720" w:hanging="360"/>
      </w:pPr>
      <w:rPr>
        <w:b w:val="0"/>
        <w:i w:val="0"/>
        <w:sz w:val="22"/>
      </w:rPr>
    </w:lvl>
  </w:abstractNum>
  <w:abstractNum w:abstractNumId="28" w15:restartNumberingAfterBreak="0">
    <w:nsid w:val="5DD92246"/>
    <w:multiLevelType w:val="hybridMultilevel"/>
    <w:tmpl w:val="BA3E7B5C"/>
    <w:lvl w:ilvl="0" w:tplc="0B180E0C">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0F09F4"/>
    <w:multiLevelType w:val="hybridMultilevel"/>
    <w:tmpl w:val="FDEE3E1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B1235B"/>
    <w:multiLevelType w:val="hybridMultilevel"/>
    <w:tmpl w:val="9AEE2DD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15:restartNumberingAfterBreak="0">
    <w:nsid w:val="676D18C8"/>
    <w:multiLevelType w:val="hybridMultilevel"/>
    <w:tmpl w:val="DCF8C44E"/>
    <w:lvl w:ilvl="0" w:tplc="FE2C7722">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2" w15:restartNumberingAfterBreak="0">
    <w:nsid w:val="6B7E1F40"/>
    <w:multiLevelType w:val="singleLevel"/>
    <w:tmpl w:val="E57ECBAA"/>
    <w:lvl w:ilvl="0">
      <w:start w:val="1"/>
      <w:numFmt w:val="decimal"/>
      <w:lvlText w:val="%1."/>
      <w:legacy w:legacy="1" w:legacySpace="120" w:legacyIndent="360"/>
      <w:lvlJc w:val="left"/>
      <w:pPr>
        <w:ind w:left="720" w:hanging="360"/>
      </w:pPr>
      <w:rPr>
        <w:b w:val="0"/>
        <w:i w:val="0"/>
        <w:sz w:val="22"/>
      </w:rPr>
    </w:lvl>
  </w:abstractNum>
  <w:abstractNum w:abstractNumId="33" w15:restartNumberingAfterBreak="0">
    <w:nsid w:val="6FB01143"/>
    <w:multiLevelType w:val="hybridMultilevel"/>
    <w:tmpl w:val="DECA7ED6"/>
    <w:lvl w:ilvl="0" w:tplc="52E2FD00">
      <w:start w:val="1"/>
      <w:numFmt w:val="decimal"/>
      <w:lvlText w:val="%1)"/>
      <w:lvlJc w:val="left"/>
      <w:pPr>
        <w:ind w:left="900" w:hanging="360"/>
      </w:pPr>
      <w:rPr>
        <w:rFonts w:hint="default"/>
        <w:b/>
      </w:rPr>
    </w:lvl>
    <w:lvl w:ilvl="1" w:tplc="04090019">
      <w:start w:val="1"/>
      <w:numFmt w:val="lowerLetter"/>
      <w:lvlText w:val="%2."/>
      <w:lvlJc w:val="left"/>
      <w:pPr>
        <w:ind w:left="1890" w:hanging="360"/>
      </w:pPr>
      <w:rPr>
        <w:rFonts w:hint="default"/>
        <w:b w:val="0"/>
        <w:color w:val="auto"/>
      </w:rPr>
    </w:lvl>
    <w:lvl w:ilvl="2" w:tplc="E9D88210">
      <w:start w:val="1"/>
      <w:numFmt w:val="lowerRoman"/>
      <w:lvlText w:val="%3."/>
      <w:lvlJc w:val="right"/>
      <w:pPr>
        <w:ind w:left="2340" w:hanging="180"/>
      </w:pPr>
      <w:rPr>
        <w:b w:val="0"/>
        <w:color w:val="auto"/>
      </w:r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7939523B"/>
    <w:multiLevelType w:val="hybridMultilevel"/>
    <w:tmpl w:val="1B36599C"/>
    <w:lvl w:ilvl="0" w:tplc="52E2FD00">
      <w:start w:val="1"/>
      <w:numFmt w:val="decimal"/>
      <w:lvlText w:val="%1)"/>
      <w:lvlJc w:val="left"/>
      <w:pPr>
        <w:ind w:left="900" w:hanging="360"/>
      </w:pPr>
      <w:rPr>
        <w:rFonts w:hint="default"/>
        <w:b/>
      </w:rPr>
    </w:lvl>
    <w:lvl w:ilvl="1" w:tplc="0B94A536">
      <w:start w:val="1"/>
      <w:numFmt w:val="lowerLetter"/>
      <w:lvlText w:val="%2."/>
      <w:lvlJc w:val="left"/>
      <w:pPr>
        <w:ind w:left="1890" w:hanging="360"/>
      </w:pPr>
      <w:rPr>
        <w:b w:val="0"/>
        <w:color w:val="auto"/>
      </w:rPr>
    </w:lvl>
    <w:lvl w:ilvl="2" w:tplc="E9D88210">
      <w:start w:val="1"/>
      <w:numFmt w:val="lowerRoman"/>
      <w:lvlText w:val="%3."/>
      <w:lvlJc w:val="right"/>
      <w:pPr>
        <w:ind w:left="2340" w:hanging="180"/>
      </w:pPr>
      <w:rPr>
        <w:b w:val="0"/>
        <w:color w:val="auto"/>
      </w:r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15:restartNumberingAfterBreak="0">
    <w:nsid w:val="7A240BEE"/>
    <w:multiLevelType w:val="hybridMultilevel"/>
    <w:tmpl w:val="202EE658"/>
    <w:lvl w:ilvl="0" w:tplc="B948AF14">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9"/>
  </w:num>
  <w:num w:numId="2">
    <w:abstractNumId w:val="21"/>
  </w:num>
  <w:num w:numId="3">
    <w:abstractNumId w:val="17"/>
  </w:num>
  <w:num w:numId="4">
    <w:abstractNumId w:val="30"/>
  </w:num>
  <w:num w:numId="5">
    <w:abstractNumId w:val="18"/>
  </w:num>
  <w:num w:numId="6">
    <w:abstractNumId w:val="8"/>
  </w:num>
  <w:num w:numId="7">
    <w:abstractNumId w:val="15"/>
  </w:num>
  <w:num w:numId="8">
    <w:abstractNumId w:val="34"/>
  </w:num>
  <w:num w:numId="9">
    <w:abstractNumId w:val="2"/>
  </w:num>
  <w:num w:numId="10">
    <w:abstractNumId w:val="20"/>
  </w:num>
  <w:num w:numId="11">
    <w:abstractNumId w:val="35"/>
  </w:num>
  <w:num w:numId="12">
    <w:abstractNumId w:val="31"/>
  </w:num>
  <w:num w:numId="13">
    <w:abstractNumId w:val="10"/>
  </w:num>
  <w:num w:numId="14">
    <w:abstractNumId w:val="4"/>
  </w:num>
  <w:num w:numId="15">
    <w:abstractNumId w:val="29"/>
  </w:num>
  <w:num w:numId="16">
    <w:abstractNumId w:val="25"/>
  </w:num>
  <w:num w:numId="17">
    <w:abstractNumId w:val="22"/>
  </w:num>
  <w:num w:numId="18">
    <w:abstractNumId w:val="13"/>
  </w:num>
  <w:num w:numId="19">
    <w:abstractNumId w:val="19"/>
  </w:num>
  <w:num w:numId="20">
    <w:abstractNumId w:val="28"/>
  </w:num>
  <w:num w:numId="21">
    <w:abstractNumId w:val="24"/>
  </w:num>
  <w:num w:numId="22">
    <w:abstractNumId w:val="5"/>
  </w:num>
  <w:num w:numId="23">
    <w:abstractNumId w:val="1"/>
  </w:num>
  <w:num w:numId="24">
    <w:abstractNumId w:val="33"/>
  </w:num>
  <w:num w:numId="25">
    <w:abstractNumId w:val="16"/>
  </w:num>
  <w:num w:numId="26">
    <w:abstractNumId w:val="12"/>
  </w:num>
  <w:num w:numId="27">
    <w:abstractNumId w:val="0"/>
    <w:lvlOverride w:ilvl="0">
      <w:lvl w:ilvl="0">
        <w:start w:val="1"/>
        <w:numFmt w:val="bullet"/>
        <w:lvlText w:val="•"/>
        <w:legacy w:legacy="1" w:legacySpace="120" w:legacyIndent="360"/>
        <w:lvlJc w:val="left"/>
        <w:pPr>
          <w:ind w:left="634" w:hanging="360"/>
        </w:pPr>
      </w:lvl>
    </w:lvlOverride>
  </w:num>
  <w:num w:numId="28">
    <w:abstractNumId w:val="7"/>
  </w:num>
  <w:num w:numId="29">
    <w:abstractNumId w:val="32"/>
  </w:num>
  <w:num w:numId="30">
    <w:abstractNumId w:val="26"/>
  </w:num>
  <w:num w:numId="31">
    <w:abstractNumId w:val="3"/>
  </w:num>
  <w:num w:numId="32">
    <w:abstractNumId w:val="27"/>
  </w:num>
  <w:num w:numId="33">
    <w:abstractNumId w:val="14"/>
  </w:num>
  <w:num w:numId="34">
    <w:abstractNumId w:val="23"/>
  </w:num>
  <w:num w:numId="35">
    <w:abstractNumId w:val="11"/>
    <w:lvlOverride w:ilvl="0">
      <w:startOverride w:val="1"/>
    </w:lvlOverride>
  </w:num>
  <w:num w:numId="36">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gutterAtTop/>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219"/>
    <w:rsid w:val="00021F66"/>
    <w:rsid w:val="000428CA"/>
    <w:rsid w:val="00050D3F"/>
    <w:rsid w:val="0006244D"/>
    <w:rsid w:val="00062DBC"/>
    <w:rsid w:val="00073309"/>
    <w:rsid w:val="00082427"/>
    <w:rsid w:val="00084782"/>
    <w:rsid w:val="00094091"/>
    <w:rsid w:val="000A21A0"/>
    <w:rsid w:val="000B316B"/>
    <w:rsid w:val="000D5AEF"/>
    <w:rsid w:val="000E40BE"/>
    <w:rsid w:val="000F1A5E"/>
    <w:rsid w:val="000F65EA"/>
    <w:rsid w:val="00102AD1"/>
    <w:rsid w:val="00144FEF"/>
    <w:rsid w:val="001465AC"/>
    <w:rsid w:val="00151F0F"/>
    <w:rsid w:val="001566B3"/>
    <w:rsid w:val="00173459"/>
    <w:rsid w:val="0017403D"/>
    <w:rsid w:val="0018609F"/>
    <w:rsid w:val="0019309C"/>
    <w:rsid w:val="001A305A"/>
    <w:rsid w:val="001A7A3D"/>
    <w:rsid w:val="001E27D3"/>
    <w:rsid w:val="001E2C26"/>
    <w:rsid w:val="001E44D2"/>
    <w:rsid w:val="00206762"/>
    <w:rsid w:val="002215B8"/>
    <w:rsid w:val="00221660"/>
    <w:rsid w:val="002412AC"/>
    <w:rsid w:val="002539B0"/>
    <w:rsid w:val="00260C24"/>
    <w:rsid w:val="00270CD8"/>
    <w:rsid w:val="00276CC8"/>
    <w:rsid w:val="002A0087"/>
    <w:rsid w:val="002A77FE"/>
    <w:rsid w:val="002B1ABF"/>
    <w:rsid w:val="002B59C9"/>
    <w:rsid w:val="002C4C9A"/>
    <w:rsid w:val="002C50DF"/>
    <w:rsid w:val="002C78EF"/>
    <w:rsid w:val="002E16CB"/>
    <w:rsid w:val="002E24A1"/>
    <w:rsid w:val="00302305"/>
    <w:rsid w:val="00327E4F"/>
    <w:rsid w:val="00362363"/>
    <w:rsid w:val="00364AB0"/>
    <w:rsid w:val="0036739E"/>
    <w:rsid w:val="003710EC"/>
    <w:rsid w:val="0037192C"/>
    <w:rsid w:val="00372FC1"/>
    <w:rsid w:val="00375E09"/>
    <w:rsid w:val="003A69D6"/>
    <w:rsid w:val="003A6BB5"/>
    <w:rsid w:val="003B6DEF"/>
    <w:rsid w:val="003C03E0"/>
    <w:rsid w:val="003C7113"/>
    <w:rsid w:val="003D09FE"/>
    <w:rsid w:val="003D6138"/>
    <w:rsid w:val="003E64D3"/>
    <w:rsid w:val="003E677C"/>
    <w:rsid w:val="003F36E9"/>
    <w:rsid w:val="00401171"/>
    <w:rsid w:val="004148B1"/>
    <w:rsid w:val="00424011"/>
    <w:rsid w:val="00446C30"/>
    <w:rsid w:val="0045018A"/>
    <w:rsid w:val="00482DBB"/>
    <w:rsid w:val="00492CDD"/>
    <w:rsid w:val="00494BF3"/>
    <w:rsid w:val="004B154C"/>
    <w:rsid w:val="004C1DDB"/>
    <w:rsid w:val="004D1C0A"/>
    <w:rsid w:val="004F73A1"/>
    <w:rsid w:val="005120FF"/>
    <w:rsid w:val="00513541"/>
    <w:rsid w:val="00561680"/>
    <w:rsid w:val="00565A0D"/>
    <w:rsid w:val="00583547"/>
    <w:rsid w:val="00583692"/>
    <w:rsid w:val="005A7D82"/>
    <w:rsid w:val="005A7FD2"/>
    <w:rsid w:val="005B3A01"/>
    <w:rsid w:val="005B3E82"/>
    <w:rsid w:val="005B6DFB"/>
    <w:rsid w:val="005D078C"/>
    <w:rsid w:val="005D39FD"/>
    <w:rsid w:val="005E699C"/>
    <w:rsid w:val="005E702B"/>
    <w:rsid w:val="00605687"/>
    <w:rsid w:val="006124AC"/>
    <w:rsid w:val="00621409"/>
    <w:rsid w:val="006322DB"/>
    <w:rsid w:val="00654A5E"/>
    <w:rsid w:val="006603D8"/>
    <w:rsid w:val="00675B65"/>
    <w:rsid w:val="0068080E"/>
    <w:rsid w:val="00681E1A"/>
    <w:rsid w:val="006B03A9"/>
    <w:rsid w:val="006C04DA"/>
    <w:rsid w:val="006E7E6A"/>
    <w:rsid w:val="006F2CED"/>
    <w:rsid w:val="006F60A1"/>
    <w:rsid w:val="00702F35"/>
    <w:rsid w:val="007038B3"/>
    <w:rsid w:val="00713CC1"/>
    <w:rsid w:val="00717FF1"/>
    <w:rsid w:val="007307D2"/>
    <w:rsid w:val="00766BDF"/>
    <w:rsid w:val="007759D4"/>
    <w:rsid w:val="007A0380"/>
    <w:rsid w:val="007A26CA"/>
    <w:rsid w:val="007C0F33"/>
    <w:rsid w:val="007C1D76"/>
    <w:rsid w:val="007D3567"/>
    <w:rsid w:val="007D6DF1"/>
    <w:rsid w:val="007E3F60"/>
    <w:rsid w:val="00807587"/>
    <w:rsid w:val="00807869"/>
    <w:rsid w:val="0082225E"/>
    <w:rsid w:val="00831C8E"/>
    <w:rsid w:val="008321B1"/>
    <w:rsid w:val="00840836"/>
    <w:rsid w:val="00847A13"/>
    <w:rsid w:val="00883CB3"/>
    <w:rsid w:val="0088401B"/>
    <w:rsid w:val="00887185"/>
    <w:rsid w:val="008B0149"/>
    <w:rsid w:val="008E4BD5"/>
    <w:rsid w:val="008F0478"/>
    <w:rsid w:val="008F23DC"/>
    <w:rsid w:val="008F32CB"/>
    <w:rsid w:val="00913E6C"/>
    <w:rsid w:val="009155E6"/>
    <w:rsid w:val="0096342D"/>
    <w:rsid w:val="00963B1F"/>
    <w:rsid w:val="0098039E"/>
    <w:rsid w:val="00982EDB"/>
    <w:rsid w:val="00995C0C"/>
    <w:rsid w:val="009B18AE"/>
    <w:rsid w:val="009B2711"/>
    <w:rsid w:val="009B6D0A"/>
    <w:rsid w:val="009D0DD3"/>
    <w:rsid w:val="009E6F31"/>
    <w:rsid w:val="00A00848"/>
    <w:rsid w:val="00A00E24"/>
    <w:rsid w:val="00A010AE"/>
    <w:rsid w:val="00A01EDE"/>
    <w:rsid w:val="00A1138B"/>
    <w:rsid w:val="00A12B63"/>
    <w:rsid w:val="00A12C2A"/>
    <w:rsid w:val="00A22D40"/>
    <w:rsid w:val="00A36C1F"/>
    <w:rsid w:val="00A40159"/>
    <w:rsid w:val="00A448B8"/>
    <w:rsid w:val="00A56EFA"/>
    <w:rsid w:val="00A72F64"/>
    <w:rsid w:val="00A94A77"/>
    <w:rsid w:val="00AA3E74"/>
    <w:rsid w:val="00AE4FF3"/>
    <w:rsid w:val="00AE69B9"/>
    <w:rsid w:val="00AE7B74"/>
    <w:rsid w:val="00B03891"/>
    <w:rsid w:val="00B1595A"/>
    <w:rsid w:val="00B20B61"/>
    <w:rsid w:val="00B21C46"/>
    <w:rsid w:val="00B31FD5"/>
    <w:rsid w:val="00B41B93"/>
    <w:rsid w:val="00B524D9"/>
    <w:rsid w:val="00B5572D"/>
    <w:rsid w:val="00B61993"/>
    <w:rsid w:val="00B81C8B"/>
    <w:rsid w:val="00B83E66"/>
    <w:rsid w:val="00BA5311"/>
    <w:rsid w:val="00BB6862"/>
    <w:rsid w:val="00BF7370"/>
    <w:rsid w:val="00C24277"/>
    <w:rsid w:val="00C25F76"/>
    <w:rsid w:val="00C41B18"/>
    <w:rsid w:val="00C460C2"/>
    <w:rsid w:val="00C60A2D"/>
    <w:rsid w:val="00C81B3F"/>
    <w:rsid w:val="00C82F8E"/>
    <w:rsid w:val="00C96EEE"/>
    <w:rsid w:val="00CD20DF"/>
    <w:rsid w:val="00CD3693"/>
    <w:rsid w:val="00CD4739"/>
    <w:rsid w:val="00CD6D81"/>
    <w:rsid w:val="00CE6ADE"/>
    <w:rsid w:val="00CF210A"/>
    <w:rsid w:val="00D012E0"/>
    <w:rsid w:val="00D05D31"/>
    <w:rsid w:val="00D21167"/>
    <w:rsid w:val="00D26DB2"/>
    <w:rsid w:val="00D273D4"/>
    <w:rsid w:val="00D317AF"/>
    <w:rsid w:val="00D35024"/>
    <w:rsid w:val="00D4448A"/>
    <w:rsid w:val="00D70087"/>
    <w:rsid w:val="00D93367"/>
    <w:rsid w:val="00D944B2"/>
    <w:rsid w:val="00D96C8E"/>
    <w:rsid w:val="00DB01CB"/>
    <w:rsid w:val="00DB5279"/>
    <w:rsid w:val="00DC4F0E"/>
    <w:rsid w:val="00DF0CD9"/>
    <w:rsid w:val="00DF40F2"/>
    <w:rsid w:val="00DF5314"/>
    <w:rsid w:val="00E13B1B"/>
    <w:rsid w:val="00E264A1"/>
    <w:rsid w:val="00E31C49"/>
    <w:rsid w:val="00E44BF7"/>
    <w:rsid w:val="00E44FA0"/>
    <w:rsid w:val="00E4642B"/>
    <w:rsid w:val="00E53CA7"/>
    <w:rsid w:val="00E62837"/>
    <w:rsid w:val="00E70236"/>
    <w:rsid w:val="00E81737"/>
    <w:rsid w:val="00E84535"/>
    <w:rsid w:val="00E862CB"/>
    <w:rsid w:val="00E87FD4"/>
    <w:rsid w:val="00E93071"/>
    <w:rsid w:val="00EA4674"/>
    <w:rsid w:val="00EA61BF"/>
    <w:rsid w:val="00EC56C5"/>
    <w:rsid w:val="00ED46C7"/>
    <w:rsid w:val="00ED5998"/>
    <w:rsid w:val="00F0326D"/>
    <w:rsid w:val="00F10F74"/>
    <w:rsid w:val="00F15D43"/>
    <w:rsid w:val="00F17802"/>
    <w:rsid w:val="00F23140"/>
    <w:rsid w:val="00F32D7C"/>
    <w:rsid w:val="00F55ECF"/>
    <w:rsid w:val="00F62E5A"/>
    <w:rsid w:val="00F65945"/>
    <w:rsid w:val="00F77FF0"/>
    <w:rsid w:val="00F87EB8"/>
    <w:rsid w:val="00F91F03"/>
    <w:rsid w:val="00F9273D"/>
    <w:rsid w:val="00F9496A"/>
    <w:rsid w:val="00FA6357"/>
    <w:rsid w:val="00FB2768"/>
    <w:rsid w:val="00FD5D7C"/>
    <w:rsid w:val="00FD5FD2"/>
    <w:rsid w:val="00FE0219"/>
    <w:rsid w:val="00FE2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63A4DEB-08B4-472C-B15E-4FE45DA82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F76"/>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
    <w:qFormat/>
    <w:rsid w:val="00E862CB"/>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F76"/>
    <w:pPr>
      <w:ind w:left="720"/>
    </w:pPr>
  </w:style>
  <w:style w:type="paragraph" w:styleId="Header">
    <w:name w:val="header"/>
    <w:basedOn w:val="Normal"/>
    <w:link w:val="HeaderChar"/>
    <w:uiPriority w:val="99"/>
    <w:unhideWhenUsed/>
    <w:rsid w:val="00C25F76"/>
    <w:pPr>
      <w:tabs>
        <w:tab w:val="center" w:pos="4680"/>
        <w:tab w:val="right" w:pos="9360"/>
      </w:tabs>
    </w:pPr>
  </w:style>
  <w:style w:type="character" w:customStyle="1" w:styleId="HeaderChar">
    <w:name w:val="Header Char"/>
    <w:basedOn w:val="DefaultParagraphFont"/>
    <w:link w:val="Header"/>
    <w:uiPriority w:val="99"/>
    <w:rsid w:val="00C25F76"/>
    <w:rPr>
      <w:rFonts w:ascii="Calibri" w:eastAsia="Calibri" w:hAnsi="Calibri"/>
      <w:sz w:val="22"/>
      <w:szCs w:val="22"/>
    </w:rPr>
  </w:style>
  <w:style w:type="paragraph" w:styleId="Footer">
    <w:name w:val="footer"/>
    <w:basedOn w:val="Normal"/>
    <w:link w:val="FooterChar"/>
    <w:uiPriority w:val="99"/>
    <w:rsid w:val="00C25F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5F76"/>
    <w:rPr>
      <w:rFonts w:ascii="Calibri" w:eastAsia="Calibri" w:hAnsi="Calibri"/>
      <w:sz w:val="22"/>
      <w:szCs w:val="22"/>
    </w:rPr>
  </w:style>
  <w:style w:type="table" w:styleId="TableGrid">
    <w:name w:val="Table Grid"/>
    <w:basedOn w:val="TableNormal"/>
    <w:rsid w:val="00C25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862CB"/>
    <w:rPr>
      <w:rFonts w:asciiTheme="majorHAnsi" w:eastAsiaTheme="majorEastAsia" w:hAnsiTheme="majorHAnsi" w:cstheme="majorBidi"/>
      <w:b/>
      <w:bCs/>
      <w:color w:val="365F91" w:themeColor="accent1" w:themeShade="BF"/>
      <w:sz w:val="28"/>
      <w:szCs w:val="28"/>
      <w:lang w:bidi="en-US"/>
    </w:rPr>
  </w:style>
  <w:style w:type="paragraph" w:styleId="Bibliography">
    <w:name w:val="Bibliography"/>
    <w:basedOn w:val="Normal"/>
    <w:next w:val="Normal"/>
    <w:uiPriority w:val="37"/>
    <w:unhideWhenUsed/>
    <w:rsid w:val="005D078C"/>
  </w:style>
  <w:style w:type="paragraph" w:styleId="BalloonText">
    <w:name w:val="Balloon Text"/>
    <w:basedOn w:val="Normal"/>
    <w:link w:val="BalloonTextChar"/>
    <w:rsid w:val="00D26D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26DB2"/>
    <w:rPr>
      <w:rFonts w:ascii="Tahoma" w:eastAsia="Calibri" w:hAnsi="Tahoma" w:cs="Tahoma"/>
      <w:sz w:val="16"/>
      <w:szCs w:val="16"/>
    </w:rPr>
  </w:style>
  <w:style w:type="character" w:styleId="CommentReference">
    <w:name w:val="annotation reference"/>
    <w:basedOn w:val="DefaultParagraphFont"/>
    <w:rsid w:val="00D26DB2"/>
    <w:rPr>
      <w:sz w:val="16"/>
      <w:szCs w:val="16"/>
    </w:rPr>
  </w:style>
  <w:style w:type="paragraph" w:styleId="CommentText">
    <w:name w:val="annotation text"/>
    <w:basedOn w:val="Normal"/>
    <w:link w:val="CommentTextChar"/>
    <w:rsid w:val="00D26DB2"/>
    <w:pPr>
      <w:spacing w:line="240" w:lineRule="auto"/>
    </w:pPr>
    <w:rPr>
      <w:sz w:val="20"/>
      <w:szCs w:val="20"/>
    </w:rPr>
  </w:style>
  <w:style w:type="character" w:customStyle="1" w:styleId="CommentTextChar">
    <w:name w:val="Comment Text Char"/>
    <w:basedOn w:val="DefaultParagraphFont"/>
    <w:link w:val="CommentText"/>
    <w:rsid w:val="00D26DB2"/>
    <w:rPr>
      <w:rFonts w:ascii="Calibri" w:eastAsia="Calibri" w:hAnsi="Calibri"/>
    </w:rPr>
  </w:style>
  <w:style w:type="paragraph" w:styleId="CommentSubject">
    <w:name w:val="annotation subject"/>
    <w:basedOn w:val="CommentText"/>
    <w:next w:val="CommentText"/>
    <w:link w:val="CommentSubjectChar"/>
    <w:rsid w:val="00D26DB2"/>
    <w:rPr>
      <w:b/>
      <w:bCs/>
    </w:rPr>
  </w:style>
  <w:style w:type="character" w:customStyle="1" w:styleId="CommentSubjectChar">
    <w:name w:val="Comment Subject Char"/>
    <w:basedOn w:val="CommentTextChar"/>
    <w:link w:val="CommentSubject"/>
    <w:rsid w:val="00D26DB2"/>
    <w:rPr>
      <w:rFonts w:ascii="Calibri" w:eastAsia="Calibri" w:hAnsi="Calibri"/>
      <w:b/>
      <w:bCs/>
    </w:rPr>
  </w:style>
  <w:style w:type="paragraph" w:styleId="Revision">
    <w:name w:val="Revision"/>
    <w:hidden/>
    <w:uiPriority w:val="99"/>
    <w:semiHidden/>
    <w:rsid w:val="00D26DB2"/>
    <w:rPr>
      <w:rFonts w:ascii="Calibri" w:eastAsia="Calibri" w:hAnsi="Calibri"/>
      <w:sz w:val="22"/>
      <w:szCs w:val="22"/>
    </w:rPr>
  </w:style>
  <w:style w:type="table" w:customStyle="1" w:styleId="TableGrid1">
    <w:name w:val="Table Grid1"/>
    <w:basedOn w:val="TableNormal"/>
    <w:next w:val="TableGrid"/>
    <w:uiPriority w:val="59"/>
    <w:rsid w:val="0017403D"/>
    <w:rPr>
      <w:rFonts w:ascii="Siemens Sans" w:eastAsiaTheme="minorHAnsi" w:hAnsi="Siemens San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
    <w:name w:val="bl"/>
    <w:rsid w:val="00BA5311"/>
    <w:pPr>
      <w:overflowPunct w:val="0"/>
      <w:autoSpaceDE w:val="0"/>
      <w:autoSpaceDN w:val="0"/>
      <w:adjustRightInd w:val="0"/>
      <w:spacing w:before="60" w:after="60"/>
      <w:ind w:left="634" w:hanging="360"/>
      <w:textAlignment w:val="baseline"/>
    </w:pPr>
    <w:rPr>
      <w:sz w:val="22"/>
    </w:rPr>
  </w:style>
  <w:style w:type="paragraph" w:customStyle="1" w:styleId="Additional">
    <w:name w:val="Additional"/>
    <w:basedOn w:val="Normal"/>
    <w:rsid w:val="00BA5311"/>
    <w:pPr>
      <w:shd w:val="pct5" w:color="auto" w:fill="FFFFFF"/>
      <w:spacing w:after="0" w:line="300" w:lineRule="atLeast"/>
    </w:pPr>
    <w:rPr>
      <w:rFonts w:ascii="Century Schoolbook" w:eastAsia="Times New Roman" w:hAnsi="Century Schoolbook"/>
      <w:sz w:val="20"/>
      <w:szCs w:val="20"/>
    </w:rPr>
  </w:style>
  <w:style w:type="paragraph" w:customStyle="1" w:styleId="txtaftertable">
    <w:name w:val="txt after table"/>
    <w:basedOn w:val="Normal"/>
    <w:rsid w:val="006C04DA"/>
    <w:pPr>
      <w:overflowPunct w:val="0"/>
      <w:autoSpaceDE w:val="0"/>
      <w:autoSpaceDN w:val="0"/>
      <w:adjustRightInd w:val="0"/>
      <w:spacing w:before="80" w:after="120" w:line="240" w:lineRule="auto"/>
      <w:ind w:left="274"/>
      <w:textAlignment w:val="baseline"/>
    </w:pPr>
    <w:rPr>
      <w:rFonts w:ascii="Times New Roman" w:eastAsia="Times New Roman" w:hAnsi="Times New Roman"/>
      <w:szCs w:val="20"/>
    </w:rPr>
  </w:style>
  <w:style w:type="paragraph" w:customStyle="1" w:styleId="txt">
    <w:name w:val="txt"/>
    <w:basedOn w:val="Normal"/>
    <w:rsid w:val="00492CDD"/>
    <w:pPr>
      <w:overflowPunct w:val="0"/>
      <w:autoSpaceDE w:val="0"/>
      <w:autoSpaceDN w:val="0"/>
      <w:adjustRightInd w:val="0"/>
      <w:spacing w:after="120" w:line="240" w:lineRule="auto"/>
      <w:ind w:left="274"/>
      <w:textAlignment w:val="baseline"/>
    </w:pPr>
    <w:rPr>
      <w:rFonts w:ascii="Times New Roman" w:eastAsia="Times New Roman" w:hAnsi="Times New Roman"/>
      <w:szCs w:val="20"/>
    </w:rPr>
  </w:style>
  <w:style w:type="paragraph" w:customStyle="1" w:styleId="Refnl">
    <w:name w:val="Ref nl"/>
    <w:rsid w:val="00492CDD"/>
    <w:pPr>
      <w:tabs>
        <w:tab w:val="left" w:pos="720"/>
      </w:tabs>
      <w:overflowPunct w:val="0"/>
      <w:autoSpaceDE w:val="0"/>
      <w:autoSpaceDN w:val="0"/>
      <w:adjustRightInd w:val="0"/>
      <w:spacing w:before="80" w:after="80"/>
      <w:ind w:left="720" w:hanging="360"/>
      <w:textAlignment w:val="baseline"/>
    </w:pPr>
    <w:rPr>
      <w:sz w:val="22"/>
    </w:rPr>
  </w:style>
  <w:style w:type="paragraph" w:customStyle="1" w:styleId="h2">
    <w:name w:val="h2"/>
    <w:basedOn w:val="Normal"/>
    <w:next w:val="txt"/>
    <w:rsid w:val="00492CDD"/>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eastAsia="Times New Roman" w:hAnsi="Arial Narrow"/>
      <w:b/>
      <w:kern w:val="30"/>
      <w:sz w:val="28"/>
      <w:szCs w:val="20"/>
    </w:rPr>
  </w:style>
  <w:style w:type="character" w:customStyle="1" w:styleId="Boldinline">
    <w:name w:val="Bold_inline"/>
    <w:rsid w:val="00492CDD"/>
    <w:rPr>
      <w:rFonts w:ascii="Arial" w:hAnsi="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Z:\Compliance_Quality\Policy%20and%20Procedure\2012\New%20policy%20templates\Template%20Procedure%20Guide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The12</b:Tag>
    <b:SourceType>BookSection</b:SourceType>
    <b:Guid>{8308C8EE-3774-4AF8-98E7-9DE39BE9FA11}</b:Guid>
    <b:Author>
      <b:BookAuthor>
        <b:NameList>
          <b:Person>
            <b:Last>Commission</b:Last>
            <b:First>The</b:First>
            <b:Middle>Joint</b:Middle>
          </b:Person>
        </b:NameList>
      </b:BookAuthor>
    </b:Author>
    <b:Title>Medication Management</b:Title>
    <b:Year>2012</b:Year>
    <b:BookTitle>The Joint Commission Hospital Accreditation Standards</b:BookTitle>
    <b:Pages>MM1-MM23</b:Pages>
    <b:City>Oak Brooke Terrace</b:City>
    <b:Publisher>The Joint Commission</b:Publisher>
    <b:StateProvince>Illinois</b:StateProvince>
    <b:CountryRegion>U.S.</b:CountryRegion>
    <b:StandardNumber>ISBN: 978-1-59940-425-7 ISSN:  1522-1083</b:StandardNumber>
    <b:RefOrder>1</b:RefOrder>
  </b:Source>
  <b:Source>
    <b:Tag>42C</b:Tag>
    <b:SourceType>Misc</b:SourceType>
    <b:Guid>{06A99721-9A45-47DE-A19C-7A4EFDF8E1FD}</b:Guid>
    <b:Author>
      <b:Author>
        <b:NameList>
          <b:Person>
            <b:Last>Regulations</b:Last>
            <b:First>42</b:First>
            <b:Middle>Code of Federal</b:Middle>
          </b:Person>
        </b:NameList>
      </b:Author>
    </b:Author>
    <b:Title>482.25(b)(1), (b)(3); 482.23(c)(1), (c)(2)(i), (3); 482.12(c)</b:Title>
    <b:CountryRegion>U.S.</b:CountryRegion>
    <b:RefOrder>2</b:RefOrder>
  </b:Source>
  <b:Source>
    <b:Tag>10N</b:Tag>
    <b:SourceType>Misc</b:SourceType>
    <b:Guid>{60225654-17EB-4E2C-99D9-73D7E5B68818}</b:Guid>
    <b:Title>10 NCAC 03C.3707(a), (b),(c), (d); .3803(a)(5); .4511(a)(2), (k), (l)</b:Title>
    <b:StateProvince>North Carolina</b:StateProvince>
    <b:CountryRegion>U.S.</b:CountryRegion>
    <b:RefOrder>3</b:RefOrder>
  </b:Source>
</b:Sources>
</file>

<file path=customXml/itemProps1.xml><?xml version="1.0" encoding="utf-8"?>
<ds:datastoreItem xmlns:ds="http://schemas.openxmlformats.org/officeDocument/2006/customXml" ds:itemID="{C1B1A862-BDAF-4B3B-B3F5-382732CDD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Procedure Guideline</Template>
  <TotalTime>1</TotalTime>
  <Pages>17</Pages>
  <Words>3041</Words>
  <Characters>17335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WFUBMC</Company>
  <LinksUpToDate>false</LinksUpToDate>
  <CharactersWithSpaces>20336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ppenland</dc:creator>
  <cp:keywords/>
  <dc:description/>
  <cp:lastModifiedBy>Johanna Waldron</cp:lastModifiedBy>
  <cp:revision>2</cp:revision>
  <cp:lastPrinted>2019-07-26T16:24:00Z</cp:lastPrinted>
  <dcterms:created xsi:type="dcterms:W3CDTF">2019-08-27T16:39:00Z</dcterms:created>
  <dcterms:modified xsi:type="dcterms:W3CDTF">2019-08-27T16:39:00Z</dcterms:modified>
</cp:coreProperties>
</file>