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CellMar>
          <w:left w:w="58" w:type="dxa"/>
          <w:right w:w="58" w:type="dxa"/>
        </w:tblCellMar>
        <w:tblLook w:val="04A0" w:firstRow="1" w:lastRow="0" w:firstColumn="1" w:lastColumn="0" w:noHBand="0" w:noVBand="1"/>
      </w:tblPr>
      <w:tblGrid>
        <w:gridCol w:w="2898"/>
        <w:gridCol w:w="4320"/>
        <w:gridCol w:w="1260"/>
        <w:gridCol w:w="2340"/>
      </w:tblGrid>
      <w:tr w:rsidR="00923FCD" w:rsidRPr="00F31567" w:rsidTr="00114DB3">
        <w:trPr>
          <w:trHeight w:val="300"/>
        </w:trPr>
        <w:tc>
          <w:tcPr>
            <w:tcW w:w="2898" w:type="dxa"/>
            <w:vMerge w:val="restart"/>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val="restart"/>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rPr>
            </w:pPr>
          </w:p>
          <w:p w:rsidR="00923FCD" w:rsidRPr="00F31567" w:rsidRDefault="007C6F9A" w:rsidP="00923FCD">
            <w:pPr>
              <w:autoSpaceDE w:val="0"/>
              <w:autoSpaceDN w:val="0"/>
              <w:adjustRightInd w:val="0"/>
              <w:spacing w:after="0" w:line="240" w:lineRule="auto"/>
              <w:jc w:val="center"/>
              <w:rPr>
                <w:rFonts w:asciiTheme="minorHAnsi" w:hAnsiTheme="minorHAnsi"/>
                <w:b/>
                <w:bCs/>
                <w:sz w:val="28"/>
                <w:szCs w:val="28"/>
              </w:rPr>
            </w:pPr>
            <w:r w:rsidRPr="007C6F9A">
              <w:rPr>
                <w:rFonts w:asciiTheme="minorHAnsi" w:hAnsiTheme="minorHAnsi"/>
                <w:b/>
                <w:bCs/>
                <w:sz w:val="28"/>
                <w:szCs w:val="28"/>
              </w:rPr>
              <w:t>COVID-19 Convalescent Plasma</w:t>
            </w:r>
          </w:p>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0"/>
                <w:szCs w:val="20"/>
              </w:rPr>
            </w:pPr>
          </w:p>
          <w:p w:rsidR="00F31567" w:rsidRDefault="00F31567" w:rsidP="00923FCD">
            <w:pPr>
              <w:autoSpaceDE w:val="0"/>
              <w:autoSpaceDN w:val="0"/>
              <w:adjustRightInd w:val="0"/>
              <w:spacing w:after="0" w:line="240" w:lineRule="auto"/>
              <w:jc w:val="center"/>
              <w:rPr>
                <w:rFonts w:asciiTheme="minorHAnsi" w:hAnsiTheme="minorHAnsi"/>
                <w:bCs/>
                <w:color w:val="000000"/>
                <w:sz w:val="24"/>
                <w:szCs w:val="24"/>
              </w:rPr>
            </w:pPr>
          </w:p>
          <w:p w:rsidR="00F31567" w:rsidRDefault="00F31567" w:rsidP="00923FCD">
            <w:pPr>
              <w:autoSpaceDE w:val="0"/>
              <w:autoSpaceDN w:val="0"/>
              <w:adjustRightInd w:val="0"/>
              <w:spacing w:after="0" w:line="240" w:lineRule="auto"/>
              <w:jc w:val="center"/>
              <w:rPr>
                <w:rFonts w:asciiTheme="minorHAnsi" w:hAnsiTheme="minorHAnsi"/>
                <w:bCs/>
                <w:color w:val="000000"/>
                <w:sz w:val="24"/>
                <w:szCs w:val="24"/>
              </w:rPr>
            </w:pPr>
          </w:p>
          <w:p w:rsidR="00923FCD" w:rsidRPr="00F31567" w:rsidRDefault="00F31567" w:rsidP="00923FCD">
            <w:pPr>
              <w:autoSpaceDE w:val="0"/>
              <w:autoSpaceDN w:val="0"/>
              <w:adjustRightInd w:val="0"/>
              <w:spacing w:after="0" w:line="240" w:lineRule="auto"/>
              <w:jc w:val="center"/>
              <w:rPr>
                <w:rFonts w:asciiTheme="minorHAnsi" w:hAnsiTheme="minorHAnsi"/>
                <w:b/>
                <w:bCs/>
                <w:sz w:val="24"/>
                <w:szCs w:val="24"/>
              </w:rPr>
            </w:pPr>
            <w:r>
              <w:rPr>
                <w:rFonts w:asciiTheme="minorHAnsi" w:hAnsiTheme="minorHAnsi"/>
                <w:bCs/>
                <w:color w:val="000000"/>
                <w:sz w:val="24"/>
                <w:szCs w:val="24"/>
              </w:rPr>
              <w:t xml:space="preserve">                                                 </w:t>
            </w:r>
            <w:r w:rsidR="00EA64D2">
              <w:rPr>
                <w:rFonts w:asciiTheme="minorHAnsi" w:hAnsiTheme="minorHAnsi"/>
                <w:bCs/>
                <w:color w:val="000000"/>
                <w:sz w:val="24"/>
                <w:szCs w:val="24"/>
              </w:rPr>
              <w:t>BB.P.1063</w:t>
            </w:r>
          </w:p>
        </w:tc>
        <w:tc>
          <w:tcPr>
            <w:tcW w:w="1260" w:type="dxa"/>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proofErr w:type="spellStart"/>
            <w:r w:rsidRPr="00F31567">
              <w:rPr>
                <w:rFonts w:asciiTheme="minorHAnsi" w:hAnsiTheme="minorHAnsi"/>
                <w:b/>
                <w:bCs/>
                <w:color w:val="000000"/>
              </w:rPr>
              <w:t>Dept</w:t>
            </w:r>
            <w:proofErr w:type="spellEnd"/>
            <w:r w:rsidR="00F31567">
              <w:rPr>
                <w:rFonts w:asciiTheme="minorHAnsi" w:hAnsiTheme="minorHAnsi"/>
                <w:b/>
                <w:bCs/>
                <w:color w:val="000000"/>
              </w:rPr>
              <w:t>:</w:t>
            </w:r>
          </w:p>
        </w:tc>
        <w:tc>
          <w:tcPr>
            <w:tcW w:w="2340" w:type="dxa"/>
            <w:vAlign w:val="center"/>
          </w:tcPr>
          <w:p w:rsidR="00923FCD" w:rsidRPr="00F31567" w:rsidRDefault="00C439D4" w:rsidP="00114DB3">
            <w:pPr>
              <w:autoSpaceDE w:val="0"/>
              <w:autoSpaceDN w:val="0"/>
              <w:adjustRightInd w:val="0"/>
              <w:spacing w:after="0" w:line="240" w:lineRule="auto"/>
              <w:jc w:val="center"/>
              <w:rPr>
                <w:rFonts w:asciiTheme="minorHAnsi" w:hAnsiTheme="minorHAnsi"/>
                <w:bCs/>
                <w:color w:val="000000"/>
              </w:rPr>
            </w:pPr>
            <w:r w:rsidRPr="00F31567">
              <w:rPr>
                <w:rFonts w:asciiTheme="minorHAnsi" w:hAnsiTheme="minorHAnsi"/>
                <w:bCs/>
                <w:color w:val="000000"/>
              </w:rPr>
              <w:t>3243</w:t>
            </w:r>
            <w:r w:rsidR="00C65B6F" w:rsidRPr="00F31567">
              <w:rPr>
                <w:rFonts w:asciiTheme="minorHAnsi" w:hAnsiTheme="minorHAnsi"/>
                <w:bCs/>
                <w:color w:val="000000"/>
              </w:rPr>
              <w:t>11</w:t>
            </w:r>
          </w:p>
        </w:tc>
      </w:tr>
      <w:tr w:rsidR="00923FCD" w:rsidRPr="00F31567" w:rsidTr="00114DB3">
        <w:trPr>
          <w:trHeight w:val="305"/>
        </w:trPr>
        <w:tc>
          <w:tcPr>
            <w:tcW w:w="2898"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rPr>
            </w:pPr>
          </w:p>
        </w:tc>
        <w:tc>
          <w:tcPr>
            <w:tcW w:w="1260" w:type="dxa"/>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proofErr w:type="spellStart"/>
            <w:r w:rsidRPr="00F31567">
              <w:rPr>
                <w:rFonts w:asciiTheme="minorHAnsi" w:hAnsiTheme="minorHAnsi"/>
                <w:b/>
                <w:bCs/>
                <w:color w:val="000000"/>
              </w:rPr>
              <w:t>Dept</w:t>
            </w:r>
            <w:proofErr w:type="spellEnd"/>
            <w:r w:rsidRPr="00F31567">
              <w:rPr>
                <w:rFonts w:asciiTheme="minorHAnsi" w:hAnsiTheme="minorHAnsi"/>
                <w:b/>
                <w:bCs/>
                <w:color w:val="000000"/>
              </w:rPr>
              <w:t xml:space="preserve"> Name</w:t>
            </w:r>
            <w:r w:rsidR="00114DB3">
              <w:rPr>
                <w:rFonts w:asciiTheme="minorHAnsi" w:hAnsiTheme="minorHAnsi"/>
                <w:b/>
                <w:bCs/>
                <w:color w:val="000000"/>
              </w:rPr>
              <w:t>:</w:t>
            </w:r>
          </w:p>
        </w:tc>
        <w:tc>
          <w:tcPr>
            <w:tcW w:w="2340" w:type="dxa"/>
            <w:vAlign w:val="center"/>
          </w:tcPr>
          <w:p w:rsidR="00923FCD" w:rsidRPr="00F31567" w:rsidRDefault="00C65B6F" w:rsidP="00114DB3">
            <w:pPr>
              <w:autoSpaceDE w:val="0"/>
              <w:autoSpaceDN w:val="0"/>
              <w:adjustRightInd w:val="0"/>
              <w:spacing w:after="0" w:line="240" w:lineRule="auto"/>
              <w:jc w:val="center"/>
              <w:rPr>
                <w:rFonts w:asciiTheme="minorHAnsi" w:hAnsiTheme="minorHAnsi"/>
                <w:bCs/>
                <w:color w:val="000000"/>
              </w:rPr>
            </w:pPr>
            <w:r w:rsidRPr="00F31567">
              <w:rPr>
                <w:rFonts w:asciiTheme="minorHAnsi" w:hAnsiTheme="minorHAnsi"/>
                <w:bCs/>
                <w:color w:val="000000"/>
              </w:rPr>
              <w:t>Blood Bank</w:t>
            </w:r>
          </w:p>
        </w:tc>
      </w:tr>
      <w:tr w:rsidR="00923FCD" w:rsidRPr="00F31567" w:rsidTr="00114DB3">
        <w:trPr>
          <w:trHeight w:val="350"/>
        </w:trPr>
        <w:tc>
          <w:tcPr>
            <w:tcW w:w="2898"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rPr>
            </w:pPr>
          </w:p>
        </w:tc>
        <w:tc>
          <w:tcPr>
            <w:tcW w:w="1260" w:type="dxa"/>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r w:rsidRPr="00F31567">
              <w:rPr>
                <w:rFonts w:asciiTheme="minorHAnsi" w:hAnsiTheme="minorHAnsi"/>
                <w:b/>
                <w:bCs/>
                <w:color w:val="000000"/>
              </w:rPr>
              <w:t>Effective Date:</w:t>
            </w:r>
          </w:p>
        </w:tc>
        <w:tc>
          <w:tcPr>
            <w:tcW w:w="2340" w:type="dxa"/>
            <w:tcBorders>
              <w:bottom w:val="single" w:sz="4" w:space="0" w:color="auto"/>
            </w:tcBorders>
            <w:vAlign w:val="center"/>
          </w:tcPr>
          <w:p w:rsidR="00923FCD" w:rsidRPr="00F31567" w:rsidRDefault="00923FCD" w:rsidP="00114DB3">
            <w:pPr>
              <w:autoSpaceDE w:val="0"/>
              <w:autoSpaceDN w:val="0"/>
              <w:adjustRightInd w:val="0"/>
              <w:spacing w:after="0" w:line="240" w:lineRule="auto"/>
              <w:jc w:val="center"/>
              <w:rPr>
                <w:rFonts w:asciiTheme="minorHAnsi" w:hAnsiTheme="minorHAnsi"/>
                <w:bCs/>
                <w:color w:val="000000"/>
              </w:rPr>
            </w:pPr>
          </w:p>
        </w:tc>
      </w:tr>
      <w:tr w:rsidR="00923FCD" w:rsidRPr="00F31567" w:rsidTr="00114DB3">
        <w:trPr>
          <w:trHeight w:val="260"/>
        </w:trPr>
        <w:tc>
          <w:tcPr>
            <w:tcW w:w="2898"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0"/>
                <w:szCs w:val="20"/>
              </w:rPr>
            </w:pPr>
          </w:p>
        </w:tc>
        <w:tc>
          <w:tcPr>
            <w:tcW w:w="1260" w:type="dxa"/>
            <w:tcBorders>
              <w:bottom w:val="nil"/>
            </w:tcBorders>
            <w:vAlign w:val="center"/>
          </w:tcPr>
          <w:p w:rsidR="00923FCD" w:rsidRPr="00F31567" w:rsidRDefault="00923FCD" w:rsidP="00114DB3">
            <w:pPr>
              <w:autoSpaceDE w:val="0"/>
              <w:autoSpaceDN w:val="0"/>
              <w:adjustRightInd w:val="0"/>
              <w:spacing w:after="100" w:afterAutospacing="1" w:line="240" w:lineRule="auto"/>
              <w:rPr>
                <w:rFonts w:asciiTheme="minorHAnsi" w:hAnsiTheme="minorHAnsi"/>
                <w:b/>
                <w:bCs/>
                <w:color w:val="000000"/>
              </w:rPr>
            </w:pPr>
            <w:r w:rsidRPr="00F31567">
              <w:rPr>
                <w:rFonts w:asciiTheme="minorHAnsi" w:hAnsiTheme="minorHAnsi"/>
                <w:b/>
                <w:bCs/>
                <w:color w:val="000000"/>
              </w:rPr>
              <w:t>Revised Date:</w:t>
            </w:r>
          </w:p>
        </w:tc>
        <w:tc>
          <w:tcPr>
            <w:tcW w:w="2340" w:type="dxa"/>
            <w:tcBorders>
              <w:bottom w:val="nil"/>
            </w:tcBorders>
            <w:vAlign w:val="center"/>
          </w:tcPr>
          <w:p w:rsidR="00923FCD" w:rsidRPr="00F31567" w:rsidRDefault="00923FCD" w:rsidP="00114DB3">
            <w:pPr>
              <w:autoSpaceDE w:val="0"/>
              <w:autoSpaceDN w:val="0"/>
              <w:adjustRightInd w:val="0"/>
              <w:spacing w:after="0" w:line="240" w:lineRule="auto"/>
              <w:jc w:val="center"/>
              <w:rPr>
                <w:rFonts w:asciiTheme="minorHAnsi" w:hAnsiTheme="minorHAnsi"/>
                <w:bCs/>
                <w:color w:val="000000"/>
              </w:rPr>
            </w:pPr>
          </w:p>
        </w:tc>
      </w:tr>
      <w:tr w:rsidR="00923FCD" w:rsidRPr="00F31567" w:rsidTr="00114DB3">
        <w:trPr>
          <w:trHeight w:val="300"/>
        </w:trPr>
        <w:tc>
          <w:tcPr>
            <w:tcW w:w="7218" w:type="dxa"/>
            <w:gridSpan w:val="2"/>
            <w:tcBorders>
              <w:bottom w:val="single" w:sz="4" w:space="0" w:color="auto"/>
            </w:tcBorders>
            <w:vAlign w:val="center"/>
          </w:tcPr>
          <w:p w:rsidR="00923FCD" w:rsidRPr="00F31567" w:rsidRDefault="00923FCD" w:rsidP="00F31567">
            <w:pPr>
              <w:autoSpaceDE w:val="0"/>
              <w:autoSpaceDN w:val="0"/>
              <w:adjustRightInd w:val="0"/>
              <w:spacing w:after="0" w:line="240" w:lineRule="auto"/>
              <w:rPr>
                <w:rFonts w:asciiTheme="minorHAnsi" w:hAnsiTheme="minorHAnsi"/>
                <w:bCs/>
                <w:color w:val="000000"/>
              </w:rPr>
            </w:pPr>
            <w:r w:rsidRPr="00F31567">
              <w:rPr>
                <w:rFonts w:asciiTheme="minorHAnsi" w:hAnsiTheme="minorHAnsi"/>
                <w:b/>
                <w:bCs/>
                <w:color w:val="000000"/>
                <w:sz w:val="24"/>
                <w:szCs w:val="24"/>
              </w:rPr>
              <w:t>Name &amp; Title</w:t>
            </w:r>
            <w:r w:rsidRPr="00F31567">
              <w:rPr>
                <w:rFonts w:asciiTheme="minorHAnsi" w:hAnsiTheme="minorHAnsi"/>
                <w:bCs/>
                <w:color w:val="000000"/>
                <w:sz w:val="24"/>
                <w:szCs w:val="24"/>
              </w:rPr>
              <w:t>:  CLIA Laboratory Medical Director</w:t>
            </w:r>
          </w:p>
        </w:tc>
        <w:tc>
          <w:tcPr>
            <w:tcW w:w="1260" w:type="dxa"/>
            <w:tcBorders>
              <w:bottom w:val="single" w:sz="4" w:space="0" w:color="auto"/>
            </w:tcBorders>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r w:rsidRPr="00F31567">
              <w:rPr>
                <w:rFonts w:asciiTheme="minorHAnsi" w:hAnsiTheme="minorHAnsi"/>
                <w:b/>
                <w:bCs/>
                <w:color w:val="000000"/>
              </w:rPr>
              <w:t>Contact:</w:t>
            </w:r>
          </w:p>
        </w:tc>
        <w:tc>
          <w:tcPr>
            <w:tcW w:w="2340" w:type="dxa"/>
            <w:vAlign w:val="center"/>
          </w:tcPr>
          <w:p w:rsidR="00923FCD" w:rsidRPr="00F31567" w:rsidRDefault="000656B7" w:rsidP="00114DB3">
            <w:pPr>
              <w:autoSpaceDE w:val="0"/>
              <w:autoSpaceDN w:val="0"/>
              <w:adjustRightInd w:val="0"/>
              <w:spacing w:after="0" w:line="240" w:lineRule="auto"/>
              <w:jc w:val="center"/>
              <w:rPr>
                <w:rFonts w:asciiTheme="minorHAnsi" w:hAnsiTheme="minorHAnsi"/>
                <w:bCs/>
                <w:color w:val="000000"/>
              </w:rPr>
            </w:pPr>
            <w:r w:rsidRPr="000656B7">
              <w:rPr>
                <w:rFonts w:asciiTheme="minorHAnsi" w:hAnsiTheme="minorHAnsi"/>
                <w:color w:val="000000"/>
                <w:szCs w:val="24"/>
              </w:rPr>
              <w:t>Julie H. Simmons/ Christina S Warren</w:t>
            </w:r>
          </w:p>
        </w:tc>
      </w:tr>
      <w:tr w:rsidR="00F31567" w:rsidRPr="00F31567" w:rsidTr="00114DB3">
        <w:trPr>
          <w:trHeight w:val="300"/>
        </w:trPr>
        <w:tc>
          <w:tcPr>
            <w:tcW w:w="7218" w:type="dxa"/>
            <w:gridSpan w:val="2"/>
            <w:tcBorders>
              <w:right w:val="single" w:sz="4" w:space="0" w:color="auto"/>
            </w:tcBorders>
            <w:vAlign w:val="center"/>
          </w:tcPr>
          <w:p w:rsidR="00F31567" w:rsidRPr="00F31567" w:rsidRDefault="00F31567" w:rsidP="00F31567">
            <w:pPr>
              <w:autoSpaceDE w:val="0"/>
              <w:autoSpaceDN w:val="0"/>
              <w:adjustRightInd w:val="0"/>
              <w:spacing w:after="0" w:line="240" w:lineRule="auto"/>
              <w:rPr>
                <w:rFonts w:asciiTheme="minorHAnsi" w:hAnsiTheme="minorHAnsi"/>
                <w:bCs/>
                <w:color w:val="000000"/>
              </w:rPr>
            </w:pPr>
            <w:r w:rsidRPr="00F31567">
              <w:rPr>
                <w:rFonts w:asciiTheme="minorHAnsi" w:hAnsiTheme="minorHAnsi"/>
                <w:b/>
                <w:bCs/>
                <w:color w:val="000000"/>
                <w:sz w:val="24"/>
                <w:szCs w:val="24"/>
              </w:rPr>
              <w:t>Signature:</w:t>
            </w:r>
          </w:p>
        </w:tc>
        <w:tc>
          <w:tcPr>
            <w:tcW w:w="1260" w:type="dxa"/>
            <w:tcBorders>
              <w:left w:val="single" w:sz="4" w:space="0" w:color="auto"/>
              <w:right w:val="single" w:sz="4" w:space="0" w:color="auto"/>
            </w:tcBorders>
            <w:vAlign w:val="center"/>
          </w:tcPr>
          <w:p w:rsidR="00F31567" w:rsidRPr="00F31567" w:rsidRDefault="00F31567" w:rsidP="00114DB3">
            <w:pPr>
              <w:autoSpaceDE w:val="0"/>
              <w:autoSpaceDN w:val="0"/>
              <w:adjustRightInd w:val="0"/>
              <w:spacing w:after="0" w:line="240" w:lineRule="auto"/>
              <w:rPr>
                <w:rFonts w:asciiTheme="minorHAnsi" w:hAnsiTheme="minorHAnsi"/>
                <w:b/>
                <w:bCs/>
                <w:color w:val="000000"/>
              </w:rPr>
            </w:pPr>
            <w:r w:rsidRPr="00F31567">
              <w:rPr>
                <w:rFonts w:asciiTheme="minorHAnsi" w:hAnsiTheme="minorHAnsi"/>
                <w:b/>
                <w:bCs/>
                <w:color w:val="000000"/>
              </w:rPr>
              <w:t>Date:</w:t>
            </w:r>
          </w:p>
        </w:tc>
        <w:tc>
          <w:tcPr>
            <w:tcW w:w="2340" w:type="dxa"/>
            <w:tcBorders>
              <w:left w:val="single" w:sz="4" w:space="0" w:color="auto"/>
            </w:tcBorders>
            <w:vAlign w:val="center"/>
          </w:tcPr>
          <w:p w:rsidR="00F31567" w:rsidRPr="00F31567" w:rsidRDefault="00F31567" w:rsidP="00114DB3">
            <w:pPr>
              <w:autoSpaceDE w:val="0"/>
              <w:autoSpaceDN w:val="0"/>
              <w:adjustRightInd w:val="0"/>
              <w:spacing w:after="0" w:line="240" w:lineRule="auto"/>
              <w:jc w:val="center"/>
              <w:rPr>
                <w:rFonts w:asciiTheme="minorHAnsi" w:hAnsiTheme="minorHAnsi"/>
                <w:b/>
                <w:bCs/>
                <w:color w:val="000000"/>
              </w:rPr>
            </w:pPr>
          </w:p>
        </w:tc>
      </w:tr>
    </w:tbl>
    <w:p w:rsidR="00923FCD" w:rsidRDefault="00FB2544"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-133350</wp:posOffset>
            </wp:positionV>
            <wp:extent cx="2035810" cy="609600"/>
            <wp:effectExtent l="19050" t="0" r="2540"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2035810" cy="609600"/>
                    </a:xfrm>
                    <a:prstGeom prst="rect">
                      <a:avLst/>
                    </a:prstGeom>
                  </pic:spPr>
                </pic:pic>
              </a:graphicData>
            </a:graphic>
          </wp:anchor>
        </w:drawing>
      </w:r>
    </w:p>
    <w:p w:rsidR="00C07D5C" w:rsidRPr="00114DB3" w:rsidRDefault="00C07D5C" w:rsidP="00E44CDD">
      <w:pPr>
        <w:pStyle w:val="ListParagraph"/>
        <w:numPr>
          <w:ilvl w:val="0"/>
          <w:numId w:val="1"/>
        </w:numPr>
        <w:autoSpaceDE w:val="0"/>
        <w:autoSpaceDN w:val="0"/>
        <w:adjustRightInd w:val="0"/>
        <w:spacing w:after="0" w:line="240" w:lineRule="auto"/>
        <w:rPr>
          <w:rFonts w:asciiTheme="minorHAnsi" w:hAnsiTheme="minorHAnsi"/>
          <w:b/>
          <w:color w:val="000000"/>
          <w:sz w:val="28"/>
          <w:szCs w:val="28"/>
        </w:rPr>
      </w:pPr>
      <w:r w:rsidRPr="00114DB3">
        <w:rPr>
          <w:rFonts w:asciiTheme="minorHAnsi" w:hAnsiTheme="minorHAnsi"/>
          <w:b/>
          <w:color w:val="000000"/>
          <w:sz w:val="28"/>
          <w:szCs w:val="28"/>
        </w:rPr>
        <w:t>General P</w:t>
      </w:r>
      <w:r w:rsidR="00A65611">
        <w:rPr>
          <w:rFonts w:asciiTheme="minorHAnsi" w:hAnsiTheme="minorHAnsi"/>
          <w:b/>
          <w:color w:val="000000"/>
          <w:sz w:val="28"/>
          <w:szCs w:val="28"/>
        </w:rPr>
        <w:t>rotocol</w:t>
      </w:r>
      <w:r w:rsidRPr="00114DB3">
        <w:rPr>
          <w:rFonts w:asciiTheme="minorHAnsi" w:hAnsiTheme="minorHAnsi"/>
          <w:b/>
          <w:color w:val="000000"/>
          <w:sz w:val="28"/>
          <w:szCs w:val="28"/>
        </w:rPr>
        <w:t xml:space="preserve"> Statement:</w:t>
      </w:r>
    </w:p>
    <w:p w:rsidR="00C07D5C" w:rsidRPr="00F31567" w:rsidRDefault="00C07D5C" w:rsidP="00C07D5C">
      <w:pPr>
        <w:autoSpaceDE w:val="0"/>
        <w:autoSpaceDN w:val="0"/>
        <w:adjustRightInd w:val="0"/>
        <w:spacing w:after="0" w:line="240" w:lineRule="auto"/>
        <w:rPr>
          <w:rFonts w:asciiTheme="minorHAnsi" w:hAnsiTheme="minorHAnsi"/>
          <w:b/>
          <w:color w:val="000000"/>
          <w:sz w:val="24"/>
          <w:szCs w:val="24"/>
        </w:rPr>
      </w:pPr>
    </w:p>
    <w:p w:rsidR="00924D58" w:rsidRDefault="00C07D5C" w:rsidP="00E44CDD">
      <w:pPr>
        <w:pStyle w:val="ListParagraph"/>
        <w:numPr>
          <w:ilvl w:val="0"/>
          <w:numId w:val="2"/>
        </w:numPr>
        <w:autoSpaceDE w:val="0"/>
        <w:autoSpaceDN w:val="0"/>
        <w:adjustRightInd w:val="0"/>
        <w:spacing w:after="0" w:line="240" w:lineRule="auto"/>
        <w:rPr>
          <w:rFonts w:asciiTheme="minorHAnsi" w:hAnsiTheme="minorHAnsi"/>
          <w:color w:val="000000"/>
          <w:sz w:val="24"/>
          <w:szCs w:val="24"/>
        </w:rPr>
      </w:pPr>
      <w:r w:rsidRPr="00924D58">
        <w:rPr>
          <w:rFonts w:asciiTheme="minorHAnsi" w:hAnsiTheme="minorHAnsi"/>
          <w:b/>
          <w:color w:val="000000"/>
          <w:sz w:val="24"/>
          <w:szCs w:val="24"/>
        </w:rPr>
        <w:t>Purpose:</w:t>
      </w:r>
      <w:r w:rsidRPr="00924D58">
        <w:rPr>
          <w:rFonts w:asciiTheme="minorHAnsi" w:hAnsiTheme="minorHAnsi"/>
          <w:color w:val="000000"/>
          <w:sz w:val="24"/>
          <w:szCs w:val="24"/>
        </w:rPr>
        <w:t xml:space="preserve"> </w:t>
      </w:r>
      <w:r w:rsidR="00D8234C" w:rsidRPr="00924D58">
        <w:rPr>
          <w:rFonts w:asciiTheme="minorHAnsi" w:hAnsiTheme="minorHAnsi"/>
          <w:color w:val="000000"/>
          <w:sz w:val="24"/>
          <w:szCs w:val="24"/>
        </w:rPr>
        <w:t xml:space="preserve">Convalescent plasma is plasma collected from individuals </w:t>
      </w:r>
      <w:r w:rsidR="00924D58" w:rsidRPr="00924D58">
        <w:rPr>
          <w:rFonts w:asciiTheme="minorHAnsi" w:hAnsiTheme="minorHAnsi"/>
          <w:color w:val="000000"/>
          <w:sz w:val="24"/>
          <w:szCs w:val="24"/>
        </w:rPr>
        <w:t>who have recovered from a particular virus or bacteria. This is given to patients to boost their immunity with the antibodies present</w:t>
      </w:r>
      <w:r w:rsidR="00924D58">
        <w:rPr>
          <w:rFonts w:asciiTheme="minorHAnsi" w:hAnsiTheme="minorHAnsi"/>
          <w:color w:val="000000"/>
          <w:sz w:val="24"/>
          <w:szCs w:val="24"/>
        </w:rPr>
        <w:t xml:space="preserve"> from the donor</w:t>
      </w:r>
      <w:r w:rsidR="00924D58" w:rsidRPr="00924D58">
        <w:rPr>
          <w:rFonts w:asciiTheme="minorHAnsi" w:hAnsiTheme="minorHAnsi"/>
          <w:color w:val="000000"/>
          <w:sz w:val="24"/>
          <w:szCs w:val="24"/>
        </w:rPr>
        <w:t>.</w:t>
      </w:r>
      <w:r w:rsidR="00924D58">
        <w:rPr>
          <w:rFonts w:asciiTheme="minorHAnsi" w:hAnsiTheme="minorHAnsi"/>
          <w:color w:val="000000"/>
          <w:sz w:val="24"/>
          <w:szCs w:val="24"/>
        </w:rPr>
        <w:t xml:space="preserve">  </w:t>
      </w:r>
      <w:r w:rsidR="000656B7" w:rsidRPr="000656B7">
        <w:rPr>
          <w:rFonts w:asciiTheme="minorHAnsi" w:hAnsiTheme="minorHAnsi"/>
          <w:color w:val="000000"/>
          <w:sz w:val="24"/>
          <w:szCs w:val="24"/>
        </w:rPr>
        <w:t>COVID-19 convalescent plasma has not yet been approved for use by FDA, it is regulated as an investigational product. </w:t>
      </w:r>
      <w:r w:rsidR="00924D58" w:rsidRPr="00924D58">
        <w:rPr>
          <w:rFonts w:asciiTheme="minorHAnsi" w:hAnsiTheme="minorHAnsi"/>
          <w:color w:val="000000"/>
          <w:sz w:val="24"/>
          <w:szCs w:val="24"/>
        </w:rPr>
        <w:t xml:space="preserve">  </w:t>
      </w:r>
      <w:r w:rsidR="000D5862">
        <w:rPr>
          <w:rFonts w:asciiTheme="minorHAnsi" w:hAnsiTheme="minorHAnsi"/>
          <w:color w:val="000000"/>
          <w:sz w:val="24"/>
          <w:szCs w:val="24"/>
        </w:rPr>
        <w:t xml:space="preserve">This plasma would contain antibodies </w:t>
      </w:r>
      <w:r w:rsidR="000D5862" w:rsidRPr="000D5862">
        <w:rPr>
          <w:rFonts w:asciiTheme="minorHAnsi" w:hAnsiTheme="minorHAnsi"/>
          <w:color w:val="000000"/>
          <w:sz w:val="24"/>
          <w:szCs w:val="24"/>
        </w:rPr>
        <w:t xml:space="preserve">to </w:t>
      </w:r>
      <w:r w:rsidR="000D5862">
        <w:rPr>
          <w:rFonts w:asciiTheme="minorHAnsi" w:hAnsiTheme="minorHAnsi"/>
          <w:color w:val="000000"/>
          <w:sz w:val="24"/>
          <w:szCs w:val="24"/>
        </w:rPr>
        <w:t xml:space="preserve">Severe Acute Respiratory Syndrome </w:t>
      </w:r>
      <w:proofErr w:type="spellStart"/>
      <w:r w:rsidR="000D5862">
        <w:rPr>
          <w:rFonts w:asciiTheme="minorHAnsi" w:hAnsiTheme="minorHAnsi"/>
          <w:color w:val="000000"/>
          <w:sz w:val="24"/>
          <w:szCs w:val="24"/>
        </w:rPr>
        <w:t>CoronaV</w:t>
      </w:r>
      <w:r w:rsidR="000D5862" w:rsidRPr="000D5862">
        <w:rPr>
          <w:rFonts w:asciiTheme="minorHAnsi" w:hAnsiTheme="minorHAnsi"/>
          <w:color w:val="000000"/>
          <w:sz w:val="24"/>
          <w:szCs w:val="24"/>
        </w:rPr>
        <w:t>irus</w:t>
      </w:r>
      <w:proofErr w:type="spellEnd"/>
      <w:r w:rsidR="000D5862" w:rsidRPr="000D5862">
        <w:rPr>
          <w:rFonts w:asciiTheme="minorHAnsi" w:hAnsiTheme="minorHAnsi"/>
          <w:color w:val="000000"/>
          <w:sz w:val="24"/>
          <w:szCs w:val="24"/>
        </w:rPr>
        <w:t xml:space="preserve"> 2 or SARS-CoV-2 (the virus that causes COVID-19)</w:t>
      </w:r>
      <w:r w:rsidR="000D5862">
        <w:rPr>
          <w:rFonts w:asciiTheme="minorHAnsi" w:hAnsiTheme="minorHAnsi"/>
          <w:color w:val="000000"/>
          <w:sz w:val="24"/>
          <w:szCs w:val="24"/>
        </w:rPr>
        <w:t>.</w:t>
      </w:r>
    </w:p>
    <w:p w:rsidR="000D5862" w:rsidRPr="000D5862" w:rsidRDefault="000D5862" w:rsidP="000D5862">
      <w:pPr>
        <w:pStyle w:val="ListParagraph"/>
        <w:autoSpaceDE w:val="0"/>
        <w:autoSpaceDN w:val="0"/>
        <w:adjustRightInd w:val="0"/>
        <w:spacing w:after="0" w:line="240" w:lineRule="auto"/>
        <w:ind w:left="1080"/>
        <w:rPr>
          <w:rFonts w:asciiTheme="minorHAnsi" w:hAnsiTheme="minorHAnsi"/>
          <w:color w:val="000000"/>
          <w:sz w:val="24"/>
          <w:szCs w:val="24"/>
        </w:rPr>
      </w:pPr>
      <w:r>
        <w:rPr>
          <w:rFonts w:asciiTheme="minorHAnsi" w:hAnsiTheme="minorHAnsi"/>
          <w:color w:val="000000"/>
          <w:sz w:val="24"/>
          <w:szCs w:val="24"/>
        </w:rPr>
        <w:t xml:space="preserve">Since this is investigational each hospital must register </w:t>
      </w:r>
      <w:r w:rsidR="00EB56EA">
        <w:rPr>
          <w:rFonts w:asciiTheme="minorHAnsi" w:hAnsiTheme="minorHAnsi"/>
          <w:color w:val="000000"/>
          <w:sz w:val="24"/>
          <w:szCs w:val="24"/>
        </w:rPr>
        <w:t>to be able to use this plasma.  WFBMC has registered with the Mayo Clinic’s EAP protocol.  Each physician who will administer the plasma will also need to register along with the patient to be treated.</w:t>
      </w:r>
    </w:p>
    <w:p w:rsidR="00C07D5C" w:rsidRPr="00924D58" w:rsidRDefault="00C07D5C" w:rsidP="00924D58">
      <w:pPr>
        <w:pStyle w:val="ListParagraph"/>
        <w:autoSpaceDE w:val="0"/>
        <w:autoSpaceDN w:val="0"/>
        <w:adjustRightInd w:val="0"/>
        <w:spacing w:after="0" w:line="240" w:lineRule="auto"/>
        <w:ind w:left="1080"/>
        <w:rPr>
          <w:rFonts w:asciiTheme="minorHAnsi" w:hAnsiTheme="minorHAnsi"/>
          <w:color w:val="000000"/>
          <w:sz w:val="24"/>
          <w:szCs w:val="24"/>
        </w:rPr>
      </w:pPr>
      <w:r w:rsidRPr="00924D58">
        <w:rPr>
          <w:rFonts w:asciiTheme="minorHAnsi" w:hAnsiTheme="minorHAnsi"/>
          <w:color w:val="000000"/>
          <w:sz w:val="24"/>
          <w:szCs w:val="24"/>
        </w:rPr>
        <w:t xml:space="preserve">                         </w:t>
      </w:r>
    </w:p>
    <w:p w:rsidR="00C07D5C" w:rsidRPr="005E5B1D" w:rsidRDefault="00C07D5C" w:rsidP="00E44CDD">
      <w:pPr>
        <w:pStyle w:val="ListParagraph"/>
        <w:numPr>
          <w:ilvl w:val="0"/>
          <w:numId w:val="2"/>
        </w:numPr>
        <w:autoSpaceDE w:val="0"/>
        <w:autoSpaceDN w:val="0"/>
        <w:adjustRightInd w:val="0"/>
        <w:spacing w:after="0" w:line="240" w:lineRule="auto"/>
        <w:rPr>
          <w:rFonts w:asciiTheme="minorHAnsi" w:hAnsiTheme="minorHAnsi"/>
          <w:b/>
          <w:color w:val="000000"/>
          <w:sz w:val="24"/>
          <w:szCs w:val="24"/>
        </w:rPr>
      </w:pPr>
      <w:r w:rsidRPr="005E5B1D">
        <w:rPr>
          <w:rFonts w:asciiTheme="minorHAnsi" w:hAnsiTheme="minorHAnsi"/>
          <w:b/>
          <w:sz w:val="24"/>
          <w:szCs w:val="24"/>
        </w:rPr>
        <w:t>Responsible</w:t>
      </w:r>
      <w:r w:rsidRPr="005E5B1D">
        <w:rPr>
          <w:rFonts w:asciiTheme="minorHAnsi" w:hAnsiTheme="minorHAnsi"/>
          <w:b/>
          <w:color w:val="000000"/>
          <w:sz w:val="24"/>
          <w:szCs w:val="24"/>
        </w:rPr>
        <w:t xml:space="preserve"> Department/Scope: </w:t>
      </w:r>
    </w:p>
    <w:p w:rsidR="00C07D5C" w:rsidRPr="00F31567" w:rsidRDefault="00C07D5C" w:rsidP="00C07D5C">
      <w:pPr>
        <w:tabs>
          <w:tab w:val="left" w:pos="1890"/>
        </w:tabs>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Pr="00F31567">
        <w:rPr>
          <w:rFonts w:asciiTheme="minorHAnsi" w:hAnsiTheme="minorHAnsi"/>
          <w:color w:val="000000"/>
          <w:sz w:val="24"/>
          <w:szCs w:val="24"/>
        </w:rPr>
        <w:tab/>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005E5B1D">
        <w:rPr>
          <w:rFonts w:asciiTheme="minorHAnsi" w:hAnsiTheme="minorHAnsi"/>
          <w:color w:val="000000"/>
          <w:sz w:val="24"/>
          <w:szCs w:val="24"/>
        </w:rPr>
        <w:tab/>
      </w:r>
      <w:r w:rsidR="009F2AD3">
        <w:rPr>
          <w:rFonts w:asciiTheme="minorHAnsi" w:hAnsiTheme="minorHAnsi"/>
          <w:color w:val="000000"/>
          <w:sz w:val="24"/>
          <w:szCs w:val="24"/>
        </w:rPr>
        <w:t xml:space="preserve">      </w:t>
      </w:r>
      <w:r w:rsidRPr="00F31567">
        <w:rPr>
          <w:rFonts w:asciiTheme="minorHAnsi" w:hAnsiTheme="minorHAnsi"/>
          <w:color w:val="000000"/>
          <w:sz w:val="24"/>
          <w:szCs w:val="24"/>
        </w:rPr>
        <w:t>i</w:t>
      </w:r>
      <w:r w:rsidR="00F31567">
        <w:rPr>
          <w:rFonts w:asciiTheme="minorHAnsi" w:hAnsiTheme="minorHAnsi"/>
          <w:color w:val="000000"/>
          <w:sz w:val="24"/>
          <w:szCs w:val="24"/>
        </w:rPr>
        <w:t>.</w:t>
      </w:r>
      <w:r w:rsidRPr="00F31567">
        <w:rPr>
          <w:rFonts w:asciiTheme="minorHAnsi" w:hAnsiTheme="minorHAnsi"/>
          <w:color w:val="000000"/>
          <w:sz w:val="24"/>
          <w:szCs w:val="24"/>
        </w:rPr>
        <w:t xml:space="preserve"> </w:t>
      </w:r>
      <w:r w:rsidR="00F31567">
        <w:rPr>
          <w:rFonts w:asciiTheme="minorHAnsi" w:hAnsiTheme="minorHAnsi"/>
          <w:color w:val="000000"/>
          <w:sz w:val="24"/>
          <w:szCs w:val="24"/>
        </w:rPr>
        <w:t xml:space="preserve">Procedure owner/Implementer:  </w:t>
      </w:r>
      <w:r w:rsidRPr="00F31567">
        <w:rPr>
          <w:rFonts w:asciiTheme="minorHAnsi" w:hAnsiTheme="minorHAnsi"/>
          <w:color w:val="000000"/>
          <w:sz w:val="24"/>
          <w:szCs w:val="24"/>
        </w:rPr>
        <w:t>Julie H. Simmons</w:t>
      </w:r>
      <w:r w:rsidR="000656B7">
        <w:rPr>
          <w:rFonts w:asciiTheme="minorHAnsi" w:hAnsiTheme="minorHAnsi"/>
          <w:color w:val="000000"/>
          <w:sz w:val="24"/>
          <w:szCs w:val="24"/>
        </w:rPr>
        <w:t>/ Christina S Warren</w:t>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005E5B1D">
        <w:rPr>
          <w:rFonts w:asciiTheme="minorHAnsi" w:hAnsiTheme="minorHAnsi"/>
          <w:color w:val="000000"/>
          <w:sz w:val="24"/>
          <w:szCs w:val="24"/>
        </w:rPr>
        <w:tab/>
      </w:r>
      <w:r w:rsidR="009F2AD3">
        <w:rPr>
          <w:rFonts w:asciiTheme="minorHAnsi" w:hAnsiTheme="minorHAnsi"/>
          <w:color w:val="000000"/>
          <w:sz w:val="24"/>
          <w:szCs w:val="24"/>
        </w:rPr>
        <w:t xml:space="preserve">      </w:t>
      </w:r>
      <w:r w:rsidRPr="00F31567">
        <w:rPr>
          <w:rFonts w:asciiTheme="minorHAnsi" w:hAnsiTheme="minorHAnsi"/>
          <w:color w:val="000000"/>
          <w:sz w:val="24"/>
          <w:szCs w:val="24"/>
        </w:rPr>
        <w:t xml:space="preserve">ii. Procedure prepared by:  </w:t>
      </w:r>
      <w:r w:rsidR="000656B7">
        <w:rPr>
          <w:rFonts w:asciiTheme="minorHAnsi" w:hAnsiTheme="minorHAnsi"/>
          <w:color w:val="000000"/>
          <w:sz w:val="24"/>
          <w:szCs w:val="24"/>
        </w:rPr>
        <w:t>Julie Jackson</w:t>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005E5B1D">
        <w:rPr>
          <w:rFonts w:asciiTheme="minorHAnsi" w:hAnsiTheme="minorHAnsi"/>
          <w:color w:val="000000"/>
          <w:sz w:val="24"/>
          <w:szCs w:val="24"/>
        </w:rPr>
        <w:tab/>
      </w:r>
      <w:r w:rsidR="009F2AD3">
        <w:rPr>
          <w:rFonts w:asciiTheme="minorHAnsi" w:hAnsiTheme="minorHAnsi"/>
          <w:color w:val="000000"/>
          <w:sz w:val="24"/>
          <w:szCs w:val="24"/>
        </w:rPr>
        <w:t xml:space="preserve">      </w:t>
      </w:r>
      <w:r w:rsidRPr="00F31567">
        <w:rPr>
          <w:rFonts w:asciiTheme="minorHAnsi" w:hAnsiTheme="minorHAnsi"/>
          <w:color w:val="000000"/>
          <w:sz w:val="24"/>
          <w:szCs w:val="24"/>
        </w:rPr>
        <w:t>iii. Who performs procedure</w:t>
      </w:r>
      <w:r w:rsidR="00F31567">
        <w:rPr>
          <w:rFonts w:asciiTheme="minorHAnsi" w:hAnsiTheme="minorHAnsi"/>
          <w:color w:val="000000"/>
          <w:sz w:val="24"/>
          <w:szCs w:val="24"/>
        </w:rPr>
        <w:t xml:space="preserve">:  </w:t>
      </w:r>
      <w:r w:rsidRPr="00F31567">
        <w:rPr>
          <w:rFonts w:asciiTheme="minorHAnsi" w:hAnsiTheme="minorHAnsi"/>
          <w:color w:val="000000"/>
          <w:sz w:val="24"/>
          <w:szCs w:val="24"/>
        </w:rPr>
        <w:t>Department staff/</w:t>
      </w:r>
      <w:proofErr w:type="gramStart"/>
      <w:r w:rsidRPr="00F31567">
        <w:rPr>
          <w:rFonts w:asciiTheme="minorHAnsi" w:hAnsiTheme="minorHAnsi"/>
          <w:color w:val="000000"/>
          <w:sz w:val="24"/>
          <w:szCs w:val="24"/>
        </w:rPr>
        <w:t>management</w:t>
      </w:r>
      <w:proofErr w:type="gramEnd"/>
      <w:r w:rsidRPr="00F31567">
        <w:rPr>
          <w:rFonts w:asciiTheme="minorHAnsi" w:hAnsiTheme="minorHAnsi"/>
          <w:b/>
          <w:color w:val="0070C0"/>
          <w:sz w:val="24"/>
          <w:szCs w:val="24"/>
        </w:rPr>
        <w:t xml:space="preserve"> </w:t>
      </w:r>
    </w:p>
    <w:p w:rsidR="00C07D5C" w:rsidRPr="00F31567" w:rsidRDefault="00C07D5C" w:rsidP="00C07D5C">
      <w:pPr>
        <w:autoSpaceDE w:val="0"/>
        <w:autoSpaceDN w:val="0"/>
        <w:adjustRightInd w:val="0"/>
        <w:spacing w:after="0" w:line="240" w:lineRule="auto"/>
        <w:rPr>
          <w:rFonts w:asciiTheme="minorHAnsi" w:hAnsiTheme="minorHAnsi"/>
          <w:b/>
          <w:bCs/>
          <w:color w:val="000000"/>
          <w:sz w:val="24"/>
          <w:szCs w:val="24"/>
        </w:rPr>
      </w:pPr>
      <w:r w:rsidRPr="00F31567">
        <w:rPr>
          <w:rFonts w:asciiTheme="minorHAnsi" w:hAnsiTheme="minorHAnsi"/>
          <w:color w:val="000000"/>
          <w:sz w:val="24"/>
          <w:szCs w:val="24"/>
        </w:rPr>
        <w:t xml:space="preserve"> </w:t>
      </w:r>
    </w:p>
    <w:p w:rsidR="00C07D5C" w:rsidRDefault="00C07D5C" w:rsidP="00E44CDD">
      <w:pPr>
        <w:pStyle w:val="ListParagraph"/>
        <w:numPr>
          <w:ilvl w:val="0"/>
          <w:numId w:val="2"/>
        </w:numPr>
        <w:autoSpaceDE w:val="0"/>
        <w:autoSpaceDN w:val="0"/>
        <w:adjustRightInd w:val="0"/>
        <w:spacing w:after="0" w:line="240" w:lineRule="auto"/>
        <w:rPr>
          <w:rFonts w:asciiTheme="minorHAnsi" w:hAnsiTheme="minorHAnsi"/>
          <w:b/>
          <w:bCs/>
          <w:color w:val="000000"/>
          <w:sz w:val="24"/>
          <w:szCs w:val="24"/>
        </w:rPr>
      </w:pPr>
      <w:r w:rsidRPr="005E5B1D">
        <w:rPr>
          <w:rFonts w:asciiTheme="minorHAnsi" w:hAnsiTheme="minorHAnsi"/>
          <w:b/>
          <w:bCs/>
          <w:color w:val="000000"/>
          <w:sz w:val="24"/>
          <w:szCs w:val="24"/>
        </w:rPr>
        <w:t>Definitions:</w:t>
      </w:r>
    </w:p>
    <w:p w:rsidR="001D3B2B" w:rsidRPr="001D3B2B" w:rsidRDefault="001D3B2B" w:rsidP="00693206">
      <w:pPr>
        <w:pStyle w:val="ListParagraph"/>
        <w:autoSpaceDE w:val="0"/>
        <w:autoSpaceDN w:val="0"/>
        <w:adjustRightInd w:val="0"/>
        <w:spacing w:after="120" w:line="240" w:lineRule="auto"/>
        <w:ind w:left="1080"/>
        <w:rPr>
          <w:rFonts w:asciiTheme="minorHAnsi" w:hAnsiTheme="minorHAnsi"/>
          <w:bCs/>
          <w:color w:val="000000"/>
          <w:sz w:val="24"/>
          <w:szCs w:val="24"/>
        </w:rPr>
      </w:pPr>
      <w:r>
        <w:rPr>
          <w:rFonts w:asciiTheme="minorHAnsi" w:hAnsiTheme="minorHAnsi"/>
          <w:b/>
          <w:bCs/>
          <w:color w:val="000000"/>
          <w:sz w:val="24"/>
          <w:szCs w:val="24"/>
        </w:rPr>
        <w:t xml:space="preserve">WC: </w:t>
      </w:r>
      <w:r w:rsidRPr="001D3B2B">
        <w:rPr>
          <w:rFonts w:asciiTheme="minorHAnsi" w:hAnsiTheme="minorHAnsi"/>
          <w:bCs/>
          <w:color w:val="000000"/>
          <w:sz w:val="24"/>
          <w:szCs w:val="24"/>
        </w:rPr>
        <w:t>Winston Campus</w:t>
      </w:r>
    </w:p>
    <w:p w:rsidR="001D3B2B" w:rsidRDefault="001D3B2B" w:rsidP="00693206">
      <w:pPr>
        <w:pStyle w:val="ListParagraph"/>
        <w:autoSpaceDE w:val="0"/>
        <w:autoSpaceDN w:val="0"/>
        <w:adjustRightInd w:val="0"/>
        <w:spacing w:after="120" w:line="240" w:lineRule="auto"/>
        <w:ind w:left="1080"/>
        <w:rPr>
          <w:rFonts w:asciiTheme="minorHAnsi" w:hAnsiTheme="minorHAnsi"/>
          <w:bCs/>
          <w:color w:val="000000"/>
          <w:sz w:val="24"/>
          <w:szCs w:val="24"/>
        </w:rPr>
      </w:pPr>
      <w:r>
        <w:rPr>
          <w:rFonts w:asciiTheme="minorHAnsi" w:hAnsiTheme="minorHAnsi"/>
          <w:b/>
          <w:bCs/>
          <w:color w:val="000000"/>
          <w:sz w:val="24"/>
          <w:szCs w:val="24"/>
        </w:rPr>
        <w:t xml:space="preserve">BBMD: </w:t>
      </w:r>
      <w:r w:rsidRPr="001D3B2B">
        <w:rPr>
          <w:rFonts w:asciiTheme="minorHAnsi" w:hAnsiTheme="minorHAnsi"/>
          <w:bCs/>
          <w:color w:val="000000"/>
          <w:sz w:val="24"/>
          <w:szCs w:val="24"/>
        </w:rPr>
        <w:t>Blood Bank Medical Director</w:t>
      </w:r>
    </w:p>
    <w:p w:rsidR="001D3B2B" w:rsidRDefault="001D3B2B" w:rsidP="00693206">
      <w:pPr>
        <w:pStyle w:val="ListParagraph"/>
        <w:autoSpaceDE w:val="0"/>
        <w:autoSpaceDN w:val="0"/>
        <w:adjustRightInd w:val="0"/>
        <w:spacing w:after="120" w:line="240" w:lineRule="auto"/>
        <w:ind w:left="1080"/>
        <w:rPr>
          <w:rFonts w:asciiTheme="minorHAnsi" w:hAnsiTheme="minorHAnsi"/>
          <w:bCs/>
          <w:color w:val="000000"/>
          <w:sz w:val="24"/>
          <w:szCs w:val="24"/>
        </w:rPr>
      </w:pPr>
      <w:r>
        <w:rPr>
          <w:rFonts w:asciiTheme="minorHAnsi" w:hAnsiTheme="minorHAnsi"/>
          <w:b/>
          <w:bCs/>
          <w:color w:val="000000"/>
          <w:sz w:val="24"/>
          <w:szCs w:val="24"/>
        </w:rPr>
        <w:t>HPMC:</w:t>
      </w:r>
      <w:r>
        <w:rPr>
          <w:rFonts w:asciiTheme="minorHAnsi" w:hAnsiTheme="minorHAnsi"/>
          <w:bCs/>
          <w:color w:val="000000"/>
          <w:sz w:val="24"/>
          <w:szCs w:val="24"/>
        </w:rPr>
        <w:t xml:space="preserve"> High Point Medical Center</w:t>
      </w:r>
    </w:p>
    <w:p w:rsidR="001D3B2B" w:rsidRDefault="001D3B2B" w:rsidP="00693206">
      <w:pPr>
        <w:pStyle w:val="ListParagraph"/>
        <w:autoSpaceDE w:val="0"/>
        <w:autoSpaceDN w:val="0"/>
        <w:adjustRightInd w:val="0"/>
        <w:spacing w:after="120" w:line="240" w:lineRule="auto"/>
        <w:ind w:left="1080"/>
        <w:rPr>
          <w:rFonts w:asciiTheme="minorHAnsi" w:hAnsiTheme="minorHAnsi"/>
          <w:bCs/>
          <w:color w:val="000000"/>
          <w:sz w:val="24"/>
          <w:szCs w:val="24"/>
        </w:rPr>
      </w:pPr>
      <w:r>
        <w:rPr>
          <w:rFonts w:asciiTheme="minorHAnsi" w:hAnsiTheme="minorHAnsi"/>
          <w:b/>
          <w:bCs/>
          <w:color w:val="000000"/>
          <w:sz w:val="24"/>
          <w:szCs w:val="24"/>
        </w:rPr>
        <w:t>WFBMC:</w:t>
      </w:r>
      <w:r>
        <w:rPr>
          <w:rFonts w:asciiTheme="minorHAnsi" w:hAnsiTheme="minorHAnsi"/>
          <w:bCs/>
          <w:color w:val="000000"/>
          <w:sz w:val="24"/>
          <w:szCs w:val="24"/>
        </w:rPr>
        <w:t xml:space="preserve"> Wake Forest Baptist Medical Center</w:t>
      </w:r>
    </w:p>
    <w:p w:rsidR="001D3B2B" w:rsidRDefault="001D3B2B" w:rsidP="00693206">
      <w:pPr>
        <w:pStyle w:val="ListParagraph"/>
        <w:autoSpaceDE w:val="0"/>
        <w:autoSpaceDN w:val="0"/>
        <w:adjustRightInd w:val="0"/>
        <w:spacing w:after="120" w:line="240" w:lineRule="auto"/>
        <w:ind w:left="1530" w:hanging="450"/>
        <w:rPr>
          <w:rFonts w:asciiTheme="minorHAnsi" w:hAnsiTheme="minorHAnsi"/>
          <w:bCs/>
          <w:color w:val="000000"/>
          <w:sz w:val="24"/>
          <w:szCs w:val="24"/>
        </w:rPr>
      </w:pPr>
      <w:r>
        <w:rPr>
          <w:rFonts w:asciiTheme="minorHAnsi" w:hAnsiTheme="minorHAnsi"/>
          <w:b/>
          <w:bCs/>
          <w:color w:val="000000"/>
          <w:sz w:val="24"/>
          <w:szCs w:val="24"/>
        </w:rPr>
        <w:t>IRB:</w:t>
      </w:r>
      <w:r>
        <w:rPr>
          <w:rFonts w:asciiTheme="minorHAnsi" w:hAnsiTheme="minorHAnsi"/>
          <w:bCs/>
          <w:color w:val="000000"/>
          <w:sz w:val="24"/>
          <w:szCs w:val="24"/>
        </w:rPr>
        <w:t xml:space="preserve"> Institutional Review Board- an </w:t>
      </w:r>
      <w:r w:rsidRPr="001D3B2B">
        <w:rPr>
          <w:rFonts w:asciiTheme="minorHAnsi" w:hAnsiTheme="minorHAnsi"/>
          <w:bCs/>
          <w:color w:val="000000"/>
          <w:sz w:val="24"/>
          <w:szCs w:val="24"/>
        </w:rPr>
        <w:t xml:space="preserve">administrative body established to protect the rights and welfare of human research subjects recruited to participate </w:t>
      </w:r>
      <w:r>
        <w:rPr>
          <w:rFonts w:asciiTheme="minorHAnsi" w:hAnsiTheme="minorHAnsi"/>
          <w:bCs/>
          <w:color w:val="000000"/>
          <w:sz w:val="24"/>
          <w:szCs w:val="24"/>
        </w:rPr>
        <w:t>in research activities.</w:t>
      </w:r>
    </w:p>
    <w:p w:rsidR="00C07D5C" w:rsidRPr="00F31567" w:rsidRDefault="00C07D5C" w:rsidP="00C07D5C">
      <w:pPr>
        <w:autoSpaceDE w:val="0"/>
        <w:autoSpaceDN w:val="0"/>
        <w:adjustRightInd w:val="0"/>
        <w:spacing w:after="0" w:line="240" w:lineRule="auto"/>
        <w:rPr>
          <w:rFonts w:asciiTheme="minorHAnsi" w:hAnsiTheme="minorHAnsi"/>
          <w:bCs/>
          <w:color w:val="000000"/>
          <w:sz w:val="24"/>
          <w:szCs w:val="24"/>
        </w:rPr>
      </w:pPr>
      <w:r w:rsidRPr="00F31567">
        <w:rPr>
          <w:rFonts w:asciiTheme="minorHAnsi" w:hAnsiTheme="minorHAnsi"/>
          <w:bCs/>
          <w:color w:val="000000"/>
          <w:sz w:val="24"/>
          <w:szCs w:val="24"/>
        </w:rPr>
        <w:t xml:space="preserve">            </w:t>
      </w:r>
    </w:p>
    <w:p w:rsidR="00C07D5C" w:rsidRPr="005E5B1D" w:rsidRDefault="00C07D5C" w:rsidP="00E44CDD">
      <w:pPr>
        <w:pStyle w:val="ListParagraph"/>
        <w:numPr>
          <w:ilvl w:val="0"/>
          <w:numId w:val="2"/>
        </w:numPr>
        <w:autoSpaceDE w:val="0"/>
        <w:autoSpaceDN w:val="0"/>
        <w:adjustRightInd w:val="0"/>
        <w:spacing w:after="0" w:line="240" w:lineRule="auto"/>
        <w:rPr>
          <w:rFonts w:asciiTheme="minorHAnsi" w:hAnsiTheme="minorHAnsi"/>
          <w:bCs/>
          <w:color w:val="000000"/>
          <w:sz w:val="24"/>
          <w:szCs w:val="24"/>
        </w:rPr>
      </w:pPr>
      <w:r w:rsidRPr="005E5B1D">
        <w:rPr>
          <w:rFonts w:asciiTheme="minorHAnsi" w:hAnsiTheme="minorHAnsi"/>
          <w:b/>
          <w:bCs/>
          <w:color w:val="000000"/>
          <w:sz w:val="24"/>
          <w:szCs w:val="24"/>
        </w:rPr>
        <w:t>Sections</w:t>
      </w:r>
      <w:r w:rsidRPr="005E5B1D">
        <w:rPr>
          <w:rFonts w:asciiTheme="minorHAnsi" w:hAnsiTheme="minorHAnsi"/>
          <w:bCs/>
          <w:color w:val="000000"/>
          <w:sz w:val="24"/>
          <w:szCs w:val="24"/>
        </w:rPr>
        <w:t>:</w:t>
      </w:r>
    </w:p>
    <w:p w:rsidR="00C07D5C" w:rsidRPr="00335233" w:rsidRDefault="00335233" w:rsidP="00EA64D2">
      <w:pPr>
        <w:pStyle w:val="ListParagraph"/>
        <w:numPr>
          <w:ilvl w:val="0"/>
          <w:numId w:val="5"/>
        </w:numPr>
        <w:autoSpaceDE w:val="0"/>
        <w:autoSpaceDN w:val="0"/>
        <w:adjustRightInd w:val="0"/>
        <w:spacing w:after="120" w:line="240" w:lineRule="auto"/>
        <w:ind w:left="1440" w:hanging="360"/>
        <w:rPr>
          <w:rFonts w:asciiTheme="minorHAnsi" w:hAnsiTheme="minorHAnsi"/>
          <w:bCs/>
          <w:color w:val="000000"/>
          <w:sz w:val="24"/>
          <w:szCs w:val="28"/>
        </w:rPr>
      </w:pPr>
      <w:r w:rsidRPr="00335233">
        <w:rPr>
          <w:rFonts w:asciiTheme="minorHAnsi" w:hAnsiTheme="minorHAnsi"/>
          <w:bCs/>
          <w:color w:val="000000"/>
          <w:sz w:val="24"/>
          <w:szCs w:val="28"/>
        </w:rPr>
        <w:t>Registering to acquire convalescent plasma</w:t>
      </w:r>
    </w:p>
    <w:p w:rsidR="00335233" w:rsidRPr="00EA64D2" w:rsidRDefault="00335233" w:rsidP="00EA64D2">
      <w:pPr>
        <w:pStyle w:val="ListParagraph"/>
        <w:numPr>
          <w:ilvl w:val="0"/>
          <w:numId w:val="5"/>
        </w:numPr>
        <w:tabs>
          <w:tab w:val="left" w:pos="3345"/>
          <w:tab w:val="right" w:pos="10800"/>
        </w:tabs>
        <w:spacing w:after="120" w:line="240" w:lineRule="auto"/>
        <w:ind w:left="1440" w:hanging="360"/>
        <w:rPr>
          <w:rFonts w:asciiTheme="minorHAnsi" w:eastAsia="Times New Roman" w:hAnsiTheme="minorHAnsi"/>
          <w:sz w:val="20"/>
        </w:rPr>
      </w:pPr>
      <w:r w:rsidRPr="00335233">
        <w:rPr>
          <w:rFonts w:asciiTheme="minorHAnsi" w:hAnsiTheme="minorHAnsi"/>
          <w:bCs/>
          <w:color w:val="000000"/>
          <w:sz w:val="24"/>
          <w:szCs w:val="28"/>
        </w:rPr>
        <w:t>Ordering convalescent plasma</w:t>
      </w:r>
    </w:p>
    <w:p w:rsidR="00EA64D2" w:rsidRPr="00335233" w:rsidRDefault="00EA64D2" w:rsidP="00EA64D2">
      <w:pPr>
        <w:pStyle w:val="ListParagraph"/>
        <w:numPr>
          <w:ilvl w:val="0"/>
          <w:numId w:val="5"/>
        </w:numPr>
        <w:tabs>
          <w:tab w:val="left" w:pos="3345"/>
          <w:tab w:val="right" w:pos="10800"/>
        </w:tabs>
        <w:spacing w:after="120" w:line="240" w:lineRule="auto"/>
        <w:ind w:left="1440" w:hanging="360"/>
        <w:rPr>
          <w:rFonts w:asciiTheme="minorHAnsi" w:eastAsia="Times New Roman" w:hAnsiTheme="minorHAnsi"/>
          <w:sz w:val="20"/>
        </w:rPr>
      </w:pPr>
      <w:r>
        <w:rPr>
          <w:rFonts w:asciiTheme="minorHAnsi" w:hAnsiTheme="minorHAnsi"/>
          <w:bCs/>
          <w:color w:val="000000"/>
          <w:sz w:val="24"/>
          <w:szCs w:val="28"/>
        </w:rPr>
        <w:t>Processing the plasma</w:t>
      </w:r>
    </w:p>
    <w:p w:rsidR="00C07D5C" w:rsidRDefault="00C07D5C" w:rsidP="00C07D5C">
      <w:pPr>
        <w:pStyle w:val="ListParagraph"/>
        <w:autoSpaceDE w:val="0"/>
        <w:autoSpaceDN w:val="0"/>
        <w:adjustRightInd w:val="0"/>
        <w:spacing w:after="0" w:line="240" w:lineRule="auto"/>
        <w:rPr>
          <w:rFonts w:asciiTheme="minorHAnsi" w:hAnsiTheme="minorHAnsi"/>
          <w:b/>
          <w:bCs/>
          <w:color w:val="000000"/>
          <w:sz w:val="24"/>
          <w:szCs w:val="24"/>
        </w:rPr>
      </w:pPr>
    </w:p>
    <w:p w:rsidR="00693206" w:rsidRDefault="00693206" w:rsidP="00C07D5C">
      <w:pPr>
        <w:pStyle w:val="ListParagraph"/>
        <w:autoSpaceDE w:val="0"/>
        <w:autoSpaceDN w:val="0"/>
        <w:adjustRightInd w:val="0"/>
        <w:spacing w:after="0" w:line="240" w:lineRule="auto"/>
        <w:rPr>
          <w:rFonts w:asciiTheme="minorHAnsi" w:hAnsiTheme="minorHAnsi"/>
          <w:b/>
          <w:bCs/>
          <w:color w:val="000000"/>
          <w:sz w:val="24"/>
          <w:szCs w:val="24"/>
        </w:rPr>
      </w:pPr>
    </w:p>
    <w:p w:rsidR="00693206" w:rsidRDefault="00693206" w:rsidP="00C07D5C">
      <w:pPr>
        <w:pStyle w:val="ListParagraph"/>
        <w:autoSpaceDE w:val="0"/>
        <w:autoSpaceDN w:val="0"/>
        <w:adjustRightInd w:val="0"/>
        <w:spacing w:after="0" w:line="240" w:lineRule="auto"/>
        <w:rPr>
          <w:rFonts w:asciiTheme="minorHAnsi" w:hAnsiTheme="minorHAnsi"/>
          <w:b/>
          <w:bCs/>
          <w:color w:val="000000"/>
          <w:sz w:val="24"/>
          <w:szCs w:val="24"/>
        </w:rPr>
      </w:pPr>
    </w:p>
    <w:p w:rsidR="00D3307B" w:rsidRDefault="00D3307B">
      <w:pPr>
        <w:spacing w:after="0" w:line="240" w:lineRule="auto"/>
        <w:rPr>
          <w:rFonts w:asciiTheme="minorHAnsi" w:hAnsiTheme="minorHAnsi"/>
          <w:b/>
          <w:bCs/>
          <w:color w:val="000000"/>
          <w:sz w:val="28"/>
          <w:szCs w:val="28"/>
        </w:rPr>
      </w:pPr>
      <w:r>
        <w:rPr>
          <w:rFonts w:asciiTheme="minorHAnsi" w:hAnsiTheme="minorHAnsi"/>
          <w:b/>
          <w:bCs/>
          <w:color w:val="000000"/>
          <w:sz w:val="28"/>
          <w:szCs w:val="28"/>
        </w:rPr>
        <w:br w:type="page"/>
      </w:r>
    </w:p>
    <w:p w:rsidR="00C07D5C" w:rsidRPr="00114DB3" w:rsidRDefault="00C07D5C" w:rsidP="00E44CDD">
      <w:pPr>
        <w:pStyle w:val="ListParagraph"/>
        <w:numPr>
          <w:ilvl w:val="0"/>
          <w:numId w:val="1"/>
        </w:numPr>
        <w:autoSpaceDE w:val="0"/>
        <w:autoSpaceDN w:val="0"/>
        <w:adjustRightInd w:val="0"/>
        <w:spacing w:after="0" w:line="240" w:lineRule="auto"/>
        <w:rPr>
          <w:rFonts w:asciiTheme="minorHAnsi" w:hAnsiTheme="minorHAnsi"/>
          <w:b/>
          <w:bCs/>
          <w:color w:val="000000"/>
          <w:sz w:val="28"/>
          <w:szCs w:val="28"/>
        </w:rPr>
      </w:pPr>
      <w:r w:rsidRPr="00114DB3">
        <w:rPr>
          <w:rFonts w:asciiTheme="minorHAnsi" w:hAnsiTheme="minorHAnsi"/>
          <w:b/>
          <w:bCs/>
          <w:color w:val="000000"/>
          <w:sz w:val="28"/>
          <w:szCs w:val="28"/>
        </w:rPr>
        <w:lastRenderedPageBreak/>
        <w:t>Pro</w:t>
      </w:r>
      <w:r w:rsidR="00A65611">
        <w:rPr>
          <w:rFonts w:asciiTheme="minorHAnsi" w:hAnsiTheme="minorHAnsi"/>
          <w:b/>
          <w:bCs/>
          <w:color w:val="000000"/>
          <w:sz w:val="28"/>
          <w:szCs w:val="28"/>
        </w:rPr>
        <w:t>tocol</w:t>
      </w:r>
      <w:r w:rsidRPr="00114DB3">
        <w:rPr>
          <w:rFonts w:asciiTheme="minorHAnsi" w:hAnsiTheme="minorHAnsi"/>
          <w:b/>
          <w:bCs/>
          <w:color w:val="000000"/>
          <w:sz w:val="28"/>
          <w:szCs w:val="28"/>
        </w:rPr>
        <w:t>:</w:t>
      </w:r>
      <w:r w:rsidR="004A426B">
        <w:rPr>
          <w:rFonts w:asciiTheme="minorHAnsi" w:hAnsiTheme="minorHAnsi"/>
          <w:b/>
          <w:bCs/>
          <w:color w:val="000000"/>
          <w:sz w:val="28"/>
          <w:szCs w:val="28"/>
        </w:rPr>
        <w:t xml:space="preserve">  I. Registering to acquire </w:t>
      </w:r>
      <w:r w:rsidR="004A426B" w:rsidRPr="004A426B">
        <w:rPr>
          <w:rFonts w:asciiTheme="minorHAnsi" w:hAnsiTheme="minorHAnsi"/>
          <w:b/>
          <w:bCs/>
          <w:color w:val="000000"/>
          <w:sz w:val="28"/>
          <w:szCs w:val="28"/>
        </w:rPr>
        <w:t>convalescent plasma</w:t>
      </w:r>
    </w:p>
    <w:p w:rsidR="00C07D5C" w:rsidRDefault="00C07D5C" w:rsidP="00C07D5C">
      <w:pPr>
        <w:tabs>
          <w:tab w:val="left" w:pos="540"/>
        </w:tabs>
        <w:autoSpaceDE w:val="0"/>
        <w:autoSpaceDN w:val="0"/>
        <w:adjustRightInd w:val="0"/>
        <w:spacing w:after="0" w:line="240" w:lineRule="auto"/>
        <w:rPr>
          <w:rFonts w:asciiTheme="minorHAnsi" w:hAnsiTheme="minorHAnsi"/>
          <w:sz w:val="24"/>
          <w:szCs w:val="24"/>
        </w:rPr>
      </w:pPr>
      <w:r w:rsidRPr="00F31567">
        <w:rPr>
          <w:rFonts w:asciiTheme="minorHAnsi" w:hAnsiTheme="minorHAnsi"/>
          <w:sz w:val="24"/>
          <w:szCs w:val="24"/>
        </w:rPr>
        <w:t xml:space="preserve">       </w:t>
      </w:r>
    </w:p>
    <w:p w:rsidR="007B1807" w:rsidRPr="007B1807" w:rsidRDefault="00EB56EA" w:rsidP="00283715">
      <w:pPr>
        <w:pStyle w:val="ListParagraph"/>
        <w:numPr>
          <w:ilvl w:val="0"/>
          <w:numId w:val="3"/>
        </w:numPr>
        <w:tabs>
          <w:tab w:val="left" w:pos="900"/>
        </w:tabs>
        <w:autoSpaceDE w:val="0"/>
        <w:autoSpaceDN w:val="0"/>
        <w:adjustRightInd w:val="0"/>
        <w:spacing w:after="120" w:line="240" w:lineRule="auto"/>
        <w:rPr>
          <w:rFonts w:asciiTheme="minorHAnsi" w:hAnsiTheme="minorHAnsi"/>
          <w:b/>
          <w:bCs/>
          <w:color w:val="000000"/>
          <w:sz w:val="24"/>
          <w:szCs w:val="24"/>
        </w:rPr>
      </w:pPr>
      <w:r w:rsidRPr="007B1807">
        <w:rPr>
          <w:rFonts w:asciiTheme="minorHAnsi" w:hAnsiTheme="minorHAnsi"/>
          <w:bCs/>
          <w:color w:val="000000"/>
          <w:sz w:val="24"/>
          <w:szCs w:val="24"/>
        </w:rPr>
        <w:t>Each campus within the WFBHC</w:t>
      </w:r>
      <w:r w:rsidR="007B1807" w:rsidRPr="007B1807">
        <w:rPr>
          <w:rFonts w:asciiTheme="minorHAnsi" w:hAnsiTheme="minorHAnsi"/>
          <w:bCs/>
          <w:color w:val="000000"/>
          <w:sz w:val="24"/>
          <w:szCs w:val="24"/>
        </w:rPr>
        <w:t xml:space="preserve"> system must register separately with the EAP protocol administered by Mayo Clinic.</w:t>
      </w:r>
    </w:p>
    <w:p w:rsidR="00E20B2B" w:rsidRPr="00783FB4" w:rsidRDefault="00497240" w:rsidP="00283715">
      <w:pPr>
        <w:pStyle w:val="ListParagraph"/>
        <w:numPr>
          <w:ilvl w:val="1"/>
          <w:numId w:val="3"/>
        </w:numPr>
        <w:tabs>
          <w:tab w:val="left" w:pos="900"/>
        </w:tabs>
        <w:autoSpaceDE w:val="0"/>
        <w:autoSpaceDN w:val="0"/>
        <w:adjustRightInd w:val="0"/>
        <w:spacing w:after="120" w:line="240" w:lineRule="auto"/>
        <w:rPr>
          <w:rStyle w:val="Hyperlink"/>
          <w:rFonts w:asciiTheme="minorHAnsi" w:hAnsiTheme="minorHAnsi"/>
          <w:b/>
          <w:bCs/>
          <w:color w:val="000000"/>
          <w:sz w:val="24"/>
          <w:szCs w:val="24"/>
          <w:u w:val="none"/>
        </w:rPr>
      </w:pPr>
      <w:r>
        <w:rPr>
          <w:rFonts w:asciiTheme="minorHAnsi" w:hAnsiTheme="minorHAnsi"/>
          <w:bCs/>
          <w:color w:val="000000"/>
          <w:sz w:val="24"/>
          <w:szCs w:val="24"/>
        </w:rPr>
        <w:t>To register go to</w:t>
      </w:r>
      <w:r w:rsidR="00E20B2B" w:rsidRPr="00E20B2B">
        <w:rPr>
          <w:rFonts w:asciiTheme="minorHAnsi" w:hAnsiTheme="minorHAnsi"/>
          <w:bCs/>
          <w:color w:val="000000"/>
          <w:sz w:val="24"/>
          <w:szCs w:val="24"/>
        </w:rPr>
        <w:t>:</w:t>
      </w:r>
      <w:r w:rsidR="00E20B2B">
        <w:rPr>
          <w:rFonts w:asciiTheme="minorHAnsi" w:hAnsiTheme="minorHAnsi"/>
          <w:b/>
          <w:bCs/>
          <w:color w:val="000000"/>
          <w:sz w:val="24"/>
          <w:szCs w:val="24"/>
        </w:rPr>
        <w:t xml:space="preserve"> </w:t>
      </w:r>
      <w:hyperlink r:id="rId9" w:history="1">
        <w:r w:rsidR="00E20B2B">
          <w:rPr>
            <w:rStyle w:val="Hyperlink"/>
            <w:rFonts w:ascii="Arial" w:hAnsi="Arial" w:cs="Arial"/>
            <w:color w:val="3333FF"/>
          </w:rPr>
          <w:t>https://uscovidplasma.org</w:t>
        </w:r>
        <w:r w:rsidR="00E20B2B">
          <w:rPr>
            <w:rStyle w:val="Hyperlink"/>
            <w:rFonts w:ascii="Arial" w:hAnsi="Arial" w:cs="Arial"/>
          </w:rPr>
          <w:t xml:space="preserve"> [uscovidplasma.org]</w:t>
        </w:r>
      </w:hyperlink>
    </w:p>
    <w:p w:rsidR="00783FB4" w:rsidRPr="002B169F" w:rsidRDefault="00783FB4" w:rsidP="00283715">
      <w:pPr>
        <w:pStyle w:val="ListParagraph"/>
        <w:numPr>
          <w:ilvl w:val="1"/>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Each site must register with the Mayo Clinic.</w:t>
      </w:r>
    </w:p>
    <w:p w:rsidR="002B169F" w:rsidRPr="00783FB4" w:rsidRDefault="002B169F" w:rsidP="002B169F">
      <w:pPr>
        <w:pStyle w:val="ListParagraph"/>
        <w:numPr>
          <w:ilvl w:val="2"/>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The WC BBMD must be informed of registration.</w:t>
      </w:r>
    </w:p>
    <w:p w:rsidR="00783FB4" w:rsidRPr="002B169F" w:rsidRDefault="001D3B2B" w:rsidP="00283715">
      <w:pPr>
        <w:pStyle w:val="ListParagraph"/>
        <w:numPr>
          <w:ilvl w:val="1"/>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The WC BBMD</w:t>
      </w:r>
      <w:r w:rsidR="00783FB4">
        <w:rPr>
          <w:rFonts w:asciiTheme="minorHAnsi" w:hAnsiTheme="minorHAnsi"/>
          <w:bCs/>
          <w:color w:val="000000"/>
          <w:sz w:val="24"/>
          <w:szCs w:val="24"/>
        </w:rPr>
        <w:t xml:space="preserve"> will register WFBMC</w:t>
      </w:r>
      <w:r w:rsidR="002B169F">
        <w:rPr>
          <w:rFonts w:asciiTheme="minorHAnsi" w:hAnsiTheme="minorHAnsi"/>
          <w:bCs/>
          <w:color w:val="000000"/>
          <w:sz w:val="24"/>
          <w:szCs w:val="24"/>
        </w:rPr>
        <w:t>.</w:t>
      </w:r>
    </w:p>
    <w:p w:rsidR="002B169F" w:rsidRPr="00E20B2B" w:rsidRDefault="002B169F" w:rsidP="00283715">
      <w:pPr>
        <w:pStyle w:val="ListParagraph"/>
        <w:numPr>
          <w:ilvl w:val="1"/>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The WC BBMD will be the contact point for all sites and orchestrate ordering for all sites.</w:t>
      </w:r>
    </w:p>
    <w:p w:rsidR="00783FB4" w:rsidRPr="00783FB4" w:rsidRDefault="00783FB4" w:rsidP="00783FB4">
      <w:pPr>
        <w:pStyle w:val="ListParagraph"/>
        <w:numPr>
          <w:ilvl w:val="0"/>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WFBH must get approval by the WFBH IRB committee.</w:t>
      </w:r>
    </w:p>
    <w:p w:rsidR="007B1807" w:rsidRPr="00E20B2B" w:rsidRDefault="007B1807" w:rsidP="00283715">
      <w:pPr>
        <w:pStyle w:val="ListParagraph"/>
        <w:numPr>
          <w:ilvl w:val="1"/>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The IRB#</w:t>
      </w:r>
      <w:r w:rsidR="00783FB4">
        <w:rPr>
          <w:rFonts w:asciiTheme="minorHAnsi" w:hAnsiTheme="minorHAnsi"/>
          <w:bCs/>
          <w:color w:val="000000"/>
          <w:sz w:val="24"/>
          <w:szCs w:val="24"/>
        </w:rPr>
        <w:t xml:space="preserve"> for the use of convalescent COVID-19 plasma</w:t>
      </w:r>
      <w:r>
        <w:rPr>
          <w:rFonts w:asciiTheme="minorHAnsi" w:hAnsiTheme="minorHAnsi"/>
          <w:bCs/>
          <w:color w:val="000000"/>
          <w:sz w:val="24"/>
          <w:szCs w:val="24"/>
        </w:rPr>
        <w:t xml:space="preserve">: </w:t>
      </w:r>
      <w:r w:rsidR="00E20B2B">
        <w:rPr>
          <w:rFonts w:asciiTheme="minorHAnsi" w:hAnsiTheme="minorHAnsi"/>
          <w:bCs/>
          <w:color w:val="000000"/>
          <w:sz w:val="24"/>
          <w:szCs w:val="24"/>
        </w:rPr>
        <w:t>IRB00065201</w:t>
      </w:r>
    </w:p>
    <w:p w:rsidR="00E20B2B" w:rsidRPr="00497240" w:rsidRDefault="00E20B2B" w:rsidP="00283715">
      <w:pPr>
        <w:pStyle w:val="ListParagraph"/>
        <w:numPr>
          <w:ilvl w:val="0"/>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Once the hospital has been registered</w:t>
      </w:r>
      <w:r w:rsidR="00783FB4">
        <w:rPr>
          <w:rFonts w:asciiTheme="minorHAnsi" w:hAnsiTheme="minorHAnsi"/>
          <w:bCs/>
          <w:color w:val="000000"/>
          <w:sz w:val="24"/>
          <w:szCs w:val="24"/>
        </w:rPr>
        <w:t xml:space="preserve"> with Mayo Cl</w:t>
      </w:r>
      <w:r w:rsidR="001B3798">
        <w:rPr>
          <w:rFonts w:asciiTheme="minorHAnsi" w:hAnsiTheme="minorHAnsi"/>
          <w:bCs/>
          <w:color w:val="000000"/>
          <w:sz w:val="24"/>
          <w:szCs w:val="24"/>
        </w:rPr>
        <w:t>i</w:t>
      </w:r>
      <w:r w:rsidR="00783FB4">
        <w:rPr>
          <w:rFonts w:asciiTheme="minorHAnsi" w:hAnsiTheme="minorHAnsi"/>
          <w:bCs/>
          <w:color w:val="000000"/>
          <w:sz w:val="24"/>
          <w:szCs w:val="24"/>
        </w:rPr>
        <w:t>nic</w:t>
      </w:r>
      <w:r>
        <w:rPr>
          <w:rFonts w:asciiTheme="minorHAnsi" w:hAnsiTheme="minorHAnsi"/>
          <w:bCs/>
          <w:color w:val="000000"/>
          <w:sz w:val="24"/>
          <w:szCs w:val="24"/>
        </w:rPr>
        <w:t xml:space="preserve"> each physician</w:t>
      </w:r>
      <w:r w:rsidR="00ED3F29">
        <w:rPr>
          <w:rFonts w:asciiTheme="minorHAnsi" w:hAnsiTheme="minorHAnsi"/>
          <w:bCs/>
          <w:color w:val="000000"/>
          <w:sz w:val="24"/>
          <w:szCs w:val="24"/>
        </w:rPr>
        <w:t>/PI</w:t>
      </w:r>
      <w:r>
        <w:rPr>
          <w:rFonts w:asciiTheme="minorHAnsi" w:hAnsiTheme="minorHAnsi"/>
          <w:bCs/>
          <w:color w:val="000000"/>
          <w:sz w:val="24"/>
          <w:szCs w:val="24"/>
        </w:rPr>
        <w:t xml:space="preserve"> </w:t>
      </w:r>
      <w:r w:rsidR="00ED3F29">
        <w:rPr>
          <w:rFonts w:asciiTheme="minorHAnsi" w:hAnsiTheme="minorHAnsi"/>
          <w:bCs/>
          <w:color w:val="000000"/>
          <w:sz w:val="24"/>
          <w:szCs w:val="24"/>
        </w:rPr>
        <w:t xml:space="preserve">ordering convalescent plasma </w:t>
      </w:r>
      <w:r w:rsidR="00783FB4">
        <w:rPr>
          <w:rFonts w:asciiTheme="minorHAnsi" w:hAnsiTheme="minorHAnsi"/>
          <w:bCs/>
          <w:color w:val="000000"/>
          <w:sz w:val="24"/>
          <w:szCs w:val="24"/>
        </w:rPr>
        <w:t>must also</w:t>
      </w:r>
      <w:r>
        <w:rPr>
          <w:rFonts w:asciiTheme="minorHAnsi" w:hAnsiTheme="minorHAnsi"/>
          <w:bCs/>
          <w:color w:val="000000"/>
          <w:sz w:val="24"/>
          <w:szCs w:val="24"/>
        </w:rPr>
        <w:t xml:space="preserve"> register.</w:t>
      </w:r>
    </w:p>
    <w:p w:rsidR="00497240" w:rsidRPr="00E20B2B" w:rsidRDefault="00497240" w:rsidP="00497240">
      <w:pPr>
        <w:pStyle w:val="ListParagraph"/>
        <w:numPr>
          <w:ilvl w:val="1"/>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Each registered physician/PI must contact the WC BBMD.</w:t>
      </w:r>
    </w:p>
    <w:p w:rsidR="00783FB4" w:rsidRPr="00783FB4" w:rsidRDefault="00E20B2B" w:rsidP="00783FB4">
      <w:pPr>
        <w:pStyle w:val="ListParagraph"/>
        <w:numPr>
          <w:ilvl w:val="0"/>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Each</w:t>
      </w:r>
      <w:r w:rsidR="001B3798">
        <w:rPr>
          <w:rFonts w:asciiTheme="minorHAnsi" w:hAnsiTheme="minorHAnsi"/>
          <w:bCs/>
          <w:color w:val="000000"/>
          <w:sz w:val="24"/>
          <w:szCs w:val="24"/>
        </w:rPr>
        <w:t xml:space="preserve"> participating patient must then</w:t>
      </w:r>
      <w:r>
        <w:rPr>
          <w:rFonts w:asciiTheme="minorHAnsi" w:hAnsiTheme="minorHAnsi"/>
          <w:bCs/>
          <w:color w:val="000000"/>
          <w:sz w:val="24"/>
          <w:szCs w:val="24"/>
        </w:rPr>
        <w:t xml:space="preserve"> be registered by their treating physician</w:t>
      </w:r>
      <w:r w:rsidR="00ED3F29">
        <w:rPr>
          <w:rFonts w:asciiTheme="minorHAnsi" w:hAnsiTheme="minorHAnsi"/>
          <w:bCs/>
          <w:color w:val="000000"/>
          <w:sz w:val="24"/>
          <w:szCs w:val="24"/>
        </w:rPr>
        <w:t>/PI</w:t>
      </w:r>
      <w:r>
        <w:rPr>
          <w:rFonts w:asciiTheme="minorHAnsi" w:hAnsiTheme="minorHAnsi"/>
          <w:bCs/>
          <w:color w:val="000000"/>
          <w:sz w:val="24"/>
          <w:szCs w:val="24"/>
        </w:rPr>
        <w:t>.</w:t>
      </w:r>
    </w:p>
    <w:p w:rsidR="006A5710" w:rsidRPr="00783FB4" w:rsidRDefault="006A5710" w:rsidP="00783FB4">
      <w:pPr>
        <w:pStyle w:val="ListParagraph"/>
        <w:numPr>
          <w:ilvl w:val="1"/>
          <w:numId w:val="3"/>
        </w:numPr>
        <w:tabs>
          <w:tab w:val="left" w:pos="900"/>
        </w:tabs>
        <w:autoSpaceDE w:val="0"/>
        <w:autoSpaceDN w:val="0"/>
        <w:adjustRightInd w:val="0"/>
        <w:spacing w:after="120" w:line="240" w:lineRule="auto"/>
        <w:rPr>
          <w:rFonts w:asciiTheme="minorHAnsi" w:hAnsiTheme="minorHAnsi"/>
          <w:b/>
          <w:bCs/>
          <w:color w:val="000000"/>
          <w:sz w:val="24"/>
          <w:szCs w:val="24"/>
        </w:rPr>
      </w:pPr>
      <w:r w:rsidRPr="00783FB4">
        <w:rPr>
          <w:rFonts w:asciiTheme="minorHAnsi" w:hAnsiTheme="minorHAnsi"/>
          <w:b/>
          <w:bCs/>
          <w:color w:val="000000"/>
          <w:sz w:val="24"/>
          <w:szCs w:val="24"/>
        </w:rPr>
        <w:t>Only patients 18 years or older (male or female) can receive convalescent plasma.</w:t>
      </w:r>
    </w:p>
    <w:p w:rsidR="00E20B2B" w:rsidRPr="002707E5" w:rsidRDefault="00E20B2B" w:rsidP="00283715">
      <w:pPr>
        <w:pStyle w:val="ListParagraph"/>
        <w:numPr>
          <w:ilvl w:val="1"/>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 xml:space="preserve">Each patient will </w:t>
      </w:r>
      <w:r w:rsidR="002707E5">
        <w:rPr>
          <w:rFonts w:asciiTheme="minorHAnsi" w:hAnsiTheme="minorHAnsi"/>
          <w:bCs/>
          <w:color w:val="000000"/>
          <w:sz w:val="24"/>
          <w:szCs w:val="24"/>
        </w:rPr>
        <w:t xml:space="preserve">be </w:t>
      </w:r>
      <w:r>
        <w:rPr>
          <w:rFonts w:asciiTheme="minorHAnsi" w:hAnsiTheme="minorHAnsi"/>
          <w:bCs/>
          <w:color w:val="000000"/>
          <w:sz w:val="24"/>
          <w:szCs w:val="24"/>
        </w:rPr>
        <w:t>assigned a confirmation patient code that the physician must use to order plasma.</w:t>
      </w:r>
    </w:p>
    <w:p w:rsidR="002707E5" w:rsidRPr="00631186" w:rsidRDefault="002707E5" w:rsidP="00283715">
      <w:pPr>
        <w:pStyle w:val="ListParagraph"/>
        <w:numPr>
          <w:ilvl w:val="1"/>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The physician/PI will email the assigned patient code to the WC BBMD.</w:t>
      </w:r>
      <w:bookmarkStart w:id="0" w:name="_GoBack"/>
      <w:bookmarkEnd w:id="0"/>
    </w:p>
    <w:p w:rsidR="00631186" w:rsidRPr="00281E41" w:rsidRDefault="00631186" w:rsidP="00283715">
      <w:pPr>
        <w:pStyle w:val="ListParagraph"/>
        <w:numPr>
          <w:ilvl w:val="0"/>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 xml:space="preserve">Once the hospital is registered </w:t>
      </w:r>
      <w:r w:rsidR="001B3798">
        <w:rPr>
          <w:rFonts w:asciiTheme="minorHAnsi" w:hAnsiTheme="minorHAnsi"/>
          <w:bCs/>
          <w:color w:val="000000"/>
          <w:sz w:val="24"/>
          <w:szCs w:val="24"/>
        </w:rPr>
        <w:t>the ARC will send</w:t>
      </w:r>
      <w:r>
        <w:rPr>
          <w:rFonts w:asciiTheme="minorHAnsi" w:hAnsiTheme="minorHAnsi"/>
          <w:bCs/>
          <w:color w:val="000000"/>
          <w:sz w:val="24"/>
          <w:szCs w:val="24"/>
        </w:rPr>
        <w:t xml:space="preserve"> a link </w:t>
      </w:r>
      <w:r w:rsidR="00281E41">
        <w:rPr>
          <w:rFonts w:asciiTheme="minorHAnsi" w:hAnsiTheme="minorHAnsi"/>
          <w:bCs/>
          <w:color w:val="000000"/>
          <w:sz w:val="24"/>
          <w:szCs w:val="24"/>
        </w:rPr>
        <w:t xml:space="preserve">to the WC BBMD </w:t>
      </w:r>
      <w:r>
        <w:rPr>
          <w:rFonts w:asciiTheme="minorHAnsi" w:hAnsiTheme="minorHAnsi"/>
          <w:bCs/>
          <w:color w:val="000000"/>
          <w:sz w:val="24"/>
          <w:szCs w:val="24"/>
        </w:rPr>
        <w:t>for ordering the convalescent plasma from the American Red Cross.</w:t>
      </w:r>
    </w:p>
    <w:p w:rsidR="00281E41" w:rsidRPr="00631186" w:rsidRDefault="00281E41" w:rsidP="00281E41">
      <w:pPr>
        <w:pStyle w:val="ListParagraph"/>
        <w:numPr>
          <w:ilvl w:val="1"/>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 xml:space="preserve">This </w:t>
      </w:r>
      <w:r w:rsidR="002601F6">
        <w:rPr>
          <w:rFonts w:asciiTheme="minorHAnsi" w:hAnsiTheme="minorHAnsi"/>
          <w:bCs/>
          <w:color w:val="000000"/>
          <w:sz w:val="24"/>
          <w:szCs w:val="24"/>
        </w:rPr>
        <w:t>will eventually be available in Connect/</w:t>
      </w:r>
      <w:proofErr w:type="spellStart"/>
      <w:r w:rsidR="002601F6">
        <w:rPr>
          <w:rFonts w:asciiTheme="minorHAnsi" w:hAnsiTheme="minorHAnsi"/>
          <w:bCs/>
          <w:color w:val="000000"/>
          <w:sz w:val="24"/>
          <w:szCs w:val="24"/>
        </w:rPr>
        <w:t>Blo</w:t>
      </w:r>
      <w:r>
        <w:rPr>
          <w:rFonts w:asciiTheme="minorHAnsi" w:hAnsiTheme="minorHAnsi"/>
          <w:bCs/>
          <w:color w:val="000000"/>
          <w:sz w:val="24"/>
          <w:szCs w:val="24"/>
        </w:rPr>
        <w:t>odhub</w:t>
      </w:r>
      <w:proofErr w:type="spellEnd"/>
    </w:p>
    <w:p w:rsidR="00631186" w:rsidRPr="00D8396A" w:rsidRDefault="00631186" w:rsidP="00283715">
      <w:pPr>
        <w:pStyle w:val="ListParagraph"/>
        <w:numPr>
          <w:ilvl w:val="0"/>
          <w:numId w:val="3"/>
        </w:numPr>
        <w:tabs>
          <w:tab w:val="left" w:pos="900"/>
        </w:tabs>
        <w:autoSpaceDE w:val="0"/>
        <w:autoSpaceDN w:val="0"/>
        <w:adjustRightInd w:val="0"/>
        <w:spacing w:after="120" w:line="240" w:lineRule="auto"/>
        <w:rPr>
          <w:rFonts w:asciiTheme="minorHAnsi" w:hAnsiTheme="minorHAnsi"/>
          <w:b/>
          <w:bCs/>
          <w:color w:val="000000"/>
          <w:sz w:val="24"/>
          <w:szCs w:val="24"/>
        </w:rPr>
      </w:pPr>
      <w:r>
        <w:rPr>
          <w:rFonts w:asciiTheme="minorHAnsi" w:hAnsiTheme="minorHAnsi"/>
          <w:bCs/>
          <w:color w:val="000000"/>
          <w:sz w:val="24"/>
          <w:szCs w:val="24"/>
        </w:rPr>
        <w:t>Currently only 1 convalescent plasma is allowed per patient.</w:t>
      </w:r>
    </w:p>
    <w:p w:rsidR="00D8396A" w:rsidRPr="004A426B" w:rsidRDefault="00D8396A" w:rsidP="00283715">
      <w:pPr>
        <w:tabs>
          <w:tab w:val="left" w:pos="900"/>
        </w:tabs>
        <w:autoSpaceDE w:val="0"/>
        <w:autoSpaceDN w:val="0"/>
        <w:adjustRightInd w:val="0"/>
        <w:spacing w:after="120" w:line="240" w:lineRule="auto"/>
        <w:rPr>
          <w:rFonts w:asciiTheme="minorHAnsi" w:hAnsiTheme="minorHAnsi"/>
          <w:b/>
          <w:bCs/>
          <w:color w:val="000000"/>
          <w:sz w:val="24"/>
          <w:szCs w:val="24"/>
        </w:rPr>
      </w:pPr>
    </w:p>
    <w:p w:rsidR="00EA64D2" w:rsidRDefault="00EA64D2">
      <w:pPr>
        <w:spacing w:after="0" w:line="240" w:lineRule="auto"/>
        <w:rPr>
          <w:rFonts w:asciiTheme="minorHAnsi" w:hAnsiTheme="minorHAnsi"/>
          <w:b/>
          <w:bCs/>
          <w:color w:val="000000"/>
          <w:sz w:val="28"/>
          <w:szCs w:val="28"/>
        </w:rPr>
      </w:pPr>
      <w:r>
        <w:rPr>
          <w:rFonts w:asciiTheme="minorHAnsi" w:hAnsiTheme="minorHAnsi"/>
          <w:b/>
          <w:bCs/>
          <w:color w:val="000000"/>
          <w:sz w:val="28"/>
          <w:szCs w:val="28"/>
        </w:rPr>
        <w:br w:type="page"/>
      </w:r>
    </w:p>
    <w:p w:rsidR="00C07D5C" w:rsidRPr="00F31567" w:rsidRDefault="004A426B" w:rsidP="00283715">
      <w:pPr>
        <w:tabs>
          <w:tab w:val="left" w:pos="3345"/>
          <w:tab w:val="right" w:pos="10800"/>
        </w:tabs>
        <w:spacing w:after="120" w:line="240" w:lineRule="auto"/>
        <w:ind w:firstLine="276"/>
        <w:rPr>
          <w:rFonts w:asciiTheme="minorHAnsi" w:eastAsia="Times New Roman" w:hAnsiTheme="minorHAnsi"/>
          <w:b/>
        </w:rPr>
      </w:pPr>
      <w:r w:rsidRPr="00114DB3">
        <w:rPr>
          <w:rFonts w:asciiTheme="minorHAnsi" w:hAnsiTheme="minorHAnsi"/>
          <w:b/>
          <w:bCs/>
          <w:color w:val="000000"/>
          <w:sz w:val="28"/>
          <w:szCs w:val="28"/>
        </w:rPr>
        <w:lastRenderedPageBreak/>
        <w:t>Pro</w:t>
      </w:r>
      <w:r>
        <w:rPr>
          <w:rFonts w:asciiTheme="minorHAnsi" w:hAnsiTheme="minorHAnsi"/>
          <w:b/>
          <w:bCs/>
          <w:color w:val="000000"/>
          <w:sz w:val="28"/>
          <w:szCs w:val="28"/>
        </w:rPr>
        <w:t>tocol</w:t>
      </w:r>
      <w:r w:rsidRPr="00114DB3">
        <w:rPr>
          <w:rFonts w:asciiTheme="minorHAnsi" w:hAnsiTheme="minorHAnsi"/>
          <w:b/>
          <w:bCs/>
          <w:color w:val="000000"/>
          <w:sz w:val="28"/>
          <w:szCs w:val="28"/>
        </w:rPr>
        <w:t>:</w:t>
      </w:r>
      <w:r>
        <w:rPr>
          <w:rFonts w:asciiTheme="minorHAnsi" w:hAnsiTheme="minorHAnsi"/>
          <w:b/>
          <w:bCs/>
          <w:color w:val="000000"/>
          <w:sz w:val="28"/>
          <w:szCs w:val="28"/>
        </w:rPr>
        <w:t xml:space="preserve">  II. Ordering </w:t>
      </w:r>
      <w:r w:rsidRPr="004A426B">
        <w:rPr>
          <w:rFonts w:asciiTheme="minorHAnsi" w:hAnsiTheme="minorHAnsi"/>
          <w:b/>
          <w:bCs/>
          <w:color w:val="000000"/>
          <w:sz w:val="28"/>
          <w:szCs w:val="28"/>
        </w:rPr>
        <w:t>convalescent plasma</w:t>
      </w:r>
    </w:p>
    <w:p w:rsidR="004A426B" w:rsidRDefault="004A426B" w:rsidP="00283715">
      <w:pPr>
        <w:pStyle w:val="ListParagraph"/>
        <w:numPr>
          <w:ilvl w:val="0"/>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 xml:space="preserve">Once a patient is registered the physician will contact the </w:t>
      </w:r>
      <w:r w:rsidR="00596237">
        <w:rPr>
          <w:rFonts w:asciiTheme="minorHAnsi" w:hAnsiTheme="minorHAnsi"/>
          <w:sz w:val="24"/>
          <w:szCs w:val="24"/>
        </w:rPr>
        <w:t xml:space="preserve">Winston Campus </w:t>
      </w:r>
      <w:r>
        <w:rPr>
          <w:rFonts w:asciiTheme="minorHAnsi" w:hAnsiTheme="minorHAnsi"/>
          <w:sz w:val="24"/>
          <w:szCs w:val="24"/>
        </w:rPr>
        <w:t>Blood Bank Medical Director with patient information.</w:t>
      </w:r>
    </w:p>
    <w:p w:rsidR="001B3798" w:rsidRDefault="00596237" w:rsidP="001B3798">
      <w:pPr>
        <w:pStyle w:val="ListParagraph"/>
        <w:numPr>
          <w:ilvl w:val="1"/>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This inclu</w:t>
      </w:r>
      <w:r w:rsidR="001B3798">
        <w:rPr>
          <w:rFonts w:asciiTheme="minorHAnsi" w:hAnsiTheme="minorHAnsi"/>
          <w:sz w:val="24"/>
          <w:szCs w:val="24"/>
        </w:rPr>
        <w:t>des</w:t>
      </w:r>
      <w:r>
        <w:rPr>
          <w:rFonts w:asciiTheme="minorHAnsi" w:hAnsiTheme="minorHAnsi"/>
          <w:sz w:val="24"/>
          <w:szCs w:val="24"/>
        </w:rPr>
        <w:t xml:space="preserve"> High Point patients</w:t>
      </w:r>
    </w:p>
    <w:p w:rsidR="00EF5ADC" w:rsidRPr="00283715" w:rsidRDefault="00EF5ADC" w:rsidP="00283715">
      <w:pPr>
        <w:pStyle w:val="ListParagraph"/>
        <w:numPr>
          <w:ilvl w:val="0"/>
          <w:numId w:val="4"/>
        </w:numPr>
        <w:tabs>
          <w:tab w:val="left" w:pos="540"/>
        </w:tabs>
        <w:autoSpaceDE w:val="0"/>
        <w:autoSpaceDN w:val="0"/>
        <w:adjustRightInd w:val="0"/>
        <w:spacing w:after="120" w:line="240" w:lineRule="auto"/>
        <w:rPr>
          <w:rFonts w:asciiTheme="minorHAnsi" w:hAnsiTheme="minorHAnsi"/>
          <w:b/>
          <w:sz w:val="24"/>
          <w:szCs w:val="24"/>
        </w:rPr>
      </w:pPr>
      <w:r w:rsidRPr="00283715">
        <w:rPr>
          <w:rFonts w:asciiTheme="minorHAnsi" w:hAnsiTheme="minorHAnsi"/>
          <w:b/>
          <w:sz w:val="24"/>
          <w:szCs w:val="24"/>
        </w:rPr>
        <w:t xml:space="preserve">The BB Medical Director must approve </w:t>
      </w:r>
      <w:r w:rsidRPr="00596237">
        <w:rPr>
          <w:rFonts w:asciiTheme="minorHAnsi" w:hAnsiTheme="minorHAnsi"/>
          <w:b/>
          <w:sz w:val="24"/>
          <w:szCs w:val="24"/>
        </w:rPr>
        <w:t xml:space="preserve">all </w:t>
      </w:r>
      <w:r w:rsidRPr="00283715">
        <w:rPr>
          <w:rFonts w:asciiTheme="minorHAnsi" w:hAnsiTheme="minorHAnsi"/>
          <w:b/>
          <w:sz w:val="24"/>
          <w:szCs w:val="24"/>
        </w:rPr>
        <w:t>convalescent plasma orders.</w:t>
      </w:r>
    </w:p>
    <w:p w:rsidR="00283715" w:rsidRDefault="004A426B" w:rsidP="00283715">
      <w:pPr>
        <w:pStyle w:val="ListParagraph"/>
        <w:numPr>
          <w:ilvl w:val="0"/>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 xml:space="preserve">BB management </w:t>
      </w:r>
      <w:r w:rsidR="00283715">
        <w:rPr>
          <w:rFonts w:asciiTheme="minorHAnsi" w:hAnsiTheme="minorHAnsi"/>
          <w:sz w:val="24"/>
          <w:szCs w:val="24"/>
        </w:rPr>
        <w:t xml:space="preserve">or designee </w:t>
      </w:r>
      <w:r>
        <w:rPr>
          <w:rFonts w:asciiTheme="minorHAnsi" w:hAnsiTheme="minorHAnsi"/>
          <w:sz w:val="24"/>
          <w:szCs w:val="24"/>
        </w:rPr>
        <w:t xml:space="preserve">will add a special message in the patient’s PCW in SCC: </w:t>
      </w:r>
    </w:p>
    <w:p w:rsidR="004A426B" w:rsidRDefault="005A4FF2" w:rsidP="00283715">
      <w:pPr>
        <w:pStyle w:val="ListParagraph"/>
        <w:tabs>
          <w:tab w:val="left" w:pos="540"/>
        </w:tabs>
        <w:autoSpaceDE w:val="0"/>
        <w:autoSpaceDN w:val="0"/>
        <w:adjustRightInd w:val="0"/>
        <w:spacing w:after="120" w:line="240" w:lineRule="auto"/>
        <w:ind w:left="1224"/>
        <w:rPr>
          <w:rFonts w:asciiTheme="minorHAnsi" w:hAnsiTheme="minorHAnsi"/>
          <w:sz w:val="24"/>
          <w:szCs w:val="24"/>
        </w:rPr>
      </w:pPr>
      <w:r>
        <w:rPr>
          <w:noProof/>
        </w:rPr>
        <w:drawing>
          <wp:inline distT="0" distB="0" distL="0" distR="0" wp14:anchorId="459D1FA3" wp14:editId="4B10597D">
            <wp:extent cx="2551169" cy="2362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5214" cy="236595"/>
                    </a:xfrm>
                    <a:prstGeom prst="rect">
                      <a:avLst/>
                    </a:prstGeom>
                  </pic:spPr>
                </pic:pic>
              </a:graphicData>
            </a:graphic>
          </wp:inline>
        </w:drawing>
      </w:r>
    </w:p>
    <w:p w:rsidR="00811623" w:rsidRDefault="00E44CDD" w:rsidP="00283715">
      <w:pPr>
        <w:pStyle w:val="ListParagraph"/>
        <w:numPr>
          <w:ilvl w:val="1"/>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A patient cannot receive a unit of COVID convalescent plasma unless this is in the patient’s PCW.</w:t>
      </w:r>
      <w:r w:rsidR="00EF5ADC">
        <w:rPr>
          <w:rFonts w:asciiTheme="minorHAnsi" w:hAnsiTheme="minorHAnsi"/>
          <w:sz w:val="24"/>
          <w:szCs w:val="24"/>
        </w:rPr>
        <w:t xml:space="preserve"> This indicates that the BBMD has approved the plasma.</w:t>
      </w:r>
    </w:p>
    <w:p w:rsidR="008B080D" w:rsidRDefault="008B080D" w:rsidP="00283715">
      <w:pPr>
        <w:pStyle w:val="ListParagraph"/>
        <w:numPr>
          <w:ilvl w:val="1"/>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If an order or inquiry is received direct to the BB Medical Director.</w:t>
      </w:r>
    </w:p>
    <w:p w:rsidR="00283715" w:rsidRPr="00EF5ADC" w:rsidRDefault="00283715" w:rsidP="00283715">
      <w:pPr>
        <w:pStyle w:val="ListParagraph"/>
        <w:numPr>
          <w:ilvl w:val="1"/>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This comment can be removed once the patient is discharged.</w:t>
      </w:r>
    </w:p>
    <w:p w:rsidR="00ED3F29" w:rsidRDefault="00ED3F29" w:rsidP="00283715">
      <w:pPr>
        <w:pStyle w:val="ListParagraph"/>
        <w:numPr>
          <w:ilvl w:val="0"/>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The Blood Bank</w:t>
      </w:r>
      <w:r w:rsidR="008B080D">
        <w:rPr>
          <w:rFonts w:asciiTheme="minorHAnsi" w:hAnsiTheme="minorHAnsi"/>
          <w:sz w:val="24"/>
          <w:szCs w:val="24"/>
        </w:rPr>
        <w:t xml:space="preserve"> Medical Director</w:t>
      </w:r>
      <w:r>
        <w:rPr>
          <w:rFonts w:asciiTheme="minorHAnsi" w:hAnsiTheme="minorHAnsi"/>
          <w:sz w:val="24"/>
          <w:szCs w:val="24"/>
        </w:rPr>
        <w:t xml:space="preserve"> will order 1 unit of the convalescent plasma</w:t>
      </w:r>
      <w:r w:rsidR="00283715">
        <w:rPr>
          <w:rFonts w:asciiTheme="minorHAnsi" w:hAnsiTheme="minorHAnsi"/>
          <w:sz w:val="24"/>
          <w:szCs w:val="24"/>
        </w:rPr>
        <w:t xml:space="preserve"> with ARC.</w:t>
      </w:r>
    </w:p>
    <w:p w:rsidR="009B769E" w:rsidRDefault="009B769E" w:rsidP="00283715">
      <w:pPr>
        <w:pStyle w:val="ListParagraph"/>
        <w:numPr>
          <w:ilvl w:val="1"/>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ABO compatible plasma must be requested.</w:t>
      </w:r>
    </w:p>
    <w:p w:rsidR="00566CAE" w:rsidRPr="00566CAE" w:rsidRDefault="008B080D" w:rsidP="00566CAE">
      <w:pPr>
        <w:pStyle w:val="ListParagraph"/>
        <w:numPr>
          <w:ilvl w:val="2"/>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I</w:t>
      </w:r>
      <w:r w:rsidR="00972F15">
        <w:rPr>
          <w:rFonts w:asciiTheme="minorHAnsi" w:hAnsiTheme="minorHAnsi"/>
          <w:sz w:val="24"/>
          <w:szCs w:val="24"/>
        </w:rPr>
        <w:t>f the patient is group B or AB</w:t>
      </w:r>
      <w:r w:rsidR="00566CAE">
        <w:rPr>
          <w:rFonts w:asciiTheme="minorHAnsi" w:hAnsiTheme="minorHAnsi"/>
          <w:sz w:val="24"/>
          <w:szCs w:val="24"/>
        </w:rPr>
        <w:t xml:space="preserve"> and</w:t>
      </w:r>
      <w:r>
        <w:rPr>
          <w:rFonts w:asciiTheme="minorHAnsi" w:hAnsiTheme="minorHAnsi"/>
          <w:sz w:val="24"/>
          <w:szCs w:val="24"/>
        </w:rPr>
        <w:t xml:space="preserve"> </w:t>
      </w:r>
      <w:r w:rsidR="00566CAE">
        <w:rPr>
          <w:rFonts w:asciiTheme="minorHAnsi" w:hAnsiTheme="minorHAnsi"/>
          <w:sz w:val="24"/>
          <w:szCs w:val="24"/>
        </w:rPr>
        <w:t xml:space="preserve">compatible plasma is not available group </w:t>
      </w:r>
      <w:proofErr w:type="gramStart"/>
      <w:r w:rsidR="00566CAE">
        <w:rPr>
          <w:rFonts w:asciiTheme="minorHAnsi" w:hAnsiTheme="minorHAnsi"/>
          <w:sz w:val="24"/>
          <w:szCs w:val="24"/>
        </w:rPr>
        <w:t>A</w:t>
      </w:r>
      <w:proofErr w:type="gramEnd"/>
      <w:r w:rsidR="00566CAE">
        <w:rPr>
          <w:rFonts w:asciiTheme="minorHAnsi" w:hAnsiTheme="minorHAnsi"/>
          <w:sz w:val="24"/>
          <w:szCs w:val="24"/>
        </w:rPr>
        <w:t xml:space="preserve"> plasma may be requested with Medical Director’s approval.</w:t>
      </w:r>
    </w:p>
    <w:p w:rsidR="00811623" w:rsidRDefault="00811623" w:rsidP="00283715">
      <w:pPr>
        <w:pStyle w:val="ListParagraph"/>
        <w:numPr>
          <w:ilvl w:val="1"/>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This cannot be ordered on line in ARC’s Connect (</w:t>
      </w:r>
      <w:proofErr w:type="spellStart"/>
      <w:r>
        <w:rPr>
          <w:rFonts w:asciiTheme="minorHAnsi" w:hAnsiTheme="minorHAnsi"/>
          <w:sz w:val="24"/>
          <w:szCs w:val="24"/>
        </w:rPr>
        <w:t>Bloodhub</w:t>
      </w:r>
      <w:proofErr w:type="spellEnd"/>
      <w:r>
        <w:rPr>
          <w:rFonts w:asciiTheme="minorHAnsi" w:hAnsiTheme="minorHAnsi"/>
          <w:sz w:val="24"/>
          <w:szCs w:val="24"/>
        </w:rPr>
        <w:t>) at this time.</w:t>
      </w:r>
    </w:p>
    <w:p w:rsidR="00E44CDD" w:rsidRDefault="00E44CDD" w:rsidP="00283715">
      <w:pPr>
        <w:pStyle w:val="ListParagraph"/>
        <w:numPr>
          <w:ilvl w:val="0"/>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w:t>
      </w:r>
      <w:r w:rsidR="00ED3F29">
        <w:rPr>
          <w:rFonts w:asciiTheme="minorHAnsi" w:hAnsiTheme="minorHAnsi"/>
          <w:sz w:val="24"/>
          <w:szCs w:val="24"/>
        </w:rPr>
        <w:t xml:space="preserve">he patient must have an </w:t>
      </w:r>
      <w:proofErr w:type="spellStart"/>
      <w:r w:rsidR="00ED3F29">
        <w:rPr>
          <w:rFonts w:asciiTheme="minorHAnsi" w:hAnsiTheme="minorHAnsi"/>
          <w:sz w:val="24"/>
          <w:szCs w:val="24"/>
        </w:rPr>
        <w:t>ABORh</w:t>
      </w:r>
      <w:proofErr w:type="spellEnd"/>
      <w:r w:rsidR="00ED3F29">
        <w:rPr>
          <w:rFonts w:asciiTheme="minorHAnsi" w:hAnsiTheme="minorHAnsi"/>
          <w:sz w:val="24"/>
          <w:szCs w:val="24"/>
        </w:rPr>
        <w:t xml:space="preserve"> </w:t>
      </w:r>
      <w:r>
        <w:rPr>
          <w:rFonts w:asciiTheme="minorHAnsi" w:hAnsiTheme="minorHAnsi"/>
          <w:sz w:val="24"/>
          <w:szCs w:val="24"/>
        </w:rPr>
        <w:t>performed within the last year per BB protocol.</w:t>
      </w:r>
    </w:p>
    <w:p w:rsidR="00A65611" w:rsidRPr="00ED3F29" w:rsidRDefault="00E44CDD" w:rsidP="00283715">
      <w:pPr>
        <w:pStyle w:val="ListParagraph"/>
        <w:numPr>
          <w:ilvl w:val="1"/>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 xml:space="preserve">See </w:t>
      </w:r>
      <w:r w:rsidR="00ED3F29" w:rsidRPr="00ED3F29">
        <w:rPr>
          <w:rFonts w:asciiTheme="minorHAnsi" w:hAnsiTheme="minorHAnsi"/>
          <w:i/>
          <w:color w:val="00B0F0"/>
          <w:sz w:val="24"/>
          <w:szCs w:val="24"/>
        </w:rPr>
        <w:t>Plasma; BB.CP.1032</w:t>
      </w:r>
    </w:p>
    <w:p w:rsidR="00ED3F29" w:rsidRDefault="00283715" w:rsidP="006A5710">
      <w:pPr>
        <w:pStyle w:val="ListParagraph"/>
        <w:numPr>
          <w:ilvl w:val="0"/>
          <w:numId w:val="4"/>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Once the plasma is ordered from ARC the physician will be informed of the availability</w:t>
      </w:r>
      <w:r w:rsidR="006A5710">
        <w:rPr>
          <w:rFonts w:asciiTheme="minorHAnsi" w:hAnsiTheme="minorHAnsi"/>
          <w:sz w:val="24"/>
          <w:szCs w:val="24"/>
        </w:rPr>
        <w:t>.</w:t>
      </w:r>
      <w:r>
        <w:rPr>
          <w:rFonts w:asciiTheme="minorHAnsi" w:hAnsiTheme="minorHAnsi"/>
          <w:sz w:val="24"/>
          <w:szCs w:val="24"/>
        </w:rPr>
        <w:t xml:space="preserve"> </w:t>
      </w:r>
    </w:p>
    <w:p w:rsidR="00693206" w:rsidRDefault="00693206" w:rsidP="00693206">
      <w:pPr>
        <w:tabs>
          <w:tab w:val="left" w:pos="540"/>
        </w:tabs>
        <w:autoSpaceDE w:val="0"/>
        <w:autoSpaceDN w:val="0"/>
        <w:adjustRightInd w:val="0"/>
        <w:spacing w:after="120" w:line="240" w:lineRule="auto"/>
        <w:rPr>
          <w:rFonts w:asciiTheme="minorHAnsi" w:hAnsiTheme="minorHAnsi"/>
          <w:sz w:val="24"/>
          <w:szCs w:val="24"/>
        </w:rPr>
      </w:pPr>
    </w:p>
    <w:p w:rsidR="00EA64D2" w:rsidRDefault="00EA64D2">
      <w:pPr>
        <w:spacing w:after="0" w:line="240" w:lineRule="auto"/>
        <w:rPr>
          <w:rFonts w:asciiTheme="minorHAnsi" w:hAnsiTheme="minorHAnsi"/>
          <w:b/>
          <w:bCs/>
          <w:color w:val="000000"/>
          <w:sz w:val="28"/>
          <w:szCs w:val="28"/>
        </w:rPr>
      </w:pPr>
      <w:r>
        <w:rPr>
          <w:rFonts w:asciiTheme="minorHAnsi" w:hAnsiTheme="minorHAnsi"/>
          <w:b/>
          <w:bCs/>
          <w:color w:val="000000"/>
          <w:sz w:val="28"/>
          <w:szCs w:val="28"/>
        </w:rPr>
        <w:br w:type="page"/>
      </w:r>
    </w:p>
    <w:p w:rsidR="00693206" w:rsidRPr="00693206" w:rsidRDefault="00693206" w:rsidP="00693206">
      <w:pPr>
        <w:tabs>
          <w:tab w:val="left" w:pos="540"/>
        </w:tabs>
        <w:autoSpaceDE w:val="0"/>
        <w:autoSpaceDN w:val="0"/>
        <w:adjustRightInd w:val="0"/>
        <w:spacing w:after="120" w:line="240" w:lineRule="auto"/>
        <w:rPr>
          <w:rFonts w:asciiTheme="minorHAnsi" w:hAnsiTheme="minorHAnsi"/>
          <w:sz w:val="24"/>
          <w:szCs w:val="24"/>
        </w:rPr>
      </w:pPr>
      <w:r w:rsidRPr="00114DB3">
        <w:rPr>
          <w:rFonts w:asciiTheme="minorHAnsi" w:hAnsiTheme="minorHAnsi"/>
          <w:b/>
          <w:bCs/>
          <w:color w:val="000000"/>
          <w:sz w:val="28"/>
          <w:szCs w:val="28"/>
        </w:rPr>
        <w:lastRenderedPageBreak/>
        <w:t>Pro</w:t>
      </w:r>
      <w:r>
        <w:rPr>
          <w:rFonts w:asciiTheme="minorHAnsi" w:hAnsiTheme="minorHAnsi"/>
          <w:b/>
          <w:bCs/>
          <w:color w:val="000000"/>
          <w:sz w:val="28"/>
          <w:szCs w:val="28"/>
        </w:rPr>
        <w:t>tocol</w:t>
      </w:r>
      <w:r w:rsidRPr="00114DB3">
        <w:rPr>
          <w:rFonts w:asciiTheme="minorHAnsi" w:hAnsiTheme="minorHAnsi"/>
          <w:b/>
          <w:bCs/>
          <w:color w:val="000000"/>
          <w:sz w:val="28"/>
          <w:szCs w:val="28"/>
        </w:rPr>
        <w:t>:</w:t>
      </w:r>
      <w:r>
        <w:rPr>
          <w:rFonts w:asciiTheme="minorHAnsi" w:hAnsiTheme="minorHAnsi"/>
          <w:b/>
          <w:bCs/>
          <w:color w:val="000000"/>
          <w:sz w:val="28"/>
          <w:szCs w:val="28"/>
        </w:rPr>
        <w:t xml:space="preserve">  III. Processing the plasma</w:t>
      </w:r>
    </w:p>
    <w:p w:rsidR="006A5710" w:rsidRDefault="00283715" w:rsidP="00693206">
      <w:pPr>
        <w:pStyle w:val="ListParagraph"/>
        <w:numPr>
          <w:ilvl w:val="0"/>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Once the plasma (frozen) arrives in the Blood Bank it will be placed on a specifically segregated shelf in the plasma freezer until ready to thaw.</w:t>
      </w:r>
      <w:r w:rsidR="006A5710" w:rsidRPr="006A5710">
        <w:rPr>
          <w:rFonts w:asciiTheme="minorHAnsi" w:hAnsiTheme="minorHAnsi"/>
          <w:sz w:val="24"/>
          <w:szCs w:val="24"/>
        </w:rPr>
        <w:t xml:space="preserve"> </w:t>
      </w:r>
    </w:p>
    <w:p w:rsidR="005A31A3" w:rsidRDefault="005A31A3"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 xml:space="preserve">Freezer location: </w:t>
      </w:r>
      <w:r w:rsidR="002601F6">
        <w:rPr>
          <w:rFonts w:asciiTheme="minorHAnsi" w:hAnsiTheme="minorHAnsi"/>
          <w:sz w:val="24"/>
          <w:szCs w:val="24"/>
        </w:rPr>
        <w:t>Shelf</w:t>
      </w:r>
      <w:r w:rsidRPr="005A31A3">
        <w:rPr>
          <w:rFonts w:asciiTheme="minorHAnsi" w:hAnsiTheme="minorHAnsi"/>
          <w:sz w:val="24"/>
          <w:szCs w:val="24"/>
        </w:rPr>
        <w:t xml:space="preserve"> 2 of Freezer 5 – Convalescent plasma</w:t>
      </w:r>
    </w:p>
    <w:p w:rsidR="00B934F4" w:rsidRDefault="00B934F4"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The plasma will be clearly labeled: COVID-19 Convalescent Plasma.</w:t>
      </w:r>
    </w:p>
    <w:p w:rsidR="002601F6" w:rsidRPr="002601F6" w:rsidRDefault="002601F6"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“Hold” the unit to the patient in SCC.</w:t>
      </w:r>
    </w:p>
    <w:p w:rsidR="005A31A3" w:rsidRDefault="005A31A3"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Call the floor to see if they are ready for the plasma to be thawed.</w:t>
      </w:r>
    </w:p>
    <w:p w:rsidR="00283715" w:rsidRDefault="006A5710" w:rsidP="00693206">
      <w:pPr>
        <w:pStyle w:val="ListParagraph"/>
        <w:numPr>
          <w:ilvl w:val="0"/>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 xml:space="preserve">When ready to transfuse the physician/PI will order a </w:t>
      </w:r>
      <w:r w:rsidRPr="006A5710">
        <w:rPr>
          <w:rFonts w:asciiTheme="minorHAnsi" w:hAnsiTheme="minorHAnsi"/>
          <w:b/>
          <w:sz w:val="24"/>
          <w:szCs w:val="24"/>
        </w:rPr>
        <w:t>Prepare Convalescent Plasma</w:t>
      </w:r>
      <w:r>
        <w:rPr>
          <w:rFonts w:asciiTheme="minorHAnsi" w:hAnsiTheme="minorHAnsi"/>
          <w:sz w:val="24"/>
          <w:szCs w:val="24"/>
        </w:rPr>
        <w:t xml:space="preserve"> order and a </w:t>
      </w:r>
      <w:r w:rsidRPr="006A5710">
        <w:rPr>
          <w:rFonts w:asciiTheme="minorHAnsi" w:hAnsiTheme="minorHAnsi"/>
          <w:b/>
          <w:sz w:val="24"/>
          <w:szCs w:val="24"/>
        </w:rPr>
        <w:t>Transfuse</w:t>
      </w:r>
      <w:r>
        <w:rPr>
          <w:rFonts w:asciiTheme="minorHAnsi" w:hAnsiTheme="minorHAnsi"/>
          <w:sz w:val="24"/>
          <w:szCs w:val="24"/>
        </w:rPr>
        <w:t xml:space="preserve"> </w:t>
      </w:r>
      <w:r w:rsidRPr="006A5710">
        <w:rPr>
          <w:rFonts w:asciiTheme="minorHAnsi" w:hAnsiTheme="minorHAnsi"/>
          <w:b/>
          <w:sz w:val="24"/>
          <w:szCs w:val="24"/>
        </w:rPr>
        <w:t>Convalescent Plasma</w:t>
      </w:r>
      <w:r>
        <w:rPr>
          <w:rFonts w:asciiTheme="minorHAnsi" w:hAnsiTheme="minorHAnsi"/>
          <w:sz w:val="24"/>
          <w:szCs w:val="24"/>
        </w:rPr>
        <w:t xml:space="preserve"> order in Epic.  This will print in the blood bank at the front desk where all add-on product orders print.</w:t>
      </w:r>
    </w:p>
    <w:p w:rsidR="00A35D6B" w:rsidRDefault="00A35D6B"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If an order prints off and the patient does not have the special message COVID plasma ordered, contact the BB Medical Director or BB management.</w:t>
      </w:r>
    </w:p>
    <w:p w:rsidR="00A35D6B" w:rsidRDefault="00A35D6B"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This can only be ordered in Epic on patients who are 18 years or older AND have COVID-19 as a diagnosis.  If the physician is having trouble ordering it may be one of these 2 criteria is not met.</w:t>
      </w:r>
    </w:p>
    <w:p w:rsidR="009B769E" w:rsidRPr="009B769E" w:rsidRDefault="006A5710" w:rsidP="00693206">
      <w:pPr>
        <w:pStyle w:val="ListParagraph"/>
        <w:numPr>
          <w:ilvl w:val="0"/>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The plasma will be thawed per normal</w:t>
      </w:r>
      <w:r w:rsidR="009B769E">
        <w:rPr>
          <w:rFonts w:asciiTheme="minorHAnsi" w:hAnsiTheme="minorHAnsi"/>
          <w:sz w:val="24"/>
          <w:szCs w:val="24"/>
        </w:rPr>
        <w:t xml:space="preserve"> plasma procedure.</w:t>
      </w:r>
      <w:r w:rsidR="009B769E" w:rsidRPr="009B769E">
        <w:rPr>
          <w:rFonts w:asciiTheme="minorHAnsi" w:hAnsiTheme="minorHAnsi"/>
          <w:sz w:val="24"/>
          <w:szCs w:val="24"/>
        </w:rPr>
        <w:t xml:space="preserve"> </w:t>
      </w:r>
    </w:p>
    <w:p w:rsidR="006A5710" w:rsidRPr="00ED3F29" w:rsidRDefault="006A5710"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 xml:space="preserve">See </w:t>
      </w:r>
      <w:r w:rsidRPr="00ED3F29">
        <w:rPr>
          <w:rFonts w:asciiTheme="minorHAnsi" w:hAnsiTheme="minorHAnsi"/>
          <w:i/>
          <w:color w:val="00B0F0"/>
          <w:sz w:val="24"/>
          <w:szCs w:val="24"/>
        </w:rPr>
        <w:t>Plasma; BB.CP.1032</w:t>
      </w:r>
    </w:p>
    <w:p w:rsidR="006A5710" w:rsidRDefault="00EE7B26" w:rsidP="00693206">
      <w:pPr>
        <w:pStyle w:val="ListParagraph"/>
        <w:numPr>
          <w:ilvl w:val="0"/>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 xml:space="preserve">This plasma CANNOT be given to anyone unless they have been approved by the BB Medical Director and the </w:t>
      </w:r>
      <w:r w:rsidR="005A4FF2">
        <w:rPr>
          <w:rFonts w:asciiTheme="minorHAnsi" w:hAnsiTheme="minorHAnsi"/>
          <w:sz w:val="24"/>
          <w:szCs w:val="24"/>
        </w:rPr>
        <w:t>“</w:t>
      </w:r>
      <w:r>
        <w:rPr>
          <w:rFonts w:asciiTheme="minorHAnsi" w:hAnsiTheme="minorHAnsi"/>
          <w:sz w:val="24"/>
          <w:szCs w:val="24"/>
        </w:rPr>
        <w:t>COVID plasma ordered</w:t>
      </w:r>
      <w:r w:rsidR="005A4FF2">
        <w:rPr>
          <w:rFonts w:asciiTheme="minorHAnsi" w:hAnsiTheme="minorHAnsi"/>
          <w:sz w:val="24"/>
          <w:szCs w:val="24"/>
        </w:rPr>
        <w:t>”</w:t>
      </w:r>
      <w:r>
        <w:rPr>
          <w:rFonts w:asciiTheme="minorHAnsi" w:hAnsiTheme="minorHAnsi"/>
          <w:sz w:val="24"/>
          <w:szCs w:val="24"/>
        </w:rPr>
        <w:t xml:space="preserve"> comment is in PCW.</w:t>
      </w:r>
    </w:p>
    <w:p w:rsidR="00A35D6B" w:rsidRDefault="00A35D6B" w:rsidP="00693206">
      <w:pPr>
        <w:pStyle w:val="ListParagraph"/>
        <w:numPr>
          <w:ilvl w:val="0"/>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For HPMC patients who need COVID plasma:</w:t>
      </w:r>
    </w:p>
    <w:p w:rsidR="00A35D6B" w:rsidRDefault="00E4630D"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The patient’s physician must contact the WC BB Medical Director for approval and WC BBMD will order the plasma.</w:t>
      </w:r>
    </w:p>
    <w:p w:rsidR="00E4630D" w:rsidRDefault="00E4630D"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The plasma (frozen) will be delivered to WC BB.</w:t>
      </w:r>
    </w:p>
    <w:p w:rsidR="00E4630D" w:rsidRDefault="00E4630D" w:rsidP="00693206">
      <w:pPr>
        <w:pStyle w:val="ListParagraph"/>
        <w:numPr>
          <w:ilvl w:val="2"/>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The plasma will not be received into SCC at WCBB.</w:t>
      </w:r>
    </w:p>
    <w:p w:rsidR="00E4630D" w:rsidRDefault="00E4630D" w:rsidP="00693206">
      <w:pPr>
        <w:pStyle w:val="ListParagraph"/>
        <w:numPr>
          <w:ilvl w:val="2"/>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The plasma will be immediately shipped to HPMC BB via courier.</w:t>
      </w:r>
    </w:p>
    <w:p w:rsidR="00E4630D" w:rsidRDefault="00E4630D" w:rsidP="00693206">
      <w:pPr>
        <w:pStyle w:val="ListParagraph"/>
        <w:numPr>
          <w:ilvl w:val="2"/>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Once received at HPMC the plasma will be received into SCC.</w:t>
      </w:r>
    </w:p>
    <w:p w:rsidR="00E4630D" w:rsidRDefault="00E4630D" w:rsidP="00693206">
      <w:pPr>
        <w:pStyle w:val="ListParagraph"/>
        <w:numPr>
          <w:ilvl w:val="2"/>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HPMC will then process the plasma per their protocol.</w:t>
      </w:r>
    </w:p>
    <w:p w:rsidR="002B169F" w:rsidRDefault="002B169F" w:rsidP="00693206">
      <w:pPr>
        <w:pStyle w:val="ListParagraph"/>
        <w:numPr>
          <w:ilvl w:val="2"/>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 xml:space="preserve">The physician will need to order in Epic a </w:t>
      </w:r>
      <w:r w:rsidRPr="006A5710">
        <w:rPr>
          <w:rFonts w:asciiTheme="minorHAnsi" w:hAnsiTheme="minorHAnsi"/>
          <w:b/>
          <w:sz w:val="24"/>
          <w:szCs w:val="24"/>
        </w:rPr>
        <w:t>Prepare Convalescent Plasma</w:t>
      </w:r>
      <w:r>
        <w:rPr>
          <w:rFonts w:asciiTheme="minorHAnsi" w:hAnsiTheme="minorHAnsi"/>
          <w:sz w:val="24"/>
          <w:szCs w:val="24"/>
        </w:rPr>
        <w:t xml:space="preserve"> order and a </w:t>
      </w:r>
      <w:r w:rsidRPr="006A5710">
        <w:rPr>
          <w:rFonts w:asciiTheme="minorHAnsi" w:hAnsiTheme="minorHAnsi"/>
          <w:b/>
          <w:sz w:val="24"/>
          <w:szCs w:val="24"/>
        </w:rPr>
        <w:t>Transfuse</w:t>
      </w:r>
      <w:r>
        <w:rPr>
          <w:rFonts w:asciiTheme="minorHAnsi" w:hAnsiTheme="minorHAnsi"/>
          <w:sz w:val="24"/>
          <w:szCs w:val="24"/>
        </w:rPr>
        <w:t xml:space="preserve"> </w:t>
      </w:r>
      <w:r w:rsidRPr="006A5710">
        <w:rPr>
          <w:rFonts w:asciiTheme="minorHAnsi" w:hAnsiTheme="minorHAnsi"/>
          <w:b/>
          <w:sz w:val="24"/>
          <w:szCs w:val="24"/>
        </w:rPr>
        <w:t>Convalescent Plasma</w:t>
      </w:r>
      <w:r>
        <w:rPr>
          <w:rFonts w:asciiTheme="minorHAnsi" w:hAnsiTheme="minorHAnsi"/>
          <w:sz w:val="24"/>
          <w:szCs w:val="24"/>
        </w:rPr>
        <w:t xml:space="preserve"> order</w:t>
      </w:r>
    </w:p>
    <w:p w:rsidR="002B169F" w:rsidRPr="002B169F" w:rsidRDefault="002B169F" w:rsidP="00693206">
      <w:pPr>
        <w:pStyle w:val="ListParagraph"/>
        <w:numPr>
          <w:ilvl w:val="1"/>
          <w:numId w:val="6"/>
        </w:numPr>
        <w:tabs>
          <w:tab w:val="left" w:pos="540"/>
        </w:tabs>
        <w:autoSpaceDE w:val="0"/>
        <w:autoSpaceDN w:val="0"/>
        <w:adjustRightInd w:val="0"/>
        <w:spacing w:after="120" w:line="240" w:lineRule="auto"/>
        <w:rPr>
          <w:rFonts w:asciiTheme="minorHAnsi" w:hAnsiTheme="minorHAnsi"/>
          <w:sz w:val="24"/>
          <w:szCs w:val="24"/>
        </w:rPr>
      </w:pPr>
      <w:r>
        <w:rPr>
          <w:rFonts w:asciiTheme="minorHAnsi" w:hAnsiTheme="minorHAnsi"/>
          <w:sz w:val="24"/>
          <w:szCs w:val="24"/>
        </w:rPr>
        <w:t>WC BB management will work with ARC to transfer the product to the HPMC ARC account.</w:t>
      </w:r>
    </w:p>
    <w:p w:rsidR="00A65611" w:rsidRDefault="00A65611" w:rsidP="00C07D5C">
      <w:pPr>
        <w:tabs>
          <w:tab w:val="left" w:pos="540"/>
        </w:tabs>
        <w:autoSpaceDE w:val="0"/>
        <w:autoSpaceDN w:val="0"/>
        <w:adjustRightInd w:val="0"/>
        <w:spacing w:after="0" w:line="240" w:lineRule="auto"/>
        <w:rPr>
          <w:rFonts w:asciiTheme="minorHAnsi" w:hAnsiTheme="minorHAnsi"/>
          <w:sz w:val="24"/>
          <w:szCs w:val="24"/>
        </w:rPr>
      </w:pPr>
    </w:p>
    <w:p w:rsidR="00EA64D2" w:rsidRDefault="00EA64D2">
      <w:pPr>
        <w:spacing w:after="0" w:line="240" w:lineRule="auto"/>
        <w:rPr>
          <w:rFonts w:asciiTheme="minorHAnsi" w:hAnsiTheme="minorHAnsi"/>
          <w:b/>
          <w:bCs/>
          <w:color w:val="000000"/>
          <w:sz w:val="28"/>
          <w:szCs w:val="28"/>
        </w:rPr>
      </w:pPr>
      <w:r>
        <w:rPr>
          <w:rFonts w:asciiTheme="minorHAnsi" w:hAnsiTheme="minorHAnsi"/>
          <w:b/>
          <w:bCs/>
          <w:color w:val="000000"/>
          <w:sz w:val="28"/>
          <w:szCs w:val="28"/>
        </w:rPr>
        <w:br w:type="page"/>
      </w:r>
    </w:p>
    <w:p w:rsidR="00C07D5C" w:rsidRPr="00114DB3" w:rsidRDefault="00C07D5C" w:rsidP="00E44CDD">
      <w:pPr>
        <w:pStyle w:val="ListParagraph"/>
        <w:numPr>
          <w:ilvl w:val="0"/>
          <w:numId w:val="1"/>
        </w:numPr>
        <w:tabs>
          <w:tab w:val="left" w:pos="540"/>
        </w:tabs>
        <w:autoSpaceDE w:val="0"/>
        <w:autoSpaceDN w:val="0"/>
        <w:adjustRightInd w:val="0"/>
        <w:spacing w:after="0" w:line="240" w:lineRule="auto"/>
        <w:rPr>
          <w:rFonts w:asciiTheme="minorHAnsi" w:hAnsiTheme="minorHAnsi"/>
          <w:b/>
          <w:bCs/>
          <w:color w:val="000000"/>
        </w:rPr>
      </w:pPr>
      <w:r w:rsidRPr="00114DB3">
        <w:rPr>
          <w:rFonts w:asciiTheme="minorHAnsi" w:hAnsiTheme="minorHAnsi"/>
          <w:b/>
          <w:bCs/>
          <w:color w:val="000000"/>
          <w:sz w:val="28"/>
          <w:szCs w:val="28"/>
        </w:rPr>
        <w:lastRenderedPageBreak/>
        <w:t>Review/Revised/</w:t>
      </w:r>
      <w:r w:rsidR="00F31567" w:rsidRPr="00114DB3">
        <w:rPr>
          <w:rFonts w:asciiTheme="minorHAnsi" w:hAnsiTheme="minorHAnsi"/>
          <w:b/>
          <w:bCs/>
          <w:color w:val="000000"/>
          <w:sz w:val="28"/>
          <w:szCs w:val="28"/>
        </w:rPr>
        <w:t>I</w:t>
      </w:r>
      <w:r w:rsidRPr="00114DB3">
        <w:rPr>
          <w:rFonts w:asciiTheme="minorHAnsi" w:hAnsiTheme="minorHAnsi"/>
          <w:b/>
          <w:bCs/>
          <w:color w:val="000000"/>
          <w:sz w:val="28"/>
          <w:szCs w:val="28"/>
        </w:rPr>
        <w:t>mplemented</w:t>
      </w:r>
      <w:r w:rsidRPr="00114DB3">
        <w:rPr>
          <w:rFonts w:asciiTheme="minorHAnsi" w:hAnsiTheme="minorHAnsi"/>
          <w:b/>
          <w:bCs/>
          <w:color w:val="000000"/>
        </w:rPr>
        <w:t>:</w:t>
      </w:r>
    </w:p>
    <w:p w:rsidR="00C07D5C" w:rsidRPr="00F31567" w:rsidRDefault="00C07D5C" w:rsidP="00C07D5C">
      <w:pPr>
        <w:tabs>
          <w:tab w:val="left" w:pos="540"/>
        </w:tabs>
        <w:autoSpaceDE w:val="0"/>
        <w:autoSpaceDN w:val="0"/>
        <w:adjustRightInd w:val="0"/>
        <w:spacing w:after="0" w:line="240" w:lineRule="auto"/>
        <w:rPr>
          <w:rFonts w:asciiTheme="minorHAnsi" w:hAnsiTheme="minorHAnsi"/>
          <w:b/>
          <w:bCs/>
          <w:color w:val="000000"/>
        </w:rPr>
      </w:pPr>
    </w:p>
    <w:p w:rsidR="00C07D5C" w:rsidRPr="00335233" w:rsidRDefault="00C07D5C" w:rsidP="00C07D5C">
      <w:pPr>
        <w:tabs>
          <w:tab w:val="left" w:pos="540"/>
        </w:tabs>
        <w:autoSpaceDE w:val="0"/>
        <w:autoSpaceDN w:val="0"/>
        <w:adjustRightInd w:val="0"/>
        <w:spacing w:after="0" w:line="240" w:lineRule="auto"/>
        <w:rPr>
          <w:rFonts w:asciiTheme="minorHAnsi" w:hAnsiTheme="minorHAnsi"/>
          <w:b/>
          <w:bCs/>
          <w:color w:val="000000"/>
          <w:sz w:val="24"/>
        </w:rPr>
      </w:pPr>
      <w:r w:rsidRPr="00335233">
        <w:rPr>
          <w:rFonts w:asciiTheme="minorHAnsi" w:hAnsiTheme="minorHAnsi"/>
          <w:bCs/>
          <w:color w:val="000000"/>
          <w:sz w:val="24"/>
        </w:rPr>
        <w:t xml:space="preserve">               All </w:t>
      </w:r>
      <w:r w:rsidR="00A65611" w:rsidRPr="00335233">
        <w:rPr>
          <w:rFonts w:asciiTheme="minorHAnsi" w:hAnsiTheme="minorHAnsi"/>
          <w:bCs/>
          <w:color w:val="000000"/>
          <w:sz w:val="24"/>
        </w:rPr>
        <w:t>protocols</w:t>
      </w:r>
      <w:r w:rsidR="00FE0666" w:rsidRPr="00335233">
        <w:rPr>
          <w:rFonts w:asciiTheme="minorHAnsi" w:hAnsiTheme="minorHAnsi"/>
          <w:bCs/>
          <w:color w:val="000000"/>
          <w:sz w:val="24"/>
        </w:rPr>
        <w:t xml:space="preserve"> </w:t>
      </w:r>
      <w:r w:rsidRPr="00335233">
        <w:rPr>
          <w:rFonts w:asciiTheme="minorHAnsi" w:hAnsiTheme="minorHAnsi"/>
          <w:bCs/>
          <w:color w:val="000000"/>
          <w:sz w:val="24"/>
        </w:rPr>
        <w:t xml:space="preserve">must be reviewed </w:t>
      </w:r>
      <w:r w:rsidR="006C7141" w:rsidRPr="00335233">
        <w:rPr>
          <w:rFonts w:asciiTheme="minorHAnsi" w:hAnsiTheme="minorHAnsi"/>
          <w:color w:val="000000"/>
          <w:sz w:val="24"/>
        </w:rPr>
        <w:t>according to the Document Change Protocol</w:t>
      </w:r>
      <w:r w:rsidRPr="00335233">
        <w:rPr>
          <w:rFonts w:asciiTheme="minorHAnsi" w:hAnsiTheme="minorHAnsi"/>
          <w:bCs/>
          <w:color w:val="000000"/>
          <w:sz w:val="24"/>
        </w:rPr>
        <w:t xml:space="preserve">.  </w:t>
      </w:r>
    </w:p>
    <w:p w:rsidR="00C07D5C" w:rsidRPr="00335233" w:rsidRDefault="00C07D5C" w:rsidP="00C07D5C">
      <w:pPr>
        <w:tabs>
          <w:tab w:val="left" w:pos="540"/>
        </w:tabs>
        <w:autoSpaceDE w:val="0"/>
        <w:autoSpaceDN w:val="0"/>
        <w:adjustRightInd w:val="0"/>
        <w:spacing w:after="0" w:line="240" w:lineRule="auto"/>
        <w:rPr>
          <w:rFonts w:asciiTheme="minorHAnsi" w:hAnsiTheme="minorHAnsi"/>
          <w:bCs/>
          <w:color w:val="000000"/>
          <w:sz w:val="24"/>
        </w:rPr>
      </w:pPr>
      <w:r w:rsidRPr="00335233">
        <w:rPr>
          <w:rFonts w:asciiTheme="minorHAnsi" w:hAnsiTheme="minorHAnsi"/>
          <w:bCs/>
          <w:color w:val="000000"/>
          <w:sz w:val="24"/>
        </w:rPr>
        <w:t xml:space="preserve">               All new pr</w:t>
      </w:r>
      <w:r w:rsidR="00A65611" w:rsidRPr="00335233">
        <w:rPr>
          <w:rFonts w:asciiTheme="minorHAnsi" w:hAnsiTheme="minorHAnsi"/>
          <w:bCs/>
          <w:color w:val="000000"/>
          <w:sz w:val="24"/>
        </w:rPr>
        <w:t>otocols</w:t>
      </w:r>
      <w:r w:rsidRPr="00335233">
        <w:rPr>
          <w:rFonts w:asciiTheme="minorHAnsi" w:hAnsiTheme="minorHAnsi"/>
          <w:bCs/>
          <w:color w:val="000000"/>
          <w:sz w:val="24"/>
        </w:rPr>
        <w:t xml:space="preserve"> that have major revisions must be signed by the </w:t>
      </w:r>
      <w:r w:rsidR="006C7141" w:rsidRPr="00335233">
        <w:rPr>
          <w:rFonts w:asciiTheme="minorHAnsi" w:hAnsiTheme="minorHAnsi"/>
          <w:bCs/>
          <w:color w:val="000000"/>
          <w:sz w:val="24"/>
        </w:rPr>
        <w:t>CLIA Director</w:t>
      </w:r>
      <w:r w:rsidRPr="00335233">
        <w:rPr>
          <w:rFonts w:asciiTheme="minorHAnsi" w:hAnsiTheme="minorHAnsi"/>
          <w:bCs/>
          <w:color w:val="000000"/>
          <w:sz w:val="24"/>
        </w:rPr>
        <w:t xml:space="preserve">.  </w:t>
      </w:r>
    </w:p>
    <w:p w:rsidR="00C07D5C" w:rsidRPr="00335233" w:rsidRDefault="00C07D5C" w:rsidP="00C07D5C">
      <w:pPr>
        <w:spacing w:after="0"/>
        <w:rPr>
          <w:rFonts w:asciiTheme="minorHAnsi" w:hAnsiTheme="minorHAnsi"/>
          <w:bCs/>
          <w:color w:val="000000"/>
          <w:sz w:val="24"/>
        </w:rPr>
      </w:pPr>
      <w:r w:rsidRPr="00335233">
        <w:rPr>
          <w:rFonts w:asciiTheme="minorHAnsi" w:hAnsiTheme="minorHAnsi"/>
          <w:bCs/>
          <w:color w:val="000000"/>
          <w:sz w:val="24"/>
        </w:rPr>
        <w:t xml:space="preserve">               All reviewed pro</w:t>
      </w:r>
      <w:r w:rsidR="00A65611" w:rsidRPr="00335233">
        <w:rPr>
          <w:rFonts w:asciiTheme="minorHAnsi" w:hAnsiTheme="minorHAnsi"/>
          <w:bCs/>
          <w:color w:val="000000"/>
          <w:sz w:val="24"/>
        </w:rPr>
        <w:t>tocols</w:t>
      </w:r>
      <w:r w:rsidRPr="00335233">
        <w:rPr>
          <w:rFonts w:asciiTheme="minorHAnsi" w:hAnsiTheme="minorHAnsi"/>
          <w:bCs/>
          <w:color w:val="000000"/>
          <w:sz w:val="24"/>
        </w:rPr>
        <w:t xml:space="preserve"> with minor revisions can be si</w:t>
      </w:r>
      <w:r w:rsidR="00F31567" w:rsidRPr="00335233">
        <w:rPr>
          <w:rFonts w:asciiTheme="minorHAnsi" w:hAnsiTheme="minorHAnsi"/>
          <w:bCs/>
          <w:color w:val="000000"/>
          <w:sz w:val="24"/>
        </w:rPr>
        <w:t>gned by the designated section M</w:t>
      </w:r>
      <w:r w:rsidRPr="00335233">
        <w:rPr>
          <w:rFonts w:asciiTheme="minorHAnsi" w:hAnsiTheme="minorHAnsi"/>
          <w:bCs/>
          <w:color w:val="000000"/>
          <w:sz w:val="24"/>
        </w:rPr>
        <w:t xml:space="preserve">edical </w:t>
      </w:r>
    </w:p>
    <w:p w:rsidR="00C07D5C" w:rsidRPr="00F31567" w:rsidRDefault="00C07D5C" w:rsidP="006C7141">
      <w:pPr>
        <w:tabs>
          <w:tab w:val="left" w:pos="6072"/>
        </w:tabs>
        <w:spacing w:after="0"/>
        <w:rPr>
          <w:rFonts w:asciiTheme="minorHAnsi" w:hAnsiTheme="minorHAnsi"/>
          <w:bCs/>
          <w:color w:val="000000"/>
        </w:rPr>
      </w:pPr>
      <w:r w:rsidRPr="00335233">
        <w:rPr>
          <w:rFonts w:asciiTheme="minorHAnsi" w:hAnsiTheme="minorHAnsi"/>
          <w:bCs/>
          <w:color w:val="000000"/>
          <w:sz w:val="24"/>
        </w:rPr>
        <w:t xml:space="preserve">               </w:t>
      </w:r>
      <w:r w:rsidR="00F31567" w:rsidRPr="00335233">
        <w:rPr>
          <w:rFonts w:asciiTheme="minorHAnsi" w:hAnsiTheme="minorHAnsi"/>
          <w:bCs/>
          <w:color w:val="000000"/>
          <w:sz w:val="24"/>
        </w:rPr>
        <w:t>Director.</w:t>
      </w:r>
      <w:r w:rsidR="006C7141" w:rsidRPr="00F31567">
        <w:rPr>
          <w:rFonts w:asciiTheme="minorHAnsi" w:hAnsiTheme="minorHAnsi"/>
          <w:bCs/>
          <w:color w:val="000000"/>
        </w:rPr>
        <w:tab/>
      </w:r>
    </w:p>
    <w:p w:rsidR="00C07D5C" w:rsidRPr="00F31567" w:rsidRDefault="00C07D5C" w:rsidP="00C07D5C">
      <w:pPr>
        <w:rPr>
          <w:rFonts w:asciiTheme="minorHAnsi" w:hAnsiTheme="minorHAnsi"/>
          <w:b/>
        </w:rPr>
      </w:pPr>
      <w:r w:rsidRPr="00F31567">
        <w:rPr>
          <w:rFonts w:asciiTheme="minorHAnsi" w:hAnsiTheme="minorHAnsi"/>
          <w:b/>
        </w:rPr>
        <w:t xml:space="preserve">    </w:t>
      </w:r>
    </w:p>
    <w:p w:rsidR="00C07D5C" w:rsidRDefault="00C07D5C" w:rsidP="00E44CDD">
      <w:pPr>
        <w:pStyle w:val="ListParagraph"/>
        <w:numPr>
          <w:ilvl w:val="0"/>
          <w:numId w:val="1"/>
        </w:numPr>
        <w:rPr>
          <w:rFonts w:asciiTheme="minorHAnsi" w:hAnsiTheme="minorHAnsi"/>
          <w:b/>
          <w:sz w:val="24"/>
          <w:szCs w:val="24"/>
        </w:rPr>
      </w:pPr>
      <w:r w:rsidRPr="00114DB3">
        <w:rPr>
          <w:rFonts w:asciiTheme="minorHAnsi" w:hAnsiTheme="minorHAnsi"/>
          <w:b/>
          <w:sz w:val="28"/>
          <w:szCs w:val="28"/>
        </w:rPr>
        <w:t>Related Pro</w:t>
      </w:r>
      <w:r w:rsidR="00A65611">
        <w:rPr>
          <w:rFonts w:asciiTheme="minorHAnsi" w:hAnsiTheme="minorHAnsi"/>
          <w:b/>
          <w:sz w:val="28"/>
          <w:szCs w:val="28"/>
        </w:rPr>
        <w:t>tocols</w:t>
      </w:r>
      <w:r w:rsidRPr="00114DB3">
        <w:rPr>
          <w:rFonts w:asciiTheme="minorHAnsi" w:hAnsiTheme="minorHAnsi"/>
          <w:b/>
          <w:sz w:val="24"/>
          <w:szCs w:val="24"/>
        </w:rPr>
        <w:t>:</w:t>
      </w:r>
    </w:p>
    <w:p w:rsidR="005A4FF2" w:rsidRPr="005A4FF2" w:rsidRDefault="005A4FF2" w:rsidP="005A4FF2">
      <w:pPr>
        <w:pStyle w:val="ListParagraph"/>
        <w:rPr>
          <w:rFonts w:asciiTheme="minorHAnsi" w:hAnsiTheme="minorHAnsi"/>
          <w:b/>
          <w:sz w:val="24"/>
          <w:szCs w:val="24"/>
        </w:rPr>
      </w:pPr>
      <w:r w:rsidRPr="005A4FF2">
        <w:rPr>
          <w:rFonts w:asciiTheme="minorHAnsi" w:hAnsiTheme="minorHAnsi"/>
          <w:sz w:val="24"/>
          <w:szCs w:val="24"/>
        </w:rPr>
        <w:t>Plasma; BB.CP.1032</w:t>
      </w:r>
    </w:p>
    <w:p w:rsidR="00C07D5C" w:rsidRPr="00FE0666" w:rsidRDefault="00C07D5C" w:rsidP="00FE0666">
      <w:pPr>
        <w:spacing w:after="0"/>
        <w:rPr>
          <w:rFonts w:asciiTheme="minorHAnsi" w:hAnsiTheme="minorHAnsi"/>
          <w:sz w:val="24"/>
          <w:szCs w:val="24"/>
        </w:rPr>
      </w:pPr>
      <w:r w:rsidRPr="00F31567">
        <w:rPr>
          <w:rFonts w:asciiTheme="minorHAnsi" w:hAnsiTheme="minorHAnsi"/>
          <w:sz w:val="24"/>
          <w:szCs w:val="24"/>
        </w:rPr>
        <w:t xml:space="preserve">                  </w:t>
      </w:r>
    </w:p>
    <w:p w:rsidR="00C07D5C" w:rsidRPr="00114DB3" w:rsidRDefault="00C07D5C" w:rsidP="00E44CDD">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8"/>
          <w:szCs w:val="28"/>
        </w:rPr>
      </w:pPr>
      <w:r w:rsidRPr="00114DB3">
        <w:rPr>
          <w:rFonts w:asciiTheme="minorHAnsi" w:hAnsiTheme="minorHAnsi"/>
          <w:b/>
          <w:bCs/>
          <w:color w:val="000000"/>
          <w:sz w:val="28"/>
          <w:szCs w:val="28"/>
        </w:rPr>
        <w:t>References</w:t>
      </w:r>
      <w:r w:rsidRPr="00114DB3">
        <w:rPr>
          <w:rFonts w:asciiTheme="minorHAnsi" w:hAnsiTheme="minorHAnsi"/>
          <w:bCs/>
          <w:color w:val="000000"/>
          <w:sz w:val="28"/>
          <w:szCs w:val="28"/>
        </w:rPr>
        <w:t xml:space="preserve">: </w:t>
      </w:r>
      <w:r w:rsidR="00335233">
        <w:rPr>
          <w:rFonts w:asciiTheme="minorHAnsi" w:hAnsiTheme="minorHAnsi"/>
          <w:bCs/>
          <w:color w:val="000000"/>
          <w:sz w:val="28"/>
          <w:szCs w:val="28"/>
        </w:rPr>
        <w:t xml:space="preserve"> </w:t>
      </w:r>
      <w:r w:rsidR="00335233" w:rsidRPr="00335233">
        <w:rPr>
          <w:rFonts w:asciiTheme="minorHAnsi" w:hAnsiTheme="minorHAnsi"/>
          <w:bCs/>
          <w:color w:val="000000"/>
          <w:sz w:val="24"/>
          <w:szCs w:val="28"/>
        </w:rPr>
        <w:t>NA</w:t>
      </w:r>
    </w:p>
    <w:p w:rsidR="00C07D5C" w:rsidRPr="00F31567" w:rsidRDefault="00C07D5C" w:rsidP="00C07D5C">
      <w:pPr>
        <w:spacing w:after="0"/>
        <w:rPr>
          <w:rFonts w:asciiTheme="minorHAnsi" w:hAnsiTheme="minorHAnsi"/>
          <w:sz w:val="24"/>
          <w:szCs w:val="24"/>
        </w:rPr>
      </w:pPr>
      <w:r w:rsidRPr="00F31567">
        <w:rPr>
          <w:rFonts w:asciiTheme="minorHAnsi" w:hAnsiTheme="minorHAnsi"/>
          <w:bCs/>
          <w:color w:val="000000"/>
          <w:sz w:val="16"/>
          <w:szCs w:val="16"/>
        </w:rPr>
        <w:t xml:space="preserve">                   </w:t>
      </w:r>
    </w:p>
    <w:p w:rsidR="00C07D5C" w:rsidRPr="00335233" w:rsidRDefault="00C07D5C" w:rsidP="00E44CDD">
      <w:pPr>
        <w:pStyle w:val="ListParagraph"/>
        <w:numPr>
          <w:ilvl w:val="0"/>
          <w:numId w:val="1"/>
        </w:numPr>
        <w:spacing w:after="0"/>
        <w:rPr>
          <w:rFonts w:asciiTheme="minorHAnsi" w:hAnsiTheme="minorHAnsi"/>
          <w:bCs/>
          <w:color w:val="000000"/>
          <w:sz w:val="24"/>
        </w:rPr>
      </w:pPr>
      <w:r w:rsidRPr="00114DB3">
        <w:rPr>
          <w:rFonts w:asciiTheme="minorHAnsi" w:hAnsiTheme="minorHAnsi"/>
          <w:b/>
          <w:bCs/>
          <w:color w:val="000000"/>
          <w:sz w:val="28"/>
          <w:szCs w:val="28"/>
        </w:rPr>
        <w:t>Attachments</w:t>
      </w:r>
      <w:r w:rsidR="00F31567" w:rsidRPr="00335233">
        <w:rPr>
          <w:rFonts w:asciiTheme="minorHAnsi" w:hAnsiTheme="minorHAnsi"/>
          <w:bCs/>
          <w:color w:val="000000"/>
          <w:sz w:val="24"/>
        </w:rPr>
        <w:t xml:space="preserve">:    </w:t>
      </w:r>
      <w:r w:rsidR="00335233" w:rsidRPr="00335233">
        <w:rPr>
          <w:rFonts w:asciiTheme="minorHAnsi" w:hAnsiTheme="minorHAnsi"/>
          <w:bCs/>
          <w:color w:val="000000"/>
          <w:sz w:val="24"/>
        </w:rPr>
        <w:t>NA</w:t>
      </w:r>
    </w:p>
    <w:p w:rsidR="00F31567" w:rsidRPr="00F31567" w:rsidRDefault="00F31567" w:rsidP="00C07D5C">
      <w:pPr>
        <w:spacing w:after="0"/>
        <w:rPr>
          <w:rFonts w:asciiTheme="minorHAnsi" w:hAnsiTheme="minorHAnsi"/>
          <w:sz w:val="24"/>
          <w:szCs w:val="24"/>
        </w:rPr>
      </w:pPr>
    </w:p>
    <w:p w:rsidR="00C07D5C" w:rsidRPr="00114DB3" w:rsidRDefault="00C07D5C" w:rsidP="00E44CDD">
      <w:pPr>
        <w:pStyle w:val="ListParagraph"/>
        <w:numPr>
          <w:ilvl w:val="0"/>
          <w:numId w:val="1"/>
        </w:numPr>
        <w:rPr>
          <w:rFonts w:asciiTheme="minorHAnsi" w:hAnsiTheme="minorHAnsi"/>
          <w:b/>
          <w:bCs/>
          <w:color w:val="000000"/>
          <w:sz w:val="28"/>
          <w:szCs w:val="28"/>
        </w:rPr>
      </w:pPr>
      <w:r w:rsidRPr="00114DB3">
        <w:rPr>
          <w:rFonts w:asciiTheme="minorHAnsi" w:hAnsiTheme="minorHAnsi"/>
          <w:b/>
          <w:bCs/>
          <w:color w:val="000000"/>
          <w:sz w:val="28"/>
          <w:szCs w:val="28"/>
        </w:rPr>
        <w:t>Revised/Reviewed Dates and Signatures:</w:t>
      </w:r>
    </w:p>
    <w:p w:rsidR="00C07D5C" w:rsidRPr="00F31567" w:rsidRDefault="00C07D5C" w:rsidP="00C07D5C">
      <w:pPr>
        <w:rPr>
          <w:rFonts w:asciiTheme="minorHAnsi" w:hAnsiTheme="minorHAnsi"/>
          <w:bCs/>
          <w:color w:val="000000"/>
        </w:rPr>
      </w:pPr>
      <w:r w:rsidRPr="00F31567">
        <w:rPr>
          <w:rFonts w:asciiTheme="minorHAnsi" w:hAnsiTheme="minorHAnsi"/>
          <w:bCs/>
          <w:color w:val="000000"/>
          <w:sz w:val="16"/>
          <w:szCs w:val="16"/>
        </w:rPr>
        <w:t xml:space="preserve">        </w:t>
      </w:r>
      <w:r w:rsidR="005E5B1D">
        <w:rPr>
          <w:rFonts w:asciiTheme="minorHAnsi" w:hAnsiTheme="minorHAnsi"/>
          <w:bCs/>
          <w:color w:val="000000"/>
          <w:sz w:val="16"/>
          <w:szCs w:val="16"/>
        </w:rPr>
        <w:t xml:space="preserve">       </w:t>
      </w:r>
      <w:r w:rsidRPr="00F31567">
        <w:rPr>
          <w:rFonts w:asciiTheme="minorHAnsi" w:hAnsiTheme="minorHAnsi"/>
          <w:bCs/>
          <w:color w:val="000000"/>
          <w:sz w:val="16"/>
          <w:szCs w:val="16"/>
        </w:rPr>
        <w:t xml:space="preserve">     </w:t>
      </w:r>
      <w:r w:rsidRPr="00F31567">
        <w:rPr>
          <w:rFonts w:asciiTheme="minorHAnsi" w:hAnsiTheme="minorHAnsi"/>
          <w:bCs/>
          <w:color w:val="000000"/>
        </w:rPr>
        <w:t>See Document Change Control</w:t>
      </w:r>
    </w:p>
    <w:p w:rsidR="00C07D5C" w:rsidRPr="00F31567" w:rsidRDefault="00C07D5C" w:rsidP="00A571AE">
      <w:pPr>
        <w:rPr>
          <w:rFonts w:asciiTheme="minorHAnsi" w:hAnsiTheme="minorHAnsi"/>
          <w:bCs/>
          <w:color w:val="000000"/>
        </w:rPr>
      </w:pPr>
    </w:p>
    <w:p w:rsidR="006D482E" w:rsidRDefault="006D482E"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A65611" w:rsidRDefault="00A65611" w:rsidP="00A571AE">
      <w:pPr>
        <w:rPr>
          <w:rFonts w:asciiTheme="minorHAnsi" w:hAnsiTheme="minorHAnsi"/>
          <w:bCs/>
          <w:color w:val="000000"/>
          <w:sz w:val="16"/>
          <w:szCs w:val="16"/>
        </w:rPr>
      </w:pPr>
    </w:p>
    <w:p w:rsidR="00A65611" w:rsidRDefault="00A65611" w:rsidP="00A571AE">
      <w:pPr>
        <w:rPr>
          <w:rFonts w:asciiTheme="minorHAnsi" w:hAnsiTheme="minorHAnsi"/>
          <w:bCs/>
          <w:color w:val="000000"/>
          <w:sz w:val="16"/>
          <w:szCs w:val="16"/>
        </w:rPr>
      </w:pPr>
    </w:p>
    <w:p w:rsidR="00A65611" w:rsidRDefault="00A65611" w:rsidP="00A571AE">
      <w:pPr>
        <w:rPr>
          <w:rFonts w:asciiTheme="minorHAnsi" w:hAnsiTheme="minorHAnsi"/>
          <w:bCs/>
          <w:color w:val="000000"/>
          <w:sz w:val="16"/>
          <w:szCs w:val="16"/>
        </w:rPr>
      </w:pPr>
    </w:p>
    <w:p w:rsidR="00A65611" w:rsidRDefault="00A65611" w:rsidP="00A571AE">
      <w:pPr>
        <w:rPr>
          <w:rFonts w:asciiTheme="minorHAnsi" w:hAnsiTheme="minorHAnsi"/>
          <w:bCs/>
          <w:color w:val="000000"/>
          <w:sz w:val="16"/>
          <w:szCs w:val="16"/>
        </w:rPr>
      </w:pPr>
    </w:p>
    <w:p w:rsidR="00A65611" w:rsidRDefault="00A65611"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AD0CAF" w:rsidRDefault="00AD0CAF" w:rsidP="00A571AE">
      <w:pPr>
        <w:rPr>
          <w:rFonts w:asciiTheme="minorHAnsi" w:hAnsiTheme="minorHAnsi"/>
          <w:bCs/>
          <w:color w:val="000000"/>
          <w:sz w:val="16"/>
          <w:szCs w:val="16"/>
        </w:rPr>
      </w:pPr>
    </w:p>
    <w:tbl>
      <w:tblPr>
        <w:tblpPr w:leftFromText="180" w:rightFromText="180" w:vertAnchor="text" w:horzAnchor="margin" w:tblpXSpec="center" w:tblpY="105"/>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5"/>
        <w:gridCol w:w="294"/>
        <w:gridCol w:w="701"/>
        <w:gridCol w:w="170"/>
        <w:gridCol w:w="888"/>
        <w:gridCol w:w="750"/>
        <w:gridCol w:w="308"/>
        <w:gridCol w:w="1058"/>
        <w:gridCol w:w="164"/>
        <w:gridCol w:w="180"/>
        <w:gridCol w:w="714"/>
        <w:gridCol w:w="1058"/>
        <w:gridCol w:w="208"/>
        <w:gridCol w:w="371"/>
        <w:gridCol w:w="479"/>
        <w:gridCol w:w="57"/>
        <w:gridCol w:w="1080"/>
        <w:gridCol w:w="1170"/>
        <w:gridCol w:w="11"/>
      </w:tblGrid>
      <w:tr w:rsidR="00AD0CAF" w:rsidRPr="00AD0CAF" w:rsidTr="00996B29">
        <w:trPr>
          <w:gridAfter w:val="1"/>
          <w:wAfter w:w="11" w:type="dxa"/>
          <w:trHeight w:val="251"/>
        </w:trPr>
        <w:tc>
          <w:tcPr>
            <w:tcW w:w="10645" w:type="dxa"/>
            <w:gridSpan w:val="18"/>
            <w:tcBorders>
              <w:top w:val="single" w:sz="4" w:space="0" w:color="auto"/>
              <w:left w:val="single" w:sz="4" w:space="0" w:color="auto"/>
              <w:bottom w:val="double" w:sz="4" w:space="0" w:color="auto"/>
              <w:right w:val="single" w:sz="4" w:space="0" w:color="auto"/>
            </w:tcBorders>
            <w:vAlign w:val="center"/>
            <w:hideMark/>
          </w:tcPr>
          <w:p w:rsidR="00AD0CAF" w:rsidRPr="00AD0CAF" w:rsidRDefault="00AD0CAF" w:rsidP="00AD0CAF">
            <w:pPr>
              <w:tabs>
                <w:tab w:val="left" w:pos="6840"/>
              </w:tabs>
              <w:spacing w:after="0" w:line="240" w:lineRule="auto"/>
              <w:rPr>
                <w:rFonts w:eastAsia="Times New Roman"/>
                <w:sz w:val="20"/>
                <w:szCs w:val="20"/>
              </w:rPr>
            </w:pPr>
            <w:r w:rsidRPr="00AD0CAF">
              <w:rPr>
                <w:rFonts w:eastAsia="Times New Roman"/>
                <w:sz w:val="20"/>
                <w:szCs w:val="20"/>
              </w:rPr>
              <w:lastRenderedPageBreak/>
              <w:t>Document Change Control</w:t>
            </w:r>
          </w:p>
        </w:tc>
      </w:tr>
      <w:tr w:rsidR="00AD0CAF" w:rsidRPr="00AD0CAF" w:rsidTr="00996B29">
        <w:trPr>
          <w:gridAfter w:val="1"/>
          <w:wAfter w:w="11" w:type="dxa"/>
          <w:trHeight w:val="251"/>
        </w:trPr>
        <w:tc>
          <w:tcPr>
            <w:tcW w:w="10645" w:type="dxa"/>
            <w:gridSpan w:val="18"/>
            <w:tcBorders>
              <w:top w:val="double" w:sz="4" w:space="0" w:color="auto"/>
              <w:left w:val="double" w:sz="4" w:space="0" w:color="auto"/>
              <w:bottom w:val="double" w:sz="4" w:space="0" w:color="auto"/>
              <w:right w:val="double" w:sz="4" w:space="0" w:color="auto"/>
            </w:tcBorders>
            <w:vAlign w:val="center"/>
            <w:hideMark/>
          </w:tcPr>
          <w:p w:rsidR="00AD0CAF" w:rsidRPr="00AD0CAF" w:rsidRDefault="00AD0CAF" w:rsidP="00AD0CAF">
            <w:pPr>
              <w:tabs>
                <w:tab w:val="left" w:pos="6840"/>
              </w:tabs>
              <w:spacing w:after="0" w:line="240" w:lineRule="auto"/>
              <w:rPr>
                <w:rFonts w:eastAsia="Times New Roman"/>
                <w:b/>
                <w:sz w:val="24"/>
                <w:szCs w:val="20"/>
              </w:rPr>
            </w:pPr>
            <w:r w:rsidRPr="00AD0CAF">
              <w:rPr>
                <w:rFonts w:eastAsia="Times New Roman"/>
                <w:b/>
                <w:sz w:val="24"/>
                <w:szCs w:val="20"/>
              </w:rPr>
              <w:t>Title:</w:t>
            </w:r>
            <w:r w:rsidR="005A4FF2">
              <w:rPr>
                <w:rFonts w:eastAsia="Times New Roman"/>
                <w:b/>
                <w:sz w:val="24"/>
                <w:szCs w:val="20"/>
              </w:rPr>
              <w:t xml:space="preserve"> COVID-19 Convalescent Plasma</w:t>
            </w:r>
          </w:p>
        </w:tc>
      </w:tr>
      <w:tr w:rsidR="00AD0CAF" w:rsidRPr="00AD0CAF" w:rsidTr="00996B29">
        <w:trPr>
          <w:gridAfter w:val="1"/>
          <w:wAfter w:w="11" w:type="dxa"/>
        </w:trPr>
        <w:tc>
          <w:tcPr>
            <w:tcW w:w="10645" w:type="dxa"/>
            <w:gridSpan w:val="18"/>
            <w:tcBorders>
              <w:top w:val="double" w:sz="4" w:space="0" w:color="auto"/>
              <w:left w:val="single" w:sz="4" w:space="0" w:color="auto"/>
              <w:bottom w:val="nil"/>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Previous title:</w:t>
            </w:r>
          </w:p>
        </w:tc>
      </w:tr>
      <w:tr w:rsidR="00AD0CAF" w:rsidRPr="00AD0CAF" w:rsidTr="00996B29">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Written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AD0CAF" w:rsidRPr="00AD0CAF" w:rsidRDefault="005A4FF2" w:rsidP="00AD0CAF">
            <w:pPr>
              <w:spacing w:after="0" w:line="240" w:lineRule="auto"/>
              <w:rPr>
                <w:rFonts w:eastAsia="Times New Roman"/>
                <w:sz w:val="20"/>
                <w:szCs w:val="20"/>
              </w:rPr>
            </w:pPr>
            <w:r>
              <w:rPr>
                <w:rFonts w:eastAsia="Times New Roman"/>
                <w:sz w:val="20"/>
                <w:szCs w:val="20"/>
              </w:rPr>
              <w:t>4/16/20</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Written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AD0CAF" w:rsidRPr="00AD0CAF" w:rsidRDefault="005A4FF2" w:rsidP="00AD0CAF">
            <w:pPr>
              <w:spacing w:after="0" w:line="240" w:lineRule="auto"/>
              <w:rPr>
                <w:rFonts w:eastAsia="Times New Roman"/>
                <w:sz w:val="20"/>
                <w:szCs w:val="20"/>
              </w:rPr>
            </w:pPr>
            <w:proofErr w:type="spellStart"/>
            <w:r>
              <w:rPr>
                <w:rFonts w:eastAsia="Times New Roman"/>
                <w:sz w:val="20"/>
                <w:szCs w:val="20"/>
              </w:rPr>
              <w:t>JJackson</w:t>
            </w:r>
            <w:proofErr w:type="spellEnd"/>
          </w:p>
        </w:tc>
      </w:tr>
      <w:tr w:rsidR="00AD0CAF" w:rsidRPr="00AD0CAF" w:rsidTr="00996B29">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Validation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Validation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996B29">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Reviewed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Reviewed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996B29">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Approved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Approved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996B29">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Approved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Approved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996B29">
        <w:tc>
          <w:tcPr>
            <w:tcW w:w="2160" w:type="dxa"/>
            <w:gridSpan w:val="4"/>
            <w:tcBorders>
              <w:top w:val="single" w:sz="4" w:space="0" w:color="auto"/>
              <w:left w:val="single" w:sz="4" w:space="0" w:color="auto"/>
              <w:bottom w:val="doub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Effective date in use</w:t>
            </w:r>
          </w:p>
        </w:tc>
        <w:tc>
          <w:tcPr>
            <w:tcW w:w="3168" w:type="dxa"/>
            <w:gridSpan w:val="5"/>
            <w:tcBorders>
              <w:top w:val="single" w:sz="4" w:space="0" w:color="auto"/>
              <w:left w:val="sing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2160" w:type="dxa"/>
            <w:gridSpan w:val="4"/>
            <w:tcBorders>
              <w:top w:val="single" w:sz="4" w:space="0" w:color="auto"/>
              <w:left w:val="single" w:sz="4" w:space="0" w:color="auto"/>
              <w:bottom w:val="double" w:sz="4" w:space="0" w:color="auto"/>
              <w:right w:val="single" w:sz="4" w:space="0" w:color="auto"/>
            </w:tcBorders>
            <w:vAlign w:val="center"/>
            <w:hideMark/>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In use by</w:t>
            </w:r>
          </w:p>
        </w:tc>
        <w:tc>
          <w:tcPr>
            <w:tcW w:w="3168" w:type="dxa"/>
            <w:gridSpan w:val="6"/>
            <w:tcBorders>
              <w:top w:val="single" w:sz="4" w:space="0" w:color="auto"/>
              <w:left w:val="sing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Height w:val="90"/>
        </w:trPr>
        <w:tc>
          <w:tcPr>
            <w:tcW w:w="10645" w:type="dxa"/>
            <w:gridSpan w:val="18"/>
            <w:tcBorders>
              <w:top w:val="double" w:sz="4" w:space="0" w:color="auto"/>
              <w:left w:val="double" w:sz="4" w:space="0" w:color="auto"/>
              <w:bottom w:val="double" w:sz="4" w:space="0" w:color="auto"/>
              <w:right w:val="double" w:sz="4" w:space="0" w:color="auto"/>
            </w:tcBorders>
            <w:shd w:val="clear" w:color="auto" w:fill="BFBFBF"/>
            <w:vAlign w:val="center"/>
            <w:hideMark/>
          </w:tcPr>
          <w:p w:rsidR="00AD0CAF" w:rsidRPr="00AD0CAF" w:rsidRDefault="00AD0CAF" w:rsidP="00AD0CAF">
            <w:pPr>
              <w:spacing w:after="0" w:line="240" w:lineRule="auto"/>
              <w:rPr>
                <w:rFonts w:eastAsia="Times New Roman"/>
                <w:b/>
                <w:sz w:val="24"/>
                <w:szCs w:val="20"/>
              </w:rPr>
            </w:pPr>
            <w:r w:rsidRPr="00AD0CAF">
              <w:rPr>
                <w:rFonts w:eastAsia="Times New Roman"/>
                <w:b/>
                <w:sz w:val="24"/>
                <w:szCs w:val="20"/>
              </w:rPr>
              <w:t>Revisions</w:t>
            </w:r>
          </w:p>
        </w:tc>
      </w:tr>
      <w:tr w:rsidR="00AD0CAF" w:rsidRPr="00AD0CAF" w:rsidTr="00AD0CAF">
        <w:trPr>
          <w:gridAfter w:val="1"/>
          <w:wAfter w:w="11" w:type="dxa"/>
        </w:trPr>
        <w:tc>
          <w:tcPr>
            <w:tcW w:w="995"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Revised Date</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MD</w:t>
            </w:r>
          </w:p>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Date</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MD</w:t>
            </w:r>
          </w:p>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Review 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137"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Effective Date</w:t>
            </w:r>
          </w:p>
        </w:tc>
        <w:tc>
          <w:tcPr>
            <w:tcW w:w="1170"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r>
      <w:tr w:rsidR="00AD0CAF" w:rsidRPr="00AD0CAF" w:rsidTr="00996B29">
        <w:trPr>
          <w:gridAfter w:val="1"/>
          <w:wAfter w:w="11" w:type="dxa"/>
          <w:trHeight w:val="360"/>
        </w:trPr>
        <w:tc>
          <w:tcPr>
            <w:tcW w:w="995"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jc w:val="center"/>
              <w:rPr>
                <w:rFonts w:eastAsia="Times New Roman"/>
                <w:sz w:val="20"/>
                <w:szCs w:val="20"/>
              </w:rPr>
            </w:pPr>
          </w:p>
        </w:tc>
      </w:tr>
      <w:tr w:rsidR="00AD0CAF" w:rsidRPr="00AD0CAF" w:rsidTr="00AD0CAF">
        <w:trPr>
          <w:gridAfter w:val="1"/>
          <w:wAfter w:w="11" w:type="dxa"/>
        </w:trPr>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Validate Date</w:t>
            </w:r>
          </w:p>
        </w:tc>
        <w:tc>
          <w:tcPr>
            <w:tcW w:w="9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8655" w:type="dxa"/>
            <w:gridSpan w:val="15"/>
            <w:vMerge w:val="restart"/>
            <w:tcBorders>
              <w:top w:val="single" w:sz="4" w:space="0" w:color="auto"/>
              <w:left w:val="single" w:sz="4" w:space="0" w:color="auto"/>
              <w:right w:val="single" w:sz="4" w:space="0" w:color="auto"/>
            </w:tcBorders>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Revisions:</w:t>
            </w:r>
          </w:p>
        </w:tc>
      </w:tr>
      <w:tr w:rsidR="00AD0CAF" w:rsidRPr="00AD0CAF" w:rsidTr="00996B29">
        <w:trPr>
          <w:gridAfter w:val="1"/>
          <w:wAfter w:w="11" w:type="dxa"/>
          <w:trHeight w:val="360"/>
        </w:trPr>
        <w:tc>
          <w:tcPr>
            <w:tcW w:w="995" w:type="dxa"/>
            <w:tcBorders>
              <w:top w:val="single" w:sz="4" w:space="0" w:color="auto"/>
              <w:left w:val="sing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995" w:type="dxa"/>
            <w:gridSpan w:val="2"/>
            <w:tcBorders>
              <w:top w:val="single" w:sz="4" w:space="0" w:color="auto"/>
              <w:left w:val="sing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8655" w:type="dxa"/>
            <w:gridSpan w:val="15"/>
            <w:vMerge/>
            <w:tcBorders>
              <w:left w:val="sing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Pr>
        <w:tc>
          <w:tcPr>
            <w:tcW w:w="995"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Revised Date</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MD Date</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MD 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Review 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137"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Effective Date</w:t>
            </w:r>
          </w:p>
        </w:tc>
        <w:tc>
          <w:tcPr>
            <w:tcW w:w="1170"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r>
      <w:tr w:rsidR="00AD0CAF" w:rsidRPr="00AD0CAF" w:rsidTr="00996B29">
        <w:trPr>
          <w:gridAfter w:val="1"/>
          <w:wAfter w:w="11" w:type="dxa"/>
          <w:trHeight w:val="360"/>
        </w:trPr>
        <w:tc>
          <w:tcPr>
            <w:tcW w:w="995"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Pr>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Validate Date</w:t>
            </w:r>
          </w:p>
        </w:tc>
        <w:tc>
          <w:tcPr>
            <w:tcW w:w="9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8655" w:type="dxa"/>
            <w:gridSpan w:val="15"/>
            <w:vMerge w:val="restart"/>
            <w:tcBorders>
              <w:top w:val="single" w:sz="4" w:space="0" w:color="auto"/>
              <w:left w:val="single" w:sz="4" w:space="0" w:color="auto"/>
              <w:right w:val="single" w:sz="4" w:space="0" w:color="auto"/>
            </w:tcBorders>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Revisions:</w:t>
            </w:r>
          </w:p>
        </w:tc>
      </w:tr>
      <w:tr w:rsidR="00AD0CAF" w:rsidRPr="00AD0CAF" w:rsidTr="00996B29">
        <w:trPr>
          <w:gridAfter w:val="1"/>
          <w:wAfter w:w="11" w:type="dxa"/>
          <w:trHeight w:val="360"/>
        </w:trPr>
        <w:tc>
          <w:tcPr>
            <w:tcW w:w="995" w:type="dxa"/>
            <w:tcBorders>
              <w:top w:val="single" w:sz="4" w:space="0" w:color="auto"/>
              <w:left w:val="sing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995" w:type="dxa"/>
            <w:gridSpan w:val="2"/>
            <w:tcBorders>
              <w:top w:val="single" w:sz="4" w:space="0" w:color="auto"/>
              <w:left w:val="sing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8655" w:type="dxa"/>
            <w:gridSpan w:val="15"/>
            <w:vMerge/>
            <w:tcBorders>
              <w:left w:val="sing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Pr>
        <w:tc>
          <w:tcPr>
            <w:tcW w:w="995"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Revised Date</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MD</w:t>
            </w:r>
          </w:p>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Date</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MD</w:t>
            </w:r>
          </w:p>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Review 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137"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Effective Date</w:t>
            </w:r>
          </w:p>
        </w:tc>
        <w:tc>
          <w:tcPr>
            <w:tcW w:w="1170"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r>
      <w:tr w:rsidR="00AD0CAF" w:rsidRPr="00AD0CAF" w:rsidTr="00996B29">
        <w:trPr>
          <w:gridAfter w:val="1"/>
          <w:wAfter w:w="11" w:type="dxa"/>
          <w:trHeight w:val="360"/>
        </w:trPr>
        <w:tc>
          <w:tcPr>
            <w:tcW w:w="995"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Pr>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Validate Date</w:t>
            </w:r>
          </w:p>
        </w:tc>
        <w:tc>
          <w:tcPr>
            <w:tcW w:w="9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8655" w:type="dxa"/>
            <w:gridSpan w:val="15"/>
            <w:vMerge w:val="restart"/>
            <w:tcBorders>
              <w:top w:val="single" w:sz="4" w:space="0" w:color="auto"/>
              <w:left w:val="single" w:sz="4" w:space="0" w:color="auto"/>
              <w:right w:val="single" w:sz="4" w:space="0" w:color="auto"/>
            </w:tcBorders>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Revisions:</w:t>
            </w:r>
          </w:p>
        </w:tc>
      </w:tr>
      <w:tr w:rsidR="00AD0CAF" w:rsidRPr="00AD0CAF" w:rsidTr="00996B29">
        <w:trPr>
          <w:gridAfter w:val="1"/>
          <w:wAfter w:w="11" w:type="dxa"/>
          <w:trHeight w:val="360"/>
        </w:trPr>
        <w:tc>
          <w:tcPr>
            <w:tcW w:w="995" w:type="dxa"/>
            <w:tcBorders>
              <w:top w:val="single" w:sz="4" w:space="0" w:color="auto"/>
              <w:left w:val="single" w:sz="4" w:space="0" w:color="auto"/>
              <w:bottom w:val="double" w:sz="4" w:space="0" w:color="auto"/>
              <w:right w:val="single" w:sz="4" w:space="0" w:color="auto"/>
            </w:tcBorders>
            <w:shd w:val="clear" w:color="auto" w:fill="auto"/>
            <w:vAlign w:val="center"/>
          </w:tcPr>
          <w:p w:rsidR="00AD0CAF" w:rsidRPr="00AD0CAF" w:rsidRDefault="00AD0CAF" w:rsidP="00AD0CAF">
            <w:pPr>
              <w:spacing w:after="0" w:line="240" w:lineRule="auto"/>
              <w:rPr>
                <w:rFonts w:eastAsia="Times New Roman"/>
                <w:sz w:val="20"/>
                <w:szCs w:val="20"/>
              </w:rPr>
            </w:pPr>
          </w:p>
        </w:tc>
        <w:tc>
          <w:tcPr>
            <w:tcW w:w="99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AD0CAF" w:rsidRPr="00AD0CAF" w:rsidRDefault="00AD0CAF" w:rsidP="00AD0CAF">
            <w:pPr>
              <w:spacing w:after="0" w:line="240" w:lineRule="auto"/>
              <w:rPr>
                <w:rFonts w:eastAsia="Times New Roman"/>
                <w:sz w:val="20"/>
                <w:szCs w:val="20"/>
              </w:rPr>
            </w:pPr>
          </w:p>
        </w:tc>
        <w:tc>
          <w:tcPr>
            <w:tcW w:w="8655" w:type="dxa"/>
            <w:gridSpan w:val="15"/>
            <w:vMerge/>
            <w:tcBorders>
              <w:left w:val="sing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Pr>
        <w:tc>
          <w:tcPr>
            <w:tcW w:w="995"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Revised Date</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MD</w:t>
            </w:r>
          </w:p>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Date</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MD</w:t>
            </w:r>
          </w:p>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Review 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1137"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Effective Date</w:t>
            </w:r>
          </w:p>
        </w:tc>
        <w:tc>
          <w:tcPr>
            <w:tcW w:w="1170" w:type="dxa"/>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r>
      <w:tr w:rsidR="00AD0CAF" w:rsidRPr="00AD0CAF" w:rsidTr="00996B29">
        <w:trPr>
          <w:gridAfter w:val="1"/>
          <w:wAfter w:w="11" w:type="dxa"/>
          <w:trHeight w:val="360"/>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D0CAF" w:rsidRPr="00AD0CAF" w:rsidRDefault="00AD0CAF" w:rsidP="00AD0CAF">
            <w:pPr>
              <w:spacing w:after="0" w:line="240" w:lineRule="auto"/>
              <w:rPr>
                <w:rFonts w:eastAsia="Times New Roman"/>
                <w:sz w:val="20"/>
                <w:szCs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CAF" w:rsidRPr="00AD0CAF" w:rsidRDefault="00AD0CAF" w:rsidP="00AD0CAF">
            <w:pPr>
              <w:spacing w:after="0" w:line="240" w:lineRule="auto"/>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Pr>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Validate Date</w:t>
            </w:r>
          </w:p>
        </w:tc>
        <w:tc>
          <w:tcPr>
            <w:tcW w:w="9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8655" w:type="dxa"/>
            <w:gridSpan w:val="15"/>
            <w:vMerge w:val="restart"/>
            <w:tcBorders>
              <w:top w:val="single" w:sz="4" w:space="0" w:color="auto"/>
              <w:left w:val="single" w:sz="4" w:space="0" w:color="auto"/>
              <w:right w:val="single" w:sz="4" w:space="0" w:color="auto"/>
            </w:tcBorders>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Revisions:</w:t>
            </w:r>
          </w:p>
        </w:tc>
      </w:tr>
      <w:tr w:rsidR="00AD0CAF" w:rsidRPr="00AD0CAF" w:rsidTr="00996B29">
        <w:trPr>
          <w:gridAfter w:val="1"/>
          <w:wAfter w:w="11" w:type="dxa"/>
          <w:trHeight w:val="360"/>
        </w:trPr>
        <w:tc>
          <w:tcPr>
            <w:tcW w:w="995" w:type="dxa"/>
            <w:tcBorders>
              <w:top w:val="single" w:sz="4" w:space="0" w:color="auto"/>
              <w:left w:val="single" w:sz="4" w:space="0" w:color="auto"/>
              <w:bottom w:val="double" w:sz="4" w:space="0" w:color="auto"/>
              <w:right w:val="single" w:sz="4" w:space="0" w:color="auto"/>
            </w:tcBorders>
            <w:shd w:val="clear" w:color="auto" w:fill="auto"/>
            <w:vAlign w:val="center"/>
          </w:tcPr>
          <w:p w:rsidR="00AD0CAF" w:rsidRPr="00AD0CAF" w:rsidRDefault="00AD0CAF" w:rsidP="00AD0CAF">
            <w:pPr>
              <w:spacing w:after="0" w:line="240" w:lineRule="auto"/>
              <w:rPr>
                <w:rFonts w:eastAsia="Times New Roman"/>
                <w:sz w:val="20"/>
                <w:szCs w:val="20"/>
              </w:rPr>
            </w:pPr>
          </w:p>
        </w:tc>
        <w:tc>
          <w:tcPr>
            <w:tcW w:w="99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AD0CAF" w:rsidRPr="00AD0CAF" w:rsidRDefault="00AD0CAF" w:rsidP="00AD0CAF">
            <w:pPr>
              <w:spacing w:after="0" w:line="240" w:lineRule="auto"/>
              <w:rPr>
                <w:rFonts w:eastAsia="Times New Roman"/>
                <w:sz w:val="20"/>
                <w:szCs w:val="20"/>
              </w:rPr>
            </w:pPr>
          </w:p>
        </w:tc>
        <w:tc>
          <w:tcPr>
            <w:tcW w:w="8655" w:type="dxa"/>
            <w:gridSpan w:val="15"/>
            <w:vMerge/>
            <w:tcBorders>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Pr>
        <w:tc>
          <w:tcPr>
            <w:tcW w:w="1289" w:type="dxa"/>
            <w:gridSpan w:val="2"/>
            <w:vMerge w:val="restart"/>
            <w:tcBorders>
              <w:top w:val="double" w:sz="4" w:space="0" w:color="auto"/>
              <w:left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p>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Locations</w:t>
            </w:r>
          </w:p>
          <w:p w:rsidR="00AD0CAF" w:rsidRPr="00AD0CAF" w:rsidRDefault="00AD0CAF" w:rsidP="00AD0CAF">
            <w:pPr>
              <w:spacing w:after="0" w:line="240" w:lineRule="auto"/>
              <w:jc w:val="center"/>
              <w:rPr>
                <w:rFonts w:eastAsia="Times New Roman"/>
                <w:sz w:val="20"/>
                <w:szCs w:val="20"/>
              </w:rPr>
            </w:pPr>
          </w:p>
        </w:tc>
        <w:tc>
          <w:tcPr>
            <w:tcW w:w="2509" w:type="dxa"/>
            <w:gridSpan w:val="4"/>
            <w:tcBorders>
              <w:top w:val="double" w:sz="4" w:space="0" w:color="auto"/>
              <w:left w:val="single" w:sz="4" w:space="0" w:color="auto"/>
              <w:bottom w:val="single" w:sz="4" w:space="0" w:color="auto"/>
              <w:right w:val="double" w:sz="4" w:space="0" w:color="auto"/>
            </w:tcBorders>
            <w:vAlign w:val="center"/>
          </w:tcPr>
          <w:p w:rsidR="00AD0CAF" w:rsidRPr="00AD0CAF" w:rsidRDefault="00AD0CAF" w:rsidP="00AD0CAF">
            <w:pPr>
              <w:spacing w:after="0" w:line="240" w:lineRule="auto"/>
              <w:rPr>
                <w:rFonts w:eastAsia="Times New Roman"/>
                <w:sz w:val="20"/>
                <w:szCs w:val="20"/>
              </w:rPr>
            </w:pPr>
          </w:p>
        </w:tc>
        <w:tc>
          <w:tcPr>
            <w:tcW w:w="1710" w:type="dxa"/>
            <w:gridSpan w:val="4"/>
            <w:tcBorders>
              <w:top w:val="double" w:sz="4" w:space="0" w:color="auto"/>
              <w:left w:val="doub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Out of Use Date</w:t>
            </w:r>
          </w:p>
        </w:tc>
        <w:tc>
          <w:tcPr>
            <w:tcW w:w="2351" w:type="dxa"/>
            <w:gridSpan w:val="4"/>
            <w:tcBorders>
              <w:top w:val="doub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c>
          <w:tcPr>
            <w:tcW w:w="536"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AD0CAF" w:rsidRPr="00AD0CAF" w:rsidRDefault="00AD0CAF" w:rsidP="00AD0CAF">
            <w:pPr>
              <w:spacing w:after="0" w:line="240" w:lineRule="auto"/>
              <w:jc w:val="center"/>
              <w:rPr>
                <w:rFonts w:eastAsia="Times New Roman"/>
                <w:sz w:val="20"/>
                <w:szCs w:val="20"/>
              </w:rPr>
            </w:pPr>
            <w:r w:rsidRPr="00AD0CAF">
              <w:rPr>
                <w:rFonts w:eastAsia="Times New Roman"/>
                <w:sz w:val="20"/>
                <w:szCs w:val="20"/>
              </w:rPr>
              <w:t>By</w:t>
            </w:r>
          </w:p>
        </w:tc>
        <w:tc>
          <w:tcPr>
            <w:tcW w:w="2250" w:type="dxa"/>
            <w:gridSpan w:val="2"/>
            <w:tcBorders>
              <w:top w:val="double" w:sz="4" w:space="0" w:color="auto"/>
              <w:left w:val="sing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Pr>
        <w:tc>
          <w:tcPr>
            <w:tcW w:w="1289" w:type="dxa"/>
            <w:gridSpan w:val="2"/>
            <w:vMerge/>
            <w:tcBorders>
              <w:left w:val="single" w:sz="4" w:space="0" w:color="auto"/>
              <w:right w:val="single" w:sz="4" w:space="0" w:color="auto"/>
            </w:tcBorders>
            <w:shd w:val="clear" w:color="auto" w:fill="D9D9D9"/>
            <w:vAlign w:val="center"/>
          </w:tcPr>
          <w:p w:rsidR="00AD0CAF" w:rsidRPr="00AD0CAF" w:rsidRDefault="00AD0CAF" w:rsidP="00AD0CAF">
            <w:pPr>
              <w:spacing w:after="0" w:line="240" w:lineRule="auto"/>
              <w:rPr>
                <w:rFonts w:eastAsia="Times New Roman"/>
                <w:sz w:val="20"/>
                <w:szCs w:val="20"/>
              </w:rPr>
            </w:pPr>
          </w:p>
        </w:tc>
        <w:tc>
          <w:tcPr>
            <w:tcW w:w="2509"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D0CAF" w:rsidRPr="00AD0CAF" w:rsidRDefault="00AD0CAF" w:rsidP="00AD0CAF">
            <w:pPr>
              <w:spacing w:after="0" w:line="240" w:lineRule="auto"/>
              <w:rPr>
                <w:rFonts w:eastAsia="Times New Roman"/>
                <w:sz w:val="20"/>
                <w:szCs w:val="20"/>
              </w:rPr>
            </w:pPr>
          </w:p>
        </w:tc>
        <w:tc>
          <w:tcPr>
            <w:tcW w:w="6847" w:type="dxa"/>
            <w:gridSpan w:val="12"/>
            <w:tcBorders>
              <w:top w:val="single" w:sz="4" w:space="0" w:color="auto"/>
              <w:left w:val="double" w:sz="4" w:space="0" w:color="auto"/>
              <w:bottom w:val="single" w:sz="4" w:space="0" w:color="auto"/>
              <w:right w:val="single" w:sz="4" w:space="0" w:color="auto"/>
            </w:tcBorders>
            <w:shd w:val="clear" w:color="auto" w:fill="auto"/>
            <w:vAlign w:val="center"/>
          </w:tcPr>
          <w:p w:rsidR="00AD0CAF" w:rsidRPr="00AD0CAF" w:rsidRDefault="00AD0CAF" w:rsidP="00AD0CAF">
            <w:pPr>
              <w:spacing w:after="0" w:line="240" w:lineRule="auto"/>
              <w:rPr>
                <w:rFonts w:eastAsia="Times New Roman"/>
                <w:sz w:val="20"/>
                <w:szCs w:val="20"/>
              </w:rPr>
            </w:pPr>
            <w:r w:rsidRPr="00AD0CAF">
              <w:rPr>
                <w:rFonts w:eastAsia="Times New Roman"/>
                <w:sz w:val="20"/>
                <w:szCs w:val="20"/>
              </w:rPr>
              <w:t>Reason:</w:t>
            </w:r>
          </w:p>
        </w:tc>
      </w:tr>
      <w:tr w:rsidR="00AD0CAF" w:rsidRPr="00AD0CAF" w:rsidTr="00AD0CAF">
        <w:trPr>
          <w:gridAfter w:val="1"/>
          <w:wAfter w:w="11" w:type="dxa"/>
        </w:trPr>
        <w:tc>
          <w:tcPr>
            <w:tcW w:w="1289" w:type="dxa"/>
            <w:gridSpan w:val="2"/>
            <w:vMerge/>
            <w:tcBorders>
              <w:left w:val="single" w:sz="4" w:space="0" w:color="auto"/>
              <w:right w:val="single" w:sz="4" w:space="0" w:color="auto"/>
            </w:tcBorders>
            <w:shd w:val="clear" w:color="auto" w:fill="D9D9D9"/>
            <w:vAlign w:val="center"/>
          </w:tcPr>
          <w:p w:rsidR="00AD0CAF" w:rsidRPr="00AD0CAF" w:rsidRDefault="00AD0CAF" w:rsidP="00AD0CAF">
            <w:pPr>
              <w:spacing w:after="0" w:line="240" w:lineRule="auto"/>
              <w:rPr>
                <w:rFonts w:eastAsia="Times New Roman"/>
                <w:sz w:val="20"/>
                <w:szCs w:val="20"/>
              </w:rPr>
            </w:pPr>
          </w:p>
        </w:tc>
        <w:tc>
          <w:tcPr>
            <w:tcW w:w="2509" w:type="dxa"/>
            <w:gridSpan w:val="4"/>
            <w:tcBorders>
              <w:top w:val="single" w:sz="4" w:space="0" w:color="auto"/>
              <w:left w:val="single" w:sz="4" w:space="0" w:color="auto"/>
              <w:right w:val="double" w:sz="4" w:space="0" w:color="auto"/>
            </w:tcBorders>
            <w:vAlign w:val="center"/>
          </w:tcPr>
          <w:p w:rsidR="00AD0CAF" w:rsidRPr="00AD0CAF" w:rsidRDefault="00AD0CAF" w:rsidP="00AD0CAF">
            <w:pPr>
              <w:spacing w:after="0" w:line="240" w:lineRule="auto"/>
              <w:rPr>
                <w:rFonts w:eastAsia="Times New Roman"/>
                <w:sz w:val="20"/>
                <w:szCs w:val="20"/>
              </w:rPr>
            </w:pPr>
          </w:p>
        </w:tc>
        <w:tc>
          <w:tcPr>
            <w:tcW w:w="6847" w:type="dxa"/>
            <w:gridSpan w:val="12"/>
            <w:tcBorders>
              <w:top w:val="single" w:sz="4" w:space="0" w:color="auto"/>
              <w:left w:val="double" w:sz="4" w:space="0" w:color="auto"/>
              <w:bottom w:val="sing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r w:rsidR="00AD0CAF" w:rsidRPr="00AD0CAF" w:rsidTr="00AD0CAF">
        <w:trPr>
          <w:gridAfter w:val="1"/>
          <w:wAfter w:w="11" w:type="dxa"/>
        </w:trPr>
        <w:tc>
          <w:tcPr>
            <w:tcW w:w="1289" w:type="dxa"/>
            <w:gridSpan w:val="2"/>
            <w:vMerge/>
            <w:tcBorders>
              <w:left w:val="single" w:sz="4" w:space="0" w:color="auto"/>
              <w:bottom w:val="double" w:sz="4" w:space="0" w:color="auto"/>
              <w:right w:val="single" w:sz="4" w:space="0" w:color="auto"/>
            </w:tcBorders>
            <w:shd w:val="clear" w:color="auto" w:fill="D9D9D9"/>
            <w:vAlign w:val="center"/>
          </w:tcPr>
          <w:p w:rsidR="00AD0CAF" w:rsidRPr="00AD0CAF" w:rsidRDefault="00AD0CAF" w:rsidP="00AD0CAF">
            <w:pPr>
              <w:spacing w:after="0" w:line="240" w:lineRule="auto"/>
              <w:rPr>
                <w:rFonts w:eastAsia="Times New Roman"/>
                <w:sz w:val="20"/>
                <w:szCs w:val="20"/>
              </w:rPr>
            </w:pPr>
          </w:p>
        </w:tc>
        <w:tc>
          <w:tcPr>
            <w:tcW w:w="2509" w:type="dxa"/>
            <w:gridSpan w:val="4"/>
            <w:tcBorders>
              <w:top w:val="single" w:sz="4" w:space="0" w:color="auto"/>
              <w:left w:val="single" w:sz="4" w:space="0" w:color="auto"/>
              <w:bottom w:val="double" w:sz="4" w:space="0" w:color="auto"/>
              <w:right w:val="double" w:sz="4" w:space="0" w:color="auto"/>
            </w:tcBorders>
            <w:vAlign w:val="center"/>
          </w:tcPr>
          <w:p w:rsidR="00AD0CAF" w:rsidRPr="00AD0CAF" w:rsidRDefault="00AD0CAF" w:rsidP="00AD0CAF">
            <w:pPr>
              <w:spacing w:after="0" w:line="240" w:lineRule="auto"/>
              <w:rPr>
                <w:rFonts w:eastAsia="Times New Roman"/>
                <w:sz w:val="20"/>
                <w:szCs w:val="20"/>
              </w:rPr>
            </w:pPr>
          </w:p>
        </w:tc>
        <w:tc>
          <w:tcPr>
            <w:tcW w:w="6847" w:type="dxa"/>
            <w:gridSpan w:val="12"/>
            <w:tcBorders>
              <w:top w:val="single" w:sz="4" w:space="0" w:color="auto"/>
              <w:left w:val="double" w:sz="4" w:space="0" w:color="auto"/>
              <w:bottom w:val="double" w:sz="4" w:space="0" w:color="auto"/>
              <w:right w:val="single" w:sz="4" w:space="0" w:color="auto"/>
            </w:tcBorders>
            <w:vAlign w:val="center"/>
          </w:tcPr>
          <w:p w:rsidR="00AD0CAF" w:rsidRPr="00AD0CAF" w:rsidRDefault="00AD0CAF" w:rsidP="00AD0CAF">
            <w:pPr>
              <w:spacing w:after="0" w:line="240" w:lineRule="auto"/>
              <w:rPr>
                <w:rFonts w:eastAsia="Times New Roman"/>
                <w:sz w:val="20"/>
                <w:szCs w:val="20"/>
              </w:rPr>
            </w:pPr>
          </w:p>
        </w:tc>
      </w:tr>
    </w:tbl>
    <w:p w:rsidR="00AD0CAF" w:rsidRPr="00AD0CAF" w:rsidRDefault="00AD0CAF" w:rsidP="00AD0CAF">
      <w:pPr>
        <w:spacing w:after="0" w:line="240" w:lineRule="auto"/>
        <w:rPr>
          <w:rFonts w:eastAsia="Times New Roman"/>
          <w:sz w:val="20"/>
          <w:szCs w:val="18"/>
        </w:rPr>
      </w:pPr>
    </w:p>
    <w:p w:rsidR="00AD0CAF" w:rsidRPr="00AD0CAF" w:rsidRDefault="00AD0CAF" w:rsidP="00AD0CAF">
      <w:pPr>
        <w:spacing w:after="0" w:line="240" w:lineRule="auto"/>
        <w:rPr>
          <w:rFonts w:eastAsia="Times New Roman"/>
          <w:sz w:val="20"/>
          <w:szCs w:val="18"/>
        </w:rPr>
      </w:pPr>
    </w:p>
    <w:tbl>
      <w:tblPr>
        <w:tblStyle w:val="TableGrid1"/>
        <w:tblW w:w="0" w:type="auto"/>
        <w:jc w:val="center"/>
        <w:tblLook w:val="04A0" w:firstRow="1" w:lastRow="0" w:firstColumn="1" w:lastColumn="0" w:noHBand="0" w:noVBand="1"/>
      </w:tblPr>
      <w:tblGrid>
        <w:gridCol w:w="1342"/>
        <w:gridCol w:w="1349"/>
        <w:gridCol w:w="1343"/>
        <w:gridCol w:w="1350"/>
        <w:gridCol w:w="1343"/>
        <w:gridCol w:w="1350"/>
        <w:gridCol w:w="1343"/>
        <w:gridCol w:w="1350"/>
      </w:tblGrid>
      <w:tr w:rsidR="00AD0CAF" w:rsidRPr="00AD0CAF" w:rsidTr="00AD0CAF">
        <w:trPr>
          <w:jc w:val="center"/>
        </w:trPr>
        <w:tc>
          <w:tcPr>
            <w:tcW w:w="11016" w:type="dxa"/>
            <w:gridSpan w:val="8"/>
            <w:tcBorders>
              <w:top w:val="double" w:sz="4" w:space="0" w:color="auto"/>
              <w:left w:val="double" w:sz="4" w:space="0" w:color="auto"/>
              <w:bottom w:val="double" w:sz="4" w:space="0" w:color="auto"/>
              <w:right w:val="double" w:sz="4" w:space="0" w:color="auto"/>
            </w:tcBorders>
            <w:shd w:val="clear" w:color="auto" w:fill="BFBFBF"/>
            <w:vAlign w:val="center"/>
          </w:tcPr>
          <w:p w:rsidR="00AD0CAF" w:rsidRPr="00AD0CAF" w:rsidRDefault="00AD0CAF" w:rsidP="00AD0CAF">
            <w:pPr>
              <w:spacing w:after="0" w:line="240" w:lineRule="auto"/>
              <w:rPr>
                <w:rFonts w:eastAsia="Times New Roman"/>
                <w:b/>
                <w:sz w:val="24"/>
                <w:szCs w:val="18"/>
              </w:rPr>
            </w:pPr>
            <w:r w:rsidRPr="00AD0CAF">
              <w:rPr>
                <w:rFonts w:eastAsia="Times New Roman"/>
                <w:b/>
                <w:sz w:val="24"/>
                <w:szCs w:val="18"/>
              </w:rPr>
              <w:t>Reviews: Record Date/Initials</w:t>
            </w:r>
          </w:p>
        </w:tc>
      </w:tr>
      <w:tr w:rsidR="00AD0CAF" w:rsidRPr="00AD0CAF" w:rsidTr="00996B29">
        <w:trPr>
          <w:jc w:val="center"/>
        </w:trPr>
        <w:tc>
          <w:tcPr>
            <w:tcW w:w="1377" w:type="dxa"/>
            <w:tcBorders>
              <w:top w:val="double" w:sz="4" w:space="0" w:color="auto"/>
            </w:tcBorders>
            <w:vAlign w:val="center"/>
          </w:tcPr>
          <w:p w:rsidR="00AD0CAF" w:rsidRPr="00AD0CAF" w:rsidRDefault="00AD0CAF" w:rsidP="00AD0CAF">
            <w:pPr>
              <w:spacing w:after="0" w:line="240" w:lineRule="auto"/>
              <w:jc w:val="center"/>
              <w:rPr>
                <w:rFonts w:eastAsia="Times New Roman"/>
                <w:sz w:val="20"/>
                <w:szCs w:val="18"/>
              </w:rPr>
            </w:pPr>
            <w:r w:rsidRPr="00AD0CAF">
              <w:rPr>
                <w:rFonts w:eastAsia="Times New Roman"/>
                <w:sz w:val="20"/>
                <w:szCs w:val="18"/>
              </w:rPr>
              <w:t>Date</w:t>
            </w:r>
          </w:p>
        </w:tc>
        <w:tc>
          <w:tcPr>
            <w:tcW w:w="1377" w:type="dxa"/>
            <w:tcBorders>
              <w:top w:val="double" w:sz="4" w:space="0" w:color="auto"/>
            </w:tcBorders>
            <w:vAlign w:val="center"/>
          </w:tcPr>
          <w:p w:rsidR="00AD0CAF" w:rsidRPr="00AD0CAF" w:rsidRDefault="00AD0CAF" w:rsidP="00AD0CAF">
            <w:pPr>
              <w:spacing w:after="0" w:line="240" w:lineRule="auto"/>
              <w:jc w:val="center"/>
              <w:rPr>
                <w:rFonts w:eastAsia="Times New Roman"/>
                <w:sz w:val="20"/>
                <w:szCs w:val="18"/>
              </w:rPr>
            </w:pPr>
            <w:r w:rsidRPr="00AD0CAF">
              <w:rPr>
                <w:rFonts w:eastAsia="Times New Roman"/>
                <w:sz w:val="20"/>
                <w:szCs w:val="18"/>
              </w:rPr>
              <w:t>Initials</w:t>
            </w:r>
          </w:p>
        </w:tc>
        <w:tc>
          <w:tcPr>
            <w:tcW w:w="1377" w:type="dxa"/>
            <w:tcBorders>
              <w:top w:val="double" w:sz="4" w:space="0" w:color="auto"/>
            </w:tcBorders>
            <w:vAlign w:val="center"/>
          </w:tcPr>
          <w:p w:rsidR="00AD0CAF" w:rsidRPr="00AD0CAF" w:rsidRDefault="00AD0CAF" w:rsidP="00AD0CAF">
            <w:pPr>
              <w:spacing w:after="0" w:line="240" w:lineRule="auto"/>
              <w:jc w:val="center"/>
              <w:rPr>
                <w:rFonts w:eastAsia="Times New Roman"/>
                <w:sz w:val="20"/>
                <w:szCs w:val="18"/>
              </w:rPr>
            </w:pPr>
            <w:r w:rsidRPr="00AD0CAF">
              <w:rPr>
                <w:rFonts w:eastAsia="Times New Roman"/>
                <w:sz w:val="20"/>
                <w:szCs w:val="18"/>
              </w:rPr>
              <w:t>Date</w:t>
            </w:r>
          </w:p>
        </w:tc>
        <w:tc>
          <w:tcPr>
            <w:tcW w:w="1377" w:type="dxa"/>
            <w:tcBorders>
              <w:top w:val="double" w:sz="4" w:space="0" w:color="auto"/>
            </w:tcBorders>
            <w:vAlign w:val="center"/>
          </w:tcPr>
          <w:p w:rsidR="00AD0CAF" w:rsidRPr="00AD0CAF" w:rsidRDefault="00AD0CAF" w:rsidP="00AD0CAF">
            <w:pPr>
              <w:spacing w:after="0" w:line="240" w:lineRule="auto"/>
              <w:jc w:val="center"/>
              <w:rPr>
                <w:rFonts w:eastAsia="Times New Roman"/>
                <w:sz w:val="20"/>
                <w:szCs w:val="18"/>
              </w:rPr>
            </w:pPr>
            <w:r w:rsidRPr="00AD0CAF">
              <w:rPr>
                <w:rFonts w:eastAsia="Times New Roman"/>
                <w:sz w:val="20"/>
                <w:szCs w:val="18"/>
              </w:rPr>
              <w:t>Initials</w:t>
            </w:r>
          </w:p>
        </w:tc>
        <w:tc>
          <w:tcPr>
            <w:tcW w:w="1377" w:type="dxa"/>
            <w:tcBorders>
              <w:top w:val="double" w:sz="4" w:space="0" w:color="auto"/>
            </w:tcBorders>
            <w:vAlign w:val="center"/>
          </w:tcPr>
          <w:p w:rsidR="00AD0CAF" w:rsidRPr="00AD0CAF" w:rsidRDefault="00AD0CAF" w:rsidP="00AD0CAF">
            <w:pPr>
              <w:spacing w:after="0" w:line="240" w:lineRule="auto"/>
              <w:jc w:val="center"/>
              <w:rPr>
                <w:rFonts w:eastAsia="Times New Roman"/>
                <w:sz w:val="20"/>
                <w:szCs w:val="18"/>
              </w:rPr>
            </w:pPr>
            <w:r w:rsidRPr="00AD0CAF">
              <w:rPr>
                <w:rFonts w:eastAsia="Times New Roman"/>
                <w:sz w:val="20"/>
                <w:szCs w:val="18"/>
              </w:rPr>
              <w:t>Date</w:t>
            </w:r>
          </w:p>
        </w:tc>
        <w:tc>
          <w:tcPr>
            <w:tcW w:w="1377" w:type="dxa"/>
            <w:tcBorders>
              <w:top w:val="double" w:sz="4" w:space="0" w:color="auto"/>
            </w:tcBorders>
            <w:vAlign w:val="center"/>
          </w:tcPr>
          <w:p w:rsidR="00AD0CAF" w:rsidRPr="00AD0CAF" w:rsidRDefault="00AD0CAF" w:rsidP="00AD0CAF">
            <w:pPr>
              <w:spacing w:after="0" w:line="240" w:lineRule="auto"/>
              <w:jc w:val="center"/>
              <w:rPr>
                <w:rFonts w:eastAsia="Times New Roman"/>
                <w:sz w:val="20"/>
                <w:szCs w:val="18"/>
              </w:rPr>
            </w:pPr>
            <w:r w:rsidRPr="00AD0CAF">
              <w:rPr>
                <w:rFonts w:eastAsia="Times New Roman"/>
                <w:sz w:val="20"/>
                <w:szCs w:val="18"/>
              </w:rPr>
              <w:t>Initials</w:t>
            </w:r>
          </w:p>
        </w:tc>
        <w:tc>
          <w:tcPr>
            <w:tcW w:w="1377" w:type="dxa"/>
            <w:tcBorders>
              <w:top w:val="double" w:sz="4" w:space="0" w:color="auto"/>
            </w:tcBorders>
            <w:vAlign w:val="center"/>
          </w:tcPr>
          <w:p w:rsidR="00AD0CAF" w:rsidRPr="00AD0CAF" w:rsidRDefault="00AD0CAF" w:rsidP="00AD0CAF">
            <w:pPr>
              <w:spacing w:after="0" w:line="240" w:lineRule="auto"/>
              <w:jc w:val="center"/>
              <w:rPr>
                <w:rFonts w:eastAsia="Times New Roman"/>
                <w:sz w:val="20"/>
                <w:szCs w:val="18"/>
              </w:rPr>
            </w:pPr>
            <w:r w:rsidRPr="00AD0CAF">
              <w:rPr>
                <w:rFonts w:eastAsia="Times New Roman"/>
                <w:sz w:val="20"/>
                <w:szCs w:val="18"/>
              </w:rPr>
              <w:t>Date</w:t>
            </w:r>
          </w:p>
        </w:tc>
        <w:tc>
          <w:tcPr>
            <w:tcW w:w="1377" w:type="dxa"/>
            <w:tcBorders>
              <w:top w:val="double" w:sz="4" w:space="0" w:color="auto"/>
            </w:tcBorders>
            <w:vAlign w:val="center"/>
          </w:tcPr>
          <w:p w:rsidR="00AD0CAF" w:rsidRPr="00AD0CAF" w:rsidRDefault="00AD0CAF" w:rsidP="00AD0CAF">
            <w:pPr>
              <w:spacing w:after="0" w:line="240" w:lineRule="auto"/>
              <w:jc w:val="center"/>
              <w:rPr>
                <w:rFonts w:eastAsia="Times New Roman"/>
                <w:sz w:val="20"/>
                <w:szCs w:val="18"/>
              </w:rPr>
            </w:pPr>
            <w:r w:rsidRPr="00AD0CAF">
              <w:rPr>
                <w:rFonts w:eastAsia="Times New Roman"/>
                <w:sz w:val="20"/>
                <w:szCs w:val="18"/>
              </w:rPr>
              <w:t>Initials</w:t>
            </w:r>
          </w:p>
        </w:tc>
      </w:tr>
      <w:tr w:rsidR="00AD0CAF" w:rsidRPr="00AD0CAF" w:rsidTr="00996B29">
        <w:trPr>
          <w:jc w:val="center"/>
        </w:trPr>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r>
      <w:tr w:rsidR="00AD0CAF" w:rsidRPr="00AD0CAF" w:rsidTr="00996B29">
        <w:trPr>
          <w:jc w:val="center"/>
        </w:trPr>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r>
      <w:tr w:rsidR="00AD0CAF" w:rsidRPr="00AD0CAF" w:rsidTr="00996B29">
        <w:trPr>
          <w:jc w:val="center"/>
        </w:trPr>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c>
          <w:tcPr>
            <w:tcW w:w="1377" w:type="dxa"/>
            <w:vAlign w:val="center"/>
          </w:tcPr>
          <w:p w:rsidR="00AD0CAF" w:rsidRPr="00AD0CAF" w:rsidRDefault="00AD0CAF" w:rsidP="00AD0CAF">
            <w:pPr>
              <w:spacing w:after="0" w:line="240" w:lineRule="auto"/>
              <w:jc w:val="center"/>
              <w:rPr>
                <w:rFonts w:eastAsia="Times New Roman"/>
                <w:sz w:val="20"/>
                <w:szCs w:val="18"/>
              </w:rPr>
            </w:pPr>
          </w:p>
        </w:tc>
      </w:tr>
    </w:tbl>
    <w:p w:rsidR="00AD0CAF" w:rsidRDefault="00AD0CAF" w:rsidP="00A571AE">
      <w:pPr>
        <w:rPr>
          <w:rFonts w:asciiTheme="minorHAnsi" w:hAnsiTheme="minorHAnsi"/>
          <w:bCs/>
          <w:color w:val="000000"/>
          <w:sz w:val="16"/>
          <w:szCs w:val="16"/>
        </w:rPr>
      </w:pPr>
    </w:p>
    <w:sectPr w:rsidR="00AD0CAF" w:rsidSect="00923FCD">
      <w:headerReference w:type="default" r:id="rId11"/>
      <w:footerReference w:type="default" r:id="rId12"/>
      <w:pgSz w:w="12240" w:h="15840" w:code="1"/>
      <w:pgMar w:top="720" w:right="720" w:bottom="720" w:left="720" w:header="288" w:footer="288"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DA9" w:rsidRDefault="006D5DA9" w:rsidP="00C25F76">
      <w:pPr>
        <w:spacing w:after="0" w:line="240" w:lineRule="auto"/>
      </w:pPr>
      <w:r>
        <w:separator/>
      </w:r>
    </w:p>
  </w:endnote>
  <w:endnote w:type="continuationSeparator" w:id="0">
    <w:p w:rsidR="006D5DA9" w:rsidRDefault="006D5DA9"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A9" w:rsidRPr="00CB6FEA" w:rsidRDefault="005806E8" w:rsidP="002746A0">
    <w:pPr>
      <w:pStyle w:val="Footer"/>
      <w:rPr>
        <w:sz w:val="18"/>
        <w:szCs w:val="18"/>
      </w:rPr>
    </w:pPr>
    <w:r>
      <w:rPr>
        <w:sz w:val="18"/>
        <w:szCs w:val="18"/>
      </w:rPr>
      <w:t>Y</w:t>
    </w:r>
    <w:proofErr w:type="gramStart"/>
    <w:r>
      <w:rPr>
        <w:sz w:val="18"/>
        <w:szCs w:val="18"/>
      </w:rPr>
      <w:t>:bbsystems</w:t>
    </w:r>
    <w:proofErr w:type="gramEnd"/>
    <w:r>
      <w:rPr>
        <w:sz w:val="18"/>
        <w:szCs w:val="18"/>
      </w:rPr>
      <w:t>$:Policies and Procedures Manuals</w:t>
    </w:r>
    <w:r w:rsidR="006D5DA9" w:rsidRPr="001D3859">
      <w:rPr>
        <w:sz w:val="18"/>
        <w:szCs w:val="18"/>
      </w:rPr>
      <w:t xml:space="preserve"> </w:t>
    </w:r>
    <w:r w:rsidR="006D5DA9" w:rsidRPr="00CB6FEA">
      <w:rPr>
        <w:sz w:val="18"/>
        <w:szCs w:val="18"/>
      </w:rPr>
      <w:t xml:space="preserve">                                                                                                                                               </w:t>
    </w:r>
    <w:r w:rsidR="00EA64D2">
      <w:rPr>
        <w:sz w:val="18"/>
        <w:szCs w:val="18"/>
      </w:rPr>
      <w:t>BB.P.1063</w:t>
    </w:r>
  </w:p>
  <w:p w:rsidR="006D5DA9" w:rsidRPr="001D3859" w:rsidRDefault="00EA64D2" w:rsidP="002746A0">
    <w:pPr>
      <w:pStyle w:val="Footer"/>
      <w:rPr>
        <w:sz w:val="18"/>
        <w:szCs w:val="18"/>
      </w:rPr>
    </w:pPr>
    <w:r>
      <w:rPr>
        <w:sz w:val="18"/>
        <w:szCs w:val="18"/>
      </w:rPr>
      <w:t>4/20/20</w:t>
    </w:r>
  </w:p>
  <w:p w:rsidR="006D5DA9" w:rsidRPr="001D3859" w:rsidRDefault="002707E5">
    <w:pPr>
      <w:pStyle w:val="Footer"/>
      <w:rPr>
        <w:sz w:val="18"/>
        <w:szCs w:val="18"/>
      </w:rPr>
    </w:pP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6D5DA9" w:rsidRPr="001D3859">
              <w:rPr>
                <w:sz w:val="18"/>
                <w:szCs w:val="18"/>
              </w:rPr>
              <w:t xml:space="preserve">Page </w:t>
            </w:r>
            <w:r w:rsidR="00820CAE" w:rsidRPr="001D3859">
              <w:rPr>
                <w:b/>
                <w:bCs/>
                <w:sz w:val="18"/>
                <w:szCs w:val="18"/>
              </w:rPr>
              <w:fldChar w:fldCharType="begin"/>
            </w:r>
            <w:r w:rsidR="006D5DA9" w:rsidRPr="001D3859">
              <w:rPr>
                <w:b/>
                <w:bCs/>
                <w:sz w:val="18"/>
                <w:szCs w:val="18"/>
              </w:rPr>
              <w:instrText xml:space="preserve"> PAGE </w:instrText>
            </w:r>
            <w:r w:rsidR="00820CAE" w:rsidRPr="001D3859">
              <w:rPr>
                <w:b/>
                <w:bCs/>
                <w:sz w:val="18"/>
                <w:szCs w:val="18"/>
              </w:rPr>
              <w:fldChar w:fldCharType="separate"/>
            </w:r>
            <w:r>
              <w:rPr>
                <w:b/>
                <w:bCs/>
                <w:noProof/>
                <w:sz w:val="18"/>
                <w:szCs w:val="18"/>
              </w:rPr>
              <w:t>6</w:t>
            </w:r>
            <w:r w:rsidR="00820CAE" w:rsidRPr="001D3859">
              <w:rPr>
                <w:b/>
                <w:bCs/>
                <w:sz w:val="18"/>
                <w:szCs w:val="18"/>
              </w:rPr>
              <w:fldChar w:fldCharType="end"/>
            </w:r>
            <w:r w:rsidR="006D5DA9" w:rsidRPr="001D3859">
              <w:rPr>
                <w:sz w:val="18"/>
                <w:szCs w:val="18"/>
              </w:rPr>
              <w:t xml:space="preserve"> of </w:t>
            </w:r>
            <w:r w:rsidR="00820CAE" w:rsidRPr="001D3859">
              <w:rPr>
                <w:b/>
                <w:bCs/>
                <w:sz w:val="18"/>
                <w:szCs w:val="18"/>
              </w:rPr>
              <w:fldChar w:fldCharType="begin"/>
            </w:r>
            <w:r w:rsidR="006D5DA9" w:rsidRPr="001D3859">
              <w:rPr>
                <w:b/>
                <w:bCs/>
                <w:sz w:val="18"/>
                <w:szCs w:val="18"/>
              </w:rPr>
              <w:instrText xml:space="preserve"> NUMPAGES  </w:instrText>
            </w:r>
            <w:r w:rsidR="00820CAE" w:rsidRPr="001D3859">
              <w:rPr>
                <w:b/>
                <w:bCs/>
                <w:sz w:val="18"/>
                <w:szCs w:val="18"/>
              </w:rPr>
              <w:fldChar w:fldCharType="separate"/>
            </w:r>
            <w:r>
              <w:rPr>
                <w:b/>
                <w:bCs/>
                <w:noProof/>
                <w:sz w:val="18"/>
                <w:szCs w:val="18"/>
              </w:rPr>
              <w:t>6</w:t>
            </w:r>
            <w:r w:rsidR="00820CAE" w:rsidRPr="001D3859">
              <w:rPr>
                <w:b/>
                <w:bCs/>
                <w:sz w:val="18"/>
                <w:szCs w:val="18"/>
              </w:rPr>
              <w:fldChar w:fldCharType="end"/>
            </w:r>
          </w:sdtContent>
        </w:sdt>
      </w:sdtContent>
    </w:sdt>
  </w:p>
  <w:p w:rsidR="006D5DA9" w:rsidRPr="001D3859" w:rsidRDefault="006D5DA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DA9" w:rsidRDefault="006D5DA9" w:rsidP="00C25F76">
      <w:pPr>
        <w:spacing w:after="0" w:line="240" w:lineRule="auto"/>
      </w:pPr>
      <w:r>
        <w:separator/>
      </w:r>
    </w:p>
  </w:footnote>
  <w:footnote w:type="continuationSeparator" w:id="0">
    <w:p w:rsidR="006D5DA9" w:rsidRDefault="006D5DA9"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A9" w:rsidRPr="00F95726" w:rsidRDefault="006D5DA9" w:rsidP="00F95726">
    <w:pPr>
      <w:rPr>
        <w:rStyle w:val="Emphasi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5DB"/>
    <w:multiLevelType w:val="multilevel"/>
    <w:tmpl w:val="CE8081F0"/>
    <w:lvl w:ilvl="0">
      <w:start w:val="1"/>
      <w:numFmt w:val="decimal"/>
      <w:lvlText w:val="%1.0"/>
      <w:lvlJc w:val="left"/>
      <w:pPr>
        <w:tabs>
          <w:tab w:val="num" w:pos="720"/>
        </w:tabs>
        <w:ind w:left="1224" w:hanging="504"/>
      </w:pPr>
      <w:rPr>
        <w:rFonts w:hint="default"/>
        <w:b w:val="0"/>
      </w:rPr>
    </w:lvl>
    <w:lvl w:ilvl="1">
      <w:start w:val="1"/>
      <w:numFmt w:val="decimal"/>
      <w:lvlText w:val="%1.%2"/>
      <w:lvlJc w:val="left"/>
      <w:pPr>
        <w:tabs>
          <w:tab w:val="num" w:pos="1224"/>
        </w:tabs>
        <w:ind w:left="1800" w:hanging="576"/>
      </w:pPr>
      <w:rPr>
        <w:rFonts w:hint="default"/>
        <w:b w:val="0"/>
      </w:rPr>
    </w:lvl>
    <w:lvl w:ilvl="2">
      <w:start w:val="1"/>
      <w:numFmt w:val="lowerLetter"/>
      <w:lvlText w:val="%3."/>
      <w:lvlJc w:val="left"/>
      <w:pPr>
        <w:tabs>
          <w:tab w:val="num" w:pos="1800"/>
        </w:tabs>
        <w:ind w:left="2232" w:hanging="432"/>
      </w:pPr>
      <w:rPr>
        <w:rFonts w:hint="default"/>
      </w:rPr>
    </w:lvl>
    <w:lvl w:ilvl="3">
      <w:start w:val="1"/>
      <w:numFmt w:val="lowerRoman"/>
      <w:lvlText w:val="%4"/>
      <w:lvlJc w:val="left"/>
      <w:pPr>
        <w:ind w:left="2376" w:hanging="1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662BAB"/>
    <w:multiLevelType w:val="multilevel"/>
    <w:tmpl w:val="4FB0688A"/>
    <w:lvl w:ilvl="0">
      <w:start w:val="1"/>
      <w:numFmt w:val="decimal"/>
      <w:lvlText w:val="%1.0"/>
      <w:lvlJc w:val="left"/>
      <w:pPr>
        <w:tabs>
          <w:tab w:val="num" w:pos="720"/>
        </w:tabs>
        <w:ind w:left="1224" w:hanging="504"/>
      </w:pPr>
      <w:rPr>
        <w:rFonts w:hint="default"/>
        <w:b w:val="0"/>
      </w:rPr>
    </w:lvl>
    <w:lvl w:ilvl="1">
      <w:start w:val="1"/>
      <w:numFmt w:val="decimal"/>
      <w:lvlText w:val="%1.%2"/>
      <w:lvlJc w:val="left"/>
      <w:pPr>
        <w:tabs>
          <w:tab w:val="num" w:pos="1224"/>
        </w:tabs>
        <w:ind w:left="1800" w:hanging="576"/>
      </w:pPr>
      <w:rPr>
        <w:rFonts w:hint="default"/>
        <w:b w:val="0"/>
      </w:rPr>
    </w:lvl>
    <w:lvl w:ilvl="2">
      <w:start w:val="1"/>
      <w:numFmt w:val="lowerLetter"/>
      <w:lvlText w:val="%3."/>
      <w:lvlJc w:val="left"/>
      <w:pPr>
        <w:tabs>
          <w:tab w:val="num" w:pos="1800"/>
        </w:tabs>
        <w:ind w:left="2232" w:hanging="432"/>
      </w:pPr>
      <w:rPr>
        <w:rFonts w:hint="default"/>
        <w:b w:val="0"/>
      </w:rPr>
    </w:lvl>
    <w:lvl w:ilvl="3">
      <w:start w:val="1"/>
      <w:numFmt w:val="lowerRoman"/>
      <w:lvlText w:val="%4"/>
      <w:lvlJc w:val="left"/>
      <w:pPr>
        <w:ind w:left="2376" w:hanging="1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D008CE"/>
    <w:multiLevelType w:val="hybridMultilevel"/>
    <w:tmpl w:val="4C887172"/>
    <w:lvl w:ilvl="0" w:tplc="ADBC887C">
      <w:start w:val="1"/>
      <w:numFmt w:val="upperRoman"/>
      <w:lvlText w:val="%1."/>
      <w:lvlJc w:val="left"/>
      <w:pPr>
        <w:ind w:left="1800" w:hanging="72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9A2091"/>
    <w:multiLevelType w:val="hybridMultilevel"/>
    <w:tmpl w:val="6C18655A"/>
    <w:lvl w:ilvl="0" w:tplc="8996A1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FB4E46"/>
    <w:multiLevelType w:val="multilevel"/>
    <w:tmpl w:val="CE8081F0"/>
    <w:lvl w:ilvl="0">
      <w:start w:val="1"/>
      <w:numFmt w:val="decimal"/>
      <w:lvlText w:val="%1.0"/>
      <w:lvlJc w:val="left"/>
      <w:pPr>
        <w:tabs>
          <w:tab w:val="num" w:pos="720"/>
        </w:tabs>
        <w:ind w:left="1224" w:hanging="504"/>
      </w:pPr>
      <w:rPr>
        <w:rFonts w:hint="default"/>
        <w:b w:val="0"/>
      </w:rPr>
    </w:lvl>
    <w:lvl w:ilvl="1">
      <w:start w:val="1"/>
      <w:numFmt w:val="decimal"/>
      <w:lvlText w:val="%1.%2"/>
      <w:lvlJc w:val="left"/>
      <w:pPr>
        <w:tabs>
          <w:tab w:val="num" w:pos="1224"/>
        </w:tabs>
        <w:ind w:left="1800" w:hanging="576"/>
      </w:pPr>
      <w:rPr>
        <w:rFonts w:hint="default"/>
        <w:b w:val="0"/>
      </w:rPr>
    </w:lvl>
    <w:lvl w:ilvl="2">
      <w:start w:val="1"/>
      <w:numFmt w:val="lowerLetter"/>
      <w:lvlText w:val="%3."/>
      <w:lvlJc w:val="left"/>
      <w:pPr>
        <w:tabs>
          <w:tab w:val="num" w:pos="1800"/>
        </w:tabs>
        <w:ind w:left="2232" w:hanging="432"/>
      </w:pPr>
      <w:rPr>
        <w:rFonts w:hint="default"/>
      </w:rPr>
    </w:lvl>
    <w:lvl w:ilvl="3">
      <w:start w:val="1"/>
      <w:numFmt w:val="lowerRoman"/>
      <w:lvlText w:val="%4"/>
      <w:lvlJc w:val="left"/>
      <w:pPr>
        <w:ind w:left="2376" w:hanging="1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C78499D"/>
    <w:multiLevelType w:val="hybridMultilevel"/>
    <w:tmpl w:val="4D0E759C"/>
    <w:lvl w:ilvl="0" w:tplc="80606B4A">
      <w:start w:val="1"/>
      <w:numFmt w:val="decimal"/>
      <w:lvlText w:val="%1."/>
      <w:lvlJc w:val="left"/>
      <w:pPr>
        <w:ind w:left="720" w:hanging="360"/>
      </w:pPr>
      <w:rPr>
        <w:rFonts w:asciiTheme="minorHAnsi" w:hAnsi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11A34"/>
    <w:rsid w:val="000162E5"/>
    <w:rsid w:val="0001764A"/>
    <w:rsid w:val="000252F4"/>
    <w:rsid w:val="00025779"/>
    <w:rsid w:val="00026E93"/>
    <w:rsid w:val="0004114C"/>
    <w:rsid w:val="000428CA"/>
    <w:rsid w:val="00050BA6"/>
    <w:rsid w:val="00050D3F"/>
    <w:rsid w:val="00062DBC"/>
    <w:rsid w:val="000656B7"/>
    <w:rsid w:val="00066626"/>
    <w:rsid w:val="00072492"/>
    <w:rsid w:val="00073309"/>
    <w:rsid w:val="000754EC"/>
    <w:rsid w:val="00075D4F"/>
    <w:rsid w:val="00082427"/>
    <w:rsid w:val="00082522"/>
    <w:rsid w:val="00087315"/>
    <w:rsid w:val="00094091"/>
    <w:rsid w:val="000A21A0"/>
    <w:rsid w:val="000A21BC"/>
    <w:rsid w:val="000A6D9F"/>
    <w:rsid w:val="000B316B"/>
    <w:rsid w:val="000D5862"/>
    <w:rsid w:val="000D5AEF"/>
    <w:rsid w:val="000E184E"/>
    <w:rsid w:val="000E2CFF"/>
    <w:rsid w:val="000F1A5E"/>
    <w:rsid w:val="000F65EA"/>
    <w:rsid w:val="000F68E8"/>
    <w:rsid w:val="00102AD1"/>
    <w:rsid w:val="00114DB3"/>
    <w:rsid w:val="00144FEF"/>
    <w:rsid w:val="00151F0F"/>
    <w:rsid w:val="0018070D"/>
    <w:rsid w:val="00185342"/>
    <w:rsid w:val="0018575C"/>
    <w:rsid w:val="00187895"/>
    <w:rsid w:val="0019309C"/>
    <w:rsid w:val="001A7A3D"/>
    <w:rsid w:val="001B3798"/>
    <w:rsid w:val="001B6082"/>
    <w:rsid w:val="001D2A22"/>
    <w:rsid w:val="001D3859"/>
    <w:rsid w:val="001D3B2B"/>
    <w:rsid w:val="001D6EC5"/>
    <w:rsid w:val="001E27D3"/>
    <w:rsid w:val="001E2C26"/>
    <w:rsid w:val="001E44D2"/>
    <w:rsid w:val="001F4EEE"/>
    <w:rsid w:val="00200E49"/>
    <w:rsid w:val="00202CB6"/>
    <w:rsid w:val="002108F5"/>
    <w:rsid w:val="0022769B"/>
    <w:rsid w:val="00234939"/>
    <w:rsid w:val="002412AC"/>
    <w:rsid w:val="002500D8"/>
    <w:rsid w:val="002601F6"/>
    <w:rsid w:val="00260C24"/>
    <w:rsid w:val="002707E5"/>
    <w:rsid w:val="00273D51"/>
    <w:rsid w:val="002746A0"/>
    <w:rsid w:val="00275CFC"/>
    <w:rsid w:val="00276CC8"/>
    <w:rsid w:val="002817B9"/>
    <w:rsid w:val="00281E41"/>
    <w:rsid w:val="00283715"/>
    <w:rsid w:val="002A0087"/>
    <w:rsid w:val="002A1B82"/>
    <w:rsid w:val="002A77FE"/>
    <w:rsid w:val="002B169F"/>
    <w:rsid w:val="002B1ABF"/>
    <w:rsid w:val="002B281C"/>
    <w:rsid w:val="002B39E4"/>
    <w:rsid w:val="002C2D9F"/>
    <w:rsid w:val="002D70DE"/>
    <w:rsid w:val="002F153D"/>
    <w:rsid w:val="00327E4F"/>
    <w:rsid w:val="00335233"/>
    <w:rsid w:val="00335D43"/>
    <w:rsid w:val="0035372F"/>
    <w:rsid w:val="00364AB0"/>
    <w:rsid w:val="0036739E"/>
    <w:rsid w:val="00370551"/>
    <w:rsid w:val="003710EC"/>
    <w:rsid w:val="0037192C"/>
    <w:rsid w:val="00372FC1"/>
    <w:rsid w:val="00375E09"/>
    <w:rsid w:val="00380136"/>
    <w:rsid w:val="003A4EFB"/>
    <w:rsid w:val="003A6BB5"/>
    <w:rsid w:val="003D4320"/>
    <w:rsid w:val="003D5361"/>
    <w:rsid w:val="003D6138"/>
    <w:rsid w:val="003D7CFD"/>
    <w:rsid w:val="003E1680"/>
    <w:rsid w:val="003E64D3"/>
    <w:rsid w:val="003E677C"/>
    <w:rsid w:val="003F3D41"/>
    <w:rsid w:val="00403E50"/>
    <w:rsid w:val="004142C5"/>
    <w:rsid w:val="00423EC0"/>
    <w:rsid w:val="00427DBD"/>
    <w:rsid w:val="00434057"/>
    <w:rsid w:val="00446C30"/>
    <w:rsid w:val="0045018A"/>
    <w:rsid w:val="00463F59"/>
    <w:rsid w:val="00464AB5"/>
    <w:rsid w:val="004720D5"/>
    <w:rsid w:val="00475756"/>
    <w:rsid w:val="0047685D"/>
    <w:rsid w:val="00486954"/>
    <w:rsid w:val="00497240"/>
    <w:rsid w:val="004A426B"/>
    <w:rsid w:val="004B7EEB"/>
    <w:rsid w:val="004C1DDB"/>
    <w:rsid w:val="004D1C0A"/>
    <w:rsid w:val="004F0B83"/>
    <w:rsid w:val="004F46D6"/>
    <w:rsid w:val="004F73A1"/>
    <w:rsid w:val="0050167A"/>
    <w:rsid w:val="0051304C"/>
    <w:rsid w:val="00513541"/>
    <w:rsid w:val="005255B6"/>
    <w:rsid w:val="005340A3"/>
    <w:rsid w:val="00536F68"/>
    <w:rsid w:val="00550C6B"/>
    <w:rsid w:val="00561680"/>
    <w:rsid w:val="0056565E"/>
    <w:rsid w:val="00566CAE"/>
    <w:rsid w:val="00577046"/>
    <w:rsid w:val="005806E8"/>
    <w:rsid w:val="00583547"/>
    <w:rsid w:val="00583692"/>
    <w:rsid w:val="00596237"/>
    <w:rsid w:val="005A31A3"/>
    <w:rsid w:val="005A4FF2"/>
    <w:rsid w:val="005A7FD2"/>
    <w:rsid w:val="005B3E82"/>
    <w:rsid w:val="005C063A"/>
    <w:rsid w:val="005D078C"/>
    <w:rsid w:val="005E5B1D"/>
    <w:rsid w:val="005E702B"/>
    <w:rsid w:val="005F0440"/>
    <w:rsid w:val="006124AC"/>
    <w:rsid w:val="00615C9E"/>
    <w:rsid w:val="00631186"/>
    <w:rsid w:val="00633950"/>
    <w:rsid w:val="0064305A"/>
    <w:rsid w:val="00647691"/>
    <w:rsid w:val="00652659"/>
    <w:rsid w:val="006751F5"/>
    <w:rsid w:val="00675B65"/>
    <w:rsid w:val="00675C58"/>
    <w:rsid w:val="0068080E"/>
    <w:rsid w:val="006821D2"/>
    <w:rsid w:val="00693206"/>
    <w:rsid w:val="006967A8"/>
    <w:rsid w:val="006A5710"/>
    <w:rsid w:val="006B03A9"/>
    <w:rsid w:val="006B4A1D"/>
    <w:rsid w:val="006C7141"/>
    <w:rsid w:val="006D4374"/>
    <w:rsid w:val="006D482E"/>
    <w:rsid w:val="006D5DA9"/>
    <w:rsid w:val="006E0697"/>
    <w:rsid w:val="006E1CB0"/>
    <w:rsid w:val="006E63BC"/>
    <w:rsid w:val="006F2CED"/>
    <w:rsid w:val="006F4697"/>
    <w:rsid w:val="00702F35"/>
    <w:rsid w:val="00713CC1"/>
    <w:rsid w:val="00724360"/>
    <w:rsid w:val="00726DE9"/>
    <w:rsid w:val="007307D2"/>
    <w:rsid w:val="00732949"/>
    <w:rsid w:val="00763461"/>
    <w:rsid w:val="00766BDF"/>
    <w:rsid w:val="00783FB4"/>
    <w:rsid w:val="007A1B12"/>
    <w:rsid w:val="007A26CA"/>
    <w:rsid w:val="007A51A8"/>
    <w:rsid w:val="007B1807"/>
    <w:rsid w:val="007C0F33"/>
    <w:rsid w:val="007C1D76"/>
    <w:rsid w:val="007C447C"/>
    <w:rsid w:val="007C6F9A"/>
    <w:rsid w:val="007D3567"/>
    <w:rsid w:val="007E4DCA"/>
    <w:rsid w:val="007F54A1"/>
    <w:rsid w:val="007F5776"/>
    <w:rsid w:val="008009C9"/>
    <w:rsid w:val="00807869"/>
    <w:rsid w:val="00811623"/>
    <w:rsid w:val="008205B9"/>
    <w:rsid w:val="00820CAE"/>
    <w:rsid w:val="00821591"/>
    <w:rsid w:val="0082225E"/>
    <w:rsid w:val="008275EB"/>
    <w:rsid w:val="008321B1"/>
    <w:rsid w:val="0083263E"/>
    <w:rsid w:val="008327B4"/>
    <w:rsid w:val="00840836"/>
    <w:rsid w:val="008547A4"/>
    <w:rsid w:val="00861046"/>
    <w:rsid w:val="00862D2B"/>
    <w:rsid w:val="008714F8"/>
    <w:rsid w:val="00883CB3"/>
    <w:rsid w:val="00887185"/>
    <w:rsid w:val="008875BE"/>
    <w:rsid w:val="008A05F7"/>
    <w:rsid w:val="008A7434"/>
    <w:rsid w:val="008B0149"/>
    <w:rsid w:val="008B080D"/>
    <w:rsid w:val="008E4BD5"/>
    <w:rsid w:val="008E6F4A"/>
    <w:rsid w:val="008F0478"/>
    <w:rsid w:val="008F23DC"/>
    <w:rsid w:val="008F32CB"/>
    <w:rsid w:val="009049A8"/>
    <w:rsid w:val="00906ED0"/>
    <w:rsid w:val="00913C7F"/>
    <w:rsid w:val="00914D6B"/>
    <w:rsid w:val="00923FCD"/>
    <w:rsid w:val="00924D58"/>
    <w:rsid w:val="0093283A"/>
    <w:rsid w:val="00972F15"/>
    <w:rsid w:val="00981A3E"/>
    <w:rsid w:val="00982EDB"/>
    <w:rsid w:val="00994879"/>
    <w:rsid w:val="009A1AE5"/>
    <w:rsid w:val="009A1EEA"/>
    <w:rsid w:val="009A5027"/>
    <w:rsid w:val="009A62EE"/>
    <w:rsid w:val="009B18AE"/>
    <w:rsid w:val="009B6D0A"/>
    <w:rsid w:val="009B769E"/>
    <w:rsid w:val="009D574D"/>
    <w:rsid w:val="009F2AD3"/>
    <w:rsid w:val="00A00848"/>
    <w:rsid w:val="00A015B3"/>
    <w:rsid w:val="00A01EDE"/>
    <w:rsid w:val="00A22D40"/>
    <w:rsid w:val="00A35D6B"/>
    <w:rsid w:val="00A36C1F"/>
    <w:rsid w:val="00A448B8"/>
    <w:rsid w:val="00A5252B"/>
    <w:rsid w:val="00A571AE"/>
    <w:rsid w:val="00A6003F"/>
    <w:rsid w:val="00A65611"/>
    <w:rsid w:val="00A7112E"/>
    <w:rsid w:val="00A72F64"/>
    <w:rsid w:val="00AA32FA"/>
    <w:rsid w:val="00AA3E74"/>
    <w:rsid w:val="00AC08FF"/>
    <w:rsid w:val="00AD0CAF"/>
    <w:rsid w:val="00AE7B74"/>
    <w:rsid w:val="00B0377C"/>
    <w:rsid w:val="00B03891"/>
    <w:rsid w:val="00B1595A"/>
    <w:rsid w:val="00B26C44"/>
    <w:rsid w:val="00B26FFB"/>
    <w:rsid w:val="00B41B93"/>
    <w:rsid w:val="00B524D9"/>
    <w:rsid w:val="00B53FE3"/>
    <w:rsid w:val="00B61993"/>
    <w:rsid w:val="00B6745B"/>
    <w:rsid w:val="00B70147"/>
    <w:rsid w:val="00B8053B"/>
    <w:rsid w:val="00B81C8B"/>
    <w:rsid w:val="00B83E66"/>
    <w:rsid w:val="00B934F4"/>
    <w:rsid w:val="00BB0943"/>
    <w:rsid w:val="00BB6862"/>
    <w:rsid w:val="00BB69DC"/>
    <w:rsid w:val="00BB71A5"/>
    <w:rsid w:val="00BC6029"/>
    <w:rsid w:val="00BE042C"/>
    <w:rsid w:val="00C07D5C"/>
    <w:rsid w:val="00C1380F"/>
    <w:rsid w:val="00C24277"/>
    <w:rsid w:val="00C25F76"/>
    <w:rsid w:val="00C27397"/>
    <w:rsid w:val="00C30DB8"/>
    <w:rsid w:val="00C3237E"/>
    <w:rsid w:val="00C41442"/>
    <w:rsid w:val="00C439D4"/>
    <w:rsid w:val="00C460C2"/>
    <w:rsid w:val="00C60A2D"/>
    <w:rsid w:val="00C65B6F"/>
    <w:rsid w:val="00C76400"/>
    <w:rsid w:val="00C81B3F"/>
    <w:rsid w:val="00C82F8E"/>
    <w:rsid w:val="00C91BD3"/>
    <w:rsid w:val="00CB6FEA"/>
    <w:rsid w:val="00CC2971"/>
    <w:rsid w:val="00CC6E3C"/>
    <w:rsid w:val="00CD0757"/>
    <w:rsid w:val="00CD20DF"/>
    <w:rsid w:val="00CD3367"/>
    <w:rsid w:val="00CD3693"/>
    <w:rsid w:val="00CD4739"/>
    <w:rsid w:val="00CD6D81"/>
    <w:rsid w:val="00CE6ADE"/>
    <w:rsid w:val="00CE7B5A"/>
    <w:rsid w:val="00CF210A"/>
    <w:rsid w:val="00D00B23"/>
    <w:rsid w:val="00D011FE"/>
    <w:rsid w:val="00D012E0"/>
    <w:rsid w:val="00D05D31"/>
    <w:rsid w:val="00D21167"/>
    <w:rsid w:val="00D212B3"/>
    <w:rsid w:val="00D22EE1"/>
    <w:rsid w:val="00D26DB2"/>
    <w:rsid w:val="00D30A98"/>
    <w:rsid w:val="00D317AF"/>
    <w:rsid w:val="00D3307B"/>
    <w:rsid w:val="00D35024"/>
    <w:rsid w:val="00D354CC"/>
    <w:rsid w:val="00D40B5B"/>
    <w:rsid w:val="00D4516A"/>
    <w:rsid w:val="00D61F83"/>
    <w:rsid w:val="00D6698B"/>
    <w:rsid w:val="00D70087"/>
    <w:rsid w:val="00D70692"/>
    <w:rsid w:val="00D7239B"/>
    <w:rsid w:val="00D8234C"/>
    <w:rsid w:val="00D8396A"/>
    <w:rsid w:val="00D944B2"/>
    <w:rsid w:val="00D96C8E"/>
    <w:rsid w:val="00DA7406"/>
    <w:rsid w:val="00DB0267"/>
    <w:rsid w:val="00DC298C"/>
    <w:rsid w:val="00DC4F0E"/>
    <w:rsid w:val="00DF40F2"/>
    <w:rsid w:val="00DF5314"/>
    <w:rsid w:val="00DF6CB3"/>
    <w:rsid w:val="00E17A79"/>
    <w:rsid w:val="00E20B2B"/>
    <w:rsid w:val="00E2100D"/>
    <w:rsid w:val="00E264A1"/>
    <w:rsid w:val="00E31C49"/>
    <w:rsid w:val="00E33ABB"/>
    <w:rsid w:val="00E36234"/>
    <w:rsid w:val="00E42858"/>
    <w:rsid w:val="00E44BF7"/>
    <w:rsid w:val="00E44CDD"/>
    <w:rsid w:val="00E44FA0"/>
    <w:rsid w:val="00E456AF"/>
    <w:rsid w:val="00E4630D"/>
    <w:rsid w:val="00E4642B"/>
    <w:rsid w:val="00E53CA7"/>
    <w:rsid w:val="00E55ACE"/>
    <w:rsid w:val="00E6023B"/>
    <w:rsid w:val="00E62837"/>
    <w:rsid w:val="00E70236"/>
    <w:rsid w:val="00E75AA6"/>
    <w:rsid w:val="00E81737"/>
    <w:rsid w:val="00E862CB"/>
    <w:rsid w:val="00E93071"/>
    <w:rsid w:val="00EA5570"/>
    <w:rsid w:val="00EA61BF"/>
    <w:rsid w:val="00EA64D2"/>
    <w:rsid w:val="00EB56EA"/>
    <w:rsid w:val="00EC595F"/>
    <w:rsid w:val="00ED3F29"/>
    <w:rsid w:val="00ED5998"/>
    <w:rsid w:val="00EE19CC"/>
    <w:rsid w:val="00EE7B26"/>
    <w:rsid w:val="00EF5ADC"/>
    <w:rsid w:val="00F02A7C"/>
    <w:rsid w:val="00F0326D"/>
    <w:rsid w:val="00F15D43"/>
    <w:rsid w:val="00F16F40"/>
    <w:rsid w:val="00F234F3"/>
    <w:rsid w:val="00F31567"/>
    <w:rsid w:val="00F37C2B"/>
    <w:rsid w:val="00F55ECF"/>
    <w:rsid w:val="00F8615B"/>
    <w:rsid w:val="00F9496A"/>
    <w:rsid w:val="00F94DAA"/>
    <w:rsid w:val="00F95726"/>
    <w:rsid w:val="00F964F6"/>
    <w:rsid w:val="00FB2544"/>
    <w:rsid w:val="00FB64B7"/>
    <w:rsid w:val="00FC6747"/>
    <w:rsid w:val="00FC6CC9"/>
    <w:rsid w:val="00FD5D7C"/>
    <w:rsid w:val="00FD5FD2"/>
    <w:rsid w:val="00FE0219"/>
    <w:rsid w:val="00FE0666"/>
    <w:rsid w:val="00FE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A71FFBC"/>
  <w15:docId w15:val="{FBF79FBF-3A90-46BB-9778-D5B533AE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4C"/>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styleId="Strong">
    <w:name w:val="Strong"/>
    <w:basedOn w:val="DefaultParagraphFont"/>
    <w:qFormat/>
    <w:rsid w:val="00F95726"/>
    <w:rPr>
      <w:b/>
      <w:bCs/>
    </w:rPr>
  </w:style>
  <w:style w:type="paragraph" w:styleId="Subtitle">
    <w:name w:val="Subtitle"/>
    <w:basedOn w:val="Normal"/>
    <w:next w:val="Normal"/>
    <w:link w:val="SubtitleChar"/>
    <w:qFormat/>
    <w:rsid w:val="00F957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9572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F95726"/>
    <w:rPr>
      <w:i/>
      <w:iCs/>
    </w:rPr>
  </w:style>
  <w:style w:type="table" w:customStyle="1" w:styleId="TableGrid1">
    <w:name w:val="Table Grid1"/>
    <w:basedOn w:val="TableNormal"/>
    <w:next w:val="TableGrid"/>
    <w:uiPriority w:val="59"/>
    <w:rsid w:val="00AD0C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20B2B"/>
    <w:rPr>
      <w:color w:val="0000FF"/>
      <w:u w:val="single"/>
    </w:rPr>
  </w:style>
  <w:style w:type="character" w:customStyle="1" w:styleId="st1">
    <w:name w:val="st1"/>
    <w:basedOn w:val="DefaultParagraphFont"/>
    <w:rsid w:val="001D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rldefense.proofpoint.com/v2/url?u=https-3A__uscovidplasma.org_&amp;d=DwMFAw&amp;c=yzGiX0CSJAqkDTmENO9LmP6KfPQitNABR9M66gsTb5w&amp;r=OiIgMhAvh-nPRa4UFUbISo7Z3NKS8AmgJrT5q1Ks_2g&amp;m=s2OD8HJe4Q8UROPvdQihBdrH_xypD2clTrfWV16KTKE&amp;s=6ef8z1ORpZ3lZBceXRajxHEaINYosq5naFsq1W9SC5M&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3E48D2FC-3D84-4AEC-A28A-8FEA7DC3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1204</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ppenland</dc:creator>
  <cp:lastModifiedBy>Julie G Jackson</cp:lastModifiedBy>
  <cp:revision>18</cp:revision>
  <cp:lastPrinted>2020-04-20T20:28:00Z</cp:lastPrinted>
  <dcterms:created xsi:type="dcterms:W3CDTF">2020-04-16T20:06:00Z</dcterms:created>
  <dcterms:modified xsi:type="dcterms:W3CDTF">2020-04-20T20:29:00Z</dcterms:modified>
</cp:coreProperties>
</file>