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page" w:horzAnchor="margin" w:tblpY="1441"/>
        <w:tblW w:w="10818" w:type="dxa"/>
        <w:tblLayout w:type="fixed"/>
        <w:tblLook w:val="04A0" w:firstRow="1" w:lastRow="0" w:firstColumn="1" w:lastColumn="0" w:noHBand="0" w:noVBand="1"/>
      </w:tblPr>
      <w:tblGrid>
        <w:gridCol w:w="1728"/>
        <w:gridCol w:w="1170"/>
        <w:gridCol w:w="4320"/>
        <w:gridCol w:w="1260"/>
        <w:gridCol w:w="2340"/>
      </w:tblGrid>
      <w:tr w:rsidR="005C2248" w:rsidRPr="00315025" w:rsidTr="005C2248">
        <w:trPr>
          <w:trHeight w:val="300"/>
        </w:trPr>
        <w:tc>
          <w:tcPr>
            <w:tcW w:w="2898" w:type="dxa"/>
            <w:gridSpan w:val="2"/>
            <w:vMerge w:val="restart"/>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2A41FE5C" wp14:editId="40C7DEEC">
                  <wp:extent cx="17862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731520"/>
                          </a:xfrm>
                          <a:prstGeom prst="rect">
                            <a:avLst/>
                          </a:prstGeom>
                          <a:noFill/>
                        </pic:spPr>
                      </pic:pic>
                    </a:graphicData>
                  </a:graphic>
                </wp:inline>
              </w:drawing>
            </w:r>
          </w:p>
        </w:tc>
        <w:tc>
          <w:tcPr>
            <w:tcW w:w="4320" w:type="dxa"/>
            <w:vMerge w:val="restart"/>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p w:rsidR="005C2248" w:rsidRDefault="00F27F1D" w:rsidP="005C2248">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Antibody Screen</w:t>
            </w:r>
            <w:r w:rsidR="005C2248">
              <w:rPr>
                <w:rFonts w:ascii="Times New Roman" w:hAnsi="Times New Roman"/>
                <w:b/>
                <w:bCs/>
                <w:sz w:val="28"/>
                <w:szCs w:val="28"/>
              </w:rPr>
              <w:t xml:space="preserve"> </w:t>
            </w:r>
          </w:p>
          <w:p w:rsidR="005C2248" w:rsidRPr="00315025" w:rsidRDefault="005C2248" w:rsidP="005C2248">
            <w:pPr>
              <w:autoSpaceDE w:val="0"/>
              <w:autoSpaceDN w:val="0"/>
              <w:adjustRightInd w:val="0"/>
              <w:spacing w:after="0" w:line="240" w:lineRule="auto"/>
              <w:jc w:val="center"/>
              <w:rPr>
                <w:rFonts w:ascii="Times New Roman" w:hAnsi="Times New Roman"/>
                <w:b/>
                <w:bCs/>
                <w:sz w:val="24"/>
                <w:szCs w:val="24"/>
              </w:rPr>
            </w:pPr>
            <w:r w:rsidRPr="00315025">
              <w:rPr>
                <w:rFonts w:ascii="Times New Roman" w:hAnsi="Times New Roman"/>
                <w:b/>
                <w:bCs/>
                <w:sz w:val="28"/>
                <w:szCs w:val="28"/>
              </w:rPr>
              <w:t xml:space="preserve"> </w:t>
            </w:r>
          </w:p>
          <w:p w:rsidR="005C2248" w:rsidRPr="00315025" w:rsidRDefault="005C2248" w:rsidP="005C2248">
            <w:pPr>
              <w:autoSpaceDE w:val="0"/>
              <w:autoSpaceDN w:val="0"/>
              <w:adjustRightInd w:val="0"/>
              <w:spacing w:after="0" w:line="240" w:lineRule="auto"/>
              <w:jc w:val="center"/>
              <w:rPr>
                <w:rFonts w:ascii="Times New Roman" w:hAnsi="Times New Roman"/>
                <w:b/>
                <w:bCs/>
                <w:sz w:val="24"/>
                <w:szCs w:val="24"/>
              </w:rPr>
            </w:pPr>
          </w:p>
          <w:p w:rsidR="005C2248" w:rsidRPr="00315025" w:rsidRDefault="005C2248" w:rsidP="00F27F1D">
            <w:pPr>
              <w:autoSpaceDE w:val="0"/>
              <w:autoSpaceDN w:val="0"/>
              <w:adjustRightInd w:val="0"/>
              <w:spacing w:after="0" w:line="240" w:lineRule="auto"/>
              <w:jc w:val="center"/>
              <w:rPr>
                <w:rFonts w:ascii="Times New Roman" w:hAnsi="Times New Roman"/>
                <w:bCs/>
                <w:sz w:val="20"/>
                <w:szCs w:val="20"/>
              </w:rPr>
            </w:pPr>
            <w:r w:rsidRPr="00315025">
              <w:rPr>
                <w:rFonts w:ascii="Times New Roman" w:hAnsi="Times New Roman"/>
                <w:bCs/>
                <w:sz w:val="20"/>
                <w:szCs w:val="20"/>
              </w:rPr>
              <w:t xml:space="preserve">   </w:t>
            </w:r>
            <w:r w:rsidR="00F27F1D">
              <w:rPr>
                <w:rFonts w:ascii="Times New Roman" w:hAnsi="Times New Roman"/>
                <w:bCs/>
                <w:sz w:val="20"/>
                <w:szCs w:val="20"/>
              </w:rPr>
              <w:t xml:space="preserve">                           BB</w:t>
            </w:r>
            <w:r w:rsidRPr="00315025">
              <w:rPr>
                <w:rFonts w:ascii="Times New Roman" w:hAnsi="Times New Roman"/>
                <w:bCs/>
                <w:sz w:val="20"/>
                <w:szCs w:val="20"/>
              </w:rPr>
              <w:t>.</w:t>
            </w:r>
            <w:r>
              <w:rPr>
                <w:rFonts w:ascii="Times New Roman" w:hAnsi="Times New Roman"/>
                <w:bCs/>
                <w:sz w:val="20"/>
                <w:szCs w:val="20"/>
              </w:rPr>
              <w:t>R.</w:t>
            </w:r>
            <w:r w:rsidR="00F27F1D">
              <w:rPr>
                <w:rFonts w:ascii="Times New Roman" w:hAnsi="Times New Roman"/>
                <w:bCs/>
                <w:sz w:val="20"/>
                <w:szCs w:val="20"/>
              </w:rPr>
              <w:t>1003.</w:t>
            </w:r>
            <w:r w:rsidR="00A51C39">
              <w:rPr>
                <w:rFonts w:ascii="Times New Roman" w:hAnsi="Times New Roman"/>
                <w:bCs/>
                <w:sz w:val="20"/>
                <w:szCs w:val="20"/>
              </w:rPr>
              <w:t>4</w:t>
            </w: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proofErr w:type="spellStart"/>
            <w:r w:rsidRPr="00315025">
              <w:rPr>
                <w:rFonts w:ascii="Times New Roman" w:hAnsi="Times New Roman"/>
                <w:b/>
                <w:bCs/>
                <w:color w:val="000000"/>
                <w:sz w:val="20"/>
                <w:szCs w:val="20"/>
              </w:rPr>
              <w:t>Dept</w:t>
            </w:r>
            <w:proofErr w:type="spellEnd"/>
            <w:r w:rsidRPr="00315025">
              <w:rPr>
                <w:rFonts w:ascii="Times New Roman" w:hAnsi="Times New Roman"/>
                <w:b/>
                <w:bCs/>
                <w:color w:val="000000"/>
                <w:sz w:val="20"/>
                <w:szCs w:val="20"/>
              </w:rPr>
              <w:t xml:space="preserve">: </w:t>
            </w:r>
          </w:p>
        </w:tc>
        <w:tc>
          <w:tcPr>
            <w:tcW w:w="2340" w:type="dxa"/>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r w:rsidRPr="00315025">
              <w:rPr>
                <w:rFonts w:ascii="Times New Roman" w:hAnsi="Times New Roman"/>
                <w:bCs/>
                <w:color w:val="000000"/>
                <w:sz w:val="20"/>
                <w:szCs w:val="20"/>
              </w:rPr>
              <w:t>324311</w:t>
            </w:r>
          </w:p>
        </w:tc>
      </w:tr>
      <w:tr w:rsidR="005C2248" w:rsidRPr="00315025" w:rsidTr="005C2248">
        <w:trPr>
          <w:trHeight w:val="305"/>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proofErr w:type="spellStart"/>
            <w:r w:rsidRPr="00315025">
              <w:rPr>
                <w:rFonts w:ascii="Times New Roman" w:hAnsi="Times New Roman"/>
                <w:b/>
                <w:bCs/>
                <w:color w:val="000000"/>
                <w:sz w:val="20"/>
                <w:szCs w:val="20"/>
              </w:rPr>
              <w:t>Dept</w:t>
            </w:r>
            <w:proofErr w:type="spellEnd"/>
            <w:r w:rsidRPr="00315025">
              <w:rPr>
                <w:rFonts w:ascii="Times New Roman" w:hAnsi="Times New Roman"/>
                <w:b/>
                <w:bCs/>
                <w:color w:val="000000"/>
                <w:sz w:val="20"/>
                <w:szCs w:val="20"/>
              </w:rPr>
              <w:t xml:space="preserve"> Name</w:t>
            </w:r>
          </w:p>
        </w:tc>
        <w:tc>
          <w:tcPr>
            <w:tcW w:w="2340" w:type="dxa"/>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r w:rsidRPr="00315025">
              <w:rPr>
                <w:rFonts w:ascii="Times New Roman" w:hAnsi="Times New Roman"/>
                <w:bCs/>
                <w:color w:val="000000"/>
                <w:sz w:val="20"/>
                <w:szCs w:val="20"/>
              </w:rPr>
              <w:t>Blood Bank</w:t>
            </w:r>
          </w:p>
        </w:tc>
      </w:tr>
      <w:tr w:rsidR="005C2248" w:rsidRPr="00315025" w:rsidTr="005C2248">
        <w:trPr>
          <w:trHeight w:val="350"/>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Effective Date:</w:t>
            </w:r>
          </w:p>
        </w:tc>
        <w:tc>
          <w:tcPr>
            <w:tcW w:w="2340" w:type="dxa"/>
            <w:tcBorders>
              <w:bottom w:val="single" w:sz="4" w:space="0" w:color="auto"/>
            </w:tcBorders>
          </w:tcPr>
          <w:p w:rsidR="005C2248" w:rsidRPr="00315025" w:rsidRDefault="00A51C39"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Title21</w:t>
            </w:r>
            <w:r w:rsidR="005C2248" w:rsidRPr="00315025">
              <w:rPr>
                <w:rFonts w:ascii="Times New Roman" w:hAnsi="Times New Roman"/>
                <w:bCs/>
                <w:color w:val="000000"/>
                <w:sz w:val="20"/>
                <w:szCs w:val="20"/>
              </w:rPr>
              <w:t xml:space="preserve"> </w:t>
            </w:r>
          </w:p>
        </w:tc>
      </w:tr>
      <w:tr w:rsidR="005C2248" w:rsidRPr="00315025" w:rsidTr="005C2248">
        <w:trPr>
          <w:trHeight w:val="260"/>
        </w:trPr>
        <w:tc>
          <w:tcPr>
            <w:tcW w:w="2898" w:type="dxa"/>
            <w:gridSpan w:val="2"/>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5C2248" w:rsidRPr="00315025" w:rsidRDefault="005C2248" w:rsidP="005C2248">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5C2248" w:rsidRPr="00315025" w:rsidRDefault="005C2248" w:rsidP="005C2248">
            <w:pPr>
              <w:autoSpaceDE w:val="0"/>
              <w:autoSpaceDN w:val="0"/>
              <w:adjustRightInd w:val="0"/>
              <w:spacing w:after="100" w:afterAutospacing="1"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Revised Date:</w:t>
            </w:r>
          </w:p>
        </w:tc>
        <w:tc>
          <w:tcPr>
            <w:tcW w:w="2340" w:type="dxa"/>
            <w:tcBorders>
              <w:bottom w:val="nil"/>
            </w:tcBorders>
          </w:tcPr>
          <w:p w:rsidR="005C2248" w:rsidRPr="00315025" w:rsidRDefault="00A51C39"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Title21</w:t>
            </w:r>
          </w:p>
        </w:tc>
      </w:tr>
      <w:tr w:rsidR="005C2248" w:rsidRPr="00315025" w:rsidTr="005C2248">
        <w:trPr>
          <w:trHeight w:val="300"/>
        </w:trPr>
        <w:tc>
          <w:tcPr>
            <w:tcW w:w="7218" w:type="dxa"/>
            <w:gridSpan w:val="3"/>
            <w:tcBorders>
              <w:bottom w:val="single" w:sz="4" w:space="0" w:color="auto"/>
            </w:tcBorders>
          </w:tcPr>
          <w:p w:rsidR="005C2248" w:rsidRPr="00315025" w:rsidRDefault="005C2248" w:rsidP="005C2248">
            <w:pPr>
              <w:autoSpaceDE w:val="0"/>
              <w:autoSpaceDN w:val="0"/>
              <w:adjustRightInd w:val="0"/>
              <w:spacing w:after="0" w:line="240" w:lineRule="auto"/>
              <w:rPr>
                <w:rFonts w:ascii="Times New Roman" w:hAnsi="Times New Roman"/>
                <w:bCs/>
                <w:color w:val="000000"/>
                <w:sz w:val="20"/>
                <w:szCs w:val="20"/>
              </w:rPr>
            </w:pPr>
            <w:r w:rsidRPr="00315025">
              <w:rPr>
                <w:rFonts w:ascii="Times New Roman" w:hAnsi="Times New Roman"/>
                <w:b/>
                <w:bCs/>
                <w:color w:val="000000"/>
                <w:sz w:val="24"/>
                <w:szCs w:val="24"/>
              </w:rPr>
              <w:t>Name &amp; Title</w:t>
            </w:r>
            <w:r w:rsidRPr="00315025">
              <w:rPr>
                <w:rFonts w:ascii="Times New Roman" w:hAnsi="Times New Roman"/>
                <w:bCs/>
                <w:color w:val="000000"/>
                <w:sz w:val="24"/>
                <w:szCs w:val="24"/>
              </w:rPr>
              <w:t>:  CLIA Laboratory Medical Director</w:t>
            </w:r>
          </w:p>
        </w:tc>
        <w:tc>
          <w:tcPr>
            <w:tcW w:w="1260" w:type="dxa"/>
            <w:tcBorders>
              <w:bottom w:val="single" w:sz="4" w:space="0" w:color="auto"/>
            </w:tcBorders>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Contact:</w:t>
            </w:r>
          </w:p>
        </w:tc>
        <w:tc>
          <w:tcPr>
            <w:tcW w:w="2340" w:type="dxa"/>
          </w:tcPr>
          <w:p w:rsidR="005C2248" w:rsidRDefault="00DF0DC4"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Julie</w:t>
            </w:r>
            <w:r w:rsidR="005C2248" w:rsidRPr="00315025">
              <w:rPr>
                <w:rFonts w:ascii="Times New Roman" w:hAnsi="Times New Roman"/>
                <w:bCs/>
                <w:color w:val="000000"/>
                <w:sz w:val="20"/>
                <w:szCs w:val="20"/>
              </w:rPr>
              <w:t xml:space="preserve"> Simmons</w:t>
            </w:r>
            <w:r>
              <w:rPr>
                <w:rFonts w:ascii="Times New Roman" w:hAnsi="Times New Roman"/>
                <w:bCs/>
                <w:color w:val="000000"/>
                <w:sz w:val="20"/>
                <w:szCs w:val="20"/>
              </w:rPr>
              <w:t>/</w:t>
            </w:r>
          </w:p>
          <w:p w:rsidR="00DF0DC4" w:rsidRPr="00315025" w:rsidRDefault="00DF0DC4"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Christina Warren</w:t>
            </w:r>
          </w:p>
        </w:tc>
      </w:tr>
      <w:tr w:rsidR="005C2248" w:rsidRPr="00315025" w:rsidTr="005C2248">
        <w:trPr>
          <w:trHeight w:val="300"/>
        </w:trPr>
        <w:tc>
          <w:tcPr>
            <w:tcW w:w="1728" w:type="dxa"/>
            <w:tcBorders>
              <w:right w:val="nil"/>
            </w:tcBorders>
          </w:tcPr>
          <w:p w:rsidR="005C2248" w:rsidRPr="00315025" w:rsidRDefault="005C2248" w:rsidP="005C2248">
            <w:pPr>
              <w:autoSpaceDE w:val="0"/>
              <w:autoSpaceDN w:val="0"/>
              <w:adjustRightInd w:val="0"/>
              <w:spacing w:after="0" w:line="240" w:lineRule="auto"/>
              <w:rPr>
                <w:rFonts w:ascii="Times New Roman" w:hAnsi="Times New Roman"/>
                <w:b/>
                <w:bCs/>
                <w:color w:val="000000"/>
                <w:sz w:val="24"/>
                <w:szCs w:val="24"/>
              </w:rPr>
            </w:pPr>
            <w:r w:rsidRPr="00315025">
              <w:rPr>
                <w:rFonts w:ascii="Times New Roman" w:hAnsi="Times New Roman"/>
                <w:b/>
                <w:bCs/>
                <w:color w:val="000000"/>
                <w:sz w:val="24"/>
                <w:szCs w:val="24"/>
              </w:rPr>
              <w:t>Signature:</w:t>
            </w:r>
          </w:p>
        </w:tc>
        <w:tc>
          <w:tcPr>
            <w:tcW w:w="5490" w:type="dxa"/>
            <w:gridSpan w:val="2"/>
            <w:tcBorders>
              <w:left w:val="nil"/>
              <w:right w:val="single" w:sz="4" w:space="0" w:color="auto"/>
            </w:tcBorders>
          </w:tcPr>
          <w:p w:rsidR="005C2248" w:rsidRPr="00315025" w:rsidRDefault="00A51C39" w:rsidP="005C2248">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Refer to Title21</w:t>
            </w:r>
          </w:p>
        </w:tc>
        <w:tc>
          <w:tcPr>
            <w:tcW w:w="1260" w:type="dxa"/>
            <w:tcBorders>
              <w:left w:val="single" w:sz="4" w:space="0" w:color="auto"/>
              <w:right w:val="single" w:sz="4" w:space="0" w:color="auto"/>
            </w:tcBorders>
          </w:tcPr>
          <w:p w:rsidR="005C2248" w:rsidRPr="00315025" w:rsidRDefault="005C2248" w:rsidP="005C2248">
            <w:pPr>
              <w:autoSpaceDE w:val="0"/>
              <w:autoSpaceDN w:val="0"/>
              <w:adjustRightInd w:val="0"/>
              <w:spacing w:after="0" w:line="240" w:lineRule="auto"/>
              <w:jc w:val="both"/>
              <w:rPr>
                <w:rFonts w:ascii="Times New Roman" w:hAnsi="Times New Roman"/>
                <w:b/>
                <w:bCs/>
                <w:color w:val="000000"/>
                <w:sz w:val="20"/>
                <w:szCs w:val="20"/>
              </w:rPr>
            </w:pPr>
            <w:r w:rsidRPr="00315025">
              <w:rPr>
                <w:rFonts w:ascii="Times New Roman" w:hAnsi="Times New Roman"/>
                <w:b/>
                <w:bCs/>
                <w:color w:val="000000"/>
                <w:sz w:val="20"/>
                <w:szCs w:val="20"/>
              </w:rPr>
              <w:t>Date:</w:t>
            </w:r>
          </w:p>
        </w:tc>
        <w:tc>
          <w:tcPr>
            <w:tcW w:w="2340" w:type="dxa"/>
            <w:tcBorders>
              <w:left w:val="single" w:sz="4" w:space="0" w:color="auto"/>
            </w:tcBorders>
          </w:tcPr>
          <w:p w:rsidR="005C2248" w:rsidRPr="00315025" w:rsidRDefault="00A51C39" w:rsidP="005C2248">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Title21</w:t>
            </w:r>
          </w:p>
        </w:tc>
      </w:tr>
    </w:tbl>
    <w:p w:rsidR="00315025" w:rsidRDefault="00315025" w:rsidP="00A7112E">
      <w:pPr>
        <w:autoSpaceDE w:val="0"/>
        <w:autoSpaceDN w:val="0"/>
        <w:adjustRightInd w:val="0"/>
        <w:spacing w:after="0" w:line="240" w:lineRule="auto"/>
        <w:rPr>
          <w:rFonts w:ascii="Times New Roman" w:hAnsi="Times New Roman"/>
          <w:b/>
          <w:color w:val="000000"/>
          <w:sz w:val="24"/>
          <w:szCs w:val="24"/>
        </w:rPr>
      </w:pPr>
    </w:p>
    <w:p w:rsidR="00315025" w:rsidRPr="00FE5BF9" w:rsidRDefault="00315025" w:rsidP="00315025">
      <w:pPr>
        <w:autoSpaceDE w:val="0"/>
        <w:autoSpaceDN w:val="0"/>
        <w:adjustRightInd w:val="0"/>
        <w:spacing w:after="0" w:line="240" w:lineRule="auto"/>
        <w:rPr>
          <w:rFonts w:ascii="Times New Roman" w:hAnsi="Times New Roman"/>
          <w:b/>
          <w:color w:val="000000"/>
          <w:sz w:val="26"/>
          <w:szCs w:val="26"/>
        </w:rPr>
      </w:pPr>
      <w:r w:rsidRPr="00FE5BF9">
        <w:rPr>
          <w:rFonts w:ascii="Times New Roman" w:hAnsi="Times New Roman"/>
          <w:b/>
          <w:color w:val="000000"/>
          <w:sz w:val="26"/>
          <w:szCs w:val="26"/>
        </w:rPr>
        <w:t>1.  General Procedure Statement:</w:t>
      </w:r>
    </w:p>
    <w:p w:rsidR="00315025" w:rsidRPr="00FE5BF9" w:rsidRDefault="00315025" w:rsidP="00A7112E">
      <w:pPr>
        <w:autoSpaceDE w:val="0"/>
        <w:autoSpaceDN w:val="0"/>
        <w:adjustRightInd w:val="0"/>
        <w:spacing w:after="0" w:line="240" w:lineRule="auto"/>
        <w:rPr>
          <w:rFonts w:ascii="Times New Roman" w:hAnsi="Times New Roman"/>
          <w:b/>
          <w:color w:val="000000"/>
          <w:sz w:val="16"/>
          <w:szCs w:val="16"/>
        </w:rPr>
      </w:pPr>
    </w:p>
    <w:p w:rsidR="00E52C95" w:rsidRPr="00F27F1D" w:rsidRDefault="00151F0F" w:rsidP="00A7112E">
      <w:pPr>
        <w:pStyle w:val="ListParagraph"/>
        <w:numPr>
          <w:ilvl w:val="0"/>
          <w:numId w:val="11"/>
        </w:numPr>
        <w:autoSpaceDE w:val="0"/>
        <w:autoSpaceDN w:val="0"/>
        <w:adjustRightInd w:val="0"/>
        <w:spacing w:after="0" w:line="240" w:lineRule="auto"/>
        <w:rPr>
          <w:rFonts w:ascii="Times New Roman" w:hAnsi="Times New Roman"/>
          <w:color w:val="0070C0"/>
          <w:sz w:val="24"/>
          <w:szCs w:val="24"/>
        </w:rPr>
      </w:pPr>
      <w:r w:rsidRPr="00F27F1D">
        <w:rPr>
          <w:rFonts w:ascii="Times New Roman" w:hAnsi="Times New Roman"/>
          <w:b/>
          <w:color w:val="000000"/>
          <w:sz w:val="24"/>
          <w:szCs w:val="24"/>
        </w:rPr>
        <w:t>Purpose:</w:t>
      </w:r>
      <w:r w:rsidR="0050167A" w:rsidRPr="00F27F1D">
        <w:rPr>
          <w:rFonts w:ascii="Times New Roman" w:hAnsi="Times New Roman"/>
          <w:b/>
          <w:color w:val="000000"/>
          <w:sz w:val="24"/>
          <w:szCs w:val="24"/>
        </w:rPr>
        <w:t xml:space="preserve"> </w:t>
      </w:r>
      <w:r w:rsidR="00E40FDE" w:rsidRPr="00F27F1D">
        <w:rPr>
          <w:rFonts w:ascii="Times New Roman" w:hAnsi="Times New Roman"/>
          <w:color w:val="000000"/>
          <w:sz w:val="24"/>
          <w:szCs w:val="24"/>
        </w:rPr>
        <w:t xml:space="preserve">The </w:t>
      </w:r>
      <w:r w:rsidR="00F27F1D" w:rsidRPr="00F27F1D">
        <w:rPr>
          <w:rFonts w:ascii="Times New Roman" w:hAnsi="Times New Roman"/>
          <w:color w:val="000000"/>
          <w:sz w:val="24"/>
          <w:szCs w:val="24"/>
        </w:rPr>
        <w:t xml:space="preserve">antibody screen is used to test the plasma/serum for clinically significant antibodies to comply with </w:t>
      </w:r>
      <w:proofErr w:type="spellStart"/>
      <w:r w:rsidR="00F27F1D" w:rsidRPr="00F27F1D">
        <w:rPr>
          <w:rFonts w:ascii="Times New Roman" w:hAnsi="Times New Roman"/>
          <w:color w:val="000000"/>
          <w:sz w:val="24"/>
          <w:szCs w:val="24"/>
        </w:rPr>
        <w:t>pretransfusion</w:t>
      </w:r>
      <w:proofErr w:type="spellEnd"/>
      <w:r w:rsidR="00F27F1D" w:rsidRPr="00F27F1D">
        <w:rPr>
          <w:rFonts w:ascii="Times New Roman" w:hAnsi="Times New Roman"/>
          <w:color w:val="000000"/>
          <w:sz w:val="24"/>
          <w:szCs w:val="24"/>
        </w:rPr>
        <w:t xml:space="preserve"> testing in order to select blood components that will not cause harm to the recipient and have acceptable survival when transfused.  The antibody screen is used during pregnancy to detect clinically significant antibodies that could cause hemolytic disease of the newborn. </w:t>
      </w:r>
    </w:p>
    <w:p w:rsidR="00F27F1D" w:rsidRPr="00F27F1D" w:rsidRDefault="00F27F1D" w:rsidP="00F27F1D">
      <w:pPr>
        <w:pStyle w:val="ListParagraph"/>
        <w:autoSpaceDE w:val="0"/>
        <w:autoSpaceDN w:val="0"/>
        <w:adjustRightInd w:val="0"/>
        <w:spacing w:after="0" w:line="240" w:lineRule="auto"/>
        <w:rPr>
          <w:rFonts w:ascii="Times New Roman" w:hAnsi="Times New Roman"/>
          <w:color w:val="0070C0"/>
          <w:sz w:val="24"/>
          <w:szCs w:val="24"/>
        </w:rPr>
      </w:pPr>
    </w:p>
    <w:p w:rsidR="00E70236" w:rsidRPr="006870BB" w:rsidRDefault="002B1ABF" w:rsidP="00AA7B67">
      <w:pPr>
        <w:pStyle w:val="ListParagraph"/>
        <w:numPr>
          <w:ilvl w:val="0"/>
          <w:numId w:val="11"/>
        </w:numPr>
        <w:autoSpaceDE w:val="0"/>
        <w:autoSpaceDN w:val="0"/>
        <w:adjustRightInd w:val="0"/>
        <w:spacing w:after="0" w:line="240" w:lineRule="auto"/>
        <w:rPr>
          <w:rFonts w:ascii="Times New Roman" w:hAnsi="Times New Roman"/>
          <w:b/>
          <w:color w:val="000000"/>
          <w:sz w:val="24"/>
          <w:szCs w:val="24"/>
        </w:rPr>
      </w:pPr>
      <w:r w:rsidRPr="006870BB">
        <w:rPr>
          <w:rFonts w:ascii="Times New Roman" w:hAnsi="Times New Roman"/>
          <w:b/>
          <w:color w:val="000000"/>
          <w:sz w:val="24"/>
          <w:szCs w:val="24"/>
        </w:rPr>
        <w:t>Responsible Department/</w:t>
      </w:r>
      <w:r w:rsidR="00CE6ADE" w:rsidRPr="006870BB">
        <w:rPr>
          <w:rFonts w:ascii="Times New Roman" w:hAnsi="Times New Roman"/>
          <w:b/>
          <w:color w:val="000000"/>
          <w:sz w:val="24"/>
          <w:szCs w:val="24"/>
        </w:rPr>
        <w:t>Scope</w:t>
      </w:r>
      <w:r w:rsidRPr="006870BB">
        <w:rPr>
          <w:rFonts w:ascii="Times New Roman" w:hAnsi="Times New Roman"/>
          <w:b/>
          <w:color w:val="000000"/>
          <w:sz w:val="24"/>
          <w:szCs w:val="24"/>
        </w:rPr>
        <w:t>:</w:t>
      </w:r>
      <w:r w:rsidR="004D1C0A" w:rsidRPr="006870BB">
        <w:rPr>
          <w:rFonts w:ascii="Times New Roman" w:hAnsi="Times New Roman"/>
          <w:b/>
          <w:color w:val="000000"/>
          <w:sz w:val="24"/>
          <w:szCs w:val="24"/>
        </w:rPr>
        <w:t xml:space="preserve"> </w:t>
      </w:r>
    </w:p>
    <w:p w:rsidR="00ED5998" w:rsidRPr="006870BB" w:rsidRDefault="00E52C95" w:rsidP="00315025">
      <w:pPr>
        <w:autoSpaceDE w:val="0"/>
        <w:autoSpaceDN w:val="0"/>
        <w:adjustRightInd w:val="0"/>
        <w:spacing w:after="0" w:line="240" w:lineRule="auto"/>
        <w:ind w:left="360"/>
        <w:rPr>
          <w:rFonts w:ascii="Times New Roman" w:hAnsi="Times New Roman"/>
          <w:b/>
          <w:color w:val="0070C0"/>
          <w:sz w:val="24"/>
          <w:szCs w:val="24"/>
        </w:rPr>
      </w:pPr>
      <w:r w:rsidRPr="006870BB">
        <w:rPr>
          <w:rFonts w:ascii="Times New Roman" w:hAnsi="Times New Roman"/>
          <w:color w:val="000000"/>
          <w:sz w:val="24"/>
          <w:szCs w:val="24"/>
        </w:rPr>
        <w:t xml:space="preserve">          </w:t>
      </w:r>
      <w:r w:rsidR="002B1ABF" w:rsidRPr="006870BB">
        <w:rPr>
          <w:rFonts w:ascii="Times New Roman" w:hAnsi="Times New Roman"/>
          <w:color w:val="000000"/>
          <w:sz w:val="24"/>
          <w:szCs w:val="24"/>
        </w:rPr>
        <w:t>P</w:t>
      </w:r>
      <w:r w:rsidR="00922A53" w:rsidRPr="006870BB">
        <w:rPr>
          <w:rFonts w:ascii="Times New Roman" w:hAnsi="Times New Roman"/>
          <w:color w:val="000000"/>
          <w:sz w:val="24"/>
          <w:szCs w:val="24"/>
        </w:rPr>
        <w:t>rocedure</w:t>
      </w:r>
      <w:r w:rsidR="002B1ABF" w:rsidRPr="006870BB">
        <w:rPr>
          <w:rFonts w:ascii="Times New Roman" w:hAnsi="Times New Roman"/>
          <w:color w:val="000000"/>
          <w:sz w:val="24"/>
          <w:szCs w:val="24"/>
        </w:rPr>
        <w:t xml:space="preserve"> owner</w:t>
      </w:r>
      <w:r w:rsidR="00151F0F" w:rsidRPr="006870BB">
        <w:rPr>
          <w:rFonts w:ascii="Times New Roman" w:hAnsi="Times New Roman"/>
          <w:color w:val="000000"/>
          <w:sz w:val="24"/>
          <w:szCs w:val="24"/>
        </w:rPr>
        <w:t>/</w:t>
      </w:r>
      <w:r w:rsidR="0050167A" w:rsidRPr="006870BB">
        <w:rPr>
          <w:rFonts w:ascii="Times New Roman" w:hAnsi="Times New Roman"/>
          <w:color w:val="000000"/>
          <w:sz w:val="24"/>
          <w:szCs w:val="24"/>
        </w:rPr>
        <w:t>Implementer</w:t>
      </w:r>
      <w:r w:rsidR="00151F0F" w:rsidRPr="006870BB">
        <w:rPr>
          <w:rFonts w:ascii="Times New Roman" w:hAnsi="Times New Roman"/>
          <w:color w:val="000000"/>
          <w:sz w:val="24"/>
          <w:szCs w:val="24"/>
        </w:rPr>
        <w:t>:</w:t>
      </w:r>
      <w:r w:rsidR="002B1ABF"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Julie H. Simmons</w:t>
      </w:r>
      <w:r w:rsidR="00DF0DC4">
        <w:rPr>
          <w:rFonts w:ascii="Times New Roman" w:hAnsi="Times New Roman"/>
          <w:color w:val="000000"/>
          <w:sz w:val="24"/>
          <w:szCs w:val="24"/>
        </w:rPr>
        <w:t>/Christina S. Warren</w:t>
      </w:r>
    </w:p>
    <w:p w:rsidR="00E70236" w:rsidRPr="006870BB" w:rsidRDefault="00A7112E" w:rsidP="00315025">
      <w:pPr>
        <w:autoSpaceDE w:val="0"/>
        <w:autoSpaceDN w:val="0"/>
        <w:adjustRightInd w:val="0"/>
        <w:spacing w:after="0" w:line="240" w:lineRule="auto"/>
        <w:ind w:left="360"/>
        <w:rPr>
          <w:rFonts w:ascii="Times New Roman" w:hAnsi="Times New Roman"/>
          <w:b/>
          <w:color w:val="0070C0"/>
          <w:sz w:val="24"/>
          <w:szCs w:val="24"/>
        </w:rPr>
      </w:pPr>
      <w:r w:rsidRPr="006870BB">
        <w:rPr>
          <w:rFonts w:ascii="Times New Roman" w:hAnsi="Times New Roman"/>
          <w:color w:val="000000"/>
          <w:sz w:val="24"/>
          <w:szCs w:val="24"/>
        </w:rPr>
        <w:t xml:space="preserve">          </w:t>
      </w:r>
      <w:r w:rsidR="00ED5998" w:rsidRPr="006870BB">
        <w:rPr>
          <w:rFonts w:ascii="Times New Roman" w:hAnsi="Times New Roman"/>
          <w:color w:val="000000"/>
          <w:sz w:val="24"/>
          <w:szCs w:val="24"/>
        </w:rPr>
        <w:t>P</w:t>
      </w:r>
      <w:r w:rsidR="00922A53" w:rsidRPr="006870BB">
        <w:rPr>
          <w:rFonts w:ascii="Times New Roman" w:hAnsi="Times New Roman"/>
          <w:color w:val="000000"/>
          <w:sz w:val="24"/>
          <w:szCs w:val="24"/>
        </w:rPr>
        <w:t>rocedure</w:t>
      </w:r>
      <w:r w:rsidR="00ED5998" w:rsidRPr="006870BB">
        <w:rPr>
          <w:rFonts w:ascii="Times New Roman" w:hAnsi="Times New Roman"/>
          <w:color w:val="000000"/>
          <w:sz w:val="24"/>
          <w:szCs w:val="24"/>
        </w:rPr>
        <w:t xml:space="preserve"> prepared by:</w:t>
      </w:r>
      <w:r w:rsidR="002B1ABF" w:rsidRPr="006870BB">
        <w:rPr>
          <w:rFonts w:ascii="Times New Roman" w:hAnsi="Times New Roman"/>
          <w:color w:val="000000"/>
          <w:sz w:val="24"/>
          <w:szCs w:val="24"/>
        </w:rPr>
        <w:t xml:space="preserve">  </w:t>
      </w:r>
      <w:r w:rsidR="00243E57" w:rsidRPr="006870BB">
        <w:rPr>
          <w:rFonts w:ascii="Times New Roman" w:hAnsi="Times New Roman"/>
          <w:color w:val="000000"/>
          <w:sz w:val="24"/>
          <w:szCs w:val="24"/>
        </w:rPr>
        <w:t>Julie H. Simmons</w:t>
      </w:r>
    </w:p>
    <w:p w:rsidR="00AA3E74" w:rsidRPr="006870BB" w:rsidRDefault="00A7112E" w:rsidP="00315025">
      <w:pPr>
        <w:autoSpaceDE w:val="0"/>
        <w:autoSpaceDN w:val="0"/>
        <w:adjustRightInd w:val="0"/>
        <w:spacing w:after="0" w:line="240" w:lineRule="auto"/>
        <w:ind w:left="360"/>
        <w:rPr>
          <w:rFonts w:ascii="Times New Roman" w:hAnsi="Times New Roman"/>
          <w:color w:val="000000"/>
          <w:sz w:val="24"/>
          <w:szCs w:val="24"/>
        </w:rPr>
      </w:pPr>
      <w:r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Who performs p</w:t>
      </w:r>
      <w:r w:rsidR="00922A53" w:rsidRPr="006870BB">
        <w:rPr>
          <w:rFonts w:ascii="Times New Roman" w:hAnsi="Times New Roman"/>
          <w:color w:val="000000"/>
          <w:sz w:val="24"/>
          <w:szCs w:val="24"/>
        </w:rPr>
        <w:t>rocedure</w:t>
      </w:r>
      <w:r w:rsidR="002B1ABF" w:rsidRPr="006870BB">
        <w:rPr>
          <w:rFonts w:ascii="Times New Roman" w:hAnsi="Times New Roman"/>
          <w:color w:val="000000"/>
          <w:sz w:val="24"/>
          <w:szCs w:val="24"/>
        </w:rPr>
        <w:t xml:space="preserve">:     </w:t>
      </w:r>
      <w:r w:rsidR="0050167A" w:rsidRPr="006870BB">
        <w:rPr>
          <w:rFonts w:ascii="Times New Roman" w:hAnsi="Times New Roman"/>
          <w:color w:val="000000"/>
          <w:sz w:val="24"/>
          <w:szCs w:val="24"/>
        </w:rPr>
        <w:t>Department staff</w:t>
      </w:r>
      <w:r w:rsidR="00072492" w:rsidRPr="006870BB">
        <w:rPr>
          <w:rFonts w:ascii="Times New Roman" w:hAnsi="Times New Roman"/>
          <w:color w:val="000000"/>
          <w:sz w:val="24"/>
          <w:szCs w:val="24"/>
        </w:rPr>
        <w:t>/</w:t>
      </w:r>
      <w:proofErr w:type="gramStart"/>
      <w:r w:rsidR="00072492" w:rsidRPr="006870BB">
        <w:rPr>
          <w:rFonts w:ascii="Times New Roman" w:hAnsi="Times New Roman"/>
          <w:color w:val="000000"/>
          <w:sz w:val="24"/>
          <w:szCs w:val="24"/>
        </w:rPr>
        <w:t>management</w:t>
      </w:r>
      <w:proofErr w:type="gramEnd"/>
      <w:r w:rsidR="002B1ABF" w:rsidRPr="006870BB">
        <w:rPr>
          <w:rFonts w:ascii="Times New Roman" w:hAnsi="Times New Roman"/>
          <w:color w:val="000000"/>
          <w:sz w:val="24"/>
          <w:szCs w:val="24"/>
        </w:rPr>
        <w:t xml:space="preserve"> </w:t>
      </w:r>
      <w:r w:rsidR="002B1ABF" w:rsidRPr="006870BB">
        <w:rPr>
          <w:rFonts w:ascii="Times New Roman" w:hAnsi="Times New Roman"/>
          <w:b/>
          <w:color w:val="0070C0"/>
          <w:sz w:val="24"/>
          <w:szCs w:val="24"/>
        </w:rPr>
        <w:t xml:space="preserve">      </w:t>
      </w:r>
    </w:p>
    <w:p w:rsidR="00315025" w:rsidRPr="006870BB" w:rsidRDefault="002B1ABF" w:rsidP="008327B4">
      <w:pPr>
        <w:autoSpaceDE w:val="0"/>
        <w:autoSpaceDN w:val="0"/>
        <w:adjustRightInd w:val="0"/>
        <w:spacing w:after="0" w:line="240" w:lineRule="auto"/>
        <w:rPr>
          <w:rFonts w:ascii="Times New Roman" w:hAnsi="Times New Roman"/>
          <w:b/>
          <w:color w:val="0070C0"/>
          <w:sz w:val="24"/>
          <w:szCs w:val="24"/>
        </w:rPr>
      </w:pPr>
      <w:r w:rsidRPr="006870BB">
        <w:rPr>
          <w:rFonts w:ascii="Times New Roman" w:hAnsi="Times New Roman"/>
          <w:color w:val="000000"/>
          <w:sz w:val="24"/>
          <w:szCs w:val="24"/>
        </w:rPr>
        <w:t xml:space="preserve"> </w:t>
      </w:r>
    </w:p>
    <w:p w:rsidR="002B1ABF" w:rsidRPr="006870BB" w:rsidRDefault="008327B4" w:rsidP="00AA7B67">
      <w:pPr>
        <w:pStyle w:val="ListParagraph"/>
        <w:numPr>
          <w:ilvl w:val="0"/>
          <w:numId w:val="11"/>
        </w:numPr>
        <w:autoSpaceDE w:val="0"/>
        <w:autoSpaceDN w:val="0"/>
        <w:adjustRightInd w:val="0"/>
        <w:spacing w:after="0" w:line="240" w:lineRule="auto"/>
        <w:rPr>
          <w:rFonts w:ascii="Times New Roman" w:hAnsi="Times New Roman"/>
          <w:b/>
          <w:color w:val="0070C0"/>
          <w:sz w:val="24"/>
          <w:szCs w:val="24"/>
        </w:rPr>
      </w:pPr>
      <w:r w:rsidRPr="006870BB">
        <w:rPr>
          <w:rFonts w:ascii="Times New Roman" w:hAnsi="Times New Roman"/>
          <w:b/>
          <w:bCs/>
          <w:color w:val="000000"/>
          <w:sz w:val="24"/>
          <w:szCs w:val="24"/>
        </w:rPr>
        <w:t>Definitions:</w:t>
      </w:r>
    </w:p>
    <w:p w:rsidR="00E40FDE" w:rsidRPr="006870BB" w:rsidRDefault="00E40FDE" w:rsidP="00E40FDE">
      <w:pPr>
        <w:autoSpaceDE w:val="0"/>
        <w:autoSpaceDN w:val="0"/>
        <w:adjustRightInd w:val="0"/>
        <w:spacing w:after="0" w:line="240" w:lineRule="auto"/>
        <w:ind w:firstLine="720"/>
        <w:rPr>
          <w:rFonts w:ascii="Times New Roman" w:hAnsi="Times New Roman"/>
          <w:bCs/>
          <w:color w:val="000000"/>
          <w:sz w:val="24"/>
          <w:szCs w:val="24"/>
        </w:rPr>
      </w:pPr>
      <w:r w:rsidRPr="006870BB">
        <w:rPr>
          <w:rFonts w:ascii="Times New Roman" w:hAnsi="Times New Roman"/>
          <w:bCs/>
          <w:color w:val="000000"/>
          <w:sz w:val="24"/>
          <w:szCs w:val="24"/>
        </w:rPr>
        <w:t xml:space="preserve">AHG: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Anti human globulin</w:t>
      </w:r>
    </w:p>
    <w:p w:rsidR="00E40FDE" w:rsidRPr="006870BB" w:rsidRDefault="00E40FDE" w:rsidP="00F27F1D">
      <w:p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ab/>
        <w:t>DAT:</w:t>
      </w:r>
      <w:r w:rsidRPr="006870BB">
        <w:rPr>
          <w:rFonts w:ascii="Times New Roman" w:hAnsi="Times New Roman"/>
          <w:bCs/>
          <w:color w:val="000000"/>
          <w:sz w:val="24"/>
          <w:szCs w:val="24"/>
        </w:rPr>
        <w:tab/>
      </w:r>
      <w:r w:rsidRPr="006870BB">
        <w:rPr>
          <w:rFonts w:ascii="Times New Roman" w:hAnsi="Times New Roman"/>
          <w:bCs/>
          <w:color w:val="000000"/>
          <w:sz w:val="24"/>
          <w:szCs w:val="24"/>
        </w:rPr>
        <w:tab/>
        <w:t xml:space="preserve">Direct </w:t>
      </w:r>
      <w:proofErr w:type="spellStart"/>
      <w:r w:rsidRPr="006870BB">
        <w:rPr>
          <w:rFonts w:ascii="Times New Roman" w:hAnsi="Times New Roman"/>
          <w:bCs/>
          <w:color w:val="000000"/>
          <w:sz w:val="24"/>
          <w:szCs w:val="24"/>
        </w:rPr>
        <w:t>Antiglobulin</w:t>
      </w:r>
      <w:proofErr w:type="spellEnd"/>
      <w:r w:rsidRPr="006870BB">
        <w:rPr>
          <w:rFonts w:ascii="Times New Roman" w:hAnsi="Times New Roman"/>
          <w:bCs/>
          <w:color w:val="000000"/>
          <w:sz w:val="24"/>
          <w:szCs w:val="24"/>
        </w:rPr>
        <w:t xml:space="preserve"> Test</w:t>
      </w:r>
    </w:p>
    <w:p w:rsidR="00E40FDE" w:rsidRPr="006870BB" w:rsidRDefault="00E40FDE" w:rsidP="00E40FDE">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 xml:space="preserve">IgG: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 xml:space="preserve">Immunoglobulin G: Potentially clinically significant antibodies </w:t>
      </w:r>
    </w:p>
    <w:p w:rsidR="00E40FDE" w:rsidRPr="006870BB" w:rsidRDefault="00E40FDE" w:rsidP="00E40FDE">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 xml:space="preserve">IgM: </w:t>
      </w:r>
      <w:r w:rsidRPr="006870BB">
        <w:rPr>
          <w:rFonts w:ascii="Times New Roman" w:hAnsi="Times New Roman"/>
          <w:bCs/>
          <w:color w:val="000000"/>
          <w:sz w:val="24"/>
          <w:szCs w:val="24"/>
        </w:rPr>
        <w:tab/>
      </w:r>
      <w:r w:rsidRPr="006870BB">
        <w:rPr>
          <w:rFonts w:ascii="Times New Roman" w:hAnsi="Times New Roman"/>
          <w:bCs/>
          <w:color w:val="000000"/>
          <w:sz w:val="24"/>
          <w:szCs w:val="24"/>
        </w:rPr>
        <w:tab/>
        <w:t>Immunoglobulin M</w:t>
      </w:r>
    </w:p>
    <w:p w:rsidR="00E40FDE" w:rsidRPr="006870BB" w:rsidRDefault="00C17A77" w:rsidP="008327B4">
      <w:pPr>
        <w:autoSpaceDE w:val="0"/>
        <w:autoSpaceDN w:val="0"/>
        <w:adjustRightInd w:val="0"/>
        <w:spacing w:after="0" w:line="240" w:lineRule="auto"/>
        <w:contextualSpacing/>
        <w:rPr>
          <w:rFonts w:ascii="Times New Roman" w:hAnsi="Times New Roman"/>
          <w:bCs/>
          <w:color w:val="000000"/>
          <w:sz w:val="24"/>
          <w:szCs w:val="24"/>
        </w:rPr>
      </w:pPr>
      <w:r w:rsidRPr="006870BB">
        <w:rPr>
          <w:rFonts w:ascii="Times New Roman" w:hAnsi="Times New Roman"/>
          <w:bCs/>
          <w:color w:val="000000"/>
          <w:sz w:val="24"/>
          <w:szCs w:val="24"/>
        </w:rPr>
        <w:tab/>
        <w:t>Requisition:</w:t>
      </w:r>
      <w:r w:rsidRPr="006870BB">
        <w:rPr>
          <w:rFonts w:ascii="Times New Roman" w:hAnsi="Times New Roman"/>
          <w:bCs/>
          <w:color w:val="000000"/>
          <w:sz w:val="24"/>
          <w:szCs w:val="24"/>
        </w:rPr>
        <w:tab/>
      </w:r>
      <w:proofErr w:type="spellStart"/>
      <w:r w:rsidRPr="006870BB">
        <w:rPr>
          <w:rFonts w:ascii="Times New Roman" w:hAnsi="Times New Roman"/>
          <w:bCs/>
          <w:color w:val="000000"/>
          <w:sz w:val="24"/>
          <w:szCs w:val="24"/>
        </w:rPr>
        <w:t>WakeOne</w:t>
      </w:r>
      <w:proofErr w:type="spellEnd"/>
      <w:r w:rsidRPr="006870BB">
        <w:rPr>
          <w:rFonts w:ascii="Times New Roman" w:hAnsi="Times New Roman"/>
          <w:bCs/>
          <w:color w:val="000000"/>
          <w:sz w:val="24"/>
          <w:szCs w:val="24"/>
        </w:rPr>
        <w:t xml:space="preserve"> </w:t>
      </w:r>
      <w:r w:rsidR="002D3DF9" w:rsidRPr="006870BB">
        <w:rPr>
          <w:rFonts w:ascii="Times New Roman" w:hAnsi="Times New Roman"/>
          <w:bCs/>
          <w:color w:val="000000"/>
          <w:sz w:val="24"/>
          <w:szCs w:val="24"/>
        </w:rPr>
        <w:t>requisition or order form or equivalent</w:t>
      </w:r>
    </w:p>
    <w:p w:rsidR="00C17A77" w:rsidRDefault="006870BB" w:rsidP="008327B4">
      <w:p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ab/>
        <w:t>PCW:</w:t>
      </w:r>
      <w:r>
        <w:rPr>
          <w:rFonts w:ascii="Times New Roman" w:hAnsi="Times New Roman"/>
          <w:bCs/>
          <w:color w:val="000000"/>
          <w:sz w:val="24"/>
          <w:szCs w:val="24"/>
        </w:rPr>
        <w:tab/>
      </w:r>
      <w:r>
        <w:rPr>
          <w:rFonts w:ascii="Times New Roman" w:hAnsi="Times New Roman"/>
          <w:bCs/>
          <w:color w:val="000000"/>
          <w:sz w:val="24"/>
          <w:szCs w:val="24"/>
        </w:rPr>
        <w:tab/>
        <w:t>Patient Caution Window</w:t>
      </w:r>
    </w:p>
    <w:p w:rsidR="006870BB" w:rsidRDefault="008144D0" w:rsidP="008327B4">
      <w:pPr>
        <w:autoSpaceDE w:val="0"/>
        <w:autoSpaceDN w:val="0"/>
        <w:adjustRightInd w:val="0"/>
        <w:spacing w:after="0" w:line="240" w:lineRule="auto"/>
        <w:contextualSpacing/>
        <w:rPr>
          <w:rFonts w:ascii="Times New Roman" w:hAnsi="Times New Roman"/>
          <w:bCs/>
          <w:color w:val="000000"/>
          <w:sz w:val="24"/>
          <w:szCs w:val="24"/>
        </w:rPr>
      </w:pPr>
      <w:r>
        <w:rPr>
          <w:rFonts w:ascii="Times New Roman" w:hAnsi="Times New Roman"/>
          <w:bCs/>
          <w:color w:val="000000"/>
          <w:sz w:val="24"/>
          <w:szCs w:val="24"/>
        </w:rPr>
        <w:tab/>
        <w:t>AB</w:t>
      </w:r>
      <w:r w:rsidR="00A71ED0">
        <w:rPr>
          <w:rFonts w:ascii="Times New Roman" w:hAnsi="Times New Roman"/>
          <w:bCs/>
          <w:color w:val="000000"/>
          <w:sz w:val="24"/>
          <w:szCs w:val="24"/>
        </w:rPr>
        <w:t>S</w:t>
      </w:r>
      <w:r>
        <w:rPr>
          <w:rFonts w:ascii="Times New Roman" w:hAnsi="Times New Roman"/>
          <w:bCs/>
          <w:color w:val="000000"/>
          <w:sz w:val="24"/>
          <w:szCs w:val="24"/>
        </w:rPr>
        <w:t>:</w:t>
      </w:r>
      <w:r>
        <w:rPr>
          <w:rFonts w:ascii="Times New Roman" w:hAnsi="Times New Roman"/>
          <w:bCs/>
          <w:color w:val="000000"/>
          <w:sz w:val="24"/>
          <w:szCs w:val="24"/>
        </w:rPr>
        <w:tab/>
      </w:r>
      <w:r>
        <w:rPr>
          <w:rFonts w:ascii="Times New Roman" w:hAnsi="Times New Roman"/>
          <w:bCs/>
          <w:color w:val="000000"/>
          <w:sz w:val="24"/>
          <w:szCs w:val="24"/>
        </w:rPr>
        <w:tab/>
        <w:t>Antibody Screen</w:t>
      </w:r>
    </w:p>
    <w:p w:rsidR="006870BB" w:rsidRDefault="006870BB" w:rsidP="008327B4">
      <w:pPr>
        <w:autoSpaceDE w:val="0"/>
        <w:autoSpaceDN w:val="0"/>
        <w:adjustRightInd w:val="0"/>
        <w:spacing w:after="0" w:line="240" w:lineRule="auto"/>
        <w:contextualSpacing/>
        <w:rPr>
          <w:rFonts w:ascii="Times New Roman" w:hAnsi="Times New Roman"/>
          <w:bCs/>
          <w:color w:val="000000"/>
          <w:sz w:val="24"/>
          <w:szCs w:val="24"/>
        </w:rPr>
      </w:pPr>
    </w:p>
    <w:p w:rsidR="00315025" w:rsidRPr="006870BB" w:rsidRDefault="00315025" w:rsidP="00AA7B67">
      <w:pPr>
        <w:pStyle w:val="ListParagraph"/>
        <w:numPr>
          <w:ilvl w:val="0"/>
          <w:numId w:val="11"/>
        </w:numPr>
        <w:autoSpaceDE w:val="0"/>
        <w:autoSpaceDN w:val="0"/>
        <w:adjustRightInd w:val="0"/>
        <w:spacing w:after="0" w:line="240" w:lineRule="auto"/>
        <w:rPr>
          <w:rFonts w:ascii="Times New Roman" w:hAnsi="Times New Roman"/>
          <w:b/>
          <w:bCs/>
          <w:color w:val="000000"/>
          <w:sz w:val="24"/>
          <w:szCs w:val="24"/>
        </w:rPr>
      </w:pPr>
      <w:r w:rsidRPr="006870BB">
        <w:rPr>
          <w:rFonts w:ascii="Times New Roman" w:hAnsi="Times New Roman"/>
          <w:b/>
          <w:bCs/>
          <w:color w:val="000000"/>
          <w:sz w:val="24"/>
          <w:szCs w:val="24"/>
        </w:rPr>
        <w:t>Sections:</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Immediate Spin (IS) Tube Testing</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 xml:space="preserve">Indirect </w:t>
      </w:r>
      <w:proofErr w:type="spellStart"/>
      <w:r w:rsidRPr="006870BB">
        <w:rPr>
          <w:rFonts w:ascii="Times New Roman" w:hAnsi="Times New Roman"/>
          <w:bCs/>
          <w:color w:val="000000"/>
          <w:sz w:val="24"/>
          <w:szCs w:val="24"/>
        </w:rPr>
        <w:t>Antiglobulin</w:t>
      </w:r>
      <w:proofErr w:type="spellEnd"/>
      <w:r w:rsidRPr="006870BB">
        <w:rPr>
          <w:rFonts w:ascii="Times New Roman" w:hAnsi="Times New Roman"/>
          <w:bCs/>
          <w:color w:val="000000"/>
          <w:sz w:val="24"/>
          <w:szCs w:val="24"/>
        </w:rPr>
        <w:t xml:space="preserve"> Phase (AHG) Tube Testing</w:t>
      </w:r>
    </w:p>
    <w:p w:rsidR="00315025" w:rsidRPr="006870BB" w:rsidRDefault="008144D0"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Gel</w:t>
      </w:r>
      <w:r w:rsidR="00315025" w:rsidRPr="006870BB">
        <w:rPr>
          <w:rFonts w:ascii="Times New Roman" w:hAnsi="Times New Roman"/>
          <w:bCs/>
          <w:color w:val="000000"/>
          <w:sz w:val="24"/>
          <w:szCs w:val="24"/>
        </w:rPr>
        <w:t xml:space="preserve"> Testing (AHG)</w:t>
      </w:r>
    </w:p>
    <w:p w:rsidR="00315025" w:rsidRPr="006870BB" w:rsidRDefault="00315025" w:rsidP="00AA7B67">
      <w:pPr>
        <w:pStyle w:val="ListParagraph"/>
        <w:numPr>
          <w:ilvl w:val="0"/>
          <w:numId w:val="3"/>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Resulting in SCC</w:t>
      </w:r>
      <w:r w:rsidR="00815019" w:rsidRPr="006870BB">
        <w:rPr>
          <w:rFonts w:ascii="Times New Roman" w:hAnsi="Times New Roman"/>
          <w:bCs/>
          <w:color w:val="000000"/>
          <w:sz w:val="24"/>
          <w:szCs w:val="24"/>
        </w:rPr>
        <w:t xml:space="preserve"> – Joint Worksheet</w:t>
      </w:r>
    </w:p>
    <w:p w:rsidR="006870BB" w:rsidRDefault="006870BB" w:rsidP="006870BB">
      <w:pPr>
        <w:autoSpaceDE w:val="0"/>
        <w:autoSpaceDN w:val="0"/>
        <w:adjustRightInd w:val="0"/>
        <w:spacing w:after="0" w:line="240" w:lineRule="auto"/>
        <w:ind w:left="360"/>
        <w:rPr>
          <w:rFonts w:ascii="Times New Roman" w:hAnsi="Times New Roman"/>
          <w:bCs/>
          <w:color w:val="000000"/>
          <w:sz w:val="24"/>
          <w:szCs w:val="24"/>
        </w:rPr>
      </w:pPr>
    </w:p>
    <w:p w:rsidR="006870BB" w:rsidRDefault="006870BB" w:rsidP="006870BB">
      <w:pPr>
        <w:pStyle w:val="ListParagraph"/>
        <w:numPr>
          <w:ilvl w:val="0"/>
          <w:numId w:val="11"/>
        </w:numPr>
        <w:autoSpaceDE w:val="0"/>
        <w:autoSpaceDN w:val="0"/>
        <w:adjustRightInd w:val="0"/>
        <w:spacing w:after="0" w:line="240" w:lineRule="auto"/>
        <w:rPr>
          <w:rFonts w:ascii="Times New Roman" w:hAnsi="Times New Roman"/>
          <w:bCs/>
          <w:color w:val="000000"/>
          <w:sz w:val="24"/>
          <w:szCs w:val="24"/>
        </w:rPr>
      </w:pPr>
      <w:r w:rsidRPr="006870BB">
        <w:rPr>
          <w:rFonts w:ascii="Times New Roman" w:hAnsi="Times New Roman"/>
          <w:bCs/>
          <w:color w:val="000000"/>
          <w:sz w:val="24"/>
          <w:szCs w:val="24"/>
        </w:rPr>
        <w:t>Protocol</w:t>
      </w:r>
    </w:p>
    <w:p w:rsidR="00C219D7" w:rsidRPr="00AA407E" w:rsidRDefault="0070597E" w:rsidP="00C219D7">
      <w:pPr>
        <w:pStyle w:val="ListParagraph"/>
        <w:numPr>
          <w:ilvl w:val="0"/>
          <w:numId w:val="32"/>
        </w:numPr>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The antibody screen is performed as a part of the </w:t>
      </w:r>
      <w:r w:rsidR="00F27F1D" w:rsidRPr="00AA407E">
        <w:rPr>
          <w:rFonts w:ascii="Times New Roman" w:hAnsi="Times New Roman"/>
          <w:bCs/>
          <w:color w:val="000000"/>
        </w:rPr>
        <w:t>Type and screen</w:t>
      </w:r>
      <w:r w:rsidRPr="00AA407E">
        <w:rPr>
          <w:rFonts w:ascii="Times New Roman" w:hAnsi="Times New Roman"/>
          <w:bCs/>
          <w:color w:val="000000"/>
        </w:rPr>
        <w:t xml:space="preserve"> and also includes</w:t>
      </w:r>
      <w:r w:rsidR="001F1E77" w:rsidRPr="00AA407E">
        <w:rPr>
          <w:rFonts w:ascii="Times New Roman" w:hAnsi="Times New Roman"/>
          <w:bCs/>
          <w:color w:val="000000"/>
        </w:rPr>
        <w:t xml:space="preserve"> ABO/Rh </w:t>
      </w:r>
      <w:r w:rsidRPr="00AA407E">
        <w:rPr>
          <w:rFonts w:ascii="Times New Roman" w:hAnsi="Times New Roman"/>
          <w:bCs/>
          <w:color w:val="000000"/>
        </w:rPr>
        <w:t xml:space="preserve">testing. </w:t>
      </w:r>
    </w:p>
    <w:p w:rsidR="00C219D7" w:rsidRPr="00AA407E" w:rsidRDefault="00C219D7" w:rsidP="00C219D7">
      <w:pPr>
        <w:pStyle w:val="ListParagraph"/>
        <w:autoSpaceDE w:val="0"/>
        <w:autoSpaceDN w:val="0"/>
        <w:adjustRightInd w:val="0"/>
        <w:spacing w:after="0" w:line="240" w:lineRule="auto"/>
        <w:ind w:left="1080"/>
        <w:rPr>
          <w:rFonts w:ascii="Times New Roman" w:hAnsi="Times New Roman"/>
          <w:bCs/>
          <w:color w:val="000000"/>
        </w:rPr>
      </w:pPr>
    </w:p>
    <w:p w:rsidR="001F1E77" w:rsidRPr="00AA407E" w:rsidRDefault="0070597E" w:rsidP="00C219D7">
      <w:pPr>
        <w:pStyle w:val="ListParagraph"/>
        <w:numPr>
          <w:ilvl w:val="0"/>
          <w:numId w:val="32"/>
        </w:numPr>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The type and screen sample is </w:t>
      </w:r>
      <w:r w:rsidR="001F1E77" w:rsidRPr="00AA407E">
        <w:rPr>
          <w:rFonts w:ascii="Times New Roman" w:hAnsi="Times New Roman"/>
          <w:bCs/>
          <w:color w:val="000000"/>
        </w:rPr>
        <w:t xml:space="preserve">retained for future </w:t>
      </w:r>
      <w:proofErr w:type="spellStart"/>
      <w:r w:rsidR="001F1E77" w:rsidRPr="00AA407E">
        <w:rPr>
          <w:rFonts w:ascii="Times New Roman" w:hAnsi="Times New Roman"/>
          <w:bCs/>
          <w:color w:val="000000"/>
        </w:rPr>
        <w:t>crossmatches</w:t>
      </w:r>
      <w:proofErr w:type="spellEnd"/>
      <w:r w:rsidR="001F1E77" w:rsidRPr="00AA407E">
        <w:rPr>
          <w:rFonts w:ascii="Times New Roman" w:hAnsi="Times New Roman"/>
          <w:bCs/>
          <w:color w:val="000000"/>
        </w:rPr>
        <w:t xml:space="preserve"> if packed cells are needed</w:t>
      </w:r>
      <w:r w:rsidRPr="00AA407E">
        <w:rPr>
          <w:rFonts w:ascii="Times New Roman" w:hAnsi="Times New Roman"/>
          <w:bCs/>
          <w:color w:val="000000"/>
        </w:rPr>
        <w:t>.</w:t>
      </w:r>
    </w:p>
    <w:p w:rsidR="00C219D7" w:rsidRPr="00AA407E" w:rsidRDefault="00C219D7" w:rsidP="00C219D7">
      <w:pPr>
        <w:autoSpaceDE w:val="0"/>
        <w:autoSpaceDN w:val="0"/>
        <w:adjustRightInd w:val="0"/>
        <w:spacing w:after="0" w:line="240" w:lineRule="auto"/>
        <w:rPr>
          <w:rFonts w:ascii="Times New Roman" w:hAnsi="Times New Roman"/>
          <w:bCs/>
          <w:color w:val="000000"/>
        </w:rPr>
      </w:pPr>
    </w:p>
    <w:p w:rsidR="001F1E77" w:rsidRPr="00AA407E" w:rsidRDefault="001F1E77" w:rsidP="00C219D7">
      <w:pPr>
        <w:pStyle w:val="ListParagraph"/>
        <w:numPr>
          <w:ilvl w:val="0"/>
          <w:numId w:val="32"/>
        </w:numPr>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For </w:t>
      </w:r>
      <w:proofErr w:type="spellStart"/>
      <w:r w:rsidRPr="00AA407E">
        <w:rPr>
          <w:rFonts w:ascii="Times New Roman" w:hAnsi="Times New Roman"/>
          <w:bCs/>
          <w:color w:val="000000"/>
        </w:rPr>
        <w:t>crossmatch</w:t>
      </w:r>
      <w:proofErr w:type="spellEnd"/>
      <w:r w:rsidRPr="00AA407E">
        <w:rPr>
          <w:rFonts w:ascii="Times New Roman" w:hAnsi="Times New Roman"/>
          <w:bCs/>
          <w:color w:val="000000"/>
        </w:rPr>
        <w:t xml:space="preserve"> purposes, the type and screen can routinely be used for three (3) days.</w:t>
      </w:r>
    </w:p>
    <w:p w:rsidR="00C219D7" w:rsidRPr="00AA407E" w:rsidRDefault="00C219D7" w:rsidP="00C219D7">
      <w:pPr>
        <w:autoSpaceDE w:val="0"/>
        <w:autoSpaceDN w:val="0"/>
        <w:adjustRightInd w:val="0"/>
        <w:spacing w:after="0" w:line="240" w:lineRule="auto"/>
        <w:rPr>
          <w:rFonts w:ascii="Times New Roman" w:hAnsi="Times New Roman"/>
          <w:bCs/>
          <w:color w:val="000000"/>
        </w:rPr>
      </w:pPr>
    </w:p>
    <w:p w:rsidR="009B31C5" w:rsidRPr="00AA407E" w:rsidRDefault="001F1E77" w:rsidP="009B31C5">
      <w:pPr>
        <w:pStyle w:val="ListParagraph"/>
        <w:numPr>
          <w:ilvl w:val="0"/>
          <w:numId w:val="32"/>
        </w:numPr>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Patients that meet established criteria may qualify for a delayed </w:t>
      </w:r>
      <w:proofErr w:type="spellStart"/>
      <w:r w:rsidRPr="00AA407E">
        <w:rPr>
          <w:rFonts w:ascii="Times New Roman" w:hAnsi="Times New Roman"/>
          <w:bCs/>
          <w:color w:val="000000"/>
        </w:rPr>
        <w:t>crossmatch</w:t>
      </w:r>
      <w:proofErr w:type="spellEnd"/>
      <w:r w:rsidRPr="00AA407E">
        <w:rPr>
          <w:rFonts w:ascii="Times New Roman" w:hAnsi="Times New Roman"/>
          <w:bCs/>
          <w:color w:val="000000"/>
        </w:rPr>
        <w:t xml:space="preserve"> sample that can be used </w:t>
      </w:r>
    </w:p>
    <w:p w:rsidR="001F1E77" w:rsidRPr="00AA407E" w:rsidRDefault="001F1E77" w:rsidP="009B31C5">
      <w:pPr>
        <w:pStyle w:val="ListParagraph"/>
        <w:autoSpaceDE w:val="0"/>
        <w:autoSpaceDN w:val="0"/>
        <w:adjustRightInd w:val="0"/>
        <w:spacing w:after="0" w:line="240" w:lineRule="auto"/>
        <w:ind w:left="1080"/>
        <w:rPr>
          <w:rFonts w:ascii="Times New Roman" w:hAnsi="Times New Roman"/>
          <w:bCs/>
          <w:i/>
          <w:color w:val="00B0F0"/>
        </w:rPr>
      </w:pPr>
      <w:proofErr w:type="gramStart"/>
      <w:r w:rsidRPr="00AA407E">
        <w:rPr>
          <w:rFonts w:ascii="Times New Roman" w:hAnsi="Times New Roman"/>
          <w:bCs/>
          <w:color w:val="000000"/>
        </w:rPr>
        <w:t>for</w:t>
      </w:r>
      <w:proofErr w:type="gramEnd"/>
      <w:r w:rsidRPr="00AA407E">
        <w:rPr>
          <w:rFonts w:ascii="Times New Roman" w:hAnsi="Times New Roman"/>
          <w:bCs/>
          <w:color w:val="000000"/>
        </w:rPr>
        <w:t xml:space="preserve"> up to thirty (30) days.  </w:t>
      </w:r>
      <w:r w:rsidRPr="00AA407E">
        <w:rPr>
          <w:rFonts w:ascii="Times New Roman" w:hAnsi="Times New Roman"/>
          <w:bCs/>
          <w:i/>
          <w:color w:val="00B0F0"/>
        </w:rPr>
        <w:t xml:space="preserve">Refer to </w:t>
      </w:r>
      <w:proofErr w:type="spellStart"/>
      <w:r w:rsidRPr="00AA407E">
        <w:rPr>
          <w:rFonts w:ascii="Times New Roman" w:hAnsi="Times New Roman"/>
          <w:bCs/>
          <w:i/>
          <w:color w:val="00B0F0"/>
        </w:rPr>
        <w:t>Crossmatch</w:t>
      </w:r>
      <w:proofErr w:type="spellEnd"/>
      <w:r w:rsidRPr="00AA407E">
        <w:rPr>
          <w:rFonts w:ascii="Times New Roman" w:hAnsi="Times New Roman"/>
          <w:bCs/>
          <w:i/>
          <w:color w:val="00B0F0"/>
        </w:rPr>
        <w:t xml:space="preserve"> Protocols. </w:t>
      </w:r>
    </w:p>
    <w:p w:rsidR="009B31C5" w:rsidRPr="00AA407E" w:rsidRDefault="009B31C5" w:rsidP="009B31C5">
      <w:pPr>
        <w:pStyle w:val="ListParagraph"/>
        <w:autoSpaceDE w:val="0"/>
        <w:autoSpaceDN w:val="0"/>
        <w:adjustRightInd w:val="0"/>
        <w:spacing w:after="0" w:line="240" w:lineRule="auto"/>
        <w:ind w:left="1080"/>
        <w:rPr>
          <w:rFonts w:ascii="Times New Roman" w:hAnsi="Times New Roman"/>
          <w:bCs/>
          <w:i/>
          <w:color w:val="00B0F0"/>
        </w:rPr>
      </w:pPr>
    </w:p>
    <w:p w:rsidR="001F1E77" w:rsidRPr="00AA407E" w:rsidRDefault="0070597E" w:rsidP="00F27F1D">
      <w:pPr>
        <w:pStyle w:val="ListParagraph"/>
        <w:autoSpaceDE w:val="0"/>
        <w:autoSpaceDN w:val="0"/>
        <w:adjustRightInd w:val="0"/>
        <w:spacing w:after="0" w:line="240" w:lineRule="auto"/>
        <w:rPr>
          <w:rFonts w:ascii="Times New Roman" w:hAnsi="Times New Roman"/>
          <w:bCs/>
        </w:rPr>
      </w:pPr>
      <w:r w:rsidRPr="00AA407E">
        <w:rPr>
          <w:rFonts w:ascii="Times New Roman" w:hAnsi="Times New Roman"/>
          <w:bCs/>
        </w:rPr>
        <w:lastRenderedPageBreak/>
        <w:t>5</w:t>
      </w:r>
      <w:r w:rsidR="001F1E77" w:rsidRPr="00AA407E">
        <w:rPr>
          <w:rFonts w:ascii="Times New Roman" w:hAnsi="Times New Roman"/>
          <w:bCs/>
        </w:rPr>
        <w:t xml:space="preserve">. Patient’s that have a negative antibody screen and no history of </w:t>
      </w:r>
      <w:r w:rsidR="00893A53" w:rsidRPr="00AA407E">
        <w:rPr>
          <w:rFonts w:ascii="Times New Roman" w:hAnsi="Times New Roman"/>
          <w:bCs/>
        </w:rPr>
        <w:t>clinically</w:t>
      </w:r>
      <w:r w:rsidR="001F1E77" w:rsidRPr="00AA407E">
        <w:rPr>
          <w:rFonts w:ascii="Times New Roman" w:hAnsi="Times New Roman"/>
          <w:bCs/>
        </w:rPr>
        <w:t xml:space="preserve"> significant antibody</w:t>
      </w:r>
      <w:r w:rsidR="00893A53" w:rsidRPr="00AA407E">
        <w:rPr>
          <w:rFonts w:ascii="Times New Roman" w:hAnsi="Times New Roman"/>
          <w:bCs/>
        </w:rPr>
        <w:t xml:space="preserve"> may receive </w:t>
      </w:r>
      <w:proofErr w:type="spellStart"/>
      <w:r w:rsidR="00893A53" w:rsidRPr="00AA407E">
        <w:rPr>
          <w:rFonts w:ascii="Times New Roman" w:hAnsi="Times New Roman"/>
          <w:bCs/>
        </w:rPr>
        <w:t>ABORh</w:t>
      </w:r>
      <w:proofErr w:type="spellEnd"/>
      <w:r w:rsidR="00893A53" w:rsidRPr="00AA407E">
        <w:rPr>
          <w:rFonts w:ascii="Times New Roman" w:hAnsi="Times New Roman"/>
          <w:bCs/>
        </w:rPr>
        <w:t xml:space="preserve"> compatible packed cells after either an immediate spin serological </w:t>
      </w:r>
      <w:proofErr w:type="spellStart"/>
      <w:r w:rsidR="00893A53" w:rsidRPr="00AA407E">
        <w:rPr>
          <w:rFonts w:ascii="Times New Roman" w:hAnsi="Times New Roman"/>
          <w:bCs/>
        </w:rPr>
        <w:t>crossmatch</w:t>
      </w:r>
      <w:proofErr w:type="spellEnd"/>
      <w:r w:rsidR="00893A53" w:rsidRPr="00AA407E">
        <w:rPr>
          <w:rFonts w:ascii="Times New Roman" w:hAnsi="Times New Roman"/>
          <w:bCs/>
        </w:rPr>
        <w:t xml:space="preserve"> or an electronic </w:t>
      </w:r>
      <w:proofErr w:type="spellStart"/>
      <w:r w:rsidR="00893A53" w:rsidRPr="00AA407E">
        <w:rPr>
          <w:rFonts w:ascii="Times New Roman" w:hAnsi="Times New Roman"/>
          <w:bCs/>
        </w:rPr>
        <w:t>crossmatch</w:t>
      </w:r>
      <w:proofErr w:type="spellEnd"/>
      <w:r w:rsidR="00893A53" w:rsidRPr="00AA407E">
        <w:rPr>
          <w:rFonts w:ascii="Times New Roman" w:hAnsi="Times New Roman"/>
          <w:bCs/>
        </w:rPr>
        <w:t xml:space="preserve"> if two (2) </w:t>
      </w:r>
      <w:proofErr w:type="spellStart"/>
      <w:r w:rsidR="00893A53" w:rsidRPr="00AA407E">
        <w:rPr>
          <w:rFonts w:ascii="Times New Roman" w:hAnsi="Times New Roman"/>
          <w:bCs/>
        </w:rPr>
        <w:t>ABORh</w:t>
      </w:r>
      <w:proofErr w:type="spellEnd"/>
      <w:r w:rsidR="00893A53" w:rsidRPr="00AA407E">
        <w:rPr>
          <w:rFonts w:ascii="Times New Roman" w:hAnsi="Times New Roman"/>
          <w:bCs/>
        </w:rPr>
        <w:t xml:space="preserve"> types have been performed.</w:t>
      </w:r>
    </w:p>
    <w:p w:rsidR="006870BB" w:rsidRPr="00AA407E" w:rsidRDefault="006870BB" w:rsidP="006870BB">
      <w:pPr>
        <w:pStyle w:val="ListParagraph"/>
        <w:autoSpaceDE w:val="0"/>
        <w:autoSpaceDN w:val="0"/>
        <w:adjustRightInd w:val="0"/>
        <w:spacing w:after="0" w:line="240" w:lineRule="auto"/>
        <w:rPr>
          <w:rFonts w:ascii="Times New Roman" w:hAnsi="Times New Roman"/>
          <w:bCs/>
          <w:i/>
          <w:color w:val="00B0F0"/>
        </w:rPr>
      </w:pPr>
      <w:r w:rsidRPr="00AA407E">
        <w:rPr>
          <w:rFonts w:ascii="Times New Roman" w:hAnsi="Times New Roman"/>
          <w:bCs/>
          <w:i/>
          <w:color w:val="00B0F0"/>
        </w:rPr>
        <w:t xml:space="preserve">Refer to Protocols: </w:t>
      </w:r>
      <w:proofErr w:type="spellStart"/>
      <w:r w:rsidRPr="00AA407E">
        <w:rPr>
          <w:rFonts w:ascii="Times New Roman" w:hAnsi="Times New Roman"/>
          <w:bCs/>
          <w:i/>
          <w:color w:val="00B0F0"/>
        </w:rPr>
        <w:t>Crossmatch</w:t>
      </w:r>
      <w:proofErr w:type="spellEnd"/>
      <w:r w:rsidRPr="00AA407E">
        <w:rPr>
          <w:rFonts w:ascii="Times New Roman" w:hAnsi="Times New Roman"/>
          <w:bCs/>
          <w:i/>
          <w:color w:val="00B0F0"/>
        </w:rPr>
        <w:t xml:space="preserve"> Protocols</w:t>
      </w:r>
    </w:p>
    <w:p w:rsidR="006870BB" w:rsidRPr="00AA407E" w:rsidRDefault="006870BB" w:rsidP="006870BB">
      <w:pPr>
        <w:pStyle w:val="ListParagraph"/>
        <w:autoSpaceDE w:val="0"/>
        <w:autoSpaceDN w:val="0"/>
        <w:adjustRightInd w:val="0"/>
        <w:spacing w:after="0" w:line="240" w:lineRule="auto"/>
        <w:rPr>
          <w:rFonts w:ascii="Times New Roman" w:hAnsi="Times New Roman"/>
          <w:bCs/>
          <w:color w:val="000000"/>
        </w:rPr>
      </w:pPr>
    </w:p>
    <w:p w:rsidR="006870BB" w:rsidRPr="00AA407E" w:rsidRDefault="007059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6</w:t>
      </w:r>
      <w:r w:rsidR="00893A53" w:rsidRPr="00AA407E">
        <w:rPr>
          <w:rFonts w:ascii="Times New Roman" w:hAnsi="Times New Roman"/>
          <w:bCs/>
          <w:color w:val="000000"/>
        </w:rPr>
        <w:t xml:space="preserve">. Patients with a positive antibody screen and/or a history of clinically significant </w:t>
      </w:r>
      <w:proofErr w:type="gramStart"/>
      <w:r w:rsidR="00893A53" w:rsidRPr="00AA407E">
        <w:rPr>
          <w:rFonts w:ascii="Times New Roman" w:hAnsi="Times New Roman"/>
          <w:bCs/>
          <w:color w:val="000000"/>
        </w:rPr>
        <w:t>antibody(</w:t>
      </w:r>
      <w:proofErr w:type="spellStart"/>
      <w:proofErr w:type="gramEnd"/>
      <w:r w:rsidR="00893A53" w:rsidRPr="00AA407E">
        <w:rPr>
          <w:rFonts w:ascii="Times New Roman" w:hAnsi="Times New Roman"/>
          <w:bCs/>
          <w:color w:val="000000"/>
        </w:rPr>
        <w:t>ies</w:t>
      </w:r>
      <w:proofErr w:type="spellEnd"/>
      <w:r w:rsidR="00893A53" w:rsidRPr="00AA407E">
        <w:rPr>
          <w:rFonts w:ascii="Times New Roman" w:hAnsi="Times New Roman"/>
          <w:bCs/>
          <w:color w:val="000000"/>
        </w:rPr>
        <w:t xml:space="preserve">) must receive antigen negative units with a full </w:t>
      </w:r>
      <w:proofErr w:type="spellStart"/>
      <w:r w:rsidR="00893A53" w:rsidRPr="00AA407E">
        <w:rPr>
          <w:rFonts w:ascii="Times New Roman" w:hAnsi="Times New Roman"/>
          <w:bCs/>
          <w:color w:val="000000"/>
        </w:rPr>
        <w:t>crossmatch</w:t>
      </w:r>
      <w:proofErr w:type="spellEnd"/>
      <w:r w:rsidR="00893A53" w:rsidRPr="00AA407E">
        <w:rPr>
          <w:rFonts w:ascii="Times New Roman" w:hAnsi="Times New Roman"/>
          <w:bCs/>
          <w:color w:val="000000"/>
        </w:rPr>
        <w:t>.</w:t>
      </w:r>
    </w:p>
    <w:p w:rsidR="00B36C62" w:rsidRPr="00AA407E" w:rsidRDefault="00B36C62" w:rsidP="00B36C62">
      <w:pPr>
        <w:pStyle w:val="ListParagraph"/>
        <w:autoSpaceDE w:val="0"/>
        <w:autoSpaceDN w:val="0"/>
        <w:adjustRightInd w:val="0"/>
        <w:spacing w:after="0" w:line="240" w:lineRule="auto"/>
        <w:rPr>
          <w:rFonts w:ascii="Times New Roman" w:hAnsi="Times New Roman"/>
          <w:bCs/>
          <w:i/>
          <w:color w:val="00B0F0"/>
        </w:rPr>
      </w:pPr>
      <w:r w:rsidRPr="00AA407E">
        <w:rPr>
          <w:rFonts w:ascii="Times New Roman" w:hAnsi="Times New Roman"/>
          <w:bCs/>
          <w:i/>
          <w:color w:val="00B0F0"/>
        </w:rPr>
        <w:t xml:space="preserve">Refer to Protocols: </w:t>
      </w:r>
      <w:proofErr w:type="spellStart"/>
      <w:r w:rsidRPr="00AA407E">
        <w:rPr>
          <w:rFonts w:ascii="Times New Roman" w:hAnsi="Times New Roman"/>
          <w:bCs/>
          <w:i/>
          <w:color w:val="00B0F0"/>
        </w:rPr>
        <w:t>Crossmatch</w:t>
      </w:r>
      <w:proofErr w:type="spellEnd"/>
      <w:r w:rsidRPr="00AA407E">
        <w:rPr>
          <w:rFonts w:ascii="Times New Roman" w:hAnsi="Times New Roman"/>
          <w:bCs/>
          <w:i/>
          <w:color w:val="00B0F0"/>
        </w:rPr>
        <w:t xml:space="preserve"> Protocols</w:t>
      </w:r>
    </w:p>
    <w:p w:rsidR="00B36C62" w:rsidRPr="00AA407E" w:rsidRDefault="00B36C62" w:rsidP="006870BB">
      <w:pPr>
        <w:pStyle w:val="ListParagraph"/>
        <w:autoSpaceDE w:val="0"/>
        <w:autoSpaceDN w:val="0"/>
        <w:adjustRightInd w:val="0"/>
        <w:spacing w:after="0" w:line="240" w:lineRule="auto"/>
        <w:rPr>
          <w:rFonts w:ascii="Times New Roman" w:hAnsi="Times New Roman"/>
          <w:bCs/>
          <w:color w:val="000000"/>
        </w:rPr>
      </w:pPr>
    </w:p>
    <w:p w:rsidR="00541D1C" w:rsidRDefault="007059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7. All positive test results must be investigated for clinically significant antibodies (reactive at 37C and/or in the </w:t>
      </w:r>
      <w:proofErr w:type="spellStart"/>
      <w:r w:rsidRPr="00AA407E">
        <w:rPr>
          <w:rFonts w:ascii="Times New Roman" w:hAnsi="Times New Roman"/>
          <w:bCs/>
          <w:color w:val="000000"/>
        </w:rPr>
        <w:t>antiglobulin</w:t>
      </w:r>
      <w:proofErr w:type="spellEnd"/>
      <w:r w:rsidRPr="00AA407E">
        <w:rPr>
          <w:rFonts w:ascii="Times New Roman" w:hAnsi="Times New Roman"/>
          <w:bCs/>
          <w:color w:val="000000"/>
        </w:rPr>
        <w:t xml:space="preserve"> test</w:t>
      </w:r>
      <w:r w:rsidR="00541D1C">
        <w:rPr>
          <w:rFonts w:ascii="Times New Roman" w:hAnsi="Times New Roman"/>
          <w:bCs/>
          <w:color w:val="000000"/>
        </w:rPr>
        <w:t>):</w:t>
      </w:r>
    </w:p>
    <w:p w:rsidR="0070597E" w:rsidRPr="00541D1C" w:rsidRDefault="00541D1C" w:rsidP="006870BB">
      <w:pPr>
        <w:pStyle w:val="ListParagraph"/>
        <w:autoSpaceDE w:val="0"/>
        <w:autoSpaceDN w:val="0"/>
        <w:adjustRightInd w:val="0"/>
        <w:spacing w:after="0" w:line="240" w:lineRule="auto"/>
        <w:rPr>
          <w:rFonts w:ascii="Times New Roman" w:hAnsi="Times New Roman"/>
          <w:bCs/>
          <w:i/>
          <w:color w:val="00B0F0"/>
        </w:rPr>
      </w:pPr>
      <w:r w:rsidRPr="00541D1C">
        <w:rPr>
          <w:rFonts w:ascii="Times New Roman" w:hAnsi="Times New Roman"/>
          <w:bCs/>
          <w:i/>
          <w:color w:val="00B0F0"/>
        </w:rPr>
        <w:t>Refer to Protocols: Antibody Identification: General</w:t>
      </w:r>
    </w:p>
    <w:p w:rsidR="00893A53" w:rsidRPr="00AA407E" w:rsidRDefault="00893A53" w:rsidP="006870BB">
      <w:pPr>
        <w:pStyle w:val="ListParagraph"/>
        <w:autoSpaceDE w:val="0"/>
        <w:autoSpaceDN w:val="0"/>
        <w:adjustRightInd w:val="0"/>
        <w:spacing w:after="0" w:line="240" w:lineRule="auto"/>
        <w:rPr>
          <w:rFonts w:ascii="Times New Roman" w:hAnsi="Times New Roman"/>
          <w:bCs/>
          <w:color w:val="000000"/>
        </w:rPr>
      </w:pPr>
    </w:p>
    <w:p w:rsidR="00893A53" w:rsidRPr="00AA407E" w:rsidRDefault="00B36C62"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8</w:t>
      </w:r>
      <w:r w:rsidR="00893A53" w:rsidRPr="00AA407E">
        <w:rPr>
          <w:rFonts w:ascii="Times New Roman" w:hAnsi="Times New Roman"/>
          <w:bCs/>
          <w:color w:val="000000"/>
        </w:rPr>
        <w:t xml:space="preserve">. Patient with a positive antibody screen and/or history of clinically significant </w:t>
      </w:r>
      <w:proofErr w:type="gramStart"/>
      <w:r w:rsidR="00893A53" w:rsidRPr="00AA407E">
        <w:rPr>
          <w:rFonts w:ascii="Times New Roman" w:hAnsi="Times New Roman"/>
          <w:bCs/>
          <w:color w:val="000000"/>
        </w:rPr>
        <w:t>antibody(</w:t>
      </w:r>
      <w:proofErr w:type="spellStart"/>
      <w:proofErr w:type="gramEnd"/>
      <w:r w:rsidR="00893A53" w:rsidRPr="00AA407E">
        <w:rPr>
          <w:rFonts w:ascii="Times New Roman" w:hAnsi="Times New Roman"/>
          <w:bCs/>
          <w:color w:val="000000"/>
        </w:rPr>
        <w:t>ies</w:t>
      </w:r>
      <w:proofErr w:type="spellEnd"/>
      <w:r w:rsidR="00893A53" w:rsidRPr="00AA407E">
        <w:rPr>
          <w:rFonts w:ascii="Times New Roman" w:hAnsi="Times New Roman"/>
          <w:bCs/>
          <w:color w:val="000000"/>
        </w:rPr>
        <w:t xml:space="preserve">) will be </w:t>
      </w:r>
      <w:r w:rsidR="00541D1C">
        <w:rPr>
          <w:rFonts w:ascii="Times New Roman" w:hAnsi="Times New Roman"/>
          <w:bCs/>
          <w:color w:val="000000"/>
        </w:rPr>
        <w:t xml:space="preserve">routinely </w:t>
      </w:r>
      <w:proofErr w:type="spellStart"/>
      <w:r w:rsidR="00893A53" w:rsidRPr="00AA407E">
        <w:rPr>
          <w:rFonts w:ascii="Times New Roman" w:hAnsi="Times New Roman"/>
          <w:bCs/>
          <w:color w:val="000000"/>
        </w:rPr>
        <w:t>crossmatched</w:t>
      </w:r>
      <w:proofErr w:type="spellEnd"/>
      <w:r w:rsidR="00893A53" w:rsidRPr="00AA407E">
        <w:rPr>
          <w:rFonts w:ascii="Times New Roman" w:hAnsi="Times New Roman"/>
          <w:bCs/>
          <w:color w:val="000000"/>
        </w:rPr>
        <w:t xml:space="preserve"> with two(2) units of antigen negative blood if a Type and Screen is received.  This guarantees at least two units are available for immediate release if needed. </w:t>
      </w:r>
      <w:r w:rsidR="00541D1C">
        <w:rPr>
          <w:rFonts w:ascii="Times New Roman" w:hAnsi="Times New Roman"/>
          <w:bCs/>
          <w:color w:val="000000"/>
        </w:rPr>
        <w:t xml:space="preserve"> </w:t>
      </w:r>
      <w:proofErr w:type="spellStart"/>
      <w:r w:rsidR="00541D1C">
        <w:rPr>
          <w:rFonts w:ascii="Times New Roman" w:hAnsi="Times New Roman"/>
          <w:bCs/>
          <w:color w:val="000000"/>
        </w:rPr>
        <w:t>Crossmatch</w:t>
      </w:r>
      <w:proofErr w:type="spellEnd"/>
      <w:r w:rsidR="00541D1C">
        <w:rPr>
          <w:rFonts w:ascii="Times New Roman" w:hAnsi="Times New Roman"/>
          <w:bCs/>
          <w:color w:val="000000"/>
        </w:rPr>
        <w:t xml:space="preserve"> should be charged to patient. </w:t>
      </w:r>
    </w:p>
    <w:p w:rsidR="00B36C62" w:rsidRPr="00AA407E" w:rsidRDefault="00B36C62" w:rsidP="006870BB">
      <w:pPr>
        <w:pStyle w:val="ListParagraph"/>
        <w:autoSpaceDE w:val="0"/>
        <w:autoSpaceDN w:val="0"/>
        <w:adjustRightInd w:val="0"/>
        <w:spacing w:after="0" w:line="240" w:lineRule="auto"/>
        <w:rPr>
          <w:rFonts w:ascii="Times New Roman" w:hAnsi="Times New Roman"/>
          <w:bCs/>
          <w:color w:val="000000"/>
        </w:rPr>
      </w:pPr>
    </w:p>
    <w:p w:rsidR="00B36C62" w:rsidRPr="00AA407E" w:rsidRDefault="00B36C62"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9. Delays in obtaining compatible red blood cells resulting from clinically significant antibodies must be reported promptly to the nurse or physician responsible for the patient.  This pertains to both in-house patients and out patients. Document the call on the antibody summary form. </w:t>
      </w:r>
    </w:p>
    <w:p w:rsidR="006870BB" w:rsidRPr="00AA407E" w:rsidRDefault="00893A53" w:rsidP="006870BB">
      <w:pPr>
        <w:pStyle w:val="ListParagraph"/>
        <w:autoSpaceDE w:val="0"/>
        <w:autoSpaceDN w:val="0"/>
        <w:adjustRightInd w:val="0"/>
        <w:spacing w:after="0" w:line="240" w:lineRule="auto"/>
        <w:rPr>
          <w:rFonts w:ascii="Times New Roman" w:hAnsi="Times New Roman"/>
          <w:bCs/>
          <w:i/>
          <w:color w:val="00B0F0"/>
        </w:rPr>
      </w:pPr>
      <w:r w:rsidRPr="00AA407E">
        <w:rPr>
          <w:rFonts w:ascii="Times New Roman" w:hAnsi="Times New Roman"/>
          <w:bCs/>
          <w:i/>
          <w:color w:val="00B0F0"/>
        </w:rPr>
        <w:t xml:space="preserve">Refer to Protocols: </w:t>
      </w:r>
      <w:proofErr w:type="spellStart"/>
      <w:r w:rsidRPr="00AA407E">
        <w:rPr>
          <w:rFonts w:ascii="Times New Roman" w:hAnsi="Times New Roman"/>
          <w:bCs/>
          <w:i/>
          <w:color w:val="00B0F0"/>
        </w:rPr>
        <w:t>Crossmatch</w:t>
      </w:r>
      <w:proofErr w:type="spellEnd"/>
      <w:r w:rsidRPr="00AA407E">
        <w:rPr>
          <w:rFonts w:ascii="Times New Roman" w:hAnsi="Times New Roman"/>
          <w:bCs/>
          <w:i/>
          <w:color w:val="00B0F0"/>
        </w:rPr>
        <w:t xml:space="preserve"> Protocols</w:t>
      </w:r>
    </w:p>
    <w:p w:rsidR="00C219D7" w:rsidRPr="00AA407E" w:rsidRDefault="00C219D7" w:rsidP="006870BB">
      <w:pPr>
        <w:pStyle w:val="ListParagraph"/>
        <w:autoSpaceDE w:val="0"/>
        <w:autoSpaceDN w:val="0"/>
        <w:adjustRightInd w:val="0"/>
        <w:spacing w:after="0" w:line="240" w:lineRule="auto"/>
        <w:rPr>
          <w:rFonts w:ascii="Times New Roman" w:hAnsi="Times New Roman"/>
          <w:bCs/>
          <w:color w:val="000000"/>
        </w:rPr>
      </w:pPr>
    </w:p>
    <w:p w:rsidR="006870BB" w:rsidRPr="00AA407E" w:rsidRDefault="00C219D7"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10</w:t>
      </w:r>
      <w:r w:rsidR="0070597E" w:rsidRPr="00AA407E">
        <w:rPr>
          <w:rFonts w:ascii="Times New Roman" w:hAnsi="Times New Roman"/>
          <w:bCs/>
          <w:color w:val="000000"/>
        </w:rPr>
        <w:t>. Obstetric patients with clinically significant antibodies will have a titer performed.</w:t>
      </w:r>
    </w:p>
    <w:p w:rsidR="00C219D7" w:rsidRPr="00AA407E" w:rsidRDefault="0070597E" w:rsidP="00C219D7">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i/>
          <w:color w:val="00B0F0"/>
        </w:rPr>
        <w:t>Refer to Specials: Titers</w:t>
      </w:r>
    </w:p>
    <w:p w:rsidR="00C219D7" w:rsidRPr="00AA407E" w:rsidRDefault="00C219D7" w:rsidP="00C219D7">
      <w:pPr>
        <w:pStyle w:val="ListParagraph"/>
        <w:autoSpaceDE w:val="0"/>
        <w:autoSpaceDN w:val="0"/>
        <w:adjustRightInd w:val="0"/>
        <w:spacing w:after="0" w:line="240" w:lineRule="auto"/>
        <w:rPr>
          <w:rFonts w:ascii="Times New Roman" w:hAnsi="Times New Roman"/>
          <w:bCs/>
          <w:color w:val="000000"/>
        </w:rPr>
      </w:pPr>
    </w:p>
    <w:p w:rsidR="00C219D7" w:rsidRPr="00AA407E" w:rsidRDefault="00C219D7" w:rsidP="00C219D7">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11. Clinically insignificant antibodies</w:t>
      </w:r>
      <w:r w:rsidR="008144D0" w:rsidRPr="00AA407E">
        <w:rPr>
          <w:rFonts w:ascii="Times New Roman" w:hAnsi="Times New Roman"/>
          <w:bCs/>
          <w:color w:val="000000"/>
        </w:rPr>
        <w:t xml:space="preserve"> generally demonstrate </w:t>
      </w:r>
      <w:r w:rsidRPr="00AA407E">
        <w:rPr>
          <w:rFonts w:ascii="Times New Roman" w:hAnsi="Times New Roman"/>
          <w:bCs/>
          <w:color w:val="000000"/>
        </w:rPr>
        <w:t>at immediate spin so the immediate spin is not routinely performed for the antibody screen.</w:t>
      </w:r>
    </w:p>
    <w:p w:rsidR="00C219D7" w:rsidRPr="00AA407E" w:rsidRDefault="00C219D7" w:rsidP="00C219D7">
      <w:pPr>
        <w:pStyle w:val="ListParagraph"/>
        <w:autoSpaceDE w:val="0"/>
        <w:autoSpaceDN w:val="0"/>
        <w:adjustRightInd w:val="0"/>
        <w:spacing w:after="0" w:line="240" w:lineRule="auto"/>
        <w:rPr>
          <w:rFonts w:ascii="Times New Roman" w:hAnsi="Times New Roman"/>
          <w:bCs/>
          <w:color w:val="000000"/>
        </w:rPr>
      </w:pPr>
    </w:p>
    <w:p w:rsidR="000316E3" w:rsidRPr="00AA407E" w:rsidRDefault="00C219D7" w:rsidP="00C219D7">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 xml:space="preserve">12. </w:t>
      </w:r>
      <w:r w:rsidR="002A339C" w:rsidRPr="00AA407E">
        <w:rPr>
          <w:rFonts w:ascii="Times New Roman" w:hAnsi="Times New Roman"/>
          <w:bCs/>
          <w:color w:val="000000"/>
        </w:rPr>
        <w:t>Cold</w:t>
      </w:r>
      <w:r w:rsidRPr="00AA407E">
        <w:rPr>
          <w:rFonts w:ascii="Times New Roman" w:hAnsi="Times New Roman"/>
          <w:bCs/>
          <w:color w:val="000000"/>
        </w:rPr>
        <w:t xml:space="preserve"> autoantibodies </w:t>
      </w:r>
      <w:r w:rsidR="008144D0" w:rsidRPr="00AA407E">
        <w:rPr>
          <w:rFonts w:ascii="Times New Roman" w:hAnsi="Times New Roman"/>
          <w:bCs/>
          <w:color w:val="000000"/>
        </w:rPr>
        <w:t>reactive</w:t>
      </w:r>
      <w:r w:rsidRPr="00AA407E">
        <w:rPr>
          <w:rFonts w:ascii="Times New Roman" w:hAnsi="Times New Roman"/>
          <w:bCs/>
          <w:color w:val="000000"/>
        </w:rPr>
        <w:t xml:space="preserve"> at 37C and </w:t>
      </w:r>
      <w:proofErr w:type="spellStart"/>
      <w:r w:rsidRPr="00AA407E">
        <w:rPr>
          <w:rFonts w:ascii="Times New Roman" w:hAnsi="Times New Roman"/>
          <w:bCs/>
          <w:color w:val="000000"/>
        </w:rPr>
        <w:t>antiglobulin</w:t>
      </w:r>
      <w:proofErr w:type="spellEnd"/>
      <w:r w:rsidRPr="00AA407E">
        <w:rPr>
          <w:rFonts w:ascii="Times New Roman" w:hAnsi="Times New Roman"/>
          <w:bCs/>
          <w:color w:val="000000"/>
        </w:rPr>
        <w:t xml:space="preserve"> </w:t>
      </w:r>
      <w:r w:rsidR="008144D0" w:rsidRPr="00AA407E">
        <w:rPr>
          <w:rFonts w:ascii="Times New Roman" w:hAnsi="Times New Roman"/>
          <w:bCs/>
          <w:color w:val="000000"/>
        </w:rPr>
        <w:t xml:space="preserve">may be </w:t>
      </w:r>
      <w:r w:rsidRPr="00AA407E">
        <w:rPr>
          <w:rFonts w:ascii="Times New Roman" w:hAnsi="Times New Roman"/>
          <w:bCs/>
          <w:color w:val="000000"/>
        </w:rPr>
        <w:t>due to carry over</w:t>
      </w:r>
      <w:r w:rsidR="002A339C" w:rsidRPr="00AA407E">
        <w:rPr>
          <w:rFonts w:ascii="Times New Roman" w:hAnsi="Times New Roman"/>
          <w:bCs/>
          <w:color w:val="000000"/>
        </w:rPr>
        <w:t xml:space="preserve"> from room temperature</w:t>
      </w:r>
      <w:r w:rsidRPr="00AA407E">
        <w:rPr>
          <w:rFonts w:ascii="Times New Roman" w:hAnsi="Times New Roman"/>
          <w:bCs/>
          <w:color w:val="000000"/>
        </w:rPr>
        <w:t xml:space="preserve">.  </w:t>
      </w:r>
    </w:p>
    <w:p w:rsidR="000316E3" w:rsidRPr="00AA407E" w:rsidRDefault="000316E3" w:rsidP="000316E3">
      <w:pPr>
        <w:pStyle w:val="ListParagraph"/>
        <w:autoSpaceDE w:val="0"/>
        <w:autoSpaceDN w:val="0"/>
        <w:adjustRightInd w:val="0"/>
        <w:spacing w:after="0" w:line="240" w:lineRule="auto"/>
        <w:ind w:left="1440"/>
        <w:rPr>
          <w:rFonts w:ascii="Times New Roman" w:hAnsi="Times New Roman"/>
          <w:bCs/>
          <w:color w:val="000000"/>
        </w:rPr>
      </w:pPr>
      <w:r w:rsidRPr="00AA407E">
        <w:rPr>
          <w:rFonts w:ascii="Times New Roman" w:hAnsi="Times New Roman"/>
          <w:bCs/>
          <w:color w:val="000000"/>
        </w:rPr>
        <w:t xml:space="preserve">12.1 In these cases, </w:t>
      </w:r>
      <w:proofErr w:type="spellStart"/>
      <w:r w:rsidRPr="00AA407E">
        <w:rPr>
          <w:rFonts w:ascii="Times New Roman" w:hAnsi="Times New Roman"/>
          <w:bCs/>
          <w:color w:val="000000"/>
        </w:rPr>
        <w:t>prewarm</w:t>
      </w:r>
      <w:proofErr w:type="spellEnd"/>
      <w:r w:rsidRPr="00AA407E">
        <w:rPr>
          <w:rFonts w:ascii="Times New Roman" w:hAnsi="Times New Roman"/>
          <w:bCs/>
          <w:color w:val="000000"/>
        </w:rPr>
        <w:t xml:space="preserve"> techniques at 37C to AHG phases are indicated.</w:t>
      </w:r>
    </w:p>
    <w:p w:rsidR="000316E3" w:rsidRPr="00AA407E" w:rsidRDefault="000316E3" w:rsidP="000316E3">
      <w:pPr>
        <w:pStyle w:val="ListParagraph"/>
        <w:autoSpaceDE w:val="0"/>
        <w:autoSpaceDN w:val="0"/>
        <w:adjustRightInd w:val="0"/>
        <w:spacing w:after="0" w:line="240" w:lineRule="auto"/>
        <w:ind w:left="1440" w:firstLine="720"/>
        <w:rPr>
          <w:rFonts w:ascii="Times New Roman" w:hAnsi="Times New Roman"/>
          <w:bCs/>
          <w:i/>
          <w:color w:val="00B0F0"/>
        </w:rPr>
      </w:pPr>
      <w:r w:rsidRPr="00AA407E">
        <w:rPr>
          <w:rFonts w:ascii="Times New Roman" w:hAnsi="Times New Roman"/>
          <w:bCs/>
          <w:i/>
          <w:color w:val="00B0F0"/>
        </w:rPr>
        <w:t xml:space="preserve">Refer to: Specials: Adsorption and </w:t>
      </w:r>
      <w:proofErr w:type="spellStart"/>
      <w:r w:rsidRPr="00AA407E">
        <w:rPr>
          <w:rFonts w:ascii="Times New Roman" w:hAnsi="Times New Roman"/>
          <w:bCs/>
          <w:i/>
          <w:color w:val="00B0F0"/>
        </w:rPr>
        <w:t>Prewarm</w:t>
      </w:r>
      <w:proofErr w:type="spellEnd"/>
      <w:r w:rsidRPr="00AA407E">
        <w:rPr>
          <w:rFonts w:ascii="Times New Roman" w:hAnsi="Times New Roman"/>
          <w:bCs/>
          <w:i/>
          <w:color w:val="00B0F0"/>
        </w:rPr>
        <w:t xml:space="preserve"> Techniques: Section III</w:t>
      </w:r>
    </w:p>
    <w:p w:rsidR="000316E3" w:rsidRPr="00AA407E" w:rsidRDefault="000316E3" w:rsidP="000316E3">
      <w:pPr>
        <w:pStyle w:val="ListParagraph"/>
        <w:autoSpaceDE w:val="0"/>
        <w:autoSpaceDN w:val="0"/>
        <w:adjustRightInd w:val="0"/>
        <w:spacing w:after="0" w:line="240" w:lineRule="auto"/>
        <w:ind w:left="1440"/>
        <w:rPr>
          <w:rFonts w:ascii="Times New Roman" w:hAnsi="Times New Roman"/>
          <w:bCs/>
          <w:color w:val="000000"/>
        </w:rPr>
      </w:pPr>
      <w:r w:rsidRPr="00AA407E">
        <w:rPr>
          <w:rFonts w:ascii="Times New Roman" w:hAnsi="Times New Roman"/>
          <w:bCs/>
          <w:color w:val="000000"/>
        </w:rPr>
        <w:t>12.2 To determine if cold autoantibodies are pathological, perform a thermal amplitude.</w:t>
      </w:r>
    </w:p>
    <w:p w:rsidR="00736403" w:rsidRPr="00AA407E" w:rsidRDefault="000316E3" w:rsidP="00736403">
      <w:pPr>
        <w:autoSpaceDE w:val="0"/>
        <w:autoSpaceDN w:val="0"/>
        <w:adjustRightInd w:val="0"/>
        <w:spacing w:after="0" w:line="240" w:lineRule="auto"/>
        <w:rPr>
          <w:rFonts w:ascii="Times New Roman" w:hAnsi="Times New Roman"/>
          <w:bCs/>
          <w:i/>
          <w:color w:val="00B0F0"/>
        </w:rPr>
      </w:pPr>
      <w:r w:rsidRPr="00AA407E">
        <w:rPr>
          <w:rFonts w:ascii="Times New Roman" w:hAnsi="Times New Roman"/>
          <w:bCs/>
          <w:color w:val="000000"/>
        </w:rPr>
        <w:tab/>
      </w:r>
      <w:r w:rsidRPr="00AA407E">
        <w:rPr>
          <w:rFonts w:ascii="Times New Roman" w:hAnsi="Times New Roman"/>
          <w:bCs/>
          <w:color w:val="000000"/>
        </w:rPr>
        <w:tab/>
      </w:r>
      <w:r w:rsidRPr="00AA407E">
        <w:rPr>
          <w:rFonts w:ascii="Times New Roman" w:hAnsi="Times New Roman"/>
          <w:bCs/>
          <w:color w:val="000000"/>
        </w:rPr>
        <w:tab/>
      </w:r>
      <w:r w:rsidRPr="00AA407E">
        <w:rPr>
          <w:rFonts w:ascii="Times New Roman" w:hAnsi="Times New Roman"/>
          <w:bCs/>
          <w:i/>
          <w:color w:val="00B0F0"/>
        </w:rPr>
        <w:t xml:space="preserve">Refer to: Specials: Screen for Thermal Amplitude and Specificity of Cold </w:t>
      </w:r>
      <w:proofErr w:type="spellStart"/>
      <w:r w:rsidRPr="00AA407E">
        <w:rPr>
          <w:rFonts w:ascii="Times New Roman" w:hAnsi="Times New Roman"/>
          <w:bCs/>
          <w:i/>
          <w:color w:val="00B0F0"/>
        </w:rPr>
        <w:t>Autoagglutinins</w:t>
      </w:r>
      <w:proofErr w:type="spellEnd"/>
    </w:p>
    <w:p w:rsidR="00151D2D" w:rsidRPr="00AA407E" w:rsidRDefault="00736403" w:rsidP="009B31C5">
      <w:pPr>
        <w:autoSpaceDE w:val="0"/>
        <w:autoSpaceDN w:val="0"/>
        <w:adjustRightInd w:val="0"/>
        <w:spacing w:after="0" w:line="240" w:lineRule="auto"/>
        <w:ind w:firstLine="720"/>
        <w:rPr>
          <w:rFonts w:ascii="Times New Roman" w:hAnsi="Times New Roman"/>
          <w:bCs/>
        </w:rPr>
      </w:pPr>
      <w:r w:rsidRPr="00AA407E">
        <w:rPr>
          <w:rFonts w:ascii="Times New Roman" w:hAnsi="Times New Roman"/>
          <w:bCs/>
        </w:rPr>
        <w:t>13</w:t>
      </w:r>
      <w:r w:rsidRPr="00AA407E">
        <w:rPr>
          <w:rFonts w:ascii="Times New Roman" w:hAnsi="Times New Roman"/>
          <w:bCs/>
          <w:i/>
        </w:rPr>
        <w:t xml:space="preserve">. </w:t>
      </w:r>
      <w:r w:rsidR="00DA3135">
        <w:rPr>
          <w:rFonts w:ascii="Times New Roman" w:hAnsi="Times New Roman"/>
          <w:bCs/>
          <w:i/>
        </w:rPr>
        <w:t>Ortho</w:t>
      </w:r>
      <w:r w:rsidR="00151D2D" w:rsidRPr="00AA407E">
        <w:rPr>
          <w:rFonts w:ascii="Times New Roman" w:hAnsi="Times New Roman"/>
          <w:bCs/>
        </w:rPr>
        <w:t xml:space="preserve"> IgG gel cards are used when testing in gel.</w:t>
      </w:r>
    </w:p>
    <w:p w:rsidR="00151D2D" w:rsidRPr="00AA407E" w:rsidRDefault="00151D2D"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13.1 </w:t>
      </w:r>
      <w:r w:rsidR="00DA3135">
        <w:rPr>
          <w:rFonts w:ascii="Times New Roman" w:hAnsi="Times New Roman"/>
          <w:bCs/>
        </w:rPr>
        <w:t>Ortho</w:t>
      </w:r>
      <w:r w:rsidRPr="00AA407E">
        <w:rPr>
          <w:rFonts w:ascii="Times New Roman" w:hAnsi="Times New Roman"/>
          <w:bCs/>
        </w:rPr>
        <w:t xml:space="preserve"> 0.8% red cells should not be kept out of the refrigerator for more than 8 hours and </w:t>
      </w:r>
    </w:p>
    <w:p w:rsidR="00AA407E" w:rsidRPr="00AA407E" w:rsidRDefault="00151D2D"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         </w:t>
      </w:r>
      <w:proofErr w:type="gramStart"/>
      <w:r w:rsidRPr="00AA407E">
        <w:rPr>
          <w:rFonts w:ascii="Times New Roman" w:hAnsi="Times New Roman"/>
          <w:bCs/>
        </w:rPr>
        <w:t>should</w:t>
      </w:r>
      <w:proofErr w:type="gramEnd"/>
      <w:r w:rsidRPr="00AA407E">
        <w:rPr>
          <w:rFonts w:ascii="Times New Roman" w:hAnsi="Times New Roman"/>
          <w:bCs/>
        </w:rPr>
        <w:t xml:space="preserve"> be at room temperature before use.</w:t>
      </w:r>
      <w:r w:rsidR="00AA407E" w:rsidRPr="00AA407E">
        <w:rPr>
          <w:rFonts w:ascii="Times New Roman" w:hAnsi="Times New Roman"/>
          <w:bCs/>
        </w:rPr>
        <w:t xml:space="preserve"> Do not store </w:t>
      </w:r>
      <w:proofErr w:type="gramStart"/>
      <w:r w:rsidR="00AA407E" w:rsidRPr="00AA407E">
        <w:rPr>
          <w:rFonts w:ascii="Times New Roman" w:hAnsi="Times New Roman"/>
          <w:bCs/>
        </w:rPr>
        <w:t>the  0.8</w:t>
      </w:r>
      <w:proofErr w:type="gramEnd"/>
      <w:r w:rsidR="00AA407E" w:rsidRPr="00AA407E">
        <w:rPr>
          <w:rFonts w:ascii="Times New Roman" w:hAnsi="Times New Roman"/>
          <w:bCs/>
        </w:rPr>
        <w:t xml:space="preserve">% red cells at room </w:t>
      </w:r>
    </w:p>
    <w:p w:rsidR="00DA3135" w:rsidRDefault="00AA407E" w:rsidP="00151D2D">
      <w:pPr>
        <w:autoSpaceDE w:val="0"/>
        <w:autoSpaceDN w:val="0"/>
        <w:adjustRightInd w:val="0"/>
        <w:spacing w:after="0" w:line="240" w:lineRule="auto"/>
        <w:ind w:left="720" w:firstLine="720"/>
        <w:rPr>
          <w:rFonts w:ascii="Times New Roman" w:hAnsi="Times New Roman"/>
          <w:bCs/>
        </w:rPr>
      </w:pPr>
      <w:r w:rsidRPr="00AA407E">
        <w:rPr>
          <w:rFonts w:ascii="Times New Roman" w:hAnsi="Times New Roman"/>
          <w:bCs/>
        </w:rPr>
        <w:t xml:space="preserve">         </w:t>
      </w:r>
      <w:proofErr w:type="gramStart"/>
      <w:r w:rsidRPr="00AA407E">
        <w:rPr>
          <w:rFonts w:ascii="Times New Roman" w:hAnsi="Times New Roman"/>
          <w:bCs/>
        </w:rPr>
        <w:t>temperature</w:t>
      </w:r>
      <w:proofErr w:type="gramEnd"/>
      <w:r w:rsidRPr="00AA407E">
        <w:rPr>
          <w:rFonts w:ascii="Times New Roman" w:hAnsi="Times New Roman"/>
          <w:bCs/>
        </w:rPr>
        <w:t xml:space="preserve">.  </w:t>
      </w:r>
    </w:p>
    <w:p w:rsidR="00151D2D" w:rsidRPr="00DA3135" w:rsidRDefault="00151D2D" w:rsidP="00151D2D">
      <w:pPr>
        <w:autoSpaceDE w:val="0"/>
        <w:autoSpaceDN w:val="0"/>
        <w:adjustRightInd w:val="0"/>
        <w:spacing w:after="0" w:line="240" w:lineRule="auto"/>
        <w:ind w:left="720" w:firstLine="720"/>
        <w:rPr>
          <w:rFonts w:ascii="Times New Roman" w:hAnsi="Times New Roman"/>
          <w:bCs/>
          <w:highlight w:val="yellow"/>
        </w:rPr>
      </w:pPr>
      <w:r w:rsidRPr="00DA3135">
        <w:rPr>
          <w:rFonts w:ascii="Times New Roman" w:hAnsi="Times New Roman"/>
          <w:bCs/>
          <w:highlight w:val="yellow"/>
        </w:rPr>
        <w:t xml:space="preserve">13.3 Reagent red cells that are approved for use in </w:t>
      </w:r>
      <w:proofErr w:type="gramStart"/>
      <w:r w:rsidR="00DA3135" w:rsidRPr="00DA3135">
        <w:rPr>
          <w:rFonts w:ascii="Times New Roman" w:hAnsi="Times New Roman"/>
          <w:bCs/>
          <w:highlight w:val="yellow"/>
        </w:rPr>
        <w:t>Ortho</w:t>
      </w:r>
      <w:proofErr w:type="gramEnd"/>
      <w:r w:rsidRPr="00DA3135">
        <w:rPr>
          <w:rFonts w:ascii="Times New Roman" w:hAnsi="Times New Roman"/>
          <w:bCs/>
          <w:highlight w:val="yellow"/>
        </w:rPr>
        <w:t xml:space="preserve"> gel cards (</w:t>
      </w:r>
      <w:proofErr w:type="spellStart"/>
      <w:r w:rsidRPr="00DA3135">
        <w:rPr>
          <w:rFonts w:ascii="Times New Roman" w:hAnsi="Times New Roman"/>
          <w:bCs/>
          <w:highlight w:val="yellow"/>
        </w:rPr>
        <w:t>Immucor</w:t>
      </w:r>
      <w:proofErr w:type="spellEnd"/>
      <w:r w:rsidRPr="00DA3135">
        <w:rPr>
          <w:rFonts w:ascii="Times New Roman" w:hAnsi="Times New Roman"/>
          <w:bCs/>
          <w:highlight w:val="yellow"/>
        </w:rPr>
        <w:t xml:space="preserve"> or </w:t>
      </w:r>
      <w:proofErr w:type="spellStart"/>
      <w:r w:rsidR="00DA3135" w:rsidRPr="00DA3135">
        <w:rPr>
          <w:rFonts w:ascii="Times New Roman" w:hAnsi="Times New Roman"/>
          <w:bCs/>
          <w:highlight w:val="yellow"/>
        </w:rPr>
        <w:t>Biotest</w:t>
      </w:r>
      <w:proofErr w:type="spellEnd"/>
      <w:r w:rsidRPr="00DA3135">
        <w:rPr>
          <w:rFonts w:ascii="Times New Roman" w:hAnsi="Times New Roman"/>
          <w:bCs/>
          <w:highlight w:val="yellow"/>
        </w:rPr>
        <w:t xml:space="preserve">) should </w:t>
      </w:r>
    </w:p>
    <w:p w:rsidR="00151D2D" w:rsidRPr="00AA407E" w:rsidRDefault="00151D2D" w:rsidP="00151D2D">
      <w:pPr>
        <w:autoSpaceDE w:val="0"/>
        <w:autoSpaceDN w:val="0"/>
        <w:adjustRightInd w:val="0"/>
        <w:spacing w:after="0" w:line="240" w:lineRule="auto"/>
        <w:ind w:left="720" w:firstLine="720"/>
        <w:rPr>
          <w:rFonts w:ascii="Times New Roman" w:hAnsi="Times New Roman"/>
          <w:bCs/>
        </w:rPr>
      </w:pPr>
      <w:r w:rsidRPr="00DA3135">
        <w:rPr>
          <w:rFonts w:ascii="Times New Roman" w:hAnsi="Times New Roman"/>
          <w:bCs/>
          <w:highlight w:val="yellow"/>
        </w:rPr>
        <w:t xml:space="preserve">        </w:t>
      </w:r>
      <w:proofErr w:type="gramStart"/>
      <w:r w:rsidRPr="00DA3135">
        <w:rPr>
          <w:rFonts w:ascii="Times New Roman" w:hAnsi="Times New Roman"/>
          <w:bCs/>
          <w:highlight w:val="yellow"/>
        </w:rPr>
        <w:t>be</w:t>
      </w:r>
      <w:proofErr w:type="gramEnd"/>
      <w:r w:rsidRPr="00DA3135">
        <w:rPr>
          <w:rFonts w:ascii="Times New Roman" w:hAnsi="Times New Roman"/>
          <w:bCs/>
          <w:highlight w:val="yellow"/>
        </w:rPr>
        <w:t xml:space="preserve"> at room temperature prior to use.</w:t>
      </w:r>
      <w:r w:rsidRPr="00AA407E">
        <w:rPr>
          <w:rFonts w:ascii="Times New Roman" w:hAnsi="Times New Roman"/>
          <w:bCs/>
        </w:rPr>
        <w:t xml:space="preserve"> </w:t>
      </w:r>
    </w:p>
    <w:p w:rsidR="00151D2D" w:rsidRPr="00AA407E" w:rsidRDefault="00151D2D" w:rsidP="00151D2D">
      <w:pPr>
        <w:autoSpaceDE w:val="0"/>
        <w:autoSpaceDN w:val="0"/>
        <w:adjustRightInd w:val="0"/>
        <w:spacing w:after="0" w:line="240" w:lineRule="auto"/>
        <w:ind w:left="720" w:firstLine="720"/>
        <w:rPr>
          <w:rFonts w:ascii="Times New Roman" w:hAnsi="Times New Roman"/>
          <w:bCs/>
          <w:color w:val="000000"/>
        </w:rPr>
      </w:pPr>
    </w:p>
    <w:p w:rsidR="00AA407E" w:rsidRPr="00AA407E" w:rsidRDefault="00AA407E" w:rsidP="006870BB">
      <w:pPr>
        <w:pStyle w:val="ListParagraph"/>
        <w:autoSpaceDE w:val="0"/>
        <w:autoSpaceDN w:val="0"/>
        <w:adjustRightInd w:val="0"/>
        <w:spacing w:after="0" w:line="240" w:lineRule="auto"/>
        <w:rPr>
          <w:rFonts w:ascii="Times New Roman" w:hAnsi="Times New Roman"/>
          <w:bCs/>
          <w:color w:val="000000"/>
        </w:rPr>
      </w:pPr>
    </w:p>
    <w:p w:rsidR="00AA407E" w:rsidRPr="00AA407E" w:rsidRDefault="00AA40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15. Methods</w:t>
      </w:r>
    </w:p>
    <w:p w:rsidR="00AA407E" w:rsidRPr="00AA407E" w:rsidRDefault="00AA407E" w:rsidP="006870BB">
      <w:pPr>
        <w:pStyle w:val="ListParagraph"/>
        <w:autoSpaceDE w:val="0"/>
        <w:autoSpaceDN w:val="0"/>
        <w:adjustRightInd w:val="0"/>
        <w:spacing w:after="0" w:line="240" w:lineRule="auto"/>
        <w:rPr>
          <w:rFonts w:ascii="Times New Roman" w:hAnsi="Times New Roman"/>
          <w:bCs/>
          <w:color w:val="000000"/>
        </w:rPr>
      </w:pPr>
      <w:r w:rsidRPr="00AA407E">
        <w:rPr>
          <w:rFonts w:ascii="Times New Roman" w:hAnsi="Times New Roman"/>
          <w:bCs/>
          <w:color w:val="000000"/>
        </w:rPr>
        <w:tab/>
        <w:t xml:space="preserve">15.1 Gel is the preferred </w:t>
      </w:r>
      <w:r w:rsidR="00DA3135">
        <w:rPr>
          <w:rFonts w:ascii="Times New Roman" w:hAnsi="Times New Roman"/>
          <w:bCs/>
          <w:color w:val="000000"/>
        </w:rPr>
        <w:t xml:space="preserve">routine </w:t>
      </w:r>
      <w:r w:rsidRPr="00AA407E">
        <w:rPr>
          <w:rFonts w:ascii="Times New Roman" w:hAnsi="Times New Roman"/>
          <w:bCs/>
          <w:color w:val="000000"/>
        </w:rPr>
        <w:t>method</w:t>
      </w:r>
      <w:r w:rsidR="00DA3135">
        <w:rPr>
          <w:rFonts w:ascii="Times New Roman" w:hAnsi="Times New Roman"/>
          <w:bCs/>
          <w:color w:val="000000"/>
        </w:rPr>
        <w:t>.</w:t>
      </w:r>
    </w:p>
    <w:p w:rsidR="006870BB" w:rsidRDefault="006870BB" w:rsidP="006870BB">
      <w:pPr>
        <w:pStyle w:val="ListParagraph"/>
        <w:autoSpaceDE w:val="0"/>
        <w:autoSpaceDN w:val="0"/>
        <w:adjustRightInd w:val="0"/>
        <w:spacing w:after="0" w:line="240" w:lineRule="auto"/>
        <w:rPr>
          <w:rFonts w:ascii="Times New Roman" w:hAnsi="Times New Roman"/>
          <w:bCs/>
          <w:color w:val="000000"/>
          <w:sz w:val="24"/>
          <w:szCs w:val="24"/>
        </w:rPr>
      </w:pPr>
    </w:p>
    <w:p w:rsidR="00DA3135" w:rsidRDefault="00DA3135" w:rsidP="006870BB">
      <w:pPr>
        <w:pStyle w:val="ListParagraph"/>
        <w:autoSpaceDE w:val="0"/>
        <w:autoSpaceDN w:val="0"/>
        <w:adjustRightInd w:val="0"/>
        <w:spacing w:after="0" w:line="240" w:lineRule="auto"/>
        <w:rPr>
          <w:rFonts w:ascii="Times New Roman" w:hAnsi="Times New Roman"/>
          <w:bCs/>
          <w:color w:val="000000"/>
          <w:sz w:val="24"/>
          <w:szCs w:val="24"/>
        </w:rPr>
      </w:pPr>
    </w:p>
    <w:p w:rsidR="00DA3135" w:rsidRDefault="00DA3135" w:rsidP="006870BB">
      <w:pPr>
        <w:pStyle w:val="ListParagraph"/>
        <w:autoSpaceDE w:val="0"/>
        <w:autoSpaceDN w:val="0"/>
        <w:adjustRightInd w:val="0"/>
        <w:spacing w:after="0" w:line="240" w:lineRule="auto"/>
        <w:rPr>
          <w:rFonts w:ascii="Times New Roman" w:hAnsi="Times New Roman"/>
          <w:bCs/>
          <w:color w:val="000000"/>
          <w:sz w:val="24"/>
          <w:szCs w:val="24"/>
        </w:rPr>
      </w:pPr>
    </w:p>
    <w:p w:rsidR="00DA3135" w:rsidRDefault="00DA3135" w:rsidP="006870BB">
      <w:pPr>
        <w:pStyle w:val="ListParagraph"/>
        <w:autoSpaceDE w:val="0"/>
        <w:autoSpaceDN w:val="0"/>
        <w:adjustRightInd w:val="0"/>
        <w:spacing w:after="0" w:line="240" w:lineRule="auto"/>
        <w:rPr>
          <w:rFonts w:ascii="Times New Roman" w:hAnsi="Times New Roman"/>
          <w:bCs/>
          <w:color w:val="000000"/>
          <w:sz w:val="24"/>
          <w:szCs w:val="24"/>
        </w:rPr>
      </w:pPr>
    </w:p>
    <w:p w:rsidR="00DA3135" w:rsidRDefault="00DA3135" w:rsidP="006870BB">
      <w:pPr>
        <w:pStyle w:val="ListParagraph"/>
        <w:autoSpaceDE w:val="0"/>
        <w:autoSpaceDN w:val="0"/>
        <w:adjustRightInd w:val="0"/>
        <w:spacing w:after="0" w:line="240" w:lineRule="auto"/>
        <w:rPr>
          <w:rFonts w:ascii="Times New Roman" w:hAnsi="Times New Roman"/>
          <w:bCs/>
          <w:color w:val="000000"/>
          <w:sz w:val="24"/>
          <w:szCs w:val="24"/>
        </w:rPr>
      </w:pPr>
    </w:p>
    <w:p w:rsidR="00DA3135" w:rsidRDefault="00DA3135" w:rsidP="006870BB">
      <w:pPr>
        <w:pStyle w:val="ListParagraph"/>
        <w:autoSpaceDE w:val="0"/>
        <w:autoSpaceDN w:val="0"/>
        <w:adjustRightInd w:val="0"/>
        <w:spacing w:after="0" w:line="240" w:lineRule="auto"/>
        <w:rPr>
          <w:rFonts w:ascii="Times New Roman" w:hAnsi="Times New Roman"/>
          <w:bCs/>
          <w:color w:val="000000"/>
          <w:sz w:val="24"/>
          <w:szCs w:val="24"/>
        </w:rPr>
      </w:pPr>
    </w:p>
    <w:p w:rsidR="00A51C39" w:rsidRDefault="00A51C39" w:rsidP="006870BB">
      <w:pPr>
        <w:pStyle w:val="ListParagraph"/>
        <w:autoSpaceDE w:val="0"/>
        <w:autoSpaceDN w:val="0"/>
        <w:adjustRightInd w:val="0"/>
        <w:spacing w:after="0" w:line="240" w:lineRule="auto"/>
        <w:rPr>
          <w:rFonts w:ascii="Times New Roman" w:hAnsi="Times New Roman"/>
          <w:bCs/>
          <w:color w:val="000000"/>
          <w:sz w:val="24"/>
          <w:szCs w:val="24"/>
        </w:rPr>
      </w:pPr>
    </w:p>
    <w:p w:rsidR="00D609F8" w:rsidRDefault="00D609F8">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rsidR="00315025" w:rsidRPr="002D3DF9" w:rsidRDefault="00315025" w:rsidP="00C17A77">
      <w:pPr>
        <w:autoSpaceDE w:val="0"/>
        <w:autoSpaceDN w:val="0"/>
        <w:adjustRightInd w:val="0"/>
        <w:spacing w:after="0" w:line="240" w:lineRule="auto"/>
        <w:rPr>
          <w:rFonts w:ascii="Times New Roman" w:hAnsi="Times New Roman"/>
          <w:b/>
          <w:bCs/>
          <w:color w:val="000000"/>
          <w:sz w:val="24"/>
          <w:szCs w:val="24"/>
        </w:rPr>
      </w:pPr>
      <w:r w:rsidRPr="002D3DF9">
        <w:rPr>
          <w:rFonts w:ascii="Times New Roman" w:hAnsi="Times New Roman"/>
          <w:b/>
          <w:bCs/>
          <w:color w:val="000000"/>
          <w:sz w:val="24"/>
          <w:szCs w:val="24"/>
        </w:rPr>
        <w:t>2. Procedure:</w:t>
      </w:r>
      <w:r w:rsidRPr="002D3DF9">
        <w:rPr>
          <w:rFonts w:ascii="Times New Roman" w:eastAsia="Times New Roman" w:hAnsi="Times New Roman"/>
          <w:b/>
          <w:sz w:val="24"/>
          <w:szCs w:val="24"/>
        </w:rPr>
        <w:t xml:space="preserve"> </w:t>
      </w:r>
      <w:r w:rsidR="00244B71">
        <w:rPr>
          <w:rFonts w:ascii="Times New Roman" w:eastAsia="Times New Roman" w:hAnsi="Times New Roman"/>
          <w:b/>
          <w:sz w:val="24"/>
          <w:szCs w:val="24"/>
        </w:rPr>
        <w:t>I</w:t>
      </w:r>
      <w:proofErr w:type="gramStart"/>
      <w:r w:rsidR="00244B71">
        <w:rPr>
          <w:rFonts w:ascii="Times New Roman" w:eastAsia="Times New Roman" w:hAnsi="Times New Roman"/>
          <w:b/>
          <w:sz w:val="24"/>
          <w:szCs w:val="24"/>
        </w:rPr>
        <w:t>.</w:t>
      </w:r>
      <w:r w:rsidRPr="002D3DF9">
        <w:rPr>
          <w:rFonts w:ascii="Times New Roman" w:hAnsi="Times New Roman"/>
          <w:b/>
          <w:sz w:val="24"/>
          <w:szCs w:val="24"/>
        </w:rPr>
        <w:t xml:space="preserve">  Immediate</w:t>
      </w:r>
      <w:proofErr w:type="gramEnd"/>
      <w:r w:rsidRPr="002D3DF9">
        <w:rPr>
          <w:rFonts w:ascii="Times New Roman" w:hAnsi="Times New Roman"/>
          <w:b/>
          <w:sz w:val="24"/>
          <w:szCs w:val="24"/>
        </w:rPr>
        <w:t xml:space="preserve"> Spin (IS) Tube Testing</w:t>
      </w:r>
    </w:p>
    <w:p w:rsidR="00315025" w:rsidRPr="002D3DF9" w:rsidRDefault="00315025" w:rsidP="0036087E">
      <w:pPr>
        <w:autoSpaceDE w:val="0"/>
        <w:autoSpaceDN w:val="0"/>
        <w:adjustRightInd w:val="0"/>
        <w:spacing w:after="0" w:line="240" w:lineRule="auto"/>
        <w:rPr>
          <w:rFonts w:ascii="Times New Roman" w:hAnsi="Times New Roman"/>
          <w:bCs/>
          <w:color w:val="000000"/>
          <w:sz w:val="20"/>
          <w:szCs w:val="20"/>
        </w:rPr>
      </w:pPr>
      <w:r w:rsidRPr="002D3DF9">
        <w:rPr>
          <w:rFonts w:ascii="Times New Roman" w:hAnsi="Times New Roman"/>
          <w:bCs/>
          <w:color w:val="000000"/>
          <w:sz w:val="20"/>
          <w:szCs w:val="20"/>
        </w:rPr>
        <w:tab/>
      </w:r>
    </w:p>
    <w:p w:rsidR="00541D1C" w:rsidRPr="00244B71" w:rsidRDefault="00541D1C" w:rsidP="00541D1C">
      <w:pPr>
        <w:tabs>
          <w:tab w:val="left" w:pos="3345"/>
          <w:tab w:val="right" w:pos="10800"/>
        </w:tabs>
        <w:spacing w:after="0" w:line="240" w:lineRule="auto"/>
        <w:rPr>
          <w:rFonts w:ascii="Times New Roman" w:eastAsia="Times New Roman" w:hAnsi="Times New Roman"/>
          <w:sz w:val="16"/>
          <w:szCs w:val="16"/>
        </w:rPr>
      </w:pPr>
      <w:r w:rsidRPr="00244B71">
        <w:rPr>
          <w:rFonts w:ascii="Times New Roman" w:eastAsia="Times New Roman" w:hAnsi="Times New Roman"/>
          <w:sz w:val="16"/>
          <w:szCs w:val="16"/>
        </w:rPr>
        <w:t xml:space="preserve">Chemical Risk Assessment:  None  </w:t>
      </w:r>
    </w:p>
    <w:p w:rsidR="00541D1C" w:rsidRPr="00244B71" w:rsidRDefault="00541D1C" w:rsidP="00541D1C">
      <w:pPr>
        <w:spacing w:after="0" w:line="240" w:lineRule="auto"/>
        <w:rPr>
          <w:rFonts w:ascii="Times New Roman" w:eastAsia="Times New Roman" w:hAnsi="Times New Roman"/>
          <w:sz w:val="16"/>
          <w:szCs w:val="16"/>
        </w:rPr>
      </w:pPr>
      <w:r w:rsidRPr="00244B71">
        <w:rPr>
          <w:rFonts w:ascii="Times New Roman" w:eastAsia="Times New Roman" w:hAnsi="Times New Roman"/>
          <w:sz w:val="16"/>
          <w:szCs w:val="16"/>
        </w:rPr>
        <w:t>Biological Risk Assessment:  Low</w:t>
      </w:r>
    </w:p>
    <w:p w:rsidR="00541D1C" w:rsidRPr="00244B71" w:rsidRDefault="00541D1C" w:rsidP="00541D1C">
      <w:pPr>
        <w:spacing w:after="0" w:line="240" w:lineRule="auto"/>
        <w:rPr>
          <w:rFonts w:ascii="Times New Roman" w:eastAsia="Times New Roman" w:hAnsi="Times New Roman"/>
          <w:sz w:val="16"/>
          <w:szCs w:val="16"/>
        </w:rPr>
      </w:pPr>
      <w:r w:rsidRPr="00244B71">
        <w:rPr>
          <w:rFonts w:ascii="Times New Roman" w:eastAsia="Times New Roman" w:hAnsi="Times New Roman"/>
          <w:sz w:val="16"/>
          <w:szCs w:val="16"/>
        </w:rPr>
        <w:t>Protective Equipment:  Lab coat, gloves</w:t>
      </w:r>
    </w:p>
    <w:p w:rsidR="00541D1C" w:rsidRPr="00244B71" w:rsidRDefault="00541D1C" w:rsidP="00541D1C">
      <w:pPr>
        <w:spacing w:after="0" w:line="240" w:lineRule="auto"/>
        <w:rPr>
          <w:rFonts w:ascii="Times New Roman" w:eastAsia="Times New Roman" w:hAnsi="Times New Roman"/>
          <w:sz w:val="16"/>
          <w:szCs w:val="16"/>
        </w:rPr>
      </w:pPr>
    </w:p>
    <w:p w:rsidR="00DA38F4" w:rsidRPr="00244B71" w:rsidRDefault="00DA38F4" w:rsidP="00DA38F4">
      <w:pPr>
        <w:tabs>
          <w:tab w:val="left" w:pos="3345"/>
          <w:tab w:val="right" w:pos="10800"/>
        </w:tabs>
        <w:contextualSpacing/>
        <w:rPr>
          <w:rFonts w:ascii="Times New Roman" w:hAnsi="Times New Roman"/>
          <w:sz w:val="16"/>
          <w:szCs w:val="16"/>
        </w:rPr>
      </w:pPr>
      <w:r w:rsidRPr="00244B71">
        <w:rPr>
          <w:rFonts w:ascii="Times New Roman" w:hAnsi="Times New Roman"/>
          <w:sz w:val="16"/>
          <w:szCs w:val="16"/>
        </w:rPr>
        <w:t>Supplies: 10x75 tubes, pipets</w:t>
      </w:r>
    </w:p>
    <w:p w:rsidR="00DA38F4" w:rsidRPr="00244B71" w:rsidRDefault="00DA38F4" w:rsidP="00DA38F4">
      <w:pPr>
        <w:tabs>
          <w:tab w:val="left" w:pos="3345"/>
          <w:tab w:val="right" w:pos="10800"/>
        </w:tabs>
        <w:contextualSpacing/>
        <w:rPr>
          <w:rFonts w:ascii="Times New Roman" w:hAnsi="Times New Roman"/>
          <w:sz w:val="16"/>
          <w:szCs w:val="16"/>
        </w:rPr>
      </w:pPr>
      <w:r w:rsidRPr="00244B71">
        <w:rPr>
          <w:rFonts w:ascii="Times New Roman" w:hAnsi="Times New Roman"/>
          <w:sz w:val="16"/>
          <w:szCs w:val="16"/>
        </w:rPr>
        <w:t>Reagents:  Screening Cells</w:t>
      </w:r>
    </w:p>
    <w:p w:rsidR="00DA38F4" w:rsidRPr="00244B71" w:rsidRDefault="00DA38F4" w:rsidP="00DA38F4">
      <w:pPr>
        <w:tabs>
          <w:tab w:val="left" w:pos="3345"/>
          <w:tab w:val="right" w:pos="10800"/>
        </w:tabs>
        <w:contextualSpacing/>
        <w:rPr>
          <w:rFonts w:ascii="Times New Roman" w:hAnsi="Times New Roman"/>
          <w:sz w:val="16"/>
          <w:szCs w:val="16"/>
        </w:rPr>
      </w:pPr>
      <w:r w:rsidRPr="00244B71">
        <w:rPr>
          <w:rFonts w:ascii="Times New Roman" w:hAnsi="Times New Roman"/>
          <w:sz w:val="16"/>
          <w:szCs w:val="16"/>
        </w:rPr>
        <w:t xml:space="preserve">Equipment: </w:t>
      </w:r>
      <w:r w:rsidR="0036087E" w:rsidRPr="00244B71">
        <w:rPr>
          <w:rFonts w:ascii="Times New Roman" w:hAnsi="Times New Roman"/>
          <w:sz w:val="16"/>
          <w:szCs w:val="16"/>
        </w:rPr>
        <w:t>C</w:t>
      </w:r>
      <w:r w:rsidRPr="00244B71">
        <w:rPr>
          <w:rFonts w:ascii="Times New Roman" w:hAnsi="Times New Roman"/>
          <w:sz w:val="16"/>
          <w:szCs w:val="16"/>
        </w:rPr>
        <w:t>entrifuge</w:t>
      </w:r>
    </w:p>
    <w:p w:rsidR="0036087E" w:rsidRPr="00244B71" w:rsidRDefault="00DA38F4" w:rsidP="0036087E">
      <w:pPr>
        <w:autoSpaceDE w:val="0"/>
        <w:autoSpaceDN w:val="0"/>
        <w:adjustRightInd w:val="0"/>
        <w:spacing w:after="0" w:line="240" w:lineRule="auto"/>
        <w:rPr>
          <w:rFonts w:ascii="Times New Roman" w:hAnsi="Times New Roman"/>
          <w:sz w:val="16"/>
          <w:szCs w:val="16"/>
        </w:rPr>
      </w:pPr>
      <w:r w:rsidRPr="00244B71">
        <w:rPr>
          <w:rFonts w:ascii="Times New Roman" w:hAnsi="Times New Roman"/>
          <w:sz w:val="16"/>
          <w:szCs w:val="16"/>
        </w:rPr>
        <w:t xml:space="preserve">Specimen Requirements: </w:t>
      </w:r>
    </w:p>
    <w:p w:rsidR="0036087E" w:rsidRPr="00244B71" w:rsidRDefault="0036087E" w:rsidP="0036087E">
      <w:pPr>
        <w:autoSpaceDE w:val="0"/>
        <w:autoSpaceDN w:val="0"/>
        <w:adjustRightInd w:val="0"/>
        <w:spacing w:after="0" w:line="240" w:lineRule="auto"/>
        <w:rPr>
          <w:rFonts w:ascii="Times New Roman" w:hAnsi="Times New Roman"/>
          <w:bCs/>
          <w:color w:val="000000"/>
          <w:sz w:val="16"/>
          <w:szCs w:val="16"/>
        </w:rPr>
      </w:pPr>
      <w:r w:rsidRPr="00244B71">
        <w:rPr>
          <w:rFonts w:ascii="Times New Roman" w:hAnsi="Times New Roman"/>
          <w:bCs/>
          <w:color w:val="000000"/>
          <w:sz w:val="16"/>
          <w:szCs w:val="16"/>
        </w:rPr>
        <w:t>Plasma:   Anti-coagulated specimen (CPDA-1, CPD, ACD or EDTA) </w:t>
      </w:r>
    </w:p>
    <w:p w:rsidR="0036087E" w:rsidRPr="00244B71" w:rsidRDefault="0036087E" w:rsidP="0036087E">
      <w:pPr>
        <w:autoSpaceDE w:val="0"/>
        <w:autoSpaceDN w:val="0"/>
        <w:adjustRightInd w:val="0"/>
        <w:spacing w:after="0" w:line="240" w:lineRule="auto"/>
        <w:rPr>
          <w:rFonts w:ascii="Times New Roman" w:hAnsi="Times New Roman"/>
          <w:bCs/>
          <w:color w:val="000000"/>
          <w:sz w:val="16"/>
          <w:szCs w:val="16"/>
        </w:rPr>
      </w:pPr>
      <w:r w:rsidRPr="00244B71">
        <w:rPr>
          <w:rFonts w:ascii="Times New Roman" w:hAnsi="Times New Roman"/>
          <w:bCs/>
          <w:color w:val="000000"/>
          <w:sz w:val="16"/>
          <w:szCs w:val="16"/>
        </w:rPr>
        <w:tab/>
        <w:t>Serum:    Clotted</w:t>
      </w:r>
    </w:p>
    <w:p w:rsidR="00D853FC" w:rsidRPr="00244B71" w:rsidRDefault="00D853FC" w:rsidP="00D853FC">
      <w:pPr>
        <w:spacing w:after="0" w:line="240" w:lineRule="auto"/>
        <w:rPr>
          <w:b/>
          <w:sz w:val="16"/>
          <w:szCs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D853FC" w:rsidRPr="00F743D7" w:rsidTr="008E6723">
        <w:trPr>
          <w:tblHeader/>
        </w:trPr>
        <w:tc>
          <w:tcPr>
            <w:tcW w:w="953" w:type="dxa"/>
            <w:shd w:val="clear" w:color="auto" w:fill="CCCCCC"/>
          </w:tcPr>
          <w:p w:rsidR="00D853FC" w:rsidRPr="00F743D7" w:rsidRDefault="00D853FC" w:rsidP="00D853FC">
            <w:pPr>
              <w:jc w:val="center"/>
              <w:rPr>
                <w:b/>
              </w:rPr>
            </w:pPr>
            <w:r w:rsidRPr="00F743D7">
              <w:rPr>
                <w:b/>
              </w:rPr>
              <w:t>STEPS</w:t>
            </w:r>
          </w:p>
        </w:tc>
        <w:tc>
          <w:tcPr>
            <w:tcW w:w="8515" w:type="dxa"/>
            <w:shd w:val="clear" w:color="auto" w:fill="CCCCCC"/>
          </w:tcPr>
          <w:p w:rsidR="00D853FC" w:rsidRPr="00F743D7" w:rsidRDefault="00D853FC" w:rsidP="00D853FC">
            <w:pPr>
              <w:jc w:val="center"/>
              <w:rPr>
                <w:b/>
              </w:rPr>
            </w:pPr>
            <w:r w:rsidRPr="00F743D7">
              <w:rPr>
                <w:b/>
              </w:rPr>
              <w:t>INSTRUCTIONS</w:t>
            </w:r>
          </w:p>
        </w:tc>
        <w:tc>
          <w:tcPr>
            <w:tcW w:w="1548" w:type="dxa"/>
            <w:shd w:val="clear" w:color="auto" w:fill="CCCCCC"/>
          </w:tcPr>
          <w:p w:rsidR="008E6723" w:rsidRDefault="00D853FC" w:rsidP="008E6723">
            <w:pPr>
              <w:spacing w:after="0"/>
              <w:jc w:val="center"/>
              <w:rPr>
                <w:b/>
              </w:rPr>
            </w:pPr>
            <w:r w:rsidRPr="00F743D7">
              <w:rPr>
                <w:b/>
              </w:rPr>
              <w:t>CHANGE/</w:t>
            </w:r>
          </w:p>
          <w:p w:rsidR="00D853FC" w:rsidRPr="00F743D7" w:rsidRDefault="00D853FC" w:rsidP="008E6723">
            <w:pPr>
              <w:spacing w:after="0"/>
              <w:jc w:val="center"/>
              <w:rPr>
                <w:b/>
              </w:rPr>
            </w:pPr>
            <w:r w:rsidRPr="00F743D7">
              <w:rPr>
                <w:b/>
              </w:rPr>
              <w:t>APPROVAL</w:t>
            </w:r>
          </w:p>
        </w:tc>
      </w:tr>
      <w:tr w:rsidR="00D853FC" w:rsidRPr="00F743D7" w:rsidTr="008E6723">
        <w:tc>
          <w:tcPr>
            <w:tcW w:w="953" w:type="dxa"/>
          </w:tcPr>
          <w:p w:rsidR="00D853FC" w:rsidRPr="00F743D7" w:rsidRDefault="00D853FC" w:rsidP="002D3DF9">
            <w:pPr>
              <w:spacing w:after="0"/>
              <w:jc w:val="center"/>
              <w:rPr>
                <w:b/>
              </w:rPr>
            </w:pPr>
            <w:r w:rsidRPr="00F743D7">
              <w:rPr>
                <w:b/>
              </w:rPr>
              <w:t>1.0</w:t>
            </w:r>
          </w:p>
        </w:tc>
        <w:tc>
          <w:tcPr>
            <w:tcW w:w="8515" w:type="dxa"/>
          </w:tcPr>
          <w:p w:rsidR="00D853FC" w:rsidRDefault="004F4DEE" w:rsidP="002D3DF9">
            <w:pPr>
              <w:spacing w:after="0"/>
              <w:rPr>
                <w:b/>
              </w:rPr>
            </w:pPr>
            <w:r>
              <w:rPr>
                <w:b/>
              </w:rPr>
              <w:t xml:space="preserve">Compare patient identification </w:t>
            </w:r>
            <w:r w:rsidR="00301D17">
              <w:rPr>
                <w:b/>
              </w:rPr>
              <w:t xml:space="preserve">and required patient information on </w:t>
            </w:r>
            <w:r w:rsidR="006870BB">
              <w:rPr>
                <w:b/>
              </w:rPr>
              <w:t>Blood Bank requisition</w:t>
            </w:r>
            <w:r w:rsidR="00301D17">
              <w:rPr>
                <w:b/>
              </w:rPr>
              <w:t>, blood specimen and Blood Bank LIS before proceeding to test.</w:t>
            </w:r>
          </w:p>
          <w:p w:rsidR="002D3DF9" w:rsidRPr="002D3DF9" w:rsidRDefault="002D3DF9" w:rsidP="002D3DF9">
            <w:pPr>
              <w:spacing w:after="0"/>
              <w:rPr>
                <w:sz w:val="20"/>
                <w:szCs w:val="20"/>
              </w:rPr>
            </w:pPr>
          </w:p>
          <w:p w:rsidR="00D853FC" w:rsidRDefault="005927D9" w:rsidP="002D3DF9">
            <w:pPr>
              <w:spacing w:after="0"/>
              <w:rPr>
                <w:i/>
                <w:color w:val="00B0F0"/>
                <w:sz w:val="20"/>
                <w:szCs w:val="20"/>
              </w:rPr>
            </w:pPr>
            <w:r w:rsidRPr="00301D17">
              <w:rPr>
                <w:i/>
                <w:color w:val="00B0F0"/>
                <w:sz w:val="20"/>
                <w:szCs w:val="20"/>
              </w:rPr>
              <w:t xml:space="preserve">Refer to: </w:t>
            </w:r>
            <w:proofErr w:type="spellStart"/>
            <w:r w:rsidRPr="00301D17">
              <w:rPr>
                <w:i/>
                <w:color w:val="00B0F0"/>
                <w:sz w:val="20"/>
                <w:szCs w:val="20"/>
              </w:rPr>
              <w:t>BB.</w:t>
            </w:r>
            <w:r w:rsidR="002D3DF9">
              <w:rPr>
                <w:i/>
                <w:color w:val="00B0F0"/>
                <w:sz w:val="20"/>
                <w:szCs w:val="20"/>
              </w:rPr>
              <w:t>Protocol</w:t>
            </w:r>
            <w:proofErr w:type="spellEnd"/>
            <w:r w:rsidRPr="00301D17">
              <w:rPr>
                <w:i/>
                <w:color w:val="00B0F0"/>
                <w:sz w:val="20"/>
                <w:szCs w:val="20"/>
              </w:rPr>
              <w:t xml:space="preserve">: </w:t>
            </w:r>
            <w:r w:rsidR="004F4DEE" w:rsidRPr="00301D17">
              <w:rPr>
                <w:i/>
                <w:color w:val="00B0F0"/>
                <w:sz w:val="20"/>
                <w:szCs w:val="20"/>
              </w:rPr>
              <w:t>Comparing Patient Identification Prior to Testing</w:t>
            </w:r>
          </w:p>
          <w:p w:rsidR="002D3DF9" w:rsidRPr="00301D17" w:rsidRDefault="002D3DF9" w:rsidP="002D3DF9">
            <w:pPr>
              <w:spacing w:after="0"/>
              <w:rPr>
                <w:i/>
                <w:color w:val="00B0F0"/>
                <w:sz w:val="20"/>
                <w:szCs w:val="20"/>
              </w:rPr>
            </w:pPr>
          </w:p>
        </w:tc>
        <w:tc>
          <w:tcPr>
            <w:tcW w:w="1548" w:type="dxa"/>
          </w:tcPr>
          <w:p w:rsidR="00D853FC" w:rsidRPr="00927F4C" w:rsidRDefault="00D853FC" w:rsidP="002D3DF9">
            <w:pPr>
              <w:spacing w:after="0"/>
            </w:pPr>
          </w:p>
        </w:tc>
      </w:tr>
      <w:tr w:rsidR="00D853FC" w:rsidRPr="00F743D7" w:rsidTr="008E6723">
        <w:trPr>
          <w:trHeight w:val="1268"/>
        </w:trPr>
        <w:tc>
          <w:tcPr>
            <w:tcW w:w="953" w:type="dxa"/>
          </w:tcPr>
          <w:p w:rsidR="00D853FC" w:rsidRPr="00F743D7" w:rsidRDefault="00D853FC" w:rsidP="00D853FC">
            <w:pPr>
              <w:jc w:val="center"/>
              <w:rPr>
                <w:b/>
              </w:rPr>
            </w:pPr>
            <w:r w:rsidRPr="00F743D7">
              <w:rPr>
                <w:b/>
              </w:rPr>
              <w:t>2.0</w:t>
            </w:r>
          </w:p>
        </w:tc>
        <w:tc>
          <w:tcPr>
            <w:tcW w:w="8515" w:type="dxa"/>
          </w:tcPr>
          <w:p w:rsidR="00D853FC" w:rsidRDefault="00D853FC" w:rsidP="00F52C32">
            <w:pPr>
              <w:pStyle w:val="Header"/>
              <w:rPr>
                <w:b/>
              </w:rPr>
            </w:pPr>
            <w:r w:rsidRPr="00FE1A76">
              <w:rPr>
                <w:b/>
              </w:rPr>
              <w:t xml:space="preserve">Label </w:t>
            </w:r>
            <w:r w:rsidR="005E3072">
              <w:rPr>
                <w:b/>
              </w:rPr>
              <w:t>(1)</w:t>
            </w:r>
            <w:r w:rsidRPr="00FE1A76">
              <w:rPr>
                <w:b/>
              </w:rPr>
              <w:t>one</w:t>
            </w:r>
            <w:r w:rsidR="005E3072">
              <w:rPr>
                <w:b/>
              </w:rPr>
              <w:t xml:space="preserve"> 12x75 or 10x75mm</w:t>
            </w:r>
            <w:r w:rsidRPr="00FE1A76">
              <w:rPr>
                <w:b/>
              </w:rPr>
              <w:t xml:space="preserve"> tube with </w:t>
            </w:r>
            <w:r w:rsidR="00F52C32">
              <w:rPr>
                <w:b/>
              </w:rPr>
              <w:t xml:space="preserve">a minimum of </w:t>
            </w:r>
            <w:r w:rsidRPr="00FE1A76">
              <w:rPr>
                <w:b/>
              </w:rPr>
              <w:t xml:space="preserve">first 3 initials of the patient’s last name and </w:t>
            </w:r>
            <w:r w:rsidR="007D3CD8">
              <w:rPr>
                <w:b/>
              </w:rPr>
              <w:t>1 or 2 or 3 to reflect the</w:t>
            </w:r>
            <w:r w:rsidR="007D3CD8" w:rsidRPr="00FE1A76">
              <w:rPr>
                <w:b/>
              </w:rPr>
              <w:t xml:space="preserve"> </w:t>
            </w:r>
            <w:r w:rsidR="007D3CD8">
              <w:rPr>
                <w:b/>
              </w:rPr>
              <w:t xml:space="preserve">screening cell being tested. </w:t>
            </w:r>
          </w:p>
          <w:p w:rsidR="005927D9" w:rsidRPr="008226D3" w:rsidRDefault="005927D9" w:rsidP="002D3DF9">
            <w:pPr>
              <w:rPr>
                <w:i/>
                <w:color w:val="00B0F0"/>
                <w:sz w:val="20"/>
                <w:szCs w:val="20"/>
              </w:rPr>
            </w:pPr>
            <w:r w:rsidRPr="008226D3">
              <w:rPr>
                <w:i/>
                <w:color w:val="00B0F0"/>
                <w:sz w:val="20"/>
                <w:szCs w:val="20"/>
              </w:rPr>
              <w:t xml:space="preserve">Refer to: </w:t>
            </w:r>
            <w:proofErr w:type="spellStart"/>
            <w:r w:rsidRPr="008226D3">
              <w:rPr>
                <w:i/>
                <w:color w:val="00B0F0"/>
                <w:sz w:val="20"/>
                <w:szCs w:val="20"/>
              </w:rPr>
              <w:t>BB.</w:t>
            </w:r>
            <w:r w:rsidR="002D3DF9">
              <w:rPr>
                <w:i/>
                <w:color w:val="00B0F0"/>
                <w:sz w:val="20"/>
                <w:szCs w:val="20"/>
              </w:rPr>
              <w:t>Protocol</w:t>
            </w:r>
            <w:proofErr w:type="spellEnd"/>
            <w:r w:rsidR="002D3DF9">
              <w:rPr>
                <w:i/>
                <w:color w:val="00B0F0"/>
                <w:sz w:val="20"/>
                <w:szCs w:val="20"/>
              </w:rPr>
              <w:t>:</w:t>
            </w:r>
            <w:r w:rsidRPr="008226D3">
              <w:rPr>
                <w:i/>
                <w:color w:val="00B0F0"/>
                <w:sz w:val="20"/>
                <w:szCs w:val="20"/>
              </w:rPr>
              <w:t xml:space="preserve"> Blood Bank Work Organization, Section 3</w:t>
            </w:r>
          </w:p>
        </w:tc>
        <w:tc>
          <w:tcPr>
            <w:tcW w:w="1548" w:type="dxa"/>
          </w:tcPr>
          <w:p w:rsidR="00D853FC" w:rsidRPr="00927F4C" w:rsidRDefault="00D853FC" w:rsidP="00D853FC"/>
        </w:tc>
      </w:tr>
      <w:tr w:rsidR="00D853FC" w:rsidRPr="00F743D7" w:rsidTr="008E6723">
        <w:tc>
          <w:tcPr>
            <w:tcW w:w="953" w:type="dxa"/>
          </w:tcPr>
          <w:p w:rsidR="00D853FC" w:rsidRPr="00F743D7" w:rsidRDefault="00D853FC" w:rsidP="00D853FC">
            <w:pPr>
              <w:jc w:val="center"/>
              <w:rPr>
                <w:b/>
              </w:rPr>
            </w:pPr>
            <w:r w:rsidRPr="00F743D7">
              <w:rPr>
                <w:b/>
              </w:rPr>
              <w:t>3.0</w:t>
            </w:r>
          </w:p>
        </w:tc>
        <w:tc>
          <w:tcPr>
            <w:tcW w:w="8515" w:type="dxa"/>
          </w:tcPr>
          <w:p w:rsidR="00D853FC" w:rsidRPr="00FE1A76" w:rsidRDefault="00D853FC" w:rsidP="00866451">
            <w:pPr>
              <w:pStyle w:val="Header"/>
              <w:rPr>
                <w:b/>
              </w:rPr>
            </w:pPr>
            <w:r w:rsidRPr="00FE1A76">
              <w:rPr>
                <w:b/>
              </w:rPr>
              <w:t>Add two drops of patient serum/plasma to each tube</w:t>
            </w:r>
            <w:r w:rsidR="00F52C32">
              <w:rPr>
                <w:b/>
              </w:rPr>
              <w:t xml:space="preserve"> labeled in step 2</w:t>
            </w:r>
            <w:r w:rsidR="00E71C41">
              <w:rPr>
                <w:b/>
              </w:rPr>
              <w:t xml:space="preserve"> </w:t>
            </w:r>
            <w:proofErr w:type="gramStart"/>
            <w:r w:rsidR="00E71C41">
              <w:rPr>
                <w:b/>
              </w:rPr>
              <w:t xml:space="preserve">using </w:t>
            </w:r>
            <w:r w:rsidR="00866451">
              <w:rPr>
                <w:b/>
              </w:rPr>
              <w:t xml:space="preserve"> </w:t>
            </w:r>
            <w:r w:rsidR="00E71C41">
              <w:rPr>
                <w:b/>
              </w:rPr>
              <w:t>Blood</w:t>
            </w:r>
            <w:proofErr w:type="gramEnd"/>
            <w:r w:rsidR="00E71C41">
              <w:rPr>
                <w:b/>
              </w:rPr>
              <w:t xml:space="preserve"> Bank </w:t>
            </w:r>
            <w:r w:rsidR="00866451">
              <w:rPr>
                <w:b/>
              </w:rPr>
              <w:t xml:space="preserve">plastic transfer </w:t>
            </w:r>
            <w:r w:rsidR="00E71C41">
              <w:rPr>
                <w:b/>
              </w:rPr>
              <w:t>pipets</w:t>
            </w:r>
            <w:r w:rsidRPr="00FE1A76">
              <w:rPr>
                <w:b/>
              </w:rPr>
              <w:t>.</w:t>
            </w:r>
          </w:p>
        </w:tc>
        <w:tc>
          <w:tcPr>
            <w:tcW w:w="1548" w:type="dxa"/>
          </w:tcPr>
          <w:p w:rsidR="00D853FC" w:rsidRPr="00927F4C" w:rsidRDefault="00D853FC" w:rsidP="00D853FC"/>
        </w:tc>
      </w:tr>
      <w:tr w:rsidR="00D853FC" w:rsidRPr="00F743D7" w:rsidTr="008E6723">
        <w:tc>
          <w:tcPr>
            <w:tcW w:w="953" w:type="dxa"/>
          </w:tcPr>
          <w:p w:rsidR="00D853FC" w:rsidRPr="00F743D7" w:rsidRDefault="00E65D36" w:rsidP="00D853FC">
            <w:pPr>
              <w:jc w:val="center"/>
              <w:rPr>
                <w:b/>
              </w:rPr>
            </w:pPr>
            <w:r>
              <w:rPr>
                <w:b/>
              </w:rPr>
              <w:t>4</w:t>
            </w:r>
            <w:r w:rsidR="00D853FC" w:rsidRPr="00F743D7">
              <w:rPr>
                <w:b/>
              </w:rPr>
              <w:t>.0</w:t>
            </w:r>
          </w:p>
        </w:tc>
        <w:tc>
          <w:tcPr>
            <w:tcW w:w="8515" w:type="dxa"/>
          </w:tcPr>
          <w:p w:rsidR="00541D1C" w:rsidRDefault="00D853FC" w:rsidP="00E65D36">
            <w:pPr>
              <w:rPr>
                <w:b/>
              </w:rPr>
            </w:pPr>
            <w:r w:rsidRPr="00FE1A76">
              <w:rPr>
                <w:b/>
              </w:rPr>
              <w:t>Add one drop of th</w:t>
            </w:r>
            <w:r w:rsidR="00F52C32">
              <w:rPr>
                <w:b/>
              </w:rPr>
              <w:t>e</w:t>
            </w:r>
            <w:r w:rsidRPr="00FE1A76">
              <w:rPr>
                <w:b/>
              </w:rPr>
              <w:t xml:space="preserve"> </w:t>
            </w:r>
            <w:r w:rsidR="00866451">
              <w:rPr>
                <w:b/>
              </w:rPr>
              <w:t>2-</w:t>
            </w:r>
            <w:r w:rsidR="00FA784D">
              <w:rPr>
                <w:b/>
              </w:rPr>
              <w:t xml:space="preserve">5 </w:t>
            </w:r>
            <w:r w:rsidR="00866451">
              <w:rPr>
                <w:b/>
              </w:rPr>
              <w:t xml:space="preserve">% </w:t>
            </w:r>
            <w:r w:rsidRPr="00FE1A76">
              <w:rPr>
                <w:b/>
              </w:rPr>
              <w:t xml:space="preserve">cell suspension </w:t>
            </w:r>
            <w:r w:rsidR="00E65D36">
              <w:rPr>
                <w:b/>
              </w:rPr>
              <w:t xml:space="preserve">of each vial </w:t>
            </w:r>
            <w:r w:rsidRPr="00FE1A76">
              <w:rPr>
                <w:b/>
              </w:rPr>
              <w:t xml:space="preserve">to </w:t>
            </w:r>
            <w:r w:rsidR="00866451">
              <w:rPr>
                <w:b/>
              </w:rPr>
              <w:t>each</w:t>
            </w:r>
            <w:r w:rsidR="002657A9">
              <w:rPr>
                <w:b/>
              </w:rPr>
              <w:t xml:space="preserve"> patient test</w:t>
            </w:r>
            <w:r w:rsidR="00866451">
              <w:rPr>
                <w:b/>
              </w:rPr>
              <w:t xml:space="preserve"> </w:t>
            </w:r>
            <w:r w:rsidRPr="00FE1A76">
              <w:rPr>
                <w:b/>
              </w:rPr>
              <w:t>tube</w:t>
            </w:r>
            <w:r w:rsidR="00F52C32">
              <w:rPr>
                <w:b/>
              </w:rPr>
              <w:t xml:space="preserve"> </w:t>
            </w:r>
            <w:r w:rsidR="002657A9">
              <w:rPr>
                <w:b/>
              </w:rPr>
              <w:t xml:space="preserve">using the Blood Bank plastic transfer pipet. </w:t>
            </w:r>
          </w:p>
          <w:p w:rsidR="00041C84" w:rsidRDefault="00041C84" w:rsidP="00041C84">
            <w:pPr>
              <w:spacing w:after="0"/>
            </w:pPr>
            <w:r>
              <w:t>4</w:t>
            </w:r>
            <w:r w:rsidR="00E65D36" w:rsidRPr="00041C84">
              <w:t xml:space="preserve">.1 Example: Screen Cell 1 – one drop into tube labeled with minimum of first three letters </w:t>
            </w:r>
          </w:p>
          <w:p w:rsidR="00E65D36" w:rsidRDefault="00041C84" w:rsidP="00041C84">
            <w:pPr>
              <w:spacing w:after="0"/>
            </w:pPr>
            <w:r>
              <w:t xml:space="preserve">       </w:t>
            </w:r>
            <w:proofErr w:type="gramStart"/>
            <w:r w:rsidR="00E65D36" w:rsidRPr="00041C84">
              <w:t>of</w:t>
            </w:r>
            <w:proofErr w:type="gramEnd"/>
            <w:r w:rsidR="00E65D36" w:rsidRPr="00041C84">
              <w:t xml:space="preserve"> last name and #1.</w:t>
            </w:r>
          </w:p>
          <w:p w:rsidR="00041C84" w:rsidRPr="00041C84" w:rsidRDefault="00041C84" w:rsidP="00041C84">
            <w:pPr>
              <w:spacing w:after="0"/>
            </w:pPr>
          </w:p>
        </w:tc>
        <w:tc>
          <w:tcPr>
            <w:tcW w:w="1548" w:type="dxa"/>
          </w:tcPr>
          <w:p w:rsidR="00D853FC" w:rsidRPr="00927F4C" w:rsidRDefault="00D853FC" w:rsidP="00D853FC"/>
        </w:tc>
      </w:tr>
      <w:tr w:rsidR="00E65D36" w:rsidRPr="00F743D7" w:rsidTr="008E6723">
        <w:tc>
          <w:tcPr>
            <w:tcW w:w="953" w:type="dxa"/>
          </w:tcPr>
          <w:p w:rsidR="00E65D36" w:rsidRPr="00F743D7" w:rsidRDefault="00E65D36" w:rsidP="00D853FC">
            <w:pPr>
              <w:jc w:val="center"/>
              <w:rPr>
                <w:b/>
              </w:rPr>
            </w:pPr>
            <w:r>
              <w:rPr>
                <w:b/>
              </w:rPr>
              <w:t>5.0</w:t>
            </w:r>
          </w:p>
        </w:tc>
        <w:tc>
          <w:tcPr>
            <w:tcW w:w="8515" w:type="dxa"/>
          </w:tcPr>
          <w:p w:rsidR="00E65D36" w:rsidRPr="00FE1A76" w:rsidRDefault="00E65D36" w:rsidP="00E65D36">
            <w:pPr>
              <w:rPr>
                <w:b/>
              </w:rPr>
            </w:pPr>
            <w:r>
              <w:rPr>
                <w:b/>
              </w:rPr>
              <w:t xml:space="preserve">Mix well. </w:t>
            </w:r>
          </w:p>
        </w:tc>
        <w:tc>
          <w:tcPr>
            <w:tcW w:w="1548" w:type="dxa"/>
          </w:tcPr>
          <w:p w:rsidR="00E65D36" w:rsidRPr="00927F4C" w:rsidRDefault="00E65D36" w:rsidP="00D853FC"/>
        </w:tc>
      </w:tr>
      <w:tr w:rsidR="00D853FC" w:rsidRPr="00F743D7" w:rsidTr="008E6723">
        <w:tc>
          <w:tcPr>
            <w:tcW w:w="953" w:type="dxa"/>
          </w:tcPr>
          <w:p w:rsidR="00D853FC" w:rsidRPr="00F743D7" w:rsidRDefault="00D853FC" w:rsidP="00244B71">
            <w:pPr>
              <w:spacing w:after="0"/>
              <w:jc w:val="center"/>
              <w:rPr>
                <w:b/>
              </w:rPr>
            </w:pPr>
            <w:r w:rsidRPr="00F743D7">
              <w:rPr>
                <w:b/>
              </w:rPr>
              <w:t>6.0</w:t>
            </w:r>
          </w:p>
        </w:tc>
        <w:tc>
          <w:tcPr>
            <w:tcW w:w="8515" w:type="dxa"/>
          </w:tcPr>
          <w:p w:rsidR="00D853FC" w:rsidRDefault="00E65D36" w:rsidP="00244B71">
            <w:pPr>
              <w:spacing w:after="0"/>
              <w:rPr>
                <w:b/>
              </w:rPr>
            </w:pPr>
            <w:r>
              <w:rPr>
                <w:b/>
              </w:rPr>
              <w:t>C</w:t>
            </w:r>
            <w:r w:rsidR="00D853FC" w:rsidRPr="00FE1A76">
              <w:rPr>
                <w:b/>
              </w:rPr>
              <w:t>entrifuge the tubes</w:t>
            </w:r>
            <w:r w:rsidR="00F52C32">
              <w:rPr>
                <w:b/>
              </w:rPr>
              <w:t xml:space="preserve"> for the IS time indicated on centrifuge</w:t>
            </w:r>
            <w:r w:rsidR="00D853FC" w:rsidRPr="00FE1A76">
              <w:rPr>
                <w:b/>
              </w:rPr>
              <w:t>. Examine for hemolysis.</w:t>
            </w:r>
          </w:p>
          <w:p w:rsidR="00244B71" w:rsidRPr="00244B71" w:rsidRDefault="00244B71" w:rsidP="00244B71">
            <w:pPr>
              <w:spacing w:after="0"/>
              <w:rPr>
                <w:b/>
                <w:sz w:val="16"/>
                <w:szCs w:val="16"/>
              </w:rPr>
            </w:pPr>
          </w:p>
        </w:tc>
        <w:tc>
          <w:tcPr>
            <w:tcW w:w="1548" w:type="dxa"/>
          </w:tcPr>
          <w:p w:rsidR="00D853FC" w:rsidRPr="00927F4C" w:rsidRDefault="00D853FC" w:rsidP="00244B71">
            <w:pPr>
              <w:spacing w:after="0"/>
            </w:pPr>
          </w:p>
        </w:tc>
      </w:tr>
      <w:tr w:rsidR="00D853FC" w:rsidRPr="00F743D7" w:rsidTr="008E6723">
        <w:tc>
          <w:tcPr>
            <w:tcW w:w="953" w:type="dxa"/>
          </w:tcPr>
          <w:p w:rsidR="00D853FC" w:rsidRPr="00F743D7" w:rsidRDefault="00D853FC" w:rsidP="00D853FC">
            <w:pPr>
              <w:jc w:val="center"/>
              <w:rPr>
                <w:b/>
              </w:rPr>
            </w:pPr>
            <w:r w:rsidRPr="00F743D7">
              <w:rPr>
                <w:b/>
              </w:rPr>
              <w:t>7.0</w:t>
            </w:r>
          </w:p>
        </w:tc>
        <w:tc>
          <w:tcPr>
            <w:tcW w:w="8515" w:type="dxa"/>
          </w:tcPr>
          <w:p w:rsidR="00736403" w:rsidRDefault="00D853FC" w:rsidP="002D3DF9">
            <w:pPr>
              <w:spacing w:after="0"/>
              <w:rPr>
                <w:b/>
                <w:i/>
                <w:sz w:val="16"/>
                <w:szCs w:val="16"/>
              </w:rPr>
            </w:pPr>
            <w:proofErr w:type="spellStart"/>
            <w:r w:rsidRPr="00FE1A76">
              <w:rPr>
                <w:b/>
              </w:rPr>
              <w:t>Resuspend</w:t>
            </w:r>
            <w:proofErr w:type="spellEnd"/>
            <w:r w:rsidRPr="00FE1A76">
              <w:rPr>
                <w:b/>
              </w:rPr>
              <w:t xml:space="preserve"> </w:t>
            </w:r>
            <w:r w:rsidR="002657A9">
              <w:rPr>
                <w:b/>
              </w:rPr>
              <w:t xml:space="preserve">cell button carefully reading macroscopically for agglutination using agglutination </w:t>
            </w:r>
            <w:r w:rsidR="00301D17">
              <w:rPr>
                <w:b/>
              </w:rPr>
              <w:t>lamp</w:t>
            </w:r>
            <w:r w:rsidR="002657A9">
              <w:rPr>
                <w:b/>
              </w:rPr>
              <w:t>.</w:t>
            </w:r>
          </w:p>
          <w:p w:rsidR="002D3DF9" w:rsidRPr="00244B71" w:rsidRDefault="002D3DF9" w:rsidP="002D3DF9">
            <w:pPr>
              <w:spacing w:after="0"/>
              <w:rPr>
                <w:b/>
                <w:i/>
                <w:sz w:val="12"/>
                <w:szCs w:val="12"/>
              </w:rPr>
            </w:pPr>
          </w:p>
        </w:tc>
        <w:tc>
          <w:tcPr>
            <w:tcW w:w="1548" w:type="dxa"/>
          </w:tcPr>
          <w:p w:rsidR="00D853FC" w:rsidRPr="00927F4C" w:rsidRDefault="00D853FC" w:rsidP="00D853FC"/>
        </w:tc>
      </w:tr>
      <w:tr w:rsidR="002657A9" w:rsidRPr="00F743D7" w:rsidTr="008E6723">
        <w:tc>
          <w:tcPr>
            <w:tcW w:w="953" w:type="dxa"/>
          </w:tcPr>
          <w:p w:rsidR="002657A9" w:rsidRPr="00F743D7" w:rsidRDefault="002657A9" w:rsidP="00D853FC">
            <w:pPr>
              <w:jc w:val="center"/>
              <w:rPr>
                <w:b/>
              </w:rPr>
            </w:pPr>
            <w:r>
              <w:rPr>
                <w:b/>
              </w:rPr>
              <w:t>8.0</w:t>
            </w:r>
          </w:p>
        </w:tc>
        <w:tc>
          <w:tcPr>
            <w:tcW w:w="8515" w:type="dxa"/>
          </w:tcPr>
          <w:p w:rsidR="002657A9" w:rsidRDefault="002657A9" w:rsidP="002657A9">
            <w:pPr>
              <w:spacing w:after="0"/>
              <w:rPr>
                <w:b/>
                <w:sz w:val="16"/>
                <w:szCs w:val="16"/>
              </w:rPr>
            </w:pPr>
            <w:r>
              <w:rPr>
                <w:b/>
              </w:rPr>
              <w:t>G</w:t>
            </w:r>
            <w:r w:rsidRPr="00FE1A76">
              <w:rPr>
                <w:b/>
              </w:rPr>
              <w:t xml:space="preserve">rade and </w:t>
            </w:r>
            <w:r w:rsidR="002D3DF9">
              <w:rPr>
                <w:b/>
              </w:rPr>
              <w:t xml:space="preserve">enter test reactions in computer system or during downtime </w:t>
            </w:r>
            <w:r w:rsidRPr="00FE1A76">
              <w:rPr>
                <w:b/>
              </w:rPr>
              <w:t>record test</w:t>
            </w:r>
            <w:r>
              <w:rPr>
                <w:b/>
              </w:rPr>
              <w:t xml:space="preserve"> results </w:t>
            </w:r>
            <w:r w:rsidRPr="00FE1A76">
              <w:rPr>
                <w:b/>
              </w:rPr>
              <w:t xml:space="preserve">immediately </w:t>
            </w:r>
            <w:r w:rsidR="002D3DF9">
              <w:rPr>
                <w:b/>
              </w:rPr>
              <w:t xml:space="preserve">on BB requisition </w:t>
            </w:r>
            <w:r>
              <w:rPr>
                <w:b/>
              </w:rPr>
              <w:t>or equivalent.</w:t>
            </w:r>
          </w:p>
          <w:p w:rsidR="002657A9" w:rsidRPr="00722009" w:rsidRDefault="002657A9" w:rsidP="002657A9">
            <w:pPr>
              <w:spacing w:after="0"/>
              <w:rPr>
                <w:b/>
                <w:sz w:val="16"/>
                <w:szCs w:val="16"/>
              </w:rPr>
            </w:pPr>
          </w:p>
          <w:p w:rsidR="002657A9" w:rsidRDefault="002657A9" w:rsidP="002657A9">
            <w:pPr>
              <w:spacing w:after="0"/>
              <w:rPr>
                <w:i/>
                <w:color w:val="00B0F0"/>
                <w:sz w:val="20"/>
                <w:szCs w:val="20"/>
              </w:rPr>
            </w:pPr>
            <w:r w:rsidRPr="00722009">
              <w:rPr>
                <w:i/>
                <w:color w:val="00B0F0"/>
                <w:sz w:val="20"/>
                <w:szCs w:val="20"/>
              </w:rPr>
              <w:t>Refer to Routine:  Grading of Positive and Negative Reactions.</w:t>
            </w:r>
          </w:p>
          <w:p w:rsidR="002D3DF9" w:rsidRPr="00FE1A76" w:rsidRDefault="002D3DF9" w:rsidP="002657A9">
            <w:pPr>
              <w:spacing w:after="0"/>
              <w:rPr>
                <w:b/>
              </w:rPr>
            </w:pPr>
            <w:r>
              <w:rPr>
                <w:i/>
                <w:color w:val="00B0F0"/>
                <w:sz w:val="20"/>
                <w:szCs w:val="20"/>
              </w:rPr>
              <w:t xml:space="preserve">Refer to Procedure </w:t>
            </w:r>
            <w:r w:rsidR="00853801">
              <w:rPr>
                <w:i/>
                <w:color w:val="00B0F0"/>
                <w:sz w:val="20"/>
                <w:szCs w:val="20"/>
              </w:rPr>
              <w:t>I</w:t>
            </w:r>
            <w:r>
              <w:rPr>
                <w:i/>
                <w:color w:val="00B0F0"/>
                <w:sz w:val="20"/>
                <w:szCs w:val="20"/>
              </w:rPr>
              <w:t>V: Entering Results in SCC.</w:t>
            </w:r>
          </w:p>
        </w:tc>
        <w:tc>
          <w:tcPr>
            <w:tcW w:w="1548" w:type="dxa"/>
          </w:tcPr>
          <w:p w:rsidR="002657A9" w:rsidRPr="00927F4C" w:rsidRDefault="002657A9" w:rsidP="00D853FC"/>
        </w:tc>
      </w:tr>
      <w:tr w:rsidR="00A2023E" w:rsidRPr="00F743D7" w:rsidTr="008E6723">
        <w:tc>
          <w:tcPr>
            <w:tcW w:w="953" w:type="dxa"/>
          </w:tcPr>
          <w:p w:rsidR="00A2023E" w:rsidRDefault="00A2023E" w:rsidP="00D853FC">
            <w:pPr>
              <w:jc w:val="center"/>
              <w:rPr>
                <w:b/>
              </w:rPr>
            </w:pPr>
            <w:r>
              <w:rPr>
                <w:b/>
              </w:rPr>
              <w:t>9.0</w:t>
            </w:r>
          </w:p>
        </w:tc>
        <w:tc>
          <w:tcPr>
            <w:tcW w:w="8515" w:type="dxa"/>
          </w:tcPr>
          <w:p w:rsidR="00A2023E" w:rsidRDefault="00A2023E" w:rsidP="002657A9">
            <w:pPr>
              <w:spacing w:after="0"/>
              <w:rPr>
                <w:b/>
              </w:rPr>
            </w:pPr>
            <w:r>
              <w:rPr>
                <w:b/>
              </w:rPr>
              <w:t>Interpret results</w:t>
            </w:r>
          </w:p>
          <w:p w:rsidR="00A2023E" w:rsidRDefault="00A2023E" w:rsidP="00244B71">
            <w:pPr>
              <w:spacing w:after="0"/>
              <w:rPr>
                <w:b/>
              </w:rPr>
            </w:pPr>
            <w:r w:rsidRPr="00A2023E">
              <w:rPr>
                <w:i/>
                <w:color w:val="00B0F0"/>
              </w:rPr>
              <w:t xml:space="preserve">Refer to Attachment 1: Interpretation of </w:t>
            </w:r>
            <w:r w:rsidR="00541D1C">
              <w:rPr>
                <w:i/>
                <w:color w:val="00B0F0"/>
              </w:rPr>
              <w:t xml:space="preserve">Test </w:t>
            </w:r>
            <w:r w:rsidRPr="00A2023E">
              <w:rPr>
                <w:i/>
                <w:color w:val="00B0F0"/>
              </w:rPr>
              <w:t>Results</w:t>
            </w:r>
            <w:r>
              <w:rPr>
                <w:i/>
                <w:color w:val="00B0F0"/>
              </w:rPr>
              <w:t>.</w:t>
            </w:r>
          </w:p>
        </w:tc>
        <w:tc>
          <w:tcPr>
            <w:tcW w:w="1548" w:type="dxa"/>
          </w:tcPr>
          <w:p w:rsidR="00A2023E" w:rsidRPr="00927F4C" w:rsidRDefault="00A2023E" w:rsidP="00D853FC"/>
        </w:tc>
      </w:tr>
    </w:tbl>
    <w:p w:rsidR="00E65D36" w:rsidRDefault="00E65D36" w:rsidP="00A2023E">
      <w:pPr>
        <w:autoSpaceDE w:val="0"/>
        <w:autoSpaceDN w:val="0"/>
        <w:adjustRightInd w:val="0"/>
        <w:spacing w:after="0" w:line="240" w:lineRule="auto"/>
        <w:rPr>
          <w:rFonts w:ascii="Times New Roman" w:hAnsi="Times New Roman"/>
          <w:b/>
          <w:bCs/>
          <w:color w:val="000000"/>
          <w:sz w:val="24"/>
          <w:szCs w:val="24"/>
        </w:rPr>
      </w:pPr>
    </w:p>
    <w:p w:rsidR="00D609F8" w:rsidRDefault="00D609F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A2023E" w:rsidRPr="00244B71" w:rsidRDefault="00A2023E" w:rsidP="00A2023E">
      <w:pPr>
        <w:autoSpaceDE w:val="0"/>
        <w:autoSpaceDN w:val="0"/>
        <w:adjustRightInd w:val="0"/>
        <w:spacing w:after="0" w:line="240" w:lineRule="auto"/>
        <w:rPr>
          <w:rFonts w:ascii="Times New Roman" w:hAnsi="Times New Roman"/>
          <w:b/>
          <w:bCs/>
          <w:color w:val="000000"/>
          <w:sz w:val="24"/>
          <w:szCs w:val="24"/>
        </w:rPr>
      </w:pPr>
      <w:r w:rsidRPr="00244B71">
        <w:rPr>
          <w:rFonts w:ascii="Times New Roman" w:hAnsi="Times New Roman"/>
          <w:b/>
          <w:bCs/>
          <w:color w:val="000000"/>
          <w:sz w:val="24"/>
          <w:szCs w:val="24"/>
        </w:rPr>
        <w:t>2. Procedure:</w:t>
      </w:r>
      <w:r w:rsidRPr="00244B71">
        <w:rPr>
          <w:rFonts w:ascii="Times New Roman" w:eastAsia="Times New Roman" w:hAnsi="Times New Roman"/>
          <w:b/>
          <w:sz w:val="24"/>
          <w:szCs w:val="24"/>
        </w:rPr>
        <w:t xml:space="preserve"> </w:t>
      </w:r>
      <w:r w:rsidRPr="00244B71">
        <w:rPr>
          <w:rFonts w:ascii="Times New Roman" w:hAnsi="Times New Roman"/>
          <w:b/>
          <w:sz w:val="24"/>
          <w:szCs w:val="24"/>
        </w:rPr>
        <w:t>II:</w:t>
      </w:r>
      <w:r w:rsidRPr="00244B71">
        <w:rPr>
          <w:b/>
          <w:sz w:val="24"/>
          <w:szCs w:val="24"/>
        </w:rPr>
        <w:t xml:space="preserve"> Indirect </w:t>
      </w:r>
      <w:proofErr w:type="spellStart"/>
      <w:r w:rsidRPr="00244B71">
        <w:rPr>
          <w:b/>
          <w:sz w:val="24"/>
          <w:szCs w:val="24"/>
        </w:rPr>
        <w:t>Antiglobulin</w:t>
      </w:r>
      <w:proofErr w:type="spellEnd"/>
      <w:r w:rsidRPr="00244B71">
        <w:rPr>
          <w:b/>
          <w:sz w:val="24"/>
          <w:szCs w:val="24"/>
        </w:rPr>
        <w:t xml:space="preserve"> Phase (AHG) Tube Testing</w:t>
      </w:r>
      <w:r w:rsidRPr="00244B71">
        <w:rPr>
          <w:rFonts w:ascii="Times New Roman" w:eastAsia="Times New Roman" w:hAnsi="Times New Roman"/>
          <w:sz w:val="24"/>
          <w:szCs w:val="24"/>
        </w:rPr>
        <w:t xml:space="preserve">                                  </w:t>
      </w:r>
    </w:p>
    <w:p w:rsidR="00A2023E" w:rsidRPr="00244B71" w:rsidRDefault="00A2023E" w:rsidP="00D853FC">
      <w:pPr>
        <w:tabs>
          <w:tab w:val="left" w:pos="3345"/>
          <w:tab w:val="right" w:pos="10800"/>
        </w:tabs>
        <w:spacing w:after="0" w:line="240" w:lineRule="auto"/>
        <w:rPr>
          <w:rFonts w:ascii="Times New Roman" w:eastAsia="Times New Roman" w:hAnsi="Times New Roman"/>
          <w:sz w:val="24"/>
          <w:szCs w:val="24"/>
        </w:rPr>
      </w:pPr>
    </w:p>
    <w:p w:rsidR="00541D1C" w:rsidRPr="00913C7B" w:rsidRDefault="00541D1C" w:rsidP="00541D1C">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541D1C" w:rsidRPr="00913C7B" w:rsidRDefault="00541D1C" w:rsidP="00541D1C">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Biological Risk Assessment:  </w:t>
      </w:r>
      <w:r>
        <w:rPr>
          <w:rFonts w:ascii="Times New Roman" w:eastAsia="Times New Roman" w:hAnsi="Times New Roman"/>
          <w:sz w:val="20"/>
          <w:szCs w:val="20"/>
        </w:rPr>
        <w:t>Low</w:t>
      </w:r>
    </w:p>
    <w:p w:rsidR="00541D1C" w:rsidRDefault="00541D1C" w:rsidP="00541D1C">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541D1C" w:rsidRDefault="00541D1C" w:rsidP="00541D1C">
      <w:pPr>
        <w:spacing w:after="0" w:line="240" w:lineRule="auto"/>
        <w:rPr>
          <w:rFonts w:ascii="Times New Roman" w:eastAsia="Times New Roman" w:hAnsi="Times New Roman"/>
          <w:sz w:val="20"/>
          <w:szCs w:val="20"/>
        </w:rPr>
      </w:pP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Supplies: 10x75 tubes, pipets</w:t>
      </w: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Reagents:  Screening Cells</w:t>
      </w:r>
      <w:r>
        <w:rPr>
          <w:rFonts w:ascii="Times New Roman" w:hAnsi="Times New Roman"/>
          <w:sz w:val="20"/>
          <w:szCs w:val="20"/>
        </w:rPr>
        <w:t xml:space="preserve">, </w:t>
      </w:r>
      <w:proofErr w:type="spellStart"/>
      <w:r>
        <w:rPr>
          <w:rFonts w:ascii="Times New Roman" w:hAnsi="Times New Roman"/>
          <w:sz w:val="20"/>
          <w:szCs w:val="20"/>
        </w:rPr>
        <w:t>Antiglobulin</w:t>
      </w:r>
      <w:proofErr w:type="spellEnd"/>
      <w:r>
        <w:rPr>
          <w:rFonts w:ascii="Times New Roman" w:hAnsi="Times New Roman"/>
          <w:sz w:val="20"/>
          <w:szCs w:val="20"/>
        </w:rPr>
        <w:t>, Coombs Control Cells, LISS or PEG</w:t>
      </w: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Equipment: </w:t>
      </w:r>
      <w:r>
        <w:rPr>
          <w:rFonts w:ascii="Times New Roman" w:hAnsi="Times New Roman"/>
          <w:sz w:val="20"/>
          <w:szCs w:val="20"/>
        </w:rPr>
        <w:t>C</w:t>
      </w:r>
      <w:r w:rsidRPr="00DA38F4">
        <w:rPr>
          <w:rFonts w:ascii="Times New Roman" w:hAnsi="Times New Roman"/>
          <w:sz w:val="20"/>
          <w:szCs w:val="20"/>
        </w:rPr>
        <w:t>entrifuge</w:t>
      </w:r>
      <w:r>
        <w:rPr>
          <w:rFonts w:ascii="Times New Roman" w:hAnsi="Times New Roman"/>
          <w:sz w:val="20"/>
          <w:szCs w:val="20"/>
        </w:rPr>
        <w:t>, Incubator, Cell washer</w:t>
      </w:r>
    </w:p>
    <w:p w:rsidR="0036087E" w:rsidRDefault="0036087E" w:rsidP="0036087E">
      <w:pPr>
        <w:autoSpaceDE w:val="0"/>
        <w:autoSpaceDN w:val="0"/>
        <w:adjustRightInd w:val="0"/>
        <w:spacing w:after="0" w:line="240" w:lineRule="auto"/>
        <w:rPr>
          <w:rFonts w:ascii="Times New Roman" w:hAnsi="Times New Roman"/>
          <w:sz w:val="20"/>
          <w:szCs w:val="20"/>
        </w:rPr>
      </w:pPr>
      <w:r w:rsidRPr="00DA38F4">
        <w:rPr>
          <w:rFonts w:ascii="Times New Roman" w:hAnsi="Times New Roman"/>
          <w:sz w:val="20"/>
          <w:szCs w:val="20"/>
        </w:rPr>
        <w:t xml:space="preserve">Specimen Requirements: </w:t>
      </w:r>
    </w:p>
    <w:p w:rsidR="0036087E" w:rsidRPr="002D3DF9" w:rsidRDefault="0036087E" w:rsidP="0036087E">
      <w:pPr>
        <w:autoSpaceDE w:val="0"/>
        <w:autoSpaceDN w:val="0"/>
        <w:adjustRightInd w:val="0"/>
        <w:spacing w:after="0" w:line="240" w:lineRule="auto"/>
        <w:ind w:firstLine="720"/>
        <w:rPr>
          <w:rFonts w:ascii="Times New Roman" w:hAnsi="Times New Roman"/>
          <w:bCs/>
          <w:color w:val="000000"/>
          <w:sz w:val="20"/>
          <w:szCs w:val="20"/>
        </w:rPr>
      </w:pPr>
      <w:r w:rsidRPr="002D3DF9">
        <w:rPr>
          <w:rFonts w:ascii="Times New Roman" w:hAnsi="Times New Roman"/>
          <w:bCs/>
          <w:color w:val="000000"/>
          <w:sz w:val="20"/>
          <w:szCs w:val="20"/>
        </w:rPr>
        <w:t>Plasma:   Anti-coagulated specimen (CPDA-1, CPD, ACD or EDTA) </w:t>
      </w:r>
    </w:p>
    <w:p w:rsidR="0036087E" w:rsidRDefault="0036087E" w:rsidP="0036087E">
      <w:pPr>
        <w:autoSpaceDE w:val="0"/>
        <w:autoSpaceDN w:val="0"/>
        <w:adjustRightInd w:val="0"/>
        <w:spacing w:after="0" w:line="240" w:lineRule="auto"/>
        <w:rPr>
          <w:rFonts w:ascii="Times New Roman" w:hAnsi="Times New Roman"/>
          <w:bCs/>
          <w:color w:val="000000"/>
          <w:sz w:val="20"/>
          <w:szCs w:val="20"/>
        </w:rPr>
      </w:pPr>
      <w:r w:rsidRPr="002D3DF9">
        <w:rPr>
          <w:rFonts w:ascii="Times New Roman" w:hAnsi="Times New Roman"/>
          <w:bCs/>
          <w:color w:val="000000"/>
          <w:sz w:val="20"/>
          <w:szCs w:val="20"/>
        </w:rPr>
        <w:tab/>
        <w:t>Serum:    Clotted</w:t>
      </w:r>
    </w:p>
    <w:p w:rsidR="00BD7151" w:rsidRDefault="00BD7151" w:rsidP="00BD7151">
      <w:pPr>
        <w:tabs>
          <w:tab w:val="left" w:pos="3345"/>
          <w:tab w:val="right" w:pos="10800"/>
        </w:tabs>
        <w:spacing w:after="0" w:line="240" w:lineRule="auto"/>
        <w:rPr>
          <w:rFonts w:ascii="Times New Roman" w:eastAsia="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515"/>
        <w:gridCol w:w="1548"/>
      </w:tblGrid>
      <w:tr w:rsidR="00D853FC" w:rsidRPr="00F743D7" w:rsidTr="008E6723">
        <w:trPr>
          <w:tblHeader/>
        </w:trPr>
        <w:tc>
          <w:tcPr>
            <w:tcW w:w="953" w:type="dxa"/>
            <w:shd w:val="clear" w:color="auto" w:fill="CCCCCC"/>
          </w:tcPr>
          <w:p w:rsidR="00D853FC" w:rsidRPr="00F743D7" w:rsidRDefault="00301D17" w:rsidP="00D853FC">
            <w:pPr>
              <w:jc w:val="center"/>
              <w:rPr>
                <w:b/>
              </w:rPr>
            </w:pPr>
            <w:r w:rsidRPr="00D853FC">
              <w:rPr>
                <w:rFonts w:ascii="Times New Roman" w:hAnsi="Times New Roman"/>
                <w:b/>
                <w:sz w:val="24"/>
                <w:szCs w:val="24"/>
              </w:rPr>
              <w:t xml:space="preserve"> </w:t>
            </w:r>
            <w:r w:rsidR="00D853FC" w:rsidRPr="00F743D7">
              <w:rPr>
                <w:b/>
              </w:rPr>
              <w:t>STEPS</w:t>
            </w:r>
          </w:p>
        </w:tc>
        <w:tc>
          <w:tcPr>
            <w:tcW w:w="8515" w:type="dxa"/>
            <w:shd w:val="clear" w:color="auto" w:fill="CCCCCC"/>
          </w:tcPr>
          <w:p w:rsidR="00D853FC" w:rsidRPr="00F743D7" w:rsidRDefault="00D853FC" w:rsidP="00D853FC">
            <w:pPr>
              <w:jc w:val="center"/>
              <w:rPr>
                <w:b/>
              </w:rPr>
            </w:pPr>
            <w:r w:rsidRPr="00F743D7">
              <w:rPr>
                <w:b/>
              </w:rPr>
              <w:t>INSTRUCTIONS</w:t>
            </w:r>
          </w:p>
        </w:tc>
        <w:tc>
          <w:tcPr>
            <w:tcW w:w="1548" w:type="dxa"/>
            <w:shd w:val="clear" w:color="auto" w:fill="CCCCCC"/>
          </w:tcPr>
          <w:p w:rsidR="008E6723" w:rsidRDefault="00D853FC" w:rsidP="008E6723">
            <w:pPr>
              <w:spacing w:after="0"/>
              <w:jc w:val="center"/>
              <w:rPr>
                <w:b/>
              </w:rPr>
            </w:pPr>
            <w:r w:rsidRPr="00F743D7">
              <w:rPr>
                <w:b/>
              </w:rPr>
              <w:t>CHANGE/</w:t>
            </w:r>
          </w:p>
          <w:p w:rsidR="00D853FC" w:rsidRPr="00F743D7" w:rsidRDefault="00D853FC" w:rsidP="008E6723">
            <w:pPr>
              <w:spacing w:after="0"/>
              <w:jc w:val="center"/>
              <w:rPr>
                <w:b/>
              </w:rPr>
            </w:pPr>
            <w:r w:rsidRPr="00F743D7">
              <w:rPr>
                <w:b/>
              </w:rPr>
              <w:t>APPROVAL</w:t>
            </w:r>
          </w:p>
        </w:tc>
      </w:tr>
      <w:tr w:rsidR="00D853FC" w:rsidRPr="00F743D7" w:rsidTr="008E6723">
        <w:trPr>
          <w:trHeight w:val="458"/>
        </w:trPr>
        <w:tc>
          <w:tcPr>
            <w:tcW w:w="953" w:type="dxa"/>
          </w:tcPr>
          <w:p w:rsidR="00D853FC" w:rsidRPr="00F743D7" w:rsidRDefault="00D853FC" w:rsidP="00FA784D">
            <w:pPr>
              <w:spacing w:after="0"/>
              <w:jc w:val="center"/>
              <w:rPr>
                <w:b/>
              </w:rPr>
            </w:pPr>
            <w:r w:rsidRPr="00F743D7">
              <w:rPr>
                <w:b/>
              </w:rPr>
              <w:t>1.0</w:t>
            </w:r>
          </w:p>
        </w:tc>
        <w:tc>
          <w:tcPr>
            <w:tcW w:w="8515" w:type="dxa"/>
          </w:tcPr>
          <w:p w:rsidR="00301D17" w:rsidRDefault="00301D17" w:rsidP="00BD7151">
            <w:pPr>
              <w:spacing w:after="0" w:line="240" w:lineRule="auto"/>
              <w:rPr>
                <w:b/>
              </w:rPr>
            </w:pPr>
            <w:r>
              <w:rPr>
                <w:b/>
              </w:rPr>
              <w:t xml:space="preserve">Compare patient identification and required patient information on </w:t>
            </w:r>
            <w:r w:rsidR="00A2023E">
              <w:rPr>
                <w:b/>
              </w:rPr>
              <w:t>BB requisition</w:t>
            </w:r>
            <w:r>
              <w:rPr>
                <w:b/>
              </w:rPr>
              <w:t>, blood specimen and Blood Bank LIS before proceeding to test.</w:t>
            </w:r>
          </w:p>
          <w:p w:rsidR="00BD7151" w:rsidRDefault="00BD7151" w:rsidP="00BD7151">
            <w:pPr>
              <w:spacing w:after="0" w:line="240" w:lineRule="auto"/>
            </w:pPr>
          </w:p>
          <w:p w:rsidR="00BD7151" w:rsidRDefault="00301D17" w:rsidP="00BD7151">
            <w:pPr>
              <w:spacing w:after="0" w:line="240" w:lineRule="auto"/>
              <w:rPr>
                <w:i/>
                <w:color w:val="00B0F0"/>
                <w:sz w:val="20"/>
                <w:szCs w:val="20"/>
              </w:rPr>
            </w:pPr>
            <w:r w:rsidRPr="00301D17">
              <w:rPr>
                <w:i/>
                <w:color w:val="00B0F0"/>
                <w:sz w:val="20"/>
                <w:szCs w:val="20"/>
              </w:rPr>
              <w:t xml:space="preserve">Refer to: </w:t>
            </w:r>
            <w:proofErr w:type="spellStart"/>
            <w:r w:rsidRPr="00301D17">
              <w:rPr>
                <w:i/>
                <w:color w:val="00B0F0"/>
                <w:sz w:val="20"/>
                <w:szCs w:val="20"/>
              </w:rPr>
              <w:t>BB.</w:t>
            </w:r>
            <w:r w:rsidR="00A2023E">
              <w:rPr>
                <w:i/>
                <w:color w:val="00B0F0"/>
                <w:sz w:val="20"/>
                <w:szCs w:val="20"/>
              </w:rPr>
              <w:t>Protocol</w:t>
            </w:r>
            <w:proofErr w:type="spellEnd"/>
            <w:r w:rsidRPr="00301D17">
              <w:rPr>
                <w:i/>
                <w:color w:val="00B0F0"/>
                <w:sz w:val="20"/>
                <w:szCs w:val="20"/>
              </w:rPr>
              <w:t>: Comparing Patient Identification Prior to Testing</w:t>
            </w:r>
          </w:p>
          <w:p w:rsidR="00BD7151" w:rsidRPr="00BD7151" w:rsidRDefault="00BD7151" w:rsidP="00BD7151">
            <w:pPr>
              <w:spacing w:after="0" w:line="240" w:lineRule="auto"/>
              <w:rPr>
                <w:i/>
                <w:color w:val="00B0F0"/>
                <w:sz w:val="20"/>
                <w:szCs w:val="20"/>
              </w:rPr>
            </w:pPr>
          </w:p>
        </w:tc>
        <w:tc>
          <w:tcPr>
            <w:tcW w:w="1548" w:type="dxa"/>
          </w:tcPr>
          <w:p w:rsidR="00D853FC" w:rsidRPr="00927F4C" w:rsidRDefault="00D853FC" w:rsidP="00FA784D">
            <w:pPr>
              <w:spacing w:after="0"/>
            </w:pPr>
          </w:p>
        </w:tc>
      </w:tr>
      <w:tr w:rsidR="00E056FE" w:rsidRPr="00F743D7" w:rsidTr="008E6723">
        <w:trPr>
          <w:trHeight w:val="728"/>
        </w:trPr>
        <w:tc>
          <w:tcPr>
            <w:tcW w:w="953" w:type="dxa"/>
          </w:tcPr>
          <w:p w:rsidR="00E056FE" w:rsidRPr="00F743D7" w:rsidRDefault="00E056FE" w:rsidP="00853801">
            <w:pPr>
              <w:jc w:val="center"/>
              <w:rPr>
                <w:b/>
              </w:rPr>
            </w:pPr>
            <w:r>
              <w:rPr>
                <w:b/>
              </w:rPr>
              <w:t>2.0</w:t>
            </w:r>
          </w:p>
        </w:tc>
        <w:tc>
          <w:tcPr>
            <w:tcW w:w="8515" w:type="dxa"/>
          </w:tcPr>
          <w:p w:rsidR="00E056FE" w:rsidRDefault="00E056FE" w:rsidP="00E056FE">
            <w:pPr>
              <w:spacing w:after="0"/>
              <w:rPr>
                <w:b/>
              </w:rPr>
            </w:pPr>
            <w:r>
              <w:rPr>
                <w:b/>
              </w:rPr>
              <w:t xml:space="preserve">Review Patient caution window to assist in determining method to use. </w:t>
            </w:r>
          </w:p>
          <w:p w:rsidR="00E056FE" w:rsidRDefault="00E056FE" w:rsidP="00E056FE">
            <w:pPr>
              <w:spacing w:after="0"/>
              <w:rPr>
                <w:b/>
              </w:rPr>
            </w:pPr>
          </w:p>
          <w:p w:rsidR="00E056FE" w:rsidRDefault="00E056FE" w:rsidP="00E056FE">
            <w:pPr>
              <w:spacing w:after="0"/>
            </w:pPr>
            <w:r>
              <w:t>2</w:t>
            </w:r>
            <w:r w:rsidRPr="008226D3">
              <w:t>.1  The following computer codes are used to indicate the preferred</w:t>
            </w:r>
            <w:r>
              <w:t xml:space="preserve"> method:</w:t>
            </w:r>
            <w:r w:rsidRPr="004E499D">
              <w:t xml:space="preserve">  Do gel  </w:t>
            </w:r>
          </w:p>
          <w:p w:rsidR="00E056FE" w:rsidRDefault="00E056FE" w:rsidP="00E056FE">
            <w:pPr>
              <w:spacing w:after="0"/>
            </w:pPr>
            <w:r>
              <w:t xml:space="preserve">        </w:t>
            </w:r>
            <w:r w:rsidRPr="004E499D">
              <w:t xml:space="preserve">Do LISS </w:t>
            </w:r>
            <w:r>
              <w:t xml:space="preserve"> </w:t>
            </w:r>
            <w:r w:rsidRPr="004E499D">
              <w:t>Do PEG</w:t>
            </w:r>
            <w:r w:rsidR="00955391">
              <w:t xml:space="preserve"> Do SP</w:t>
            </w:r>
          </w:p>
          <w:p w:rsidR="00E056FE" w:rsidRPr="004E499D" w:rsidRDefault="00E056FE" w:rsidP="00E056FE">
            <w:pPr>
              <w:spacing w:after="0"/>
            </w:pPr>
          </w:p>
          <w:p w:rsidR="00E056FE" w:rsidRDefault="00E056FE" w:rsidP="00E056FE">
            <w:pPr>
              <w:spacing w:after="0"/>
            </w:pPr>
            <w:r>
              <w:t>2</w:t>
            </w:r>
            <w:r w:rsidRPr="008226D3">
              <w:t xml:space="preserve">.2 If no specific method is indicated, then </w:t>
            </w:r>
            <w:r w:rsidR="00955391">
              <w:t>SP/</w:t>
            </w:r>
            <w:r>
              <w:t>PEG</w:t>
            </w:r>
            <w:r w:rsidRPr="008226D3">
              <w:t xml:space="preserve"> is the current default method. </w:t>
            </w:r>
          </w:p>
          <w:p w:rsidR="00E056FE" w:rsidRPr="00FE1A76" w:rsidRDefault="00E056FE" w:rsidP="00853801">
            <w:pPr>
              <w:pStyle w:val="Header"/>
              <w:rPr>
                <w:b/>
              </w:rPr>
            </w:pPr>
          </w:p>
        </w:tc>
        <w:tc>
          <w:tcPr>
            <w:tcW w:w="1548" w:type="dxa"/>
          </w:tcPr>
          <w:p w:rsidR="00E056FE" w:rsidRPr="00927F4C" w:rsidRDefault="00E056FE" w:rsidP="00853801"/>
        </w:tc>
      </w:tr>
      <w:tr w:rsidR="00E056FE" w:rsidRPr="00F743D7" w:rsidTr="008E6723">
        <w:trPr>
          <w:trHeight w:val="728"/>
        </w:trPr>
        <w:tc>
          <w:tcPr>
            <w:tcW w:w="953" w:type="dxa"/>
          </w:tcPr>
          <w:p w:rsidR="00E056FE" w:rsidRPr="00F743D7" w:rsidRDefault="00E056FE" w:rsidP="00853801">
            <w:pPr>
              <w:jc w:val="center"/>
              <w:rPr>
                <w:b/>
              </w:rPr>
            </w:pPr>
            <w:r>
              <w:rPr>
                <w:b/>
              </w:rPr>
              <w:t>3</w:t>
            </w:r>
            <w:r w:rsidRPr="00F743D7">
              <w:rPr>
                <w:b/>
              </w:rPr>
              <w:t>.0</w:t>
            </w:r>
          </w:p>
        </w:tc>
        <w:tc>
          <w:tcPr>
            <w:tcW w:w="8515" w:type="dxa"/>
          </w:tcPr>
          <w:p w:rsidR="00E056FE" w:rsidRDefault="00E056FE" w:rsidP="00853801">
            <w:pPr>
              <w:pStyle w:val="Header"/>
              <w:rPr>
                <w:b/>
              </w:rPr>
            </w:pPr>
            <w:r w:rsidRPr="00FE1A76">
              <w:rPr>
                <w:b/>
              </w:rPr>
              <w:t xml:space="preserve">Label </w:t>
            </w:r>
            <w:r>
              <w:rPr>
                <w:b/>
              </w:rPr>
              <w:t>(1)</w:t>
            </w:r>
            <w:r w:rsidRPr="00FE1A76">
              <w:rPr>
                <w:b/>
              </w:rPr>
              <w:t>one</w:t>
            </w:r>
            <w:r>
              <w:rPr>
                <w:b/>
              </w:rPr>
              <w:t xml:space="preserve"> 12x75 or 10x75mm</w:t>
            </w:r>
            <w:r w:rsidRPr="00FE1A76">
              <w:rPr>
                <w:b/>
              </w:rPr>
              <w:t xml:space="preserve"> tube with </w:t>
            </w:r>
            <w:r>
              <w:rPr>
                <w:b/>
              </w:rPr>
              <w:t xml:space="preserve">a minimum of </w:t>
            </w:r>
            <w:r w:rsidRPr="00FE1A76">
              <w:rPr>
                <w:b/>
              </w:rPr>
              <w:t xml:space="preserve">first 3 initials of the patient’s last name and </w:t>
            </w:r>
            <w:r>
              <w:rPr>
                <w:b/>
              </w:rPr>
              <w:t>1 or 2 or 3 to reflect the</w:t>
            </w:r>
            <w:r w:rsidRPr="00FE1A76">
              <w:rPr>
                <w:b/>
              </w:rPr>
              <w:t xml:space="preserve"> </w:t>
            </w:r>
            <w:r>
              <w:rPr>
                <w:b/>
              </w:rPr>
              <w:t xml:space="preserve">screening cell being tested. </w:t>
            </w:r>
          </w:p>
          <w:p w:rsidR="00E056FE" w:rsidRPr="008226D3" w:rsidRDefault="00E056FE" w:rsidP="00853801">
            <w:pPr>
              <w:rPr>
                <w:i/>
                <w:color w:val="00B0F0"/>
                <w:sz w:val="20"/>
                <w:szCs w:val="20"/>
              </w:rPr>
            </w:pPr>
            <w:r w:rsidRPr="008226D3">
              <w:rPr>
                <w:i/>
                <w:color w:val="00B0F0"/>
                <w:sz w:val="20"/>
                <w:szCs w:val="20"/>
              </w:rPr>
              <w:t xml:space="preserve">Refer to: </w:t>
            </w:r>
            <w:proofErr w:type="spellStart"/>
            <w:r w:rsidRPr="008226D3">
              <w:rPr>
                <w:i/>
                <w:color w:val="00B0F0"/>
                <w:sz w:val="20"/>
                <w:szCs w:val="20"/>
              </w:rPr>
              <w:t>BB.</w:t>
            </w:r>
            <w:r>
              <w:rPr>
                <w:i/>
                <w:color w:val="00B0F0"/>
                <w:sz w:val="20"/>
                <w:szCs w:val="20"/>
              </w:rPr>
              <w:t>Protocol</w:t>
            </w:r>
            <w:proofErr w:type="spellEnd"/>
            <w:r>
              <w:rPr>
                <w:i/>
                <w:color w:val="00B0F0"/>
                <w:sz w:val="20"/>
                <w:szCs w:val="20"/>
              </w:rPr>
              <w:t>:</w:t>
            </w:r>
            <w:r w:rsidRPr="008226D3">
              <w:rPr>
                <w:i/>
                <w:color w:val="00B0F0"/>
                <w:sz w:val="20"/>
                <w:szCs w:val="20"/>
              </w:rPr>
              <w:t xml:space="preserve"> Blood Bank Work Organization, Section 3</w:t>
            </w:r>
          </w:p>
        </w:tc>
        <w:tc>
          <w:tcPr>
            <w:tcW w:w="1548" w:type="dxa"/>
          </w:tcPr>
          <w:p w:rsidR="00E056FE" w:rsidRPr="00927F4C" w:rsidRDefault="00E056FE" w:rsidP="00853801"/>
        </w:tc>
      </w:tr>
      <w:tr w:rsidR="00E056FE" w:rsidRPr="00F743D7" w:rsidTr="008E6723">
        <w:trPr>
          <w:trHeight w:val="728"/>
        </w:trPr>
        <w:tc>
          <w:tcPr>
            <w:tcW w:w="953" w:type="dxa"/>
          </w:tcPr>
          <w:p w:rsidR="00E056FE" w:rsidRPr="00F743D7" w:rsidRDefault="00E056FE" w:rsidP="00853801">
            <w:pPr>
              <w:jc w:val="center"/>
              <w:rPr>
                <w:b/>
              </w:rPr>
            </w:pPr>
            <w:r>
              <w:rPr>
                <w:b/>
              </w:rPr>
              <w:t>4</w:t>
            </w:r>
            <w:r w:rsidRPr="00F743D7">
              <w:rPr>
                <w:b/>
              </w:rPr>
              <w:t>.0</w:t>
            </w:r>
          </w:p>
        </w:tc>
        <w:tc>
          <w:tcPr>
            <w:tcW w:w="8515" w:type="dxa"/>
          </w:tcPr>
          <w:p w:rsidR="00E056FE" w:rsidRPr="00FE1A76" w:rsidRDefault="00E056FE" w:rsidP="00853801">
            <w:pPr>
              <w:pStyle w:val="Header"/>
              <w:rPr>
                <w:b/>
              </w:rPr>
            </w:pPr>
            <w:r w:rsidRPr="00FE1A76">
              <w:rPr>
                <w:b/>
              </w:rPr>
              <w:t>Add two drops of patient serum/plasma to each tube</w:t>
            </w:r>
            <w:r>
              <w:rPr>
                <w:b/>
              </w:rPr>
              <w:t xml:space="preserve"> labeled in step 2 </w:t>
            </w:r>
            <w:proofErr w:type="gramStart"/>
            <w:r>
              <w:rPr>
                <w:b/>
              </w:rPr>
              <w:t>using  Blood</w:t>
            </w:r>
            <w:proofErr w:type="gramEnd"/>
            <w:r>
              <w:rPr>
                <w:b/>
              </w:rPr>
              <w:t xml:space="preserve"> Bank plastic transfer pipets</w:t>
            </w:r>
            <w:r w:rsidRPr="00FE1A76">
              <w:rPr>
                <w:b/>
              </w:rPr>
              <w:t>.</w:t>
            </w:r>
          </w:p>
        </w:tc>
        <w:tc>
          <w:tcPr>
            <w:tcW w:w="1548" w:type="dxa"/>
          </w:tcPr>
          <w:p w:rsidR="00E056FE" w:rsidRPr="00927F4C" w:rsidRDefault="00E056FE" w:rsidP="00853801"/>
        </w:tc>
      </w:tr>
      <w:tr w:rsidR="00E056FE" w:rsidRPr="00F743D7" w:rsidTr="008E6723">
        <w:trPr>
          <w:trHeight w:val="728"/>
        </w:trPr>
        <w:tc>
          <w:tcPr>
            <w:tcW w:w="953" w:type="dxa"/>
          </w:tcPr>
          <w:p w:rsidR="00E056FE" w:rsidRPr="00F743D7" w:rsidRDefault="00E056FE" w:rsidP="00853801">
            <w:pPr>
              <w:jc w:val="center"/>
              <w:rPr>
                <w:b/>
              </w:rPr>
            </w:pPr>
            <w:r w:rsidRPr="00F743D7">
              <w:rPr>
                <w:b/>
              </w:rPr>
              <w:t>5.0</w:t>
            </w:r>
          </w:p>
        </w:tc>
        <w:tc>
          <w:tcPr>
            <w:tcW w:w="8515" w:type="dxa"/>
          </w:tcPr>
          <w:p w:rsidR="00E65D36" w:rsidRDefault="00E65D36" w:rsidP="00E65D36">
            <w:pPr>
              <w:rPr>
                <w:b/>
              </w:rPr>
            </w:pPr>
            <w:r w:rsidRPr="00FE1A76">
              <w:rPr>
                <w:b/>
              </w:rPr>
              <w:t>Add one drop of th</w:t>
            </w:r>
            <w:r>
              <w:rPr>
                <w:b/>
              </w:rPr>
              <w:t>e</w:t>
            </w:r>
            <w:r w:rsidRPr="00FE1A76">
              <w:rPr>
                <w:b/>
              </w:rPr>
              <w:t xml:space="preserve"> </w:t>
            </w:r>
            <w:r>
              <w:rPr>
                <w:b/>
              </w:rPr>
              <w:t xml:space="preserve">2-5 % </w:t>
            </w:r>
            <w:r w:rsidRPr="00FE1A76">
              <w:rPr>
                <w:b/>
              </w:rPr>
              <w:t xml:space="preserve">cell suspension </w:t>
            </w:r>
            <w:r>
              <w:rPr>
                <w:b/>
              </w:rPr>
              <w:t xml:space="preserve">of each vial </w:t>
            </w:r>
            <w:r w:rsidRPr="00FE1A76">
              <w:rPr>
                <w:b/>
              </w:rPr>
              <w:t xml:space="preserve">to </w:t>
            </w:r>
            <w:r>
              <w:rPr>
                <w:b/>
              </w:rPr>
              <w:t xml:space="preserve">each patient test </w:t>
            </w:r>
            <w:r w:rsidRPr="00FE1A76">
              <w:rPr>
                <w:b/>
              </w:rPr>
              <w:t>tube</w:t>
            </w:r>
            <w:r>
              <w:rPr>
                <w:b/>
              </w:rPr>
              <w:t xml:space="preserve"> using the Blood Bank plastic transfer pipet. </w:t>
            </w:r>
          </w:p>
          <w:p w:rsidR="00041C84" w:rsidRDefault="00E65D36" w:rsidP="00041C84">
            <w:pPr>
              <w:spacing w:after="0"/>
            </w:pPr>
            <w:r w:rsidRPr="00041C84">
              <w:t xml:space="preserve">5.1 Example: Screen Cell 1 – one drop into tube labeled with minimum of first three letters </w:t>
            </w:r>
          </w:p>
          <w:p w:rsidR="00E056FE" w:rsidRDefault="00041C84" w:rsidP="00041C84">
            <w:pPr>
              <w:spacing w:after="0"/>
            </w:pPr>
            <w:r>
              <w:t xml:space="preserve">       </w:t>
            </w:r>
            <w:proofErr w:type="gramStart"/>
            <w:r w:rsidR="00E65D36" w:rsidRPr="00041C84">
              <w:t>of</w:t>
            </w:r>
            <w:proofErr w:type="gramEnd"/>
            <w:r w:rsidR="00E65D36" w:rsidRPr="00041C84">
              <w:t xml:space="preserve"> last name and #1.</w:t>
            </w:r>
          </w:p>
          <w:p w:rsidR="00041C84" w:rsidRPr="00041C84" w:rsidRDefault="00041C84" w:rsidP="00041C84">
            <w:pPr>
              <w:spacing w:after="0"/>
            </w:pPr>
          </w:p>
        </w:tc>
        <w:tc>
          <w:tcPr>
            <w:tcW w:w="1548" w:type="dxa"/>
          </w:tcPr>
          <w:p w:rsidR="00E056FE" w:rsidRPr="00927F4C" w:rsidRDefault="00E056FE" w:rsidP="00853801"/>
        </w:tc>
      </w:tr>
      <w:tr w:rsidR="00E65D36" w:rsidRPr="00F743D7" w:rsidTr="008E6723">
        <w:trPr>
          <w:trHeight w:val="728"/>
        </w:trPr>
        <w:tc>
          <w:tcPr>
            <w:tcW w:w="953" w:type="dxa"/>
          </w:tcPr>
          <w:p w:rsidR="00E65D36" w:rsidRPr="00F743D7" w:rsidRDefault="00E65D36" w:rsidP="00853801">
            <w:pPr>
              <w:jc w:val="center"/>
              <w:rPr>
                <w:b/>
              </w:rPr>
            </w:pPr>
            <w:r>
              <w:rPr>
                <w:b/>
              </w:rPr>
              <w:t>6.0</w:t>
            </w:r>
          </w:p>
        </w:tc>
        <w:tc>
          <w:tcPr>
            <w:tcW w:w="8515" w:type="dxa"/>
          </w:tcPr>
          <w:p w:rsidR="00E65D36" w:rsidRDefault="00E65D36" w:rsidP="00E65D36">
            <w:pPr>
              <w:rPr>
                <w:b/>
              </w:rPr>
            </w:pPr>
            <w:r>
              <w:rPr>
                <w:b/>
              </w:rPr>
              <w:t xml:space="preserve">Mix well. </w:t>
            </w:r>
          </w:p>
          <w:p w:rsidR="00D609F8" w:rsidRDefault="00D609F8" w:rsidP="00E65D36">
            <w:pPr>
              <w:rPr>
                <w:b/>
              </w:rPr>
            </w:pPr>
          </w:p>
          <w:p w:rsidR="00D609F8" w:rsidRPr="00FE1A76" w:rsidRDefault="00D609F8" w:rsidP="00E65D36">
            <w:pPr>
              <w:rPr>
                <w:b/>
              </w:rPr>
            </w:pPr>
          </w:p>
        </w:tc>
        <w:tc>
          <w:tcPr>
            <w:tcW w:w="1548" w:type="dxa"/>
          </w:tcPr>
          <w:p w:rsidR="00E65D36" w:rsidRPr="00927F4C" w:rsidRDefault="00E65D36" w:rsidP="00853801"/>
        </w:tc>
      </w:tr>
      <w:tr w:rsidR="00E056FE" w:rsidRPr="00F743D7" w:rsidTr="008E6723">
        <w:trPr>
          <w:trHeight w:val="728"/>
        </w:trPr>
        <w:tc>
          <w:tcPr>
            <w:tcW w:w="953" w:type="dxa"/>
          </w:tcPr>
          <w:p w:rsidR="00E056FE" w:rsidRDefault="00041C84" w:rsidP="00D853FC">
            <w:pPr>
              <w:jc w:val="center"/>
              <w:rPr>
                <w:b/>
              </w:rPr>
            </w:pPr>
            <w:r>
              <w:rPr>
                <w:b/>
              </w:rPr>
              <w:t>7</w:t>
            </w:r>
            <w:r w:rsidR="00E056FE">
              <w:rPr>
                <w:b/>
              </w:rPr>
              <w:t>.0</w:t>
            </w: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Default="00E056FE" w:rsidP="00D853FC">
            <w:pPr>
              <w:jc w:val="center"/>
              <w:rPr>
                <w:b/>
              </w:rPr>
            </w:pPr>
          </w:p>
          <w:p w:rsidR="00E056FE" w:rsidRPr="00F743D7" w:rsidRDefault="00E056FE" w:rsidP="00E056FE">
            <w:pPr>
              <w:jc w:val="center"/>
              <w:rPr>
                <w:b/>
              </w:rPr>
            </w:pPr>
          </w:p>
        </w:tc>
        <w:tc>
          <w:tcPr>
            <w:tcW w:w="8515" w:type="dxa"/>
          </w:tcPr>
          <w:p w:rsidR="00E056FE" w:rsidRPr="00E056FE" w:rsidRDefault="00E056FE" w:rsidP="00FA784D">
            <w:pPr>
              <w:spacing w:after="0"/>
              <w:rPr>
                <w:b/>
              </w:rPr>
            </w:pPr>
            <w:r w:rsidRPr="00E056FE">
              <w:rPr>
                <w:b/>
              </w:rPr>
              <w:t xml:space="preserve">Select the method and follow specific instructions for that method.  </w:t>
            </w:r>
          </w:p>
          <w:tbl>
            <w:tblPr>
              <w:tblStyle w:val="TableGrid"/>
              <w:tblpPr w:leftFromText="180" w:rightFromText="180" w:vertAnchor="page" w:horzAnchor="margin" w:tblpY="757"/>
              <w:tblOverlap w:val="never"/>
              <w:tblW w:w="0" w:type="auto"/>
              <w:tblLook w:val="04A0" w:firstRow="1" w:lastRow="0" w:firstColumn="1" w:lastColumn="0" w:noHBand="0" w:noVBand="1"/>
            </w:tblPr>
            <w:tblGrid>
              <w:gridCol w:w="1069"/>
              <w:gridCol w:w="7116"/>
            </w:tblGrid>
            <w:tr w:rsidR="00E056FE" w:rsidTr="00BD7151">
              <w:tc>
                <w:tcPr>
                  <w:tcW w:w="1069" w:type="dxa"/>
                  <w:shd w:val="clear" w:color="auto" w:fill="D9D9D9" w:themeFill="background1" w:themeFillShade="D9"/>
                </w:tcPr>
                <w:p w:rsidR="00E056FE" w:rsidRDefault="00E056FE" w:rsidP="00BD7151">
                  <w:pPr>
                    <w:spacing w:line="240" w:lineRule="auto"/>
                    <w:rPr>
                      <w:b/>
                    </w:rPr>
                  </w:pPr>
                  <w:r>
                    <w:rPr>
                      <w:b/>
                    </w:rPr>
                    <w:t>Method</w:t>
                  </w:r>
                </w:p>
              </w:tc>
              <w:tc>
                <w:tcPr>
                  <w:tcW w:w="7116" w:type="dxa"/>
                  <w:shd w:val="clear" w:color="auto" w:fill="D9D9D9" w:themeFill="background1" w:themeFillShade="D9"/>
                </w:tcPr>
                <w:p w:rsidR="00E056FE" w:rsidRDefault="00E056FE" w:rsidP="00BD7151">
                  <w:pPr>
                    <w:spacing w:line="240" w:lineRule="auto"/>
                    <w:rPr>
                      <w:b/>
                    </w:rPr>
                  </w:pPr>
                  <w:r>
                    <w:rPr>
                      <w:b/>
                    </w:rPr>
                    <w:t>Do</w:t>
                  </w:r>
                </w:p>
              </w:tc>
            </w:tr>
            <w:tr w:rsidR="00E056FE" w:rsidTr="00BD7151">
              <w:tc>
                <w:tcPr>
                  <w:tcW w:w="1069" w:type="dxa"/>
                </w:tcPr>
                <w:p w:rsidR="00E056FE" w:rsidRDefault="00E056FE" w:rsidP="00BD7151">
                  <w:pPr>
                    <w:rPr>
                      <w:b/>
                    </w:rPr>
                  </w:pPr>
                  <w:r>
                    <w:rPr>
                      <w:b/>
                    </w:rPr>
                    <w:t>LISS</w:t>
                  </w:r>
                </w:p>
              </w:tc>
              <w:tc>
                <w:tcPr>
                  <w:tcW w:w="7116" w:type="dxa"/>
                </w:tcPr>
                <w:p w:rsidR="00E056FE" w:rsidRPr="00312E80" w:rsidRDefault="00E056FE" w:rsidP="00BD7151">
                  <w:pPr>
                    <w:spacing w:line="240" w:lineRule="auto"/>
                    <w:contextualSpacing/>
                    <w:rPr>
                      <w:sz w:val="20"/>
                      <w:szCs w:val="20"/>
                    </w:rPr>
                  </w:pPr>
                  <w:r w:rsidRPr="00312E80">
                    <w:rPr>
                      <w:sz w:val="20"/>
                      <w:szCs w:val="20"/>
                    </w:rPr>
                    <w:t>a. Add two drops of potentiating medium LISS to each tube.</w:t>
                  </w:r>
                </w:p>
                <w:p w:rsidR="00E056FE" w:rsidRPr="00312E80" w:rsidRDefault="00E056FE" w:rsidP="00BD7151">
                  <w:pPr>
                    <w:spacing w:line="240" w:lineRule="auto"/>
                    <w:contextualSpacing/>
                    <w:rPr>
                      <w:sz w:val="20"/>
                      <w:szCs w:val="20"/>
                    </w:rPr>
                  </w:pPr>
                  <w:r w:rsidRPr="00312E80">
                    <w:rPr>
                      <w:sz w:val="20"/>
                      <w:szCs w:val="20"/>
                    </w:rPr>
                    <w:t>b. Mix well</w:t>
                  </w:r>
                </w:p>
                <w:p w:rsidR="00E056FE" w:rsidRPr="00312E80" w:rsidRDefault="00E056FE" w:rsidP="00BD7151">
                  <w:pPr>
                    <w:spacing w:line="240" w:lineRule="auto"/>
                    <w:contextualSpacing/>
                    <w:rPr>
                      <w:sz w:val="20"/>
                      <w:szCs w:val="20"/>
                    </w:rPr>
                  </w:pPr>
                  <w:r w:rsidRPr="00312E80">
                    <w:rPr>
                      <w:sz w:val="20"/>
                      <w:szCs w:val="20"/>
                    </w:rPr>
                    <w:t xml:space="preserve">c. Incubate at 37°C </w:t>
                  </w:r>
                  <w:proofErr w:type="gramStart"/>
                  <w:r w:rsidRPr="00312E80">
                    <w:rPr>
                      <w:rFonts w:cs="Calibri"/>
                      <w:sz w:val="20"/>
                      <w:szCs w:val="20"/>
                    </w:rPr>
                    <w:t>±</w:t>
                  </w:r>
                  <w:r w:rsidRPr="00312E80">
                    <w:rPr>
                      <w:sz w:val="20"/>
                      <w:szCs w:val="20"/>
                    </w:rPr>
                    <w:t xml:space="preserve">  2</w:t>
                  </w:r>
                  <w:proofErr w:type="gramEnd"/>
                  <w:r w:rsidRPr="00312E80">
                    <w:rPr>
                      <w:sz w:val="20"/>
                      <w:szCs w:val="20"/>
                    </w:rPr>
                    <w:t>°C for 1</w:t>
                  </w:r>
                  <w:r w:rsidR="00054801">
                    <w:rPr>
                      <w:sz w:val="20"/>
                      <w:szCs w:val="20"/>
                    </w:rPr>
                    <w:t>5</w:t>
                  </w:r>
                  <w:r w:rsidRPr="00312E80">
                    <w:rPr>
                      <w:sz w:val="20"/>
                      <w:szCs w:val="20"/>
                    </w:rPr>
                    <w:t xml:space="preserve"> to 30 minutes.</w:t>
                  </w:r>
                </w:p>
                <w:p w:rsidR="00E056FE" w:rsidRPr="00312E80" w:rsidRDefault="00E056FE" w:rsidP="00BD7151">
                  <w:pPr>
                    <w:spacing w:line="240" w:lineRule="auto"/>
                    <w:contextualSpacing/>
                    <w:rPr>
                      <w:sz w:val="20"/>
                      <w:szCs w:val="20"/>
                    </w:rPr>
                  </w:pPr>
                  <w:r w:rsidRPr="00312E80">
                    <w:rPr>
                      <w:sz w:val="20"/>
                      <w:szCs w:val="20"/>
                    </w:rPr>
                    <w:t>d. Remove tubes from incubator</w:t>
                  </w:r>
                </w:p>
                <w:p w:rsidR="00E056FE" w:rsidRPr="00312E80" w:rsidRDefault="00E056FE" w:rsidP="00BD7151">
                  <w:pPr>
                    <w:spacing w:line="240" w:lineRule="auto"/>
                    <w:contextualSpacing/>
                    <w:rPr>
                      <w:sz w:val="20"/>
                      <w:szCs w:val="20"/>
                    </w:rPr>
                  </w:pPr>
                  <w:r w:rsidRPr="00312E80">
                    <w:rPr>
                      <w:sz w:val="20"/>
                      <w:szCs w:val="20"/>
                    </w:rPr>
                    <w:t xml:space="preserve">e. Centrifuge for the calibrated time (IS calibrated time). </w:t>
                  </w:r>
                </w:p>
                <w:p w:rsidR="00E056FE" w:rsidRPr="00312E80" w:rsidRDefault="00E056FE" w:rsidP="00BD7151">
                  <w:pPr>
                    <w:spacing w:line="240" w:lineRule="auto"/>
                    <w:contextualSpacing/>
                    <w:rPr>
                      <w:sz w:val="20"/>
                      <w:szCs w:val="20"/>
                    </w:rPr>
                  </w:pPr>
                  <w:r w:rsidRPr="00312E80">
                    <w:rPr>
                      <w:sz w:val="20"/>
                      <w:szCs w:val="20"/>
                    </w:rPr>
                    <w:t xml:space="preserve">f. Examine supernatant for hemolysis.  </w:t>
                  </w:r>
                </w:p>
                <w:p w:rsidR="00E056FE" w:rsidRPr="00312E80" w:rsidRDefault="00E056FE" w:rsidP="00BD7151">
                  <w:pPr>
                    <w:spacing w:line="240" w:lineRule="auto"/>
                    <w:contextualSpacing/>
                    <w:rPr>
                      <w:sz w:val="20"/>
                      <w:szCs w:val="20"/>
                    </w:rPr>
                  </w:pPr>
                  <w:r w:rsidRPr="00312E80">
                    <w:rPr>
                      <w:sz w:val="20"/>
                      <w:szCs w:val="20"/>
                    </w:rPr>
                    <w:t xml:space="preserve">g. </w:t>
                  </w:r>
                  <w:proofErr w:type="spellStart"/>
                  <w:r w:rsidRPr="00312E80">
                    <w:rPr>
                      <w:sz w:val="20"/>
                      <w:szCs w:val="20"/>
                    </w:rPr>
                    <w:t>Resuspend</w:t>
                  </w:r>
                  <w:proofErr w:type="spellEnd"/>
                  <w:r w:rsidRPr="00312E80">
                    <w:rPr>
                      <w:sz w:val="20"/>
                      <w:szCs w:val="20"/>
                    </w:rPr>
                    <w:t xml:space="preserve"> each cell button gently. </w:t>
                  </w:r>
                </w:p>
                <w:p w:rsidR="00E056FE" w:rsidRPr="00312E80" w:rsidRDefault="00E056FE" w:rsidP="00BD7151">
                  <w:pPr>
                    <w:spacing w:line="240" w:lineRule="auto"/>
                    <w:contextualSpacing/>
                    <w:rPr>
                      <w:sz w:val="20"/>
                      <w:szCs w:val="20"/>
                    </w:rPr>
                  </w:pPr>
                  <w:r w:rsidRPr="00312E80">
                    <w:rPr>
                      <w:sz w:val="20"/>
                      <w:szCs w:val="20"/>
                    </w:rPr>
                    <w:t xml:space="preserve">h. Grade agglutination macroscopically using agglutination viewer. </w:t>
                  </w:r>
                </w:p>
                <w:p w:rsidR="00E056FE" w:rsidRPr="00312E80" w:rsidRDefault="00E056FE" w:rsidP="00BD7151">
                  <w:pPr>
                    <w:spacing w:line="240" w:lineRule="auto"/>
                    <w:contextualSpacing/>
                    <w:rPr>
                      <w:sz w:val="20"/>
                      <w:szCs w:val="20"/>
                    </w:rPr>
                  </w:pPr>
                  <w:r w:rsidRPr="00312E80">
                    <w:rPr>
                      <w:sz w:val="20"/>
                      <w:szCs w:val="20"/>
                    </w:rPr>
                    <w:t>i. Record results.</w:t>
                  </w:r>
                </w:p>
                <w:p w:rsidR="00E056FE" w:rsidRDefault="00E056FE" w:rsidP="00BD7151">
                  <w:pPr>
                    <w:spacing w:line="240" w:lineRule="auto"/>
                    <w:contextualSpacing/>
                    <w:rPr>
                      <w:i/>
                      <w:color w:val="00B0F0"/>
                      <w:sz w:val="20"/>
                      <w:szCs w:val="20"/>
                    </w:rPr>
                  </w:pPr>
                  <w:r w:rsidRPr="00312E80">
                    <w:rPr>
                      <w:i/>
                      <w:color w:val="00B0F0"/>
                      <w:sz w:val="20"/>
                      <w:szCs w:val="20"/>
                    </w:rPr>
                    <w:t xml:space="preserve">Refer to Section </w:t>
                  </w:r>
                  <w:r w:rsidR="00853801">
                    <w:rPr>
                      <w:i/>
                      <w:color w:val="00B0F0"/>
                      <w:sz w:val="20"/>
                      <w:szCs w:val="20"/>
                    </w:rPr>
                    <w:t>I</w:t>
                  </w:r>
                  <w:r w:rsidRPr="00312E80">
                    <w:rPr>
                      <w:i/>
                      <w:color w:val="00B0F0"/>
                      <w:sz w:val="20"/>
                      <w:szCs w:val="20"/>
                    </w:rPr>
                    <w:t>V: Results Reporting</w:t>
                  </w:r>
                </w:p>
                <w:p w:rsidR="00E056FE" w:rsidRPr="00312E80" w:rsidRDefault="00E056FE" w:rsidP="00BD7151">
                  <w:pPr>
                    <w:spacing w:line="240" w:lineRule="auto"/>
                    <w:contextualSpacing/>
                    <w:rPr>
                      <w:i/>
                      <w:color w:val="00B0F0"/>
                      <w:sz w:val="20"/>
                      <w:szCs w:val="20"/>
                    </w:rPr>
                  </w:pPr>
                </w:p>
              </w:tc>
            </w:tr>
            <w:tr w:rsidR="00E056FE" w:rsidTr="00BD7151">
              <w:tc>
                <w:tcPr>
                  <w:tcW w:w="1069" w:type="dxa"/>
                </w:tcPr>
                <w:p w:rsidR="00E056FE" w:rsidRDefault="00E056FE" w:rsidP="00BD7151">
                  <w:pPr>
                    <w:rPr>
                      <w:b/>
                    </w:rPr>
                  </w:pPr>
                  <w:r>
                    <w:rPr>
                      <w:b/>
                    </w:rPr>
                    <w:t>PEG</w:t>
                  </w:r>
                </w:p>
              </w:tc>
              <w:tc>
                <w:tcPr>
                  <w:tcW w:w="7116" w:type="dxa"/>
                </w:tcPr>
                <w:p w:rsidR="00E056FE" w:rsidRPr="00312E80" w:rsidRDefault="00E056FE" w:rsidP="00BD7151">
                  <w:pPr>
                    <w:spacing w:after="0" w:line="240" w:lineRule="auto"/>
                    <w:rPr>
                      <w:sz w:val="20"/>
                      <w:szCs w:val="20"/>
                    </w:rPr>
                  </w:pPr>
                  <w:r w:rsidRPr="00312E80">
                    <w:rPr>
                      <w:sz w:val="20"/>
                      <w:szCs w:val="20"/>
                    </w:rPr>
                    <w:t>a. Add two drops of potentiating medium PEG to each tube.</w:t>
                  </w:r>
                </w:p>
                <w:p w:rsidR="00E056FE" w:rsidRPr="00312E80" w:rsidRDefault="00E056FE" w:rsidP="00BD7151">
                  <w:pPr>
                    <w:spacing w:after="0" w:line="240" w:lineRule="auto"/>
                    <w:rPr>
                      <w:sz w:val="20"/>
                      <w:szCs w:val="20"/>
                    </w:rPr>
                  </w:pPr>
                  <w:r w:rsidRPr="00312E80">
                    <w:rPr>
                      <w:sz w:val="20"/>
                      <w:szCs w:val="20"/>
                    </w:rPr>
                    <w:t>b. Mix well</w:t>
                  </w:r>
                </w:p>
                <w:p w:rsidR="00E056FE" w:rsidRPr="00312E80" w:rsidRDefault="00E056FE" w:rsidP="00BD7151">
                  <w:pPr>
                    <w:spacing w:after="0" w:line="240" w:lineRule="auto"/>
                    <w:rPr>
                      <w:sz w:val="20"/>
                      <w:szCs w:val="20"/>
                    </w:rPr>
                  </w:pPr>
                  <w:r w:rsidRPr="00312E80">
                    <w:rPr>
                      <w:sz w:val="20"/>
                      <w:szCs w:val="20"/>
                    </w:rPr>
                    <w:t xml:space="preserve">c. Incubate at 37°C </w:t>
                  </w:r>
                  <w:proofErr w:type="gramStart"/>
                  <w:r w:rsidRPr="00312E80">
                    <w:rPr>
                      <w:rFonts w:cs="Calibri"/>
                      <w:sz w:val="20"/>
                      <w:szCs w:val="20"/>
                    </w:rPr>
                    <w:t>±</w:t>
                  </w:r>
                  <w:r w:rsidRPr="00312E80">
                    <w:rPr>
                      <w:sz w:val="20"/>
                      <w:szCs w:val="20"/>
                    </w:rPr>
                    <w:t xml:space="preserve">  2</w:t>
                  </w:r>
                  <w:proofErr w:type="gramEnd"/>
                  <w:r w:rsidRPr="00312E80">
                    <w:rPr>
                      <w:sz w:val="20"/>
                      <w:szCs w:val="20"/>
                    </w:rPr>
                    <w:t>°C for 1</w:t>
                  </w:r>
                  <w:r w:rsidR="00054801">
                    <w:rPr>
                      <w:sz w:val="20"/>
                      <w:szCs w:val="20"/>
                    </w:rPr>
                    <w:t>5</w:t>
                  </w:r>
                  <w:r w:rsidRPr="00312E80">
                    <w:rPr>
                      <w:sz w:val="20"/>
                      <w:szCs w:val="20"/>
                    </w:rPr>
                    <w:t xml:space="preserve"> to 30 minutes.</w:t>
                  </w:r>
                </w:p>
                <w:p w:rsidR="00E056FE" w:rsidRPr="00312E80" w:rsidRDefault="00E056FE" w:rsidP="00BD7151">
                  <w:pPr>
                    <w:spacing w:after="0" w:line="240" w:lineRule="auto"/>
                    <w:rPr>
                      <w:sz w:val="20"/>
                      <w:szCs w:val="20"/>
                    </w:rPr>
                  </w:pPr>
                  <w:r w:rsidRPr="00312E80">
                    <w:rPr>
                      <w:sz w:val="20"/>
                      <w:szCs w:val="20"/>
                    </w:rPr>
                    <w:t>d. Do NOT centrifuge after removing from incubator.</w:t>
                  </w:r>
                </w:p>
                <w:p w:rsidR="00E056FE" w:rsidRPr="00312E80" w:rsidRDefault="00E056FE" w:rsidP="00BD7151">
                  <w:pPr>
                    <w:spacing w:after="0" w:line="240" w:lineRule="auto"/>
                    <w:rPr>
                      <w:sz w:val="20"/>
                      <w:szCs w:val="20"/>
                    </w:rPr>
                  </w:pPr>
                  <w:r w:rsidRPr="00312E80">
                    <w:rPr>
                      <w:sz w:val="20"/>
                      <w:szCs w:val="20"/>
                    </w:rPr>
                    <w:t xml:space="preserve">e. Examine for </w:t>
                  </w:r>
                  <w:proofErr w:type="gramStart"/>
                  <w:r w:rsidRPr="00312E80">
                    <w:rPr>
                      <w:sz w:val="20"/>
                      <w:szCs w:val="20"/>
                    </w:rPr>
                    <w:t>hemolysis(</w:t>
                  </w:r>
                  <w:proofErr w:type="gramEnd"/>
                  <w:r w:rsidRPr="00312E80">
                    <w:rPr>
                      <w:sz w:val="20"/>
                      <w:szCs w:val="20"/>
                    </w:rPr>
                    <w:t xml:space="preserve"> if present, may indicate ab/ag reaction). </w:t>
                  </w:r>
                </w:p>
                <w:p w:rsidR="00E056FE" w:rsidRPr="00312E80" w:rsidRDefault="00E056FE" w:rsidP="00BD7151">
                  <w:pPr>
                    <w:spacing w:after="0" w:line="240" w:lineRule="auto"/>
                    <w:rPr>
                      <w:sz w:val="20"/>
                      <w:szCs w:val="20"/>
                    </w:rPr>
                  </w:pPr>
                  <w:r w:rsidRPr="00312E80">
                    <w:rPr>
                      <w:sz w:val="20"/>
                      <w:szCs w:val="20"/>
                    </w:rPr>
                    <w:t>f. Record results.</w:t>
                  </w:r>
                </w:p>
                <w:p w:rsidR="00E056FE" w:rsidRDefault="00E056FE" w:rsidP="00BD7151">
                  <w:pPr>
                    <w:spacing w:line="240" w:lineRule="auto"/>
                    <w:contextualSpacing/>
                    <w:rPr>
                      <w:i/>
                      <w:color w:val="00B0F0"/>
                      <w:sz w:val="20"/>
                      <w:szCs w:val="20"/>
                    </w:rPr>
                  </w:pPr>
                  <w:r w:rsidRPr="00312E80">
                    <w:rPr>
                      <w:i/>
                      <w:color w:val="00B0F0"/>
                      <w:sz w:val="20"/>
                      <w:szCs w:val="20"/>
                    </w:rPr>
                    <w:t xml:space="preserve">Refer to Section </w:t>
                  </w:r>
                  <w:r w:rsidR="00853801">
                    <w:rPr>
                      <w:i/>
                      <w:color w:val="00B0F0"/>
                      <w:sz w:val="20"/>
                      <w:szCs w:val="20"/>
                    </w:rPr>
                    <w:t>I</w:t>
                  </w:r>
                  <w:r w:rsidRPr="00312E80">
                    <w:rPr>
                      <w:i/>
                      <w:color w:val="00B0F0"/>
                      <w:sz w:val="20"/>
                      <w:szCs w:val="20"/>
                    </w:rPr>
                    <w:t>V: Results Reporting</w:t>
                  </w:r>
                </w:p>
                <w:p w:rsidR="00E056FE" w:rsidRPr="00312E80" w:rsidRDefault="00E056FE" w:rsidP="00BD7151">
                  <w:pPr>
                    <w:spacing w:line="240" w:lineRule="auto"/>
                    <w:contextualSpacing/>
                    <w:rPr>
                      <w:i/>
                      <w:color w:val="00B0F0"/>
                      <w:sz w:val="20"/>
                      <w:szCs w:val="20"/>
                    </w:rPr>
                  </w:pPr>
                </w:p>
              </w:tc>
            </w:tr>
            <w:tr w:rsidR="00E056FE" w:rsidTr="00BD7151">
              <w:tc>
                <w:tcPr>
                  <w:tcW w:w="1069" w:type="dxa"/>
                </w:tcPr>
                <w:p w:rsidR="00E056FE" w:rsidRDefault="00E056FE" w:rsidP="00BD7151">
                  <w:pPr>
                    <w:spacing w:after="0"/>
                    <w:rPr>
                      <w:b/>
                    </w:rPr>
                  </w:pPr>
                  <w:r>
                    <w:rPr>
                      <w:b/>
                    </w:rPr>
                    <w:t>Saline</w:t>
                  </w:r>
                </w:p>
              </w:tc>
              <w:tc>
                <w:tcPr>
                  <w:tcW w:w="7116" w:type="dxa"/>
                </w:tcPr>
                <w:p w:rsidR="00E056FE" w:rsidRPr="00312E80" w:rsidRDefault="00E056FE" w:rsidP="00BD7151">
                  <w:pPr>
                    <w:spacing w:after="0" w:line="240" w:lineRule="auto"/>
                    <w:rPr>
                      <w:sz w:val="20"/>
                      <w:szCs w:val="20"/>
                    </w:rPr>
                  </w:pPr>
                  <w:r w:rsidRPr="00312E80">
                    <w:rPr>
                      <w:sz w:val="20"/>
                      <w:szCs w:val="20"/>
                    </w:rPr>
                    <w:t xml:space="preserve">a. Incubate at 37°C </w:t>
                  </w:r>
                  <w:proofErr w:type="gramStart"/>
                  <w:r w:rsidRPr="00312E80">
                    <w:rPr>
                      <w:rFonts w:cs="Calibri"/>
                      <w:sz w:val="20"/>
                      <w:szCs w:val="20"/>
                    </w:rPr>
                    <w:t>±</w:t>
                  </w:r>
                  <w:r w:rsidRPr="00312E80">
                    <w:rPr>
                      <w:sz w:val="20"/>
                      <w:szCs w:val="20"/>
                    </w:rPr>
                    <w:t xml:space="preserve">  2</w:t>
                  </w:r>
                  <w:proofErr w:type="gramEnd"/>
                  <w:r w:rsidRPr="00312E80">
                    <w:rPr>
                      <w:sz w:val="20"/>
                      <w:szCs w:val="20"/>
                    </w:rPr>
                    <w:t>°C for 30 to 60 minutes.</w:t>
                  </w:r>
                </w:p>
                <w:p w:rsidR="00E056FE" w:rsidRPr="00312E80" w:rsidRDefault="00E056FE" w:rsidP="00BD7151">
                  <w:pPr>
                    <w:spacing w:after="0" w:line="240" w:lineRule="auto"/>
                    <w:rPr>
                      <w:sz w:val="20"/>
                      <w:szCs w:val="20"/>
                    </w:rPr>
                  </w:pPr>
                  <w:r w:rsidRPr="00312E80">
                    <w:rPr>
                      <w:sz w:val="20"/>
                      <w:szCs w:val="20"/>
                    </w:rPr>
                    <w:t>b. Remove tubes from incubator</w:t>
                  </w:r>
                </w:p>
                <w:p w:rsidR="00E056FE" w:rsidRPr="00312E80" w:rsidRDefault="00E056FE" w:rsidP="00BD7151">
                  <w:pPr>
                    <w:spacing w:after="0" w:line="240" w:lineRule="auto"/>
                    <w:rPr>
                      <w:sz w:val="20"/>
                      <w:szCs w:val="20"/>
                    </w:rPr>
                  </w:pPr>
                  <w:r w:rsidRPr="00312E80">
                    <w:rPr>
                      <w:sz w:val="20"/>
                      <w:szCs w:val="20"/>
                    </w:rPr>
                    <w:t xml:space="preserve">c. Centrifuge for the calibrated time (IS calibrated time). </w:t>
                  </w:r>
                </w:p>
                <w:p w:rsidR="00E056FE" w:rsidRPr="00312E80" w:rsidRDefault="00E056FE" w:rsidP="00BD7151">
                  <w:pPr>
                    <w:spacing w:after="0" w:line="240" w:lineRule="auto"/>
                    <w:rPr>
                      <w:sz w:val="20"/>
                      <w:szCs w:val="20"/>
                    </w:rPr>
                  </w:pPr>
                  <w:r w:rsidRPr="00312E80">
                    <w:rPr>
                      <w:sz w:val="20"/>
                      <w:szCs w:val="20"/>
                    </w:rPr>
                    <w:t>d. Examine supernatant for hemolysis.</w:t>
                  </w:r>
                  <w:r w:rsidRPr="00312E80">
                    <w:rPr>
                      <w:b/>
                      <w:sz w:val="20"/>
                      <w:szCs w:val="20"/>
                    </w:rPr>
                    <w:t xml:space="preserve"> </w:t>
                  </w:r>
                  <w:r w:rsidRPr="00312E80">
                    <w:rPr>
                      <w:sz w:val="20"/>
                      <w:szCs w:val="20"/>
                    </w:rPr>
                    <w:t xml:space="preserve"> </w:t>
                  </w:r>
                </w:p>
                <w:p w:rsidR="00E056FE" w:rsidRPr="00312E80" w:rsidRDefault="00E056FE" w:rsidP="00BD7151">
                  <w:pPr>
                    <w:spacing w:after="0" w:line="240" w:lineRule="auto"/>
                    <w:rPr>
                      <w:sz w:val="20"/>
                      <w:szCs w:val="20"/>
                    </w:rPr>
                  </w:pPr>
                  <w:r w:rsidRPr="00312E80">
                    <w:rPr>
                      <w:sz w:val="20"/>
                      <w:szCs w:val="20"/>
                    </w:rPr>
                    <w:t xml:space="preserve">e. </w:t>
                  </w:r>
                  <w:proofErr w:type="spellStart"/>
                  <w:r w:rsidRPr="00312E80">
                    <w:rPr>
                      <w:sz w:val="20"/>
                      <w:szCs w:val="20"/>
                    </w:rPr>
                    <w:t>Resuspend</w:t>
                  </w:r>
                  <w:proofErr w:type="spellEnd"/>
                  <w:r w:rsidRPr="00312E80">
                    <w:rPr>
                      <w:sz w:val="20"/>
                      <w:szCs w:val="20"/>
                    </w:rPr>
                    <w:t xml:space="preserve"> each cell button gently. </w:t>
                  </w:r>
                </w:p>
                <w:p w:rsidR="00E056FE" w:rsidRPr="00312E80" w:rsidRDefault="00E056FE" w:rsidP="00BD7151">
                  <w:pPr>
                    <w:spacing w:after="0" w:line="240" w:lineRule="auto"/>
                    <w:rPr>
                      <w:sz w:val="20"/>
                      <w:szCs w:val="20"/>
                    </w:rPr>
                  </w:pPr>
                  <w:r w:rsidRPr="00312E80">
                    <w:rPr>
                      <w:sz w:val="20"/>
                      <w:szCs w:val="20"/>
                    </w:rPr>
                    <w:t xml:space="preserve">f. Grade agglutination macroscopically using agglutination viewer. </w:t>
                  </w:r>
                </w:p>
                <w:p w:rsidR="00E056FE" w:rsidRPr="00312E80" w:rsidRDefault="00E056FE" w:rsidP="00BD7151">
                  <w:pPr>
                    <w:spacing w:after="0"/>
                    <w:rPr>
                      <w:sz w:val="20"/>
                      <w:szCs w:val="20"/>
                    </w:rPr>
                  </w:pPr>
                  <w:r w:rsidRPr="00312E80">
                    <w:rPr>
                      <w:sz w:val="20"/>
                      <w:szCs w:val="20"/>
                    </w:rPr>
                    <w:t>g. Record results.</w:t>
                  </w:r>
                </w:p>
                <w:p w:rsidR="00E056FE" w:rsidRDefault="00E056FE" w:rsidP="00BD7151">
                  <w:pPr>
                    <w:spacing w:line="240" w:lineRule="auto"/>
                    <w:contextualSpacing/>
                    <w:rPr>
                      <w:i/>
                      <w:color w:val="00B0F0"/>
                      <w:sz w:val="20"/>
                      <w:szCs w:val="20"/>
                    </w:rPr>
                  </w:pPr>
                  <w:r w:rsidRPr="00312E80">
                    <w:rPr>
                      <w:i/>
                      <w:color w:val="00B0F0"/>
                      <w:sz w:val="20"/>
                      <w:szCs w:val="20"/>
                    </w:rPr>
                    <w:t xml:space="preserve">Refer to Section </w:t>
                  </w:r>
                  <w:r w:rsidR="00853801">
                    <w:rPr>
                      <w:i/>
                      <w:color w:val="00B0F0"/>
                      <w:sz w:val="20"/>
                      <w:szCs w:val="20"/>
                    </w:rPr>
                    <w:t>I</w:t>
                  </w:r>
                  <w:r w:rsidRPr="00312E80">
                    <w:rPr>
                      <w:i/>
                      <w:color w:val="00B0F0"/>
                      <w:sz w:val="20"/>
                      <w:szCs w:val="20"/>
                    </w:rPr>
                    <w:t>V: Results Reporting</w:t>
                  </w:r>
                </w:p>
                <w:p w:rsidR="00E056FE" w:rsidRPr="00312E80" w:rsidRDefault="00E056FE" w:rsidP="00BD7151">
                  <w:pPr>
                    <w:spacing w:line="240" w:lineRule="auto"/>
                    <w:contextualSpacing/>
                    <w:rPr>
                      <w:i/>
                      <w:color w:val="00B0F0"/>
                      <w:sz w:val="20"/>
                      <w:szCs w:val="20"/>
                    </w:rPr>
                  </w:pPr>
                </w:p>
              </w:tc>
            </w:tr>
            <w:tr w:rsidR="00E056FE" w:rsidTr="00BD7151">
              <w:tc>
                <w:tcPr>
                  <w:tcW w:w="1069" w:type="dxa"/>
                </w:tcPr>
                <w:p w:rsidR="00E056FE" w:rsidRDefault="00E056FE" w:rsidP="00BD7151">
                  <w:pPr>
                    <w:spacing w:after="0"/>
                    <w:rPr>
                      <w:b/>
                    </w:rPr>
                  </w:pPr>
                  <w:r>
                    <w:rPr>
                      <w:b/>
                    </w:rPr>
                    <w:t xml:space="preserve">Solid Phase </w:t>
                  </w:r>
                </w:p>
              </w:tc>
              <w:tc>
                <w:tcPr>
                  <w:tcW w:w="7116" w:type="dxa"/>
                </w:tcPr>
                <w:p w:rsidR="00E056FE" w:rsidRPr="001D787F" w:rsidRDefault="00E056FE" w:rsidP="00BD7151">
                  <w:pPr>
                    <w:pStyle w:val="ListParagraph"/>
                    <w:numPr>
                      <w:ilvl w:val="0"/>
                      <w:numId w:val="24"/>
                    </w:numPr>
                    <w:spacing w:after="0" w:line="240" w:lineRule="auto"/>
                    <w:rPr>
                      <w:sz w:val="20"/>
                      <w:szCs w:val="20"/>
                    </w:rPr>
                  </w:pPr>
                  <w:r w:rsidRPr="001D787F">
                    <w:rPr>
                      <w:sz w:val="20"/>
                      <w:szCs w:val="20"/>
                    </w:rPr>
                    <w:t>Refer to ECHO and NEO manuals for testing</w:t>
                  </w:r>
                </w:p>
                <w:p w:rsidR="00E056FE" w:rsidRPr="001D787F" w:rsidRDefault="00E056FE" w:rsidP="00BD7151">
                  <w:pPr>
                    <w:pStyle w:val="ListParagraph"/>
                    <w:numPr>
                      <w:ilvl w:val="0"/>
                      <w:numId w:val="24"/>
                    </w:numPr>
                    <w:spacing w:after="0" w:line="240" w:lineRule="auto"/>
                    <w:rPr>
                      <w:sz w:val="20"/>
                      <w:szCs w:val="20"/>
                    </w:rPr>
                  </w:pPr>
                  <w:r>
                    <w:rPr>
                      <w:sz w:val="20"/>
                      <w:szCs w:val="20"/>
                    </w:rPr>
                    <w:t xml:space="preserve">Refer to Section for specifics on running the </w:t>
                  </w:r>
                  <w:proofErr w:type="spellStart"/>
                  <w:r>
                    <w:rPr>
                      <w:sz w:val="20"/>
                      <w:szCs w:val="20"/>
                    </w:rPr>
                    <w:t>crossmatch</w:t>
                  </w:r>
                  <w:proofErr w:type="spellEnd"/>
                  <w:r>
                    <w:rPr>
                      <w:sz w:val="20"/>
                      <w:szCs w:val="20"/>
                    </w:rPr>
                    <w:t xml:space="preserve"> on the instruments. </w:t>
                  </w:r>
                </w:p>
                <w:p w:rsidR="00E056FE" w:rsidRPr="00312E80" w:rsidRDefault="00E056FE" w:rsidP="00BD7151">
                  <w:pPr>
                    <w:spacing w:after="0" w:line="240" w:lineRule="auto"/>
                    <w:rPr>
                      <w:sz w:val="20"/>
                      <w:szCs w:val="20"/>
                    </w:rPr>
                  </w:pPr>
                </w:p>
              </w:tc>
            </w:tr>
          </w:tbl>
          <w:p w:rsidR="00E056FE" w:rsidRPr="009F0015" w:rsidRDefault="00E056FE" w:rsidP="009F0015"/>
        </w:tc>
        <w:tc>
          <w:tcPr>
            <w:tcW w:w="1548" w:type="dxa"/>
          </w:tcPr>
          <w:p w:rsidR="00E056FE" w:rsidRDefault="00E056FE" w:rsidP="00D853FC"/>
          <w:p w:rsidR="00E056FE" w:rsidRDefault="00E056FE" w:rsidP="00D853FC"/>
          <w:p w:rsidR="00E056FE" w:rsidRPr="00927F4C" w:rsidRDefault="00E056FE" w:rsidP="00D853FC"/>
        </w:tc>
      </w:tr>
      <w:tr w:rsidR="00E056FE" w:rsidRPr="00F743D7" w:rsidTr="008E6723">
        <w:trPr>
          <w:trHeight w:val="728"/>
        </w:trPr>
        <w:tc>
          <w:tcPr>
            <w:tcW w:w="953" w:type="dxa"/>
          </w:tcPr>
          <w:p w:rsidR="00E056FE" w:rsidRPr="00F743D7" w:rsidRDefault="00041C84" w:rsidP="005C2248">
            <w:pPr>
              <w:jc w:val="center"/>
              <w:rPr>
                <w:b/>
              </w:rPr>
            </w:pPr>
            <w:r>
              <w:rPr>
                <w:b/>
              </w:rPr>
              <w:t>8</w:t>
            </w:r>
            <w:r w:rsidR="00E056FE" w:rsidRPr="00F743D7">
              <w:rPr>
                <w:b/>
              </w:rPr>
              <w:t>.0</w:t>
            </w:r>
          </w:p>
        </w:tc>
        <w:tc>
          <w:tcPr>
            <w:tcW w:w="8515" w:type="dxa"/>
          </w:tcPr>
          <w:p w:rsidR="00E056FE" w:rsidRDefault="00E056FE" w:rsidP="005C2248">
            <w:pPr>
              <w:spacing w:line="240" w:lineRule="auto"/>
              <w:rPr>
                <w:b/>
              </w:rPr>
            </w:pPr>
            <w:r w:rsidRPr="009C6848">
              <w:rPr>
                <w:b/>
              </w:rPr>
              <w:t xml:space="preserve">Wash the tubes 3-4 times with </w:t>
            </w:r>
            <w:r>
              <w:rPr>
                <w:b/>
              </w:rPr>
              <w:t xml:space="preserve">0.9% </w:t>
            </w:r>
            <w:r w:rsidRPr="009C6848">
              <w:rPr>
                <w:b/>
              </w:rPr>
              <w:t>saline</w:t>
            </w:r>
            <w:r>
              <w:rPr>
                <w:b/>
              </w:rPr>
              <w:t xml:space="preserve"> or equivalent</w:t>
            </w:r>
            <w:r w:rsidRPr="009C6848">
              <w:rPr>
                <w:b/>
              </w:rPr>
              <w:t xml:space="preserve">. </w:t>
            </w:r>
          </w:p>
          <w:p w:rsidR="00E056FE" w:rsidRPr="008226D3" w:rsidRDefault="00E056FE" w:rsidP="005C2248">
            <w:pPr>
              <w:spacing w:line="240" w:lineRule="auto"/>
              <w:rPr>
                <w:i/>
                <w:sz w:val="20"/>
                <w:szCs w:val="20"/>
              </w:rPr>
            </w:pPr>
            <w:r w:rsidRPr="008226D3">
              <w:rPr>
                <w:i/>
                <w:color w:val="00B0F0"/>
                <w:sz w:val="20"/>
                <w:szCs w:val="20"/>
              </w:rPr>
              <w:t xml:space="preserve">Refer to Equipment </w:t>
            </w:r>
            <w:r>
              <w:rPr>
                <w:i/>
                <w:color w:val="00B0F0"/>
                <w:sz w:val="20"/>
                <w:szCs w:val="20"/>
              </w:rPr>
              <w:t>Operations: Centrifuge Operation, VII Cell Washing Manual and Automated.</w:t>
            </w:r>
            <w:r w:rsidRPr="008226D3">
              <w:rPr>
                <w:i/>
                <w:color w:val="00B0F0"/>
                <w:sz w:val="20"/>
                <w:szCs w:val="20"/>
              </w:rPr>
              <w:tab/>
            </w:r>
          </w:p>
        </w:tc>
        <w:tc>
          <w:tcPr>
            <w:tcW w:w="1548" w:type="dxa"/>
          </w:tcPr>
          <w:p w:rsidR="00E056FE" w:rsidRDefault="00E056FE" w:rsidP="00D853FC"/>
        </w:tc>
      </w:tr>
      <w:tr w:rsidR="00E056FE" w:rsidRPr="00F743D7" w:rsidTr="008E6723">
        <w:trPr>
          <w:trHeight w:val="728"/>
        </w:trPr>
        <w:tc>
          <w:tcPr>
            <w:tcW w:w="953" w:type="dxa"/>
          </w:tcPr>
          <w:p w:rsidR="00E056FE" w:rsidRPr="00F743D7" w:rsidRDefault="00041C84" w:rsidP="005C2248">
            <w:pPr>
              <w:jc w:val="center"/>
              <w:rPr>
                <w:b/>
              </w:rPr>
            </w:pPr>
            <w:r>
              <w:rPr>
                <w:b/>
              </w:rPr>
              <w:t>9</w:t>
            </w:r>
            <w:r w:rsidR="00E056FE" w:rsidRPr="00F743D7">
              <w:rPr>
                <w:b/>
              </w:rPr>
              <w:t>.0</w:t>
            </w:r>
          </w:p>
        </w:tc>
        <w:tc>
          <w:tcPr>
            <w:tcW w:w="8515" w:type="dxa"/>
          </w:tcPr>
          <w:p w:rsidR="00E056FE" w:rsidRDefault="00E056FE" w:rsidP="005C2248">
            <w:pPr>
              <w:rPr>
                <w:b/>
              </w:rPr>
            </w:pPr>
            <w:r w:rsidRPr="009C6848">
              <w:rPr>
                <w:b/>
              </w:rPr>
              <w:t>Add 2 drops of anti-IgG to dry cell button.</w:t>
            </w:r>
          </w:p>
          <w:p w:rsidR="00E056FE" w:rsidRPr="00C55AF4" w:rsidRDefault="00041C84" w:rsidP="005C2248">
            <w:pPr>
              <w:spacing w:after="0"/>
            </w:pPr>
            <w:r>
              <w:t>9</w:t>
            </w:r>
            <w:r w:rsidR="00E056FE" w:rsidRPr="00C55AF4">
              <w:t xml:space="preserve">.1 There may be a need to use </w:t>
            </w:r>
            <w:proofErr w:type="spellStart"/>
            <w:r w:rsidR="00E056FE" w:rsidRPr="00C55AF4">
              <w:t>polyspecific</w:t>
            </w:r>
            <w:proofErr w:type="spellEnd"/>
            <w:r w:rsidR="00E056FE" w:rsidRPr="00C55AF4">
              <w:t xml:space="preserve"> </w:t>
            </w:r>
            <w:proofErr w:type="spellStart"/>
            <w:r w:rsidR="00E056FE" w:rsidRPr="00C55AF4">
              <w:t>antiglobulin</w:t>
            </w:r>
            <w:proofErr w:type="spellEnd"/>
            <w:r w:rsidR="00E056FE" w:rsidRPr="00C55AF4">
              <w:t xml:space="preserve"> reagents instead of </w:t>
            </w:r>
          </w:p>
          <w:p w:rsidR="00E056FE" w:rsidRDefault="00E056FE" w:rsidP="009E3956">
            <w:pPr>
              <w:spacing w:after="0"/>
            </w:pPr>
            <w:r w:rsidRPr="00C55AF4">
              <w:t xml:space="preserve">         </w:t>
            </w:r>
            <w:proofErr w:type="gramStart"/>
            <w:r w:rsidRPr="00C55AF4">
              <w:t>anti-</w:t>
            </w:r>
            <w:proofErr w:type="gramEnd"/>
            <w:r w:rsidRPr="00C55AF4">
              <w:t xml:space="preserve">IgG.  In these cases, the instructions will be in the </w:t>
            </w:r>
            <w:r>
              <w:t>patient caution window</w:t>
            </w:r>
            <w:r w:rsidR="00054801">
              <w:t>.</w:t>
            </w:r>
            <w:r w:rsidRPr="00C55AF4">
              <w:t xml:space="preserve"> </w:t>
            </w:r>
          </w:p>
          <w:p w:rsidR="00E056FE" w:rsidRPr="009C6848" w:rsidRDefault="00E056FE" w:rsidP="009E3956">
            <w:pPr>
              <w:spacing w:after="0"/>
              <w:rPr>
                <w:b/>
              </w:rPr>
            </w:pPr>
          </w:p>
        </w:tc>
        <w:tc>
          <w:tcPr>
            <w:tcW w:w="1548" w:type="dxa"/>
          </w:tcPr>
          <w:p w:rsidR="00E056FE" w:rsidRDefault="00E056FE" w:rsidP="00D853FC"/>
        </w:tc>
      </w:tr>
      <w:tr w:rsidR="00E056FE" w:rsidRPr="00F743D7" w:rsidTr="005C2248">
        <w:trPr>
          <w:trHeight w:val="503"/>
        </w:trPr>
        <w:tc>
          <w:tcPr>
            <w:tcW w:w="953" w:type="dxa"/>
          </w:tcPr>
          <w:p w:rsidR="00E056FE" w:rsidRPr="00F743D7" w:rsidRDefault="00041C84" w:rsidP="005C2248">
            <w:pPr>
              <w:jc w:val="center"/>
              <w:rPr>
                <w:b/>
              </w:rPr>
            </w:pPr>
            <w:r>
              <w:rPr>
                <w:b/>
              </w:rPr>
              <w:t>10</w:t>
            </w:r>
            <w:r w:rsidR="00E056FE">
              <w:rPr>
                <w:b/>
              </w:rPr>
              <w:t>.0</w:t>
            </w:r>
          </w:p>
        </w:tc>
        <w:tc>
          <w:tcPr>
            <w:tcW w:w="8515" w:type="dxa"/>
          </w:tcPr>
          <w:p w:rsidR="00E056FE" w:rsidRPr="009C6848" w:rsidRDefault="00E056FE" w:rsidP="005C2248">
            <w:pPr>
              <w:rPr>
                <w:b/>
              </w:rPr>
            </w:pPr>
            <w:r w:rsidRPr="009C6848">
              <w:rPr>
                <w:b/>
              </w:rPr>
              <w:t>Mix and centrifuge for the calibrated time</w:t>
            </w:r>
            <w:r>
              <w:rPr>
                <w:b/>
              </w:rPr>
              <w:t xml:space="preserve"> posted on the centrifuge</w:t>
            </w:r>
            <w:r w:rsidRPr="009C6848">
              <w:rPr>
                <w:b/>
              </w:rPr>
              <w:t>.</w:t>
            </w:r>
          </w:p>
        </w:tc>
        <w:tc>
          <w:tcPr>
            <w:tcW w:w="1548" w:type="dxa"/>
          </w:tcPr>
          <w:p w:rsidR="00E056FE" w:rsidRDefault="00E056FE" w:rsidP="00D853FC"/>
        </w:tc>
      </w:tr>
      <w:tr w:rsidR="00E056FE" w:rsidRPr="00F743D7" w:rsidTr="008E6723">
        <w:trPr>
          <w:trHeight w:val="728"/>
        </w:trPr>
        <w:tc>
          <w:tcPr>
            <w:tcW w:w="953" w:type="dxa"/>
          </w:tcPr>
          <w:p w:rsidR="00E056FE" w:rsidRDefault="00E056FE" w:rsidP="00041C84">
            <w:pPr>
              <w:jc w:val="center"/>
              <w:rPr>
                <w:b/>
              </w:rPr>
            </w:pPr>
            <w:r>
              <w:rPr>
                <w:b/>
              </w:rPr>
              <w:t>1</w:t>
            </w:r>
            <w:r w:rsidR="00041C84">
              <w:rPr>
                <w:b/>
              </w:rPr>
              <w:t>1</w:t>
            </w:r>
            <w:r>
              <w:rPr>
                <w:b/>
              </w:rPr>
              <w:t>.0</w:t>
            </w:r>
          </w:p>
        </w:tc>
        <w:tc>
          <w:tcPr>
            <w:tcW w:w="8515" w:type="dxa"/>
          </w:tcPr>
          <w:p w:rsidR="00E056FE" w:rsidRDefault="00E056FE" w:rsidP="005C2248">
            <w:pPr>
              <w:rPr>
                <w:b/>
              </w:rPr>
            </w:pPr>
            <w:proofErr w:type="spellStart"/>
            <w:r w:rsidRPr="009C6848">
              <w:rPr>
                <w:b/>
              </w:rPr>
              <w:t>Resuspend</w:t>
            </w:r>
            <w:proofErr w:type="spellEnd"/>
            <w:r w:rsidRPr="009C6848">
              <w:rPr>
                <w:b/>
              </w:rPr>
              <w:t xml:space="preserve"> and read macroscopically for agglutination. </w:t>
            </w:r>
          </w:p>
          <w:p w:rsidR="00E056FE" w:rsidRDefault="00E056FE" w:rsidP="005C2248">
            <w:pPr>
              <w:spacing w:after="0"/>
            </w:pPr>
            <w:r>
              <w:t>1</w:t>
            </w:r>
            <w:r w:rsidR="00041C84">
              <w:t>1</w:t>
            </w:r>
            <w:r w:rsidRPr="00C55AF4">
              <w:t xml:space="preserve">.1 If serological reactions are suspicious, read test microscopically by placing </w:t>
            </w:r>
          </w:p>
          <w:p w:rsidR="00E056FE" w:rsidRDefault="00E056FE" w:rsidP="005C2248">
            <w:pPr>
              <w:spacing w:after="0"/>
            </w:pPr>
            <w:r>
              <w:t xml:space="preserve">        </w:t>
            </w:r>
            <w:proofErr w:type="gramStart"/>
            <w:r w:rsidRPr="00C55AF4">
              <w:t>tube</w:t>
            </w:r>
            <w:proofErr w:type="gramEnd"/>
            <w:r w:rsidRPr="00C55AF4">
              <w:t xml:space="preserve"> on tube reader under microscope.  </w:t>
            </w:r>
          </w:p>
          <w:p w:rsidR="00E056FE" w:rsidRPr="00C55AF4" w:rsidRDefault="00E056FE" w:rsidP="005C2248">
            <w:pPr>
              <w:spacing w:after="0"/>
            </w:pPr>
          </w:p>
        </w:tc>
        <w:tc>
          <w:tcPr>
            <w:tcW w:w="1548" w:type="dxa"/>
          </w:tcPr>
          <w:p w:rsidR="00E056FE" w:rsidRDefault="00E056FE" w:rsidP="00D853FC"/>
        </w:tc>
      </w:tr>
      <w:tr w:rsidR="00E056FE" w:rsidRPr="00F743D7" w:rsidTr="008E6723">
        <w:trPr>
          <w:trHeight w:val="728"/>
        </w:trPr>
        <w:tc>
          <w:tcPr>
            <w:tcW w:w="953" w:type="dxa"/>
          </w:tcPr>
          <w:p w:rsidR="00E056FE" w:rsidRDefault="00E056FE" w:rsidP="00041C84">
            <w:pPr>
              <w:jc w:val="center"/>
              <w:rPr>
                <w:b/>
              </w:rPr>
            </w:pPr>
            <w:r>
              <w:rPr>
                <w:b/>
              </w:rPr>
              <w:t>1</w:t>
            </w:r>
            <w:r w:rsidR="00041C84">
              <w:rPr>
                <w:b/>
              </w:rPr>
              <w:t>2</w:t>
            </w:r>
            <w:r>
              <w:rPr>
                <w:b/>
              </w:rPr>
              <w:t>.0</w:t>
            </w:r>
          </w:p>
        </w:tc>
        <w:tc>
          <w:tcPr>
            <w:tcW w:w="8515" w:type="dxa"/>
          </w:tcPr>
          <w:p w:rsidR="00E056FE" w:rsidRPr="00302825" w:rsidRDefault="00E056FE" w:rsidP="009E3956">
            <w:pPr>
              <w:rPr>
                <w:b/>
              </w:rPr>
            </w:pPr>
            <w:r w:rsidRPr="00302825">
              <w:rPr>
                <w:b/>
              </w:rPr>
              <w:t xml:space="preserve">Grade and </w:t>
            </w:r>
            <w:r>
              <w:rPr>
                <w:b/>
              </w:rPr>
              <w:t>enter res</w:t>
            </w:r>
            <w:r w:rsidRPr="00302825">
              <w:rPr>
                <w:b/>
              </w:rPr>
              <w:t xml:space="preserve">ults immediately </w:t>
            </w:r>
            <w:r>
              <w:rPr>
                <w:b/>
              </w:rPr>
              <w:t xml:space="preserve">in BB computer system or during downtime record </w:t>
            </w:r>
            <w:r w:rsidRPr="00302825">
              <w:rPr>
                <w:b/>
              </w:rPr>
              <w:t xml:space="preserve">on </w:t>
            </w:r>
            <w:r>
              <w:rPr>
                <w:b/>
              </w:rPr>
              <w:t>BB requisition or equivalent</w:t>
            </w:r>
            <w:r w:rsidRPr="00302825">
              <w:rPr>
                <w:b/>
              </w:rPr>
              <w:t>.</w:t>
            </w:r>
          </w:p>
        </w:tc>
        <w:tc>
          <w:tcPr>
            <w:tcW w:w="1548" w:type="dxa"/>
          </w:tcPr>
          <w:p w:rsidR="00E056FE" w:rsidRDefault="00E056FE" w:rsidP="00D853FC"/>
        </w:tc>
      </w:tr>
      <w:tr w:rsidR="00E056FE" w:rsidRPr="00F743D7" w:rsidTr="008E6723">
        <w:trPr>
          <w:trHeight w:val="728"/>
        </w:trPr>
        <w:tc>
          <w:tcPr>
            <w:tcW w:w="953" w:type="dxa"/>
          </w:tcPr>
          <w:p w:rsidR="00E056FE" w:rsidRDefault="00E056FE" w:rsidP="005C2248">
            <w:pPr>
              <w:jc w:val="center"/>
              <w:rPr>
                <w:b/>
              </w:rPr>
            </w:pPr>
            <w:r>
              <w:rPr>
                <w:b/>
              </w:rPr>
              <w:t>1</w:t>
            </w:r>
            <w:r w:rsidR="00041C84">
              <w:rPr>
                <w:b/>
              </w:rPr>
              <w:t>3</w:t>
            </w:r>
            <w:r>
              <w:rPr>
                <w:b/>
              </w:rPr>
              <w:t>.0</w:t>
            </w:r>
          </w:p>
          <w:p w:rsidR="00E056FE" w:rsidRDefault="00E056FE" w:rsidP="005C2248">
            <w:pPr>
              <w:jc w:val="center"/>
              <w:rPr>
                <w:b/>
              </w:rPr>
            </w:pPr>
          </w:p>
          <w:p w:rsidR="00E056FE" w:rsidRDefault="00E056FE" w:rsidP="005C2248">
            <w:pPr>
              <w:jc w:val="center"/>
              <w:rPr>
                <w:b/>
              </w:rPr>
            </w:pPr>
          </w:p>
          <w:p w:rsidR="00E056FE" w:rsidRDefault="00E056FE" w:rsidP="005C2248">
            <w:pPr>
              <w:jc w:val="center"/>
              <w:rPr>
                <w:b/>
              </w:rPr>
            </w:pPr>
          </w:p>
          <w:p w:rsidR="00E056FE" w:rsidRDefault="00E056FE" w:rsidP="005C2248">
            <w:pPr>
              <w:jc w:val="center"/>
              <w:rPr>
                <w:b/>
              </w:rPr>
            </w:pPr>
          </w:p>
          <w:p w:rsidR="00E056FE" w:rsidRDefault="00E056FE" w:rsidP="005C2248">
            <w:pPr>
              <w:jc w:val="center"/>
              <w:rPr>
                <w:b/>
              </w:rPr>
            </w:pPr>
          </w:p>
          <w:p w:rsidR="00E056FE" w:rsidRDefault="00E056FE" w:rsidP="005C2248">
            <w:pPr>
              <w:jc w:val="center"/>
              <w:rPr>
                <w:b/>
              </w:rPr>
            </w:pPr>
          </w:p>
        </w:tc>
        <w:tc>
          <w:tcPr>
            <w:tcW w:w="8515" w:type="dxa"/>
          </w:tcPr>
          <w:p w:rsidR="00E056FE" w:rsidRDefault="00E056FE" w:rsidP="005C2248">
            <w:pPr>
              <w:rPr>
                <w:b/>
              </w:rPr>
            </w:pPr>
            <w:r w:rsidRPr="009C6848">
              <w:rPr>
                <w:b/>
              </w:rPr>
              <w:t>Add one (1) drop of</w:t>
            </w:r>
            <w:r>
              <w:rPr>
                <w:b/>
              </w:rPr>
              <w:t xml:space="preserve"> 2-5%</w:t>
            </w:r>
            <w:r w:rsidRPr="009C6848">
              <w:rPr>
                <w:b/>
              </w:rPr>
              <w:t xml:space="preserve"> IgG-sensitized control cells to all negative tests. Repeat steps </w:t>
            </w:r>
            <w:r w:rsidR="00041C84">
              <w:rPr>
                <w:b/>
              </w:rPr>
              <w:t>10</w:t>
            </w:r>
            <w:r w:rsidRPr="009C6848">
              <w:rPr>
                <w:b/>
              </w:rPr>
              <w:t xml:space="preserve"> </w:t>
            </w:r>
            <w:r>
              <w:rPr>
                <w:b/>
              </w:rPr>
              <w:t xml:space="preserve">to </w:t>
            </w:r>
            <w:r w:rsidR="00772E88">
              <w:rPr>
                <w:b/>
              </w:rPr>
              <w:t>1</w:t>
            </w:r>
            <w:r w:rsidR="00041C84">
              <w:rPr>
                <w:b/>
              </w:rPr>
              <w:t>2</w:t>
            </w:r>
            <w:r w:rsidRPr="009C6848">
              <w:rPr>
                <w:b/>
              </w:rPr>
              <w:t xml:space="preserve"> (macroscopic reading only).</w:t>
            </w:r>
          </w:p>
          <w:tbl>
            <w:tblPr>
              <w:tblStyle w:val="TableGrid"/>
              <w:tblpPr w:leftFromText="180" w:rightFromText="180" w:vertAnchor="text" w:horzAnchor="margin" w:tblpY="622"/>
              <w:tblOverlap w:val="never"/>
              <w:tblW w:w="0" w:type="auto"/>
              <w:tblLook w:val="04A0" w:firstRow="1" w:lastRow="0" w:firstColumn="1" w:lastColumn="0" w:noHBand="0" w:noVBand="1"/>
            </w:tblPr>
            <w:tblGrid>
              <w:gridCol w:w="1525"/>
              <w:gridCol w:w="2970"/>
              <w:gridCol w:w="3013"/>
            </w:tblGrid>
            <w:tr w:rsidR="00E056FE" w:rsidTr="009E3956">
              <w:tc>
                <w:tcPr>
                  <w:tcW w:w="1525" w:type="dxa"/>
                  <w:shd w:val="clear" w:color="auto" w:fill="D9D9D9" w:themeFill="background1" w:themeFillShade="D9"/>
                </w:tcPr>
                <w:p w:rsidR="00E056FE" w:rsidRDefault="00E056FE" w:rsidP="009E3956">
                  <w:pPr>
                    <w:rPr>
                      <w:b/>
                    </w:rPr>
                  </w:pPr>
                  <w:r>
                    <w:rPr>
                      <w:b/>
                    </w:rPr>
                    <w:t>Interpretation</w:t>
                  </w:r>
                </w:p>
              </w:tc>
              <w:tc>
                <w:tcPr>
                  <w:tcW w:w="2970" w:type="dxa"/>
                  <w:shd w:val="clear" w:color="auto" w:fill="D9D9D9" w:themeFill="background1" w:themeFillShade="D9"/>
                </w:tcPr>
                <w:p w:rsidR="00E056FE" w:rsidRDefault="00E056FE" w:rsidP="009E3956">
                  <w:pPr>
                    <w:rPr>
                      <w:b/>
                    </w:rPr>
                  </w:pPr>
                  <w:r>
                    <w:rPr>
                      <w:b/>
                    </w:rPr>
                    <w:t>Result</w:t>
                  </w:r>
                </w:p>
              </w:tc>
              <w:tc>
                <w:tcPr>
                  <w:tcW w:w="3013" w:type="dxa"/>
                  <w:shd w:val="clear" w:color="auto" w:fill="D9D9D9" w:themeFill="background1" w:themeFillShade="D9"/>
                </w:tcPr>
                <w:p w:rsidR="00E056FE" w:rsidRDefault="00E056FE" w:rsidP="009E3956">
                  <w:pPr>
                    <w:rPr>
                      <w:b/>
                    </w:rPr>
                  </w:pPr>
                  <w:r>
                    <w:rPr>
                      <w:b/>
                    </w:rPr>
                    <w:t>Additional Direction</w:t>
                  </w:r>
                </w:p>
              </w:tc>
            </w:tr>
            <w:tr w:rsidR="00E056FE" w:rsidRPr="009E3956" w:rsidTr="009E3956">
              <w:tc>
                <w:tcPr>
                  <w:tcW w:w="1525" w:type="dxa"/>
                </w:tcPr>
                <w:p w:rsidR="00E056FE" w:rsidRPr="009E3956" w:rsidRDefault="00E056FE" w:rsidP="009E3956">
                  <w:r w:rsidRPr="009E3956">
                    <w:t>INVALID</w:t>
                  </w:r>
                </w:p>
              </w:tc>
              <w:tc>
                <w:tcPr>
                  <w:tcW w:w="2970" w:type="dxa"/>
                </w:tcPr>
                <w:p w:rsidR="00E056FE" w:rsidRPr="009E3956" w:rsidRDefault="00E056FE" w:rsidP="009E3956">
                  <w:pPr>
                    <w:spacing w:after="0"/>
                  </w:pPr>
                  <w:r w:rsidRPr="009E3956">
                    <w:t>Weak agglutination or none.</w:t>
                  </w:r>
                </w:p>
                <w:p w:rsidR="00E056FE" w:rsidRPr="009E3956" w:rsidRDefault="00E056FE" w:rsidP="009E3956">
                  <w:pPr>
                    <w:spacing w:after="0"/>
                  </w:pPr>
                  <w:r w:rsidRPr="009E3956">
                    <w:t>(1+ or weaker)</w:t>
                  </w:r>
                </w:p>
              </w:tc>
              <w:tc>
                <w:tcPr>
                  <w:tcW w:w="3013" w:type="dxa"/>
                </w:tcPr>
                <w:p w:rsidR="00E056FE" w:rsidRPr="009E3956" w:rsidRDefault="00E056FE" w:rsidP="009E3956">
                  <w:r w:rsidRPr="009E3956">
                    <w:t>Repeat the test.</w:t>
                  </w:r>
                </w:p>
              </w:tc>
            </w:tr>
            <w:tr w:rsidR="00E056FE" w:rsidRPr="009E3956" w:rsidTr="009E3956">
              <w:tc>
                <w:tcPr>
                  <w:tcW w:w="1525" w:type="dxa"/>
                </w:tcPr>
                <w:p w:rsidR="00E056FE" w:rsidRPr="009E3956" w:rsidRDefault="00E056FE" w:rsidP="009E3956">
                  <w:r w:rsidRPr="009E3956">
                    <w:t>VALID</w:t>
                  </w:r>
                </w:p>
              </w:tc>
              <w:tc>
                <w:tcPr>
                  <w:tcW w:w="2970" w:type="dxa"/>
                </w:tcPr>
                <w:p w:rsidR="00E056FE" w:rsidRPr="009E3956" w:rsidRDefault="00E056FE" w:rsidP="009E3956">
                  <w:r w:rsidRPr="009E3956">
                    <w:t>Agglutination (2+ or greater)</w:t>
                  </w:r>
                </w:p>
              </w:tc>
              <w:tc>
                <w:tcPr>
                  <w:tcW w:w="3013" w:type="dxa"/>
                </w:tcPr>
                <w:p w:rsidR="00E056FE" w:rsidRPr="009E3956" w:rsidRDefault="00E056FE" w:rsidP="009E3956">
                  <w:r w:rsidRPr="009E3956">
                    <w:t xml:space="preserve">Report the result. </w:t>
                  </w:r>
                </w:p>
              </w:tc>
            </w:tr>
          </w:tbl>
          <w:p w:rsidR="00E056FE" w:rsidRPr="009E3956" w:rsidRDefault="00772E88" w:rsidP="00041C84">
            <w:r>
              <w:t>1</w:t>
            </w:r>
            <w:r w:rsidR="00041C84">
              <w:t>3</w:t>
            </w:r>
            <w:r w:rsidR="00E056FE" w:rsidRPr="009E3956">
              <w:t xml:space="preserve">.1 Interpret IgG sensitized control cells. </w:t>
            </w:r>
          </w:p>
        </w:tc>
        <w:tc>
          <w:tcPr>
            <w:tcW w:w="1548" w:type="dxa"/>
          </w:tcPr>
          <w:p w:rsidR="00E056FE" w:rsidRDefault="00E056FE" w:rsidP="00D853FC"/>
        </w:tc>
      </w:tr>
      <w:tr w:rsidR="00E056FE" w:rsidRPr="00F743D7" w:rsidTr="008E6723">
        <w:trPr>
          <w:trHeight w:val="728"/>
        </w:trPr>
        <w:tc>
          <w:tcPr>
            <w:tcW w:w="953" w:type="dxa"/>
          </w:tcPr>
          <w:p w:rsidR="00E056FE" w:rsidRDefault="00772E88" w:rsidP="00041C84">
            <w:pPr>
              <w:jc w:val="center"/>
              <w:rPr>
                <w:b/>
              </w:rPr>
            </w:pPr>
            <w:r>
              <w:rPr>
                <w:b/>
              </w:rPr>
              <w:t>1</w:t>
            </w:r>
            <w:r w:rsidR="00041C84">
              <w:rPr>
                <w:b/>
              </w:rPr>
              <w:t>4</w:t>
            </w:r>
            <w:r w:rsidR="00E056FE">
              <w:rPr>
                <w:b/>
              </w:rPr>
              <w:t>.0</w:t>
            </w:r>
          </w:p>
        </w:tc>
        <w:tc>
          <w:tcPr>
            <w:tcW w:w="8515" w:type="dxa"/>
          </w:tcPr>
          <w:p w:rsidR="00E056FE" w:rsidRDefault="00E056FE" w:rsidP="005C2248">
            <w:pPr>
              <w:spacing w:after="0"/>
              <w:rPr>
                <w:b/>
                <w:sz w:val="16"/>
                <w:szCs w:val="16"/>
              </w:rPr>
            </w:pPr>
            <w:r>
              <w:rPr>
                <w:b/>
              </w:rPr>
              <w:t>G</w:t>
            </w:r>
            <w:r w:rsidRPr="00FE1A76">
              <w:rPr>
                <w:b/>
              </w:rPr>
              <w:t xml:space="preserve">rade and </w:t>
            </w:r>
            <w:r>
              <w:rPr>
                <w:b/>
              </w:rPr>
              <w:t xml:space="preserve">enter test reactions in computer system or during downtime </w:t>
            </w:r>
            <w:r w:rsidRPr="00FE1A76">
              <w:rPr>
                <w:b/>
              </w:rPr>
              <w:t>record test</w:t>
            </w:r>
            <w:r>
              <w:rPr>
                <w:b/>
              </w:rPr>
              <w:t xml:space="preserve"> results </w:t>
            </w:r>
            <w:r w:rsidRPr="00FE1A76">
              <w:rPr>
                <w:b/>
              </w:rPr>
              <w:t xml:space="preserve">immediately </w:t>
            </w:r>
            <w:r>
              <w:rPr>
                <w:b/>
              </w:rPr>
              <w:t>on BB requisition or equivalent.</w:t>
            </w:r>
          </w:p>
          <w:p w:rsidR="00E056FE" w:rsidRPr="00722009" w:rsidRDefault="00E056FE" w:rsidP="005C2248">
            <w:pPr>
              <w:spacing w:after="0"/>
              <w:rPr>
                <w:b/>
                <w:sz w:val="16"/>
                <w:szCs w:val="16"/>
              </w:rPr>
            </w:pPr>
          </w:p>
          <w:p w:rsidR="00E056FE" w:rsidRDefault="00E056FE" w:rsidP="005C2248">
            <w:pPr>
              <w:spacing w:after="0"/>
              <w:rPr>
                <w:i/>
                <w:color w:val="00B0F0"/>
                <w:sz w:val="20"/>
                <w:szCs w:val="20"/>
              </w:rPr>
            </w:pPr>
            <w:r w:rsidRPr="00722009">
              <w:rPr>
                <w:i/>
                <w:color w:val="00B0F0"/>
                <w:sz w:val="20"/>
                <w:szCs w:val="20"/>
              </w:rPr>
              <w:t>Refer to Routine:  Grading of Positive and Negative Reactions.</w:t>
            </w:r>
          </w:p>
          <w:p w:rsidR="00E056FE" w:rsidRDefault="00E056FE" w:rsidP="005C2248">
            <w:pPr>
              <w:spacing w:after="0"/>
              <w:rPr>
                <w:i/>
                <w:color w:val="00B0F0"/>
                <w:sz w:val="20"/>
                <w:szCs w:val="20"/>
              </w:rPr>
            </w:pPr>
            <w:r>
              <w:rPr>
                <w:i/>
                <w:color w:val="00B0F0"/>
                <w:sz w:val="20"/>
                <w:szCs w:val="20"/>
              </w:rPr>
              <w:t xml:space="preserve">Refer to Procedure </w:t>
            </w:r>
            <w:proofErr w:type="spellStart"/>
            <w:r w:rsidR="00853801">
              <w:rPr>
                <w:i/>
                <w:color w:val="00B0F0"/>
                <w:sz w:val="20"/>
                <w:szCs w:val="20"/>
              </w:rPr>
              <w:t>i</w:t>
            </w:r>
            <w:r>
              <w:rPr>
                <w:i/>
                <w:color w:val="00B0F0"/>
                <w:sz w:val="20"/>
                <w:szCs w:val="20"/>
              </w:rPr>
              <w:t>V</w:t>
            </w:r>
            <w:proofErr w:type="spellEnd"/>
            <w:r>
              <w:rPr>
                <w:i/>
                <w:color w:val="00B0F0"/>
                <w:sz w:val="20"/>
                <w:szCs w:val="20"/>
              </w:rPr>
              <w:t>: Entering Results in SCC.</w:t>
            </w:r>
          </w:p>
          <w:p w:rsidR="00E056FE" w:rsidRPr="00FE1A76" w:rsidRDefault="00E056FE" w:rsidP="005C2248">
            <w:pPr>
              <w:spacing w:after="0"/>
              <w:rPr>
                <w:b/>
              </w:rPr>
            </w:pPr>
          </w:p>
        </w:tc>
        <w:tc>
          <w:tcPr>
            <w:tcW w:w="1548" w:type="dxa"/>
          </w:tcPr>
          <w:p w:rsidR="00E056FE" w:rsidRDefault="00E056FE" w:rsidP="00D853FC"/>
        </w:tc>
      </w:tr>
      <w:tr w:rsidR="00E056FE" w:rsidRPr="00F743D7" w:rsidTr="008E6723">
        <w:trPr>
          <w:trHeight w:val="728"/>
        </w:trPr>
        <w:tc>
          <w:tcPr>
            <w:tcW w:w="953" w:type="dxa"/>
          </w:tcPr>
          <w:p w:rsidR="00E056FE" w:rsidRDefault="00E056FE" w:rsidP="00041C84">
            <w:pPr>
              <w:jc w:val="center"/>
              <w:rPr>
                <w:b/>
              </w:rPr>
            </w:pPr>
            <w:r>
              <w:rPr>
                <w:b/>
              </w:rPr>
              <w:t>1</w:t>
            </w:r>
            <w:r w:rsidR="00041C84">
              <w:rPr>
                <w:b/>
              </w:rPr>
              <w:t>5</w:t>
            </w:r>
            <w:r>
              <w:rPr>
                <w:b/>
              </w:rPr>
              <w:t>.0</w:t>
            </w:r>
          </w:p>
        </w:tc>
        <w:tc>
          <w:tcPr>
            <w:tcW w:w="8515" w:type="dxa"/>
          </w:tcPr>
          <w:p w:rsidR="00E056FE" w:rsidRDefault="00E056FE" w:rsidP="009E3956">
            <w:pPr>
              <w:spacing w:after="0"/>
              <w:rPr>
                <w:b/>
              </w:rPr>
            </w:pPr>
            <w:r>
              <w:rPr>
                <w:b/>
              </w:rPr>
              <w:t>Interpret results</w:t>
            </w:r>
          </w:p>
          <w:p w:rsidR="00E056FE" w:rsidRDefault="00E056FE" w:rsidP="009E3956">
            <w:pPr>
              <w:spacing w:after="0"/>
              <w:rPr>
                <w:b/>
              </w:rPr>
            </w:pPr>
          </w:p>
          <w:p w:rsidR="00E056FE" w:rsidRDefault="00E056FE" w:rsidP="009E3956">
            <w:pPr>
              <w:spacing w:after="0"/>
              <w:rPr>
                <w:i/>
                <w:color w:val="00B0F0"/>
              </w:rPr>
            </w:pPr>
            <w:r w:rsidRPr="00A2023E">
              <w:rPr>
                <w:i/>
                <w:color w:val="00B0F0"/>
              </w:rPr>
              <w:t>Refer to Attachment 1: Interpretation of Results</w:t>
            </w:r>
            <w:r>
              <w:rPr>
                <w:i/>
                <w:color w:val="00B0F0"/>
              </w:rPr>
              <w:t>.</w:t>
            </w:r>
          </w:p>
          <w:p w:rsidR="00E056FE" w:rsidRPr="009C6848" w:rsidRDefault="000B2FB7" w:rsidP="00772E88">
            <w:pPr>
              <w:spacing w:after="0"/>
              <w:rPr>
                <w:b/>
              </w:rPr>
            </w:pPr>
            <w:r>
              <w:rPr>
                <w:i/>
                <w:color w:val="00B0F0"/>
              </w:rPr>
              <w:t>Refer to Attachment 2: Limitations of Antibody Screen Methods</w:t>
            </w:r>
          </w:p>
        </w:tc>
        <w:tc>
          <w:tcPr>
            <w:tcW w:w="1548" w:type="dxa"/>
          </w:tcPr>
          <w:p w:rsidR="00E056FE" w:rsidRDefault="00E056FE" w:rsidP="00D853FC"/>
        </w:tc>
      </w:tr>
    </w:tbl>
    <w:p w:rsidR="00054801" w:rsidRDefault="00054801" w:rsidP="005C2248">
      <w:pPr>
        <w:autoSpaceDE w:val="0"/>
        <w:autoSpaceDN w:val="0"/>
        <w:adjustRightInd w:val="0"/>
        <w:spacing w:after="0" w:line="240" w:lineRule="auto"/>
        <w:rPr>
          <w:rFonts w:ascii="Times New Roman" w:hAnsi="Times New Roman"/>
          <w:b/>
          <w:bCs/>
          <w:color w:val="000000"/>
          <w:sz w:val="24"/>
          <w:szCs w:val="24"/>
        </w:rPr>
      </w:pPr>
    </w:p>
    <w:p w:rsidR="00E65D36" w:rsidRDefault="00E65D36" w:rsidP="005C2248">
      <w:pPr>
        <w:autoSpaceDE w:val="0"/>
        <w:autoSpaceDN w:val="0"/>
        <w:adjustRightInd w:val="0"/>
        <w:spacing w:after="0" w:line="240" w:lineRule="auto"/>
        <w:rPr>
          <w:rFonts w:ascii="Times New Roman" w:hAnsi="Times New Roman"/>
          <w:b/>
          <w:bCs/>
          <w:color w:val="000000"/>
          <w:sz w:val="24"/>
          <w:szCs w:val="24"/>
        </w:rPr>
      </w:pPr>
    </w:p>
    <w:p w:rsidR="00D609F8" w:rsidRDefault="00D609F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5C2248" w:rsidRPr="002D3DF9" w:rsidRDefault="005C2248" w:rsidP="005C2248">
      <w:pPr>
        <w:autoSpaceDE w:val="0"/>
        <w:autoSpaceDN w:val="0"/>
        <w:adjustRightInd w:val="0"/>
        <w:spacing w:after="0" w:line="240" w:lineRule="auto"/>
        <w:rPr>
          <w:rFonts w:ascii="Times New Roman" w:hAnsi="Times New Roman"/>
          <w:b/>
          <w:bCs/>
          <w:color w:val="000000"/>
          <w:sz w:val="24"/>
          <w:szCs w:val="24"/>
        </w:rPr>
      </w:pPr>
      <w:r w:rsidRPr="002D3DF9">
        <w:rPr>
          <w:rFonts w:ascii="Times New Roman" w:hAnsi="Times New Roman"/>
          <w:b/>
          <w:bCs/>
          <w:color w:val="000000"/>
          <w:sz w:val="24"/>
          <w:szCs w:val="24"/>
        </w:rPr>
        <w:t>2. Procedure:</w:t>
      </w:r>
      <w:r w:rsidRPr="002D3DF9">
        <w:rPr>
          <w:rFonts w:ascii="Times New Roman" w:eastAsia="Times New Roman" w:hAnsi="Times New Roman"/>
          <w:b/>
          <w:sz w:val="24"/>
          <w:szCs w:val="24"/>
        </w:rPr>
        <w:t xml:space="preserve"> </w:t>
      </w:r>
      <w:r w:rsidRPr="00D853FC">
        <w:rPr>
          <w:rFonts w:ascii="Times New Roman" w:hAnsi="Times New Roman"/>
          <w:b/>
          <w:sz w:val="24"/>
          <w:szCs w:val="24"/>
        </w:rPr>
        <w:t>II</w:t>
      </w:r>
      <w:r>
        <w:rPr>
          <w:rFonts w:ascii="Times New Roman" w:hAnsi="Times New Roman"/>
          <w:b/>
          <w:sz w:val="24"/>
          <w:szCs w:val="24"/>
        </w:rPr>
        <w:t>I:</w:t>
      </w:r>
      <w:r w:rsidRPr="00D853FC">
        <w:rPr>
          <w:b/>
        </w:rPr>
        <w:t xml:space="preserve"> </w:t>
      </w:r>
      <w:r w:rsidRPr="00AC63D0">
        <w:rPr>
          <w:b/>
        </w:rPr>
        <w:t>Gel Testing (</w:t>
      </w:r>
      <w:r w:rsidR="00054801">
        <w:rPr>
          <w:b/>
        </w:rPr>
        <w:t>Ig</w:t>
      </w:r>
      <w:r w:rsidRPr="00AC63D0">
        <w:rPr>
          <w:b/>
        </w:rPr>
        <w:t>G)</w:t>
      </w:r>
      <w:r>
        <w:rPr>
          <w:rFonts w:ascii="Times New Roman" w:eastAsia="Times New Roman" w:hAnsi="Times New Roman"/>
          <w:sz w:val="20"/>
          <w:szCs w:val="20"/>
        </w:rPr>
        <w:t xml:space="preserve"> </w:t>
      </w:r>
    </w:p>
    <w:p w:rsidR="005C2248" w:rsidRDefault="005C2248" w:rsidP="00312E80">
      <w:pPr>
        <w:tabs>
          <w:tab w:val="left" w:pos="3345"/>
          <w:tab w:val="right" w:pos="10800"/>
        </w:tabs>
        <w:spacing w:after="0" w:line="240" w:lineRule="auto"/>
        <w:rPr>
          <w:rFonts w:ascii="Times New Roman" w:eastAsia="Times New Roman" w:hAnsi="Times New Roman"/>
          <w:sz w:val="20"/>
          <w:szCs w:val="20"/>
        </w:rPr>
      </w:pPr>
    </w:p>
    <w:p w:rsidR="00927E76" w:rsidRPr="00913C7B" w:rsidRDefault="00927E76" w:rsidP="00927E76">
      <w:pPr>
        <w:tabs>
          <w:tab w:val="left" w:pos="3345"/>
          <w:tab w:val="right" w:pos="10800"/>
        </w:tabs>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Chemical Risk Assessment:  None  </w:t>
      </w:r>
    </w:p>
    <w:p w:rsidR="00927E76" w:rsidRPr="00913C7B" w:rsidRDefault="00927E76" w:rsidP="00927E76">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 xml:space="preserve">Biological Risk Assessment:  </w:t>
      </w:r>
      <w:r>
        <w:rPr>
          <w:rFonts w:ascii="Times New Roman" w:eastAsia="Times New Roman" w:hAnsi="Times New Roman"/>
          <w:sz w:val="20"/>
          <w:szCs w:val="20"/>
        </w:rPr>
        <w:t>Low</w:t>
      </w:r>
    </w:p>
    <w:p w:rsidR="00927E76" w:rsidRDefault="00927E76" w:rsidP="00927E76">
      <w:pPr>
        <w:spacing w:after="0" w:line="240" w:lineRule="auto"/>
        <w:rPr>
          <w:rFonts w:ascii="Times New Roman" w:eastAsia="Times New Roman" w:hAnsi="Times New Roman"/>
          <w:sz w:val="20"/>
          <w:szCs w:val="20"/>
        </w:rPr>
      </w:pPr>
      <w:r w:rsidRPr="00913C7B">
        <w:rPr>
          <w:rFonts w:ascii="Times New Roman" w:eastAsia="Times New Roman" w:hAnsi="Times New Roman"/>
          <w:sz w:val="20"/>
          <w:szCs w:val="20"/>
        </w:rPr>
        <w:t>Protective Equipment:  Lab coat, gloves</w:t>
      </w:r>
    </w:p>
    <w:p w:rsidR="00927E76" w:rsidRPr="00913C7B" w:rsidRDefault="00927E76" w:rsidP="00927E76">
      <w:pPr>
        <w:spacing w:after="0" w:line="240" w:lineRule="auto"/>
        <w:rPr>
          <w:rFonts w:ascii="Times New Roman" w:eastAsia="Times New Roman" w:hAnsi="Times New Roman"/>
          <w:sz w:val="20"/>
          <w:szCs w:val="20"/>
        </w:rPr>
      </w:pPr>
    </w:p>
    <w:p w:rsidR="0036087E" w:rsidRPr="002D3DF9" w:rsidRDefault="0036087E" w:rsidP="0036087E">
      <w:pPr>
        <w:autoSpaceDE w:val="0"/>
        <w:autoSpaceDN w:val="0"/>
        <w:adjustRightInd w:val="0"/>
        <w:spacing w:after="0" w:line="240" w:lineRule="auto"/>
        <w:rPr>
          <w:rFonts w:ascii="Times New Roman" w:hAnsi="Times New Roman"/>
          <w:bCs/>
          <w:color w:val="000000"/>
          <w:sz w:val="20"/>
          <w:szCs w:val="20"/>
        </w:rPr>
      </w:pPr>
      <w:r w:rsidRPr="00DA38F4">
        <w:rPr>
          <w:rFonts w:ascii="Times New Roman" w:hAnsi="Times New Roman"/>
          <w:sz w:val="20"/>
          <w:szCs w:val="20"/>
        </w:rPr>
        <w:t>Supplies: 10x75 tubes, pipets</w:t>
      </w:r>
      <w:r>
        <w:rPr>
          <w:rFonts w:ascii="Times New Roman" w:hAnsi="Times New Roman"/>
          <w:sz w:val="20"/>
          <w:szCs w:val="20"/>
        </w:rPr>
        <w:t>,</w:t>
      </w:r>
      <w:r w:rsidRPr="0036087E">
        <w:rPr>
          <w:rFonts w:ascii="Times New Roman" w:hAnsi="Times New Roman"/>
          <w:bCs/>
          <w:color w:val="000000"/>
          <w:sz w:val="20"/>
          <w:szCs w:val="20"/>
        </w:rPr>
        <w:t xml:space="preserve"> </w:t>
      </w:r>
      <w:r w:rsidRPr="002D3DF9">
        <w:rPr>
          <w:rFonts w:ascii="Times New Roman" w:hAnsi="Times New Roman"/>
          <w:bCs/>
          <w:color w:val="000000"/>
          <w:sz w:val="20"/>
          <w:szCs w:val="20"/>
        </w:rPr>
        <w:t>MTS-Anti-IgG card</w:t>
      </w:r>
      <w:r>
        <w:rPr>
          <w:rFonts w:ascii="Times New Roman" w:hAnsi="Times New Roman"/>
          <w:bCs/>
          <w:color w:val="000000"/>
          <w:sz w:val="20"/>
          <w:szCs w:val="20"/>
        </w:rPr>
        <w:t xml:space="preserve">, </w:t>
      </w:r>
      <w:r w:rsidRPr="002D3DF9">
        <w:rPr>
          <w:rFonts w:ascii="Times New Roman" w:hAnsi="Times New Roman"/>
          <w:bCs/>
          <w:color w:val="000000"/>
          <w:sz w:val="20"/>
          <w:szCs w:val="20"/>
        </w:rPr>
        <w:t xml:space="preserve">Pipets: 25 µl, 50 µl, </w:t>
      </w:r>
      <w:r w:rsidR="00944261">
        <w:rPr>
          <w:rFonts w:ascii="Times New Roman" w:hAnsi="Times New Roman"/>
          <w:bCs/>
          <w:color w:val="000000"/>
          <w:sz w:val="20"/>
          <w:szCs w:val="20"/>
        </w:rPr>
        <w:t>10</w:t>
      </w:r>
      <w:r w:rsidRPr="002D3DF9">
        <w:rPr>
          <w:rFonts w:ascii="Times New Roman" w:hAnsi="Times New Roman"/>
          <w:bCs/>
          <w:color w:val="000000"/>
          <w:sz w:val="20"/>
          <w:szCs w:val="20"/>
        </w:rPr>
        <w:t xml:space="preserve"> µl</w:t>
      </w:r>
      <w:r>
        <w:rPr>
          <w:rFonts w:ascii="Times New Roman" w:hAnsi="Times New Roman"/>
          <w:bCs/>
          <w:color w:val="000000"/>
          <w:sz w:val="20"/>
          <w:szCs w:val="20"/>
        </w:rPr>
        <w:t xml:space="preserve">, </w:t>
      </w:r>
      <w:r w:rsidR="00A51C39">
        <w:rPr>
          <w:rFonts w:ascii="Times New Roman" w:hAnsi="Times New Roman"/>
          <w:bCs/>
          <w:color w:val="000000"/>
          <w:sz w:val="20"/>
          <w:szCs w:val="20"/>
        </w:rPr>
        <w:t>MTS Diluent 2</w:t>
      </w: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Reagents:  </w:t>
      </w:r>
      <w:r>
        <w:rPr>
          <w:rFonts w:ascii="Times New Roman" w:hAnsi="Times New Roman"/>
          <w:sz w:val="20"/>
          <w:szCs w:val="20"/>
        </w:rPr>
        <w:t xml:space="preserve">0.8% </w:t>
      </w:r>
      <w:r w:rsidR="00A51C39">
        <w:rPr>
          <w:rFonts w:ascii="Times New Roman" w:hAnsi="Times New Roman"/>
          <w:sz w:val="20"/>
          <w:szCs w:val="20"/>
        </w:rPr>
        <w:t>Ortho</w:t>
      </w:r>
      <w:r w:rsidR="009B31C5">
        <w:rPr>
          <w:rFonts w:ascii="Times New Roman" w:hAnsi="Times New Roman"/>
          <w:sz w:val="20"/>
          <w:szCs w:val="20"/>
        </w:rPr>
        <w:t xml:space="preserve"> </w:t>
      </w:r>
      <w:r w:rsidRPr="00DA38F4">
        <w:rPr>
          <w:rFonts w:ascii="Times New Roman" w:hAnsi="Times New Roman"/>
          <w:sz w:val="20"/>
          <w:szCs w:val="20"/>
        </w:rPr>
        <w:t>Screening Cells</w:t>
      </w:r>
    </w:p>
    <w:p w:rsidR="0036087E" w:rsidRPr="00DA38F4" w:rsidRDefault="0036087E" w:rsidP="0036087E">
      <w:pPr>
        <w:tabs>
          <w:tab w:val="left" w:pos="3345"/>
          <w:tab w:val="right" w:pos="10800"/>
        </w:tabs>
        <w:contextualSpacing/>
        <w:rPr>
          <w:rFonts w:ascii="Times New Roman" w:hAnsi="Times New Roman"/>
          <w:sz w:val="20"/>
          <w:szCs w:val="20"/>
        </w:rPr>
      </w:pPr>
      <w:r w:rsidRPr="00DA38F4">
        <w:rPr>
          <w:rFonts w:ascii="Times New Roman" w:hAnsi="Times New Roman"/>
          <w:sz w:val="20"/>
          <w:szCs w:val="20"/>
        </w:rPr>
        <w:t xml:space="preserve">Equipment: </w:t>
      </w:r>
      <w:r w:rsidR="00A51C39">
        <w:rPr>
          <w:rFonts w:ascii="Times New Roman" w:hAnsi="Times New Roman"/>
          <w:sz w:val="20"/>
          <w:szCs w:val="20"/>
        </w:rPr>
        <w:t>Ortho Workstation</w:t>
      </w:r>
    </w:p>
    <w:p w:rsidR="0036087E" w:rsidRDefault="0036087E" w:rsidP="0036087E">
      <w:pPr>
        <w:autoSpaceDE w:val="0"/>
        <w:autoSpaceDN w:val="0"/>
        <w:adjustRightInd w:val="0"/>
        <w:spacing w:after="0" w:line="240" w:lineRule="auto"/>
        <w:rPr>
          <w:rFonts w:ascii="Times New Roman" w:hAnsi="Times New Roman"/>
          <w:sz w:val="20"/>
          <w:szCs w:val="20"/>
        </w:rPr>
      </w:pPr>
      <w:r w:rsidRPr="00DA38F4">
        <w:rPr>
          <w:rFonts w:ascii="Times New Roman" w:hAnsi="Times New Roman"/>
          <w:sz w:val="20"/>
          <w:szCs w:val="20"/>
        </w:rPr>
        <w:t xml:space="preserve">Specimen Requirements: </w:t>
      </w:r>
    </w:p>
    <w:p w:rsidR="0036087E" w:rsidRPr="002D3DF9" w:rsidRDefault="0036087E" w:rsidP="0036087E">
      <w:pPr>
        <w:autoSpaceDE w:val="0"/>
        <w:autoSpaceDN w:val="0"/>
        <w:adjustRightInd w:val="0"/>
        <w:spacing w:after="0" w:line="240" w:lineRule="auto"/>
        <w:ind w:firstLine="720"/>
        <w:rPr>
          <w:rFonts w:ascii="Times New Roman" w:hAnsi="Times New Roman"/>
          <w:bCs/>
          <w:color w:val="000000"/>
          <w:sz w:val="20"/>
          <w:szCs w:val="20"/>
        </w:rPr>
      </w:pPr>
      <w:r w:rsidRPr="002D3DF9">
        <w:rPr>
          <w:rFonts w:ascii="Times New Roman" w:hAnsi="Times New Roman"/>
          <w:bCs/>
          <w:color w:val="000000"/>
          <w:sz w:val="20"/>
          <w:szCs w:val="20"/>
        </w:rPr>
        <w:t>Plasma:   Anti-coagulated specimen (CPDA-1, CPD, ACD or EDTA) </w:t>
      </w:r>
    </w:p>
    <w:p w:rsidR="00D853FC" w:rsidRPr="00AC63D0" w:rsidRDefault="00BD7151" w:rsidP="00D609F8">
      <w:pPr>
        <w:autoSpaceDE w:val="0"/>
        <w:autoSpaceDN w:val="0"/>
        <w:adjustRightInd w:val="0"/>
        <w:spacing w:after="0" w:line="240" w:lineRule="auto"/>
        <w:rPr>
          <w:b/>
        </w:rPr>
      </w:pPr>
      <w:r w:rsidRPr="002D3DF9">
        <w:rPr>
          <w:rFonts w:ascii="Times New Roman" w:hAnsi="Times New Roman"/>
          <w:bCs/>
          <w:color w:val="000000"/>
          <w:sz w:val="20"/>
          <w:szCs w:val="20"/>
        </w:rP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335"/>
        <w:gridCol w:w="1728"/>
      </w:tblGrid>
      <w:tr w:rsidR="00D853FC" w:rsidRPr="00F743D7" w:rsidTr="00987AE4">
        <w:trPr>
          <w:tblHeader/>
        </w:trPr>
        <w:tc>
          <w:tcPr>
            <w:tcW w:w="953" w:type="dxa"/>
            <w:shd w:val="clear" w:color="auto" w:fill="CCCCCC"/>
          </w:tcPr>
          <w:p w:rsidR="00D853FC" w:rsidRPr="00F743D7" w:rsidRDefault="00D853FC" w:rsidP="00D853FC">
            <w:pPr>
              <w:jc w:val="center"/>
              <w:rPr>
                <w:b/>
              </w:rPr>
            </w:pPr>
            <w:r w:rsidRPr="00F743D7">
              <w:rPr>
                <w:b/>
              </w:rPr>
              <w:t>STEPS</w:t>
            </w:r>
          </w:p>
        </w:tc>
        <w:tc>
          <w:tcPr>
            <w:tcW w:w="8335" w:type="dxa"/>
            <w:shd w:val="clear" w:color="auto" w:fill="CCCCCC"/>
          </w:tcPr>
          <w:p w:rsidR="00D853FC" w:rsidRPr="00F743D7" w:rsidRDefault="00D853FC" w:rsidP="00D853FC">
            <w:pPr>
              <w:jc w:val="center"/>
              <w:rPr>
                <w:b/>
              </w:rPr>
            </w:pPr>
            <w:r w:rsidRPr="00F743D7">
              <w:rPr>
                <w:b/>
              </w:rPr>
              <w:t>INSTRUCTIONS</w:t>
            </w:r>
          </w:p>
        </w:tc>
        <w:tc>
          <w:tcPr>
            <w:tcW w:w="1728" w:type="dxa"/>
            <w:shd w:val="clear" w:color="auto" w:fill="CCCCCC"/>
          </w:tcPr>
          <w:p w:rsidR="00987AE4" w:rsidRDefault="00D853FC" w:rsidP="00987AE4">
            <w:pPr>
              <w:spacing w:after="0"/>
              <w:jc w:val="center"/>
              <w:rPr>
                <w:b/>
              </w:rPr>
            </w:pPr>
            <w:r w:rsidRPr="00F743D7">
              <w:rPr>
                <w:b/>
              </w:rPr>
              <w:t>CHANGE/</w:t>
            </w:r>
          </w:p>
          <w:p w:rsidR="00D853FC" w:rsidRPr="00F743D7" w:rsidRDefault="00D853FC" w:rsidP="00987AE4">
            <w:pPr>
              <w:spacing w:after="0"/>
              <w:jc w:val="center"/>
              <w:rPr>
                <w:b/>
              </w:rPr>
            </w:pPr>
            <w:r w:rsidRPr="00F743D7">
              <w:rPr>
                <w:b/>
              </w:rPr>
              <w:t>APPROVAL</w:t>
            </w:r>
          </w:p>
        </w:tc>
      </w:tr>
      <w:tr w:rsidR="00D853FC" w:rsidRPr="00F743D7" w:rsidTr="00987AE4">
        <w:tc>
          <w:tcPr>
            <w:tcW w:w="953" w:type="dxa"/>
          </w:tcPr>
          <w:p w:rsidR="00D853FC" w:rsidRPr="00F743D7" w:rsidRDefault="00D853FC" w:rsidP="00D853FC">
            <w:pPr>
              <w:jc w:val="center"/>
              <w:rPr>
                <w:b/>
              </w:rPr>
            </w:pPr>
            <w:r w:rsidRPr="00F743D7">
              <w:rPr>
                <w:b/>
              </w:rPr>
              <w:t>1.0</w:t>
            </w:r>
          </w:p>
        </w:tc>
        <w:tc>
          <w:tcPr>
            <w:tcW w:w="8335" w:type="dxa"/>
          </w:tcPr>
          <w:p w:rsidR="004D73BB" w:rsidRDefault="004D73BB" w:rsidP="004D73BB">
            <w:r>
              <w:rPr>
                <w:b/>
              </w:rPr>
              <w:t xml:space="preserve">Compare patient identification and required patient information on </w:t>
            </w:r>
            <w:r w:rsidR="006870BB">
              <w:rPr>
                <w:b/>
              </w:rPr>
              <w:t>Blood Bank requisition</w:t>
            </w:r>
            <w:r>
              <w:rPr>
                <w:b/>
              </w:rPr>
              <w:t>, blood specimen and Blood Bank LIS before proceeding to test.</w:t>
            </w:r>
          </w:p>
          <w:p w:rsidR="00D31FD6" w:rsidRPr="00D31FD6" w:rsidRDefault="004D73BB" w:rsidP="00312E80">
            <w:pPr>
              <w:spacing w:line="240" w:lineRule="auto"/>
              <w:rPr>
                <w:i/>
                <w:color w:val="00B0F0"/>
                <w:sz w:val="20"/>
                <w:szCs w:val="20"/>
              </w:rPr>
            </w:pPr>
            <w:r w:rsidRPr="00301D17">
              <w:rPr>
                <w:i/>
                <w:color w:val="00B0F0"/>
                <w:sz w:val="20"/>
                <w:szCs w:val="20"/>
              </w:rPr>
              <w:t xml:space="preserve">Refer to: </w:t>
            </w:r>
            <w:proofErr w:type="spellStart"/>
            <w:r w:rsidRPr="00301D17">
              <w:rPr>
                <w:i/>
                <w:color w:val="00B0F0"/>
                <w:sz w:val="20"/>
                <w:szCs w:val="20"/>
              </w:rPr>
              <w:t>BB.P</w:t>
            </w:r>
            <w:r w:rsidR="00312E80">
              <w:rPr>
                <w:i/>
                <w:color w:val="00B0F0"/>
                <w:sz w:val="20"/>
                <w:szCs w:val="20"/>
              </w:rPr>
              <w:t>rotocol</w:t>
            </w:r>
            <w:proofErr w:type="spellEnd"/>
            <w:r w:rsidRPr="00301D17">
              <w:rPr>
                <w:i/>
                <w:color w:val="00B0F0"/>
                <w:sz w:val="20"/>
                <w:szCs w:val="20"/>
              </w:rPr>
              <w:t>: Comparing Patient Identification Prior to Testing</w:t>
            </w:r>
          </w:p>
        </w:tc>
        <w:tc>
          <w:tcPr>
            <w:tcW w:w="1728" w:type="dxa"/>
          </w:tcPr>
          <w:p w:rsidR="00D853FC" w:rsidRPr="00927F4C" w:rsidRDefault="00D853FC" w:rsidP="00D853FC"/>
        </w:tc>
      </w:tr>
      <w:tr w:rsidR="00B36D26" w:rsidRPr="00F743D7" w:rsidTr="00987AE4">
        <w:tc>
          <w:tcPr>
            <w:tcW w:w="953" w:type="dxa"/>
          </w:tcPr>
          <w:p w:rsidR="00B36D26" w:rsidRPr="00F743D7" w:rsidRDefault="00B36D26" w:rsidP="00D853FC">
            <w:pPr>
              <w:jc w:val="center"/>
              <w:rPr>
                <w:b/>
              </w:rPr>
            </w:pPr>
            <w:r>
              <w:rPr>
                <w:b/>
              </w:rPr>
              <w:t>2.0</w:t>
            </w:r>
          </w:p>
        </w:tc>
        <w:tc>
          <w:tcPr>
            <w:tcW w:w="8335" w:type="dxa"/>
          </w:tcPr>
          <w:p w:rsidR="00B36D26" w:rsidRDefault="00B36D26" w:rsidP="00B36D26">
            <w:pPr>
              <w:spacing w:after="0"/>
              <w:rPr>
                <w:b/>
                <w:sz w:val="16"/>
                <w:szCs w:val="16"/>
              </w:rPr>
            </w:pPr>
            <w:r>
              <w:rPr>
                <w:b/>
              </w:rPr>
              <w:t>Review patient</w:t>
            </w:r>
            <w:r w:rsidR="001C1CEE">
              <w:rPr>
                <w:b/>
              </w:rPr>
              <w:t xml:space="preserve"> caution window (PCW)</w:t>
            </w:r>
            <w:r>
              <w:rPr>
                <w:b/>
              </w:rPr>
              <w:t xml:space="preserve"> to assist in determining method to use. </w:t>
            </w:r>
          </w:p>
          <w:p w:rsidR="00B36D26" w:rsidRPr="00B36D26" w:rsidRDefault="00B36D26" w:rsidP="00B36D26">
            <w:pPr>
              <w:spacing w:after="0"/>
              <w:rPr>
                <w:b/>
                <w:sz w:val="16"/>
                <w:szCs w:val="16"/>
              </w:rPr>
            </w:pPr>
          </w:p>
        </w:tc>
        <w:tc>
          <w:tcPr>
            <w:tcW w:w="1728" w:type="dxa"/>
          </w:tcPr>
          <w:p w:rsidR="00B36D26" w:rsidRPr="00927F4C" w:rsidRDefault="00B36D26" w:rsidP="00D853FC"/>
        </w:tc>
      </w:tr>
      <w:tr w:rsidR="009F0015" w:rsidRPr="00F743D7" w:rsidTr="00987AE4">
        <w:tc>
          <w:tcPr>
            <w:tcW w:w="953" w:type="dxa"/>
          </w:tcPr>
          <w:p w:rsidR="009F0015" w:rsidRPr="00F743D7" w:rsidRDefault="00772E88" w:rsidP="00D853FC">
            <w:pPr>
              <w:jc w:val="center"/>
              <w:rPr>
                <w:b/>
              </w:rPr>
            </w:pPr>
            <w:r>
              <w:rPr>
                <w:b/>
              </w:rPr>
              <w:t>3</w:t>
            </w:r>
            <w:r w:rsidR="009F0015" w:rsidRPr="00F743D7">
              <w:rPr>
                <w:b/>
              </w:rPr>
              <w:t>.0</w:t>
            </w:r>
          </w:p>
        </w:tc>
        <w:tc>
          <w:tcPr>
            <w:tcW w:w="8335" w:type="dxa"/>
          </w:tcPr>
          <w:p w:rsidR="009F0015" w:rsidRDefault="009F0015" w:rsidP="00944261">
            <w:pPr>
              <w:rPr>
                <w:b/>
              </w:rPr>
            </w:pPr>
            <w:r>
              <w:rPr>
                <w:b/>
              </w:rPr>
              <w:t xml:space="preserve">Inspect the </w:t>
            </w:r>
            <w:r w:rsidRPr="00B45A0F">
              <w:rPr>
                <w:b/>
              </w:rPr>
              <w:t xml:space="preserve">Anti-IgG </w:t>
            </w:r>
            <w:proofErr w:type="spellStart"/>
            <w:r w:rsidRPr="00B45A0F">
              <w:rPr>
                <w:b/>
              </w:rPr>
              <w:t>Card</w:t>
            </w:r>
            <w:r w:rsidRPr="00B45A0F">
              <w:rPr>
                <w:b/>
                <w:vertAlign w:val="superscript"/>
              </w:rPr>
              <w:t>TM</w:t>
            </w:r>
            <w:proofErr w:type="spellEnd"/>
            <w:r>
              <w:rPr>
                <w:b/>
              </w:rPr>
              <w:t xml:space="preserve"> to make sure foil is intact and card has not dried out.</w:t>
            </w:r>
          </w:p>
          <w:p w:rsidR="00556C7A" w:rsidRPr="008B6E08" w:rsidRDefault="00556C7A" w:rsidP="00556C7A">
            <w:pPr>
              <w:spacing w:after="0"/>
            </w:pPr>
            <w:r>
              <w:t>3</w:t>
            </w:r>
            <w:r w:rsidRPr="008B6E08">
              <w:t xml:space="preserve">.1 Make sure there </w:t>
            </w:r>
            <w:r>
              <w:t>are</w:t>
            </w:r>
            <w:r w:rsidRPr="008B6E08">
              <w:t xml:space="preserve"> no liquid bubbles in the upper chamber.</w:t>
            </w:r>
          </w:p>
          <w:p w:rsidR="00A51C39" w:rsidRDefault="00556C7A" w:rsidP="00556C7A">
            <w:pPr>
              <w:spacing w:after="0"/>
            </w:pPr>
            <w:r w:rsidRPr="008B6E08">
              <w:t xml:space="preserve">      a. If there are liquid bubbles in the upper chamber, then centrifuge the card in the </w:t>
            </w:r>
          </w:p>
          <w:p w:rsidR="00556C7A" w:rsidRDefault="00A51C39" w:rsidP="00556C7A">
            <w:pPr>
              <w:spacing w:after="0"/>
            </w:pPr>
            <w:r>
              <w:t xml:space="preserve">           Ortho workstation centrifuge</w:t>
            </w:r>
            <w:r w:rsidR="00556C7A" w:rsidRPr="008B6E08">
              <w:t xml:space="preserve"> before using. </w:t>
            </w:r>
          </w:p>
          <w:p w:rsidR="00556C7A" w:rsidRPr="00556C7A" w:rsidRDefault="00556C7A" w:rsidP="00556C7A">
            <w:pPr>
              <w:spacing w:after="0"/>
            </w:pPr>
          </w:p>
        </w:tc>
        <w:tc>
          <w:tcPr>
            <w:tcW w:w="1728" w:type="dxa"/>
          </w:tcPr>
          <w:p w:rsidR="009F0015" w:rsidRPr="00927F4C" w:rsidRDefault="009F0015" w:rsidP="00D853FC"/>
        </w:tc>
      </w:tr>
      <w:tr w:rsidR="009F0015" w:rsidRPr="00F743D7" w:rsidTr="00987AE4">
        <w:tc>
          <w:tcPr>
            <w:tcW w:w="953" w:type="dxa"/>
          </w:tcPr>
          <w:p w:rsidR="009F0015" w:rsidRPr="00F743D7" w:rsidRDefault="00772E88" w:rsidP="00D853FC">
            <w:pPr>
              <w:jc w:val="center"/>
              <w:rPr>
                <w:b/>
              </w:rPr>
            </w:pPr>
            <w:r>
              <w:rPr>
                <w:b/>
              </w:rPr>
              <w:t>4</w:t>
            </w:r>
            <w:r w:rsidR="009F0015">
              <w:rPr>
                <w:b/>
              </w:rPr>
              <w:t>.0</w:t>
            </w:r>
          </w:p>
        </w:tc>
        <w:tc>
          <w:tcPr>
            <w:tcW w:w="8335" w:type="dxa"/>
          </w:tcPr>
          <w:p w:rsidR="009F0015" w:rsidRDefault="009F0015" w:rsidP="00B36D26">
            <w:pPr>
              <w:spacing w:line="240" w:lineRule="auto"/>
              <w:rPr>
                <w:b/>
              </w:rPr>
            </w:pPr>
            <w:r w:rsidRPr="00B45A0F">
              <w:rPr>
                <w:b/>
              </w:rPr>
              <w:t xml:space="preserve">Label the Anti-IgG </w:t>
            </w:r>
            <w:proofErr w:type="spellStart"/>
            <w:r w:rsidRPr="00B45A0F">
              <w:rPr>
                <w:b/>
              </w:rPr>
              <w:t>Card</w:t>
            </w:r>
            <w:r w:rsidRPr="00B45A0F">
              <w:rPr>
                <w:b/>
                <w:vertAlign w:val="superscript"/>
              </w:rPr>
              <w:t>TM</w:t>
            </w:r>
            <w:proofErr w:type="spellEnd"/>
            <w:r w:rsidRPr="00B45A0F">
              <w:rPr>
                <w:b/>
              </w:rPr>
              <w:t xml:space="preserve"> with appropriate patient </w:t>
            </w:r>
            <w:r w:rsidR="00054801" w:rsidRPr="00054801">
              <w:rPr>
                <w:b/>
              </w:rPr>
              <w:t xml:space="preserve">small accession label, with patient full name, MR#, last name or, at minimum, the first 3 letters of the patient’s last name </w:t>
            </w:r>
            <w:r w:rsidR="00054801">
              <w:rPr>
                <w:b/>
              </w:rPr>
              <w:t>(</w:t>
            </w:r>
            <w:r w:rsidRPr="00B45A0F">
              <w:rPr>
                <w:b/>
              </w:rPr>
              <w:t xml:space="preserve">and </w:t>
            </w:r>
            <w:r w:rsidR="00772E88">
              <w:rPr>
                <w:b/>
              </w:rPr>
              <w:t>Screening cell number (1,2,3)</w:t>
            </w:r>
            <w:r w:rsidRPr="00B45A0F">
              <w:rPr>
                <w:b/>
              </w:rPr>
              <w:t>.</w:t>
            </w:r>
          </w:p>
          <w:p w:rsidR="009F0015" w:rsidRPr="00D31FD6" w:rsidRDefault="009F0015" w:rsidP="00B36D26">
            <w:pPr>
              <w:spacing w:line="240" w:lineRule="auto"/>
              <w:rPr>
                <w:i/>
                <w:color w:val="00B0F0"/>
                <w:sz w:val="20"/>
                <w:szCs w:val="20"/>
              </w:rPr>
            </w:pPr>
            <w:r w:rsidRPr="008226D3">
              <w:rPr>
                <w:i/>
                <w:color w:val="00B0F0"/>
                <w:sz w:val="20"/>
                <w:szCs w:val="20"/>
              </w:rPr>
              <w:t xml:space="preserve">Refer to: </w:t>
            </w:r>
            <w:proofErr w:type="spellStart"/>
            <w:r w:rsidRPr="008226D3">
              <w:rPr>
                <w:i/>
                <w:color w:val="00B0F0"/>
                <w:sz w:val="20"/>
                <w:szCs w:val="20"/>
              </w:rPr>
              <w:t>BB.Policy</w:t>
            </w:r>
            <w:proofErr w:type="spellEnd"/>
            <w:r w:rsidRPr="008226D3">
              <w:rPr>
                <w:i/>
                <w:color w:val="00B0F0"/>
                <w:sz w:val="20"/>
                <w:szCs w:val="20"/>
              </w:rPr>
              <w:t>: Blood Bank Work Organization, Section 3</w:t>
            </w:r>
          </w:p>
        </w:tc>
        <w:tc>
          <w:tcPr>
            <w:tcW w:w="1728" w:type="dxa"/>
          </w:tcPr>
          <w:p w:rsidR="009F0015" w:rsidRPr="00927F4C" w:rsidRDefault="009F0015" w:rsidP="00D853FC"/>
        </w:tc>
      </w:tr>
      <w:tr w:rsidR="009F0015" w:rsidRPr="00F743D7" w:rsidTr="00987AE4">
        <w:tc>
          <w:tcPr>
            <w:tcW w:w="953" w:type="dxa"/>
          </w:tcPr>
          <w:p w:rsidR="00360CF8" w:rsidRPr="00F743D7" w:rsidRDefault="00772E88" w:rsidP="00A51C39">
            <w:pPr>
              <w:jc w:val="center"/>
              <w:rPr>
                <w:b/>
              </w:rPr>
            </w:pPr>
            <w:r>
              <w:rPr>
                <w:b/>
              </w:rPr>
              <w:t>5</w:t>
            </w:r>
            <w:r w:rsidR="009F0015">
              <w:rPr>
                <w:b/>
              </w:rPr>
              <w:t>.</w:t>
            </w:r>
            <w:r w:rsidR="009F0015" w:rsidRPr="00F743D7">
              <w:rPr>
                <w:b/>
              </w:rPr>
              <w:t>0</w:t>
            </w:r>
          </w:p>
        </w:tc>
        <w:tc>
          <w:tcPr>
            <w:tcW w:w="8335" w:type="dxa"/>
          </w:tcPr>
          <w:p w:rsidR="001D4EA3" w:rsidRPr="00B45A0F" w:rsidRDefault="009F0015" w:rsidP="00D853FC">
            <w:pPr>
              <w:rPr>
                <w:b/>
              </w:rPr>
            </w:pPr>
            <w:r w:rsidRPr="00B45A0F">
              <w:rPr>
                <w:b/>
              </w:rPr>
              <w:t>Remove foil seal from the card (leave unused wells covered).</w:t>
            </w:r>
          </w:p>
        </w:tc>
        <w:tc>
          <w:tcPr>
            <w:tcW w:w="1728" w:type="dxa"/>
          </w:tcPr>
          <w:p w:rsidR="009F0015" w:rsidRPr="00927F4C" w:rsidRDefault="009F0015" w:rsidP="00D853FC"/>
        </w:tc>
      </w:tr>
      <w:tr w:rsidR="009F0015" w:rsidRPr="00F743D7" w:rsidTr="00987AE4">
        <w:tc>
          <w:tcPr>
            <w:tcW w:w="953" w:type="dxa"/>
          </w:tcPr>
          <w:p w:rsidR="009F0015" w:rsidRPr="00F743D7" w:rsidRDefault="00772E88" w:rsidP="00D853FC">
            <w:pPr>
              <w:jc w:val="center"/>
              <w:rPr>
                <w:b/>
              </w:rPr>
            </w:pPr>
            <w:r>
              <w:rPr>
                <w:b/>
              </w:rPr>
              <w:t>6</w:t>
            </w:r>
            <w:r w:rsidR="009F0015" w:rsidRPr="00F743D7">
              <w:rPr>
                <w:b/>
              </w:rPr>
              <w:t>.0</w:t>
            </w:r>
          </w:p>
        </w:tc>
        <w:tc>
          <w:tcPr>
            <w:tcW w:w="8335" w:type="dxa"/>
          </w:tcPr>
          <w:p w:rsidR="009B31C5" w:rsidRDefault="009F0015" w:rsidP="00A51C39">
            <w:pPr>
              <w:rPr>
                <w:b/>
              </w:rPr>
            </w:pPr>
            <w:r w:rsidRPr="00B45A0F">
              <w:rPr>
                <w:b/>
              </w:rPr>
              <w:t xml:space="preserve">Add 50µl of each </w:t>
            </w:r>
            <w:r w:rsidR="00772E88">
              <w:rPr>
                <w:b/>
              </w:rPr>
              <w:t>0.8% screening cell</w:t>
            </w:r>
            <w:r w:rsidRPr="00B45A0F">
              <w:rPr>
                <w:b/>
              </w:rPr>
              <w:t xml:space="preserve"> suspension to the corresponding </w:t>
            </w:r>
            <w:proofErr w:type="spellStart"/>
            <w:r w:rsidR="00556C7A">
              <w:rPr>
                <w:b/>
              </w:rPr>
              <w:t>microtube</w:t>
            </w:r>
            <w:proofErr w:type="spellEnd"/>
            <w:r w:rsidR="00556C7A">
              <w:rPr>
                <w:b/>
              </w:rPr>
              <w:t xml:space="preserve"> </w:t>
            </w:r>
            <w:r w:rsidR="00556C7A" w:rsidRPr="00B45A0F">
              <w:rPr>
                <w:b/>
              </w:rPr>
              <w:t>using an appropriate</w:t>
            </w:r>
            <w:r w:rsidR="00556C7A">
              <w:rPr>
                <w:b/>
              </w:rPr>
              <w:t xml:space="preserve"> MLA</w:t>
            </w:r>
            <w:r w:rsidR="00556C7A" w:rsidRPr="00B45A0F">
              <w:rPr>
                <w:b/>
              </w:rPr>
              <w:t xml:space="preserve"> pipette</w:t>
            </w:r>
            <w:r w:rsidR="00A51C39">
              <w:rPr>
                <w:b/>
              </w:rPr>
              <w:t>.</w:t>
            </w:r>
          </w:p>
          <w:p w:rsidR="00556C7A" w:rsidRDefault="001348D7" w:rsidP="00556C7A">
            <w:r>
              <w:rPr>
                <w:noProof/>
              </w:rPr>
              <w:drawing>
                <wp:anchor distT="0" distB="0" distL="114300" distR="114300" simplePos="0" relativeHeight="251661312" behindDoc="1" locked="0" layoutInCell="1" allowOverlap="1" wp14:anchorId="708E969C" wp14:editId="2934DAC1">
                  <wp:simplePos x="0" y="0"/>
                  <wp:positionH relativeFrom="column">
                    <wp:posOffset>1414145</wp:posOffset>
                  </wp:positionH>
                  <wp:positionV relativeFrom="paragraph">
                    <wp:posOffset>296545</wp:posOffset>
                  </wp:positionV>
                  <wp:extent cx="377825" cy="1066800"/>
                  <wp:effectExtent l="0" t="0" r="3175" b="0"/>
                  <wp:wrapTight wrapText="bothSides">
                    <wp:wrapPolygon edited="0">
                      <wp:start x="0" y="0"/>
                      <wp:lineTo x="0" y="21214"/>
                      <wp:lineTo x="20692" y="21214"/>
                      <wp:lineTo x="206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825" cy="1066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1FE1885" wp14:editId="5BFF69E6">
                  <wp:simplePos x="0" y="0"/>
                  <wp:positionH relativeFrom="column">
                    <wp:posOffset>814705</wp:posOffset>
                  </wp:positionH>
                  <wp:positionV relativeFrom="paragraph">
                    <wp:posOffset>291465</wp:posOffset>
                  </wp:positionV>
                  <wp:extent cx="335280" cy="1054735"/>
                  <wp:effectExtent l="0" t="0" r="7620" b="0"/>
                  <wp:wrapTight wrapText="bothSides">
                    <wp:wrapPolygon edited="0">
                      <wp:start x="0" y="0"/>
                      <wp:lineTo x="0" y="21067"/>
                      <wp:lineTo x="20864" y="21067"/>
                      <wp:lineTo x="208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1054735"/>
                          </a:xfrm>
                          <a:prstGeom prst="rect">
                            <a:avLst/>
                          </a:prstGeom>
                          <a:noFill/>
                        </pic:spPr>
                      </pic:pic>
                    </a:graphicData>
                  </a:graphic>
                  <wp14:sizeRelH relativeFrom="page">
                    <wp14:pctWidth>0</wp14:pctWidth>
                  </wp14:sizeRelH>
                  <wp14:sizeRelV relativeFrom="page">
                    <wp14:pctHeight>0</wp14:pctHeight>
                  </wp14:sizeRelV>
                </wp:anchor>
              </w:drawing>
            </w:r>
            <w:r w:rsidR="009B31C5" w:rsidRPr="009B31C5">
              <w:t>6.</w:t>
            </w:r>
            <w:r w:rsidR="00A51C39">
              <w:t>1</w:t>
            </w:r>
            <w:r w:rsidR="00376066" w:rsidRPr="009B31C5">
              <w:t xml:space="preserve"> Make</w:t>
            </w:r>
            <w:r w:rsidR="009B31C5" w:rsidRPr="009B31C5">
              <w:t xml:space="preserve"> sure</w:t>
            </w:r>
            <w:r w:rsidR="00556C7A" w:rsidRPr="009B31C5">
              <w:t xml:space="preserve"> there is an air gap in the </w:t>
            </w:r>
            <w:proofErr w:type="spellStart"/>
            <w:r w:rsidR="00556C7A" w:rsidRPr="009B31C5">
              <w:t>microtube</w:t>
            </w:r>
            <w:proofErr w:type="spellEnd"/>
            <w:r w:rsidR="00556C7A" w:rsidRPr="009B31C5">
              <w:t>.</w:t>
            </w:r>
          </w:p>
          <w:p w:rsidR="00054801" w:rsidRDefault="00054801" w:rsidP="00556C7A"/>
          <w:p w:rsidR="001348D7" w:rsidRDefault="001348D7" w:rsidP="00556C7A"/>
          <w:p w:rsidR="001348D7" w:rsidRDefault="001348D7" w:rsidP="00556C7A"/>
          <w:p w:rsidR="001348D7" w:rsidRDefault="001348D7" w:rsidP="001348D7">
            <w:pPr>
              <w:spacing w:after="0"/>
              <w:rPr>
                <w:sz w:val="18"/>
                <w:szCs w:val="18"/>
              </w:rPr>
            </w:pPr>
            <w:r>
              <w:rPr>
                <w:sz w:val="18"/>
                <w:szCs w:val="18"/>
              </w:rPr>
              <w:t xml:space="preserve">                    </w:t>
            </w:r>
          </w:p>
          <w:p w:rsidR="001348D7" w:rsidRDefault="001348D7" w:rsidP="001348D7">
            <w:pPr>
              <w:spacing w:after="0"/>
              <w:rPr>
                <w:sz w:val="18"/>
                <w:szCs w:val="18"/>
              </w:rPr>
            </w:pPr>
            <w:r>
              <w:rPr>
                <w:sz w:val="18"/>
                <w:szCs w:val="18"/>
              </w:rPr>
              <w:t xml:space="preserve">                               </w:t>
            </w:r>
            <w:r w:rsidRPr="007E5CBF">
              <w:rPr>
                <w:sz w:val="18"/>
                <w:szCs w:val="18"/>
              </w:rPr>
              <w:t xml:space="preserve">Air Gap      </w:t>
            </w:r>
            <w:r>
              <w:rPr>
                <w:sz w:val="18"/>
                <w:szCs w:val="18"/>
              </w:rPr>
              <w:t xml:space="preserve">  </w:t>
            </w:r>
            <w:r w:rsidRPr="007E5CBF">
              <w:rPr>
                <w:sz w:val="18"/>
                <w:szCs w:val="18"/>
              </w:rPr>
              <w:t xml:space="preserve"> No Air Gap</w:t>
            </w:r>
          </w:p>
          <w:p w:rsidR="001348D7" w:rsidRPr="007E5CBF" w:rsidRDefault="001348D7" w:rsidP="001348D7">
            <w:pPr>
              <w:spacing w:after="0"/>
              <w:rPr>
                <w:sz w:val="18"/>
                <w:szCs w:val="18"/>
              </w:rPr>
            </w:pPr>
          </w:p>
          <w:p w:rsidR="009F0015" w:rsidRPr="00B45A0F" w:rsidRDefault="00556C7A" w:rsidP="00A51C39">
            <w:pPr>
              <w:rPr>
                <w:b/>
              </w:rPr>
            </w:pPr>
            <w:r>
              <w:t>6</w:t>
            </w:r>
            <w:r w:rsidRPr="007318F7">
              <w:t>.</w:t>
            </w:r>
            <w:r w:rsidR="00A51C39">
              <w:t>2</w:t>
            </w:r>
            <w:r w:rsidRPr="007318F7">
              <w:t xml:space="preserve"> The test must be repeated if the air gap is not present.</w:t>
            </w:r>
          </w:p>
        </w:tc>
        <w:tc>
          <w:tcPr>
            <w:tcW w:w="1728" w:type="dxa"/>
          </w:tcPr>
          <w:p w:rsidR="009F0015" w:rsidRPr="00927F4C" w:rsidRDefault="009F0015" w:rsidP="00D853FC"/>
        </w:tc>
      </w:tr>
      <w:tr w:rsidR="009F0015" w:rsidRPr="00F743D7" w:rsidTr="00987AE4">
        <w:tc>
          <w:tcPr>
            <w:tcW w:w="953" w:type="dxa"/>
          </w:tcPr>
          <w:p w:rsidR="009F0015" w:rsidRPr="00F743D7" w:rsidRDefault="00772E88" w:rsidP="00D853FC">
            <w:pPr>
              <w:jc w:val="center"/>
              <w:rPr>
                <w:b/>
              </w:rPr>
            </w:pPr>
            <w:r>
              <w:rPr>
                <w:b/>
              </w:rPr>
              <w:t>7</w:t>
            </w:r>
            <w:r w:rsidR="009F0015" w:rsidRPr="00F743D7">
              <w:rPr>
                <w:b/>
              </w:rPr>
              <w:t>.0</w:t>
            </w:r>
          </w:p>
        </w:tc>
        <w:tc>
          <w:tcPr>
            <w:tcW w:w="8335" w:type="dxa"/>
          </w:tcPr>
          <w:p w:rsidR="009F0015" w:rsidRPr="00B45A0F" w:rsidRDefault="009F0015" w:rsidP="00D853FC">
            <w:pPr>
              <w:rPr>
                <w:b/>
              </w:rPr>
            </w:pPr>
            <w:r w:rsidRPr="00B45A0F">
              <w:rPr>
                <w:b/>
              </w:rPr>
              <w:t xml:space="preserve">Add 25µl patient plasma/serum to each </w:t>
            </w:r>
            <w:proofErr w:type="spellStart"/>
            <w:r w:rsidRPr="00B45A0F">
              <w:rPr>
                <w:b/>
              </w:rPr>
              <w:t>microtube</w:t>
            </w:r>
            <w:proofErr w:type="spellEnd"/>
            <w:r w:rsidRPr="00B45A0F">
              <w:rPr>
                <w:b/>
              </w:rPr>
              <w:t xml:space="preserve"> using an appropriate </w:t>
            </w:r>
            <w:r>
              <w:rPr>
                <w:b/>
              </w:rPr>
              <w:t xml:space="preserve">MLA </w:t>
            </w:r>
            <w:r w:rsidRPr="00B45A0F">
              <w:rPr>
                <w:b/>
              </w:rPr>
              <w:t xml:space="preserve">pipette. </w:t>
            </w:r>
          </w:p>
        </w:tc>
        <w:tc>
          <w:tcPr>
            <w:tcW w:w="1728" w:type="dxa"/>
          </w:tcPr>
          <w:p w:rsidR="009F0015" w:rsidRPr="00927F4C" w:rsidRDefault="009F0015" w:rsidP="00D853FC"/>
        </w:tc>
      </w:tr>
      <w:tr w:rsidR="00312E80" w:rsidRPr="00F743D7" w:rsidTr="00987AE4">
        <w:tc>
          <w:tcPr>
            <w:tcW w:w="953" w:type="dxa"/>
          </w:tcPr>
          <w:p w:rsidR="00312E80" w:rsidRPr="00F743D7" w:rsidRDefault="00772E88" w:rsidP="005C2248">
            <w:pPr>
              <w:jc w:val="center"/>
              <w:rPr>
                <w:b/>
              </w:rPr>
            </w:pPr>
            <w:r>
              <w:rPr>
                <w:b/>
              </w:rPr>
              <w:t>8</w:t>
            </w:r>
            <w:r w:rsidR="00312E80" w:rsidRPr="00F743D7">
              <w:rPr>
                <w:b/>
              </w:rPr>
              <w:t>.0</w:t>
            </w:r>
          </w:p>
        </w:tc>
        <w:tc>
          <w:tcPr>
            <w:tcW w:w="8335" w:type="dxa"/>
          </w:tcPr>
          <w:p w:rsidR="00312E80" w:rsidRDefault="00312E80" w:rsidP="005C2248">
            <w:pPr>
              <w:spacing w:line="240" w:lineRule="auto"/>
              <w:rPr>
                <w:b/>
              </w:rPr>
            </w:pPr>
            <w:r w:rsidRPr="00B45A0F">
              <w:rPr>
                <w:b/>
              </w:rPr>
              <w:t xml:space="preserve">Incubate at 37°C </w:t>
            </w:r>
            <w:proofErr w:type="gramStart"/>
            <w:r>
              <w:rPr>
                <w:rFonts w:cs="Calibri"/>
              </w:rPr>
              <w:t>±</w:t>
            </w:r>
            <w:r>
              <w:t xml:space="preserve">  2</w:t>
            </w:r>
            <w:proofErr w:type="gramEnd"/>
            <w:r w:rsidRPr="00CF7760">
              <w:t xml:space="preserve">°C </w:t>
            </w:r>
            <w:r w:rsidRPr="00B45A0F">
              <w:rPr>
                <w:b/>
              </w:rPr>
              <w:t xml:space="preserve">for 15 </w:t>
            </w:r>
            <w:r>
              <w:rPr>
                <w:b/>
              </w:rPr>
              <w:t xml:space="preserve">to 40 </w:t>
            </w:r>
            <w:r w:rsidRPr="00B45A0F">
              <w:rPr>
                <w:b/>
              </w:rPr>
              <w:t>min.</w:t>
            </w:r>
          </w:p>
          <w:p w:rsidR="00312E80" w:rsidRPr="009C7544" w:rsidRDefault="00772E88" w:rsidP="005C2248">
            <w:pPr>
              <w:spacing w:line="240" w:lineRule="auto"/>
            </w:pPr>
            <w:r>
              <w:t>8</w:t>
            </w:r>
            <w:r w:rsidR="00312E80" w:rsidRPr="009C7544">
              <w:t xml:space="preserve">.1 Incubation </w:t>
            </w:r>
            <w:r w:rsidR="00312E80">
              <w:t xml:space="preserve">is normally 15 minutes, but </w:t>
            </w:r>
            <w:r w:rsidR="00312E80" w:rsidRPr="009C7544">
              <w:t>may be extended up to 40 min.</w:t>
            </w:r>
          </w:p>
        </w:tc>
        <w:tc>
          <w:tcPr>
            <w:tcW w:w="1728" w:type="dxa"/>
          </w:tcPr>
          <w:p w:rsidR="00312E80" w:rsidRPr="00927F4C" w:rsidRDefault="00312E80" w:rsidP="00D853FC"/>
        </w:tc>
      </w:tr>
      <w:tr w:rsidR="00312E80" w:rsidRPr="00F743D7" w:rsidTr="00987AE4">
        <w:tc>
          <w:tcPr>
            <w:tcW w:w="953" w:type="dxa"/>
          </w:tcPr>
          <w:p w:rsidR="00312E80" w:rsidRPr="00F743D7" w:rsidRDefault="00772E88" w:rsidP="005C2248">
            <w:pPr>
              <w:jc w:val="center"/>
              <w:rPr>
                <w:b/>
              </w:rPr>
            </w:pPr>
            <w:r>
              <w:rPr>
                <w:b/>
              </w:rPr>
              <w:t>9</w:t>
            </w:r>
            <w:r w:rsidR="00312E80" w:rsidRPr="00F743D7">
              <w:rPr>
                <w:b/>
              </w:rPr>
              <w:t>.0</w:t>
            </w:r>
          </w:p>
        </w:tc>
        <w:tc>
          <w:tcPr>
            <w:tcW w:w="8335" w:type="dxa"/>
          </w:tcPr>
          <w:p w:rsidR="00772E88" w:rsidRPr="00B45A0F" w:rsidRDefault="00312E80" w:rsidP="00A51C39">
            <w:pPr>
              <w:rPr>
                <w:b/>
              </w:rPr>
            </w:pPr>
            <w:r w:rsidRPr="00B45A0F">
              <w:rPr>
                <w:b/>
              </w:rPr>
              <w:t>Centrifuge the gel card at the preset conditions (</w:t>
            </w:r>
            <w:r w:rsidR="00A51C39">
              <w:rPr>
                <w:b/>
              </w:rPr>
              <w:t>10</w:t>
            </w:r>
            <w:r w:rsidRPr="00B45A0F">
              <w:rPr>
                <w:b/>
              </w:rPr>
              <w:t xml:space="preserve"> minutes) of the manufacturer.</w:t>
            </w:r>
          </w:p>
        </w:tc>
        <w:tc>
          <w:tcPr>
            <w:tcW w:w="1728" w:type="dxa"/>
          </w:tcPr>
          <w:p w:rsidR="00312E80" w:rsidRPr="00927F4C" w:rsidRDefault="00312E80" w:rsidP="00D853FC"/>
        </w:tc>
      </w:tr>
      <w:tr w:rsidR="00312E80" w:rsidRPr="00F743D7" w:rsidTr="00987AE4">
        <w:tc>
          <w:tcPr>
            <w:tcW w:w="953" w:type="dxa"/>
          </w:tcPr>
          <w:p w:rsidR="00312E80" w:rsidRDefault="00312E80" w:rsidP="00F52725">
            <w:pPr>
              <w:spacing w:after="0"/>
              <w:jc w:val="center"/>
              <w:rPr>
                <w:b/>
              </w:rPr>
            </w:pPr>
            <w:r>
              <w:rPr>
                <w:b/>
              </w:rPr>
              <w:t>1</w:t>
            </w:r>
            <w:r w:rsidR="00772E88">
              <w:rPr>
                <w:b/>
              </w:rPr>
              <w:t>0</w:t>
            </w:r>
            <w:r>
              <w:rPr>
                <w:b/>
              </w:rPr>
              <w:t>.0</w:t>
            </w:r>
          </w:p>
        </w:tc>
        <w:tc>
          <w:tcPr>
            <w:tcW w:w="8335" w:type="dxa"/>
          </w:tcPr>
          <w:p w:rsidR="00F52725" w:rsidRDefault="00312E80" w:rsidP="00F52725">
            <w:pPr>
              <w:spacing w:after="0"/>
              <w:rPr>
                <w:b/>
              </w:rPr>
            </w:pPr>
            <w:r w:rsidRPr="00B45A0F">
              <w:rPr>
                <w:b/>
              </w:rPr>
              <w:t>Read front</w:t>
            </w:r>
            <w:r w:rsidR="00A51C39">
              <w:rPr>
                <w:b/>
              </w:rPr>
              <w:t>/back</w:t>
            </w:r>
            <w:r w:rsidRPr="00B45A0F">
              <w:rPr>
                <w:b/>
              </w:rPr>
              <w:t xml:space="preserve"> of each </w:t>
            </w:r>
            <w:proofErr w:type="spellStart"/>
            <w:r w:rsidRPr="00B45A0F">
              <w:rPr>
                <w:b/>
              </w:rPr>
              <w:t>microtube</w:t>
            </w:r>
            <w:proofErr w:type="spellEnd"/>
            <w:r w:rsidRPr="00B45A0F">
              <w:rPr>
                <w:b/>
              </w:rPr>
              <w:t xml:space="preserve"> macroscopically </w:t>
            </w:r>
            <w:r w:rsidR="00F52725">
              <w:rPr>
                <w:b/>
              </w:rPr>
              <w:t>by holding up to light or against a white back ground.</w:t>
            </w:r>
          </w:p>
          <w:p w:rsidR="00F52725" w:rsidRDefault="00F52725" w:rsidP="00F52725">
            <w:pPr>
              <w:spacing w:after="0"/>
              <w:rPr>
                <w:b/>
              </w:rPr>
            </w:pPr>
          </w:p>
          <w:p w:rsidR="00F52725" w:rsidRDefault="00F52725" w:rsidP="00F52725">
            <w:pPr>
              <w:spacing w:after="0"/>
            </w:pPr>
            <w:r w:rsidRPr="00F52725">
              <w:t>10.1 E</w:t>
            </w:r>
            <w:r w:rsidR="00312E80" w:rsidRPr="00F52725">
              <w:t xml:space="preserve">nter reactions into computer or during downtime record reactions on BB </w:t>
            </w:r>
            <w:r w:rsidRPr="00F52725">
              <w:t xml:space="preserve">   </w:t>
            </w:r>
          </w:p>
          <w:p w:rsidR="00312E80" w:rsidRPr="00F52725" w:rsidRDefault="00F52725" w:rsidP="00F52725">
            <w:pPr>
              <w:spacing w:after="0"/>
            </w:pPr>
            <w:r w:rsidRPr="00F52725">
              <w:t xml:space="preserve">     </w:t>
            </w:r>
            <w:r>
              <w:t xml:space="preserve">    </w:t>
            </w:r>
            <w:proofErr w:type="gramStart"/>
            <w:r w:rsidR="001E1064" w:rsidRPr="00F52725">
              <w:t>requisition</w:t>
            </w:r>
            <w:proofErr w:type="gramEnd"/>
            <w:r w:rsidR="00312E80" w:rsidRPr="00F52725">
              <w:t xml:space="preserve"> or equivalent immediately.</w:t>
            </w:r>
          </w:p>
          <w:p w:rsidR="001E1064" w:rsidRDefault="00312E80" w:rsidP="00F52725">
            <w:pPr>
              <w:spacing w:after="0"/>
              <w:contextualSpacing/>
            </w:pPr>
            <w:r w:rsidRPr="00993BF1">
              <w:t>1</w:t>
            </w:r>
            <w:r w:rsidR="00772E88">
              <w:t>0</w:t>
            </w:r>
            <w:r w:rsidRPr="00993BF1">
              <w:t>.</w:t>
            </w:r>
            <w:r w:rsidR="00F52725">
              <w:t>2</w:t>
            </w:r>
            <w:r w:rsidRPr="00993BF1">
              <w:t xml:space="preserve"> </w:t>
            </w:r>
            <w:r w:rsidR="001E1064">
              <w:t xml:space="preserve">Refer to Section </w:t>
            </w:r>
            <w:r w:rsidR="00853801">
              <w:t>I</w:t>
            </w:r>
            <w:r w:rsidR="001E1064">
              <w:t>V: Entering Results in SCC</w:t>
            </w:r>
          </w:p>
          <w:p w:rsidR="00A11EA4" w:rsidRDefault="001E1064" w:rsidP="00F52725">
            <w:pPr>
              <w:spacing w:after="0"/>
              <w:contextualSpacing/>
            </w:pPr>
            <w:r>
              <w:t>1</w:t>
            </w:r>
            <w:r w:rsidR="00772E88">
              <w:t>0</w:t>
            </w:r>
            <w:r>
              <w:t>.</w:t>
            </w:r>
            <w:r w:rsidR="00F52725">
              <w:t>3</w:t>
            </w:r>
            <w:r>
              <w:t xml:space="preserve"> </w:t>
            </w:r>
            <w:r w:rsidR="00312E80" w:rsidRPr="00993BF1">
              <w:t xml:space="preserve">Cards </w:t>
            </w:r>
            <w:r w:rsidR="00A11EA4">
              <w:t xml:space="preserve">that  need to be reviewed should be sealed with tape or </w:t>
            </w:r>
            <w:proofErr w:type="spellStart"/>
            <w:r w:rsidR="00A11EA4">
              <w:t>parafilm</w:t>
            </w:r>
            <w:proofErr w:type="spellEnd"/>
            <w:r w:rsidR="00A11EA4">
              <w:t xml:space="preserve"> and placed </w:t>
            </w:r>
          </w:p>
          <w:p w:rsidR="00312E80" w:rsidRDefault="00A11EA4" w:rsidP="00F52725">
            <w:pPr>
              <w:spacing w:after="0"/>
              <w:contextualSpacing/>
            </w:pPr>
            <w:r>
              <w:t xml:space="preserve">         </w:t>
            </w:r>
            <w:proofErr w:type="gramStart"/>
            <w:r>
              <w:t>into</w:t>
            </w:r>
            <w:proofErr w:type="gramEnd"/>
            <w:r>
              <w:t xml:space="preserve"> the refrigerator at 2-8C for up to 24 hours.</w:t>
            </w:r>
            <w:r w:rsidR="00312E80" w:rsidRPr="00993BF1">
              <w:t xml:space="preserve"> </w:t>
            </w:r>
          </w:p>
          <w:p w:rsidR="001C1CEE" w:rsidRPr="001C1CEE" w:rsidRDefault="001C1CEE" w:rsidP="00F52725">
            <w:pPr>
              <w:spacing w:after="0"/>
              <w:contextualSpacing/>
            </w:pPr>
          </w:p>
          <w:p w:rsidR="00312E80" w:rsidRPr="00C17353" w:rsidRDefault="00312E80" w:rsidP="00F52725">
            <w:pPr>
              <w:spacing w:after="0"/>
              <w:rPr>
                <w:b/>
                <w:i/>
                <w:sz w:val="20"/>
                <w:szCs w:val="20"/>
              </w:rPr>
            </w:pPr>
            <w:r w:rsidRPr="001C1CEE">
              <w:rPr>
                <w:i/>
                <w:color w:val="00B0F0"/>
                <w:sz w:val="20"/>
                <w:szCs w:val="20"/>
              </w:rPr>
              <w:t xml:space="preserve">Refer to </w:t>
            </w:r>
            <w:r w:rsidR="001C1CEE" w:rsidRPr="001C1CEE">
              <w:rPr>
                <w:i/>
                <w:color w:val="00B0F0"/>
                <w:sz w:val="20"/>
                <w:szCs w:val="20"/>
              </w:rPr>
              <w:t>Routine: Grading of Positive and Negative Reactions</w:t>
            </w:r>
            <w:r w:rsidRPr="00C17353">
              <w:rPr>
                <w:b/>
                <w:i/>
                <w:color w:val="00B0F0"/>
                <w:sz w:val="20"/>
                <w:szCs w:val="20"/>
              </w:rPr>
              <w:t xml:space="preserve"> </w:t>
            </w:r>
          </w:p>
        </w:tc>
        <w:tc>
          <w:tcPr>
            <w:tcW w:w="1728" w:type="dxa"/>
          </w:tcPr>
          <w:p w:rsidR="00312E80" w:rsidRPr="00927F4C" w:rsidRDefault="00312E80" w:rsidP="00F52725">
            <w:pPr>
              <w:spacing w:after="0"/>
            </w:pPr>
          </w:p>
        </w:tc>
      </w:tr>
      <w:tr w:rsidR="001E1064" w:rsidRPr="00F743D7" w:rsidTr="00987AE4">
        <w:tc>
          <w:tcPr>
            <w:tcW w:w="953" w:type="dxa"/>
          </w:tcPr>
          <w:p w:rsidR="001E1064" w:rsidRDefault="001E1064" w:rsidP="00772E88">
            <w:pPr>
              <w:jc w:val="center"/>
              <w:rPr>
                <w:b/>
              </w:rPr>
            </w:pPr>
            <w:r>
              <w:rPr>
                <w:b/>
              </w:rPr>
              <w:t>1</w:t>
            </w:r>
            <w:r w:rsidR="00772E88">
              <w:rPr>
                <w:b/>
              </w:rPr>
              <w:t>1</w:t>
            </w:r>
            <w:r>
              <w:rPr>
                <w:b/>
              </w:rPr>
              <w:t>.0</w:t>
            </w:r>
          </w:p>
        </w:tc>
        <w:tc>
          <w:tcPr>
            <w:tcW w:w="8335" w:type="dxa"/>
          </w:tcPr>
          <w:p w:rsidR="001E1064" w:rsidRDefault="001E1064" w:rsidP="001E1064">
            <w:pPr>
              <w:spacing w:after="0"/>
              <w:rPr>
                <w:b/>
              </w:rPr>
            </w:pPr>
            <w:r>
              <w:rPr>
                <w:b/>
              </w:rPr>
              <w:t>Interpret results</w:t>
            </w:r>
          </w:p>
          <w:p w:rsidR="001E1064" w:rsidRDefault="001E1064" w:rsidP="001E1064">
            <w:pPr>
              <w:spacing w:after="0"/>
              <w:rPr>
                <w:b/>
              </w:rPr>
            </w:pPr>
          </w:p>
          <w:p w:rsidR="001E1064" w:rsidRDefault="001E1064" w:rsidP="001E1064">
            <w:pPr>
              <w:spacing w:after="0"/>
              <w:rPr>
                <w:i/>
                <w:color w:val="00B0F0"/>
              </w:rPr>
            </w:pPr>
            <w:r w:rsidRPr="00A2023E">
              <w:rPr>
                <w:i/>
                <w:color w:val="00B0F0"/>
              </w:rPr>
              <w:t>Refer to Attachment 1: Interpretation of Results</w:t>
            </w:r>
            <w:r>
              <w:rPr>
                <w:i/>
                <w:color w:val="00B0F0"/>
              </w:rPr>
              <w:t>.</w:t>
            </w:r>
          </w:p>
          <w:p w:rsidR="001E1064" w:rsidRPr="00B45A0F" w:rsidRDefault="000B2FB7" w:rsidP="00772E88">
            <w:pPr>
              <w:spacing w:after="0"/>
              <w:rPr>
                <w:b/>
              </w:rPr>
            </w:pPr>
            <w:r>
              <w:rPr>
                <w:i/>
                <w:color w:val="00B0F0"/>
              </w:rPr>
              <w:t>Refer to Attachment 2: Limitations of Antibody Screen Methods</w:t>
            </w:r>
          </w:p>
        </w:tc>
        <w:tc>
          <w:tcPr>
            <w:tcW w:w="1728" w:type="dxa"/>
          </w:tcPr>
          <w:p w:rsidR="001E1064" w:rsidRPr="00927F4C" w:rsidRDefault="001E1064" w:rsidP="00D853FC"/>
        </w:tc>
      </w:tr>
    </w:tbl>
    <w:p w:rsidR="001B005E" w:rsidRDefault="001B005E" w:rsidP="00EC1C7F">
      <w:pPr>
        <w:contextualSpacing/>
        <w:rPr>
          <w:rFonts w:ascii="Times New Roman" w:hAnsi="Times New Roman"/>
          <w:b/>
          <w:sz w:val="24"/>
          <w:szCs w:val="24"/>
        </w:rPr>
      </w:pPr>
    </w:p>
    <w:p w:rsidR="00360CF8" w:rsidRDefault="00360CF8"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A51C39" w:rsidRDefault="00A51C39" w:rsidP="00EC1C7F">
      <w:pPr>
        <w:contextualSpacing/>
        <w:rPr>
          <w:rFonts w:ascii="Times New Roman" w:hAnsi="Times New Roman"/>
          <w:b/>
          <w:sz w:val="24"/>
          <w:szCs w:val="24"/>
        </w:rPr>
      </w:pPr>
    </w:p>
    <w:p w:rsidR="00D609F8" w:rsidRDefault="00D609F8">
      <w:pPr>
        <w:spacing w:after="0" w:line="240" w:lineRule="auto"/>
        <w:rPr>
          <w:rFonts w:ascii="Times New Roman" w:hAnsi="Times New Roman"/>
          <w:b/>
          <w:sz w:val="24"/>
          <w:szCs w:val="24"/>
        </w:rPr>
      </w:pPr>
      <w:r>
        <w:rPr>
          <w:rFonts w:ascii="Times New Roman" w:hAnsi="Times New Roman"/>
          <w:b/>
          <w:sz w:val="24"/>
          <w:szCs w:val="24"/>
        </w:rPr>
        <w:br w:type="page"/>
      </w:r>
    </w:p>
    <w:p w:rsidR="00BE498A" w:rsidRPr="00C41274" w:rsidRDefault="00211705" w:rsidP="00BE498A">
      <w:pPr>
        <w:autoSpaceDE w:val="0"/>
        <w:autoSpaceDN w:val="0"/>
        <w:adjustRightInd w:val="0"/>
        <w:spacing w:after="0" w:line="240" w:lineRule="auto"/>
        <w:rPr>
          <w:rFonts w:ascii="Times New Roman" w:hAnsi="Times New Roman"/>
          <w:b/>
          <w:bCs/>
          <w:color w:val="000000"/>
          <w:sz w:val="24"/>
          <w:szCs w:val="24"/>
        </w:rPr>
      </w:pPr>
      <w:r w:rsidRPr="00C41274">
        <w:rPr>
          <w:rFonts w:ascii="Times New Roman" w:hAnsi="Times New Roman"/>
          <w:b/>
          <w:bCs/>
          <w:color w:val="000000"/>
          <w:sz w:val="24"/>
          <w:szCs w:val="24"/>
        </w:rPr>
        <w:t>2</w:t>
      </w:r>
      <w:r w:rsidR="00BE498A" w:rsidRPr="00C41274">
        <w:rPr>
          <w:rFonts w:ascii="Times New Roman" w:hAnsi="Times New Roman"/>
          <w:b/>
          <w:bCs/>
          <w:color w:val="000000"/>
          <w:sz w:val="24"/>
          <w:szCs w:val="24"/>
        </w:rPr>
        <w:t>. Procedure:</w:t>
      </w:r>
      <w:r w:rsidR="00BE498A" w:rsidRPr="00C41274">
        <w:rPr>
          <w:rFonts w:ascii="Times New Roman" w:eastAsia="Times New Roman" w:hAnsi="Times New Roman"/>
          <w:b/>
          <w:sz w:val="24"/>
          <w:szCs w:val="24"/>
        </w:rPr>
        <w:t xml:space="preserve">  </w:t>
      </w:r>
      <w:r w:rsidR="00C95176">
        <w:rPr>
          <w:rFonts w:ascii="Times New Roman" w:eastAsia="Times New Roman" w:hAnsi="Times New Roman"/>
          <w:b/>
          <w:sz w:val="24"/>
          <w:szCs w:val="24"/>
        </w:rPr>
        <w:t>I</w:t>
      </w:r>
      <w:r w:rsidR="00BE498A" w:rsidRPr="00C41274">
        <w:rPr>
          <w:b/>
          <w:sz w:val="24"/>
          <w:szCs w:val="24"/>
        </w:rPr>
        <w:t>V: Entering Results in SCC</w:t>
      </w:r>
    </w:p>
    <w:p w:rsidR="00F52725" w:rsidRPr="008C1420" w:rsidRDefault="00F52725" w:rsidP="00F52725">
      <w:pPr>
        <w:tabs>
          <w:tab w:val="left" w:pos="3345"/>
          <w:tab w:val="right" w:pos="10800"/>
        </w:tabs>
        <w:spacing w:after="0" w:line="240" w:lineRule="auto"/>
        <w:rPr>
          <w:rFonts w:ascii="Times New Roman" w:eastAsia="Times New Roman" w:hAnsi="Times New Roman"/>
          <w:sz w:val="16"/>
          <w:szCs w:val="16"/>
        </w:rPr>
      </w:pPr>
      <w:r w:rsidRPr="008C1420">
        <w:rPr>
          <w:rFonts w:ascii="Times New Roman" w:eastAsia="Times New Roman" w:hAnsi="Times New Roman"/>
          <w:sz w:val="16"/>
          <w:szCs w:val="16"/>
        </w:rPr>
        <w:t xml:space="preserve">Chemical Risk Assessment:  None  </w:t>
      </w:r>
    </w:p>
    <w:p w:rsidR="00F52725" w:rsidRPr="008C1420" w:rsidRDefault="00F52725" w:rsidP="00F52725">
      <w:pPr>
        <w:spacing w:after="0" w:line="240" w:lineRule="auto"/>
        <w:rPr>
          <w:rFonts w:ascii="Times New Roman" w:eastAsia="Times New Roman" w:hAnsi="Times New Roman"/>
          <w:sz w:val="16"/>
          <w:szCs w:val="16"/>
        </w:rPr>
      </w:pPr>
      <w:r w:rsidRPr="008C1420">
        <w:rPr>
          <w:rFonts w:ascii="Times New Roman" w:eastAsia="Times New Roman" w:hAnsi="Times New Roman"/>
          <w:sz w:val="16"/>
          <w:szCs w:val="16"/>
        </w:rPr>
        <w:t>Biological Risk Assessment:  None</w:t>
      </w:r>
    </w:p>
    <w:p w:rsidR="00F52725" w:rsidRPr="008C1420" w:rsidRDefault="00F52725" w:rsidP="00F52725">
      <w:pPr>
        <w:spacing w:after="0" w:line="240" w:lineRule="auto"/>
        <w:rPr>
          <w:rFonts w:ascii="Times New Roman" w:eastAsia="Times New Roman" w:hAnsi="Times New Roman"/>
          <w:sz w:val="16"/>
          <w:szCs w:val="16"/>
        </w:rPr>
      </w:pPr>
      <w:r w:rsidRPr="008C1420">
        <w:rPr>
          <w:rFonts w:ascii="Times New Roman" w:eastAsia="Times New Roman" w:hAnsi="Times New Roman"/>
          <w:sz w:val="16"/>
          <w:szCs w:val="16"/>
        </w:rPr>
        <w:t>Protective Equipment:  Lab coat, gloves</w:t>
      </w:r>
    </w:p>
    <w:p w:rsidR="00A2108A" w:rsidRPr="008C1420" w:rsidRDefault="00A2108A" w:rsidP="00A2108A">
      <w:pPr>
        <w:autoSpaceDE w:val="0"/>
        <w:autoSpaceDN w:val="0"/>
        <w:adjustRightInd w:val="0"/>
        <w:spacing w:after="0" w:line="240" w:lineRule="auto"/>
        <w:rPr>
          <w:rFonts w:ascii="Times New Roman" w:hAnsi="Times New Roman"/>
          <w:bCs/>
          <w:color w:val="000000"/>
          <w:sz w:val="16"/>
          <w:szCs w:val="16"/>
        </w:rPr>
      </w:pPr>
      <w:r w:rsidRPr="008C1420">
        <w:rPr>
          <w:rFonts w:ascii="Times New Roman" w:hAnsi="Times New Roman"/>
          <w:sz w:val="16"/>
          <w:szCs w:val="16"/>
        </w:rPr>
        <w:t>Supplies</w:t>
      </w:r>
      <w:r w:rsidR="002550C3">
        <w:rPr>
          <w:rFonts w:ascii="Times New Roman" w:hAnsi="Times New Roman"/>
          <w:sz w:val="16"/>
          <w:szCs w:val="16"/>
        </w:rPr>
        <w:t>/Reagents/Specimen Requirements</w:t>
      </w:r>
      <w:r w:rsidRPr="008C1420">
        <w:rPr>
          <w:rFonts w:ascii="Times New Roman" w:hAnsi="Times New Roman"/>
          <w:sz w:val="16"/>
          <w:szCs w:val="16"/>
        </w:rPr>
        <w:t>: NA</w:t>
      </w:r>
    </w:p>
    <w:p w:rsidR="00A2108A" w:rsidRPr="008C1420" w:rsidRDefault="00A2108A" w:rsidP="00A2108A">
      <w:pPr>
        <w:tabs>
          <w:tab w:val="left" w:pos="3345"/>
          <w:tab w:val="right" w:pos="10800"/>
        </w:tabs>
        <w:contextualSpacing/>
        <w:rPr>
          <w:rFonts w:ascii="Times New Roman" w:hAnsi="Times New Roman"/>
          <w:sz w:val="16"/>
          <w:szCs w:val="16"/>
        </w:rPr>
      </w:pPr>
      <w:r w:rsidRPr="008C1420">
        <w:rPr>
          <w:rFonts w:ascii="Times New Roman" w:hAnsi="Times New Roman"/>
          <w:sz w:val="16"/>
          <w:szCs w:val="16"/>
        </w:rPr>
        <w:t>Equipment: SCC Computer system</w:t>
      </w:r>
    </w:p>
    <w:p w:rsidR="00994C7A" w:rsidRDefault="00994C7A" w:rsidP="008C1420">
      <w:pPr>
        <w:spacing w:after="0"/>
        <w:jc w:val="center"/>
        <w:rPr>
          <w:b/>
          <w:sz w:val="20"/>
          <w:szCs w:val="20"/>
        </w:rPr>
        <w:sectPr w:rsidR="00994C7A" w:rsidSect="00244B71">
          <w:footerReference w:type="default" r:id="rId11"/>
          <w:pgSz w:w="12240" w:h="15840" w:code="1"/>
          <w:pgMar w:top="432" w:right="432" w:bottom="432" w:left="720" w:header="720" w:footer="720" w:gutter="720"/>
          <w:cols w:space="72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9225"/>
        <w:gridCol w:w="1122"/>
      </w:tblGrid>
      <w:tr w:rsidR="00EF6E50" w:rsidRPr="00F743D7" w:rsidTr="00994C7A">
        <w:trPr>
          <w:trHeight w:val="602"/>
          <w:tblHeader/>
        </w:trPr>
        <w:tc>
          <w:tcPr>
            <w:tcW w:w="0" w:type="auto"/>
            <w:shd w:val="clear" w:color="auto" w:fill="CCCCCC"/>
          </w:tcPr>
          <w:p w:rsidR="00EF6E50" w:rsidRPr="008C1420" w:rsidRDefault="00EF6E50" w:rsidP="008C1420">
            <w:pPr>
              <w:spacing w:after="0"/>
              <w:jc w:val="center"/>
              <w:rPr>
                <w:b/>
                <w:sz w:val="20"/>
                <w:szCs w:val="20"/>
              </w:rPr>
            </w:pPr>
            <w:r w:rsidRPr="008C1420">
              <w:rPr>
                <w:b/>
                <w:sz w:val="20"/>
                <w:szCs w:val="20"/>
              </w:rPr>
              <w:t>STEPS</w:t>
            </w:r>
          </w:p>
        </w:tc>
        <w:tc>
          <w:tcPr>
            <w:tcW w:w="0" w:type="auto"/>
            <w:shd w:val="clear" w:color="auto" w:fill="CCCCCC"/>
          </w:tcPr>
          <w:p w:rsidR="00EF6E50" w:rsidRPr="008C1420" w:rsidRDefault="00EF6E50" w:rsidP="008C1420">
            <w:pPr>
              <w:spacing w:after="0"/>
              <w:jc w:val="center"/>
              <w:rPr>
                <w:b/>
                <w:sz w:val="20"/>
                <w:szCs w:val="20"/>
              </w:rPr>
            </w:pPr>
            <w:r w:rsidRPr="008C1420">
              <w:rPr>
                <w:b/>
                <w:sz w:val="20"/>
                <w:szCs w:val="20"/>
              </w:rPr>
              <w:t>INSTRUCTIONS</w:t>
            </w:r>
          </w:p>
        </w:tc>
        <w:tc>
          <w:tcPr>
            <w:tcW w:w="276" w:type="dxa"/>
            <w:shd w:val="clear" w:color="auto" w:fill="CCCCCC"/>
          </w:tcPr>
          <w:p w:rsidR="00EF6E50" w:rsidRPr="008C1420" w:rsidRDefault="00EF6E50" w:rsidP="008C1420">
            <w:pPr>
              <w:spacing w:after="0"/>
              <w:jc w:val="center"/>
              <w:rPr>
                <w:b/>
                <w:sz w:val="20"/>
                <w:szCs w:val="20"/>
              </w:rPr>
            </w:pPr>
            <w:r w:rsidRPr="008C1420">
              <w:rPr>
                <w:b/>
                <w:sz w:val="20"/>
                <w:szCs w:val="20"/>
              </w:rPr>
              <w:t>CHANGE/</w:t>
            </w:r>
          </w:p>
          <w:p w:rsidR="00EF6E50" w:rsidRPr="008C1420" w:rsidRDefault="00EF6E50" w:rsidP="008C1420">
            <w:pPr>
              <w:spacing w:after="0"/>
              <w:jc w:val="center"/>
              <w:rPr>
                <w:b/>
                <w:sz w:val="20"/>
                <w:szCs w:val="20"/>
              </w:rPr>
            </w:pPr>
            <w:r w:rsidRPr="008C1420">
              <w:rPr>
                <w:b/>
                <w:sz w:val="20"/>
                <w:szCs w:val="20"/>
              </w:rPr>
              <w:t>APPROVAL</w:t>
            </w:r>
          </w:p>
        </w:tc>
      </w:tr>
      <w:tr w:rsidR="00EF6E50" w:rsidRPr="00927F4C" w:rsidTr="00994C7A">
        <w:trPr>
          <w:cantSplit/>
          <w:trHeight w:val="1134"/>
        </w:trPr>
        <w:tc>
          <w:tcPr>
            <w:tcW w:w="0" w:type="auto"/>
            <w:textDirection w:val="btLr"/>
          </w:tcPr>
          <w:p w:rsidR="00EF6E50" w:rsidRPr="00F743D7" w:rsidRDefault="00F52725" w:rsidP="00F52725">
            <w:pPr>
              <w:ind w:left="113" w:right="113"/>
              <w:jc w:val="center"/>
              <w:rPr>
                <w:b/>
              </w:rPr>
            </w:pPr>
            <w:r>
              <w:rPr>
                <w:b/>
              </w:rPr>
              <w:t>SCC JOINT WORKSHEET</w:t>
            </w:r>
          </w:p>
        </w:tc>
        <w:tc>
          <w:tcPr>
            <w:tcW w:w="0" w:type="auto"/>
          </w:tcPr>
          <w:p w:rsidR="00EF6E50" w:rsidRDefault="00EF6E50" w:rsidP="00E671E1">
            <w:pPr>
              <w:spacing w:after="0"/>
              <w:rPr>
                <w:b/>
              </w:rPr>
            </w:pPr>
            <w:r>
              <w:rPr>
                <w:b/>
              </w:rPr>
              <w:t>Go to Results&gt;</w:t>
            </w:r>
            <w:r w:rsidR="00815019">
              <w:rPr>
                <w:b/>
              </w:rPr>
              <w:t>Joint Worksheet</w:t>
            </w:r>
            <w:r w:rsidR="00853801">
              <w:rPr>
                <w:b/>
              </w:rPr>
              <w:t xml:space="preserve"> or Patient Test worksheet</w:t>
            </w:r>
            <w:r w:rsidR="00815019">
              <w:rPr>
                <w:b/>
              </w:rPr>
              <w:t>.</w:t>
            </w:r>
          </w:p>
          <w:p w:rsidR="007D75AC" w:rsidRPr="003856BC" w:rsidRDefault="00815019" w:rsidP="00AA7B67">
            <w:pPr>
              <w:pStyle w:val="ListParagraph"/>
              <w:numPr>
                <w:ilvl w:val="1"/>
                <w:numId w:val="20"/>
              </w:numPr>
              <w:spacing w:after="0"/>
              <w:rPr>
                <w:sz w:val="20"/>
                <w:szCs w:val="20"/>
              </w:rPr>
            </w:pPr>
            <w:r w:rsidRPr="003856BC">
              <w:rPr>
                <w:sz w:val="20"/>
                <w:szCs w:val="20"/>
              </w:rPr>
              <w:t>Select Build and worksheet</w:t>
            </w:r>
            <w:r w:rsidR="00FB1A0C" w:rsidRPr="003856BC">
              <w:rPr>
                <w:sz w:val="20"/>
                <w:szCs w:val="20"/>
              </w:rPr>
              <w:t xml:space="preserve"> that corresponds to test </w:t>
            </w:r>
            <w:r w:rsidR="00853801" w:rsidRPr="003856BC">
              <w:rPr>
                <w:sz w:val="20"/>
                <w:szCs w:val="20"/>
              </w:rPr>
              <w:t>needed from drop down box</w:t>
            </w:r>
            <w:r w:rsidR="00C95176" w:rsidRPr="003856BC">
              <w:rPr>
                <w:sz w:val="20"/>
                <w:szCs w:val="20"/>
              </w:rPr>
              <w:t>.</w:t>
            </w:r>
          </w:p>
          <w:p w:rsidR="00815019" w:rsidRPr="00244B71" w:rsidRDefault="00815019" w:rsidP="00244B71">
            <w:pPr>
              <w:pStyle w:val="ListParagraph"/>
              <w:numPr>
                <w:ilvl w:val="1"/>
                <w:numId w:val="20"/>
              </w:numPr>
              <w:spacing w:after="0"/>
              <w:rPr>
                <w:sz w:val="20"/>
                <w:szCs w:val="20"/>
              </w:rPr>
            </w:pPr>
            <w:r w:rsidRPr="003856BC">
              <w:rPr>
                <w:sz w:val="20"/>
                <w:szCs w:val="20"/>
              </w:rPr>
              <w:t xml:space="preserve">Answer Yes to </w:t>
            </w:r>
            <w:proofErr w:type="gramStart"/>
            <w:r w:rsidRPr="003856BC">
              <w:rPr>
                <w:sz w:val="20"/>
                <w:szCs w:val="20"/>
              </w:rPr>
              <w:t>Add</w:t>
            </w:r>
            <w:proofErr w:type="gramEnd"/>
            <w:r w:rsidRPr="003856BC">
              <w:rPr>
                <w:sz w:val="20"/>
                <w:szCs w:val="20"/>
              </w:rPr>
              <w:t xml:space="preserve"> tests</w:t>
            </w:r>
            <w:r w:rsidR="00244B71">
              <w:rPr>
                <w:sz w:val="20"/>
                <w:szCs w:val="20"/>
              </w:rPr>
              <w:t>, then Select tests and F12 to accept</w:t>
            </w:r>
            <w:r w:rsidRPr="003856BC">
              <w:rPr>
                <w:sz w:val="20"/>
                <w:szCs w:val="20"/>
              </w:rPr>
              <w:t>.</w:t>
            </w:r>
          </w:p>
          <w:p w:rsidR="00815019" w:rsidRPr="003856BC" w:rsidRDefault="00815019" w:rsidP="00AA7B67">
            <w:pPr>
              <w:pStyle w:val="ListParagraph"/>
              <w:numPr>
                <w:ilvl w:val="1"/>
                <w:numId w:val="20"/>
              </w:numPr>
              <w:spacing w:after="0"/>
              <w:rPr>
                <w:sz w:val="20"/>
                <w:szCs w:val="20"/>
              </w:rPr>
            </w:pPr>
            <w:r w:rsidRPr="003856BC">
              <w:rPr>
                <w:sz w:val="20"/>
                <w:szCs w:val="20"/>
              </w:rPr>
              <w:t xml:space="preserve">Select correct </w:t>
            </w:r>
            <w:r w:rsidR="001C559D" w:rsidRPr="003856BC">
              <w:rPr>
                <w:sz w:val="20"/>
                <w:szCs w:val="20"/>
              </w:rPr>
              <w:t>R</w:t>
            </w:r>
            <w:r w:rsidRPr="003856BC">
              <w:rPr>
                <w:sz w:val="20"/>
                <w:szCs w:val="20"/>
              </w:rPr>
              <w:t>ack</w:t>
            </w:r>
            <w:r w:rsidR="001C559D" w:rsidRPr="003856BC">
              <w:rPr>
                <w:sz w:val="20"/>
                <w:szCs w:val="20"/>
              </w:rPr>
              <w:t xml:space="preserve"> that has been </w:t>
            </w:r>
            <w:proofErr w:type="spellStart"/>
            <w:r w:rsidR="001C559D" w:rsidRPr="003856BC">
              <w:rPr>
                <w:sz w:val="20"/>
                <w:szCs w:val="20"/>
              </w:rPr>
              <w:t>QC’d</w:t>
            </w:r>
            <w:proofErr w:type="spellEnd"/>
            <w:r w:rsidR="001C559D" w:rsidRPr="003856BC">
              <w:rPr>
                <w:sz w:val="20"/>
                <w:szCs w:val="20"/>
              </w:rPr>
              <w:t xml:space="preserve"> (if does not default)</w:t>
            </w:r>
            <w:r w:rsidRPr="003856BC">
              <w:rPr>
                <w:sz w:val="20"/>
                <w:szCs w:val="20"/>
              </w:rPr>
              <w:t>.</w:t>
            </w:r>
          </w:p>
          <w:p w:rsidR="00815019" w:rsidRPr="003856BC" w:rsidRDefault="00FB1A0C" w:rsidP="00AA7B67">
            <w:pPr>
              <w:pStyle w:val="ListParagraph"/>
              <w:numPr>
                <w:ilvl w:val="1"/>
                <w:numId w:val="20"/>
              </w:numPr>
              <w:spacing w:after="0"/>
              <w:rPr>
                <w:sz w:val="20"/>
                <w:szCs w:val="20"/>
              </w:rPr>
            </w:pPr>
            <w:r w:rsidRPr="003856BC">
              <w:rPr>
                <w:sz w:val="20"/>
                <w:szCs w:val="20"/>
              </w:rPr>
              <w:t>Enter results sheet appears.</w:t>
            </w:r>
          </w:p>
          <w:p w:rsidR="00FB1A0C" w:rsidRPr="003856BC" w:rsidRDefault="007D2CCB" w:rsidP="00AA7B67">
            <w:pPr>
              <w:pStyle w:val="ListParagraph"/>
              <w:numPr>
                <w:ilvl w:val="1"/>
                <w:numId w:val="20"/>
              </w:numPr>
              <w:spacing w:after="0"/>
              <w:rPr>
                <w:sz w:val="20"/>
                <w:szCs w:val="20"/>
              </w:rPr>
            </w:pPr>
            <w:r w:rsidRPr="003856BC">
              <w:rPr>
                <w:sz w:val="20"/>
                <w:szCs w:val="20"/>
              </w:rPr>
              <w:t xml:space="preserve">Select the specimen type, media, time and temperature from the drop down boxes to reflect the testing performed.  Refer to the table </w:t>
            </w:r>
            <w:r w:rsidR="00771CFC" w:rsidRPr="003856BC">
              <w:rPr>
                <w:sz w:val="20"/>
                <w:szCs w:val="20"/>
              </w:rPr>
              <w:t xml:space="preserve">that follows. </w:t>
            </w:r>
          </w:p>
          <w:p w:rsidR="007D2CCB" w:rsidRPr="00244B71" w:rsidRDefault="007D2CCB" w:rsidP="00244B71">
            <w:pPr>
              <w:pStyle w:val="ListParagraph"/>
              <w:numPr>
                <w:ilvl w:val="1"/>
                <w:numId w:val="20"/>
              </w:numPr>
              <w:spacing w:after="0"/>
              <w:rPr>
                <w:sz w:val="20"/>
                <w:szCs w:val="20"/>
              </w:rPr>
            </w:pPr>
            <w:r w:rsidRPr="003856BC">
              <w:rPr>
                <w:sz w:val="20"/>
                <w:szCs w:val="20"/>
              </w:rPr>
              <w:t>Enter test reactions performed into the appropriate column.</w:t>
            </w:r>
          </w:p>
          <w:tbl>
            <w:tblPr>
              <w:tblStyle w:val="TableGrid"/>
              <w:tblW w:w="0" w:type="auto"/>
              <w:tblInd w:w="360" w:type="dxa"/>
              <w:tblLook w:val="04A0" w:firstRow="1" w:lastRow="0" w:firstColumn="1" w:lastColumn="0" w:noHBand="0" w:noVBand="1"/>
            </w:tblPr>
            <w:tblGrid>
              <w:gridCol w:w="2600"/>
              <w:gridCol w:w="2553"/>
              <w:gridCol w:w="2596"/>
            </w:tblGrid>
            <w:tr w:rsidR="00FB1A0C" w:rsidTr="00771CFC">
              <w:trPr>
                <w:tblHeader/>
              </w:trPr>
              <w:tc>
                <w:tcPr>
                  <w:tcW w:w="2600" w:type="dxa"/>
                  <w:shd w:val="clear" w:color="auto" w:fill="C4BC96" w:themeFill="background2" w:themeFillShade="BF"/>
                </w:tcPr>
                <w:p w:rsidR="00FB1A0C" w:rsidRPr="003856BC" w:rsidRDefault="00FB1A0C" w:rsidP="00FB1A0C">
                  <w:pPr>
                    <w:pStyle w:val="ListParagraph"/>
                    <w:spacing w:after="0"/>
                    <w:ind w:left="0"/>
                    <w:rPr>
                      <w:b/>
                      <w:sz w:val="20"/>
                      <w:szCs w:val="20"/>
                    </w:rPr>
                  </w:pPr>
                  <w:r w:rsidRPr="003856BC">
                    <w:rPr>
                      <w:b/>
                      <w:sz w:val="20"/>
                      <w:szCs w:val="20"/>
                    </w:rPr>
                    <w:t>Column</w:t>
                  </w:r>
                </w:p>
              </w:tc>
              <w:tc>
                <w:tcPr>
                  <w:tcW w:w="2553" w:type="dxa"/>
                  <w:shd w:val="clear" w:color="auto" w:fill="C4BC96" w:themeFill="background2" w:themeFillShade="BF"/>
                </w:tcPr>
                <w:p w:rsidR="00FB1A0C" w:rsidRPr="003856BC" w:rsidRDefault="00FB1A0C" w:rsidP="00FB1A0C">
                  <w:pPr>
                    <w:pStyle w:val="ListParagraph"/>
                    <w:spacing w:after="0"/>
                    <w:ind w:left="0"/>
                    <w:rPr>
                      <w:b/>
                      <w:sz w:val="20"/>
                      <w:szCs w:val="20"/>
                    </w:rPr>
                  </w:pPr>
                  <w:r w:rsidRPr="003856BC">
                    <w:rPr>
                      <w:b/>
                      <w:sz w:val="20"/>
                      <w:szCs w:val="20"/>
                    </w:rPr>
                    <w:t>Choices</w:t>
                  </w:r>
                </w:p>
              </w:tc>
              <w:tc>
                <w:tcPr>
                  <w:tcW w:w="2596" w:type="dxa"/>
                  <w:shd w:val="clear" w:color="auto" w:fill="C4BC96" w:themeFill="background2" w:themeFillShade="BF"/>
                </w:tcPr>
                <w:p w:rsidR="00FB1A0C" w:rsidRPr="003856BC" w:rsidRDefault="00FB1A0C" w:rsidP="00FB1A0C">
                  <w:pPr>
                    <w:pStyle w:val="ListParagraph"/>
                    <w:spacing w:after="0"/>
                    <w:ind w:left="0"/>
                    <w:rPr>
                      <w:b/>
                      <w:sz w:val="20"/>
                      <w:szCs w:val="20"/>
                    </w:rPr>
                  </w:pPr>
                  <w:r w:rsidRPr="003856BC">
                    <w:rPr>
                      <w:b/>
                      <w:sz w:val="20"/>
                      <w:szCs w:val="20"/>
                    </w:rPr>
                    <w:t>Description</w:t>
                  </w:r>
                </w:p>
              </w:tc>
            </w:tr>
            <w:tr w:rsidR="00FB1A0C" w:rsidTr="00771CFC">
              <w:tc>
                <w:tcPr>
                  <w:tcW w:w="2600" w:type="dxa"/>
                </w:tcPr>
                <w:p w:rsidR="00FB1A0C" w:rsidRPr="008C1420" w:rsidRDefault="00FB1A0C" w:rsidP="003856BC">
                  <w:pPr>
                    <w:pStyle w:val="ListParagraph"/>
                    <w:spacing w:after="0" w:line="240" w:lineRule="auto"/>
                    <w:ind w:left="0"/>
                    <w:rPr>
                      <w:sz w:val="18"/>
                      <w:szCs w:val="18"/>
                    </w:rPr>
                  </w:pPr>
                  <w:r w:rsidRPr="008C1420">
                    <w:rPr>
                      <w:sz w:val="18"/>
                      <w:szCs w:val="18"/>
                    </w:rPr>
                    <w:t>STYPE</w:t>
                  </w:r>
                </w:p>
                <w:p w:rsidR="00C77EA1" w:rsidRPr="008C1420" w:rsidRDefault="00C77EA1" w:rsidP="003856BC">
                  <w:pPr>
                    <w:pStyle w:val="ListParagraph"/>
                    <w:spacing w:after="0" w:line="240" w:lineRule="auto"/>
                    <w:ind w:left="0"/>
                    <w:rPr>
                      <w:sz w:val="18"/>
                      <w:szCs w:val="18"/>
                    </w:rPr>
                  </w:pPr>
                  <w:r w:rsidRPr="008C1420">
                    <w:rPr>
                      <w:sz w:val="18"/>
                      <w:szCs w:val="18"/>
                    </w:rPr>
                    <w:t>(Specimen Type</w:t>
                  </w:r>
                </w:p>
              </w:tc>
              <w:tc>
                <w:tcPr>
                  <w:tcW w:w="2553" w:type="dxa"/>
                </w:tcPr>
                <w:p w:rsidR="00FB1A0C" w:rsidRPr="008C1420" w:rsidRDefault="00C77EA1" w:rsidP="003856BC">
                  <w:pPr>
                    <w:pStyle w:val="ListParagraph"/>
                    <w:spacing w:after="0" w:line="240" w:lineRule="auto"/>
                    <w:ind w:left="0"/>
                    <w:rPr>
                      <w:sz w:val="18"/>
                      <w:szCs w:val="18"/>
                    </w:rPr>
                  </w:pPr>
                  <w:r w:rsidRPr="008C1420">
                    <w:rPr>
                      <w:sz w:val="18"/>
                      <w:szCs w:val="18"/>
                    </w:rPr>
                    <w:t>PL</w:t>
                  </w:r>
                </w:p>
                <w:p w:rsidR="00C77EA1" w:rsidRPr="008C1420" w:rsidRDefault="00C77EA1" w:rsidP="003856BC">
                  <w:pPr>
                    <w:pStyle w:val="ListParagraph"/>
                    <w:spacing w:after="0" w:line="240" w:lineRule="auto"/>
                    <w:ind w:left="0"/>
                    <w:rPr>
                      <w:sz w:val="18"/>
                      <w:szCs w:val="18"/>
                    </w:rPr>
                  </w:pPr>
                  <w:r w:rsidRPr="008C1420">
                    <w:rPr>
                      <w:sz w:val="18"/>
                      <w:szCs w:val="18"/>
                    </w:rPr>
                    <w:t>EL</w:t>
                  </w:r>
                </w:p>
                <w:p w:rsidR="00C77EA1" w:rsidRPr="008C1420" w:rsidRDefault="00C77EA1" w:rsidP="003856BC">
                  <w:pPr>
                    <w:pStyle w:val="ListParagraph"/>
                    <w:spacing w:after="0" w:line="240" w:lineRule="auto"/>
                    <w:ind w:left="0"/>
                    <w:rPr>
                      <w:sz w:val="18"/>
                      <w:szCs w:val="18"/>
                    </w:rPr>
                  </w:pPr>
                  <w:r w:rsidRPr="008C1420">
                    <w:rPr>
                      <w:sz w:val="18"/>
                      <w:szCs w:val="18"/>
                    </w:rPr>
                    <w:t>AP</w:t>
                  </w:r>
                </w:p>
                <w:p w:rsidR="00C77EA1" w:rsidRPr="008C1420" w:rsidRDefault="00C77EA1" w:rsidP="003856BC">
                  <w:pPr>
                    <w:pStyle w:val="ListParagraph"/>
                    <w:spacing w:after="0" w:line="240" w:lineRule="auto"/>
                    <w:ind w:left="0"/>
                    <w:rPr>
                      <w:sz w:val="18"/>
                      <w:szCs w:val="18"/>
                    </w:rPr>
                  </w:pPr>
                  <w:r w:rsidRPr="008C1420">
                    <w:rPr>
                      <w:sz w:val="18"/>
                      <w:szCs w:val="18"/>
                    </w:rPr>
                    <w:t>AE</w:t>
                  </w:r>
                </w:p>
                <w:p w:rsidR="00C77EA1" w:rsidRPr="008C1420" w:rsidRDefault="00C77EA1" w:rsidP="003856BC">
                  <w:pPr>
                    <w:pStyle w:val="ListParagraph"/>
                    <w:spacing w:after="0" w:line="240" w:lineRule="auto"/>
                    <w:ind w:left="0"/>
                    <w:rPr>
                      <w:sz w:val="18"/>
                      <w:szCs w:val="18"/>
                    </w:rPr>
                  </w:pPr>
                  <w:r w:rsidRPr="008C1420">
                    <w:rPr>
                      <w:sz w:val="18"/>
                      <w:szCs w:val="18"/>
                    </w:rPr>
                    <w:t>SL</w:t>
                  </w:r>
                </w:p>
                <w:p w:rsidR="00C77EA1" w:rsidRPr="008C1420" w:rsidRDefault="00C77EA1" w:rsidP="003856BC">
                  <w:pPr>
                    <w:pStyle w:val="ListParagraph"/>
                    <w:spacing w:after="0" w:line="240" w:lineRule="auto"/>
                    <w:ind w:left="0"/>
                    <w:rPr>
                      <w:sz w:val="18"/>
                      <w:szCs w:val="18"/>
                    </w:rPr>
                  </w:pPr>
                  <w:r w:rsidRPr="008C1420">
                    <w:rPr>
                      <w:sz w:val="18"/>
                      <w:szCs w:val="18"/>
                    </w:rPr>
                    <w:t>NA</w:t>
                  </w:r>
                </w:p>
              </w:tc>
              <w:tc>
                <w:tcPr>
                  <w:tcW w:w="2596" w:type="dxa"/>
                </w:tcPr>
                <w:p w:rsidR="00FB1A0C" w:rsidRPr="008C1420" w:rsidRDefault="00C77EA1" w:rsidP="003856BC">
                  <w:pPr>
                    <w:pStyle w:val="ListParagraph"/>
                    <w:spacing w:after="0" w:line="240" w:lineRule="auto"/>
                    <w:ind w:left="0"/>
                    <w:rPr>
                      <w:sz w:val="18"/>
                      <w:szCs w:val="18"/>
                    </w:rPr>
                  </w:pPr>
                  <w:r w:rsidRPr="008C1420">
                    <w:rPr>
                      <w:sz w:val="18"/>
                      <w:szCs w:val="18"/>
                    </w:rPr>
                    <w:t>Plasma</w:t>
                  </w:r>
                </w:p>
                <w:p w:rsidR="00C77EA1" w:rsidRPr="008C1420" w:rsidRDefault="00C77EA1" w:rsidP="003856BC">
                  <w:pPr>
                    <w:pStyle w:val="ListParagraph"/>
                    <w:spacing w:after="0" w:line="240" w:lineRule="auto"/>
                    <w:ind w:left="0"/>
                    <w:rPr>
                      <w:sz w:val="18"/>
                      <w:szCs w:val="18"/>
                    </w:rPr>
                  </w:pPr>
                  <w:r w:rsidRPr="008C1420">
                    <w:rPr>
                      <w:sz w:val="18"/>
                      <w:szCs w:val="18"/>
                    </w:rPr>
                    <w:t>Eluate</w:t>
                  </w:r>
                </w:p>
                <w:p w:rsidR="00C77EA1" w:rsidRPr="008C1420" w:rsidRDefault="00C77EA1" w:rsidP="003856BC">
                  <w:pPr>
                    <w:pStyle w:val="ListParagraph"/>
                    <w:spacing w:after="0" w:line="240" w:lineRule="auto"/>
                    <w:ind w:left="0"/>
                    <w:rPr>
                      <w:sz w:val="18"/>
                      <w:szCs w:val="18"/>
                    </w:rPr>
                  </w:pPr>
                  <w:r w:rsidRPr="008C1420">
                    <w:rPr>
                      <w:sz w:val="18"/>
                      <w:szCs w:val="18"/>
                    </w:rPr>
                    <w:t>Absorbed Plasma</w:t>
                  </w:r>
                </w:p>
                <w:p w:rsidR="00C77EA1" w:rsidRPr="008C1420" w:rsidRDefault="00C77EA1" w:rsidP="003856BC">
                  <w:pPr>
                    <w:pStyle w:val="ListParagraph"/>
                    <w:spacing w:after="0" w:line="240" w:lineRule="auto"/>
                    <w:ind w:left="0"/>
                    <w:rPr>
                      <w:sz w:val="18"/>
                      <w:szCs w:val="18"/>
                    </w:rPr>
                  </w:pPr>
                  <w:r w:rsidRPr="008C1420">
                    <w:rPr>
                      <w:sz w:val="18"/>
                      <w:szCs w:val="18"/>
                    </w:rPr>
                    <w:t>Absorbed Eluate</w:t>
                  </w:r>
                </w:p>
                <w:p w:rsidR="00C77EA1" w:rsidRPr="008C1420" w:rsidRDefault="00C77EA1" w:rsidP="003856BC">
                  <w:pPr>
                    <w:pStyle w:val="ListParagraph"/>
                    <w:spacing w:after="0" w:line="240" w:lineRule="auto"/>
                    <w:ind w:left="0"/>
                    <w:rPr>
                      <w:sz w:val="18"/>
                      <w:szCs w:val="18"/>
                    </w:rPr>
                  </w:pPr>
                  <w:r w:rsidRPr="008C1420">
                    <w:rPr>
                      <w:sz w:val="18"/>
                      <w:szCs w:val="18"/>
                    </w:rPr>
                    <w:t>Saline</w:t>
                  </w:r>
                </w:p>
                <w:p w:rsidR="00C77EA1" w:rsidRPr="008C1420" w:rsidRDefault="00C77EA1" w:rsidP="003856BC">
                  <w:pPr>
                    <w:pStyle w:val="ListParagraph"/>
                    <w:spacing w:after="0" w:line="240" w:lineRule="auto"/>
                    <w:ind w:left="0"/>
                    <w:rPr>
                      <w:sz w:val="18"/>
                      <w:szCs w:val="18"/>
                    </w:rPr>
                  </w:pPr>
                  <w:r w:rsidRPr="008C1420">
                    <w:rPr>
                      <w:sz w:val="18"/>
                      <w:szCs w:val="18"/>
                    </w:rPr>
                    <w:t>Not Applicable</w:t>
                  </w:r>
                </w:p>
              </w:tc>
            </w:tr>
            <w:tr w:rsidR="00FB1A0C" w:rsidTr="00771CFC">
              <w:tc>
                <w:tcPr>
                  <w:tcW w:w="2600" w:type="dxa"/>
                </w:tcPr>
                <w:p w:rsidR="00FB1A0C" w:rsidRPr="008C1420" w:rsidRDefault="00FB1A0C" w:rsidP="003856BC">
                  <w:pPr>
                    <w:pStyle w:val="ListParagraph"/>
                    <w:spacing w:after="0" w:line="240" w:lineRule="auto"/>
                    <w:ind w:left="0"/>
                    <w:rPr>
                      <w:sz w:val="18"/>
                      <w:szCs w:val="18"/>
                    </w:rPr>
                  </w:pPr>
                  <w:r w:rsidRPr="008C1420">
                    <w:rPr>
                      <w:sz w:val="18"/>
                      <w:szCs w:val="18"/>
                    </w:rPr>
                    <w:t>MEDIA</w:t>
                  </w:r>
                </w:p>
              </w:tc>
              <w:tc>
                <w:tcPr>
                  <w:tcW w:w="2553" w:type="dxa"/>
                </w:tcPr>
                <w:p w:rsidR="00FB1A0C" w:rsidRPr="008C1420" w:rsidRDefault="00C77EA1" w:rsidP="003856BC">
                  <w:pPr>
                    <w:pStyle w:val="ListParagraph"/>
                    <w:spacing w:after="0" w:line="240" w:lineRule="auto"/>
                    <w:ind w:left="0"/>
                    <w:rPr>
                      <w:sz w:val="18"/>
                      <w:szCs w:val="18"/>
                    </w:rPr>
                  </w:pPr>
                  <w:r w:rsidRPr="008C1420">
                    <w:rPr>
                      <w:sz w:val="18"/>
                      <w:szCs w:val="18"/>
                    </w:rPr>
                    <w:t>NA</w:t>
                  </w:r>
                </w:p>
                <w:p w:rsidR="00C77EA1" w:rsidRPr="008C1420" w:rsidRDefault="00C77EA1" w:rsidP="003856BC">
                  <w:pPr>
                    <w:pStyle w:val="ListParagraph"/>
                    <w:spacing w:after="0" w:line="240" w:lineRule="auto"/>
                    <w:ind w:left="0"/>
                    <w:rPr>
                      <w:sz w:val="18"/>
                      <w:szCs w:val="18"/>
                    </w:rPr>
                  </w:pPr>
                  <w:r w:rsidRPr="008C1420">
                    <w:rPr>
                      <w:sz w:val="18"/>
                      <w:szCs w:val="18"/>
                    </w:rPr>
                    <w:t>GL</w:t>
                  </w:r>
                </w:p>
                <w:p w:rsidR="00C77EA1" w:rsidRPr="008C1420" w:rsidRDefault="00C77EA1" w:rsidP="003856BC">
                  <w:pPr>
                    <w:pStyle w:val="ListParagraph"/>
                    <w:spacing w:after="0" w:line="240" w:lineRule="auto"/>
                    <w:ind w:left="0"/>
                    <w:rPr>
                      <w:sz w:val="18"/>
                      <w:szCs w:val="18"/>
                    </w:rPr>
                  </w:pPr>
                  <w:r w:rsidRPr="008C1420">
                    <w:rPr>
                      <w:sz w:val="18"/>
                      <w:szCs w:val="18"/>
                    </w:rPr>
                    <w:t>PG</w:t>
                  </w:r>
                </w:p>
                <w:p w:rsidR="00C77EA1" w:rsidRPr="008C1420" w:rsidRDefault="00C77EA1" w:rsidP="003856BC">
                  <w:pPr>
                    <w:pStyle w:val="ListParagraph"/>
                    <w:spacing w:after="0" w:line="240" w:lineRule="auto"/>
                    <w:ind w:left="0"/>
                    <w:rPr>
                      <w:sz w:val="18"/>
                      <w:szCs w:val="18"/>
                    </w:rPr>
                  </w:pPr>
                  <w:r w:rsidRPr="008C1420">
                    <w:rPr>
                      <w:sz w:val="18"/>
                      <w:szCs w:val="18"/>
                    </w:rPr>
                    <w:t>LI</w:t>
                  </w:r>
                </w:p>
                <w:p w:rsidR="00C77EA1" w:rsidRPr="008C1420" w:rsidRDefault="00C77EA1" w:rsidP="003856BC">
                  <w:pPr>
                    <w:pStyle w:val="ListParagraph"/>
                    <w:spacing w:after="0" w:line="240" w:lineRule="auto"/>
                    <w:ind w:left="0"/>
                    <w:rPr>
                      <w:sz w:val="18"/>
                      <w:szCs w:val="18"/>
                    </w:rPr>
                  </w:pPr>
                  <w:r w:rsidRPr="008C1420">
                    <w:rPr>
                      <w:sz w:val="18"/>
                      <w:szCs w:val="18"/>
                    </w:rPr>
                    <w:t>SL</w:t>
                  </w:r>
                </w:p>
                <w:p w:rsidR="00C77EA1" w:rsidRPr="008C1420" w:rsidRDefault="00C77EA1" w:rsidP="003856BC">
                  <w:pPr>
                    <w:pStyle w:val="ListParagraph"/>
                    <w:spacing w:after="0" w:line="240" w:lineRule="auto"/>
                    <w:ind w:left="0"/>
                    <w:rPr>
                      <w:sz w:val="18"/>
                      <w:szCs w:val="18"/>
                    </w:rPr>
                  </w:pPr>
                  <w:r w:rsidRPr="008C1420">
                    <w:rPr>
                      <w:sz w:val="18"/>
                      <w:szCs w:val="18"/>
                    </w:rPr>
                    <w:t>SP</w:t>
                  </w:r>
                </w:p>
              </w:tc>
              <w:tc>
                <w:tcPr>
                  <w:tcW w:w="2596" w:type="dxa"/>
                </w:tcPr>
                <w:p w:rsidR="00FB1A0C" w:rsidRPr="008C1420" w:rsidRDefault="00C77EA1" w:rsidP="003856BC">
                  <w:pPr>
                    <w:pStyle w:val="ListParagraph"/>
                    <w:spacing w:after="0" w:line="240" w:lineRule="auto"/>
                    <w:ind w:left="0"/>
                    <w:rPr>
                      <w:sz w:val="18"/>
                      <w:szCs w:val="18"/>
                    </w:rPr>
                  </w:pPr>
                  <w:r w:rsidRPr="008C1420">
                    <w:rPr>
                      <w:sz w:val="18"/>
                      <w:szCs w:val="18"/>
                    </w:rPr>
                    <w:t>Not Applicable</w:t>
                  </w:r>
                </w:p>
                <w:p w:rsidR="00C77EA1" w:rsidRPr="008C1420" w:rsidRDefault="00C77EA1" w:rsidP="003856BC">
                  <w:pPr>
                    <w:pStyle w:val="ListParagraph"/>
                    <w:spacing w:after="0" w:line="240" w:lineRule="auto"/>
                    <w:ind w:left="0"/>
                    <w:rPr>
                      <w:sz w:val="18"/>
                      <w:szCs w:val="18"/>
                    </w:rPr>
                  </w:pPr>
                  <w:r w:rsidRPr="008C1420">
                    <w:rPr>
                      <w:sz w:val="18"/>
                      <w:szCs w:val="18"/>
                    </w:rPr>
                    <w:t>Gel</w:t>
                  </w:r>
                </w:p>
                <w:p w:rsidR="00C77EA1" w:rsidRPr="008C1420" w:rsidRDefault="00C77EA1" w:rsidP="003856BC">
                  <w:pPr>
                    <w:pStyle w:val="ListParagraph"/>
                    <w:spacing w:after="0" w:line="240" w:lineRule="auto"/>
                    <w:ind w:left="0"/>
                    <w:rPr>
                      <w:sz w:val="18"/>
                      <w:szCs w:val="18"/>
                    </w:rPr>
                  </w:pPr>
                  <w:r w:rsidRPr="008C1420">
                    <w:rPr>
                      <w:sz w:val="18"/>
                      <w:szCs w:val="18"/>
                    </w:rPr>
                    <w:t>PEG</w:t>
                  </w:r>
                </w:p>
                <w:p w:rsidR="00C77EA1" w:rsidRPr="008C1420" w:rsidRDefault="00C77EA1" w:rsidP="003856BC">
                  <w:pPr>
                    <w:pStyle w:val="ListParagraph"/>
                    <w:spacing w:after="0" w:line="240" w:lineRule="auto"/>
                    <w:ind w:left="0"/>
                    <w:rPr>
                      <w:sz w:val="18"/>
                      <w:szCs w:val="18"/>
                    </w:rPr>
                  </w:pPr>
                  <w:r w:rsidRPr="008C1420">
                    <w:rPr>
                      <w:sz w:val="18"/>
                      <w:szCs w:val="18"/>
                    </w:rPr>
                    <w:t>LISS</w:t>
                  </w:r>
                </w:p>
                <w:p w:rsidR="00C77EA1" w:rsidRPr="008C1420" w:rsidRDefault="00C77EA1" w:rsidP="003856BC">
                  <w:pPr>
                    <w:pStyle w:val="ListParagraph"/>
                    <w:spacing w:after="0" w:line="240" w:lineRule="auto"/>
                    <w:ind w:left="0"/>
                    <w:rPr>
                      <w:sz w:val="18"/>
                      <w:szCs w:val="18"/>
                    </w:rPr>
                  </w:pPr>
                  <w:r w:rsidRPr="008C1420">
                    <w:rPr>
                      <w:sz w:val="18"/>
                      <w:szCs w:val="18"/>
                    </w:rPr>
                    <w:t>Saline</w:t>
                  </w:r>
                </w:p>
                <w:p w:rsidR="00C77EA1" w:rsidRPr="008C1420" w:rsidRDefault="00C77EA1" w:rsidP="003856BC">
                  <w:pPr>
                    <w:pStyle w:val="ListParagraph"/>
                    <w:spacing w:after="0" w:line="240" w:lineRule="auto"/>
                    <w:ind w:left="0"/>
                    <w:rPr>
                      <w:sz w:val="18"/>
                      <w:szCs w:val="18"/>
                    </w:rPr>
                  </w:pPr>
                  <w:r w:rsidRPr="008C1420">
                    <w:rPr>
                      <w:sz w:val="18"/>
                      <w:szCs w:val="18"/>
                    </w:rPr>
                    <w:t>Solid Phase</w:t>
                  </w:r>
                </w:p>
              </w:tc>
            </w:tr>
            <w:tr w:rsidR="00FB1A0C" w:rsidTr="00771CFC">
              <w:tc>
                <w:tcPr>
                  <w:tcW w:w="2600" w:type="dxa"/>
                </w:tcPr>
                <w:p w:rsidR="00FB1A0C" w:rsidRPr="008C1420" w:rsidRDefault="00FB1A0C" w:rsidP="003856BC">
                  <w:pPr>
                    <w:pStyle w:val="ListParagraph"/>
                    <w:spacing w:after="0" w:line="240" w:lineRule="auto"/>
                    <w:ind w:left="0"/>
                    <w:rPr>
                      <w:sz w:val="18"/>
                      <w:szCs w:val="18"/>
                    </w:rPr>
                  </w:pPr>
                  <w:r w:rsidRPr="008C1420">
                    <w:rPr>
                      <w:sz w:val="18"/>
                      <w:szCs w:val="18"/>
                    </w:rPr>
                    <w:t>TIME</w:t>
                  </w:r>
                </w:p>
              </w:tc>
              <w:tc>
                <w:tcPr>
                  <w:tcW w:w="2553" w:type="dxa"/>
                </w:tcPr>
                <w:p w:rsidR="00FB1A0C" w:rsidRPr="008C1420" w:rsidRDefault="00C77EA1" w:rsidP="003856BC">
                  <w:pPr>
                    <w:pStyle w:val="ListParagraph"/>
                    <w:spacing w:after="0" w:line="240" w:lineRule="auto"/>
                    <w:ind w:left="0"/>
                    <w:rPr>
                      <w:sz w:val="18"/>
                      <w:szCs w:val="18"/>
                    </w:rPr>
                  </w:pPr>
                  <w:r w:rsidRPr="008C1420">
                    <w:rPr>
                      <w:sz w:val="18"/>
                      <w:szCs w:val="18"/>
                    </w:rPr>
                    <w:t>NT</w:t>
                  </w:r>
                </w:p>
                <w:p w:rsidR="00C77EA1" w:rsidRPr="008C1420" w:rsidRDefault="00C77EA1" w:rsidP="003856BC">
                  <w:pPr>
                    <w:pStyle w:val="ListParagraph"/>
                    <w:spacing w:after="0" w:line="240" w:lineRule="auto"/>
                    <w:ind w:left="0"/>
                    <w:rPr>
                      <w:sz w:val="18"/>
                      <w:szCs w:val="18"/>
                    </w:rPr>
                  </w:pPr>
                  <w:r w:rsidRPr="008C1420">
                    <w:rPr>
                      <w:sz w:val="18"/>
                      <w:szCs w:val="18"/>
                    </w:rPr>
                    <w:t>IS</w:t>
                  </w:r>
                </w:p>
                <w:p w:rsidR="00C77EA1" w:rsidRPr="008C1420" w:rsidRDefault="00C77EA1" w:rsidP="003856BC">
                  <w:pPr>
                    <w:pStyle w:val="ListParagraph"/>
                    <w:spacing w:after="0" w:line="240" w:lineRule="auto"/>
                    <w:ind w:left="0"/>
                    <w:rPr>
                      <w:sz w:val="18"/>
                      <w:szCs w:val="18"/>
                    </w:rPr>
                  </w:pPr>
                  <w:r w:rsidRPr="008C1420">
                    <w:rPr>
                      <w:sz w:val="18"/>
                      <w:szCs w:val="18"/>
                    </w:rPr>
                    <w:t>5, 10, 15, 30, 40,45</w:t>
                  </w:r>
                </w:p>
              </w:tc>
              <w:tc>
                <w:tcPr>
                  <w:tcW w:w="2596" w:type="dxa"/>
                </w:tcPr>
                <w:p w:rsidR="00FB1A0C" w:rsidRPr="008C1420" w:rsidRDefault="00C77EA1" w:rsidP="003856BC">
                  <w:pPr>
                    <w:pStyle w:val="ListParagraph"/>
                    <w:spacing w:after="0" w:line="240" w:lineRule="auto"/>
                    <w:ind w:left="0"/>
                    <w:rPr>
                      <w:sz w:val="18"/>
                      <w:szCs w:val="18"/>
                    </w:rPr>
                  </w:pPr>
                  <w:r w:rsidRPr="008C1420">
                    <w:rPr>
                      <w:sz w:val="18"/>
                      <w:szCs w:val="18"/>
                    </w:rPr>
                    <w:t>Not Tested</w:t>
                  </w:r>
                </w:p>
                <w:p w:rsidR="00C77EA1" w:rsidRPr="008C1420" w:rsidRDefault="00C77EA1" w:rsidP="003856BC">
                  <w:pPr>
                    <w:pStyle w:val="ListParagraph"/>
                    <w:spacing w:after="0" w:line="240" w:lineRule="auto"/>
                    <w:ind w:left="0"/>
                    <w:rPr>
                      <w:sz w:val="18"/>
                      <w:szCs w:val="18"/>
                    </w:rPr>
                  </w:pPr>
                  <w:r w:rsidRPr="008C1420">
                    <w:rPr>
                      <w:sz w:val="18"/>
                      <w:szCs w:val="18"/>
                    </w:rPr>
                    <w:t>Immediate Spin</w:t>
                  </w:r>
                </w:p>
                <w:p w:rsidR="00C77EA1" w:rsidRPr="008C1420" w:rsidRDefault="00C77EA1" w:rsidP="003856BC">
                  <w:pPr>
                    <w:pStyle w:val="ListParagraph"/>
                    <w:spacing w:after="0" w:line="240" w:lineRule="auto"/>
                    <w:ind w:left="0"/>
                    <w:rPr>
                      <w:sz w:val="18"/>
                      <w:szCs w:val="18"/>
                    </w:rPr>
                  </w:pPr>
                  <w:r w:rsidRPr="008C1420">
                    <w:rPr>
                      <w:sz w:val="18"/>
                      <w:szCs w:val="18"/>
                    </w:rPr>
                    <w:t>Number of minutes</w:t>
                  </w:r>
                </w:p>
              </w:tc>
            </w:tr>
            <w:tr w:rsidR="00FB1A0C" w:rsidTr="00A2108A">
              <w:tc>
                <w:tcPr>
                  <w:tcW w:w="2600" w:type="dxa"/>
                  <w:tcBorders>
                    <w:bottom w:val="single" w:sz="4" w:space="0" w:color="auto"/>
                  </w:tcBorders>
                </w:tcPr>
                <w:p w:rsidR="00FB1A0C" w:rsidRPr="008C1420" w:rsidRDefault="00FB1A0C" w:rsidP="003856BC">
                  <w:pPr>
                    <w:pStyle w:val="ListParagraph"/>
                    <w:spacing w:after="0" w:line="240" w:lineRule="auto"/>
                    <w:ind w:left="0"/>
                    <w:rPr>
                      <w:sz w:val="18"/>
                      <w:szCs w:val="18"/>
                    </w:rPr>
                  </w:pPr>
                  <w:r w:rsidRPr="008C1420">
                    <w:rPr>
                      <w:sz w:val="18"/>
                      <w:szCs w:val="18"/>
                    </w:rPr>
                    <w:t>TEMP</w:t>
                  </w:r>
                </w:p>
              </w:tc>
              <w:tc>
                <w:tcPr>
                  <w:tcW w:w="2553" w:type="dxa"/>
                  <w:tcBorders>
                    <w:bottom w:val="single" w:sz="4" w:space="0" w:color="auto"/>
                  </w:tcBorders>
                </w:tcPr>
                <w:p w:rsidR="00FB1A0C" w:rsidRPr="008C1420" w:rsidRDefault="00C77EA1" w:rsidP="003856BC">
                  <w:pPr>
                    <w:pStyle w:val="ListParagraph"/>
                    <w:spacing w:after="0" w:line="240" w:lineRule="auto"/>
                    <w:ind w:left="0"/>
                    <w:rPr>
                      <w:sz w:val="18"/>
                      <w:szCs w:val="18"/>
                    </w:rPr>
                  </w:pPr>
                  <w:r w:rsidRPr="008C1420">
                    <w:rPr>
                      <w:sz w:val="18"/>
                      <w:szCs w:val="18"/>
                    </w:rPr>
                    <w:t>37</w:t>
                  </w:r>
                </w:p>
                <w:p w:rsidR="00C77EA1" w:rsidRPr="008C1420" w:rsidRDefault="00C77EA1" w:rsidP="003856BC">
                  <w:pPr>
                    <w:pStyle w:val="ListParagraph"/>
                    <w:spacing w:after="0" w:line="240" w:lineRule="auto"/>
                    <w:ind w:left="0"/>
                    <w:rPr>
                      <w:sz w:val="18"/>
                      <w:szCs w:val="18"/>
                    </w:rPr>
                  </w:pPr>
                  <w:r w:rsidRPr="008C1420">
                    <w:rPr>
                      <w:sz w:val="18"/>
                      <w:szCs w:val="18"/>
                    </w:rPr>
                    <w:t>RT</w:t>
                  </w:r>
                </w:p>
                <w:p w:rsidR="00C77EA1" w:rsidRPr="008C1420" w:rsidRDefault="00C77EA1" w:rsidP="003856BC">
                  <w:pPr>
                    <w:pStyle w:val="ListParagraph"/>
                    <w:spacing w:after="0" w:line="240" w:lineRule="auto"/>
                    <w:ind w:left="0"/>
                    <w:rPr>
                      <w:sz w:val="18"/>
                      <w:szCs w:val="18"/>
                    </w:rPr>
                  </w:pPr>
                  <w:r w:rsidRPr="008C1420">
                    <w:rPr>
                      <w:sz w:val="18"/>
                      <w:szCs w:val="18"/>
                    </w:rPr>
                    <w:t>NT</w:t>
                  </w:r>
                </w:p>
              </w:tc>
              <w:tc>
                <w:tcPr>
                  <w:tcW w:w="2596" w:type="dxa"/>
                  <w:tcBorders>
                    <w:bottom w:val="single" w:sz="4" w:space="0" w:color="auto"/>
                  </w:tcBorders>
                </w:tcPr>
                <w:p w:rsidR="00FB1A0C" w:rsidRPr="008C1420" w:rsidRDefault="00C77EA1" w:rsidP="003856BC">
                  <w:pPr>
                    <w:pStyle w:val="ListParagraph"/>
                    <w:spacing w:after="0" w:line="240" w:lineRule="auto"/>
                    <w:ind w:left="0"/>
                    <w:rPr>
                      <w:sz w:val="18"/>
                      <w:szCs w:val="18"/>
                    </w:rPr>
                  </w:pPr>
                  <w:r w:rsidRPr="008C1420">
                    <w:rPr>
                      <w:sz w:val="18"/>
                      <w:szCs w:val="18"/>
                    </w:rPr>
                    <w:t>37 C</w:t>
                  </w:r>
                </w:p>
                <w:p w:rsidR="00C77EA1" w:rsidRPr="008C1420" w:rsidRDefault="00C77EA1" w:rsidP="003856BC">
                  <w:pPr>
                    <w:pStyle w:val="ListParagraph"/>
                    <w:spacing w:after="0" w:line="240" w:lineRule="auto"/>
                    <w:ind w:left="0"/>
                    <w:rPr>
                      <w:sz w:val="18"/>
                      <w:szCs w:val="18"/>
                    </w:rPr>
                  </w:pPr>
                  <w:r w:rsidRPr="008C1420">
                    <w:rPr>
                      <w:sz w:val="18"/>
                      <w:szCs w:val="18"/>
                    </w:rPr>
                    <w:t>Room Temperature</w:t>
                  </w:r>
                </w:p>
                <w:p w:rsidR="00A2108A" w:rsidRPr="008C1420" w:rsidRDefault="00C77EA1" w:rsidP="003856BC">
                  <w:pPr>
                    <w:pStyle w:val="ListParagraph"/>
                    <w:spacing w:after="0" w:line="240" w:lineRule="auto"/>
                    <w:ind w:left="0"/>
                    <w:rPr>
                      <w:sz w:val="18"/>
                      <w:szCs w:val="18"/>
                    </w:rPr>
                  </w:pPr>
                  <w:r w:rsidRPr="008C1420">
                    <w:rPr>
                      <w:sz w:val="18"/>
                      <w:szCs w:val="18"/>
                    </w:rPr>
                    <w:t>Not Tested</w:t>
                  </w:r>
                </w:p>
              </w:tc>
            </w:tr>
            <w:tr w:rsidR="00A2108A" w:rsidTr="00771CFC">
              <w:tc>
                <w:tcPr>
                  <w:tcW w:w="2600" w:type="dxa"/>
                </w:tcPr>
                <w:p w:rsidR="00A2108A" w:rsidRPr="008C1420" w:rsidRDefault="00A2108A" w:rsidP="003856BC">
                  <w:pPr>
                    <w:pStyle w:val="ListParagraph"/>
                    <w:spacing w:after="0" w:line="240" w:lineRule="auto"/>
                    <w:ind w:left="0"/>
                    <w:rPr>
                      <w:sz w:val="18"/>
                      <w:szCs w:val="18"/>
                    </w:rPr>
                  </w:pPr>
                  <w:r w:rsidRPr="008C1420">
                    <w:rPr>
                      <w:sz w:val="18"/>
                      <w:szCs w:val="18"/>
                    </w:rPr>
                    <w:t>1/37, 2/37, 3/37</w:t>
                  </w:r>
                </w:p>
                <w:p w:rsidR="00A2108A" w:rsidRPr="008C1420" w:rsidRDefault="00A2108A" w:rsidP="003856BC">
                  <w:pPr>
                    <w:pStyle w:val="ListParagraph"/>
                    <w:spacing w:after="0" w:line="240" w:lineRule="auto"/>
                    <w:ind w:left="0"/>
                    <w:rPr>
                      <w:sz w:val="18"/>
                      <w:szCs w:val="18"/>
                    </w:rPr>
                  </w:pPr>
                  <w:r w:rsidRPr="008C1420">
                    <w:rPr>
                      <w:sz w:val="18"/>
                      <w:szCs w:val="18"/>
                    </w:rPr>
                    <w:t>Tubes 1,2,3 at 37 incubation</w:t>
                  </w:r>
                </w:p>
              </w:tc>
              <w:tc>
                <w:tcPr>
                  <w:tcW w:w="2553" w:type="dxa"/>
                </w:tcPr>
                <w:p w:rsidR="00A2108A" w:rsidRPr="008C1420" w:rsidRDefault="00A2108A" w:rsidP="003856BC">
                  <w:pPr>
                    <w:pStyle w:val="ListParagraph"/>
                    <w:spacing w:after="0" w:line="240" w:lineRule="auto"/>
                    <w:ind w:left="0"/>
                    <w:rPr>
                      <w:sz w:val="18"/>
                      <w:szCs w:val="18"/>
                    </w:rPr>
                  </w:pPr>
                  <w:r w:rsidRPr="008C1420">
                    <w:rPr>
                      <w:sz w:val="18"/>
                      <w:szCs w:val="18"/>
                    </w:rPr>
                    <w:t>NT</w:t>
                  </w:r>
                </w:p>
                <w:p w:rsidR="00A2108A" w:rsidRPr="008C1420" w:rsidRDefault="00A2108A" w:rsidP="003856BC">
                  <w:pPr>
                    <w:pStyle w:val="ListParagraph"/>
                    <w:spacing w:after="0" w:line="240" w:lineRule="auto"/>
                    <w:ind w:left="0"/>
                    <w:rPr>
                      <w:sz w:val="18"/>
                      <w:szCs w:val="18"/>
                    </w:rPr>
                  </w:pPr>
                  <w:r w:rsidRPr="008C1420">
                    <w:rPr>
                      <w:sz w:val="18"/>
                      <w:szCs w:val="18"/>
                    </w:rPr>
                    <w:t>0 TO 4+</w:t>
                  </w:r>
                </w:p>
                <w:p w:rsidR="00A2108A" w:rsidRPr="008C1420" w:rsidRDefault="00A2108A" w:rsidP="003856BC">
                  <w:pPr>
                    <w:pStyle w:val="ListParagraph"/>
                    <w:spacing w:after="0" w:line="240" w:lineRule="auto"/>
                    <w:ind w:left="0"/>
                    <w:rPr>
                      <w:sz w:val="18"/>
                      <w:szCs w:val="18"/>
                    </w:rPr>
                  </w:pPr>
                  <w:r w:rsidRPr="008C1420">
                    <w:rPr>
                      <w:sz w:val="18"/>
                      <w:szCs w:val="18"/>
                    </w:rPr>
                    <w:t>H</w:t>
                  </w:r>
                </w:p>
                <w:p w:rsidR="00A2108A" w:rsidRPr="008C1420" w:rsidRDefault="00A2108A" w:rsidP="003856BC">
                  <w:pPr>
                    <w:pStyle w:val="ListParagraph"/>
                    <w:spacing w:after="0" w:line="240" w:lineRule="auto"/>
                    <w:ind w:left="0"/>
                    <w:rPr>
                      <w:sz w:val="18"/>
                      <w:szCs w:val="18"/>
                    </w:rPr>
                  </w:pPr>
                  <w:r w:rsidRPr="008C1420">
                    <w:rPr>
                      <w:sz w:val="18"/>
                      <w:szCs w:val="18"/>
                    </w:rPr>
                    <w:t>M</w:t>
                  </w:r>
                </w:p>
              </w:tc>
              <w:tc>
                <w:tcPr>
                  <w:tcW w:w="2596" w:type="dxa"/>
                </w:tcPr>
                <w:p w:rsidR="00A2108A" w:rsidRPr="008C1420" w:rsidRDefault="00A2108A" w:rsidP="003856BC">
                  <w:pPr>
                    <w:pStyle w:val="ListParagraph"/>
                    <w:spacing w:after="0" w:line="240" w:lineRule="auto"/>
                    <w:ind w:left="0"/>
                    <w:rPr>
                      <w:sz w:val="18"/>
                      <w:szCs w:val="18"/>
                    </w:rPr>
                  </w:pPr>
                  <w:r w:rsidRPr="008C1420">
                    <w:rPr>
                      <w:sz w:val="18"/>
                      <w:szCs w:val="18"/>
                    </w:rPr>
                    <w:t>Not Tested</w:t>
                  </w:r>
                </w:p>
                <w:p w:rsidR="00A2108A" w:rsidRPr="008C1420" w:rsidRDefault="00A2108A" w:rsidP="003856BC">
                  <w:pPr>
                    <w:pStyle w:val="ListParagraph"/>
                    <w:spacing w:after="0" w:line="240" w:lineRule="auto"/>
                    <w:ind w:left="0"/>
                    <w:rPr>
                      <w:sz w:val="18"/>
                      <w:szCs w:val="18"/>
                    </w:rPr>
                  </w:pPr>
                  <w:r w:rsidRPr="008C1420">
                    <w:rPr>
                      <w:sz w:val="18"/>
                      <w:szCs w:val="18"/>
                    </w:rPr>
                    <w:t>Agglutination strength</w:t>
                  </w:r>
                </w:p>
                <w:p w:rsidR="00A2108A" w:rsidRPr="008C1420" w:rsidRDefault="00A2108A" w:rsidP="003856BC">
                  <w:pPr>
                    <w:pStyle w:val="ListParagraph"/>
                    <w:spacing w:after="0" w:line="240" w:lineRule="auto"/>
                    <w:ind w:left="0"/>
                    <w:rPr>
                      <w:sz w:val="18"/>
                      <w:szCs w:val="18"/>
                    </w:rPr>
                  </w:pPr>
                  <w:r w:rsidRPr="008C1420">
                    <w:rPr>
                      <w:sz w:val="18"/>
                      <w:szCs w:val="18"/>
                    </w:rPr>
                    <w:t>Hemolysis</w:t>
                  </w:r>
                </w:p>
                <w:p w:rsidR="00A2108A" w:rsidRPr="008C1420" w:rsidRDefault="00A2108A" w:rsidP="003856BC">
                  <w:pPr>
                    <w:pStyle w:val="ListParagraph"/>
                    <w:spacing w:after="0" w:line="240" w:lineRule="auto"/>
                    <w:ind w:left="0"/>
                    <w:rPr>
                      <w:sz w:val="18"/>
                      <w:szCs w:val="18"/>
                    </w:rPr>
                  </w:pPr>
                  <w:r w:rsidRPr="008C1420">
                    <w:rPr>
                      <w:sz w:val="18"/>
                      <w:szCs w:val="18"/>
                    </w:rPr>
                    <w:t>Mixed Field</w:t>
                  </w:r>
                </w:p>
              </w:tc>
            </w:tr>
            <w:tr w:rsidR="00A2108A" w:rsidTr="00771CFC">
              <w:tc>
                <w:tcPr>
                  <w:tcW w:w="2600" w:type="dxa"/>
                </w:tcPr>
                <w:p w:rsidR="00A2108A" w:rsidRPr="008C1420" w:rsidRDefault="00A2108A" w:rsidP="003856BC">
                  <w:pPr>
                    <w:pStyle w:val="ListParagraph"/>
                    <w:spacing w:after="0" w:line="240" w:lineRule="auto"/>
                    <w:ind w:left="0"/>
                    <w:rPr>
                      <w:sz w:val="18"/>
                      <w:szCs w:val="18"/>
                    </w:rPr>
                  </w:pPr>
                  <w:r w:rsidRPr="008C1420">
                    <w:rPr>
                      <w:sz w:val="18"/>
                      <w:szCs w:val="18"/>
                    </w:rPr>
                    <w:t>1/AHG, 2/AHG, 3/AHG</w:t>
                  </w:r>
                </w:p>
                <w:p w:rsidR="00A2108A" w:rsidRPr="008C1420" w:rsidRDefault="00A2108A" w:rsidP="003856BC">
                  <w:pPr>
                    <w:pStyle w:val="ListParagraph"/>
                    <w:spacing w:after="0" w:line="240" w:lineRule="auto"/>
                    <w:ind w:left="0"/>
                    <w:rPr>
                      <w:sz w:val="18"/>
                      <w:szCs w:val="18"/>
                    </w:rPr>
                  </w:pPr>
                  <w:r w:rsidRPr="008C1420">
                    <w:rPr>
                      <w:sz w:val="18"/>
                      <w:szCs w:val="18"/>
                    </w:rPr>
                    <w:t xml:space="preserve">Tubes 1,2,3 after </w:t>
                  </w:r>
                  <w:proofErr w:type="spellStart"/>
                  <w:r w:rsidRPr="008C1420">
                    <w:rPr>
                      <w:sz w:val="18"/>
                      <w:szCs w:val="18"/>
                    </w:rPr>
                    <w:t>antiglobulin</w:t>
                  </w:r>
                  <w:proofErr w:type="spellEnd"/>
                </w:p>
              </w:tc>
              <w:tc>
                <w:tcPr>
                  <w:tcW w:w="2553" w:type="dxa"/>
                </w:tcPr>
                <w:p w:rsidR="00A2108A" w:rsidRPr="008C1420" w:rsidRDefault="00A2108A" w:rsidP="003856BC">
                  <w:pPr>
                    <w:pStyle w:val="ListParagraph"/>
                    <w:spacing w:after="0" w:line="240" w:lineRule="auto"/>
                    <w:ind w:left="0"/>
                    <w:rPr>
                      <w:sz w:val="18"/>
                      <w:szCs w:val="18"/>
                    </w:rPr>
                  </w:pPr>
                  <w:r w:rsidRPr="008C1420">
                    <w:rPr>
                      <w:sz w:val="18"/>
                      <w:szCs w:val="18"/>
                    </w:rPr>
                    <w:t>NT</w:t>
                  </w:r>
                </w:p>
                <w:p w:rsidR="00A2108A" w:rsidRPr="008C1420" w:rsidRDefault="00A2108A" w:rsidP="003856BC">
                  <w:pPr>
                    <w:pStyle w:val="ListParagraph"/>
                    <w:spacing w:after="0" w:line="240" w:lineRule="auto"/>
                    <w:ind w:left="0"/>
                    <w:rPr>
                      <w:sz w:val="18"/>
                      <w:szCs w:val="18"/>
                    </w:rPr>
                  </w:pPr>
                  <w:r w:rsidRPr="008C1420">
                    <w:rPr>
                      <w:sz w:val="18"/>
                      <w:szCs w:val="18"/>
                    </w:rPr>
                    <w:t>0 TO 4+</w:t>
                  </w:r>
                </w:p>
                <w:p w:rsidR="00A2108A" w:rsidRPr="008C1420" w:rsidRDefault="00A2108A" w:rsidP="003856BC">
                  <w:pPr>
                    <w:pStyle w:val="ListParagraph"/>
                    <w:spacing w:after="0" w:line="240" w:lineRule="auto"/>
                    <w:ind w:left="0"/>
                    <w:rPr>
                      <w:sz w:val="18"/>
                      <w:szCs w:val="18"/>
                    </w:rPr>
                  </w:pPr>
                  <w:r w:rsidRPr="008C1420">
                    <w:rPr>
                      <w:sz w:val="18"/>
                      <w:szCs w:val="18"/>
                    </w:rPr>
                    <w:t>H</w:t>
                  </w:r>
                </w:p>
                <w:p w:rsidR="00A2108A" w:rsidRPr="008C1420" w:rsidRDefault="00A2108A" w:rsidP="003856BC">
                  <w:pPr>
                    <w:pStyle w:val="ListParagraph"/>
                    <w:spacing w:after="0" w:line="240" w:lineRule="auto"/>
                    <w:ind w:left="0"/>
                    <w:rPr>
                      <w:sz w:val="18"/>
                      <w:szCs w:val="18"/>
                    </w:rPr>
                  </w:pPr>
                  <w:r w:rsidRPr="008C1420">
                    <w:rPr>
                      <w:sz w:val="18"/>
                      <w:szCs w:val="18"/>
                    </w:rPr>
                    <w:t>M</w:t>
                  </w:r>
                </w:p>
              </w:tc>
              <w:tc>
                <w:tcPr>
                  <w:tcW w:w="2596" w:type="dxa"/>
                </w:tcPr>
                <w:p w:rsidR="00A2108A" w:rsidRPr="008C1420" w:rsidRDefault="00A2108A" w:rsidP="003856BC">
                  <w:pPr>
                    <w:pStyle w:val="ListParagraph"/>
                    <w:spacing w:after="0" w:line="240" w:lineRule="auto"/>
                    <w:ind w:left="0"/>
                    <w:rPr>
                      <w:sz w:val="18"/>
                      <w:szCs w:val="18"/>
                    </w:rPr>
                  </w:pPr>
                  <w:r w:rsidRPr="008C1420">
                    <w:rPr>
                      <w:sz w:val="18"/>
                      <w:szCs w:val="18"/>
                    </w:rPr>
                    <w:t>Not Tested</w:t>
                  </w:r>
                </w:p>
                <w:p w:rsidR="00A2108A" w:rsidRPr="008C1420" w:rsidRDefault="00A2108A" w:rsidP="003856BC">
                  <w:pPr>
                    <w:pStyle w:val="ListParagraph"/>
                    <w:spacing w:after="0" w:line="240" w:lineRule="auto"/>
                    <w:ind w:left="0"/>
                    <w:rPr>
                      <w:sz w:val="18"/>
                      <w:szCs w:val="18"/>
                    </w:rPr>
                  </w:pPr>
                  <w:r w:rsidRPr="008C1420">
                    <w:rPr>
                      <w:sz w:val="18"/>
                      <w:szCs w:val="18"/>
                    </w:rPr>
                    <w:t>Agglutination strength</w:t>
                  </w:r>
                </w:p>
                <w:p w:rsidR="00A2108A" w:rsidRPr="008C1420" w:rsidRDefault="00A2108A" w:rsidP="003856BC">
                  <w:pPr>
                    <w:pStyle w:val="ListParagraph"/>
                    <w:spacing w:after="0" w:line="240" w:lineRule="auto"/>
                    <w:ind w:left="0"/>
                    <w:rPr>
                      <w:sz w:val="18"/>
                      <w:szCs w:val="18"/>
                    </w:rPr>
                  </w:pPr>
                  <w:r w:rsidRPr="008C1420">
                    <w:rPr>
                      <w:sz w:val="18"/>
                      <w:szCs w:val="18"/>
                    </w:rPr>
                    <w:t>Hemolysis</w:t>
                  </w:r>
                </w:p>
                <w:p w:rsidR="00A2108A" w:rsidRPr="008C1420" w:rsidRDefault="00A2108A" w:rsidP="003856BC">
                  <w:pPr>
                    <w:pStyle w:val="ListParagraph"/>
                    <w:spacing w:after="0" w:line="240" w:lineRule="auto"/>
                    <w:ind w:left="0"/>
                    <w:rPr>
                      <w:sz w:val="18"/>
                      <w:szCs w:val="18"/>
                    </w:rPr>
                  </w:pPr>
                  <w:r w:rsidRPr="008C1420">
                    <w:rPr>
                      <w:sz w:val="18"/>
                      <w:szCs w:val="18"/>
                    </w:rPr>
                    <w:t>Mixed Field</w:t>
                  </w:r>
                </w:p>
              </w:tc>
            </w:tr>
            <w:tr w:rsidR="00A2108A" w:rsidTr="00771CFC">
              <w:tc>
                <w:tcPr>
                  <w:tcW w:w="2600" w:type="dxa"/>
                </w:tcPr>
                <w:p w:rsidR="00A2108A" w:rsidRPr="008C1420" w:rsidRDefault="00A2108A" w:rsidP="003856BC">
                  <w:pPr>
                    <w:pStyle w:val="ListParagraph"/>
                    <w:spacing w:after="0" w:line="240" w:lineRule="auto"/>
                    <w:ind w:left="0"/>
                    <w:rPr>
                      <w:sz w:val="18"/>
                      <w:szCs w:val="18"/>
                    </w:rPr>
                  </w:pPr>
                  <w:r w:rsidRPr="008C1420">
                    <w:rPr>
                      <w:sz w:val="18"/>
                      <w:szCs w:val="18"/>
                    </w:rPr>
                    <w:t>1/CC, 2/CC, 3/CC</w:t>
                  </w:r>
                </w:p>
                <w:p w:rsidR="00A2108A" w:rsidRPr="008C1420" w:rsidRDefault="00A2108A" w:rsidP="003856BC">
                  <w:pPr>
                    <w:pStyle w:val="ListParagraph"/>
                    <w:spacing w:after="0" w:line="240" w:lineRule="auto"/>
                    <w:ind w:left="0"/>
                    <w:rPr>
                      <w:sz w:val="18"/>
                      <w:szCs w:val="18"/>
                    </w:rPr>
                  </w:pPr>
                  <w:r w:rsidRPr="008C1420">
                    <w:rPr>
                      <w:sz w:val="18"/>
                      <w:szCs w:val="18"/>
                    </w:rPr>
                    <w:t>Tubes 1,2,3 after addition of Coombs cells</w:t>
                  </w:r>
                </w:p>
              </w:tc>
              <w:tc>
                <w:tcPr>
                  <w:tcW w:w="2553" w:type="dxa"/>
                </w:tcPr>
                <w:p w:rsidR="00A2108A" w:rsidRPr="008C1420" w:rsidRDefault="00A2108A" w:rsidP="003856BC">
                  <w:pPr>
                    <w:pStyle w:val="ListParagraph"/>
                    <w:spacing w:after="0" w:line="240" w:lineRule="auto"/>
                    <w:ind w:left="0"/>
                    <w:rPr>
                      <w:sz w:val="18"/>
                      <w:szCs w:val="18"/>
                    </w:rPr>
                  </w:pPr>
                  <w:r w:rsidRPr="008C1420">
                    <w:rPr>
                      <w:sz w:val="18"/>
                      <w:szCs w:val="18"/>
                    </w:rPr>
                    <w:t>NT</w:t>
                  </w:r>
                </w:p>
                <w:p w:rsidR="00A2108A" w:rsidRPr="008C1420" w:rsidRDefault="00A2108A" w:rsidP="003856BC">
                  <w:pPr>
                    <w:pStyle w:val="ListParagraph"/>
                    <w:spacing w:after="0" w:line="240" w:lineRule="auto"/>
                    <w:ind w:left="0"/>
                    <w:rPr>
                      <w:sz w:val="18"/>
                      <w:szCs w:val="18"/>
                    </w:rPr>
                  </w:pPr>
                  <w:r w:rsidRPr="008C1420">
                    <w:rPr>
                      <w:sz w:val="18"/>
                      <w:szCs w:val="18"/>
                    </w:rPr>
                    <w:t>0 TO 4+</w:t>
                  </w:r>
                </w:p>
                <w:p w:rsidR="00A2108A" w:rsidRPr="008C1420" w:rsidRDefault="00A2108A" w:rsidP="003856BC">
                  <w:pPr>
                    <w:pStyle w:val="ListParagraph"/>
                    <w:spacing w:after="0" w:line="240" w:lineRule="auto"/>
                    <w:ind w:left="0"/>
                    <w:rPr>
                      <w:sz w:val="18"/>
                      <w:szCs w:val="18"/>
                    </w:rPr>
                  </w:pPr>
                </w:p>
              </w:tc>
              <w:tc>
                <w:tcPr>
                  <w:tcW w:w="2596" w:type="dxa"/>
                </w:tcPr>
                <w:p w:rsidR="00A2108A" w:rsidRPr="008C1420" w:rsidRDefault="00A2108A" w:rsidP="003856BC">
                  <w:pPr>
                    <w:pStyle w:val="ListParagraph"/>
                    <w:spacing w:after="0" w:line="240" w:lineRule="auto"/>
                    <w:ind w:left="0"/>
                    <w:rPr>
                      <w:sz w:val="18"/>
                      <w:szCs w:val="18"/>
                    </w:rPr>
                  </w:pPr>
                  <w:r w:rsidRPr="008C1420">
                    <w:rPr>
                      <w:sz w:val="18"/>
                      <w:szCs w:val="18"/>
                    </w:rPr>
                    <w:t>Not Tested</w:t>
                  </w:r>
                </w:p>
                <w:p w:rsidR="00A2108A" w:rsidRPr="008C1420" w:rsidRDefault="00A2108A" w:rsidP="003856BC">
                  <w:pPr>
                    <w:pStyle w:val="ListParagraph"/>
                    <w:spacing w:after="0" w:line="240" w:lineRule="auto"/>
                    <w:ind w:left="0"/>
                    <w:rPr>
                      <w:sz w:val="18"/>
                      <w:szCs w:val="18"/>
                    </w:rPr>
                  </w:pPr>
                  <w:r w:rsidRPr="008C1420">
                    <w:rPr>
                      <w:sz w:val="18"/>
                      <w:szCs w:val="18"/>
                    </w:rPr>
                    <w:t>Agglutination strength</w:t>
                  </w:r>
                </w:p>
                <w:p w:rsidR="00A2108A" w:rsidRPr="008C1420" w:rsidRDefault="00A2108A" w:rsidP="003856BC">
                  <w:pPr>
                    <w:pStyle w:val="ListParagraph"/>
                    <w:spacing w:after="0" w:line="240" w:lineRule="auto"/>
                    <w:ind w:left="0"/>
                    <w:rPr>
                      <w:sz w:val="18"/>
                      <w:szCs w:val="18"/>
                    </w:rPr>
                  </w:pPr>
                </w:p>
              </w:tc>
            </w:tr>
            <w:tr w:rsidR="00A2108A" w:rsidTr="00771CFC">
              <w:tc>
                <w:tcPr>
                  <w:tcW w:w="2600" w:type="dxa"/>
                </w:tcPr>
                <w:p w:rsidR="00A2108A" w:rsidRPr="008C1420" w:rsidRDefault="00A2108A" w:rsidP="003856BC">
                  <w:pPr>
                    <w:pStyle w:val="ListParagraph"/>
                    <w:spacing w:after="0" w:line="240" w:lineRule="auto"/>
                    <w:ind w:left="0"/>
                    <w:rPr>
                      <w:sz w:val="18"/>
                      <w:szCs w:val="18"/>
                    </w:rPr>
                  </w:pPr>
                  <w:r w:rsidRPr="008C1420">
                    <w:rPr>
                      <w:sz w:val="18"/>
                      <w:szCs w:val="18"/>
                    </w:rPr>
                    <w:t>INTRP</w:t>
                  </w:r>
                </w:p>
                <w:p w:rsidR="00A2108A" w:rsidRPr="008C1420" w:rsidRDefault="00A2108A" w:rsidP="003856BC">
                  <w:pPr>
                    <w:pStyle w:val="ListParagraph"/>
                    <w:spacing w:after="0" w:line="240" w:lineRule="auto"/>
                    <w:ind w:left="0"/>
                    <w:rPr>
                      <w:sz w:val="18"/>
                      <w:szCs w:val="18"/>
                    </w:rPr>
                  </w:pPr>
                  <w:r w:rsidRPr="008C1420">
                    <w:rPr>
                      <w:sz w:val="18"/>
                      <w:szCs w:val="18"/>
                    </w:rPr>
                    <w:t xml:space="preserve">Interpretation </w:t>
                  </w:r>
                </w:p>
              </w:tc>
              <w:tc>
                <w:tcPr>
                  <w:tcW w:w="2553" w:type="dxa"/>
                </w:tcPr>
                <w:p w:rsidR="00A2108A" w:rsidRPr="008C1420" w:rsidRDefault="00A2108A" w:rsidP="003856BC">
                  <w:pPr>
                    <w:pStyle w:val="ListParagraph"/>
                    <w:spacing w:after="0" w:line="240" w:lineRule="auto"/>
                    <w:ind w:left="0"/>
                    <w:rPr>
                      <w:sz w:val="18"/>
                      <w:szCs w:val="18"/>
                    </w:rPr>
                  </w:pPr>
                  <w:r w:rsidRPr="008C1420">
                    <w:rPr>
                      <w:sz w:val="18"/>
                      <w:szCs w:val="18"/>
                    </w:rPr>
                    <w:t>NEG</w:t>
                  </w:r>
                </w:p>
                <w:p w:rsidR="00A2108A" w:rsidRPr="008C1420" w:rsidRDefault="00A2108A" w:rsidP="003856BC">
                  <w:pPr>
                    <w:pStyle w:val="ListParagraph"/>
                    <w:spacing w:after="0" w:line="240" w:lineRule="auto"/>
                    <w:ind w:left="0"/>
                    <w:rPr>
                      <w:sz w:val="18"/>
                      <w:szCs w:val="18"/>
                    </w:rPr>
                  </w:pPr>
                  <w:r w:rsidRPr="008C1420">
                    <w:rPr>
                      <w:sz w:val="18"/>
                      <w:szCs w:val="18"/>
                    </w:rPr>
                    <w:t>POS</w:t>
                  </w:r>
                </w:p>
                <w:p w:rsidR="00A2108A" w:rsidRPr="008C1420" w:rsidRDefault="00A2108A" w:rsidP="003856BC">
                  <w:pPr>
                    <w:pStyle w:val="ListParagraph"/>
                    <w:spacing w:after="0" w:line="240" w:lineRule="auto"/>
                    <w:ind w:left="0"/>
                    <w:rPr>
                      <w:sz w:val="18"/>
                      <w:szCs w:val="18"/>
                    </w:rPr>
                  </w:pPr>
                  <w:r w:rsidRPr="008C1420">
                    <w:rPr>
                      <w:sz w:val="18"/>
                      <w:szCs w:val="18"/>
                    </w:rPr>
                    <w:t>INVLD</w:t>
                  </w:r>
                </w:p>
              </w:tc>
              <w:tc>
                <w:tcPr>
                  <w:tcW w:w="2596" w:type="dxa"/>
                </w:tcPr>
                <w:p w:rsidR="00A2108A" w:rsidRPr="008C1420" w:rsidRDefault="00A2108A" w:rsidP="003856BC">
                  <w:pPr>
                    <w:pStyle w:val="ListParagraph"/>
                    <w:spacing w:after="0" w:line="240" w:lineRule="auto"/>
                    <w:ind w:left="0"/>
                    <w:rPr>
                      <w:sz w:val="18"/>
                      <w:szCs w:val="18"/>
                    </w:rPr>
                  </w:pPr>
                  <w:r w:rsidRPr="008C1420">
                    <w:rPr>
                      <w:sz w:val="18"/>
                      <w:szCs w:val="18"/>
                    </w:rPr>
                    <w:t>Negative</w:t>
                  </w:r>
                </w:p>
                <w:p w:rsidR="00A2108A" w:rsidRPr="008C1420" w:rsidRDefault="00A2108A" w:rsidP="003856BC">
                  <w:pPr>
                    <w:pStyle w:val="ListParagraph"/>
                    <w:spacing w:after="0" w:line="240" w:lineRule="auto"/>
                    <w:ind w:left="0"/>
                    <w:rPr>
                      <w:sz w:val="18"/>
                      <w:szCs w:val="18"/>
                    </w:rPr>
                  </w:pPr>
                  <w:r w:rsidRPr="008C1420">
                    <w:rPr>
                      <w:sz w:val="18"/>
                      <w:szCs w:val="18"/>
                    </w:rPr>
                    <w:t>Positive</w:t>
                  </w:r>
                </w:p>
                <w:p w:rsidR="00A2108A" w:rsidRPr="008C1420" w:rsidRDefault="00A2108A" w:rsidP="003856BC">
                  <w:pPr>
                    <w:pStyle w:val="ListParagraph"/>
                    <w:spacing w:after="0" w:line="240" w:lineRule="auto"/>
                    <w:ind w:left="0"/>
                    <w:rPr>
                      <w:sz w:val="18"/>
                      <w:szCs w:val="18"/>
                    </w:rPr>
                  </w:pPr>
                  <w:r w:rsidRPr="008C1420">
                    <w:rPr>
                      <w:sz w:val="18"/>
                      <w:szCs w:val="18"/>
                    </w:rPr>
                    <w:t>Invalid</w:t>
                  </w:r>
                </w:p>
              </w:tc>
            </w:tr>
          </w:tbl>
          <w:p w:rsidR="00FB1A0C" w:rsidRDefault="00FB1A0C" w:rsidP="00FB1A0C">
            <w:pPr>
              <w:pStyle w:val="ListParagraph"/>
              <w:spacing w:after="0"/>
              <w:ind w:left="360"/>
              <w:rPr>
                <w:sz w:val="16"/>
                <w:szCs w:val="16"/>
              </w:rPr>
            </w:pPr>
          </w:p>
          <w:p w:rsidR="00D609F8" w:rsidRDefault="00D609F8" w:rsidP="00FB1A0C">
            <w:pPr>
              <w:pStyle w:val="ListParagraph"/>
              <w:spacing w:after="0"/>
              <w:ind w:left="360"/>
              <w:rPr>
                <w:sz w:val="16"/>
                <w:szCs w:val="16"/>
              </w:rPr>
            </w:pPr>
          </w:p>
          <w:p w:rsidR="00D609F8" w:rsidRDefault="00D609F8" w:rsidP="00FB1A0C">
            <w:pPr>
              <w:pStyle w:val="ListParagraph"/>
              <w:spacing w:after="0"/>
              <w:ind w:left="360"/>
              <w:rPr>
                <w:sz w:val="16"/>
                <w:szCs w:val="16"/>
              </w:rPr>
            </w:pPr>
          </w:p>
          <w:p w:rsidR="00D609F8" w:rsidRDefault="00D609F8" w:rsidP="00FB1A0C">
            <w:pPr>
              <w:pStyle w:val="ListParagraph"/>
              <w:spacing w:after="0"/>
              <w:ind w:left="360"/>
              <w:rPr>
                <w:sz w:val="16"/>
                <w:szCs w:val="16"/>
              </w:rPr>
            </w:pPr>
          </w:p>
          <w:p w:rsidR="00D609F8" w:rsidRPr="00244B71" w:rsidRDefault="00D609F8" w:rsidP="00FB1A0C">
            <w:pPr>
              <w:pStyle w:val="ListParagraph"/>
              <w:spacing w:after="0"/>
              <w:ind w:left="360"/>
              <w:rPr>
                <w:sz w:val="16"/>
                <w:szCs w:val="16"/>
              </w:rPr>
            </w:pPr>
          </w:p>
          <w:p w:rsidR="001C40DB" w:rsidRPr="00244B71" w:rsidRDefault="00771CFC" w:rsidP="00771CFC">
            <w:pPr>
              <w:pStyle w:val="ListParagraph"/>
              <w:numPr>
                <w:ilvl w:val="1"/>
                <w:numId w:val="20"/>
              </w:numPr>
              <w:spacing w:after="0"/>
              <w:rPr>
                <w:sz w:val="20"/>
                <w:szCs w:val="20"/>
              </w:rPr>
            </w:pPr>
            <w:r w:rsidRPr="00244B71">
              <w:rPr>
                <w:sz w:val="20"/>
                <w:szCs w:val="20"/>
              </w:rPr>
              <w:t>Make interpretation.</w:t>
            </w:r>
          </w:p>
          <w:p w:rsidR="00EF6E50" w:rsidRPr="00244B71" w:rsidRDefault="00771CFC" w:rsidP="00244B71">
            <w:pPr>
              <w:pStyle w:val="ListParagraph"/>
              <w:spacing w:after="0"/>
              <w:ind w:left="360"/>
              <w:rPr>
                <w:i/>
                <w:color w:val="00B0F0"/>
                <w:sz w:val="20"/>
                <w:szCs w:val="20"/>
              </w:rPr>
            </w:pPr>
            <w:r w:rsidRPr="00244B71">
              <w:rPr>
                <w:i/>
                <w:color w:val="00B0F0"/>
                <w:sz w:val="20"/>
                <w:szCs w:val="20"/>
              </w:rPr>
              <w:t>Refer to Attachment 1: Interpretation of Test Results</w:t>
            </w:r>
          </w:p>
        </w:tc>
        <w:tc>
          <w:tcPr>
            <w:tcW w:w="276" w:type="dxa"/>
          </w:tcPr>
          <w:p w:rsidR="00EF6E50" w:rsidRPr="00927F4C" w:rsidRDefault="00EF6E50" w:rsidP="00E671E1"/>
        </w:tc>
      </w:tr>
      <w:tr w:rsidR="003856BC" w:rsidRPr="00927F4C" w:rsidTr="00994C7A">
        <w:trPr>
          <w:cantSplit/>
          <w:trHeight w:val="1134"/>
        </w:trPr>
        <w:tc>
          <w:tcPr>
            <w:tcW w:w="0" w:type="auto"/>
            <w:textDirection w:val="btLr"/>
          </w:tcPr>
          <w:p w:rsidR="003856BC" w:rsidRDefault="003856BC" w:rsidP="00F52725">
            <w:pPr>
              <w:ind w:left="113" w:right="113"/>
              <w:jc w:val="center"/>
              <w:rPr>
                <w:b/>
              </w:rPr>
            </w:pPr>
            <w:r>
              <w:rPr>
                <w:b/>
              </w:rPr>
              <w:t>SCC Patient Results</w:t>
            </w:r>
          </w:p>
        </w:tc>
        <w:tc>
          <w:tcPr>
            <w:tcW w:w="0" w:type="auto"/>
          </w:tcPr>
          <w:p w:rsidR="00425763" w:rsidRDefault="00425763" w:rsidP="00425763">
            <w:pPr>
              <w:spacing w:after="0"/>
              <w:rPr>
                <w:b/>
              </w:rPr>
            </w:pPr>
            <w:r>
              <w:rPr>
                <w:b/>
              </w:rPr>
              <w:t>Go to Patient&gt;Orders&gt;Results</w:t>
            </w:r>
          </w:p>
          <w:p w:rsidR="00425763" w:rsidRPr="00425763" w:rsidRDefault="00425763" w:rsidP="00425763">
            <w:pPr>
              <w:pStyle w:val="ListParagraph"/>
              <w:numPr>
                <w:ilvl w:val="1"/>
                <w:numId w:val="34"/>
              </w:numPr>
              <w:spacing w:after="0"/>
              <w:rPr>
                <w:sz w:val="20"/>
                <w:szCs w:val="20"/>
              </w:rPr>
            </w:pPr>
            <w:r>
              <w:rPr>
                <w:sz w:val="20"/>
                <w:szCs w:val="20"/>
              </w:rPr>
              <w:t>Enter MRN of Patient and &lt;Enter&gt;</w:t>
            </w:r>
          </w:p>
          <w:p w:rsidR="00425763" w:rsidRPr="003856BC" w:rsidRDefault="00425763" w:rsidP="00425763">
            <w:pPr>
              <w:pStyle w:val="ListParagraph"/>
              <w:numPr>
                <w:ilvl w:val="1"/>
                <w:numId w:val="34"/>
              </w:numPr>
              <w:spacing w:after="0"/>
              <w:rPr>
                <w:sz w:val="20"/>
                <w:szCs w:val="20"/>
              </w:rPr>
            </w:pPr>
            <w:r>
              <w:rPr>
                <w:sz w:val="20"/>
                <w:szCs w:val="20"/>
              </w:rPr>
              <w:t>Review Patient Caution Window and &lt;Esc&gt;</w:t>
            </w:r>
            <w:r w:rsidRPr="003856BC">
              <w:rPr>
                <w:sz w:val="20"/>
                <w:szCs w:val="20"/>
              </w:rPr>
              <w:t>.</w:t>
            </w:r>
          </w:p>
          <w:p w:rsidR="00425763" w:rsidRPr="003856BC" w:rsidRDefault="00425763" w:rsidP="00425763">
            <w:pPr>
              <w:pStyle w:val="ListParagraph"/>
              <w:numPr>
                <w:ilvl w:val="1"/>
                <w:numId w:val="34"/>
              </w:numPr>
              <w:spacing w:after="0"/>
              <w:rPr>
                <w:sz w:val="20"/>
                <w:szCs w:val="20"/>
              </w:rPr>
            </w:pPr>
            <w:r>
              <w:rPr>
                <w:sz w:val="20"/>
                <w:szCs w:val="20"/>
              </w:rPr>
              <w:t>Double Click on Antibody Screen Test to be resulted.</w:t>
            </w:r>
          </w:p>
          <w:p w:rsidR="00425763" w:rsidRPr="003856BC" w:rsidRDefault="00425763" w:rsidP="00425763">
            <w:pPr>
              <w:pStyle w:val="ListParagraph"/>
              <w:numPr>
                <w:ilvl w:val="1"/>
                <w:numId w:val="34"/>
              </w:numPr>
              <w:spacing w:after="0"/>
              <w:rPr>
                <w:sz w:val="20"/>
                <w:szCs w:val="20"/>
              </w:rPr>
            </w:pPr>
            <w:r w:rsidRPr="003856BC">
              <w:rPr>
                <w:sz w:val="20"/>
                <w:szCs w:val="20"/>
              </w:rPr>
              <w:t xml:space="preserve">Enter results </w:t>
            </w:r>
            <w:r>
              <w:rPr>
                <w:sz w:val="20"/>
                <w:szCs w:val="20"/>
              </w:rPr>
              <w:t>for each test.</w:t>
            </w:r>
          </w:p>
          <w:p w:rsidR="00425763" w:rsidRPr="003856BC" w:rsidRDefault="00425763" w:rsidP="00425763">
            <w:pPr>
              <w:pStyle w:val="ListParagraph"/>
              <w:numPr>
                <w:ilvl w:val="1"/>
                <w:numId w:val="34"/>
              </w:numPr>
              <w:spacing w:after="0"/>
              <w:rPr>
                <w:sz w:val="20"/>
                <w:szCs w:val="20"/>
              </w:rPr>
            </w:pPr>
            <w:r w:rsidRPr="003856BC">
              <w:rPr>
                <w:sz w:val="20"/>
                <w:szCs w:val="20"/>
              </w:rPr>
              <w:t xml:space="preserve">Select the specimen type, media, time and temperature from the drop down boxes to reflect the testing performed.  Refer to the table that follows. </w:t>
            </w:r>
          </w:p>
          <w:p w:rsidR="00425763" w:rsidRPr="003856BC" w:rsidRDefault="00425763" w:rsidP="00425763">
            <w:pPr>
              <w:pStyle w:val="ListParagraph"/>
              <w:numPr>
                <w:ilvl w:val="1"/>
                <w:numId w:val="34"/>
              </w:numPr>
              <w:spacing w:after="0"/>
              <w:rPr>
                <w:sz w:val="20"/>
                <w:szCs w:val="20"/>
              </w:rPr>
            </w:pPr>
            <w:r w:rsidRPr="003856BC">
              <w:rPr>
                <w:sz w:val="20"/>
                <w:szCs w:val="20"/>
              </w:rPr>
              <w:t>Enter test reactions performed into the appropriate column.</w:t>
            </w:r>
          </w:p>
          <w:p w:rsidR="00425763" w:rsidRPr="003856BC" w:rsidRDefault="00425763" w:rsidP="00425763">
            <w:pPr>
              <w:pStyle w:val="ListParagraph"/>
              <w:numPr>
                <w:ilvl w:val="0"/>
                <w:numId w:val="33"/>
              </w:numPr>
              <w:spacing w:after="0"/>
              <w:rPr>
                <w:sz w:val="20"/>
                <w:szCs w:val="20"/>
              </w:rPr>
            </w:pPr>
            <w:r w:rsidRPr="003856BC">
              <w:rPr>
                <w:sz w:val="20"/>
                <w:szCs w:val="20"/>
              </w:rPr>
              <w:t>Select NT if not tested.</w:t>
            </w:r>
          </w:p>
          <w:tbl>
            <w:tblPr>
              <w:tblStyle w:val="TableGrid"/>
              <w:tblW w:w="0" w:type="auto"/>
              <w:tblInd w:w="360" w:type="dxa"/>
              <w:tblLook w:val="04A0" w:firstRow="1" w:lastRow="0" w:firstColumn="1" w:lastColumn="0" w:noHBand="0" w:noVBand="1"/>
            </w:tblPr>
            <w:tblGrid>
              <w:gridCol w:w="2600"/>
              <w:gridCol w:w="2553"/>
              <w:gridCol w:w="2596"/>
            </w:tblGrid>
            <w:tr w:rsidR="00425763" w:rsidRPr="003856BC" w:rsidTr="001348D7">
              <w:trPr>
                <w:tblHeader/>
              </w:trPr>
              <w:tc>
                <w:tcPr>
                  <w:tcW w:w="2600" w:type="dxa"/>
                  <w:shd w:val="clear" w:color="auto" w:fill="C4BC96" w:themeFill="background2" w:themeFillShade="BF"/>
                </w:tcPr>
                <w:p w:rsidR="00425763" w:rsidRPr="003856BC" w:rsidRDefault="00425763" w:rsidP="001348D7">
                  <w:pPr>
                    <w:pStyle w:val="ListParagraph"/>
                    <w:spacing w:after="0"/>
                    <w:ind w:left="0"/>
                    <w:rPr>
                      <w:b/>
                      <w:sz w:val="20"/>
                      <w:szCs w:val="20"/>
                    </w:rPr>
                  </w:pPr>
                  <w:r w:rsidRPr="003856BC">
                    <w:rPr>
                      <w:b/>
                      <w:sz w:val="20"/>
                      <w:szCs w:val="20"/>
                    </w:rPr>
                    <w:t>Column</w:t>
                  </w:r>
                </w:p>
              </w:tc>
              <w:tc>
                <w:tcPr>
                  <w:tcW w:w="2553" w:type="dxa"/>
                  <w:shd w:val="clear" w:color="auto" w:fill="C4BC96" w:themeFill="background2" w:themeFillShade="BF"/>
                </w:tcPr>
                <w:p w:rsidR="00425763" w:rsidRPr="003856BC" w:rsidRDefault="00425763" w:rsidP="001348D7">
                  <w:pPr>
                    <w:pStyle w:val="ListParagraph"/>
                    <w:spacing w:after="0"/>
                    <w:ind w:left="0"/>
                    <w:rPr>
                      <w:b/>
                      <w:sz w:val="20"/>
                      <w:szCs w:val="20"/>
                    </w:rPr>
                  </w:pPr>
                  <w:r w:rsidRPr="003856BC">
                    <w:rPr>
                      <w:b/>
                      <w:sz w:val="20"/>
                      <w:szCs w:val="20"/>
                    </w:rPr>
                    <w:t>Choices</w:t>
                  </w:r>
                </w:p>
              </w:tc>
              <w:tc>
                <w:tcPr>
                  <w:tcW w:w="2596" w:type="dxa"/>
                  <w:shd w:val="clear" w:color="auto" w:fill="C4BC96" w:themeFill="background2" w:themeFillShade="BF"/>
                </w:tcPr>
                <w:p w:rsidR="00425763" w:rsidRPr="003856BC" w:rsidRDefault="00425763" w:rsidP="001348D7">
                  <w:pPr>
                    <w:pStyle w:val="ListParagraph"/>
                    <w:spacing w:after="0"/>
                    <w:ind w:left="0"/>
                    <w:rPr>
                      <w:b/>
                      <w:sz w:val="20"/>
                      <w:szCs w:val="20"/>
                    </w:rPr>
                  </w:pPr>
                  <w:r w:rsidRPr="003856BC">
                    <w:rPr>
                      <w:b/>
                      <w:sz w:val="20"/>
                      <w:szCs w:val="20"/>
                    </w:rPr>
                    <w:t>Description</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STYPE</w:t>
                  </w:r>
                </w:p>
                <w:p w:rsidR="00425763" w:rsidRPr="003856BC" w:rsidRDefault="00425763" w:rsidP="001348D7">
                  <w:pPr>
                    <w:pStyle w:val="ListParagraph"/>
                    <w:spacing w:after="0" w:line="240" w:lineRule="auto"/>
                    <w:ind w:left="0"/>
                    <w:rPr>
                      <w:sz w:val="20"/>
                      <w:szCs w:val="20"/>
                    </w:rPr>
                  </w:pPr>
                  <w:r w:rsidRPr="003856BC">
                    <w:rPr>
                      <w:sz w:val="20"/>
                      <w:szCs w:val="20"/>
                    </w:rPr>
                    <w:t>(Specimen Type</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PL</w:t>
                  </w:r>
                </w:p>
                <w:p w:rsidR="00425763" w:rsidRPr="003856BC" w:rsidRDefault="00425763" w:rsidP="001348D7">
                  <w:pPr>
                    <w:pStyle w:val="ListParagraph"/>
                    <w:spacing w:after="0" w:line="240" w:lineRule="auto"/>
                    <w:ind w:left="0"/>
                    <w:rPr>
                      <w:sz w:val="20"/>
                      <w:szCs w:val="20"/>
                    </w:rPr>
                  </w:pPr>
                  <w:r w:rsidRPr="003856BC">
                    <w:rPr>
                      <w:sz w:val="20"/>
                      <w:szCs w:val="20"/>
                    </w:rPr>
                    <w:t>EL</w:t>
                  </w:r>
                </w:p>
                <w:p w:rsidR="00425763" w:rsidRPr="003856BC" w:rsidRDefault="00425763" w:rsidP="001348D7">
                  <w:pPr>
                    <w:pStyle w:val="ListParagraph"/>
                    <w:spacing w:after="0" w:line="240" w:lineRule="auto"/>
                    <w:ind w:left="0"/>
                    <w:rPr>
                      <w:sz w:val="20"/>
                      <w:szCs w:val="20"/>
                    </w:rPr>
                  </w:pPr>
                  <w:r w:rsidRPr="003856BC">
                    <w:rPr>
                      <w:sz w:val="20"/>
                      <w:szCs w:val="20"/>
                    </w:rPr>
                    <w:t>AP</w:t>
                  </w:r>
                </w:p>
                <w:p w:rsidR="00425763" w:rsidRPr="003856BC" w:rsidRDefault="00425763" w:rsidP="001348D7">
                  <w:pPr>
                    <w:pStyle w:val="ListParagraph"/>
                    <w:spacing w:after="0" w:line="240" w:lineRule="auto"/>
                    <w:ind w:left="0"/>
                    <w:rPr>
                      <w:sz w:val="20"/>
                      <w:szCs w:val="20"/>
                    </w:rPr>
                  </w:pPr>
                  <w:r w:rsidRPr="003856BC">
                    <w:rPr>
                      <w:sz w:val="20"/>
                      <w:szCs w:val="20"/>
                    </w:rPr>
                    <w:t>AE</w:t>
                  </w:r>
                </w:p>
                <w:p w:rsidR="00425763" w:rsidRPr="003856BC" w:rsidRDefault="00425763" w:rsidP="001348D7">
                  <w:pPr>
                    <w:pStyle w:val="ListParagraph"/>
                    <w:spacing w:after="0" w:line="240" w:lineRule="auto"/>
                    <w:ind w:left="0"/>
                    <w:rPr>
                      <w:sz w:val="20"/>
                      <w:szCs w:val="20"/>
                    </w:rPr>
                  </w:pPr>
                  <w:r w:rsidRPr="003856BC">
                    <w:rPr>
                      <w:sz w:val="20"/>
                      <w:szCs w:val="20"/>
                    </w:rPr>
                    <w:t>SL</w:t>
                  </w:r>
                </w:p>
                <w:p w:rsidR="00425763" w:rsidRPr="003856BC" w:rsidRDefault="00425763" w:rsidP="001348D7">
                  <w:pPr>
                    <w:pStyle w:val="ListParagraph"/>
                    <w:spacing w:after="0" w:line="240" w:lineRule="auto"/>
                    <w:ind w:left="0"/>
                    <w:rPr>
                      <w:sz w:val="20"/>
                      <w:szCs w:val="20"/>
                    </w:rPr>
                  </w:pPr>
                  <w:r w:rsidRPr="003856BC">
                    <w:rPr>
                      <w:sz w:val="20"/>
                      <w:szCs w:val="20"/>
                    </w:rPr>
                    <w:t>NA</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Plasma</w:t>
                  </w:r>
                </w:p>
                <w:p w:rsidR="00425763" w:rsidRPr="003856BC" w:rsidRDefault="00425763" w:rsidP="001348D7">
                  <w:pPr>
                    <w:pStyle w:val="ListParagraph"/>
                    <w:spacing w:after="0" w:line="240" w:lineRule="auto"/>
                    <w:ind w:left="0"/>
                    <w:rPr>
                      <w:sz w:val="20"/>
                      <w:szCs w:val="20"/>
                    </w:rPr>
                  </w:pPr>
                  <w:r w:rsidRPr="003856BC">
                    <w:rPr>
                      <w:sz w:val="20"/>
                      <w:szCs w:val="20"/>
                    </w:rPr>
                    <w:t>Eluate</w:t>
                  </w:r>
                </w:p>
                <w:p w:rsidR="00425763" w:rsidRPr="003856BC" w:rsidRDefault="00425763" w:rsidP="001348D7">
                  <w:pPr>
                    <w:pStyle w:val="ListParagraph"/>
                    <w:spacing w:after="0" w:line="240" w:lineRule="auto"/>
                    <w:ind w:left="0"/>
                    <w:rPr>
                      <w:sz w:val="20"/>
                      <w:szCs w:val="20"/>
                    </w:rPr>
                  </w:pPr>
                  <w:r w:rsidRPr="003856BC">
                    <w:rPr>
                      <w:sz w:val="20"/>
                      <w:szCs w:val="20"/>
                    </w:rPr>
                    <w:t>Absorbed Plasma</w:t>
                  </w:r>
                </w:p>
                <w:p w:rsidR="00425763" w:rsidRPr="003856BC" w:rsidRDefault="00425763" w:rsidP="001348D7">
                  <w:pPr>
                    <w:pStyle w:val="ListParagraph"/>
                    <w:spacing w:after="0" w:line="240" w:lineRule="auto"/>
                    <w:ind w:left="0"/>
                    <w:rPr>
                      <w:sz w:val="20"/>
                      <w:szCs w:val="20"/>
                    </w:rPr>
                  </w:pPr>
                  <w:r w:rsidRPr="003856BC">
                    <w:rPr>
                      <w:sz w:val="20"/>
                      <w:szCs w:val="20"/>
                    </w:rPr>
                    <w:t>Absorbed Eluate</w:t>
                  </w:r>
                </w:p>
                <w:p w:rsidR="00425763" w:rsidRPr="003856BC" w:rsidRDefault="00425763" w:rsidP="001348D7">
                  <w:pPr>
                    <w:pStyle w:val="ListParagraph"/>
                    <w:spacing w:after="0" w:line="240" w:lineRule="auto"/>
                    <w:ind w:left="0"/>
                    <w:rPr>
                      <w:sz w:val="20"/>
                      <w:szCs w:val="20"/>
                    </w:rPr>
                  </w:pPr>
                  <w:r w:rsidRPr="003856BC">
                    <w:rPr>
                      <w:sz w:val="20"/>
                      <w:szCs w:val="20"/>
                    </w:rPr>
                    <w:t>Saline</w:t>
                  </w:r>
                </w:p>
                <w:p w:rsidR="00425763" w:rsidRPr="003856BC" w:rsidRDefault="00425763" w:rsidP="001348D7">
                  <w:pPr>
                    <w:pStyle w:val="ListParagraph"/>
                    <w:spacing w:after="0" w:line="240" w:lineRule="auto"/>
                    <w:ind w:left="0"/>
                    <w:rPr>
                      <w:sz w:val="20"/>
                      <w:szCs w:val="20"/>
                    </w:rPr>
                  </w:pPr>
                  <w:r w:rsidRPr="003856BC">
                    <w:rPr>
                      <w:sz w:val="20"/>
                      <w:szCs w:val="20"/>
                    </w:rPr>
                    <w:t>Not Applicable</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MEDIA</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NA</w:t>
                  </w:r>
                </w:p>
                <w:p w:rsidR="00425763" w:rsidRPr="003856BC" w:rsidRDefault="00425763" w:rsidP="001348D7">
                  <w:pPr>
                    <w:pStyle w:val="ListParagraph"/>
                    <w:spacing w:after="0" w:line="240" w:lineRule="auto"/>
                    <w:ind w:left="0"/>
                    <w:rPr>
                      <w:sz w:val="20"/>
                      <w:szCs w:val="20"/>
                    </w:rPr>
                  </w:pPr>
                  <w:r w:rsidRPr="003856BC">
                    <w:rPr>
                      <w:sz w:val="20"/>
                      <w:szCs w:val="20"/>
                    </w:rPr>
                    <w:t>GL</w:t>
                  </w:r>
                </w:p>
                <w:p w:rsidR="00425763" w:rsidRPr="003856BC" w:rsidRDefault="00425763" w:rsidP="001348D7">
                  <w:pPr>
                    <w:pStyle w:val="ListParagraph"/>
                    <w:spacing w:after="0" w:line="240" w:lineRule="auto"/>
                    <w:ind w:left="0"/>
                    <w:rPr>
                      <w:sz w:val="20"/>
                      <w:szCs w:val="20"/>
                    </w:rPr>
                  </w:pPr>
                  <w:r w:rsidRPr="003856BC">
                    <w:rPr>
                      <w:sz w:val="20"/>
                      <w:szCs w:val="20"/>
                    </w:rPr>
                    <w:t>PG</w:t>
                  </w:r>
                </w:p>
                <w:p w:rsidR="00425763" w:rsidRPr="003856BC" w:rsidRDefault="00425763" w:rsidP="001348D7">
                  <w:pPr>
                    <w:pStyle w:val="ListParagraph"/>
                    <w:spacing w:after="0" w:line="240" w:lineRule="auto"/>
                    <w:ind w:left="0"/>
                    <w:rPr>
                      <w:sz w:val="20"/>
                      <w:szCs w:val="20"/>
                    </w:rPr>
                  </w:pPr>
                  <w:r w:rsidRPr="003856BC">
                    <w:rPr>
                      <w:sz w:val="20"/>
                      <w:szCs w:val="20"/>
                    </w:rPr>
                    <w:t>LI</w:t>
                  </w:r>
                </w:p>
                <w:p w:rsidR="00425763" w:rsidRPr="003856BC" w:rsidRDefault="00425763" w:rsidP="001348D7">
                  <w:pPr>
                    <w:pStyle w:val="ListParagraph"/>
                    <w:spacing w:after="0" w:line="240" w:lineRule="auto"/>
                    <w:ind w:left="0"/>
                    <w:rPr>
                      <w:sz w:val="20"/>
                      <w:szCs w:val="20"/>
                    </w:rPr>
                  </w:pPr>
                  <w:r w:rsidRPr="003856BC">
                    <w:rPr>
                      <w:sz w:val="20"/>
                      <w:szCs w:val="20"/>
                    </w:rPr>
                    <w:t>SL</w:t>
                  </w:r>
                </w:p>
                <w:p w:rsidR="00425763" w:rsidRPr="003856BC" w:rsidRDefault="00425763" w:rsidP="001348D7">
                  <w:pPr>
                    <w:pStyle w:val="ListParagraph"/>
                    <w:spacing w:after="0" w:line="240" w:lineRule="auto"/>
                    <w:ind w:left="0"/>
                    <w:rPr>
                      <w:sz w:val="20"/>
                      <w:szCs w:val="20"/>
                    </w:rPr>
                  </w:pPr>
                  <w:r w:rsidRPr="003856BC">
                    <w:rPr>
                      <w:sz w:val="20"/>
                      <w:szCs w:val="20"/>
                    </w:rPr>
                    <w:t>SP</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Applicable</w:t>
                  </w:r>
                </w:p>
                <w:p w:rsidR="00425763" w:rsidRPr="003856BC" w:rsidRDefault="00425763" w:rsidP="001348D7">
                  <w:pPr>
                    <w:pStyle w:val="ListParagraph"/>
                    <w:spacing w:after="0" w:line="240" w:lineRule="auto"/>
                    <w:ind w:left="0"/>
                    <w:rPr>
                      <w:sz w:val="20"/>
                      <w:szCs w:val="20"/>
                    </w:rPr>
                  </w:pPr>
                  <w:r w:rsidRPr="003856BC">
                    <w:rPr>
                      <w:sz w:val="20"/>
                      <w:szCs w:val="20"/>
                    </w:rPr>
                    <w:t>Gel</w:t>
                  </w:r>
                </w:p>
                <w:p w:rsidR="00425763" w:rsidRPr="003856BC" w:rsidRDefault="00425763" w:rsidP="001348D7">
                  <w:pPr>
                    <w:pStyle w:val="ListParagraph"/>
                    <w:spacing w:after="0" w:line="240" w:lineRule="auto"/>
                    <w:ind w:left="0"/>
                    <w:rPr>
                      <w:sz w:val="20"/>
                      <w:szCs w:val="20"/>
                    </w:rPr>
                  </w:pPr>
                  <w:r w:rsidRPr="003856BC">
                    <w:rPr>
                      <w:sz w:val="20"/>
                      <w:szCs w:val="20"/>
                    </w:rPr>
                    <w:t>PEG</w:t>
                  </w:r>
                </w:p>
                <w:p w:rsidR="00425763" w:rsidRPr="003856BC" w:rsidRDefault="00425763" w:rsidP="001348D7">
                  <w:pPr>
                    <w:pStyle w:val="ListParagraph"/>
                    <w:spacing w:after="0" w:line="240" w:lineRule="auto"/>
                    <w:ind w:left="0"/>
                    <w:rPr>
                      <w:sz w:val="20"/>
                      <w:szCs w:val="20"/>
                    </w:rPr>
                  </w:pPr>
                  <w:r w:rsidRPr="003856BC">
                    <w:rPr>
                      <w:sz w:val="20"/>
                      <w:szCs w:val="20"/>
                    </w:rPr>
                    <w:t>LISS</w:t>
                  </w:r>
                </w:p>
                <w:p w:rsidR="00425763" w:rsidRPr="003856BC" w:rsidRDefault="00425763" w:rsidP="001348D7">
                  <w:pPr>
                    <w:pStyle w:val="ListParagraph"/>
                    <w:spacing w:after="0" w:line="240" w:lineRule="auto"/>
                    <w:ind w:left="0"/>
                    <w:rPr>
                      <w:sz w:val="20"/>
                      <w:szCs w:val="20"/>
                    </w:rPr>
                  </w:pPr>
                  <w:r w:rsidRPr="003856BC">
                    <w:rPr>
                      <w:sz w:val="20"/>
                      <w:szCs w:val="20"/>
                    </w:rPr>
                    <w:t>Saline</w:t>
                  </w:r>
                </w:p>
                <w:p w:rsidR="00425763" w:rsidRPr="003856BC" w:rsidRDefault="00425763" w:rsidP="001348D7">
                  <w:pPr>
                    <w:pStyle w:val="ListParagraph"/>
                    <w:spacing w:after="0" w:line="240" w:lineRule="auto"/>
                    <w:ind w:left="0"/>
                    <w:rPr>
                      <w:sz w:val="20"/>
                      <w:szCs w:val="20"/>
                    </w:rPr>
                  </w:pPr>
                  <w:r w:rsidRPr="003856BC">
                    <w:rPr>
                      <w:sz w:val="20"/>
                      <w:szCs w:val="20"/>
                    </w:rPr>
                    <w:t>Solid Phase</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TIME</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NT</w:t>
                  </w:r>
                </w:p>
                <w:p w:rsidR="00425763" w:rsidRPr="003856BC" w:rsidRDefault="00425763" w:rsidP="001348D7">
                  <w:pPr>
                    <w:pStyle w:val="ListParagraph"/>
                    <w:spacing w:after="0" w:line="240" w:lineRule="auto"/>
                    <w:ind w:left="0"/>
                    <w:rPr>
                      <w:sz w:val="20"/>
                      <w:szCs w:val="20"/>
                    </w:rPr>
                  </w:pPr>
                  <w:r w:rsidRPr="003856BC">
                    <w:rPr>
                      <w:sz w:val="20"/>
                      <w:szCs w:val="20"/>
                    </w:rPr>
                    <w:t>IS</w:t>
                  </w:r>
                </w:p>
                <w:p w:rsidR="00425763" w:rsidRPr="003856BC" w:rsidRDefault="00425763" w:rsidP="001348D7">
                  <w:pPr>
                    <w:pStyle w:val="ListParagraph"/>
                    <w:spacing w:after="0" w:line="240" w:lineRule="auto"/>
                    <w:ind w:left="0"/>
                    <w:rPr>
                      <w:sz w:val="20"/>
                      <w:szCs w:val="20"/>
                    </w:rPr>
                  </w:pPr>
                  <w:r w:rsidRPr="003856BC">
                    <w:rPr>
                      <w:sz w:val="20"/>
                      <w:szCs w:val="20"/>
                    </w:rPr>
                    <w:t>5, 10, 15, 30, 40,45</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Tested</w:t>
                  </w:r>
                </w:p>
                <w:p w:rsidR="00425763" w:rsidRPr="003856BC" w:rsidRDefault="00425763" w:rsidP="001348D7">
                  <w:pPr>
                    <w:pStyle w:val="ListParagraph"/>
                    <w:spacing w:after="0" w:line="240" w:lineRule="auto"/>
                    <w:ind w:left="0"/>
                    <w:rPr>
                      <w:sz w:val="20"/>
                      <w:szCs w:val="20"/>
                    </w:rPr>
                  </w:pPr>
                  <w:r w:rsidRPr="003856BC">
                    <w:rPr>
                      <w:sz w:val="20"/>
                      <w:szCs w:val="20"/>
                    </w:rPr>
                    <w:t>Immediate Spin</w:t>
                  </w:r>
                </w:p>
                <w:p w:rsidR="00425763" w:rsidRPr="003856BC" w:rsidRDefault="00425763" w:rsidP="001348D7">
                  <w:pPr>
                    <w:pStyle w:val="ListParagraph"/>
                    <w:spacing w:after="0" w:line="240" w:lineRule="auto"/>
                    <w:ind w:left="0"/>
                    <w:rPr>
                      <w:sz w:val="20"/>
                      <w:szCs w:val="20"/>
                    </w:rPr>
                  </w:pPr>
                  <w:r w:rsidRPr="003856BC">
                    <w:rPr>
                      <w:sz w:val="20"/>
                      <w:szCs w:val="20"/>
                    </w:rPr>
                    <w:t>Number of minutes</w:t>
                  </w:r>
                </w:p>
              </w:tc>
            </w:tr>
            <w:tr w:rsidR="00425763" w:rsidRPr="003856BC" w:rsidTr="001348D7">
              <w:tc>
                <w:tcPr>
                  <w:tcW w:w="2600" w:type="dxa"/>
                  <w:tcBorders>
                    <w:bottom w:val="single" w:sz="4" w:space="0" w:color="auto"/>
                  </w:tcBorders>
                </w:tcPr>
                <w:p w:rsidR="00425763" w:rsidRPr="003856BC" w:rsidRDefault="00425763" w:rsidP="001348D7">
                  <w:pPr>
                    <w:pStyle w:val="ListParagraph"/>
                    <w:spacing w:after="0" w:line="240" w:lineRule="auto"/>
                    <w:ind w:left="0"/>
                    <w:rPr>
                      <w:sz w:val="20"/>
                      <w:szCs w:val="20"/>
                    </w:rPr>
                  </w:pPr>
                  <w:r w:rsidRPr="003856BC">
                    <w:rPr>
                      <w:sz w:val="20"/>
                      <w:szCs w:val="20"/>
                    </w:rPr>
                    <w:t>TEMP</w:t>
                  </w:r>
                </w:p>
              </w:tc>
              <w:tc>
                <w:tcPr>
                  <w:tcW w:w="2553" w:type="dxa"/>
                  <w:tcBorders>
                    <w:bottom w:val="single" w:sz="4" w:space="0" w:color="auto"/>
                  </w:tcBorders>
                </w:tcPr>
                <w:p w:rsidR="00425763" w:rsidRPr="003856BC" w:rsidRDefault="00425763" w:rsidP="001348D7">
                  <w:pPr>
                    <w:pStyle w:val="ListParagraph"/>
                    <w:spacing w:after="0" w:line="240" w:lineRule="auto"/>
                    <w:ind w:left="0"/>
                    <w:rPr>
                      <w:sz w:val="20"/>
                      <w:szCs w:val="20"/>
                    </w:rPr>
                  </w:pPr>
                  <w:r w:rsidRPr="003856BC">
                    <w:rPr>
                      <w:sz w:val="20"/>
                      <w:szCs w:val="20"/>
                    </w:rPr>
                    <w:t>37</w:t>
                  </w:r>
                </w:p>
                <w:p w:rsidR="00425763" w:rsidRPr="003856BC" w:rsidRDefault="00425763" w:rsidP="001348D7">
                  <w:pPr>
                    <w:pStyle w:val="ListParagraph"/>
                    <w:spacing w:after="0" w:line="240" w:lineRule="auto"/>
                    <w:ind w:left="0"/>
                    <w:rPr>
                      <w:sz w:val="20"/>
                      <w:szCs w:val="20"/>
                    </w:rPr>
                  </w:pPr>
                  <w:r w:rsidRPr="003856BC">
                    <w:rPr>
                      <w:sz w:val="20"/>
                      <w:szCs w:val="20"/>
                    </w:rPr>
                    <w:t>RT</w:t>
                  </w:r>
                </w:p>
                <w:p w:rsidR="00425763" w:rsidRPr="003856BC" w:rsidRDefault="00425763" w:rsidP="001348D7">
                  <w:pPr>
                    <w:pStyle w:val="ListParagraph"/>
                    <w:spacing w:after="0" w:line="240" w:lineRule="auto"/>
                    <w:ind w:left="0"/>
                    <w:rPr>
                      <w:sz w:val="20"/>
                      <w:szCs w:val="20"/>
                    </w:rPr>
                  </w:pPr>
                  <w:r w:rsidRPr="003856BC">
                    <w:rPr>
                      <w:sz w:val="20"/>
                      <w:szCs w:val="20"/>
                    </w:rPr>
                    <w:t>NT</w:t>
                  </w:r>
                </w:p>
              </w:tc>
              <w:tc>
                <w:tcPr>
                  <w:tcW w:w="2596" w:type="dxa"/>
                  <w:tcBorders>
                    <w:bottom w:val="single" w:sz="4" w:space="0" w:color="auto"/>
                  </w:tcBorders>
                </w:tcPr>
                <w:p w:rsidR="00425763" w:rsidRPr="003856BC" w:rsidRDefault="00425763" w:rsidP="001348D7">
                  <w:pPr>
                    <w:pStyle w:val="ListParagraph"/>
                    <w:spacing w:after="0" w:line="240" w:lineRule="auto"/>
                    <w:ind w:left="0"/>
                    <w:rPr>
                      <w:sz w:val="20"/>
                      <w:szCs w:val="20"/>
                    </w:rPr>
                  </w:pPr>
                  <w:r w:rsidRPr="003856BC">
                    <w:rPr>
                      <w:sz w:val="20"/>
                      <w:szCs w:val="20"/>
                    </w:rPr>
                    <w:t>37 C</w:t>
                  </w:r>
                </w:p>
                <w:p w:rsidR="00425763" w:rsidRPr="003856BC" w:rsidRDefault="00425763" w:rsidP="001348D7">
                  <w:pPr>
                    <w:pStyle w:val="ListParagraph"/>
                    <w:spacing w:after="0" w:line="240" w:lineRule="auto"/>
                    <w:ind w:left="0"/>
                    <w:rPr>
                      <w:sz w:val="20"/>
                      <w:szCs w:val="20"/>
                    </w:rPr>
                  </w:pPr>
                  <w:r w:rsidRPr="003856BC">
                    <w:rPr>
                      <w:sz w:val="20"/>
                      <w:szCs w:val="20"/>
                    </w:rPr>
                    <w:t>Room Temperature</w:t>
                  </w:r>
                </w:p>
                <w:p w:rsidR="00425763" w:rsidRPr="003856BC" w:rsidRDefault="00425763" w:rsidP="001348D7">
                  <w:pPr>
                    <w:pStyle w:val="ListParagraph"/>
                    <w:spacing w:after="0" w:line="240" w:lineRule="auto"/>
                    <w:ind w:left="0"/>
                    <w:rPr>
                      <w:sz w:val="20"/>
                      <w:szCs w:val="20"/>
                    </w:rPr>
                  </w:pPr>
                  <w:r w:rsidRPr="003856BC">
                    <w:rPr>
                      <w:sz w:val="20"/>
                      <w:szCs w:val="20"/>
                    </w:rPr>
                    <w:t>Not Tested</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1/37, 2/37, 3/37</w:t>
                  </w:r>
                </w:p>
                <w:p w:rsidR="00425763" w:rsidRPr="003856BC" w:rsidRDefault="00425763" w:rsidP="001348D7">
                  <w:pPr>
                    <w:pStyle w:val="ListParagraph"/>
                    <w:spacing w:after="0" w:line="240" w:lineRule="auto"/>
                    <w:ind w:left="0"/>
                    <w:rPr>
                      <w:sz w:val="20"/>
                      <w:szCs w:val="20"/>
                    </w:rPr>
                  </w:pPr>
                  <w:r w:rsidRPr="003856BC">
                    <w:rPr>
                      <w:sz w:val="20"/>
                      <w:szCs w:val="20"/>
                    </w:rPr>
                    <w:t>Tubes 1,2,3 at 37 incubation</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NT</w:t>
                  </w:r>
                </w:p>
                <w:p w:rsidR="00425763" w:rsidRPr="003856BC" w:rsidRDefault="00425763" w:rsidP="001348D7">
                  <w:pPr>
                    <w:pStyle w:val="ListParagraph"/>
                    <w:spacing w:after="0" w:line="240" w:lineRule="auto"/>
                    <w:ind w:left="0"/>
                    <w:rPr>
                      <w:sz w:val="20"/>
                      <w:szCs w:val="20"/>
                    </w:rPr>
                  </w:pPr>
                  <w:r w:rsidRPr="003856BC">
                    <w:rPr>
                      <w:sz w:val="20"/>
                      <w:szCs w:val="20"/>
                    </w:rPr>
                    <w:t>0 TO 4+</w:t>
                  </w:r>
                </w:p>
                <w:p w:rsidR="00425763" w:rsidRPr="003856BC" w:rsidRDefault="00425763" w:rsidP="001348D7">
                  <w:pPr>
                    <w:pStyle w:val="ListParagraph"/>
                    <w:spacing w:after="0" w:line="240" w:lineRule="auto"/>
                    <w:ind w:left="0"/>
                    <w:rPr>
                      <w:sz w:val="20"/>
                      <w:szCs w:val="20"/>
                    </w:rPr>
                  </w:pPr>
                  <w:r w:rsidRPr="003856BC">
                    <w:rPr>
                      <w:sz w:val="20"/>
                      <w:szCs w:val="20"/>
                    </w:rPr>
                    <w:t>H</w:t>
                  </w:r>
                </w:p>
                <w:p w:rsidR="00425763" w:rsidRPr="003856BC" w:rsidRDefault="00425763" w:rsidP="001348D7">
                  <w:pPr>
                    <w:pStyle w:val="ListParagraph"/>
                    <w:spacing w:after="0" w:line="240" w:lineRule="auto"/>
                    <w:ind w:left="0"/>
                    <w:rPr>
                      <w:sz w:val="20"/>
                      <w:szCs w:val="20"/>
                    </w:rPr>
                  </w:pPr>
                  <w:r w:rsidRPr="003856BC">
                    <w:rPr>
                      <w:sz w:val="20"/>
                      <w:szCs w:val="20"/>
                    </w:rPr>
                    <w:t>M</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Tested</w:t>
                  </w:r>
                </w:p>
                <w:p w:rsidR="00425763" w:rsidRPr="003856BC" w:rsidRDefault="00425763" w:rsidP="001348D7">
                  <w:pPr>
                    <w:pStyle w:val="ListParagraph"/>
                    <w:spacing w:after="0" w:line="240" w:lineRule="auto"/>
                    <w:ind w:left="0"/>
                    <w:rPr>
                      <w:sz w:val="20"/>
                      <w:szCs w:val="20"/>
                    </w:rPr>
                  </w:pPr>
                  <w:r w:rsidRPr="003856BC">
                    <w:rPr>
                      <w:sz w:val="20"/>
                      <w:szCs w:val="20"/>
                    </w:rPr>
                    <w:t>Agglutination strength</w:t>
                  </w:r>
                </w:p>
                <w:p w:rsidR="00425763" w:rsidRPr="003856BC" w:rsidRDefault="00425763" w:rsidP="001348D7">
                  <w:pPr>
                    <w:pStyle w:val="ListParagraph"/>
                    <w:spacing w:after="0" w:line="240" w:lineRule="auto"/>
                    <w:ind w:left="0"/>
                    <w:rPr>
                      <w:sz w:val="20"/>
                      <w:szCs w:val="20"/>
                    </w:rPr>
                  </w:pPr>
                  <w:r w:rsidRPr="003856BC">
                    <w:rPr>
                      <w:sz w:val="20"/>
                      <w:szCs w:val="20"/>
                    </w:rPr>
                    <w:t>Hemolysis</w:t>
                  </w:r>
                </w:p>
                <w:p w:rsidR="00425763" w:rsidRPr="003856BC" w:rsidRDefault="00425763" w:rsidP="001348D7">
                  <w:pPr>
                    <w:pStyle w:val="ListParagraph"/>
                    <w:spacing w:after="0" w:line="240" w:lineRule="auto"/>
                    <w:ind w:left="0"/>
                    <w:rPr>
                      <w:sz w:val="20"/>
                      <w:szCs w:val="20"/>
                    </w:rPr>
                  </w:pPr>
                  <w:r w:rsidRPr="003856BC">
                    <w:rPr>
                      <w:sz w:val="20"/>
                      <w:szCs w:val="20"/>
                    </w:rPr>
                    <w:t>Mixed Field</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1/AHG, 2/AHG, 3/AHG</w:t>
                  </w:r>
                </w:p>
                <w:p w:rsidR="00425763" w:rsidRPr="003856BC" w:rsidRDefault="00425763" w:rsidP="001348D7">
                  <w:pPr>
                    <w:pStyle w:val="ListParagraph"/>
                    <w:spacing w:after="0" w:line="240" w:lineRule="auto"/>
                    <w:ind w:left="0"/>
                    <w:rPr>
                      <w:sz w:val="20"/>
                      <w:szCs w:val="20"/>
                    </w:rPr>
                  </w:pPr>
                  <w:r w:rsidRPr="003856BC">
                    <w:rPr>
                      <w:sz w:val="20"/>
                      <w:szCs w:val="20"/>
                    </w:rPr>
                    <w:t xml:space="preserve">Tubes 1,2,3 after </w:t>
                  </w:r>
                  <w:proofErr w:type="spellStart"/>
                  <w:r w:rsidRPr="003856BC">
                    <w:rPr>
                      <w:sz w:val="20"/>
                      <w:szCs w:val="20"/>
                    </w:rPr>
                    <w:t>antiglobulin</w:t>
                  </w:r>
                  <w:proofErr w:type="spellEnd"/>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NT</w:t>
                  </w:r>
                </w:p>
                <w:p w:rsidR="00425763" w:rsidRPr="003856BC" w:rsidRDefault="00425763" w:rsidP="001348D7">
                  <w:pPr>
                    <w:pStyle w:val="ListParagraph"/>
                    <w:spacing w:after="0" w:line="240" w:lineRule="auto"/>
                    <w:ind w:left="0"/>
                    <w:rPr>
                      <w:sz w:val="20"/>
                      <w:szCs w:val="20"/>
                    </w:rPr>
                  </w:pPr>
                  <w:r w:rsidRPr="003856BC">
                    <w:rPr>
                      <w:sz w:val="20"/>
                      <w:szCs w:val="20"/>
                    </w:rPr>
                    <w:t>0 TO 4+</w:t>
                  </w:r>
                </w:p>
                <w:p w:rsidR="00425763" w:rsidRPr="003856BC" w:rsidRDefault="00425763" w:rsidP="001348D7">
                  <w:pPr>
                    <w:pStyle w:val="ListParagraph"/>
                    <w:spacing w:after="0" w:line="240" w:lineRule="auto"/>
                    <w:ind w:left="0"/>
                    <w:rPr>
                      <w:sz w:val="20"/>
                      <w:szCs w:val="20"/>
                    </w:rPr>
                  </w:pPr>
                  <w:r w:rsidRPr="003856BC">
                    <w:rPr>
                      <w:sz w:val="20"/>
                      <w:szCs w:val="20"/>
                    </w:rPr>
                    <w:t>H</w:t>
                  </w:r>
                </w:p>
                <w:p w:rsidR="00425763" w:rsidRPr="003856BC" w:rsidRDefault="00425763" w:rsidP="001348D7">
                  <w:pPr>
                    <w:pStyle w:val="ListParagraph"/>
                    <w:spacing w:after="0" w:line="240" w:lineRule="auto"/>
                    <w:ind w:left="0"/>
                    <w:rPr>
                      <w:sz w:val="20"/>
                      <w:szCs w:val="20"/>
                    </w:rPr>
                  </w:pPr>
                  <w:r w:rsidRPr="003856BC">
                    <w:rPr>
                      <w:sz w:val="20"/>
                      <w:szCs w:val="20"/>
                    </w:rPr>
                    <w:t>M</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Tested</w:t>
                  </w:r>
                </w:p>
                <w:p w:rsidR="00425763" w:rsidRPr="003856BC" w:rsidRDefault="00425763" w:rsidP="001348D7">
                  <w:pPr>
                    <w:pStyle w:val="ListParagraph"/>
                    <w:spacing w:after="0" w:line="240" w:lineRule="auto"/>
                    <w:ind w:left="0"/>
                    <w:rPr>
                      <w:sz w:val="20"/>
                      <w:szCs w:val="20"/>
                    </w:rPr>
                  </w:pPr>
                  <w:r w:rsidRPr="003856BC">
                    <w:rPr>
                      <w:sz w:val="20"/>
                      <w:szCs w:val="20"/>
                    </w:rPr>
                    <w:t>Agglutination strength</w:t>
                  </w:r>
                </w:p>
                <w:p w:rsidR="00425763" w:rsidRPr="003856BC" w:rsidRDefault="00425763" w:rsidP="001348D7">
                  <w:pPr>
                    <w:pStyle w:val="ListParagraph"/>
                    <w:spacing w:after="0" w:line="240" w:lineRule="auto"/>
                    <w:ind w:left="0"/>
                    <w:rPr>
                      <w:sz w:val="20"/>
                      <w:szCs w:val="20"/>
                    </w:rPr>
                  </w:pPr>
                  <w:r w:rsidRPr="003856BC">
                    <w:rPr>
                      <w:sz w:val="20"/>
                      <w:szCs w:val="20"/>
                    </w:rPr>
                    <w:t>Hemolysis</w:t>
                  </w:r>
                </w:p>
                <w:p w:rsidR="00425763" w:rsidRPr="003856BC" w:rsidRDefault="00425763" w:rsidP="001348D7">
                  <w:pPr>
                    <w:pStyle w:val="ListParagraph"/>
                    <w:spacing w:after="0" w:line="240" w:lineRule="auto"/>
                    <w:ind w:left="0"/>
                    <w:rPr>
                      <w:sz w:val="20"/>
                      <w:szCs w:val="20"/>
                    </w:rPr>
                  </w:pPr>
                  <w:r w:rsidRPr="003856BC">
                    <w:rPr>
                      <w:sz w:val="20"/>
                      <w:szCs w:val="20"/>
                    </w:rPr>
                    <w:t>Mixed Field</w:t>
                  </w: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1/CC, 2/CC, 3/CC</w:t>
                  </w:r>
                </w:p>
                <w:p w:rsidR="00425763" w:rsidRPr="003856BC" w:rsidRDefault="00425763" w:rsidP="001348D7">
                  <w:pPr>
                    <w:pStyle w:val="ListParagraph"/>
                    <w:spacing w:after="0" w:line="240" w:lineRule="auto"/>
                    <w:ind w:left="0"/>
                    <w:rPr>
                      <w:sz w:val="20"/>
                      <w:szCs w:val="20"/>
                    </w:rPr>
                  </w:pPr>
                  <w:r w:rsidRPr="003856BC">
                    <w:rPr>
                      <w:sz w:val="20"/>
                      <w:szCs w:val="20"/>
                    </w:rPr>
                    <w:t>Tubes 1,2,3 after addition of Coombs cells</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NT</w:t>
                  </w:r>
                </w:p>
                <w:p w:rsidR="00425763" w:rsidRPr="003856BC" w:rsidRDefault="00425763" w:rsidP="001348D7">
                  <w:pPr>
                    <w:pStyle w:val="ListParagraph"/>
                    <w:spacing w:after="0" w:line="240" w:lineRule="auto"/>
                    <w:ind w:left="0"/>
                    <w:rPr>
                      <w:sz w:val="20"/>
                      <w:szCs w:val="20"/>
                    </w:rPr>
                  </w:pPr>
                  <w:r w:rsidRPr="003856BC">
                    <w:rPr>
                      <w:sz w:val="20"/>
                      <w:szCs w:val="20"/>
                    </w:rPr>
                    <w:t>0 TO 4+</w:t>
                  </w:r>
                </w:p>
                <w:p w:rsidR="00425763" w:rsidRPr="003856BC" w:rsidRDefault="00425763" w:rsidP="001348D7">
                  <w:pPr>
                    <w:pStyle w:val="ListParagraph"/>
                    <w:spacing w:after="0" w:line="240" w:lineRule="auto"/>
                    <w:ind w:left="0"/>
                    <w:rPr>
                      <w:sz w:val="20"/>
                      <w:szCs w:val="20"/>
                    </w:rPr>
                  </w:pP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Not Tested</w:t>
                  </w:r>
                </w:p>
                <w:p w:rsidR="00425763" w:rsidRPr="003856BC" w:rsidRDefault="00425763" w:rsidP="001348D7">
                  <w:pPr>
                    <w:pStyle w:val="ListParagraph"/>
                    <w:spacing w:after="0" w:line="240" w:lineRule="auto"/>
                    <w:ind w:left="0"/>
                    <w:rPr>
                      <w:sz w:val="20"/>
                      <w:szCs w:val="20"/>
                    </w:rPr>
                  </w:pPr>
                  <w:r w:rsidRPr="003856BC">
                    <w:rPr>
                      <w:sz w:val="20"/>
                      <w:szCs w:val="20"/>
                    </w:rPr>
                    <w:t>Agglutination strength</w:t>
                  </w:r>
                </w:p>
                <w:p w:rsidR="00425763" w:rsidRPr="003856BC" w:rsidRDefault="00425763" w:rsidP="001348D7">
                  <w:pPr>
                    <w:pStyle w:val="ListParagraph"/>
                    <w:spacing w:after="0" w:line="240" w:lineRule="auto"/>
                    <w:ind w:left="0"/>
                    <w:rPr>
                      <w:sz w:val="20"/>
                      <w:szCs w:val="20"/>
                    </w:rPr>
                  </w:pPr>
                </w:p>
              </w:tc>
            </w:tr>
            <w:tr w:rsidR="00425763" w:rsidRPr="003856BC" w:rsidTr="001348D7">
              <w:tc>
                <w:tcPr>
                  <w:tcW w:w="2600" w:type="dxa"/>
                </w:tcPr>
                <w:p w:rsidR="00425763" w:rsidRPr="003856BC" w:rsidRDefault="00425763" w:rsidP="001348D7">
                  <w:pPr>
                    <w:pStyle w:val="ListParagraph"/>
                    <w:spacing w:after="0" w:line="240" w:lineRule="auto"/>
                    <w:ind w:left="0"/>
                    <w:rPr>
                      <w:sz w:val="20"/>
                      <w:szCs w:val="20"/>
                    </w:rPr>
                  </w:pPr>
                  <w:r w:rsidRPr="003856BC">
                    <w:rPr>
                      <w:sz w:val="20"/>
                      <w:szCs w:val="20"/>
                    </w:rPr>
                    <w:t>INTRP</w:t>
                  </w:r>
                </w:p>
                <w:p w:rsidR="00425763" w:rsidRPr="003856BC" w:rsidRDefault="00425763" w:rsidP="001348D7">
                  <w:pPr>
                    <w:pStyle w:val="ListParagraph"/>
                    <w:spacing w:after="0" w:line="240" w:lineRule="auto"/>
                    <w:ind w:left="0"/>
                    <w:rPr>
                      <w:sz w:val="20"/>
                      <w:szCs w:val="20"/>
                    </w:rPr>
                  </w:pPr>
                  <w:r w:rsidRPr="003856BC">
                    <w:rPr>
                      <w:sz w:val="20"/>
                      <w:szCs w:val="20"/>
                    </w:rPr>
                    <w:t xml:space="preserve">Interpretation </w:t>
                  </w:r>
                </w:p>
              </w:tc>
              <w:tc>
                <w:tcPr>
                  <w:tcW w:w="2553" w:type="dxa"/>
                </w:tcPr>
                <w:p w:rsidR="00425763" w:rsidRPr="003856BC" w:rsidRDefault="00425763" w:rsidP="001348D7">
                  <w:pPr>
                    <w:pStyle w:val="ListParagraph"/>
                    <w:spacing w:after="0" w:line="240" w:lineRule="auto"/>
                    <w:ind w:left="0"/>
                    <w:rPr>
                      <w:sz w:val="20"/>
                      <w:szCs w:val="20"/>
                    </w:rPr>
                  </w:pPr>
                  <w:r w:rsidRPr="003856BC">
                    <w:rPr>
                      <w:sz w:val="20"/>
                      <w:szCs w:val="20"/>
                    </w:rPr>
                    <w:t>NEG</w:t>
                  </w:r>
                </w:p>
                <w:p w:rsidR="00425763" w:rsidRPr="003856BC" w:rsidRDefault="00425763" w:rsidP="001348D7">
                  <w:pPr>
                    <w:pStyle w:val="ListParagraph"/>
                    <w:spacing w:after="0" w:line="240" w:lineRule="auto"/>
                    <w:ind w:left="0"/>
                    <w:rPr>
                      <w:sz w:val="20"/>
                      <w:szCs w:val="20"/>
                    </w:rPr>
                  </w:pPr>
                  <w:r w:rsidRPr="003856BC">
                    <w:rPr>
                      <w:sz w:val="20"/>
                      <w:szCs w:val="20"/>
                    </w:rPr>
                    <w:t>POS</w:t>
                  </w:r>
                </w:p>
                <w:p w:rsidR="00425763" w:rsidRPr="003856BC" w:rsidRDefault="00425763" w:rsidP="001348D7">
                  <w:pPr>
                    <w:pStyle w:val="ListParagraph"/>
                    <w:spacing w:after="0" w:line="240" w:lineRule="auto"/>
                    <w:ind w:left="0"/>
                    <w:rPr>
                      <w:sz w:val="20"/>
                      <w:szCs w:val="20"/>
                    </w:rPr>
                  </w:pPr>
                  <w:r w:rsidRPr="003856BC">
                    <w:rPr>
                      <w:sz w:val="20"/>
                      <w:szCs w:val="20"/>
                    </w:rPr>
                    <w:t>INVLD</w:t>
                  </w:r>
                </w:p>
              </w:tc>
              <w:tc>
                <w:tcPr>
                  <w:tcW w:w="2596" w:type="dxa"/>
                </w:tcPr>
                <w:p w:rsidR="00425763" w:rsidRPr="003856BC" w:rsidRDefault="00425763" w:rsidP="001348D7">
                  <w:pPr>
                    <w:pStyle w:val="ListParagraph"/>
                    <w:spacing w:after="0" w:line="240" w:lineRule="auto"/>
                    <w:ind w:left="0"/>
                    <w:rPr>
                      <w:sz w:val="20"/>
                      <w:szCs w:val="20"/>
                    </w:rPr>
                  </w:pPr>
                  <w:r w:rsidRPr="003856BC">
                    <w:rPr>
                      <w:sz w:val="20"/>
                      <w:szCs w:val="20"/>
                    </w:rPr>
                    <w:t>Negative</w:t>
                  </w:r>
                </w:p>
                <w:p w:rsidR="00425763" w:rsidRPr="003856BC" w:rsidRDefault="00425763" w:rsidP="001348D7">
                  <w:pPr>
                    <w:pStyle w:val="ListParagraph"/>
                    <w:spacing w:after="0" w:line="240" w:lineRule="auto"/>
                    <w:ind w:left="0"/>
                    <w:rPr>
                      <w:sz w:val="20"/>
                      <w:szCs w:val="20"/>
                    </w:rPr>
                  </w:pPr>
                  <w:r w:rsidRPr="003856BC">
                    <w:rPr>
                      <w:sz w:val="20"/>
                      <w:szCs w:val="20"/>
                    </w:rPr>
                    <w:t>Positive</w:t>
                  </w:r>
                </w:p>
                <w:p w:rsidR="00425763" w:rsidRPr="003856BC" w:rsidRDefault="00425763" w:rsidP="001348D7">
                  <w:pPr>
                    <w:pStyle w:val="ListParagraph"/>
                    <w:spacing w:after="0" w:line="240" w:lineRule="auto"/>
                    <w:ind w:left="0"/>
                    <w:rPr>
                      <w:sz w:val="20"/>
                      <w:szCs w:val="20"/>
                    </w:rPr>
                  </w:pPr>
                  <w:r w:rsidRPr="003856BC">
                    <w:rPr>
                      <w:sz w:val="20"/>
                      <w:szCs w:val="20"/>
                    </w:rPr>
                    <w:t>Invalid</w:t>
                  </w:r>
                </w:p>
              </w:tc>
            </w:tr>
          </w:tbl>
          <w:p w:rsidR="003856BC" w:rsidRPr="008C1420" w:rsidRDefault="008C1420" w:rsidP="008C1420">
            <w:pPr>
              <w:pStyle w:val="ListParagraph"/>
              <w:numPr>
                <w:ilvl w:val="1"/>
                <w:numId w:val="34"/>
              </w:numPr>
              <w:spacing w:after="0"/>
              <w:rPr>
                <w:sz w:val="20"/>
                <w:szCs w:val="20"/>
              </w:rPr>
            </w:pPr>
            <w:r w:rsidRPr="008C1420">
              <w:rPr>
                <w:sz w:val="20"/>
                <w:szCs w:val="20"/>
              </w:rPr>
              <w:t>F12 to Accept Reactions.</w:t>
            </w:r>
          </w:p>
          <w:p w:rsidR="008C1420" w:rsidRPr="008C1420" w:rsidRDefault="008C1420" w:rsidP="008C1420">
            <w:pPr>
              <w:pStyle w:val="ListParagraph"/>
              <w:numPr>
                <w:ilvl w:val="1"/>
                <w:numId w:val="34"/>
              </w:numPr>
              <w:spacing w:after="0"/>
              <w:rPr>
                <w:sz w:val="20"/>
                <w:szCs w:val="20"/>
              </w:rPr>
            </w:pPr>
            <w:r w:rsidRPr="008C1420">
              <w:rPr>
                <w:sz w:val="20"/>
                <w:szCs w:val="20"/>
              </w:rPr>
              <w:t>Adjust the ‘User’ number if necessary.</w:t>
            </w:r>
          </w:p>
          <w:p w:rsidR="008C1420" w:rsidRPr="008C1420" w:rsidRDefault="008C1420" w:rsidP="008C1420">
            <w:pPr>
              <w:pStyle w:val="ListParagraph"/>
              <w:numPr>
                <w:ilvl w:val="0"/>
                <w:numId w:val="35"/>
              </w:numPr>
              <w:spacing w:after="0"/>
              <w:rPr>
                <w:sz w:val="20"/>
                <w:szCs w:val="20"/>
              </w:rPr>
            </w:pPr>
            <w:r w:rsidRPr="008C1420">
              <w:rPr>
                <w:sz w:val="20"/>
                <w:szCs w:val="20"/>
              </w:rPr>
              <w:t>‘User’ number defaults to 1 which will generate a charge.</w:t>
            </w:r>
          </w:p>
          <w:p w:rsidR="008C1420" w:rsidRPr="008C1420" w:rsidRDefault="008C1420" w:rsidP="008C1420">
            <w:pPr>
              <w:pStyle w:val="ListParagraph"/>
              <w:numPr>
                <w:ilvl w:val="0"/>
                <w:numId w:val="35"/>
              </w:numPr>
              <w:spacing w:after="0"/>
              <w:rPr>
                <w:b/>
              </w:rPr>
            </w:pPr>
            <w:r w:rsidRPr="008C1420">
              <w:rPr>
                <w:sz w:val="20"/>
                <w:szCs w:val="20"/>
              </w:rPr>
              <w:t>‘User’ number should be changed to 0 so that no charge will be generated (i.e. if resulting CAP samples )</w:t>
            </w:r>
          </w:p>
        </w:tc>
        <w:tc>
          <w:tcPr>
            <w:tcW w:w="276" w:type="dxa"/>
          </w:tcPr>
          <w:p w:rsidR="003856BC" w:rsidRPr="00927F4C" w:rsidRDefault="003856BC" w:rsidP="00E671E1"/>
        </w:tc>
      </w:tr>
    </w:tbl>
    <w:p w:rsidR="00D609F8" w:rsidRDefault="00D609F8" w:rsidP="00FE5BF9">
      <w:pPr>
        <w:autoSpaceDE w:val="0"/>
        <w:autoSpaceDN w:val="0"/>
        <w:adjustRightInd w:val="0"/>
        <w:spacing w:after="0" w:line="240" w:lineRule="auto"/>
        <w:rPr>
          <w:rFonts w:ascii="Times New Roman" w:hAnsi="Times New Roman"/>
          <w:b/>
          <w:sz w:val="24"/>
          <w:szCs w:val="24"/>
        </w:rPr>
      </w:pPr>
    </w:p>
    <w:p w:rsidR="00FE5BF9" w:rsidRDefault="00FE5BF9" w:rsidP="00FE5BF9">
      <w:pPr>
        <w:autoSpaceDE w:val="0"/>
        <w:autoSpaceDN w:val="0"/>
        <w:adjustRightInd w:val="0"/>
        <w:spacing w:after="0" w:line="240" w:lineRule="auto"/>
        <w:rPr>
          <w:rFonts w:ascii="Times New Roman" w:hAnsi="Times New Roman"/>
          <w:b/>
          <w:sz w:val="24"/>
          <w:szCs w:val="24"/>
        </w:rPr>
      </w:pPr>
    </w:p>
    <w:p w:rsidR="007D75AC" w:rsidRPr="009B13DA" w:rsidRDefault="007D75AC" w:rsidP="007D75AC">
      <w:pPr>
        <w:spacing w:after="0" w:line="240" w:lineRule="auto"/>
        <w:rPr>
          <w:rFonts w:ascii="Times New Roman" w:hAnsi="Times New Roman"/>
          <w:b/>
          <w:bCs/>
          <w:color w:val="000000"/>
        </w:rPr>
      </w:pPr>
      <w:r w:rsidRPr="009B13DA">
        <w:rPr>
          <w:rFonts w:ascii="Times New Roman" w:hAnsi="Times New Roman"/>
          <w:b/>
          <w:bCs/>
          <w:color w:val="000000"/>
        </w:rPr>
        <w:t>3.  Review/Revised/implemented:</w:t>
      </w:r>
    </w:p>
    <w:p w:rsidR="007D75AC" w:rsidRPr="009B13DA" w:rsidRDefault="007D75AC" w:rsidP="007D75AC">
      <w:pPr>
        <w:tabs>
          <w:tab w:val="left" w:pos="540"/>
        </w:tabs>
        <w:autoSpaceDE w:val="0"/>
        <w:autoSpaceDN w:val="0"/>
        <w:adjustRightInd w:val="0"/>
        <w:spacing w:after="0" w:line="240" w:lineRule="auto"/>
        <w:rPr>
          <w:rFonts w:ascii="Times New Roman" w:hAnsi="Times New Roman"/>
          <w:b/>
          <w:bCs/>
          <w:color w:val="000000"/>
        </w:rPr>
      </w:pPr>
      <w:r w:rsidRPr="009B13DA">
        <w:rPr>
          <w:rFonts w:ascii="Times New Roman" w:hAnsi="Times New Roman"/>
          <w:bCs/>
          <w:color w:val="000000"/>
        </w:rPr>
        <w:t xml:space="preserve">               All procedures must be reviewed </w:t>
      </w:r>
      <w:r w:rsidR="005A445B">
        <w:rPr>
          <w:rFonts w:ascii="Times New Roman" w:hAnsi="Times New Roman"/>
          <w:bCs/>
          <w:color w:val="000000"/>
        </w:rPr>
        <w:t>as documented in the Document Control Protocol</w:t>
      </w:r>
      <w:r w:rsidRPr="009B13DA">
        <w:rPr>
          <w:rFonts w:ascii="Times New Roman" w:hAnsi="Times New Roman"/>
          <w:bCs/>
          <w:color w:val="000000"/>
        </w:rPr>
        <w:t xml:space="preserve">.  </w:t>
      </w: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Cs/>
          <w:color w:val="000000"/>
        </w:rPr>
        <w:t xml:space="preserve">               All new procedures and procedures that have major revisions must be signed by the </w:t>
      </w:r>
      <w:r w:rsidR="00EF7AF0">
        <w:rPr>
          <w:rFonts w:ascii="Times New Roman" w:hAnsi="Times New Roman"/>
          <w:bCs/>
          <w:color w:val="000000"/>
        </w:rPr>
        <w:t>CLIA Director</w:t>
      </w:r>
      <w:r w:rsidRPr="009B13DA">
        <w:rPr>
          <w:rFonts w:ascii="Times New Roman" w:hAnsi="Times New Roman"/>
          <w:bCs/>
          <w:color w:val="000000"/>
        </w:rPr>
        <w:t xml:space="preserve">.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 xml:space="preserve">               All reviewed procedures and procedures with minor revisions can be signed by the designated section medical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 xml:space="preserve">               </w:t>
      </w:r>
      <w:proofErr w:type="gramStart"/>
      <w:r w:rsidRPr="009B13DA">
        <w:rPr>
          <w:rFonts w:ascii="Times New Roman" w:hAnsi="Times New Roman"/>
          <w:bCs/>
          <w:color w:val="000000"/>
        </w:rPr>
        <w:t>director</w:t>
      </w:r>
      <w:proofErr w:type="gramEnd"/>
      <w:r w:rsidRPr="009B13DA">
        <w:rPr>
          <w:rFonts w:ascii="Times New Roman" w:hAnsi="Times New Roman"/>
          <w:bCs/>
          <w:color w:val="000000"/>
        </w:rPr>
        <w:t xml:space="preserve"> or designee.</w:t>
      </w:r>
    </w:p>
    <w:p w:rsidR="007D75AC" w:rsidRPr="009B13DA" w:rsidRDefault="007D75AC" w:rsidP="007D75AC">
      <w:pPr>
        <w:spacing w:after="0"/>
        <w:rPr>
          <w:rFonts w:ascii="Times New Roman" w:hAnsi="Times New Roman"/>
          <w:bCs/>
          <w:color w:val="000000"/>
        </w:rPr>
      </w:pPr>
    </w:p>
    <w:p w:rsidR="007D75AC" w:rsidRPr="009B13DA" w:rsidRDefault="007D75AC" w:rsidP="007D75AC">
      <w:pPr>
        <w:spacing w:after="0"/>
        <w:rPr>
          <w:rFonts w:ascii="Times New Roman" w:hAnsi="Times New Roman"/>
        </w:rPr>
      </w:pPr>
      <w:r w:rsidRPr="009B13DA">
        <w:rPr>
          <w:rFonts w:ascii="Times New Roman" w:hAnsi="Times New Roman"/>
          <w:b/>
        </w:rPr>
        <w:t>4.   Related Procedures:</w:t>
      </w:r>
      <w:r w:rsidRPr="009B13DA">
        <w:rPr>
          <w:rFonts w:ascii="Times New Roman" w:hAnsi="Times New Roman"/>
        </w:rPr>
        <w:t xml:space="preserve"> </w:t>
      </w:r>
    </w:p>
    <w:p w:rsidR="007D75AC" w:rsidRPr="009B13DA" w:rsidRDefault="007D75AC" w:rsidP="007D75AC">
      <w:pPr>
        <w:spacing w:after="0"/>
        <w:ind w:firstLine="720"/>
        <w:rPr>
          <w:rFonts w:ascii="Times New Roman" w:hAnsi="Times New Roman"/>
        </w:rPr>
      </w:pPr>
      <w:r w:rsidRPr="009B13DA">
        <w:rPr>
          <w:rFonts w:ascii="Times New Roman" w:hAnsi="Times New Roman"/>
        </w:rPr>
        <w:t>Routine: Grading Positive and Negative Reactions</w:t>
      </w:r>
    </w:p>
    <w:p w:rsidR="007D75AC" w:rsidRPr="009B13DA" w:rsidRDefault="007D75AC" w:rsidP="007D75AC">
      <w:pPr>
        <w:spacing w:after="0"/>
        <w:rPr>
          <w:rFonts w:ascii="Times New Roman" w:hAnsi="Times New Roman"/>
        </w:rPr>
      </w:pPr>
      <w:r w:rsidRPr="009B13DA">
        <w:rPr>
          <w:rFonts w:ascii="Times New Roman" w:hAnsi="Times New Roman"/>
        </w:rPr>
        <w:tab/>
      </w: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
          <w:bCs/>
          <w:color w:val="000000"/>
        </w:rPr>
        <w:t>5.   References</w:t>
      </w:r>
      <w:r w:rsidRPr="009B13DA">
        <w:rPr>
          <w:rFonts w:ascii="Times New Roman" w:hAnsi="Times New Roman"/>
          <w:bCs/>
          <w:color w:val="000000"/>
        </w:rPr>
        <w:t xml:space="preserve">: </w:t>
      </w:r>
    </w:p>
    <w:p w:rsidR="007D75AC" w:rsidRPr="009B13DA" w:rsidRDefault="007D75AC" w:rsidP="007D75AC">
      <w:pPr>
        <w:tabs>
          <w:tab w:val="left" w:pos="540"/>
        </w:tabs>
        <w:autoSpaceDE w:val="0"/>
        <w:autoSpaceDN w:val="0"/>
        <w:adjustRightInd w:val="0"/>
        <w:spacing w:after="0" w:line="240" w:lineRule="auto"/>
        <w:rPr>
          <w:rFonts w:ascii="Times New Roman" w:hAnsi="Times New Roman"/>
          <w:bCs/>
          <w:color w:val="000000"/>
        </w:rPr>
      </w:pPr>
      <w:r w:rsidRPr="009B13DA">
        <w:rPr>
          <w:rFonts w:ascii="Times New Roman" w:hAnsi="Times New Roman"/>
          <w:bCs/>
          <w:color w:val="000000"/>
        </w:rPr>
        <w:tab/>
        <w:t xml:space="preserve">References: Technical Manual, revised periodically. </w:t>
      </w:r>
    </w:p>
    <w:p w:rsidR="007D75AC" w:rsidRPr="009B13DA" w:rsidRDefault="007D75AC" w:rsidP="007D75AC">
      <w:pPr>
        <w:spacing w:after="0"/>
        <w:rPr>
          <w:rFonts w:ascii="Times New Roman" w:hAnsi="Times New Roman"/>
        </w:rPr>
      </w:pPr>
    </w:p>
    <w:p w:rsidR="007D75AC" w:rsidRPr="009B13DA" w:rsidRDefault="007D75AC" w:rsidP="007D75AC">
      <w:pPr>
        <w:spacing w:after="0"/>
        <w:rPr>
          <w:rFonts w:ascii="Times New Roman" w:hAnsi="Times New Roman"/>
          <w:bCs/>
          <w:color w:val="000000"/>
        </w:rPr>
      </w:pPr>
      <w:r w:rsidRPr="009B13DA">
        <w:rPr>
          <w:rFonts w:ascii="Times New Roman" w:hAnsi="Times New Roman"/>
          <w:b/>
          <w:bCs/>
          <w:color w:val="000000"/>
        </w:rPr>
        <w:t>6. Attachments</w:t>
      </w:r>
      <w:r w:rsidRPr="009B13DA">
        <w:rPr>
          <w:rFonts w:ascii="Times New Roman" w:hAnsi="Times New Roman"/>
          <w:bCs/>
          <w:color w:val="000000"/>
        </w:rPr>
        <w:t xml:space="preserve">:    </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ab/>
        <w:t>Attachment 1: Interpretation of Test Results</w:t>
      </w:r>
    </w:p>
    <w:p w:rsidR="007D75AC" w:rsidRPr="009B13DA" w:rsidRDefault="007D75AC" w:rsidP="007D75AC">
      <w:pPr>
        <w:spacing w:after="0"/>
        <w:rPr>
          <w:rFonts w:ascii="Times New Roman" w:hAnsi="Times New Roman"/>
          <w:bCs/>
          <w:color w:val="000000"/>
        </w:rPr>
      </w:pPr>
      <w:r w:rsidRPr="009B13DA">
        <w:rPr>
          <w:rFonts w:ascii="Times New Roman" w:hAnsi="Times New Roman"/>
          <w:bCs/>
          <w:color w:val="000000"/>
        </w:rPr>
        <w:tab/>
        <w:t>Attachm</w:t>
      </w:r>
      <w:r w:rsidR="00C95176">
        <w:rPr>
          <w:rFonts w:ascii="Times New Roman" w:hAnsi="Times New Roman"/>
          <w:bCs/>
          <w:color w:val="000000"/>
        </w:rPr>
        <w:t>ent 2: Limitations of Antibody Screen</w:t>
      </w:r>
    </w:p>
    <w:p w:rsidR="007D75AC" w:rsidRPr="009B13DA" w:rsidRDefault="00986636" w:rsidP="007D75AC">
      <w:pPr>
        <w:spacing w:after="0"/>
        <w:rPr>
          <w:rFonts w:ascii="Times New Roman" w:hAnsi="Times New Roman"/>
          <w:bCs/>
          <w:color w:val="000000"/>
        </w:rPr>
      </w:pPr>
      <w:r w:rsidRPr="009B13DA">
        <w:rPr>
          <w:rFonts w:ascii="Times New Roman" w:hAnsi="Times New Roman"/>
          <w:bCs/>
          <w:color w:val="000000"/>
        </w:rPr>
        <w:tab/>
      </w:r>
      <w:r w:rsidR="007D75AC" w:rsidRPr="009B13DA">
        <w:rPr>
          <w:rFonts w:ascii="Times New Roman" w:hAnsi="Times New Roman"/>
          <w:bCs/>
          <w:color w:val="000000"/>
        </w:rPr>
        <w:tab/>
      </w:r>
    </w:p>
    <w:p w:rsidR="007D75AC" w:rsidRDefault="007D75AC" w:rsidP="009B13DA">
      <w:pPr>
        <w:spacing w:after="0"/>
        <w:rPr>
          <w:rFonts w:ascii="Times New Roman" w:hAnsi="Times New Roman"/>
          <w:b/>
          <w:bCs/>
          <w:color w:val="000000"/>
        </w:rPr>
      </w:pPr>
      <w:r w:rsidRPr="009B13DA">
        <w:rPr>
          <w:rFonts w:ascii="Times New Roman" w:hAnsi="Times New Roman"/>
          <w:b/>
          <w:bCs/>
          <w:color w:val="000000"/>
        </w:rPr>
        <w:t>7. Revised/Reviewed Dates and Signatures:</w:t>
      </w:r>
    </w:p>
    <w:p w:rsidR="00E75AA6" w:rsidRDefault="007D75AC" w:rsidP="009B13DA">
      <w:pPr>
        <w:spacing w:after="0"/>
        <w:rPr>
          <w:rFonts w:ascii="Times New Roman" w:hAnsi="Times New Roman"/>
          <w:bCs/>
          <w:color w:val="000000"/>
        </w:rPr>
      </w:pPr>
      <w:r w:rsidRPr="009B13DA">
        <w:rPr>
          <w:rFonts w:ascii="Times New Roman" w:hAnsi="Times New Roman"/>
          <w:bCs/>
          <w:color w:val="000000"/>
        </w:rPr>
        <w:t xml:space="preserve">             See </w:t>
      </w:r>
      <w:r w:rsidR="00DF0DC4">
        <w:rPr>
          <w:rFonts w:ascii="Times New Roman" w:hAnsi="Times New Roman"/>
          <w:bCs/>
          <w:color w:val="000000"/>
        </w:rPr>
        <w:t xml:space="preserve">Archived </w:t>
      </w:r>
      <w:r w:rsidRPr="009B13DA">
        <w:rPr>
          <w:rFonts w:ascii="Times New Roman" w:hAnsi="Times New Roman"/>
          <w:bCs/>
          <w:color w:val="000000"/>
        </w:rPr>
        <w:t>Document Change Control</w:t>
      </w: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Default="00E65D36" w:rsidP="009B13DA">
      <w:pPr>
        <w:spacing w:after="0"/>
        <w:rPr>
          <w:rFonts w:ascii="Times New Roman" w:hAnsi="Times New Roman"/>
          <w:bCs/>
          <w:color w:val="000000"/>
        </w:rPr>
      </w:pPr>
    </w:p>
    <w:p w:rsidR="00E65D36" w:rsidRPr="007D75AC" w:rsidRDefault="00E65D36" w:rsidP="009B13DA">
      <w:pPr>
        <w:spacing w:after="0"/>
        <w:rPr>
          <w:rFonts w:ascii="Times New Roman" w:hAnsi="Times New Roman"/>
          <w:bCs/>
          <w:color w:val="000000"/>
          <w:sz w:val="24"/>
          <w:szCs w:val="24"/>
        </w:rPr>
      </w:pPr>
    </w:p>
    <w:p w:rsidR="001D3859" w:rsidRDefault="001D3859"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DF0DC4" w:rsidRDefault="00DF0DC4"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A51C39" w:rsidRDefault="00A51C3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D609F8" w:rsidRDefault="00D609F8">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2D3DF9" w:rsidRDefault="002D3DF9" w:rsidP="001D3859">
      <w:pPr>
        <w:pStyle w:val="ListParagraph"/>
        <w:ind w:left="1080"/>
        <w:rPr>
          <w:rFonts w:ascii="Times New Roman" w:eastAsia="Times New Roman" w:hAnsi="Times New Roman"/>
          <w:b/>
          <w:sz w:val="24"/>
          <w:szCs w:val="20"/>
        </w:rPr>
      </w:pPr>
      <w:r>
        <w:rPr>
          <w:rFonts w:ascii="Times New Roman" w:eastAsia="Times New Roman" w:hAnsi="Times New Roman"/>
          <w:b/>
          <w:sz w:val="24"/>
          <w:szCs w:val="20"/>
        </w:rPr>
        <w:t>Attachment 1:</w:t>
      </w:r>
      <w:r w:rsidR="006471A0">
        <w:rPr>
          <w:rFonts w:ascii="Times New Roman" w:eastAsia="Times New Roman" w:hAnsi="Times New Roman"/>
          <w:b/>
          <w:sz w:val="24"/>
          <w:szCs w:val="20"/>
        </w:rPr>
        <w:t xml:space="preserve"> </w:t>
      </w:r>
      <w:r>
        <w:rPr>
          <w:rFonts w:ascii="Times New Roman" w:eastAsia="Times New Roman" w:hAnsi="Times New Roman"/>
          <w:b/>
          <w:sz w:val="24"/>
          <w:szCs w:val="20"/>
        </w:rPr>
        <w:t>Interpretation of Test Results</w:t>
      </w:r>
    </w:p>
    <w:tbl>
      <w:tblPr>
        <w:tblStyle w:val="TableGrid"/>
        <w:tblpPr w:leftFromText="180" w:rightFromText="180" w:vertAnchor="text" w:horzAnchor="page" w:tblpX="1645" w:tblpY="444"/>
        <w:tblW w:w="0" w:type="auto"/>
        <w:tblLook w:val="04A0" w:firstRow="1" w:lastRow="0" w:firstColumn="1" w:lastColumn="0" w:noHBand="0" w:noVBand="1"/>
      </w:tblPr>
      <w:tblGrid>
        <w:gridCol w:w="2012"/>
        <w:gridCol w:w="1710"/>
        <w:gridCol w:w="5746"/>
      </w:tblGrid>
      <w:tr w:rsidR="00A2023E" w:rsidTr="006471A0">
        <w:tc>
          <w:tcPr>
            <w:tcW w:w="2012" w:type="dxa"/>
            <w:shd w:val="clear" w:color="auto" w:fill="D9D9D9" w:themeFill="background1" w:themeFillShade="D9"/>
          </w:tcPr>
          <w:p w:rsidR="00A2023E" w:rsidRDefault="00A2023E" w:rsidP="00A2023E">
            <w:pPr>
              <w:spacing w:after="0" w:line="240" w:lineRule="auto"/>
              <w:rPr>
                <w:b/>
              </w:rPr>
            </w:pPr>
            <w:r>
              <w:rPr>
                <w:b/>
              </w:rPr>
              <w:t>Observation</w:t>
            </w:r>
          </w:p>
        </w:tc>
        <w:tc>
          <w:tcPr>
            <w:tcW w:w="1710" w:type="dxa"/>
            <w:shd w:val="clear" w:color="auto" w:fill="D9D9D9" w:themeFill="background1" w:themeFillShade="D9"/>
          </w:tcPr>
          <w:p w:rsidR="00A2023E" w:rsidRDefault="00A2023E" w:rsidP="00A2023E">
            <w:pPr>
              <w:spacing w:after="0" w:line="240" w:lineRule="auto"/>
              <w:rPr>
                <w:b/>
              </w:rPr>
            </w:pPr>
            <w:r>
              <w:rPr>
                <w:b/>
              </w:rPr>
              <w:t>Interpretation</w:t>
            </w:r>
          </w:p>
        </w:tc>
        <w:tc>
          <w:tcPr>
            <w:tcW w:w="5746" w:type="dxa"/>
            <w:shd w:val="clear" w:color="auto" w:fill="D9D9D9" w:themeFill="background1" w:themeFillShade="D9"/>
          </w:tcPr>
          <w:p w:rsidR="00A2023E" w:rsidRDefault="00A2023E" w:rsidP="00A2023E">
            <w:pPr>
              <w:spacing w:after="0" w:line="240" w:lineRule="auto"/>
              <w:rPr>
                <w:b/>
              </w:rPr>
            </w:pPr>
            <w:r>
              <w:rPr>
                <w:b/>
              </w:rPr>
              <w:t>Comments</w:t>
            </w:r>
          </w:p>
        </w:tc>
      </w:tr>
      <w:tr w:rsidR="00A2023E" w:rsidTr="006471A0">
        <w:tc>
          <w:tcPr>
            <w:tcW w:w="2012" w:type="dxa"/>
          </w:tcPr>
          <w:p w:rsidR="00A2023E" w:rsidRDefault="00A2023E" w:rsidP="00A2023E">
            <w:pPr>
              <w:spacing w:after="0" w:line="240" w:lineRule="auto"/>
              <w:rPr>
                <w:b/>
              </w:rPr>
            </w:pPr>
            <w:r>
              <w:rPr>
                <w:b/>
              </w:rPr>
              <w:t>Hemolysis or Agglutination in any phase</w:t>
            </w:r>
          </w:p>
        </w:tc>
        <w:tc>
          <w:tcPr>
            <w:tcW w:w="1710" w:type="dxa"/>
          </w:tcPr>
          <w:p w:rsidR="00A2023E" w:rsidRDefault="00731D5C" w:rsidP="00A2023E">
            <w:pPr>
              <w:spacing w:after="0" w:line="240" w:lineRule="auto"/>
              <w:rPr>
                <w:b/>
              </w:rPr>
            </w:pPr>
            <w:r>
              <w:rPr>
                <w:b/>
              </w:rPr>
              <w:t>Positive</w:t>
            </w:r>
          </w:p>
        </w:tc>
        <w:tc>
          <w:tcPr>
            <w:tcW w:w="5746" w:type="dxa"/>
          </w:tcPr>
          <w:p w:rsidR="00A2023E" w:rsidRDefault="00A2023E" w:rsidP="00A2023E">
            <w:pPr>
              <w:spacing w:after="0" w:line="240" w:lineRule="auto"/>
            </w:pPr>
            <w:r w:rsidRPr="00722009">
              <w:t xml:space="preserve">This may indicate the presence of a </w:t>
            </w:r>
            <w:r w:rsidR="00731D5C">
              <w:t xml:space="preserve">clinically significant serological antibody. </w:t>
            </w:r>
          </w:p>
          <w:p w:rsidR="00A2023E" w:rsidRDefault="00A2023E" w:rsidP="00A2023E">
            <w:pPr>
              <w:spacing w:after="0" w:line="240" w:lineRule="auto"/>
            </w:pPr>
          </w:p>
          <w:p w:rsidR="00A2023E" w:rsidRDefault="00A2023E" w:rsidP="00A2023E">
            <w:pPr>
              <w:spacing w:after="0" w:line="240" w:lineRule="auto"/>
            </w:pPr>
            <w:r>
              <w:t>Further investigation is required:</w:t>
            </w:r>
          </w:p>
          <w:p w:rsidR="00A2023E" w:rsidRPr="006471A0" w:rsidRDefault="00A2023E" w:rsidP="00AA7B67">
            <w:pPr>
              <w:pStyle w:val="ListParagraph"/>
              <w:numPr>
                <w:ilvl w:val="0"/>
                <w:numId w:val="4"/>
              </w:numPr>
              <w:spacing w:after="0"/>
              <w:rPr>
                <w:b/>
              </w:rPr>
            </w:pPr>
            <w:r>
              <w:t>Refer to antibody identification procedures.</w:t>
            </w:r>
          </w:p>
          <w:p w:rsidR="006471A0" w:rsidRPr="006471A0" w:rsidRDefault="006471A0" w:rsidP="00731D5C">
            <w:pPr>
              <w:pStyle w:val="ListParagraph"/>
              <w:spacing w:after="0"/>
              <w:rPr>
                <w:b/>
              </w:rPr>
            </w:pPr>
          </w:p>
        </w:tc>
      </w:tr>
      <w:tr w:rsidR="00A2023E" w:rsidTr="006471A0">
        <w:tc>
          <w:tcPr>
            <w:tcW w:w="2012" w:type="dxa"/>
          </w:tcPr>
          <w:p w:rsidR="00A2023E" w:rsidRDefault="00A2023E" w:rsidP="00A2023E">
            <w:pPr>
              <w:spacing w:after="0" w:line="240" w:lineRule="auto"/>
              <w:rPr>
                <w:b/>
              </w:rPr>
            </w:pPr>
            <w:proofErr w:type="gramStart"/>
            <w:r>
              <w:rPr>
                <w:b/>
              </w:rPr>
              <w:t xml:space="preserve">ABSENCE </w:t>
            </w:r>
            <w:r w:rsidRPr="00FE1A76">
              <w:rPr>
                <w:b/>
              </w:rPr>
              <w:t xml:space="preserve"> of</w:t>
            </w:r>
            <w:proofErr w:type="gramEnd"/>
            <w:r w:rsidRPr="00FE1A76">
              <w:rPr>
                <w:b/>
              </w:rPr>
              <w:t xml:space="preserve"> agglutination and hemolysis in any phase of testing.</w:t>
            </w:r>
          </w:p>
          <w:p w:rsidR="006471A0" w:rsidRDefault="006471A0" w:rsidP="00A2023E">
            <w:pPr>
              <w:spacing w:after="0" w:line="240" w:lineRule="auto"/>
              <w:rPr>
                <w:b/>
              </w:rPr>
            </w:pPr>
          </w:p>
        </w:tc>
        <w:tc>
          <w:tcPr>
            <w:tcW w:w="1710" w:type="dxa"/>
          </w:tcPr>
          <w:p w:rsidR="00A2023E" w:rsidRDefault="00731D5C" w:rsidP="00731D5C">
            <w:pPr>
              <w:spacing w:after="0" w:line="240" w:lineRule="auto"/>
              <w:rPr>
                <w:b/>
              </w:rPr>
            </w:pPr>
            <w:r>
              <w:rPr>
                <w:b/>
              </w:rPr>
              <w:t>Negative</w:t>
            </w:r>
          </w:p>
        </w:tc>
        <w:tc>
          <w:tcPr>
            <w:tcW w:w="5746" w:type="dxa"/>
          </w:tcPr>
          <w:p w:rsidR="00A2023E" w:rsidRDefault="00A2023E" w:rsidP="00731D5C">
            <w:pPr>
              <w:spacing w:after="0" w:line="240" w:lineRule="auto"/>
              <w:rPr>
                <w:b/>
              </w:rPr>
            </w:pPr>
            <w:r>
              <w:t>This is a neg</w:t>
            </w:r>
            <w:r w:rsidR="00731D5C">
              <w:t>ative test result</w:t>
            </w:r>
            <w:r w:rsidR="00C219D7">
              <w:t xml:space="preserve"> and indicates the plasma/serum does not contain antibodies directed at antigens present on this cell. </w:t>
            </w:r>
          </w:p>
        </w:tc>
      </w:tr>
      <w:tr w:rsidR="00B36C62" w:rsidTr="006471A0">
        <w:tc>
          <w:tcPr>
            <w:tcW w:w="2012" w:type="dxa"/>
          </w:tcPr>
          <w:p w:rsidR="00B36C62" w:rsidRDefault="00B36C62" w:rsidP="00A2023E">
            <w:pPr>
              <w:spacing w:after="0" w:line="240" w:lineRule="auto"/>
              <w:rPr>
                <w:b/>
              </w:rPr>
            </w:pPr>
            <w:r>
              <w:rPr>
                <w:b/>
              </w:rPr>
              <w:t>Mixed Field</w:t>
            </w:r>
          </w:p>
        </w:tc>
        <w:tc>
          <w:tcPr>
            <w:tcW w:w="1710" w:type="dxa"/>
          </w:tcPr>
          <w:p w:rsidR="00B36C62" w:rsidRDefault="00B36C62" w:rsidP="00731D5C">
            <w:pPr>
              <w:spacing w:after="0" w:line="240" w:lineRule="auto"/>
              <w:rPr>
                <w:b/>
              </w:rPr>
            </w:pPr>
            <w:r>
              <w:rPr>
                <w:b/>
              </w:rPr>
              <w:t xml:space="preserve">Review Patient Clinical Information </w:t>
            </w:r>
          </w:p>
        </w:tc>
        <w:tc>
          <w:tcPr>
            <w:tcW w:w="5746" w:type="dxa"/>
          </w:tcPr>
          <w:p w:rsidR="00B36C62" w:rsidRDefault="00B36C62" w:rsidP="00731D5C">
            <w:pPr>
              <w:spacing w:after="0" w:line="240" w:lineRule="auto"/>
            </w:pPr>
            <w:r>
              <w:t>Proceed with caution.</w:t>
            </w:r>
          </w:p>
          <w:p w:rsidR="00B36C62" w:rsidRDefault="00B36C62" w:rsidP="00731D5C">
            <w:pPr>
              <w:spacing w:after="0" w:line="240" w:lineRule="auto"/>
            </w:pPr>
            <w:r>
              <w:t>The presence of fibrin, clots or particulates may result in some cells layering on the top of gel.</w:t>
            </w:r>
          </w:p>
          <w:p w:rsidR="00A2108A" w:rsidRDefault="00A2108A" w:rsidP="00731D5C">
            <w:pPr>
              <w:spacing w:after="0" w:line="240" w:lineRule="auto"/>
            </w:pPr>
          </w:p>
          <w:p w:rsidR="00A2108A" w:rsidRDefault="00A2108A" w:rsidP="00731D5C">
            <w:pPr>
              <w:spacing w:after="0" w:line="240" w:lineRule="auto"/>
            </w:pPr>
            <w:r>
              <w:t xml:space="preserve">Mixed field in the forward type may indicate a previous transfusion and potential developing antibody. </w:t>
            </w:r>
          </w:p>
        </w:tc>
      </w:tr>
    </w:tbl>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2D3DF9" w:rsidRDefault="002D3DF9"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6471A0" w:rsidRDefault="006471A0" w:rsidP="001D3859">
      <w:pPr>
        <w:pStyle w:val="ListParagraph"/>
        <w:ind w:left="1080"/>
        <w:rPr>
          <w:rFonts w:ascii="Times New Roman" w:eastAsia="Times New Roman" w:hAnsi="Times New Roman"/>
          <w:b/>
          <w:sz w:val="24"/>
          <w:szCs w:val="20"/>
        </w:rPr>
      </w:pPr>
    </w:p>
    <w:p w:rsidR="000C544C" w:rsidRDefault="000C544C" w:rsidP="001D3859">
      <w:pPr>
        <w:pStyle w:val="ListParagraph"/>
        <w:ind w:left="1080"/>
        <w:rPr>
          <w:rFonts w:ascii="Times New Roman" w:eastAsia="Times New Roman" w:hAnsi="Times New Roman"/>
          <w:b/>
          <w:sz w:val="24"/>
          <w:szCs w:val="20"/>
        </w:rPr>
      </w:pPr>
    </w:p>
    <w:p w:rsidR="000C544C" w:rsidRDefault="000C544C" w:rsidP="001D3859">
      <w:pPr>
        <w:pStyle w:val="ListParagraph"/>
        <w:ind w:left="1080"/>
        <w:rPr>
          <w:rFonts w:ascii="Times New Roman" w:eastAsia="Times New Roman" w:hAnsi="Times New Roman"/>
          <w:b/>
          <w:sz w:val="24"/>
          <w:szCs w:val="20"/>
        </w:rPr>
      </w:pPr>
    </w:p>
    <w:p w:rsidR="00A51C39" w:rsidRDefault="00A51C39" w:rsidP="001D3859">
      <w:pPr>
        <w:pStyle w:val="ListParagraph"/>
        <w:ind w:left="1080"/>
        <w:rPr>
          <w:rFonts w:ascii="Times New Roman" w:eastAsia="Times New Roman" w:hAnsi="Times New Roman"/>
          <w:b/>
          <w:sz w:val="24"/>
          <w:szCs w:val="20"/>
        </w:rPr>
      </w:pPr>
    </w:p>
    <w:p w:rsidR="00D609F8" w:rsidRDefault="00D609F8">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2D3DF9" w:rsidRDefault="003222CF" w:rsidP="001D3859">
      <w:pPr>
        <w:pStyle w:val="ListParagraph"/>
        <w:ind w:left="1080"/>
        <w:rPr>
          <w:rFonts w:ascii="Times New Roman" w:eastAsia="Times New Roman" w:hAnsi="Times New Roman"/>
          <w:b/>
          <w:sz w:val="24"/>
          <w:szCs w:val="20"/>
        </w:rPr>
      </w:pPr>
      <w:bookmarkStart w:id="0" w:name="_GoBack"/>
      <w:bookmarkEnd w:id="0"/>
      <w:r>
        <w:rPr>
          <w:rFonts w:ascii="Times New Roman" w:eastAsia="Times New Roman" w:hAnsi="Times New Roman"/>
          <w:b/>
          <w:sz w:val="24"/>
          <w:szCs w:val="20"/>
        </w:rPr>
        <w:t>A</w:t>
      </w:r>
      <w:r w:rsidR="002D3DF9">
        <w:rPr>
          <w:rFonts w:ascii="Times New Roman" w:eastAsia="Times New Roman" w:hAnsi="Times New Roman"/>
          <w:b/>
          <w:sz w:val="24"/>
          <w:szCs w:val="20"/>
        </w:rPr>
        <w:t xml:space="preserve">ttachment 2: Limitations of </w:t>
      </w:r>
      <w:r w:rsidR="00731D5C">
        <w:rPr>
          <w:rFonts w:ascii="Times New Roman" w:eastAsia="Times New Roman" w:hAnsi="Times New Roman"/>
          <w:b/>
          <w:sz w:val="24"/>
          <w:szCs w:val="20"/>
        </w:rPr>
        <w:t>Antibody Screen</w:t>
      </w:r>
      <w:r w:rsidR="002D3DF9">
        <w:rPr>
          <w:rFonts w:ascii="Times New Roman" w:eastAsia="Times New Roman" w:hAnsi="Times New Roman"/>
          <w:b/>
          <w:sz w:val="24"/>
          <w:szCs w:val="20"/>
        </w:rPr>
        <w:t xml:space="preserve"> Methods</w:t>
      </w:r>
    </w:p>
    <w:p w:rsidR="00312E80" w:rsidRPr="005F2DE0" w:rsidRDefault="00312E80" w:rsidP="00312E80">
      <w:pPr>
        <w:spacing w:after="0" w:line="240" w:lineRule="auto"/>
        <w:contextualSpacing/>
        <w:rPr>
          <w:rFonts w:ascii="Times New Roman" w:hAnsi="Times New Roman"/>
          <w:b/>
          <w:sz w:val="20"/>
          <w:szCs w:val="20"/>
        </w:rPr>
      </w:pPr>
      <w:r w:rsidRPr="005F2DE0">
        <w:rPr>
          <w:rFonts w:ascii="Times New Roman" w:hAnsi="Times New Roman"/>
          <w:b/>
          <w:sz w:val="20"/>
          <w:szCs w:val="20"/>
        </w:rPr>
        <w:t xml:space="preserve">Limitations of Indirect </w:t>
      </w:r>
      <w:proofErr w:type="spellStart"/>
      <w:r w:rsidRPr="005F2DE0">
        <w:rPr>
          <w:rFonts w:ascii="Times New Roman" w:hAnsi="Times New Roman"/>
          <w:b/>
          <w:sz w:val="20"/>
          <w:szCs w:val="20"/>
        </w:rPr>
        <w:t>Antiglobulin</w:t>
      </w:r>
      <w:proofErr w:type="spellEnd"/>
      <w:r w:rsidRPr="005F2DE0">
        <w:rPr>
          <w:rFonts w:ascii="Times New Roman" w:hAnsi="Times New Roman"/>
          <w:b/>
          <w:sz w:val="20"/>
          <w:szCs w:val="20"/>
        </w:rPr>
        <w:t xml:space="preserve"> Phase (AHG) Tube </w:t>
      </w:r>
      <w:proofErr w:type="spellStart"/>
      <w:r w:rsidRPr="005F2DE0">
        <w:rPr>
          <w:rFonts w:ascii="Times New Roman" w:hAnsi="Times New Roman"/>
          <w:b/>
          <w:sz w:val="20"/>
          <w:szCs w:val="20"/>
        </w:rPr>
        <w:t>Crossmatch</w:t>
      </w:r>
      <w:proofErr w:type="spellEnd"/>
    </w:p>
    <w:p w:rsidR="00312E80" w:rsidRPr="005F2DE0" w:rsidRDefault="00312E80" w:rsidP="00312E80">
      <w:pPr>
        <w:spacing w:after="0" w:line="240" w:lineRule="auto"/>
        <w:contextualSpacing/>
        <w:rPr>
          <w:rFonts w:ascii="Times New Roman" w:hAnsi="Times New Roman"/>
          <w:b/>
          <w:sz w:val="20"/>
          <w:szCs w:val="20"/>
        </w:rPr>
      </w:pPr>
    </w:p>
    <w:p w:rsidR="00312E80" w:rsidRPr="005F2DE0" w:rsidRDefault="00312E80" w:rsidP="005F2DE0">
      <w:pPr>
        <w:pStyle w:val="ListParagraph"/>
        <w:numPr>
          <w:ilvl w:val="0"/>
          <w:numId w:val="17"/>
        </w:numPr>
        <w:spacing w:after="0" w:line="240" w:lineRule="auto"/>
        <w:contextualSpacing/>
        <w:rPr>
          <w:rFonts w:ascii="Times New Roman" w:hAnsi="Times New Roman"/>
          <w:sz w:val="20"/>
          <w:szCs w:val="20"/>
        </w:rPr>
      </w:pPr>
      <w:r w:rsidRPr="005F2DE0">
        <w:rPr>
          <w:rFonts w:ascii="Times New Roman" w:hAnsi="Times New Roman"/>
          <w:sz w:val="20"/>
          <w:szCs w:val="20"/>
        </w:rPr>
        <w:t>Some weakly reactive examples of antibodies may produce serologically</w:t>
      </w:r>
      <w:r w:rsidR="005F2DE0">
        <w:rPr>
          <w:rFonts w:ascii="Times New Roman" w:hAnsi="Times New Roman"/>
          <w:sz w:val="20"/>
          <w:szCs w:val="20"/>
        </w:rPr>
        <w:t xml:space="preserve"> </w:t>
      </w:r>
      <w:r w:rsidRPr="005F2DE0">
        <w:rPr>
          <w:rFonts w:ascii="Times New Roman" w:hAnsi="Times New Roman"/>
          <w:sz w:val="20"/>
          <w:szCs w:val="20"/>
        </w:rPr>
        <w:t xml:space="preserve">compatible </w:t>
      </w:r>
      <w:proofErr w:type="spellStart"/>
      <w:r w:rsidRPr="005F2DE0">
        <w:rPr>
          <w:rFonts w:ascii="Times New Roman" w:hAnsi="Times New Roman"/>
          <w:sz w:val="20"/>
          <w:szCs w:val="20"/>
        </w:rPr>
        <w:t>crossmatches</w:t>
      </w:r>
      <w:proofErr w:type="spellEnd"/>
      <w:r w:rsidRPr="005F2DE0">
        <w:rPr>
          <w:rFonts w:ascii="Times New Roman" w:hAnsi="Times New Roman"/>
          <w:sz w:val="20"/>
          <w:szCs w:val="20"/>
        </w:rPr>
        <w:t>; however, the donor cells are truly incompatible.</w:t>
      </w:r>
    </w:p>
    <w:p w:rsidR="00312E80" w:rsidRPr="005F2DE0" w:rsidRDefault="00312E80" w:rsidP="005F2DE0">
      <w:pPr>
        <w:pStyle w:val="ListParagraph"/>
        <w:numPr>
          <w:ilvl w:val="0"/>
          <w:numId w:val="17"/>
        </w:numPr>
        <w:spacing w:after="0"/>
        <w:contextualSpacing/>
        <w:rPr>
          <w:rFonts w:ascii="Times New Roman" w:hAnsi="Times New Roman"/>
          <w:sz w:val="20"/>
          <w:szCs w:val="20"/>
        </w:rPr>
      </w:pPr>
      <w:r w:rsidRPr="005F2DE0">
        <w:rPr>
          <w:rFonts w:ascii="Times New Roman" w:hAnsi="Times New Roman"/>
          <w:sz w:val="20"/>
          <w:szCs w:val="20"/>
        </w:rPr>
        <w:t xml:space="preserve">Some ABO incompatibilities may not be detectable when the recipient's </w:t>
      </w:r>
      <w:r w:rsidR="005F2DE0" w:rsidRPr="005F2DE0">
        <w:rPr>
          <w:rFonts w:ascii="Times New Roman" w:hAnsi="Times New Roman"/>
          <w:sz w:val="20"/>
          <w:szCs w:val="20"/>
        </w:rPr>
        <w:t>antibody is</w:t>
      </w:r>
      <w:r w:rsidRPr="005F2DE0">
        <w:rPr>
          <w:rFonts w:ascii="Times New Roman" w:hAnsi="Times New Roman"/>
          <w:sz w:val="20"/>
          <w:szCs w:val="20"/>
        </w:rPr>
        <w:t xml:space="preserve"> of low </w:t>
      </w:r>
      <w:r w:rsidR="005F2DE0" w:rsidRPr="005F2DE0">
        <w:rPr>
          <w:rFonts w:ascii="Times New Roman" w:hAnsi="Times New Roman"/>
          <w:sz w:val="20"/>
          <w:szCs w:val="20"/>
        </w:rPr>
        <w:t>titer or</w:t>
      </w:r>
      <w:r w:rsidRPr="005F2DE0">
        <w:rPr>
          <w:rFonts w:ascii="Times New Roman" w:hAnsi="Times New Roman"/>
          <w:sz w:val="20"/>
          <w:szCs w:val="20"/>
        </w:rPr>
        <w:t xml:space="preserve"> the donor antigen is poorly expressed.</w:t>
      </w:r>
    </w:p>
    <w:p w:rsidR="00041C84" w:rsidRPr="005F2DE0" w:rsidRDefault="00041C84" w:rsidP="00041C84">
      <w:pPr>
        <w:pStyle w:val="ListParagraph"/>
        <w:numPr>
          <w:ilvl w:val="0"/>
          <w:numId w:val="17"/>
        </w:numPr>
        <w:spacing w:after="0"/>
        <w:contextualSpacing/>
        <w:rPr>
          <w:rFonts w:ascii="Times New Roman" w:hAnsi="Times New Roman"/>
          <w:sz w:val="20"/>
          <w:szCs w:val="20"/>
        </w:rPr>
      </w:pPr>
      <w:r w:rsidRPr="005F2DE0">
        <w:rPr>
          <w:rFonts w:ascii="Times New Roman" w:hAnsi="Times New Roman"/>
          <w:sz w:val="20"/>
          <w:szCs w:val="20"/>
        </w:rPr>
        <w:t xml:space="preserve">The presence of a high concentration of IgG </w:t>
      </w:r>
      <w:proofErr w:type="spellStart"/>
      <w:r w:rsidRPr="005F2DE0">
        <w:rPr>
          <w:rFonts w:ascii="Times New Roman" w:hAnsi="Times New Roman"/>
          <w:sz w:val="20"/>
          <w:szCs w:val="20"/>
        </w:rPr>
        <w:t>paraproteins</w:t>
      </w:r>
      <w:proofErr w:type="spellEnd"/>
      <w:r w:rsidRPr="005F2DE0">
        <w:rPr>
          <w:rFonts w:ascii="Times New Roman" w:hAnsi="Times New Roman"/>
          <w:sz w:val="20"/>
          <w:szCs w:val="20"/>
        </w:rPr>
        <w:t xml:space="preserve"> in the sample can neutralize the </w:t>
      </w:r>
      <w:proofErr w:type="spellStart"/>
      <w:r w:rsidRPr="005F2DE0">
        <w:rPr>
          <w:rFonts w:ascii="Times New Roman" w:hAnsi="Times New Roman"/>
          <w:sz w:val="20"/>
          <w:szCs w:val="20"/>
        </w:rPr>
        <w:t>polyspecific</w:t>
      </w:r>
      <w:proofErr w:type="spellEnd"/>
      <w:r w:rsidRPr="005F2DE0">
        <w:rPr>
          <w:rFonts w:ascii="Times New Roman" w:hAnsi="Times New Roman"/>
          <w:sz w:val="20"/>
          <w:szCs w:val="20"/>
        </w:rPr>
        <w:t xml:space="preserve"> anti-human globulin and lead to a false negative result in the </w:t>
      </w:r>
      <w:proofErr w:type="spellStart"/>
      <w:r w:rsidRPr="005F2DE0">
        <w:rPr>
          <w:rFonts w:ascii="Times New Roman" w:hAnsi="Times New Roman"/>
          <w:sz w:val="20"/>
          <w:szCs w:val="20"/>
        </w:rPr>
        <w:t>antiglobulin</w:t>
      </w:r>
      <w:proofErr w:type="spellEnd"/>
      <w:r w:rsidRPr="005F2DE0">
        <w:rPr>
          <w:rFonts w:ascii="Times New Roman" w:hAnsi="Times New Roman"/>
          <w:sz w:val="20"/>
          <w:szCs w:val="20"/>
        </w:rPr>
        <w:t xml:space="preserve"> test.</w:t>
      </w:r>
    </w:p>
    <w:p w:rsidR="00041C84" w:rsidRPr="005F2DE0" w:rsidRDefault="00041C84" w:rsidP="00041C84">
      <w:pPr>
        <w:pStyle w:val="ListParagraph"/>
        <w:numPr>
          <w:ilvl w:val="0"/>
          <w:numId w:val="17"/>
        </w:numPr>
        <w:spacing w:after="0"/>
        <w:contextualSpacing/>
        <w:rPr>
          <w:rFonts w:ascii="Times New Roman" w:hAnsi="Times New Roman"/>
          <w:sz w:val="20"/>
          <w:szCs w:val="20"/>
        </w:rPr>
      </w:pPr>
      <w:r w:rsidRPr="005F2DE0">
        <w:rPr>
          <w:rFonts w:ascii="Times New Roman" w:hAnsi="Times New Roman"/>
          <w:sz w:val="20"/>
          <w:szCs w:val="20"/>
        </w:rPr>
        <w:t>Rare antibodies, notably some anti-</w:t>
      </w:r>
      <w:proofErr w:type="spellStart"/>
      <w:r w:rsidRPr="005F2DE0">
        <w:rPr>
          <w:rFonts w:ascii="Times New Roman" w:hAnsi="Times New Roman"/>
          <w:sz w:val="20"/>
          <w:szCs w:val="20"/>
        </w:rPr>
        <w:t>Jka</w:t>
      </w:r>
      <w:proofErr w:type="spellEnd"/>
      <w:r w:rsidRPr="005F2DE0">
        <w:rPr>
          <w:rFonts w:ascii="Times New Roman" w:hAnsi="Times New Roman"/>
          <w:sz w:val="20"/>
          <w:szCs w:val="20"/>
        </w:rPr>
        <w:t xml:space="preserve"> or anti-</w:t>
      </w:r>
      <w:proofErr w:type="spellStart"/>
      <w:r w:rsidRPr="005F2DE0">
        <w:rPr>
          <w:rFonts w:ascii="Times New Roman" w:hAnsi="Times New Roman"/>
          <w:sz w:val="20"/>
          <w:szCs w:val="20"/>
        </w:rPr>
        <w:t>Jkb</w:t>
      </w:r>
      <w:proofErr w:type="spellEnd"/>
      <w:r w:rsidRPr="005F2DE0">
        <w:rPr>
          <w:rFonts w:ascii="Times New Roman" w:hAnsi="Times New Roman"/>
          <w:sz w:val="20"/>
          <w:szCs w:val="20"/>
        </w:rPr>
        <w:t xml:space="preserve"> may be detected only when </w:t>
      </w:r>
      <w:proofErr w:type="spellStart"/>
      <w:proofErr w:type="gramStart"/>
      <w:r w:rsidRPr="005F2DE0">
        <w:rPr>
          <w:rFonts w:ascii="Times New Roman" w:hAnsi="Times New Roman"/>
          <w:sz w:val="20"/>
          <w:szCs w:val="20"/>
        </w:rPr>
        <w:t>polyspecific</w:t>
      </w:r>
      <w:proofErr w:type="spellEnd"/>
      <w:r w:rsidRPr="005F2DE0">
        <w:rPr>
          <w:rFonts w:ascii="Times New Roman" w:hAnsi="Times New Roman"/>
          <w:sz w:val="20"/>
          <w:szCs w:val="20"/>
        </w:rPr>
        <w:t xml:space="preserve">  AHG</w:t>
      </w:r>
      <w:proofErr w:type="gramEnd"/>
      <w:r w:rsidRPr="005F2DE0">
        <w:rPr>
          <w:rFonts w:ascii="Times New Roman" w:hAnsi="Times New Roman"/>
          <w:sz w:val="20"/>
          <w:szCs w:val="20"/>
        </w:rPr>
        <w:t xml:space="preserve"> is used and when active complement is present.</w:t>
      </w:r>
    </w:p>
    <w:p w:rsidR="005A445B" w:rsidRPr="005F2DE0" w:rsidRDefault="005A445B" w:rsidP="001E1064">
      <w:pPr>
        <w:contextualSpacing/>
        <w:rPr>
          <w:rFonts w:ascii="Times New Roman" w:hAnsi="Times New Roman"/>
          <w:b/>
          <w:sz w:val="20"/>
          <w:szCs w:val="20"/>
        </w:rPr>
      </w:pPr>
    </w:p>
    <w:p w:rsidR="001E1064" w:rsidRPr="005F2DE0" w:rsidRDefault="001E1064" w:rsidP="001E1064">
      <w:pPr>
        <w:contextualSpacing/>
        <w:rPr>
          <w:rFonts w:ascii="Times New Roman" w:hAnsi="Times New Roman"/>
          <w:b/>
          <w:sz w:val="20"/>
          <w:szCs w:val="20"/>
        </w:rPr>
      </w:pPr>
      <w:r w:rsidRPr="005F2DE0">
        <w:rPr>
          <w:rFonts w:ascii="Times New Roman" w:hAnsi="Times New Roman"/>
          <w:b/>
          <w:sz w:val="20"/>
          <w:szCs w:val="20"/>
        </w:rPr>
        <w:t>Limitations of Gel Card Method</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 xml:space="preserve">Grossly </w:t>
      </w:r>
      <w:proofErr w:type="spellStart"/>
      <w:r w:rsidRPr="005F2DE0">
        <w:rPr>
          <w:rFonts w:ascii="Times New Roman" w:hAnsi="Times New Roman"/>
          <w:sz w:val="20"/>
          <w:szCs w:val="20"/>
        </w:rPr>
        <w:t>hemolyzed</w:t>
      </w:r>
      <w:proofErr w:type="spellEnd"/>
      <w:r w:rsidRPr="005F2DE0">
        <w:rPr>
          <w:rFonts w:ascii="Times New Roman" w:hAnsi="Times New Roman"/>
          <w:sz w:val="20"/>
          <w:szCs w:val="20"/>
        </w:rPr>
        <w:t>, cloudy or contaminated samples or samples with presence of a clot, may cause false positive or false negative results.</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 xml:space="preserve">Aged or </w:t>
      </w:r>
      <w:proofErr w:type="spellStart"/>
      <w:r w:rsidRPr="005F2DE0">
        <w:rPr>
          <w:rFonts w:ascii="Times New Roman" w:hAnsi="Times New Roman"/>
          <w:sz w:val="20"/>
          <w:szCs w:val="20"/>
        </w:rPr>
        <w:t>hemolyzed</w:t>
      </w:r>
      <w:proofErr w:type="spellEnd"/>
      <w:r w:rsidRPr="005F2DE0">
        <w:rPr>
          <w:rFonts w:ascii="Times New Roman" w:hAnsi="Times New Roman"/>
          <w:sz w:val="20"/>
          <w:szCs w:val="20"/>
        </w:rPr>
        <w:t xml:space="preserve"> specimens may cause weaker reactions compared to those obtained with fresh sample.</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Abnormal concentrations of serum proteins, the presence of infused macromolecular solutions in the serum or plasma or the presence of Wharton’s jelly in cord blood samples may cause non-specific agglutination of the red blood cells.  It is suggested that red blood cells be washed before performing the test.</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Samples with high-potency antibodies may coat the red blood cells completely, causing spontaneous agglutination.</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If poorly anticoagulated plasma or incompletely clotted serum is used, fibrin residues may trap non-agglutinated red blood cells at the top of the gel, appearing as a pinkish or reddish layer.  Although the results could be correctly interpreted, in a negative reaction the false appearance of a mixed field could lead to a misinterpretation in case of incompletely clotted serum samples, it is recommended to re-clot the serum and repeat the test.</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No single method is able to detect all unexpected antibodies. The optimum reaction conditions may vary for different antibody specificities.</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 xml:space="preserve">The presence of a high concentration of IgG </w:t>
      </w:r>
      <w:proofErr w:type="spellStart"/>
      <w:r w:rsidRPr="005F2DE0">
        <w:rPr>
          <w:rFonts w:ascii="Times New Roman" w:hAnsi="Times New Roman"/>
          <w:sz w:val="20"/>
          <w:szCs w:val="20"/>
        </w:rPr>
        <w:t>paraproteins</w:t>
      </w:r>
      <w:proofErr w:type="spellEnd"/>
      <w:r w:rsidRPr="005F2DE0">
        <w:rPr>
          <w:rFonts w:ascii="Times New Roman" w:hAnsi="Times New Roman"/>
          <w:sz w:val="20"/>
          <w:szCs w:val="20"/>
        </w:rPr>
        <w:t xml:space="preserve"> in the sample can neutralize the </w:t>
      </w:r>
      <w:proofErr w:type="spellStart"/>
      <w:r w:rsidRPr="005F2DE0">
        <w:rPr>
          <w:rFonts w:ascii="Times New Roman" w:hAnsi="Times New Roman"/>
          <w:sz w:val="20"/>
          <w:szCs w:val="20"/>
        </w:rPr>
        <w:t>polyspecific</w:t>
      </w:r>
      <w:proofErr w:type="spellEnd"/>
      <w:r w:rsidRPr="005F2DE0">
        <w:rPr>
          <w:rFonts w:ascii="Times New Roman" w:hAnsi="Times New Roman"/>
          <w:sz w:val="20"/>
          <w:szCs w:val="20"/>
        </w:rPr>
        <w:t xml:space="preserve"> anti-human globulin and lead to a false negative result in the </w:t>
      </w:r>
      <w:proofErr w:type="spellStart"/>
      <w:r w:rsidRPr="005F2DE0">
        <w:rPr>
          <w:rFonts w:ascii="Times New Roman" w:hAnsi="Times New Roman"/>
          <w:sz w:val="20"/>
          <w:szCs w:val="20"/>
        </w:rPr>
        <w:t>antiglobulin</w:t>
      </w:r>
      <w:proofErr w:type="spellEnd"/>
      <w:r w:rsidRPr="005F2DE0">
        <w:rPr>
          <w:rFonts w:ascii="Times New Roman" w:hAnsi="Times New Roman"/>
          <w:sz w:val="20"/>
          <w:szCs w:val="20"/>
        </w:rPr>
        <w:t xml:space="preserve"> test.</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Rare antibodies, notably some anti-</w:t>
      </w:r>
      <w:proofErr w:type="spellStart"/>
      <w:r w:rsidRPr="005F2DE0">
        <w:rPr>
          <w:rFonts w:ascii="Times New Roman" w:hAnsi="Times New Roman"/>
          <w:sz w:val="20"/>
          <w:szCs w:val="20"/>
        </w:rPr>
        <w:t>Jka</w:t>
      </w:r>
      <w:proofErr w:type="spellEnd"/>
      <w:r w:rsidRPr="005F2DE0">
        <w:rPr>
          <w:rFonts w:ascii="Times New Roman" w:hAnsi="Times New Roman"/>
          <w:sz w:val="20"/>
          <w:szCs w:val="20"/>
        </w:rPr>
        <w:t xml:space="preserve"> or anti-</w:t>
      </w:r>
      <w:proofErr w:type="spellStart"/>
      <w:r w:rsidRPr="005F2DE0">
        <w:rPr>
          <w:rFonts w:ascii="Times New Roman" w:hAnsi="Times New Roman"/>
          <w:sz w:val="20"/>
          <w:szCs w:val="20"/>
        </w:rPr>
        <w:t>Jkb</w:t>
      </w:r>
      <w:proofErr w:type="spellEnd"/>
      <w:r w:rsidRPr="005F2DE0">
        <w:rPr>
          <w:rFonts w:ascii="Times New Roman" w:hAnsi="Times New Roman"/>
          <w:sz w:val="20"/>
          <w:szCs w:val="20"/>
        </w:rPr>
        <w:t xml:space="preserve"> may be detected only when </w:t>
      </w:r>
      <w:proofErr w:type="spellStart"/>
      <w:r w:rsidR="005F2DE0" w:rsidRPr="005F2DE0">
        <w:rPr>
          <w:rFonts w:ascii="Times New Roman" w:hAnsi="Times New Roman"/>
          <w:sz w:val="20"/>
          <w:szCs w:val="20"/>
        </w:rPr>
        <w:t>polyspecific</w:t>
      </w:r>
      <w:proofErr w:type="spellEnd"/>
      <w:r w:rsidR="005F2DE0" w:rsidRPr="005F2DE0">
        <w:rPr>
          <w:rFonts w:ascii="Times New Roman" w:hAnsi="Times New Roman"/>
          <w:sz w:val="20"/>
          <w:szCs w:val="20"/>
        </w:rPr>
        <w:t xml:space="preserve"> AHG</w:t>
      </w:r>
      <w:r w:rsidRPr="005F2DE0">
        <w:rPr>
          <w:rFonts w:ascii="Times New Roman" w:hAnsi="Times New Roman"/>
          <w:sz w:val="20"/>
          <w:szCs w:val="20"/>
        </w:rPr>
        <w:t xml:space="preserve"> is used and when active complement is present.</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 xml:space="preserve">The Indirect </w:t>
      </w:r>
      <w:proofErr w:type="spellStart"/>
      <w:r w:rsidRPr="005F2DE0">
        <w:rPr>
          <w:rFonts w:ascii="Times New Roman" w:hAnsi="Times New Roman"/>
          <w:sz w:val="20"/>
          <w:szCs w:val="20"/>
        </w:rPr>
        <w:t>Antiglobulin</w:t>
      </w:r>
      <w:proofErr w:type="spellEnd"/>
      <w:r w:rsidRPr="005F2DE0">
        <w:rPr>
          <w:rFonts w:ascii="Times New Roman" w:hAnsi="Times New Roman"/>
          <w:sz w:val="20"/>
          <w:szCs w:val="20"/>
        </w:rPr>
        <w:t xml:space="preserve"> Test at 37 C in gel have been reported to show a lower level of sensitivity than results obtained with the tube technique, in the detection of weak agglutination reactions of the ABO system.</w:t>
      </w:r>
    </w:p>
    <w:p w:rsidR="00711729" w:rsidRPr="005F2DE0" w:rsidRDefault="00711729" w:rsidP="00041C84">
      <w:pPr>
        <w:pStyle w:val="ListParagraph"/>
        <w:numPr>
          <w:ilvl w:val="0"/>
          <w:numId w:val="36"/>
        </w:numPr>
        <w:spacing w:after="0"/>
        <w:contextualSpacing/>
        <w:rPr>
          <w:rFonts w:ascii="Times New Roman" w:hAnsi="Times New Roman"/>
          <w:sz w:val="20"/>
          <w:szCs w:val="20"/>
        </w:rPr>
      </w:pPr>
      <w:r w:rsidRPr="005F2DE0">
        <w:rPr>
          <w:rFonts w:ascii="Times New Roman" w:hAnsi="Times New Roman"/>
          <w:sz w:val="20"/>
          <w:szCs w:val="20"/>
        </w:rPr>
        <w:t xml:space="preserve">A false positive result in the Direct </w:t>
      </w:r>
      <w:proofErr w:type="spellStart"/>
      <w:r w:rsidRPr="005F2DE0">
        <w:rPr>
          <w:rFonts w:ascii="Times New Roman" w:hAnsi="Times New Roman"/>
          <w:sz w:val="20"/>
          <w:szCs w:val="20"/>
        </w:rPr>
        <w:t>Antiglobulin</w:t>
      </w:r>
      <w:proofErr w:type="spellEnd"/>
      <w:r w:rsidRPr="005F2DE0">
        <w:rPr>
          <w:rFonts w:ascii="Times New Roman" w:hAnsi="Times New Roman"/>
          <w:sz w:val="20"/>
          <w:szCs w:val="20"/>
        </w:rPr>
        <w:t xml:space="preserve"> Test can be due to the complement attached to red blood cells in specimens collected f</w:t>
      </w:r>
      <w:r w:rsidR="00041C84" w:rsidRPr="005F2DE0">
        <w:rPr>
          <w:rFonts w:ascii="Times New Roman" w:hAnsi="Times New Roman"/>
          <w:sz w:val="20"/>
          <w:szCs w:val="20"/>
        </w:rPr>
        <w:t>ro</w:t>
      </w:r>
      <w:r w:rsidRPr="005F2DE0">
        <w:rPr>
          <w:rFonts w:ascii="Times New Roman" w:hAnsi="Times New Roman"/>
          <w:sz w:val="20"/>
          <w:szCs w:val="20"/>
        </w:rPr>
        <w:t>m infusion lines used to administer dextrose-containing solutions or in specimens collected in tubes containing silicone gel.</w:t>
      </w:r>
    </w:p>
    <w:p w:rsidR="002A4AAA" w:rsidRPr="005F2DE0" w:rsidRDefault="00711729" w:rsidP="00041C84">
      <w:pPr>
        <w:pStyle w:val="ListParagraph"/>
        <w:numPr>
          <w:ilvl w:val="0"/>
          <w:numId w:val="36"/>
        </w:numPr>
        <w:spacing w:after="0" w:line="240" w:lineRule="auto"/>
        <w:contextualSpacing/>
        <w:rPr>
          <w:rFonts w:ascii="Times New Roman" w:hAnsi="Times New Roman"/>
          <w:sz w:val="20"/>
          <w:szCs w:val="20"/>
        </w:rPr>
      </w:pPr>
      <w:r w:rsidRPr="005F2DE0">
        <w:rPr>
          <w:rFonts w:ascii="Times New Roman" w:hAnsi="Times New Roman"/>
          <w:sz w:val="20"/>
          <w:szCs w:val="20"/>
        </w:rPr>
        <w:t xml:space="preserve">On occasions, </w:t>
      </w:r>
      <w:proofErr w:type="spellStart"/>
      <w:r w:rsidRPr="005F2DE0">
        <w:rPr>
          <w:rFonts w:ascii="Times New Roman" w:hAnsi="Times New Roman"/>
          <w:sz w:val="20"/>
          <w:szCs w:val="20"/>
        </w:rPr>
        <w:t>unagglutinated</w:t>
      </w:r>
      <w:proofErr w:type="spellEnd"/>
      <w:r w:rsidRPr="005F2DE0">
        <w:rPr>
          <w:rFonts w:ascii="Times New Roman" w:hAnsi="Times New Roman"/>
          <w:sz w:val="20"/>
          <w:szCs w:val="20"/>
        </w:rPr>
        <w:t xml:space="preserve"> red blood cells may be retained somewhere in the gel column with the appearance of very minute red dots or flecks.  However, this nonspecific retention should not interfere with the interpretation of the results. </w:t>
      </w:r>
    </w:p>
    <w:p w:rsidR="005F2DE0" w:rsidRPr="005F2DE0" w:rsidRDefault="005F2DE0" w:rsidP="005F2DE0">
      <w:pPr>
        <w:spacing w:after="0" w:line="240" w:lineRule="auto"/>
        <w:contextualSpacing/>
        <w:rPr>
          <w:rFonts w:ascii="Times New Roman" w:hAnsi="Times New Roman"/>
          <w:sz w:val="20"/>
          <w:szCs w:val="20"/>
        </w:rPr>
      </w:pPr>
    </w:p>
    <w:p w:rsidR="005F2DE0" w:rsidRPr="005F2DE0" w:rsidRDefault="005F2DE0" w:rsidP="005F2DE0">
      <w:pPr>
        <w:spacing w:after="0" w:line="240" w:lineRule="auto"/>
        <w:contextualSpacing/>
        <w:rPr>
          <w:rFonts w:ascii="Times New Roman" w:hAnsi="Times New Roman"/>
          <w:b/>
          <w:sz w:val="20"/>
          <w:szCs w:val="20"/>
        </w:rPr>
      </w:pPr>
      <w:r w:rsidRPr="005F2DE0">
        <w:rPr>
          <w:rFonts w:ascii="Times New Roman" w:hAnsi="Times New Roman"/>
          <w:b/>
          <w:sz w:val="20"/>
          <w:szCs w:val="20"/>
        </w:rPr>
        <w:t xml:space="preserve"> Limitations of Indirect </w:t>
      </w:r>
      <w:proofErr w:type="spellStart"/>
      <w:r w:rsidRPr="005F2DE0">
        <w:rPr>
          <w:rFonts w:ascii="Times New Roman" w:hAnsi="Times New Roman"/>
          <w:b/>
          <w:sz w:val="20"/>
          <w:szCs w:val="20"/>
        </w:rPr>
        <w:t>Antiglobulin</w:t>
      </w:r>
      <w:proofErr w:type="spellEnd"/>
      <w:r w:rsidRPr="005F2DE0">
        <w:rPr>
          <w:rFonts w:ascii="Times New Roman" w:hAnsi="Times New Roman"/>
          <w:b/>
          <w:sz w:val="20"/>
          <w:szCs w:val="20"/>
        </w:rPr>
        <w:t xml:space="preserve"> Phase (AHG) Tube and GEL </w:t>
      </w:r>
      <w:proofErr w:type="spellStart"/>
      <w:r w:rsidRPr="005F2DE0">
        <w:rPr>
          <w:rFonts w:ascii="Times New Roman" w:hAnsi="Times New Roman"/>
          <w:b/>
          <w:sz w:val="20"/>
          <w:szCs w:val="20"/>
        </w:rPr>
        <w:t>Crossmatch</w:t>
      </w:r>
      <w:proofErr w:type="spellEnd"/>
    </w:p>
    <w:p w:rsidR="005F2DE0" w:rsidRPr="005F2DE0" w:rsidRDefault="005F2DE0" w:rsidP="005F2DE0">
      <w:pPr>
        <w:spacing w:after="0" w:line="240" w:lineRule="auto"/>
        <w:contextualSpacing/>
        <w:rPr>
          <w:rFonts w:ascii="Times New Roman" w:hAnsi="Times New Roman"/>
          <w:sz w:val="20"/>
          <w:szCs w:val="20"/>
        </w:rPr>
      </w:pPr>
    </w:p>
    <w:p w:rsidR="005F2DE0" w:rsidRPr="005F2DE0" w:rsidRDefault="005F2DE0" w:rsidP="005F2DE0">
      <w:pPr>
        <w:pStyle w:val="ListParagraph"/>
        <w:numPr>
          <w:ilvl w:val="0"/>
          <w:numId w:val="37"/>
        </w:numPr>
        <w:spacing w:after="0"/>
        <w:contextualSpacing/>
        <w:rPr>
          <w:rFonts w:ascii="Times New Roman" w:hAnsi="Times New Roman"/>
          <w:sz w:val="20"/>
          <w:szCs w:val="20"/>
        </w:rPr>
      </w:pPr>
      <w:r w:rsidRPr="005F2DE0">
        <w:rPr>
          <w:rFonts w:ascii="Times New Roman" w:hAnsi="Times New Roman"/>
          <w:sz w:val="20"/>
          <w:szCs w:val="20"/>
        </w:rPr>
        <w:t xml:space="preserve">In the Direct </w:t>
      </w:r>
      <w:proofErr w:type="spellStart"/>
      <w:r w:rsidRPr="005F2DE0">
        <w:rPr>
          <w:rFonts w:ascii="Times New Roman" w:hAnsi="Times New Roman"/>
          <w:sz w:val="20"/>
          <w:szCs w:val="20"/>
        </w:rPr>
        <w:t>Antiglobulin</w:t>
      </w:r>
      <w:proofErr w:type="spellEnd"/>
      <w:r w:rsidRPr="005F2DE0">
        <w:rPr>
          <w:rFonts w:ascii="Times New Roman" w:hAnsi="Times New Roman"/>
          <w:sz w:val="20"/>
          <w:szCs w:val="20"/>
        </w:rPr>
        <w:t xml:space="preserve"> test not all positive reactions indicate that clinically significant antibodies are present. Specific anti-IgG reagent and elution techniques may be used for additional investigation of positive results.</w:t>
      </w:r>
    </w:p>
    <w:p w:rsidR="005F2DE0" w:rsidRPr="005F2DE0" w:rsidRDefault="005F2DE0" w:rsidP="005F2DE0">
      <w:pPr>
        <w:pStyle w:val="ListParagraph"/>
        <w:numPr>
          <w:ilvl w:val="0"/>
          <w:numId w:val="37"/>
        </w:numPr>
        <w:spacing w:after="0"/>
        <w:contextualSpacing/>
        <w:rPr>
          <w:rFonts w:ascii="Times New Roman" w:hAnsi="Times New Roman"/>
          <w:sz w:val="20"/>
          <w:szCs w:val="20"/>
        </w:rPr>
      </w:pPr>
      <w:r w:rsidRPr="005F2DE0">
        <w:rPr>
          <w:rFonts w:ascii="Times New Roman" w:hAnsi="Times New Roman"/>
          <w:sz w:val="20"/>
          <w:szCs w:val="20"/>
        </w:rPr>
        <w:t xml:space="preserve">Nonspecifically adsorbed proteins (high dose IV immune globulin, multiple myeloma, autoimmune disorders and other diseases associated with elevated serum </w:t>
      </w:r>
      <w:proofErr w:type="gramStart"/>
      <w:r w:rsidRPr="005F2DE0">
        <w:rPr>
          <w:rFonts w:ascii="Times New Roman" w:hAnsi="Times New Roman"/>
          <w:sz w:val="20"/>
          <w:szCs w:val="20"/>
        </w:rPr>
        <w:t>globulin )</w:t>
      </w:r>
      <w:proofErr w:type="gramEnd"/>
      <w:r w:rsidRPr="005F2DE0">
        <w:rPr>
          <w:rFonts w:ascii="Times New Roman" w:hAnsi="Times New Roman"/>
          <w:sz w:val="20"/>
          <w:szCs w:val="20"/>
        </w:rPr>
        <w:t xml:space="preserve"> and modification of red cell membrane by some drug, can cause positive Direct </w:t>
      </w:r>
      <w:proofErr w:type="spellStart"/>
      <w:r w:rsidRPr="005F2DE0">
        <w:rPr>
          <w:rFonts w:ascii="Times New Roman" w:hAnsi="Times New Roman"/>
          <w:sz w:val="20"/>
          <w:szCs w:val="20"/>
        </w:rPr>
        <w:t>Antiglobulin</w:t>
      </w:r>
      <w:proofErr w:type="spellEnd"/>
      <w:r w:rsidRPr="005F2DE0">
        <w:rPr>
          <w:rFonts w:ascii="Times New Roman" w:hAnsi="Times New Roman"/>
          <w:sz w:val="20"/>
          <w:szCs w:val="20"/>
        </w:rPr>
        <w:t xml:space="preserve"> test.</w:t>
      </w:r>
    </w:p>
    <w:p w:rsidR="005F2DE0" w:rsidRPr="005F2DE0" w:rsidRDefault="005F2DE0" w:rsidP="005F2DE0">
      <w:pPr>
        <w:pStyle w:val="ListParagraph"/>
        <w:numPr>
          <w:ilvl w:val="0"/>
          <w:numId w:val="37"/>
        </w:numPr>
        <w:spacing w:after="0"/>
        <w:contextualSpacing/>
        <w:rPr>
          <w:rFonts w:ascii="Times New Roman" w:hAnsi="Times New Roman"/>
          <w:sz w:val="20"/>
          <w:szCs w:val="20"/>
        </w:rPr>
      </w:pPr>
      <w:r w:rsidRPr="005F2DE0">
        <w:rPr>
          <w:rFonts w:ascii="Times New Roman" w:hAnsi="Times New Roman"/>
          <w:sz w:val="20"/>
          <w:szCs w:val="20"/>
        </w:rPr>
        <w:t xml:space="preserve">Red blood cell samples with a positive Direct </w:t>
      </w:r>
      <w:proofErr w:type="spellStart"/>
      <w:r w:rsidRPr="005F2DE0">
        <w:rPr>
          <w:rFonts w:ascii="Times New Roman" w:hAnsi="Times New Roman"/>
          <w:sz w:val="20"/>
          <w:szCs w:val="20"/>
        </w:rPr>
        <w:t>Antiglobulin</w:t>
      </w:r>
      <w:proofErr w:type="spellEnd"/>
      <w:r w:rsidRPr="005F2DE0">
        <w:rPr>
          <w:rFonts w:ascii="Times New Roman" w:hAnsi="Times New Roman"/>
          <w:sz w:val="20"/>
          <w:szCs w:val="20"/>
        </w:rPr>
        <w:t xml:space="preserve"> Test should not be used for Indirect </w:t>
      </w:r>
      <w:proofErr w:type="spellStart"/>
      <w:r w:rsidRPr="005F2DE0">
        <w:rPr>
          <w:rFonts w:ascii="Times New Roman" w:hAnsi="Times New Roman"/>
          <w:sz w:val="20"/>
          <w:szCs w:val="20"/>
        </w:rPr>
        <w:t>Antiglobulin</w:t>
      </w:r>
      <w:proofErr w:type="spellEnd"/>
      <w:r w:rsidRPr="005F2DE0">
        <w:rPr>
          <w:rFonts w:ascii="Times New Roman" w:hAnsi="Times New Roman"/>
          <w:sz w:val="20"/>
          <w:szCs w:val="20"/>
        </w:rPr>
        <w:t xml:space="preserve"> testing.</w:t>
      </w:r>
    </w:p>
    <w:p w:rsidR="005F2DE0" w:rsidRPr="005F2DE0" w:rsidRDefault="005F2DE0" w:rsidP="005F2DE0">
      <w:pPr>
        <w:pStyle w:val="ListParagraph"/>
        <w:numPr>
          <w:ilvl w:val="0"/>
          <w:numId w:val="37"/>
        </w:numPr>
        <w:spacing w:after="0"/>
        <w:contextualSpacing/>
        <w:rPr>
          <w:rFonts w:ascii="Times New Roman" w:hAnsi="Times New Roman"/>
          <w:sz w:val="20"/>
          <w:szCs w:val="20"/>
        </w:rPr>
      </w:pPr>
      <w:r w:rsidRPr="005F2DE0">
        <w:rPr>
          <w:rFonts w:ascii="Times New Roman" w:hAnsi="Times New Roman"/>
          <w:sz w:val="20"/>
          <w:szCs w:val="20"/>
        </w:rPr>
        <w:t>Antibody activity may decrease in the elderly, infants or persons with disease.</w:t>
      </w:r>
    </w:p>
    <w:p w:rsidR="005F2DE0" w:rsidRPr="005F2DE0" w:rsidRDefault="005F2DE0" w:rsidP="005F2DE0">
      <w:pPr>
        <w:spacing w:after="0" w:line="240" w:lineRule="auto"/>
        <w:contextualSpacing/>
        <w:rPr>
          <w:rFonts w:ascii="Times New Roman" w:hAnsi="Times New Roman"/>
          <w:sz w:val="20"/>
          <w:szCs w:val="20"/>
        </w:rPr>
      </w:pPr>
    </w:p>
    <w:sectPr w:rsidR="005F2DE0" w:rsidRPr="005F2DE0" w:rsidSect="00994C7A">
      <w:type w:val="continuous"/>
      <w:pgSz w:w="12240" w:h="15840" w:code="1"/>
      <w:pgMar w:top="432" w:right="432" w:bottom="432" w:left="720" w:header="720" w:footer="720"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39" w:rsidRDefault="00A51C39" w:rsidP="00C25F76">
      <w:pPr>
        <w:spacing w:after="0" w:line="240" w:lineRule="auto"/>
      </w:pPr>
      <w:r>
        <w:separator/>
      </w:r>
    </w:p>
  </w:endnote>
  <w:endnote w:type="continuationSeparator" w:id="0">
    <w:p w:rsidR="00A51C39" w:rsidRDefault="00A51C39"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39" w:rsidRPr="007F5BD8" w:rsidRDefault="00A51C39" w:rsidP="002746A0">
    <w:pPr>
      <w:pStyle w:val="Footer"/>
      <w:rPr>
        <w:sz w:val="18"/>
        <w:szCs w:val="18"/>
      </w:rPr>
    </w:pPr>
    <w:r>
      <w:rPr>
        <w:sz w:val="18"/>
        <w:szCs w:val="18"/>
      </w:rPr>
      <w:t xml:space="preserve">Title21       </w:t>
    </w:r>
    <w:r w:rsidRPr="007F5BD8">
      <w:rPr>
        <w:sz w:val="18"/>
        <w:szCs w:val="18"/>
      </w:rPr>
      <w:t xml:space="preserve">                                                                                                                                                 </w:t>
    </w:r>
    <w:r>
      <w:rPr>
        <w:sz w:val="18"/>
        <w:szCs w:val="18"/>
      </w:rPr>
      <w:t>BB.R</w:t>
    </w:r>
    <w:r w:rsidRPr="007F5BD8">
      <w:rPr>
        <w:sz w:val="18"/>
        <w:szCs w:val="18"/>
      </w:rPr>
      <w:t>.100</w:t>
    </w:r>
    <w:r>
      <w:rPr>
        <w:sz w:val="18"/>
        <w:szCs w:val="18"/>
      </w:rPr>
      <w:t>3.4</w:t>
    </w:r>
  </w:p>
  <w:p w:rsidR="00A51C39" w:rsidRPr="001D3859" w:rsidRDefault="00D609F8">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A51C39" w:rsidRPr="001D3859">
              <w:rPr>
                <w:sz w:val="18"/>
                <w:szCs w:val="18"/>
              </w:rPr>
              <w:t xml:space="preserve">Page </w:t>
            </w:r>
            <w:r w:rsidR="00A51C39" w:rsidRPr="001D3859">
              <w:rPr>
                <w:b/>
                <w:bCs/>
                <w:sz w:val="18"/>
                <w:szCs w:val="18"/>
              </w:rPr>
              <w:fldChar w:fldCharType="begin"/>
            </w:r>
            <w:r w:rsidR="00A51C39" w:rsidRPr="001D3859">
              <w:rPr>
                <w:b/>
                <w:bCs/>
                <w:sz w:val="18"/>
                <w:szCs w:val="18"/>
              </w:rPr>
              <w:instrText xml:space="preserve"> PAGE </w:instrText>
            </w:r>
            <w:r w:rsidR="00A51C39" w:rsidRPr="001D3859">
              <w:rPr>
                <w:b/>
                <w:bCs/>
                <w:sz w:val="18"/>
                <w:szCs w:val="18"/>
              </w:rPr>
              <w:fldChar w:fldCharType="separate"/>
            </w:r>
            <w:r>
              <w:rPr>
                <w:b/>
                <w:bCs/>
                <w:noProof/>
                <w:sz w:val="18"/>
                <w:szCs w:val="18"/>
              </w:rPr>
              <w:t>12</w:t>
            </w:r>
            <w:r w:rsidR="00A51C39" w:rsidRPr="001D3859">
              <w:rPr>
                <w:b/>
                <w:bCs/>
                <w:sz w:val="18"/>
                <w:szCs w:val="18"/>
              </w:rPr>
              <w:fldChar w:fldCharType="end"/>
            </w:r>
            <w:r w:rsidR="00A51C39" w:rsidRPr="001D3859">
              <w:rPr>
                <w:sz w:val="18"/>
                <w:szCs w:val="18"/>
              </w:rPr>
              <w:t xml:space="preserve"> of </w:t>
            </w:r>
            <w:r w:rsidR="00A51C39" w:rsidRPr="001D3859">
              <w:rPr>
                <w:b/>
                <w:bCs/>
                <w:sz w:val="18"/>
                <w:szCs w:val="18"/>
              </w:rPr>
              <w:fldChar w:fldCharType="begin"/>
            </w:r>
            <w:r w:rsidR="00A51C39" w:rsidRPr="001D3859">
              <w:rPr>
                <w:b/>
                <w:bCs/>
                <w:sz w:val="18"/>
                <w:szCs w:val="18"/>
              </w:rPr>
              <w:instrText xml:space="preserve"> NUMPAGES  </w:instrText>
            </w:r>
            <w:r w:rsidR="00A51C39" w:rsidRPr="001D3859">
              <w:rPr>
                <w:b/>
                <w:bCs/>
                <w:sz w:val="18"/>
                <w:szCs w:val="18"/>
              </w:rPr>
              <w:fldChar w:fldCharType="separate"/>
            </w:r>
            <w:r>
              <w:rPr>
                <w:b/>
                <w:bCs/>
                <w:noProof/>
                <w:sz w:val="18"/>
                <w:szCs w:val="18"/>
              </w:rPr>
              <w:t>13</w:t>
            </w:r>
            <w:r w:rsidR="00A51C39" w:rsidRPr="001D3859">
              <w:rPr>
                <w:b/>
                <w:bCs/>
                <w:sz w:val="18"/>
                <w:szCs w:val="18"/>
              </w:rPr>
              <w:fldChar w:fldCharType="end"/>
            </w:r>
          </w:sdtContent>
        </w:sdt>
      </w:sdtContent>
    </w:sdt>
  </w:p>
  <w:p w:rsidR="00A51C39" w:rsidRPr="001D3859" w:rsidRDefault="00A51C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39" w:rsidRDefault="00A51C39" w:rsidP="00C25F76">
      <w:pPr>
        <w:spacing w:after="0" w:line="240" w:lineRule="auto"/>
      </w:pPr>
      <w:r>
        <w:separator/>
      </w:r>
    </w:p>
  </w:footnote>
  <w:footnote w:type="continuationSeparator" w:id="0">
    <w:p w:rsidR="00A51C39" w:rsidRDefault="00A51C39"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83B"/>
    <w:multiLevelType w:val="hybridMultilevel"/>
    <w:tmpl w:val="795C2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C3CB6"/>
    <w:multiLevelType w:val="hybridMultilevel"/>
    <w:tmpl w:val="951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6E5A"/>
    <w:multiLevelType w:val="hybridMultilevel"/>
    <w:tmpl w:val="A76672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7A52A8"/>
    <w:multiLevelType w:val="hybridMultilevel"/>
    <w:tmpl w:val="6E624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F6FDF"/>
    <w:multiLevelType w:val="hybridMultilevel"/>
    <w:tmpl w:val="13621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47187"/>
    <w:multiLevelType w:val="multilevel"/>
    <w:tmpl w:val="32626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4E2017"/>
    <w:multiLevelType w:val="hybridMultilevel"/>
    <w:tmpl w:val="9506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F118A"/>
    <w:multiLevelType w:val="multilevel"/>
    <w:tmpl w:val="115EA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1737C2"/>
    <w:multiLevelType w:val="hybridMultilevel"/>
    <w:tmpl w:val="DF86B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1594E"/>
    <w:multiLevelType w:val="hybridMultilevel"/>
    <w:tmpl w:val="9A58B0A0"/>
    <w:lvl w:ilvl="0" w:tplc="A094C2A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F226D"/>
    <w:multiLevelType w:val="hybridMultilevel"/>
    <w:tmpl w:val="795C2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6206F"/>
    <w:multiLevelType w:val="hybridMultilevel"/>
    <w:tmpl w:val="ACA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A3450"/>
    <w:multiLevelType w:val="hybridMultilevel"/>
    <w:tmpl w:val="1E18C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12258"/>
    <w:multiLevelType w:val="hybridMultilevel"/>
    <w:tmpl w:val="6FC6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611E14"/>
    <w:multiLevelType w:val="multilevel"/>
    <w:tmpl w:val="44F28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B25075"/>
    <w:multiLevelType w:val="hybridMultilevel"/>
    <w:tmpl w:val="ACAAA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7298E"/>
    <w:multiLevelType w:val="multilevel"/>
    <w:tmpl w:val="E4B2047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863092"/>
    <w:multiLevelType w:val="hybridMultilevel"/>
    <w:tmpl w:val="32DC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B2BBA"/>
    <w:multiLevelType w:val="hybridMultilevel"/>
    <w:tmpl w:val="C99AA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350FD"/>
    <w:multiLevelType w:val="hybridMultilevel"/>
    <w:tmpl w:val="B024D1D6"/>
    <w:lvl w:ilvl="0" w:tplc="D0200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1D1DE9"/>
    <w:multiLevelType w:val="hybridMultilevel"/>
    <w:tmpl w:val="B45CDDF6"/>
    <w:lvl w:ilvl="0" w:tplc="E522DE90">
      <w:start w:val="1"/>
      <w:numFmt w:val="upperLetter"/>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75A63"/>
    <w:multiLevelType w:val="hybridMultilevel"/>
    <w:tmpl w:val="990E4F36"/>
    <w:lvl w:ilvl="0" w:tplc="3AFA03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6E74"/>
    <w:multiLevelType w:val="multilevel"/>
    <w:tmpl w:val="3968C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6B7101"/>
    <w:multiLevelType w:val="hybridMultilevel"/>
    <w:tmpl w:val="A3685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A1769"/>
    <w:multiLevelType w:val="multilevel"/>
    <w:tmpl w:val="85048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3F454A"/>
    <w:multiLevelType w:val="hybridMultilevel"/>
    <w:tmpl w:val="4BA0C636"/>
    <w:lvl w:ilvl="0" w:tplc="248215D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53256953"/>
    <w:multiLevelType w:val="hybridMultilevel"/>
    <w:tmpl w:val="760E5BC8"/>
    <w:lvl w:ilvl="0" w:tplc="6B80A8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552B0CE6"/>
    <w:multiLevelType w:val="hybridMultilevel"/>
    <w:tmpl w:val="AB460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1677D"/>
    <w:multiLevelType w:val="hybridMultilevel"/>
    <w:tmpl w:val="FD541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219E9"/>
    <w:multiLevelType w:val="hybridMultilevel"/>
    <w:tmpl w:val="6E089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D7078"/>
    <w:multiLevelType w:val="multilevel"/>
    <w:tmpl w:val="D826AF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8860F6"/>
    <w:multiLevelType w:val="hybridMultilevel"/>
    <w:tmpl w:val="7DEE77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03E582C"/>
    <w:multiLevelType w:val="hybridMultilevel"/>
    <w:tmpl w:val="C8723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C72D0"/>
    <w:multiLevelType w:val="hybridMultilevel"/>
    <w:tmpl w:val="7F16FE26"/>
    <w:lvl w:ilvl="0" w:tplc="1A94F4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A036C"/>
    <w:multiLevelType w:val="hybridMultilevel"/>
    <w:tmpl w:val="8878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31DD0"/>
    <w:multiLevelType w:val="multilevel"/>
    <w:tmpl w:val="C3820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D6615FC"/>
    <w:multiLevelType w:val="hybridMultilevel"/>
    <w:tmpl w:val="A5F64B92"/>
    <w:lvl w:ilvl="0" w:tplc="ADF66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36"/>
  </w:num>
  <w:num w:numId="4">
    <w:abstractNumId w:val="1"/>
  </w:num>
  <w:num w:numId="5">
    <w:abstractNumId w:val="17"/>
  </w:num>
  <w:num w:numId="6">
    <w:abstractNumId w:val="5"/>
  </w:num>
  <w:num w:numId="7">
    <w:abstractNumId w:val="26"/>
  </w:num>
  <w:num w:numId="8">
    <w:abstractNumId w:val="25"/>
  </w:num>
  <w:num w:numId="9">
    <w:abstractNumId w:val="18"/>
  </w:num>
  <w:num w:numId="10">
    <w:abstractNumId w:val="29"/>
  </w:num>
  <w:num w:numId="11">
    <w:abstractNumId w:val="20"/>
  </w:num>
  <w:num w:numId="12">
    <w:abstractNumId w:val="13"/>
  </w:num>
  <w:num w:numId="13">
    <w:abstractNumId w:val="3"/>
  </w:num>
  <w:num w:numId="14">
    <w:abstractNumId w:val="30"/>
  </w:num>
  <w:num w:numId="15">
    <w:abstractNumId w:val="33"/>
  </w:num>
  <w:num w:numId="16">
    <w:abstractNumId w:val="32"/>
  </w:num>
  <w:num w:numId="17">
    <w:abstractNumId w:val="4"/>
  </w:num>
  <w:num w:numId="18">
    <w:abstractNumId w:val="9"/>
  </w:num>
  <w:num w:numId="19">
    <w:abstractNumId w:val="34"/>
  </w:num>
  <w:num w:numId="20">
    <w:abstractNumId w:val="22"/>
  </w:num>
  <w:num w:numId="21">
    <w:abstractNumId w:val="16"/>
  </w:num>
  <w:num w:numId="22">
    <w:abstractNumId w:val="35"/>
  </w:num>
  <w:num w:numId="23">
    <w:abstractNumId w:val="0"/>
  </w:num>
  <w:num w:numId="24">
    <w:abstractNumId w:val="23"/>
  </w:num>
  <w:num w:numId="25">
    <w:abstractNumId w:val="24"/>
  </w:num>
  <w:num w:numId="26">
    <w:abstractNumId w:val="7"/>
  </w:num>
  <w:num w:numId="27">
    <w:abstractNumId w:val="10"/>
  </w:num>
  <w:num w:numId="28">
    <w:abstractNumId w:val="11"/>
  </w:num>
  <w:num w:numId="29">
    <w:abstractNumId w:val="27"/>
  </w:num>
  <w:num w:numId="30">
    <w:abstractNumId w:val="28"/>
  </w:num>
  <w:num w:numId="31">
    <w:abstractNumId w:val="15"/>
  </w:num>
  <w:num w:numId="32">
    <w:abstractNumId w:val="19"/>
  </w:num>
  <w:num w:numId="33">
    <w:abstractNumId w:val="12"/>
  </w:num>
  <w:num w:numId="34">
    <w:abstractNumId w:val="14"/>
  </w:num>
  <w:num w:numId="35">
    <w:abstractNumId w:val="21"/>
  </w:num>
  <w:num w:numId="36">
    <w:abstractNumId w:val="8"/>
  </w:num>
  <w:num w:numId="3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1764A"/>
    <w:rsid w:val="00021503"/>
    <w:rsid w:val="000252F4"/>
    <w:rsid w:val="00025779"/>
    <w:rsid w:val="000316E3"/>
    <w:rsid w:val="00041C84"/>
    <w:rsid w:val="000428CA"/>
    <w:rsid w:val="000457F0"/>
    <w:rsid w:val="00050BA6"/>
    <w:rsid w:val="00050D3F"/>
    <w:rsid w:val="00054801"/>
    <w:rsid w:val="00062DBC"/>
    <w:rsid w:val="000654F5"/>
    <w:rsid w:val="00066626"/>
    <w:rsid w:val="00071391"/>
    <w:rsid w:val="00072492"/>
    <w:rsid w:val="00073309"/>
    <w:rsid w:val="00074F55"/>
    <w:rsid w:val="00075D86"/>
    <w:rsid w:val="00082427"/>
    <w:rsid w:val="00082522"/>
    <w:rsid w:val="00094091"/>
    <w:rsid w:val="00095AC1"/>
    <w:rsid w:val="000A21A0"/>
    <w:rsid w:val="000A21BC"/>
    <w:rsid w:val="000A5EF6"/>
    <w:rsid w:val="000A6D9F"/>
    <w:rsid w:val="000B1F2C"/>
    <w:rsid w:val="000B2FB7"/>
    <w:rsid w:val="000B316B"/>
    <w:rsid w:val="000C1762"/>
    <w:rsid w:val="000C544C"/>
    <w:rsid w:val="000D5AEF"/>
    <w:rsid w:val="000E0553"/>
    <w:rsid w:val="000E2CFF"/>
    <w:rsid w:val="000E6E08"/>
    <w:rsid w:val="000F1A5E"/>
    <w:rsid w:val="000F65EA"/>
    <w:rsid w:val="000F68E8"/>
    <w:rsid w:val="00102AD1"/>
    <w:rsid w:val="00112C82"/>
    <w:rsid w:val="00115EAF"/>
    <w:rsid w:val="00124D30"/>
    <w:rsid w:val="001348D7"/>
    <w:rsid w:val="00134A8B"/>
    <w:rsid w:val="00144378"/>
    <w:rsid w:val="00144FEF"/>
    <w:rsid w:val="00151D2D"/>
    <w:rsid w:val="00151F0F"/>
    <w:rsid w:val="001530A8"/>
    <w:rsid w:val="00166966"/>
    <w:rsid w:val="00170E72"/>
    <w:rsid w:val="0019309C"/>
    <w:rsid w:val="00195527"/>
    <w:rsid w:val="001A7A3D"/>
    <w:rsid w:val="001B005E"/>
    <w:rsid w:val="001B217E"/>
    <w:rsid w:val="001B6275"/>
    <w:rsid w:val="001C1CEE"/>
    <w:rsid w:val="001C40DB"/>
    <w:rsid w:val="001C559D"/>
    <w:rsid w:val="001D134A"/>
    <w:rsid w:val="001D3859"/>
    <w:rsid w:val="001D4C03"/>
    <w:rsid w:val="001D4EA3"/>
    <w:rsid w:val="001D6F5C"/>
    <w:rsid w:val="001D787F"/>
    <w:rsid w:val="001E1064"/>
    <w:rsid w:val="001E27D3"/>
    <w:rsid w:val="001E2C26"/>
    <w:rsid w:val="001E44D2"/>
    <w:rsid w:val="001E5BBD"/>
    <w:rsid w:val="001F1E77"/>
    <w:rsid w:val="00200E49"/>
    <w:rsid w:val="00211705"/>
    <w:rsid w:val="002133F3"/>
    <w:rsid w:val="00220846"/>
    <w:rsid w:val="00234E8E"/>
    <w:rsid w:val="00237D8A"/>
    <w:rsid w:val="002412AC"/>
    <w:rsid w:val="002413E0"/>
    <w:rsid w:val="00243E57"/>
    <w:rsid w:val="00244B71"/>
    <w:rsid w:val="002550C3"/>
    <w:rsid w:val="00260C24"/>
    <w:rsid w:val="00263C2D"/>
    <w:rsid w:val="002657A9"/>
    <w:rsid w:val="00273D51"/>
    <w:rsid w:val="002746A0"/>
    <w:rsid w:val="002765BA"/>
    <w:rsid w:val="00276CC8"/>
    <w:rsid w:val="0028607B"/>
    <w:rsid w:val="00286205"/>
    <w:rsid w:val="00286770"/>
    <w:rsid w:val="002A0087"/>
    <w:rsid w:val="002A1B82"/>
    <w:rsid w:val="002A339C"/>
    <w:rsid w:val="002A3455"/>
    <w:rsid w:val="002A3F14"/>
    <w:rsid w:val="002A4AAA"/>
    <w:rsid w:val="002A77FE"/>
    <w:rsid w:val="002B1ABF"/>
    <w:rsid w:val="002C52F7"/>
    <w:rsid w:val="002D3DF9"/>
    <w:rsid w:val="002D70DE"/>
    <w:rsid w:val="002F52DD"/>
    <w:rsid w:val="00301D17"/>
    <w:rsid w:val="0030277C"/>
    <w:rsid w:val="00302825"/>
    <w:rsid w:val="003115ED"/>
    <w:rsid w:val="00312E80"/>
    <w:rsid w:val="003130CE"/>
    <w:rsid w:val="00315025"/>
    <w:rsid w:val="003201D2"/>
    <w:rsid w:val="003202DF"/>
    <w:rsid w:val="003222CF"/>
    <w:rsid w:val="00327E4F"/>
    <w:rsid w:val="00356AC6"/>
    <w:rsid w:val="0036087E"/>
    <w:rsid w:val="00360CF8"/>
    <w:rsid w:val="00364AB0"/>
    <w:rsid w:val="00366234"/>
    <w:rsid w:val="0036739E"/>
    <w:rsid w:val="003673C1"/>
    <w:rsid w:val="00367F9F"/>
    <w:rsid w:val="00370240"/>
    <w:rsid w:val="003710EC"/>
    <w:rsid w:val="0037192C"/>
    <w:rsid w:val="00372FC1"/>
    <w:rsid w:val="00375277"/>
    <w:rsid w:val="00375E09"/>
    <w:rsid w:val="00376066"/>
    <w:rsid w:val="003856BC"/>
    <w:rsid w:val="00387DFB"/>
    <w:rsid w:val="003A0882"/>
    <w:rsid w:val="003A4A7C"/>
    <w:rsid w:val="003A6BB5"/>
    <w:rsid w:val="003C11F1"/>
    <w:rsid w:val="003C1F58"/>
    <w:rsid w:val="003D5361"/>
    <w:rsid w:val="003D6138"/>
    <w:rsid w:val="003E1680"/>
    <w:rsid w:val="003E64D3"/>
    <w:rsid w:val="003E677C"/>
    <w:rsid w:val="003F20DF"/>
    <w:rsid w:val="003F57ED"/>
    <w:rsid w:val="00425763"/>
    <w:rsid w:val="00425B70"/>
    <w:rsid w:val="00425ECA"/>
    <w:rsid w:val="0043398E"/>
    <w:rsid w:val="0044176C"/>
    <w:rsid w:val="00446C30"/>
    <w:rsid w:val="0045018A"/>
    <w:rsid w:val="00495121"/>
    <w:rsid w:val="004A3BDC"/>
    <w:rsid w:val="004C1DDB"/>
    <w:rsid w:val="004C39F6"/>
    <w:rsid w:val="004D1C0A"/>
    <w:rsid w:val="004D73BB"/>
    <w:rsid w:val="004E499D"/>
    <w:rsid w:val="004F0B83"/>
    <w:rsid w:val="004F4DEE"/>
    <w:rsid w:val="004F73A1"/>
    <w:rsid w:val="0050167A"/>
    <w:rsid w:val="00513541"/>
    <w:rsid w:val="005225E7"/>
    <w:rsid w:val="00541D1C"/>
    <w:rsid w:val="00547525"/>
    <w:rsid w:val="00550298"/>
    <w:rsid w:val="00556C7A"/>
    <w:rsid w:val="00561680"/>
    <w:rsid w:val="00583547"/>
    <w:rsid w:val="00583692"/>
    <w:rsid w:val="005927D9"/>
    <w:rsid w:val="00597113"/>
    <w:rsid w:val="005A445B"/>
    <w:rsid w:val="005A7219"/>
    <w:rsid w:val="005A7FD2"/>
    <w:rsid w:val="005B3E82"/>
    <w:rsid w:val="005C063A"/>
    <w:rsid w:val="005C2248"/>
    <w:rsid w:val="005C672A"/>
    <w:rsid w:val="005D078C"/>
    <w:rsid w:val="005E3072"/>
    <w:rsid w:val="005E702B"/>
    <w:rsid w:val="005F2536"/>
    <w:rsid w:val="005F2DE0"/>
    <w:rsid w:val="005F2E73"/>
    <w:rsid w:val="005F3564"/>
    <w:rsid w:val="006124AC"/>
    <w:rsid w:val="00632750"/>
    <w:rsid w:val="00643218"/>
    <w:rsid w:val="006471A0"/>
    <w:rsid w:val="00652659"/>
    <w:rsid w:val="0066646B"/>
    <w:rsid w:val="00674E3C"/>
    <w:rsid w:val="00675B65"/>
    <w:rsid w:val="00675C58"/>
    <w:rsid w:val="0068080E"/>
    <w:rsid w:val="006821D2"/>
    <w:rsid w:val="006870BB"/>
    <w:rsid w:val="006967A8"/>
    <w:rsid w:val="006B03A9"/>
    <w:rsid w:val="006B11C1"/>
    <w:rsid w:val="006B4A1D"/>
    <w:rsid w:val="006C581C"/>
    <w:rsid w:val="006D209E"/>
    <w:rsid w:val="006D4DE7"/>
    <w:rsid w:val="006E1CB0"/>
    <w:rsid w:val="006F2CED"/>
    <w:rsid w:val="00702F35"/>
    <w:rsid w:val="0070597E"/>
    <w:rsid w:val="00711729"/>
    <w:rsid w:val="00713CC1"/>
    <w:rsid w:val="00722009"/>
    <w:rsid w:val="007307D2"/>
    <w:rsid w:val="00731D5C"/>
    <w:rsid w:val="00733F39"/>
    <w:rsid w:val="00735815"/>
    <w:rsid w:val="00736403"/>
    <w:rsid w:val="00736C87"/>
    <w:rsid w:val="00755092"/>
    <w:rsid w:val="00766BDF"/>
    <w:rsid w:val="00771CFC"/>
    <w:rsid w:val="00772E88"/>
    <w:rsid w:val="007753DD"/>
    <w:rsid w:val="00786EA3"/>
    <w:rsid w:val="00790279"/>
    <w:rsid w:val="007A26CA"/>
    <w:rsid w:val="007B0848"/>
    <w:rsid w:val="007B0A30"/>
    <w:rsid w:val="007C059E"/>
    <w:rsid w:val="007C0F33"/>
    <w:rsid w:val="007C1D76"/>
    <w:rsid w:val="007C3EFB"/>
    <w:rsid w:val="007D2CCB"/>
    <w:rsid w:val="007D3567"/>
    <w:rsid w:val="007D3CD8"/>
    <w:rsid w:val="007D75AC"/>
    <w:rsid w:val="007E47FD"/>
    <w:rsid w:val="007F5776"/>
    <w:rsid w:val="007F5BD8"/>
    <w:rsid w:val="00807869"/>
    <w:rsid w:val="008144D0"/>
    <w:rsid w:val="00815019"/>
    <w:rsid w:val="0082225E"/>
    <w:rsid w:val="008226D3"/>
    <w:rsid w:val="008321B1"/>
    <w:rsid w:val="008327B4"/>
    <w:rsid w:val="00840836"/>
    <w:rsid w:val="00853801"/>
    <w:rsid w:val="00861046"/>
    <w:rsid w:val="00866451"/>
    <w:rsid w:val="008736DF"/>
    <w:rsid w:val="00875691"/>
    <w:rsid w:val="00883CB3"/>
    <w:rsid w:val="00887185"/>
    <w:rsid w:val="008875BE"/>
    <w:rsid w:val="00887F67"/>
    <w:rsid w:val="00893A53"/>
    <w:rsid w:val="008A1CB5"/>
    <w:rsid w:val="008A6DD5"/>
    <w:rsid w:val="008B0149"/>
    <w:rsid w:val="008C1420"/>
    <w:rsid w:val="008C490C"/>
    <w:rsid w:val="008E4BD5"/>
    <w:rsid w:val="008E6723"/>
    <w:rsid w:val="008E6F4A"/>
    <w:rsid w:val="008F0478"/>
    <w:rsid w:val="008F23DC"/>
    <w:rsid w:val="008F32CB"/>
    <w:rsid w:val="0090498A"/>
    <w:rsid w:val="009049A8"/>
    <w:rsid w:val="00911F87"/>
    <w:rsid w:val="00913C7B"/>
    <w:rsid w:val="00913C7F"/>
    <w:rsid w:val="009227A6"/>
    <w:rsid w:val="00922A53"/>
    <w:rsid w:val="00926B9C"/>
    <w:rsid w:val="00927E76"/>
    <w:rsid w:val="00930415"/>
    <w:rsid w:val="00932C20"/>
    <w:rsid w:val="00944261"/>
    <w:rsid w:val="00947023"/>
    <w:rsid w:val="00950F31"/>
    <w:rsid w:val="00952BFC"/>
    <w:rsid w:val="009547C7"/>
    <w:rsid w:val="00955391"/>
    <w:rsid w:val="00961504"/>
    <w:rsid w:val="00964F44"/>
    <w:rsid w:val="00965DFC"/>
    <w:rsid w:val="00975E09"/>
    <w:rsid w:val="0098276E"/>
    <w:rsid w:val="00982EDB"/>
    <w:rsid w:val="00983601"/>
    <w:rsid w:val="00984931"/>
    <w:rsid w:val="00986636"/>
    <w:rsid w:val="00987AE4"/>
    <w:rsid w:val="00994C7A"/>
    <w:rsid w:val="009A0389"/>
    <w:rsid w:val="009A1AE5"/>
    <w:rsid w:val="009A5027"/>
    <w:rsid w:val="009B09F3"/>
    <w:rsid w:val="009B13DA"/>
    <w:rsid w:val="009B18AE"/>
    <w:rsid w:val="009B31C5"/>
    <w:rsid w:val="009B6D0A"/>
    <w:rsid w:val="009C26FE"/>
    <w:rsid w:val="009C6F5C"/>
    <w:rsid w:val="009E3956"/>
    <w:rsid w:val="009E5203"/>
    <w:rsid w:val="009F0015"/>
    <w:rsid w:val="00A00848"/>
    <w:rsid w:val="00A01EDE"/>
    <w:rsid w:val="00A1092D"/>
    <w:rsid w:val="00A11EA4"/>
    <w:rsid w:val="00A12461"/>
    <w:rsid w:val="00A2023E"/>
    <w:rsid w:val="00A2108A"/>
    <w:rsid w:val="00A22D40"/>
    <w:rsid w:val="00A36C1F"/>
    <w:rsid w:val="00A448B8"/>
    <w:rsid w:val="00A51C39"/>
    <w:rsid w:val="00A571AE"/>
    <w:rsid w:val="00A7112E"/>
    <w:rsid w:val="00A71ED0"/>
    <w:rsid w:val="00A72F64"/>
    <w:rsid w:val="00A8231C"/>
    <w:rsid w:val="00A92699"/>
    <w:rsid w:val="00AA25D1"/>
    <w:rsid w:val="00AA3E74"/>
    <w:rsid w:val="00AA407E"/>
    <w:rsid w:val="00AA441B"/>
    <w:rsid w:val="00AA7B67"/>
    <w:rsid w:val="00AA7CDF"/>
    <w:rsid w:val="00AC08FF"/>
    <w:rsid w:val="00AC12A2"/>
    <w:rsid w:val="00AC38CC"/>
    <w:rsid w:val="00AC63D0"/>
    <w:rsid w:val="00AD66FE"/>
    <w:rsid w:val="00AD6F24"/>
    <w:rsid w:val="00AE7B74"/>
    <w:rsid w:val="00B03891"/>
    <w:rsid w:val="00B06395"/>
    <w:rsid w:val="00B11230"/>
    <w:rsid w:val="00B1595A"/>
    <w:rsid w:val="00B26C44"/>
    <w:rsid w:val="00B26FFB"/>
    <w:rsid w:val="00B36C62"/>
    <w:rsid w:val="00B36D26"/>
    <w:rsid w:val="00B41B93"/>
    <w:rsid w:val="00B524D9"/>
    <w:rsid w:val="00B615B7"/>
    <w:rsid w:val="00B61993"/>
    <w:rsid w:val="00B81C8B"/>
    <w:rsid w:val="00B83E66"/>
    <w:rsid w:val="00BB0943"/>
    <w:rsid w:val="00BB6862"/>
    <w:rsid w:val="00BB69DC"/>
    <w:rsid w:val="00BB71A5"/>
    <w:rsid w:val="00BC21F1"/>
    <w:rsid w:val="00BD7151"/>
    <w:rsid w:val="00BE042C"/>
    <w:rsid w:val="00BE498A"/>
    <w:rsid w:val="00C01261"/>
    <w:rsid w:val="00C0576D"/>
    <w:rsid w:val="00C1380F"/>
    <w:rsid w:val="00C17A77"/>
    <w:rsid w:val="00C20CBC"/>
    <w:rsid w:val="00C219D7"/>
    <w:rsid w:val="00C21DD2"/>
    <w:rsid w:val="00C21EFE"/>
    <w:rsid w:val="00C24277"/>
    <w:rsid w:val="00C25F76"/>
    <w:rsid w:val="00C27397"/>
    <w:rsid w:val="00C27FAE"/>
    <w:rsid w:val="00C30AB8"/>
    <w:rsid w:val="00C30DB8"/>
    <w:rsid w:val="00C334DB"/>
    <w:rsid w:val="00C404A5"/>
    <w:rsid w:val="00C41274"/>
    <w:rsid w:val="00C460C2"/>
    <w:rsid w:val="00C55AF4"/>
    <w:rsid w:val="00C5797B"/>
    <w:rsid w:val="00C60A2D"/>
    <w:rsid w:val="00C6275A"/>
    <w:rsid w:val="00C63F0A"/>
    <w:rsid w:val="00C74B70"/>
    <w:rsid w:val="00C77EA1"/>
    <w:rsid w:val="00C81B3F"/>
    <w:rsid w:val="00C82F8E"/>
    <w:rsid w:val="00C91BD3"/>
    <w:rsid w:val="00C95176"/>
    <w:rsid w:val="00CC094A"/>
    <w:rsid w:val="00CC5ACA"/>
    <w:rsid w:val="00CD20DF"/>
    <w:rsid w:val="00CD3367"/>
    <w:rsid w:val="00CD3693"/>
    <w:rsid w:val="00CD4739"/>
    <w:rsid w:val="00CD6D81"/>
    <w:rsid w:val="00CE6ADE"/>
    <w:rsid w:val="00CF210A"/>
    <w:rsid w:val="00D012E0"/>
    <w:rsid w:val="00D05D31"/>
    <w:rsid w:val="00D21167"/>
    <w:rsid w:val="00D26DB2"/>
    <w:rsid w:val="00D317AF"/>
    <w:rsid w:val="00D31FD6"/>
    <w:rsid w:val="00D35024"/>
    <w:rsid w:val="00D354CC"/>
    <w:rsid w:val="00D40B5B"/>
    <w:rsid w:val="00D42872"/>
    <w:rsid w:val="00D609F8"/>
    <w:rsid w:val="00D623FF"/>
    <w:rsid w:val="00D6325E"/>
    <w:rsid w:val="00D70087"/>
    <w:rsid w:val="00D853FC"/>
    <w:rsid w:val="00D87511"/>
    <w:rsid w:val="00D944B2"/>
    <w:rsid w:val="00D94A38"/>
    <w:rsid w:val="00D96C8E"/>
    <w:rsid w:val="00DA3135"/>
    <w:rsid w:val="00DA38F4"/>
    <w:rsid w:val="00DA7406"/>
    <w:rsid w:val="00DC4F0E"/>
    <w:rsid w:val="00DD3F3C"/>
    <w:rsid w:val="00DE0398"/>
    <w:rsid w:val="00DF0DC4"/>
    <w:rsid w:val="00DF40F2"/>
    <w:rsid w:val="00DF5314"/>
    <w:rsid w:val="00E00F1A"/>
    <w:rsid w:val="00E056FE"/>
    <w:rsid w:val="00E264A1"/>
    <w:rsid w:val="00E314C4"/>
    <w:rsid w:val="00E31C49"/>
    <w:rsid w:val="00E40FDE"/>
    <w:rsid w:val="00E44BF7"/>
    <w:rsid w:val="00E44FA0"/>
    <w:rsid w:val="00E4642B"/>
    <w:rsid w:val="00E46505"/>
    <w:rsid w:val="00E52C95"/>
    <w:rsid w:val="00E53CA7"/>
    <w:rsid w:val="00E55374"/>
    <w:rsid w:val="00E62837"/>
    <w:rsid w:val="00E65D36"/>
    <w:rsid w:val="00E671E1"/>
    <w:rsid w:val="00E67B8D"/>
    <w:rsid w:val="00E70236"/>
    <w:rsid w:val="00E71C41"/>
    <w:rsid w:val="00E75AA6"/>
    <w:rsid w:val="00E8044D"/>
    <w:rsid w:val="00E81737"/>
    <w:rsid w:val="00E862CB"/>
    <w:rsid w:val="00E90E42"/>
    <w:rsid w:val="00E93071"/>
    <w:rsid w:val="00EA61BF"/>
    <w:rsid w:val="00EC05FE"/>
    <w:rsid w:val="00EC1C7F"/>
    <w:rsid w:val="00EC3A7F"/>
    <w:rsid w:val="00EC5926"/>
    <w:rsid w:val="00ED5998"/>
    <w:rsid w:val="00ED6034"/>
    <w:rsid w:val="00EE19CC"/>
    <w:rsid w:val="00EE2B01"/>
    <w:rsid w:val="00EF5843"/>
    <w:rsid w:val="00EF6E50"/>
    <w:rsid w:val="00EF79D8"/>
    <w:rsid w:val="00EF7AF0"/>
    <w:rsid w:val="00F02D2F"/>
    <w:rsid w:val="00F0326D"/>
    <w:rsid w:val="00F15D43"/>
    <w:rsid w:val="00F234F3"/>
    <w:rsid w:val="00F27F1D"/>
    <w:rsid w:val="00F37C2B"/>
    <w:rsid w:val="00F40CF9"/>
    <w:rsid w:val="00F52725"/>
    <w:rsid w:val="00F52C32"/>
    <w:rsid w:val="00F55ECF"/>
    <w:rsid w:val="00F57138"/>
    <w:rsid w:val="00F73379"/>
    <w:rsid w:val="00F839A4"/>
    <w:rsid w:val="00F8424E"/>
    <w:rsid w:val="00F843B0"/>
    <w:rsid w:val="00F8615B"/>
    <w:rsid w:val="00F9496A"/>
    <w:rsid w:val="00F94DAA"/>
    <w:rsid w:val="00FA784D"/>
    <w:rsid w:val="00FB1A0C"/>
    <w:rsid w:val="00FD5D7C"/>
    <w:rsid w:val="00FD5FD2"/>
    <w:rsid w:val="00FD6E84"/>
    <w:rsid w:val="00FE0219"/>
    <w:rsid w:val="00FE1F65"/>
    <w:rsid w:val="00FE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C8004D9"/>
  <w15:docId w15:val="{C1EA82F5-56A8-4ECA-B691-181B5581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6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uiPriority w:val="99"/>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uiPriority w:val="99"/>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uiPriority w:val="9"/>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table" w:customStyle="1" w:styleId="TableGrid1">
    <w:name w:val="Table Grid1"/>
    <w:basedOn w:val="TableNormal"/>
    <w:next w:val="TableGrid"/>
    <w:rsid w:val="0031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726A82E3-2EA2-444B-ADE7-DEC69E48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3272</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Julie H Simmons</cp:lastModifiedBy>
  <cp:revision>4</cp:revision>
  <cp:lastPrinted>2019-03-27T13:54:00Z</cp:lastPrinted>
  <dcterms:created xsi:type="dcterms:W3CDTF">2020-08-07T17:06:00Z</dcterms:created>
  <dcterms:modified xsi:type="dcterms:W3CDTF">2020-08-21T16:51:00Z</dcterms:modified>
</cp:coreProperties>
</file>