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122BAB"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122BAB"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122BAB"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122BAB"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122BAB"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122BAB"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122BAB"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8E16B1" w:rsidRDefault="00501058" w:rsidP="00887AE0">
      <w:r>
        <w:t>Ultrapure water is generated by the Dracor water filtration system</w:t>
      </w:r>
      <w:r w:rsidR="000858A5">
        <w:t>.</w:t>
      </w:r>
      <w:r>
        <w:t xml:space="preserve"> The resultant water meets or exceeds ASTM TYPE 1B, CAP TYPE 1, and CLSI TYPE 1, and is suitable for preparation of reagents. </w:t>
      </w:r>
      <w:r w:rsidR="000858A5">
        <w:t xml:space="preserve"> </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i.</w:t>
      </w:r>
      <w:r>
        <w:tab/>
        <w:t xml:space="preserve">Procedure Owner/Implementer:  </w:t>
      </w:r>
      <w:r w:rsidR="00FF0138">
        <w:t>Blood Bank Manag</w:t>
      </w:r>
      <w:r w:rsidR="00501058">
        <w:t>e</w:t>
      </w:r>
      <w:r w:rsidR="00FF0138">
        <w:t>ment</w:t>
      </w:r>
    </w:p>
    <w:p w:rsidR="000858A5" w:rsidRDefault="000858A5" w:rsidP="000858A5">
      <w:r>
        <w:t>ii.</w:t>
      </w:r>
      <w:r>
        <w:tab/>
        <w:t xml:space="preserve">Procedure Prepared by:  </w:t>
      </w:r>
      <w:r w:rsidR="00501058">
        <w:t>Emily H. Wilson</w:t>
      </w:r>
    </w:p>
    <w:p w:rsidR="00904FFE" w:rsidRPr="0056313C" w:rsidRDefault="000858A5" w:rsidP="000858A5">
      <w:proofErr w:type="gramStart"/>
      <w:r>
        <w:t>iii</w:t>
      </w:r>
      <w:proofErr w:type="gramEnd"/>
      <w:r>
        <w:t>.</w:t>
      </w:r>
      <w:r>
        <w:tab/>
        <w:t xml:space="preserve">Who Performs Procedure: </w:t>
      </w:r>
      <w:r w:rsidR="00FF0138">
        <w:t>Blood Bank Staff</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501058" w:rsidRDefault="00501058" w:rsidP="00501058">
      <w:pPr>
        <w:pStyle w:val="ListParagraph"/>
      </w:pPr>
      <w:r>
        <w:t>ASTM: American Society for Testing and Materials</w:t>
      </w:r>
    </w:p>
    <w:p w:rsidR="00501058" w:rsidRDefault="00501058" w:rsidP="00501058">
      <w:pPr>
        <w:pStyle w:val="ListParagraph"/>
      </w:pPr>
      <w:r>
        <w:t>CLSI: Clinical and Laboratory Standards Institute</w:t>
      </w:r>
    </w:p>
    <w:p w:rsidR="00501058" w:rsidRDefault="00501058" w:rsidP="00501058">
      <w:pPr>
        <w:pStyle w:val="ListParagraph"/>
      </w:pPr>
      <w:r>
        <w:t>CAP: College of American Pathologists</w:t>
      </w:r>
    </w:p>
    <w:p w:rsidR="00501058" w:rsidRDefault="00501058" w:rsidP="00501058"/>
    <w:p w:rsidR="00501058" w:rsidRPr="00501058" w:rsidRDefault="00501058" w:rsidP="00501058">
      <w:pPr>
        <w:pStyle w:val="Heading1"/>
      </w:pPr>
      <w:r>
        <w:t>Sections</w:t>
      </w:r>
    </w:p>
    <w:p w:rsidR="003C4DEB" w:rsidRPr="00605CB6" w:rsidRDefault="003C4DEB" w:rsidP="0056313C"/>
    <w:p w:rsidR="00A2219E" w:rsidRDefault="00501058" w:rsidP="00330B9E">
      <w:pPr>
        <w:pStyle w:val="ListParagraph"/>
        <w:numPr>
          <w:ilvl w:val="0"/>
          <w:numId w:val="18"/>
        </w:numPr>
      </w:pPr>
      <w:r>
        <w:t>Operation</w:t>
      </w:r>
    </w:p>
    <w:p w:rsidR="00501058" w:rsidRDefault="00501058" w:rsidP="00501058">
      <w:pPr>
        <w:pStyle w:val="ListParagraph"/>
        <w:numPr>
          <w:ilvl w:val="0"/>
          <w:numId w:val="18"/>
        </w:numPr>
      </w:pPr>
      <w:r>
        <w:t>QC and Maintenance</w:t>
      </w:r>
    </w:p>
    <w:p w:rsidR="00501058" w:rsidRDefault="00501058" w:rsidP="00501058">
      <w:pPr>
        <w:pStyle w:val="ListParagraph"/>
        <w:numPr>
          <w:ilvl w:val="0"/>
          <w:numId w:val="18"/>
        </w:numPr>
      </w:pPr>
      <w:r>
        <w:t>Contingency Plan for Failure of System</w:t>
      </w:r>
    </w:p>
    <w:p w:rsidR="00501058" w:rsidRPr="00501058" w:rsidRDefault="00501058" w:rsidP="00501058"/>
    <w:p w:rsidR="00B048D9" w:rsidRDefault="00DC0D2A" w:rsidP="00887AE0">
      <w:pPr>
        <w:pStyle w:val="Heading1"/>
      </w:pPr>
      <w:r>
        <w:t>Policy</w:t>
      </w:r>
      <w:r w:rsidR="008E16B1">
        <w:t xml:space="preserve"> </w:t>
      </w:r>
      <w:r w:rsidR="003B660A">
        <w:t>Guidelines</w:t>
      </w:r>
    </w:p>
    <w:p w:rsidR="00330B9E" w:rsidRDefault="00330B9E" w:rsidP="00330B9E">
      <w:pPr>
        <w:rPr>
          <w:color w:val="FF0000"/>
        </w:rPr>
      </w:pPr>
      <w:r w:rsidRPr="00330B9E">
        <w:rPr>
          <w:color w:val="FF0000"/>
        </w:rPr>
        <w:lastRenderedPageBreak/>
        <w:t xml:space="preserve">Power to the Dracor unit should remain on at all times as the circulation of water through the ultraviolet light keeps it sterile. </w:t>
      </w:r>
    </w:p>
    <w:p w:rsidR="00330B9E" w:rsidRDefault="00330B9E" w:rsidP="00330B9E">
      <w:pPr>
        <w:rPr>
          <w:color w:val="FF0000"/>
        </w:rPr>
      </w:pPr>
    </w:p>
    <w:p w:rsidR="00330B9E" w:rsidRDefault="00330B9E" w:rsidP="00330B9E">
      <w:pPr>
        <w:pStyle w:val="Heading1"/>
      </w:pPr>
      <w:r w:rsidRPr="00330B9E">
        <w:t>Procedure</w:t>
      </w:r>
    </w:p>
    <w:p w:rsidR="00330B9E" w:rsidRPr="00330B9E" w:rsidRDefault="00330B9E" w:rsidP="00330B9E"/>
    <w:p w:rsidR="00330B9E" w:rsidRPr="00330B9E" w:rsidRDefault="00330B9E" w:rsidP="00330B9E">
      <w:pPr>
        <w:tabs>
          <w:tab w:val="left" w:pos="3345"/>
          <w:tab w:val="right" w:pos="10800"/>
        </w:tabs>
        <w:rPr>
          <w:rFonts w:cs="Arial"/>
        </w:rPr>
      </w:pPr>
      <w:r w:rsidRPr="00330B9E">
        <w:rPr>
          <w:rFonts w:cs="Arial"/>
        </w:rPr>
        <w:t>Chemical Risk Assessment: Low</w:t>
      </w:r>
    </w:p>
    <w:p w:rsidR="00330B9E" w:rsidRPr="00330B9E" w:rsidRDefault="00330B9E" w:rsidP="00330B9E">
      <w:pPr>
        <w:tabs>
          <w:tab w:val="left" w:pos="3345"/>
          <w:tab w:val="right" w:pos="10800"/>
        </w:tabs>
        <w:rPr>
          <w:rFonts w:cs="Arial"/>
        </w:rPr>
      </w:pPr>
      <w:r w:rsidRPr="00330B9E">
        <w:rPr>
          <w:rFonts w:cs="Arial"/>
        </w:rPr>
        <w:t>Biological Risk Assessment: Low</w:t>
      </w:r>
    </w:p>
    <w:p w:rsidR="00330B9E" w:rsidRPr="00330B9E" w:rsidRDefault="00330B9E" w:rsidP="00330B9E">
      <w:pPr>
        <w:tabs>
          <w:tab w:val="left" w:pos="3345"/>
          <w:tab w:val="right" w:pos="10800"/>
        </w:tabs>
        <w:rPr>
          <w:rFonts w:cs="Arial"/>
        </w:rPr>
      </w:pPr>
      <w:r w:rsidRPr="00330B9E">
        <w:rPr>
          <w:rFonts w:cs="Arial"/>
        </w:rPr>
        <w:t xml:space="preserve">Protective Equipment: None     </w:t>
      </w:r>
    </w:p>
    <w:p w:rsidR="00330B9E" w:rsidRPr="00330B9E" w:rsidRDefault="00330B9E" w:rsidP="00330B9E">
      <w:pPr>
        <w:tabs>
          <w:tab w:val="left" w:pos="3345"/>
          <w:tab w:val="right" w:pos="10800"/>
        </w:tabs>
        <w:rPr>
          <w:rFonts w:cs="Arial"/>
        </w:rPr>
      </w:pPr>
      <w:r w:rsidRPr="00330B9E">
        <w:rPr>
          <w:rFonts w:cs="Arial"/>
          <w:b/>
        </w:rPr>
        <w:t>Supplies</w:t>
      </w:r>
      <w:r w:rsidRPr="00330B9E">
        <w:rPr>
          <w:rFonts w:cs="Arial"/>
        </w:rPr>
        <w:t>:  Pathology Requisition Form, 13x100 sterile tube</w:t>
      </w:r>
    </w:p>
    <w:p w:rsidR="00330B9E" w:rsidRPr="00330B9E" w:rsidRDefault="00330B9E" w:rsidP="00330B9E">
      <w:pPr>
        <w:tabs>
          <w:tab w:val="left" w:pos="3345"/>
          <w:tab w:val="right" w:pos="10800"/>
        </w:tabs>
        <w:rPr>
          <w:rFonts w:cs="Arial"/>
        </w:rPr>
      </w:pPr>
      <w:r w:rsidRPr="00330B9E">
        <w:rPr>
          <w:rFonts w:cs="Arial"/>
          <w:b/>
        </w:rPr>
        <w:t>Reagents</w:t>
      </w:r>
      <w:r w:rsidRPr="00330B9E">
        <w:rPr>
          <w:rFonts w:cs="Arial"/>
        </w:rPr>
        <w:t xml:space="preserve">:  </w:t>
      </w:r>
      <w:proofErr w:type="gramStart"/>
      <w:r w:rsidRPr="00330B9E">
        <w:rPr>
          <w:rFonts w:cs="Arial"/>
        </w:rPr>
        <w:t>n/a</w:t>
      </w:r>
      <w:proofErr w:type="gramEnd"/>
    </w:p>
    <w:p w:rsidR="00330B9E" w:rsidRPr="00330B9E" w:rsidRDefault="00330B9E" w:rsidP="00330B9E">
      <w:pPr>
        <w:tabs>
          <w:tab w:val="left" w:pos="3345"/>
          <w:tab w:val="right" w:pos="10800"/>
        </w:tabs>
        <w:rPr>
          <w:rFonts w:cs="Arial"/>
        </w:rPr>
      </w:pPr>
      <w:r w:rsidRPr="00330B9E">
        <w:rPr>
          <w:rFonts w:cs="Arial"/>
          <w:b/>
        </w:rPr>
        <w:t>Equipment</w:t>
      </w:r>
      <w:r w:rsidRPr="00330B9E">
        <w:rPr>
          <w:rFonts w:cs="Arial"/>
        </w:rPr>
        <w:t>: Dracor Water Filtration System Model 21RC-1 with DRS-1 Unit</w:t>
      </w:r>
    </w:p>
    <w:p w:rsidR="00330B9E" w:rsidRPr="00330B9E" w:rsidRDefault="00330B9E" w:rsidP="00330B9E">
      <w:pPr>
        <w:tabs>
          <w:tab w:val="left" w:pos="3345"/>
          <w:tab w:val="right" w:pos="10800"/>
        </w:tabs>
        <w:rPr>
          <w:rFonts w:cs="Arial"/>
        </w:rPr>
      </w:pPr>
      <w:r w:rsidRPr="00330B9E">
        <w:rPr>
          <w:rFonts w:cs="Arial"/>
          <w:b/>
        </w:rPr>
        <w:t>Specimen Requirements</w:t>
      </w:r>
      <w:r w:rsidRPr="00330B9E">
        <w:rPr>
          <w:rFonts w:cs="Arial"/>
        </w:rPr>
        <w:t xml:space="preserve">:  </w:t>
      </w:r>
      <w:proofErr w:type="gramStart"/>
      <w:r w:rsidRPr="00330B9E">
        <w:rPr>
          <w:rFonts w:cs="Arial"/>
        </w:rPr>
        <w:t>n/a</w:t>
      </w:r>
      <w:proofErr w:type="gramEnd"/>
    </w:p>
    <w:p w:rsidR="00330B9E" w:rsidRPr="00330B9E" w:rsidRDefault="00330B9E" w:rsidP="00330B9E"/>
    <w:p w:rsidR="008A7FE8" w:rsidRDefault="00330B9E" w:rsidP="00330B9E">
      <w:pPr>
        <w:pStyle w:val="Heading1"/>
      </w:pPr>
      <w:r>
        <w:t>Section I. Operation</w:t>
      </w:r>
    </w:p>
    <w:p w:rsidR="00330B9E" w:rsidRDefault="00330B9E" w:rsidP="00330B9E"/>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7137"/>
        <w:gridCol w:w="1439"/>
      </w:tblGrid>
      <w:tr w:rsidR="003C3A38" w:rsidRPr="003C3A38" w:rsidTr="003C3A38">
        <w:trPr>
          <w:tblHeader/>
        </w:trPr>
        <w:tc>
          <w:tcPr>
            <w:tcW w:w="958" w:type="dxa"/>
            <w:shd w:val="clear" w:color="auto" w:fill="CCCCCC"/>
          </w:tcPr>
          <w:p w:rsidR="003C3A38" w:rsidRPr="003C3A38" w:rsidRDefault="003C3A38" w:rsidP="003C3A38">
            <w:pPr>
              <w:rPr>
                <w:b/>
              </w:rPr>
            </w:pPr>
            <w:r w:rsidRPr="003C3A38">
              <w:rPr>
                <w:b/>
              </w:rPr>
              <w:t>STEPS</w:t>
            </w:r>
          </w:p>
        </w:tc>
        <w:tc>
          <w:tcPr>
            <w:tcW w:w="7584" w:type="dxa"/>
            <w:shd w:val="clear" w:color="auto" w:fill="CCCCCC"/>
          </w:tcPr>
          <w:p w:rsidR="003C3A38" w:rsidRPr="003C3A38" w:rsidRDefault="003C3A38" w:rsidP="003C3A38">
            <w:pPr>
              <w:rPr>
                <w:b/>
              </w:rPr>
            </w:pPr>
            <w:r w:rsidRPr="003C3A38">
              <w:rPr>
                <w:b/>
              </w:rPr>
              <w:t>INSTRUCTIONS</w:t>
            </w:r>
          </w:p>
        </w:tc>
        <w:tc>
          <w:tcPr>
            <w:tcW w:w="990" w:type="dxa"/>
            <w:shd w:val="clear" w:color="auto" w:fill="CCCCCC"/>
          </w:tcPr>
          <w:p w:rsidR="003C3A38" w:rsidRPr="003C3A38" w:rsidRDefault="003C3A38" w:rsidP="003C3A38">
            <w:pPr>
              <w:rPr>
                <w:b/>
              </w:rPr>
            </w:pPr>
            <w:r w:rsidRPr="003C3A38">
              <w:rPr>
                <w:b/>
              </w:rPr>
              <w:t>CHANGE/</w:t>
            </w:r>
          </w:p>
          <w:p w:rsidR="003C3A38" w:rsidRPr="003C3A38" w:rsidRDefault="003C3A38" w:rsidP="003C3A38">
            <w:pPr>
              <w:rPr>
                <w:b/>
              </w:rPr>
            </w:pPr>
            <w:r w:rsidRPr="003C3A38">
              <w:rPr>
                <w:b/>
              </w:rPr>
              <w:t>APPROVAL</w:t>
            </w:r>
          </w:p>
        </w:tc>
      </w:tr>
      <w:tr w:rsidR="003C3A38" w:rsidRPr="003C3A38" w:rsidTr="003C3A38">
        <w:trPr>
          <w:trHeight w:val="827"/>
        </w:trPr>
        <w:tc>
          <w:tcPr>
            <w:tcW w:w="958" w:type="dxa"/>
          </w:tcPr>
          <w:p w:rsidR="003C3A38" w:rsidRPr="003C3A38" w:rsidRDefault="003C3A38" w:rsidP="003C3A38">
            <w:pPr>
              <w:rPr>
                <w:b/>
              </w:rPr>
            </w:pPr>
            <w:r w:rsidRPr="003C3A38">
              <w:rPr>
                <w:b/>
              </w:rPr>
              <w:t>1.0</w:t>
            </w:r>
          </w:p>
        </w:tc>
        <w:tc>
          <w:tcPr>
            <w:tcW w:w="7584" w:type="dxa"/>
          </w:tcPr>
          <w:p w:rsidR="003C3A38" w:rsidRPr="003C3A38" w:rsidRDefault="003C3A38" w:rsidP="003C3A38">
            <w:pPr>
              <w:rPr>
                <w:b/>
              </w:rPr>
            </w:pPr>
            <w:r w:rsidRPr="003C3A38">
              <w:rPr>
                <w:b/>
              </w:rPr>
              <w:t xml:space="preserve">Check the digital resistance display.  </w:t>
            </w:r>
          </w:p>
          <w:p w:rsidR="003C3A38" w:rsidRPr="003C3A38" w:rsidRDefault="003C3A38" w:rsidP="003C3A38"/>
          <w:p w:rsidR="003C3A38" w:rsidRDefault="003C3A38" w:rsidP="003C3A38">
            <w:pPr>
              <w:pStyle w:val="ListParagraph"/>
              <w:numPr>
                <w:ilvl w:val="1"/>
                <w:numId w:val="19"/>
              </w:numPr>
            </w:pPr>
            <w:r w:rsidRPr="003C3A38">
              <w:t xml:space="preserve">Reading should be 18 megaohms +/- 1.   (Range: 17-19 </w:t>
            </w:r>
          </w:p>
          <w:p w:rsidR="003C3A38" w:rsidRPr="003C3A38" w:rsidRDefault="003C3A38" w:rsidP="003C3A38">
            <w:pPr>
              <w:pStyle w:val="ListParagraph"/>
              <w:numPr>
                <w:ilvl w:val="0"/>
                <w:numId w:val="0"/>
              </w:numPr>
              <w:ind w:left="675"/>
            </w:pPr>
            <w:proofErr w:type="gramStart"/>
            <w:r w:rsidRPr="003C3A38">
              <w:t>megaohms</w:t>
            </w:r>
            <w:proofErr w:type="gramEnd"/>
            <w:r w:rsidRPr="003C3A38">
              <w:t>).</w:t>
            </w:r>
          </w:p>
          <w:p w:rsidR="003C3A38" w:rsidRPr="003C3A38" w:rsidRDefault="003C3A38" w:rsidP="003C3A38"/>
        </w:tc>
        <w:tc>
          <w:tcPr>
            <w:tcW w:w="990" w:type="dxa"/>
          </w:tcPr>
          <w:p w:rsidR="003C3A38" w:rsidRDefault="003C3A38" w:rsidP="003C3A38"/>
          <w:p w:rsidR="003C3A38" w:rsidRPr="003C3A38" w:rsidRDefault="003C3A38" w:rsidP="003C3A38"/>
        </w:tc>
      </w:tr>
      <w:tr w:rsidR="003C3A38" w:rsidRPr="003C3A38" w:rsidTr="003C3A38">
        <w:tc>
          <w:tcPr>
            <w:tcW w:w="958" w:type="dxa"/>
          </w:tcPr>
          <w:p w:rsidR="003C3A38" w:rsidRPr="003C3A38" w:rsidRDefault="003C3A38" w:rsidP="003C3A38">
            <w:pPr>
              <w:rPr>
                <w:b/>
              </w:rPr>
            </w:pPr>
            <w:r w:rsidRPr="003C3A38">
              <w:rPr>
                <w:b/>
              </w:rPr>
              <w:t>2.0</w:t>
            </w:r>
          </w:p>
        </w:tc>
        <w:tc>
          <w:tcPr>
            <w:tcW w:w="7584" w:type="dxa"/>
          </w:tcPr>
          <w:p w:rsidR="003C3A38" w:rsidRPr="003C3A38" w:rsidRDefault="003C3A38" w:rsidP="003C3A38">
            <w:pPr>
              <w:rPr>
                <w:b/>
              </w:rPr>
            </w:pPr>
            <w:r w:rsidRPr="003C3A38">
              <w:rPr>
                <w:b/>
              </w:rPr>
              <w:t xml:space="preserve">Check pilot light. </w:t>
            </w:r>
          </w:p>
          <w:p w:rsidR="003C3A38" w:rsidRPr="003C3A38" w:rsidRDefault="003C3A38" w:rsidP="003C3A38">
            <w:pPr>
              <w:rPr>
                <w:b/>
              </w:rPr>
            </w:pPr>
          </w:p>
          <w:p w:rsidR="003C3A38" w:rsidRPr="003C3A38" w:rsidRDefault="003C3A38" w:rsidP="003C3A38">
            <w:r w:rsidRPr="003C3A38">
              <w:rPr>
                <w:b/>
              </w:rPr>
              <w:t xml:space="preserve">     </w:t>
            </w:r>
            <w:r w:rsidRPr="003C3A38">
              <w:t xml:space="preserve">2.1 Pilot light should be illuminated.  </w:t>
            </w:r>
          </w:p>
          <w:p w:rsidR="003C3A38" w:rsidRPr="003C3A38" w:rsidRDefault="003C3A38" w:rsidP="003C3A38">
            <w:r w:rsidRPr="003C3A38">
              <w:t xml:space="preserve">    </w:t>
            </w:r>
          </w:p>
        </w:tc>
        <w:tc>
          <w:tcPr>
            <w:tcW w:w="990" w:type="dxa"/>
          </w:tcPr>
          <w:p w:rsidR="003C3A38" w:rsidRPr="003C3A38" w:rsidRDefault="003C3A38" w:rsidP="003C3A38"/>
        </w:tc>
      </w:tr>
      <w:tr w:rsidR="003C3A38" w:rsidRPr="003C3A38" w:rsidTr="003C3A38">
        <w:tc>
          <w:tcPr>
            <w:tcW w:w="958" w:type="dxa"/>
          </w:tcPr>
          <w:p w:rsidR="003C3A38" w:rsidRPr="003C3A38" w:rsidRDefault="003C3A38" w:rsidP="003C3A38">
            <w:pPr>
              <w:rPr>
                <w:b/>
              </w:rPr>
            </w:pPr>
            <w:r w:rsidRPr="003C3A38">
              <w:rPr>
                <w:b/>
              </w:rPr>
              <w:t>3.0</w:t>
            </w:r>
          </w:p>
        </w:tc>
        <w:tc>
          <w:tcPr>
            <w:tcW w:w="7584" w:type="dxa"/>
          </w:tcPr>
          <w:p w:rsidR="003C3A38" w:rsidRPr="003C3A38" w:rsidRDefault="003C3A38" w:rsidP="003C3A38">
            <w:pPr>
              <w:rPr>
                <w:b/>
              </w:rPr>
            </w:pPr>
            <w:r w:rsidRPr="003C3A38">
              <w:rPr>
                <w:b/>
              </w:rPr>
              <w:t xml:space="preserve">Open tap and collect desired amount of water. </w:t>
            </w:r>
          </w:p>
          <w:p w:rsidR="003C3A38" w:rsidRPr="003C3A38" w:rsidRDefault="003C3A38" w:rsidP="003C3A38">
            <w:pPr>
              <w:rPr>
                <w:b/>
              </w:rPr>
            </w:pPr>
          </w:p>
        </w:tc>
        <w:tc>
          <w:tcPr>
            <w:tcW w:w="990" w:type="dxa"/>
          </w:tcPr>
          <w:p w:rsidR="003C3A38" w:rsidRPr="003C3A38" w:rsidRDefault="003C3A38" w:rsidP="003C3A38"/>
        </w:tc>
      </w:tr>
      <w:tr w:rsidR="003C3A38" w:rsidRPr="003C3A38" w:rsidTr="003C3A38">
        <w:tc>
          <w:tcPr>
            <w:tcW w:w="958" w:type="dxa"/>
          </w:tcPr>
          <w:p w:rsidR="003C3A38" w:rsidRPr="003C3A38" w:rsidRDefault="003C3A38" w:rsidP="003C3A38">
            <w:pPr>
              <w:rPr>
                <w:b/>
              </w:rPr>
            </w:pPr>
            <w:r w:rsidRPr="003C3A38">
              <w:rPr>
                <w:b/>
              </w:rPr>
              <w:t>4.0</w:t>
            </w:r>
          </w:p>
        </w:tc>
        <w:tc>
          <w:tcPr>
            <w:tcW w:w="7584" w:type="dxa"/>
          </w:tcPr>
          <w:p w:rsidR="003C3A38" w:rsidRPr="003C3A38" w:rsidRDefault="003C3A38" w:rsidP="003C3A38">
            <w:pPr>
              <w:rPr>
                <w:b/>
              </w:rPr>
            </w:pPr>
            <w:r w:rsidRPr="003C3A38">
              <w:rPr>
                <w:b/>
              </w:rPr>
              <w:t xml:space="preserve">Close tap. </w:t>
            </w:r>
          </w:p>
          <w:p w:rsidR="003C3A38" w:rsidRPr="003C3A38" w:rsidRDefault="003C3A38" w:rsidP="003C3A38">
            <w:pPr>
              <w:rPr>
                <w:b/>
              </w:rPr>
            </w:pPr>
          </w:p>
        </w:tc>
        <w:tc>
          <w:tcPr>
            <w:tcW w:w="990" w:type="dxa"/>
          </w:tcPr>
          <w:p w:rsidR="003C3A38" w:rsidRPr="003C3A38" w:rsidRDefault="003C3A38" w:rsidP="003C3A38"/>
        </w:tc>
      </w:tr>
      <w:tr w:rsidR="003C3A38" w:rsidRPr="003C3A38" w:rsidTr="003C3A38">
        <w:tc>
          <w:tcPr>
            <w:tcW w:w="958" w:type="dxa"/>
            <w:tcBorders>
              <w:top w:val="double" w:sz="4" w:space="0" w:color="auto"/>
            </w:tcBorders>
          </w:tcPr>
          <w:p w:rsidR="003C3A38" w:rsidRPr="003C3A38" w:rsidRDefault="003C3A38" w:rsidP="003C3A38">
            <w:pPr>
              <w:rPr>
                <w:b/>
              </w:rPr>
            </w:pPr>
          </w:p>
        </w:tc>
        <w:tc>
          <w:tcPr>
            <w:tcW w:w="7584" w:type="dxa"/>
            <w:tcBorders>
              <w:top w:val="double" w:sz="4" w:space="0" w:color="auto"/>
            </w:tcBorders>
          </w:tcPr>
          <w:p w:rsidR="003C3A38" w:rsidRPr="003C3A38" w:rsidRDefault="003C3A38" w:rsidP="003C3A38">
            <w:pPr>
              <w:rPr>
                <w:b/>
              </w:rPr>
            </w:pPr>
          </w:p>
          <w:p w:rsidR="003C3A38" w:rsidRPr="003C3A38" w:rsidRDefault="003C3A38" w:rsidP="003C3A38">
            <w:r w:rsidRPr="003C3A38">
              <w:rPr>
                <w:b/>
              </w:rPr>
              <w:t>EXPECTED OUTCOME RESULTS:</w:t>
            </w:r>
            <w:r w:rsidRPr="003C3A38">
              <w:t xml:space="preserve">   Water should flow on demand when tap is opened. </w:t>
            </w:r>
          </w:p>
          <w:p w:rsidR="003C3A38" w:rsidRPr="003C3A38" w:rsidRDefault="003C3A38" w:rsidP="003C3A38">
            <w:pPr>
              <w:rPr>
                <w:b/>
              </w:rPr>
            </w:pPr>
          </w:p>
        </w:tc>
        <w:tc>
          <w:tcPr>
            <w:tcW w:w="990" w:type="dxa"/>
            <w:tcBorders>
              <w:top w:val="double" w:sz="4" w:space="0" w:color="auto"/>
            </w:tcBorders>
          </w:tcPr>
          <w:p w:rsidR="003C3A38" w:rsidRPr="003C3A38" w:rsidRDefault="003C3A38" w:rsidP="003C3A38"/>
        </w:tc>
      </w:tr>
      <w:tr w:rsidR="003C3A38" w:rsidRPr="003C3A38" w:rsidTr="003C3A38">
        <w:tc>
          <w:tcPr>
            <w:tcW w:w="958" w:type="dxa"/>
          </w:tcPr>
          <w:p w:rsidR="003C3A38" w:rsidRPr="003C3A38" w:rsidRDefault="003C3A38" w:rsidP="003C3A38">
            <w:pPr>
              <w:rPr>
                <w:b/>
              </w:rPr>
            </w:pPr>
          </w:p>
        </w:tc>
        <w:tc>
          <w:tcPr>
            <w:tcW w:w="7584" w:type="dxa"/>
          </w:tcPr>
          <w:p w:rsidR="003C3A38" w:rsidRPr="003C3A38" w:rsidRDefault="003C3A38" w:rsidP="003C3A38">
            <w:pPr>
              <w:rPr>
                <w:b/>
              </w:rPr>
            </w:pPr>
          </w:p>
          <w:p w:rsidR="003C3A38" w:rsidRPr="003C3A38" w:rsidRDefault="003C3A38" w:rsidP="003C3A38">
            <w:r w:rsidRPr="003C3A38">
              <w:rPr>
                <w:b/>
              </w:rPr>
              <w:t>ACCEPTABLE RANGES:</w:t>
            </w:r>
            <w:r w:rsidRPr="003C3A38">
              <w:t xml:space="preserve"> Reading should be 18 megaohms +/- 1.   (Range: 17-19 megaohms).  Pilot light should be illuminated.  </w:t>
            </w:r>
          </w:p>
          <w:p w:rsidR="003C3A38" w:rsidRPr="003C3A38" w:rsidRDefault="003C3A38" w:rsidP="003C3A38">
            <w:pPr>
              <w:rPr>
                <w:b/>
              </w:rPr>
            </w:pPr>
          </w:p>
        </w:tc>
        <w:tc>
          <w:tcPr>
            <w:tcW w:w="990" w:type="dxa"/>
          </w:tcPr>
          <w:p w:rsidR="003C3A38" w:rsidRPr="003C3A38" w:rsidRDefault="003C3A38" w:rsidP="003C3A38"/>
        </w:tc>
      </w:tr>
    </w:tbl>
    <w:p w:rsidR="006D4BE0" w:rsidRDefault="006D4BE0" w:rsidP="00330B9E"/>
    <w:p w:rsidR="006D4BE0" w:rsidRDefault="006D4BE0" w:rsidP="006D4BE0">
      <w:r>
        <w:br w:type="page"/>
      </w:r>
    </w:p>
    <w:p w:rsidR="003C3A38" w:rsidRPr="00330B9E" w:rsidRDefault="003C3A38" w:rsidP="00330B9E"/>
    <w:p w:rsidR="000858A5" w:rsidRDefault="006D4BE0" w:rsidP="006D4BE0">
      <w:pPr>
        <w:pStyle w:val="Heading1"/>
      </w:pPr>
      <w:r>
        <w:t>Section II. QC and Maintenance</w:t>
      </w:r>
    </w:p>
    <w:p w:rsidR="006D4BE0" w:rsidRPr="006D4BE0" w:rsidRDefault="006D4BE0" w:rsidP="006D4BE0"/>
    <w:tbl>
      <w:tblPr>
        <w:tblStyle w:val="TableGrid"/>
        <w:tblW w:w="0" w:type="auto"/>
        <w:tblLook w:val="04A0" w:firstRow="1" w:lastRow="0" w:firstColumn="1" w:lastColumn="0" w:noHBand="0" w:noVBand="1"/>
      </w:tblPr>
      <w:tblGrid>
        <w:gridCol w:w="1522"/>
        <w:gridCol w:w="7828"/>
      </w:tblGrid>
      <w:tr w:rsidR="006D4BE0" w:rsidTr="00DF5AAB">
        <w:tc>
          <w:tcPr>
            <w:tcW w:w="1638" w:type="dxa"/>
            <w:shd w:val="clear" w:color="auto" w:fill="BFBFBF" w:themeFill="background1" w:themeFillShade="BF"/>
          </w:tcPr>
          <w:p w:rsidR="006D4BE0" w:rsidRPr="005155A0" w:rsidRDefault="006D4BE0" w:rsidP="00DF5AAB">
            <w:pPr>
              <w:tabs>
                <w:tab w:val="left" w:pos="540"/>
              </w:tabs>
              <w:autoSpaceDE w:val="0"/>
              <w:autoSpaceDN w:val="0"/>
              <w:adjustRightInd w:val="0"/>
              <w:rPr>
                <w:rFonts w:ascii="Times New Roman" w:hAnsi="Times New Roman"/>
                <w:b/>
                <w:sz w:val="24"/>
                <w:szCs w:val="24"/>
              </w:rPr>
            </w:pPr>
            <w:r w:rsidRPr="005155A0">
              <w:rPr>
                <w:rFonts w:ascii="Times New Roman" w:hAnsi="Times New Roman"/>
                <w:b/>
                <w:sz w:val="24"/>
                <w:szCs w:val="24"/>
              </w:rPr>
              <w:t>Frequency</w:t>
            </w:r>
          </w:p>
        </w:tc>
        <w:tc>
          <w:tcPr>
            <w:tcW w:w="9378" w:type="dxa"/>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r w:rsidRPr="006D4BE0">
              <w:rPr>
                <w:rFonts w:cs="Arial"/>
                <w:b/>
                <w:sz w:val="24"/>
                <w:szCs w:val="24"/>
              </w:rPr>
              <w:t>Instructions</w:t>
            </w:r>
          </w:p>
        </w:tc>
      </w:tr>
      <w:tr w:rsidR="006D4BE0" w:rsidTr="00DF5AAB">
        <w:tc>
          <w:tcPr>
            <w:tcW w:w="1638" w:type="dxa"/>
            <w:vMerge w:val="restart"/>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p w:rsidR="006D4BE0" w:rsidRPr="006D4BE0" w:rsidRDefault="006D4BE0" w:rsidP="00DF5AAB">
            <w:pPr>
              <w:tabs>
                <w:tab w:val="left" w:pos="540"/>
              </w:tabs>
              <w:autoSpaceDE w:val="0"/>
              <w:autoSpaceDN w:val="0"/>
              <w:adjustRightInd w:val="0"/>
              <w:jc w:val="center"/>
              <w:rPr>
                <w:rFonts w:cs="Arial"/>
                <w:b/>
                <w:sz w:val="24"/>
                <w:szCs w:val="24"/>
              </w:rPr>
            </w:pPr>
          </w:p>
          <w:p w:rsidR="006D4BE0" w:rsidRPr="006D4BE0" w:rsidRDefault="006D4BE0" w:rsidP="00DF5AAB">
            <w:pPr>
              <w:tabs>
                <w:tab w:val="left" w:pos="540"/>
              </w:tabs>
              <w:autoSpaceDE w:val="0"/>
              <w:autoSpaceDN w:val="0"/>
              <w:adjustRightInd w:val="0"/>
              <w:jc w:val="center"/>
              <w:rPr>
                <w:rFonts w:cs="Arial"/>
                <w:b/>
                <w:sz w:val="24"/>
                <w:szCs w:val="24"/>
              </w:rPr>
            </w:pPr>
          </w:p>
          <w:p w:rsidR="006D4BE0" w:rsidRPr="006D4BE0" w:rsidRDefault="006D4BE0" w:rsidP="00DF5AAB">
            <w:pPr>
              <w:tabs>
                <w:tab w:val="left" w:pos="540"/>
              </w:tabs>
              <w:autoSpaceDE w:val="0"/>
              <w:autoSpaceDN w:val="0"/>
              <w:adjustRightInd w:val="0"/>
              <w:jc w:val="center"/>
              <w:rPr>
                <w:rFonts w:cs="Arial"/>
                <w:b/>
                <w:sz w:val="24"/>
                <w:szCs w:val="24"/>
              </w:rPr>
            </w:pPr>
            <w:r w:rsidRPr="006D4BE0">
              <w:rPr>
                <w:rFonts w:cs="Arial"/>
                <w:b/>
                <w:sz w:val="24"/>
                <w:szCs w:val="24"/>
              </w:rPr>
              <w:t>Daily</w:t>
            </w:r>
          </w:p>
        </w:tc>
        <w:tc>
          <w:tcPr>
            <w:tcW w:w="9378" w:type="dxa"/>
          </w:tcPr>
          <w:p w:rsidR="006D4BE0" w:rsidRPr="006D4BE0" w:rsidRDefault="006D4BE0" w:rsidP="006D4BE0">
            <w:pPr>
              <w:pStyle w:val="ListParagraph"/>
              <w:numPr>
                <w:ilvl w:val="0"/>
                <w:numId w:val="20"/>
              </w:numPr>
              <w:tabs>
                <w:tab w:val="left" w:pos="540"/>
              </w:tabs>
              <w:autoSpaceDE w:val="0"/>
              <w:autoSpaceDN w:val="0"/>
              <w:adjustRightInd w:val="0"/>
              <w:contextualSpacing w:val="0"/>
              <w:rPr>
                <w:rFonts w:cs="Arial"/>
                <w:sz w:val="24"/>
              </w:rPr>
            </w:pPr>
            <w:r w:rsidRPr="006D4BE0">
              <w:rPr>
                <w:rFonts w:cs="Arial"/>
                <w:sz w:val="24"/>
              </w:rPr>
              <w:t>Check the digital display for resistance level.  (Acceptable Range= 17-19 megaohms)</w:t>
            </w:r>
          </w:p>
          <w:p w:rsidR="006D4BE0" w:rsidRPr="006D4BE0" w:rsidRDefault="006D4BE0" w:rsidP="006D4BE0">
            <w:pPr>
              <w:pStyle w:val="ListParagraph"/>
              <w:numPr>
                <w:ilvl w:val="0"/>
                <w:numId w:val="20"/>
              </w:numPr>
              <w:tabs>
                <w:tab w:val="left" w:pos="540"/>
              </w:tabs>
              <w:autoSpaceDE w:val="0"/>
              <w:autoSpaceDN w:val="0"/>
              <w:adjustRightInd w:val="0"/>
              <w:contextualSpacing w:val="0"/>
              <w:rPr>
                <w:rFonts w:cs="Arial"/>
                <w:sz w:val="24"/>
              </w:rPr>
            </w:pPr>
            <w:r w:rsidRPr="006D4BE0">
              <w:rPr>
                <w:rFonts w:cs="Arial"/>
                <w:sz w:val="24"/>
              </w:rPr>
              <w:t xml:space="preserve">Check that the circulatory pump and indicator light are on.  </w:t>
            </w:r>
          </w:p>
          <w:p w:rsidR="006D4BE0" w:rsidRPr="006D4BE0" w:rsidRDefault="006D4BE0" w:rsidP="006D4BE0">
            <w:pPr>
              <w:pStyle w:val="ListParagraph"/>
              <w:numPr>
                <w:ilvl w:val="0"/>
                <w:numId w:val="20"/>
              </w:numPr>
              <w:tabs>
                <w:tab w:val="left" w:pos="540"/>
              </w:tabs>
              <w:autoSpaceDE w:val="0"/>
              <w:autoSpaceDN w:val="0"/>
              <w:adjustRightInd w:val="0"/>
              <w:contextualSpacing w:val="0"/>
              <w:rPr>
                <w:rFonts w:cs="Arial"/>
                <w:sz w:val="24"/>
              </w:rPr>
            </w:pPr>
            <w:r w:rsidRPr="006D4BE0">
              <w:rPr>
                <w:rFonts w:cs="Arial"/>
                <w:sz w:val="24"/>
              </w:rPr>
              <w:t>Record checks on Daily Quality Control Checklist.</w:t>
            </w:r>
          </w:p>
          <w:p w:rsidR="006D4BE0" w:rsidRPr="006D4BE0" w:rsidRDefault="006D4BE0" w:rsidP="006D4BE0">
            <w:pPr>
              <w:pStyle w:val="ListParagraph"/>
              <w:numPr>
                <w:ilvl w:val="0"/>
                <w:numId w:val="0"/>
              </w:numPr>
              <w:tabs>
                <w:tab w:val="left" w:pos="540"/>
              </w:tabs>
              <w:autoSpaceDE w:val="0"/>
              <w:autoSpaceDN w:val="0"/>
              <w:adjustRightInd w:val="0"/>
              <w:ind w:left="360"/>
              <w:rPr>
                <w:rFonts w:cs="Arial"/>
                <w:sz w:val="24"/>
              </w:rPr>
            </w:pPr>
          </w:p>
        </w:tc>
      </w:tr>
      <w:tr w:rsidR="006D4BE0" w:rsidTr="00DF5AAB">
        <w:tc>
          <w:tcPr>
            <w:tcW w:w="1638" w:type="dxa"/>
            <w:vMerge/>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tc>
        <w:tc>
          <w:tcPr>
            <w:tcW w:w="9378" w:type="dxa"/>
            <w:shd w:val="clear" w:color="auto" w:fill="BFBFBF" w:themeFill="background1" w:themeFillShade="BF"/>
          </w:tcPr>
          <w:p w:rsidR="006D4BE0" w:rsidRPr="006D4BE0" w:rsidRDefault="006D4BE0" w:rsidP="006D4BE0">
            <w:pPr>
              <w:pStyle w:val="ListParagraph"/>
              <w:numPr>
                <w:ilvl w:val="0"/>
                <w:numId w:val="0"/>
              </w:numPr>
              <w:tabs>
                <w:tab w:val="left" w:pos="540"/>
              </w:tabs>
              <w:autoSpaceDE w:val="0"/>
              <w:autoSpaceDN w:val="0"/>
              <w:adjustRightInd w:val="0"/>
              <w:ind w:left="360"/>
              <w:jc w:val="center"/>
              <w:rPr>
                <w:rFonts w:cs="Arial"/>
                <w:b/>
                <w:sz w:val="24"/>
              </w:rPr>
            </w:pPr>
            <w:r w:rsidRPr="006D4BE0">
              <w:rPr>
                <w:rFonts w:cs="Arial"/>
                <w:b/>
                <w:sz w:val="24"/>
              </w:rPr>
              <w:t>If QC Failure:</w:t>
            </w:r>
          </w:p>
        </w:tc>
      </w:tr>
      <w:tr w:rsidR="006D4BE0" w:rsidTr="00DF5AAB">
        <w:tc>
          <w:tcPr>
            <w:tcW w:w="1638" w:type="dxa"/>
            <w:vMerge/>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tc>
        <w:tc>
          <w:tcPr>
            <w:tcW w:w="9378" w:type="dxa"/>
          </w:tcPr>
          <w:p w:rsidR="006D4BE0" w:rsidRPr="006D4BE0" w:rsidRDefault="006D4BE0" w:rsidP="006D4BE0">
            <w:pPr>
              <w:pStyle w:val="ListParagraph"/>
              <w:numPr>
                <w:ilvl w:val="0"/>
                <w:numId w:val="20"/>
              </w:numPr>
              <w:tabs>
                <w:tab w:val="left" w:pos="540"/>
              </w:tabs>
              <w:autoSpaceDE w:val="0"/>
              <w:autoSpaceDN w:val="0"/>
              <w:adjustRightInd w:val="0"/>
              <w:contextualSpacing w:val="0"/>
              <w:rPr>
                <w:rFonts w:cs="Arial"/>
                <w:sz w:val="24"/>
              </w:rPr>
            </w:pPr>
            <w:r w:rsidRPr="006D4BE0">
              <w:rPr>
                <w:rFonts w:cs="Arial"/>
                <w:sz w:val="24"/>
              </w:rPr>
              <w:t>Contact Dracor for service:  1-800-359-9421 or 1-919-383-9421 (Account # is 1039)</w:t>
            </w:r>
          </w:p>
          <w:p w:rsidR="006D4BE0" w:rsidRPr="006D4BE0" w:rsidRDefault="006D4BE0" w:rsidP="006D4BE0">
            <w:pPr>
              <w:pStyle w:val="ListParagraph"/>
              <w:numPr>
                <w:ilvl w:val="0"/>
                <w:numId w:val="20"/>
              </w:numPr>
              <w:tabs>
                <w:tab w:val="left" w:pos="540"/>
              </w:tabs>
              <w:autoSpaceDE w:val="0"/>
              <w:autoSpaceDN w:val="0"/>
              <w:adjustRightInd w:val="0"/>
              <w:contextualSpacing w:val="0"/>
              <w:rPr>
                <w:rFonts w:cs="Arial"/>
                <w:sz w:val="24"/>
              </w:rPr>
            </w:pPr>
            <w:r w:rsidRPr="006D4BE0">
              <w:rPr>
                <w:rFonts w:cs="Arial"/>
                <w:sz w:val="24"/>
              </w:rPr>
              <w:t xml:space="preserve">Can also contact via email at </w:t>
            </w:r>
            <w:hyperlink r:id="rId12" w:history="1">
              <w:r w:rsidRPr="006D4BE0">
                <w:rPr>
                  <w:rStyle w:val="Hyperlink"/>
                  <w:rFonts w:cs="Arial"/>
                  <w:sz w:val="24"/>
                </w:rPr>
                <w:t>accounting@dracorwatersystems.com</w:t>
              </w:r>
            </w:hyperlink>
          </w:p>
          <w:p w:rsidR="006D4BE0" w:rsidRPr="006D4BE0" w:rsidRDefault="006D4BE0" w:rsidP="006D4BE0">
            <w:pPr>
              <w:tabs>
                <w:tab w:val="left" w:pos="540"/>
              </w:tabs>
              <w:autoSpaceDE w:val="0"/>
              <w:autoSpaceDN w:val="0"/>
              <w:adjustRightInd w:val="0"/>
              <w:rPr>
                <w:rFonts w:cs="Arial"/>
                <w:sz w:val="24"/>
              </w:rPr>
            </w:pPr>
          </w:p>
        </w:tc>
      </w:tr>
      <w:tr w:rsidR="006D4BE0" w:rsidTr="00DF5AAB">
        <w:tc>
          <w:tcPr>
            <w:tcW w:w="1638" w:type="dxa"/>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r w:rsidRPr="006D4BE0">
              <w:rPr>
                <w:rFonts w:cs="Arial"/>
                <w:b/>
                <w:sz w:val="24"/>
                <w:szCs w:val="24"/>
              </w:rPr>
              <w:t xml:space="preserve">Quarterly </w:t>
            </w:r>
          </w:p>
        </w:tc>
        <w:tc>
          <w:tcPr>
            <w:tcW w:w="9378" w:type="dxa"/>
          </w:tcPr>
          <w:p w:rsidR="006D4BE0" w:rsidRPr="006D4BE0" w:rsidRDefault="006D4BE0" w:rsidP="006D4BE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Open tap and allow the water to run for 3-5 minutes.</w:t>
            </w:r>
          </w:p>
          <w:p w:rsidR="006D4BE0" w:rsidRPr="006D4BE0" w:rsidRDefault="00554510" w:rsidP="006D4BE0">
            <w:pPr>
              <w:pStyle w:val="ListParagraph"/>
              <w:numPr>
                <w:ilvl w:val="0"/>
                <w:numId w:val="22"/>
              </w:numPr>
              <w:tabs>
                <w:tab w:val="left" w:pos="540"/>
              </w:tabs>
              <w:autoSpaceDE w:val="0"/>
              <w:autoSpaceDN w:val="0"/>
              <w:adjustRightInd w:val="0"/>
              <w:contextualSpacing w:val="0"/>
              <w:rPr>
                <w:rFonts w:cs="Arial"/>
                <w:sz w:val="24"/>
              </w:rPr>
            </w:pPr>
            <w:r>
              <w:rPr>
                <w:rFonts w:cs="Arial"/>
                <w:sz w:val="24"/>
              </w:rPr>
              <w:t>Collect 5</w:t>
            </w:r>
            <w:r w:rsidR="006D4BE0" w:rsidRPr="006D4BE0">
              <w:rPr>
                <w:rFonts w:cs="Arial"/>
                <w:sz w:val="24"/>
              </w:rPr>
              <w:t xml:space="preserve">0mL water in a </w:t>
            </w:r>
            <w:r w:rsidR="00122BAB">
              <w:rPr>
                <w:rFonts w:cs="Arial"/>
                <w:sz w:val="24"/>
              </w:rPr>
              <w:t>50mL</w:t>
            </w:r>
            <w:r w:rsidR="006D4BE0" w:rsidRPr="006D4BE0">
              <w:rPr>
                <w:rFonts w:cs="Arial"/>
                <w:sz w:val="24"/>
              </w:rPr>
              <w:t xml:space="preserve"> sterile c</w:t>
            </w:r>
            <w:r w:rsidR="00122BAB">
              <w:rPr>
                <w:rFonts w:cs="Arial"/>
                <w:sz w:val="24"/>
              </w:rPr>
              <w:t>onical</w:t>
            </w:r>
            <w:r w:rsidR="006D4BE0" w:rsidRPr="006D4BE0">
              <w:rPr>
                <w:rFonts w:cs="Arial"/>
                <w:sz w:val="24"/>
              </w:rPr>
              <w:t xml:space="preserve"> tube. </w:t>
            </w:r>
          </w:p>
          <w:p w:rsidR="006D4BE0" w:rsidRPr="006D4BE0" w:rsidRDefault="006D4BE0" w:rsidP="006D4BE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 xml:space="preserve">Label tube BB, Water QC and send to Microbiology Lab with a Pathology Requisition, </w:t>
            </w:r>
            <w:r w:rsidRPr="006D4BE0">
              <w:rPr>
                <w:rFonts w:cs="Arial"/>
                <w:b/>
                <w:i/>
                <w:color w:val="5172CC" w:themeColor="text2" w:themeTint="99"/>
                <w:sz w:val="24"/>
              </w:rPr>
              <w:t>Attachment 1</w:t>
            </w:r>
            <w:r w:rsidRPr="006D4BE0">
              <w:rPr>
                <w:rFonts w:cs="Arial"/>
                <w:sz w:val="24"/>
              </w:rPr>
              <w:t xml:space="preserve">.   </w:t>
            </w:r>
          </w:p>
          <w:p w:rsidR="006D4BE0" w:rsidRPr="006D4BE0" w:rsidRDefault="006D4BE0" w:rsidP="006D4BE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 xml:space="preserve">Microbiology Lab can use the </w:t>
            </w:r>
            <w:r w:rsidR="00C8250F">
              <w:rPr>
                <w:rFonts w:cs="Arial"/>
                <w:sz w:val="24"/>
              </w:rPr>
              <w:t>BB</w:t>
            </w:r>
            <w:r w:rsidRPr="006D4BE0">
              <w:rPr>
                <w:rFonts w:cs="Arial"/>
                <w:sz w:val="24"/>
              </w:rPr>
              <w:t xml:space="preserve"> Water Sample as the submitter.</w:t>
            </w:r>
          </w:p>
          <w:p w:rsidR="006D4BE0" w:rsidRPr="006D4BE0" w:rsidRDefault="006D4BE0" w:rsidP="006D4BE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 xml:space="preserve">Save a copy of the requisition in the incomplete notebook. </w:t>
            </w:r>
          </w:p>
          <w:p w:rsidR="00CD14D7" w:rsidRDefault="006D4BE0" w:rsidP="00CD14D7">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Check the culture in 3 days and print out a final copy.</w:t>
            </w:r>
          </w:p>
          <w:p w:rsidR="00761981" w:rsidRDefault="00761981" w:rsidP="00761981">
            <w:pPr>
              <w:pStyle w:val="ListParagraph"/>
              <w:numPr>
                <w:ilvl w:val="1"/>
                <w:numId w:val="22"/>
              </w:numPr>
            </w:pPr>
            <w:r>
              <w:t>Wake One &gt; Specimen Inquiry &gt; Specimen Inquiry (by patient) &gt; Submitter: WC BLOOD BANK WATER SAMPLES &gt; Name: BB,WATER CULTURE</w:t>
            </w:r>
          </w:p>
          <w:p w:rsidR="00761981" w:rsidRPr="00761981" w:rsidRDefault="00761981" w:rsidP="00761981">
            <w:pPr>
              <w:pStyle w:val="ListParagraph"/>
              <w:numPr>
                <w:ilvl w:val="1"/>
                <w:numId w:val="22"/>
              </w:numPr>
            </w:pPr>
            <w:r>
              <w:t xml:space="preserve">Find current report </w:t>
            </w:r>
          </w:p>
          <w:p w:rsidR="006D4BE0" w:rsidRPr="006D4BE0" w:rsidRDefault="006D4BE0" w:rsidP="006D4BE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Give final culture copy to management to review.</w:t>
            </w:r>
          </w:p>
          <w:p w:rsidR="006D4BE0" w:rsidRDefault="006D4BE0" w:rsidP="00211FF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 xml:space="preserve">Initial that water culture has been completed on the Quarterly QC form. </w:t>
            </w:r>
          </w:p>
          <w:p w:rsidR="00211FF0" w:rsidRPr="00211FF0" w:rsidRDefault="00211FF0" w:rsidP="00211FF0"/>
        </w:tc>
      </w:tr>
      <w:tr w:rsidR="006D4BE0" w:rsidTr="00DF5AAB">
        <w:tc>
          <w:tcPr>
            <w:tcW w:w="1638" w:type="dxa"/>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tc>
        <w:tc>
          <w:tcPr>
            <w:tcW w:w="9378" w:type="dxa"/>
            <w:shd w:val="clear" w:color="auto" w:fill="BFBFBF" w:themeFill="background1" w:themeFillShade="BF"/>
          </w:tcPr>
          <w:p w:rsidR="006D4BE0" w:rsidRPr="006D4BE0" w:rsidRDefault="006D4BE0" w:rsidP="006D4BE0">
            <w:pPr>
              <w:pStyle w:val="ListParagraph"/>
              <w:numPr>
                <w:ilvl w:val="0"/>
                <w:numId w:val="0"/>
              </w:numPr>
              <w:tabs>
                <w:tab w:val="left" w:pos="540"/>
              </w:tabs>
              <w:autoSpaceDE w:val="0"/>
              <w:autoSpaceDN w:val="0"/>
              <w:adjustRightInd w:val="0"/>
              <w:ind w:left="360"/>
              <w:jc w:val="center"/>
              <w:rPr>
                <w:rFonts w:cs="Arial"/>
                <w:b/>
                <w:sz w:val="24"/>
              </w:rPr>
            </w:pPr>
            <w:r w:rsidRPr="006D4BE0">
              <w:rPr>
                <w:rFonts w:cs="Arial"/>
                <w:b/>
                <w:sz w:val="24"/>
              </w:rPr>
              <w:t>If QC Failure:</w:t>
            </w:r>
          </w:p>
        </w:tc>
      </w:tr>
      <w:tr w:rsidR="006D4BE0" w:rsidTr="00DF5AAB">
        <w:tc>
          <w:tcPr>
            <w:tcW w:w="1638" w:type="dxa"/>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tc>
        <w:tc>
          <w:tcPr>
            <w:tcW w:w="9378" w:type="dxa"/>
          </w:tcPr>
          <w:p w:rsidR="006D4BE0" w:rsidRPr="006D4BE0" w:rsidRDefault="006D4BE0" w:rsidP="006D4BE0">
            <w:pPr>
              <w:pStyle w:val="ListParagraph"/>
              <w:numPr>
                <w:ilvl w:val="0"/>
                <w:numId w:val="21"/>
              </w:numPr>
              <w:tabs>
                <w:tab w:val="left" w:pos="540"/>
              </w:tabs>
              <w:autoSpaceDE w:val="0"/>
              <w:autoSpaceDN w:val="0"/>
              <w:adjustRightInd w:val="0"/>
              <w:contextualSpacing w:val="0"/>
              <w:rPr>
                <w:rFonts w:cs="Arial"/>
                <w:sz w:val="24"/>
              </w:rPr>
            </w:pPr>
            <w:r w:rsidRPr="006D4BE0">
              <w:rPr>
                <w:rFonts w:cs="Arial"/>
                <w:sz w:val="24"/>
              </w:rPr>
              <w:t>Positive cultures should be immediately reported to the BB Lab by Microbiology.</w:t>
            </w:r>
          </w:p>
          <w:p w:rsidR="006D4BE0" w:rsidRPr="006D4BE0" w:rsidRDefault="006D4BE0" w:rsidP="006D4BE0">
            <w:pPr>
              <w:pStyle w:val="ListParagraph"/>
              <w:numPr>
                <w:ilvl w:val="0"/>
                <w:numId w:val="21"/>
              </w:numPr>
              <w:tabs>
                <w:tab w:val="left" w:pos="540"/>
              </w:tabs>
              <w:autoSpaceDE w:val="0"/>
              <w:autoSpaceDN w:val="0"/>
              <w:adjustRightInd w:val="0"/>
              <w:contextualSpacing w:val="0"/>
              <w:rPr>
                <w:rFonts w:cs="Arial"/>
                <w:sz w:val="24"/>
              </w:rPr>
            </w:pPr>
            <w:r w:rsidRPr="006D4BE0">
              <w:rPr>
                <w:rFonts w:cs="Arial"/>
                <w:sz w:val="24"/>
              </w:rPr>
              <w:t xml:space="preserve">Repeat any contaminated Dracor water cultures. </w:t>
            </w:r>
          </w:p>
          <w:p w:rsidR="006D4BE0" w:rsidRPr="006D4BE0" w:rsidRDefault="006D4BE0" w:rsidP="006D4BE0">
            <w:pPr>
              <w:pStyle w:val="ListParagraph"/>
              <w:numPr>
                <w:ilvl w:val="0"/>
                <w:numId w:val="21"/>
              </w:numPr>
              <w:tabs>
                <w:tab w:val="left" w:pos="540"/>
              </w:tabs>
              <w:autoSpaceDE w:val="0"/>
              <w:autoSpaceDN w:val="0"/>
              <w:adjustRightInd w:val="0"/>
              <w:contextualSpacing w:val="0"/>
              <w:rPr>
                <w:rFonts w:cs="Arial"/>
                <w:sz w:val="24"/>
              </w:rPr>
            </w:pPr>
            <w:r w:rsidRPr="006D4BE0">
              <w:rPr>
                <w:rFonts w:cs="Arial"/>
                <w:sz w:val="24"/>
              </w:rPr>
              <w:t xml:space="preserve">Notify manager of any positive Dracor water cultures. </w:t>
            </w:r>
          </w:p>
          <w:p w:rsidR="006D4BE0" w:rsidRDefault="006D4BE0" w:rsidP="00211FF0">
            <w:pPr>
              <w:pStyle w:val="ListParagraph"/>
              <w:numPr>
                <w:ilvl w:val="0"/>
                <w:numId w:val="21"/>
              </w:numPr>
              <w:tabs>
                <w:tab w:val="left" w:pos="540"/>
              </w:tabs>
              <w:autoSpaceDE w:val="0"/>
              <w:autoSpaceDN w:val="0"/>
              <w:adjustRightInd w:val="0"/>
              <w:contextualSpacing w:val="0"/>
              <w:rPr>
                <w:rFonts w:cs="Arial"/>
                <w:sz w:val="24"/>
              </w:rPr>
            </w:pPr>
            <w:r w:rsidRPr="006D4BE0">
              <w:rPr>
                <w:rFonts w:cs="Arial"/>
                <w:sz w:val="24"/>
              </w:rPr>
              <w:t>Consult management regarding use of water while any cultures are pending (refer also to Section III – Contingency Plan for Failure of System).</w:t>
            </w:r>
          </w:p>
          <w:p w:rsidR="00211FF0" w:rsidRPr="00211FF0" w:rsidRDefault="00211FF0" w:rsidP="00211FF0"/>
        </w:tc>
      </w:tr>
      <w:tr w:rsidR="006D4BE0" w:rsidTr="00DF5AAB">
        <w:tc>
          <w:tcPr>
            <w:tcW w:w="1638" w:type="dxa"/>
            <w:vMerge w:val="restart"/>
            <w:shd w:val="clear" w:color="auto" w:fill="BFBFBF" w:themeFill="background1" w:themeFillShade="BF"/>
          </w:tcPr>
          <w:p w:rsidR="006D4BE0" w:rsidRPr="006D4BE0" w:rsidRDefault="006D4BE0" w:rsidP="00DF5AAB">
            <w:pPr>
              <w:tabs>
                <w:tab w:val="left" w:pos="540"/>
              </w:tabs>
              <w:autoSpaceDE w:val="0"/>
              <w:autoSpaceDN w:val="0"/>
              <w:adjustRightInd w:val="0"/>
              <w:jc w:val="center"/>
              <w:rPr>
                <w:rFonts w:cs="Arial"/>
                <w:b/>
                <w:sz w:val="24"/>
                <w:szCs w:val="24"/>
              </w:rPr>
            </w:pPr>
          </w:p>
          <w:p w:rsidR="006D4BE0" w:rsidRPr="006D4BE0" w:rsidRDefault="006D4BE0" w:rsidP="00DF5AAB">
            <w:pPr>
              <w:tabs>
                <w:tab w:val="left" w:pos="540"/>
              </w:tabs>
              <w:autoSpaceDE w:val="0"/>
              <w:autoSpaceDN w:val="0"/>
              <w:adjustRightInd w:val="0"/>
              <w:jc w:val="center"/>
              <w:rPr>
                <w:rFonts w:cs="Arial"/>
                <w:b/>
                <w:sz w:val="24"/>
                <w:szCs w:val="24"/>
              </w:rPr>
            </w:pPr>
          </w:p>
          <w:p w:rsidR="006D4BE0" w:rsidRPr="006D4BE0" w:rsidRDefault="006D4BE0" w:rsidP="00DF5AAB">
            <w:pPr>
              <w:tabs>
                <w:tab w:val="left" w:pos="540"/>
              </w:tabs>
              <w:autoSpaceDE w:val="0"/>
              <w:autoSpaceDN w:val="0"/>
              <w:adjustRightInd w:val="0"/>
              <w:jc w:val="center"/>
              <w:rPr>
                <w:rFonts w:cs="Arial"/>
                <w:b/>
                <w:sz w:val="24"/>
                <w:szCs w:val="24"/>
              </w:rPr>
            </w:pPr>
            <w:r w:rsidRPr="006D4BE0">
              <w:rPr>
                <w:rFonts w:cs="Arial"/>
                <w:b/>
                <w:sz w:val="24"/>
                <w:szCs w:val="24"/>
              </w:rPr>
              <w:t>Biannual</w:t>
            </w:r>
          </w:p>
        </w:tc>
        <w:tc>
          <w:tcPr>
            <w:tcW w:w="9378" w:type="dxa"/>
          </w:tcPr>
          <w:p w:rsidR="006D4BE0" w:rsidRDefault="006D4BE0" w:rsidP="00211FF0">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Dracor performs preventative maintenance on the water filtration system at least every six months.</w:t>
            </w:r>
          </w:p>
          <w:p w:rsidR="00211FF0" w:rsidRPr="00211FF0" w:rsidRDefault="00211FF0" w:rsidP="00211FF0"/>
        </w:tc>
      </w:tr>
      <w:tr w:rsidR="006D4BE0" w:rsidTr="00DF5AAB">
        <w:tc>
          <w:tcPr>
            <w:tcW w:w="1638" w:type="dxa"/>
            <w:vMerge/>
            <w:shd w:val="clear" w:color="auto" w:fill="BFBFBF" w:themeFill="background1" w:themeFillShade="BF"/>
          </w:tcPr>
          <w:p w:rsidR="006D4BE0" w:rsidRPr="006D4BE0" w:rsidRDefault="006D4BE0" w:rsidP="00DF5AAB">
            <w:pPr>
              <w:tabs>
                <w:tab w:val="left" w:pos="540"/>
              </w:tabs>
              <w:autoSpaceDE w:val="0"/>
              <w:autoSpaceDN w:val="0"/>
              <w:adjustRightInd w:val="0"/>
              <w:rPr>
                <w:rFonts w:cs="Arial"/>
                <w:b/>
                <w:sz w:val="24"/>
                <w:szCs w:val="24"/>
              </w:rPr>
            </w:pPr>
          </w:p>
        </w:tc>
        <w:tc>
          <w:tcPr>
            <w:tcW w:w="9378" w:type="dxa"/>
            <w:shd w:val="clear" w:color="auto" w:fill="BFBFBF" w:themeFill="background1" w:themeFillShade="BF"/>
          </w:tcPr>
          <w:p w:rsidR="006D4BE0" w:rsidRPr="006D4BE0" w:rsidRDefault="006D4BE0" w:rsidP="006D4BE0">
            <w:pPr>
              <w:pStyle w:val="ListParagraph"/>
              <w:numPr>
                <w:ilvl w:val="0"/>
                <w:numId w:val="0"/>
              </w:numPr>
              <w:tabs>
                <w:tab w:val="left" w:pos="540"/>
              </w:tabs>
              <w:autoSpaceDE w:val="0"/>
              <w:autoSpaceDN w:val="0"/>
              <w:adjustRightInd w:val="0"/>
              <w:ind w:left="360"/>
              <w:jc w:val="center"/>
              <w:rPr>
                <w:rFonts w:cs="Arial"/>
                <w:sz w:val="24"/>
              </w:rPr>
            </w:pPr>
            <w:r w:rsidRPr="006D4BE0">
              <w:rPr>
                <w:rFonts w:cs="Arial"/>
                <w:b/>
                <w:sz w:val="24"/>
              </w:rPr>
              <w:t>If QC Failure:</w:t>
            </w:r>
          </w:p>
        </w:tc>
      </w:tr>
      <w:tr w:rsidR="006D4BE0" w:rsidTr="00DF5AAB">
        <w:tc>
          <w:tcPr>
            <w:tcW w:w="1638" w:type="dxa"/>
            <w:vMerge/>
            <w:tcBorders>
              <w:bottom w:val="double" w:sz="4" w:space="0" w:color="auto"/>
            </w:tcBorders>
            <w:shd w:val="clear" w:color="auto" w:fill="BFBFBF" w:themeFill="background1" w:themeFillShade="BF"/>
          </w:tcPr>
          <w:p w:rsidR="006D4BE0" w:rsidRPr="006D4BE0" w:rsidRDefault="006D4BE0" w:rsidP="00DF5AAB">
            <w:pPr>
              <w:tabs>
                <w:tab w:val="left" w:pos="540"/>
              </w:tabs>
              <w:autoSpaceDE w:val="0"/>
              <w:autoSpaceDN w:val="0"/>
              <w:adjustRightInd w:val="0"/>
              <w:rPr>
                <w:rFonts w:cs="Arial"/>
                <w:b/>
                <w:sz w:val="24"/>
                <w:szCs w:val="24"/>
              </w:rPr>
            </w:pPr>
          </w:p>
        </w:tc>
        <w:tc>
          <w:tcPr>
            <w:tcW w:w="9378" w:type="dxa"/>
            <w:tcBorders>
              <w:bottom w:val="double" w:sz="4" w:space="0" w:color="auto"/>
            </w:tcBorders>
          </w:tcPr>
          <w:p w:rsidR="006D4BE0" w:rsidRDefault="006D4BE0" w:rsidP="00DF5AAB">
            <w:pPr>
              <w:pStyle w:val="ListParagraph"/>
              <w:numPr>
                <w:ilvl w:val="0"/>
                <w:numId w:val="22"/>
              </w:numPr>
              <w:tabs>
                <w:tab w:val="left" w:pos="540"/>
              </w:tabs>
              <w:autoSpaceDE w:val="0"/>
              <w:autoSpaceDN w:val="0"/>
              <w:adjustRightInd w:val="0"/>
              <w:contextualSpacing w:val="0"/>
              <w:rPr>
                <w:rFonts w:cs="Arial"/>
                <w:sz w:val="24"/>
              </w:rPr>
            </w:pPr>
            <w:r w:rsidRPr="006D4BE0">
              <w:rPr>
                <w:rFonts w:cs="Arial"/>
                <w:sz w:val="24"/>
              </w:rPr>
              <w:t>Follow Dracor service representative’s direction in case of QC failure.</w:t>
            </w:r>
          </w:p>
          <w:p w:rsidR="00211FF0" w:rsidRPr="00211FF0" w:rsidRDefault="00211FF0" w:rsidP="00211FF0"/>
        </w:tc>
      </w:tr>
      <w:tr w:rsidR="006D4BE0" w:rsidTr="00DF5AAB">
        <w:tc>
          <w:tcPr>
            <w:tcW w:w="1638" w:type="dxa"/>
            <w:tcBorders>
              <w:top w:val="double" w:sz="4" w:space="0" w:color="auto"/>
            </w:tcBorders>
            <w:shd w:val="clear" w:color="auto" w:fill="FFFFFF" w:themeFill="background1"/>
          </w:tcPr>
          <w:p w:rsidR="006D4BE0" w:rsidRPr="006D4BE0" w:rsidRDefault="006D4BE0" w:rsidP="00DF5AAB">
            <w:pPr>
              <w:tabs>
                <w:tab w:val="left" w:pos="540"/>
              </w:tabs>
              <w:autoSpaceDE w:val="0"/>
              <w:autoSpaceDN w:val="0"/>
              <w:adjustRightInd w:val="0"/>
              <w:rPr>
                <w:rFonts w:cs="Arial"/>
                <w:b/>
                <w:sz w:val="24"/>
                <w:szCs w:val="24"/>
              </w:rPr>
            </w:pPr>
          </w:p>
        </w:tc>
        <w:tc>
          <w:tcPr>
            <w:tcW w:w="9378" w:type="dxa"/>
            <w:tcBorders>
              <w:top w:val="double" w:sz="4" w:space="0" w:color="auto"/>
            </w:tcBorders>
          </w:tcPr>
          <w:p w:rsidR="006D4BE0" w:rsidRPr="006D4BE0" w:rsidRDefault="006D4BE0" w:rsidP="00DF5AAB">
            <w:pPr>
              <w:contextualSpacing/>
              <w:rPr>
                <w:rFonts w:cs="Arial"/>
                <w:b/>
              </w:rPr>
            </w:pPr>
          </w:p>
          <w:p w:rsidR="006D4BE0" w:rsidRPr="006D4BE0" w:rsidRDefault="006D4BE0" w:rsidP="00DF5AAB">
            <w:pPr>
              <w:contextualSpacing/>
              <w:rPr>
                <w:rFonts w:cs="Arial"/>
              </w:rPr>
            </w:pPr>
            <w:r w:rsidRPr="006D4BE0">
              <w:rPr>
                <w:rFonts w:cs="Arial"/>
                <w:b/>
              </w:rPr>
              <w:t>EXPECTED OUTCOME RESULTS:</w:t>
            </w:r>
            <w:r w:rsidRPr="006D4BE0">
              <w:rPr>
                <w:rFonts w:cs="Arial"/>
              </w:rPr>
              <w:t xml:space="preserve">   Daily, Quarterly, and Biannual QC should be within acceptable ranges. </w:t>
            </w:r>
          </w:p>
          <w:p w:rsidR="006D4BE0" w:rsidRPr="006D4BE0" w:rsidRDefault="006D4BE0" w:rsidP="00DF5AAB">
            <w:pPr>
              <w:contextualSpacing/>
              <w:rPr>
                <w:rFonts w:cs="Arial"/>
                <w:b/>
              </w:rPr>
            </w:pPr>
          </w:p>
        </w:tc>
      </w:tr>
      <w:tr w:rsidR="006D4BE0" w:rsidTr="00DF5AAB">
        <w:tc>
          <w:tcPr>
            <w:tcW w:w="1638" w:type="dxa"/>
            <w:shd w:val="clear" w:color="auto" w:fill="FFFFFF" w:themeFill="background1"/>
          </w:tcPr>
          <w:p w:rsidR="006D4BE0" w:rsidRPr="006D4BE0" w:rsidRDefault="006D4BE0" w:rsidP="00DF5AAB">
            <w:pPr>
              <w:tabs>
                <w:tab w:val="left" w:pos="540"/>
              </w:tabs>
              <w:autoSpaceDE w:val="0"/>
              <w:autoSpaceDN w:val="0"/>
              <w:adjustRightInd w:val="0"/>
              <w:rPr>
                <w:rFonts w:cs="Arial"/>
                <w:b/>
                <w:sz w:val="24"/>
                <w:szCs w:val="24"/>
              </w:rPr>
            </w:pPr>
          </w:p>
        </w:tc>
        <w:tc>
          <w:tcPr>
            <w:tcW w:w="9378" w:type="dxa"/>
          </w:tcPr>
          <w:p w:rsidR="006D4BE0" w:rsidRPr="006D4BE0" w:rsidRDefault="006D4BE0" w:rsidP="00DF5AAB">
            <w:pPr>
              <w:contextualSpacing/>
              <w:rPr>
                <w:rFonts w:cs="Arial"/>
                <w:b/>
              </w:rPr>
            </w:pPr>
          </w:p>
          <w:p w:rsidR="006D4BE0" w:rsidRPr="006D4BE0" w:rsidRDefault="006D4BE0" w:rsidP="00DF5AAB">
            <w:pPr>
              <w:contextualSpacing/>
              <w:rPr>
                <w:rFonts w:cs="Arial"/>
              </w:rPr>
            </w:pPr>
            <w:r w:rsidRPr="006D4BE0">
              <w:rPr>
                <w:rFonts w:cs="Arial"/>
                <w:b/>
              </w:rPr>
              <w:t>ACCEPTABLE RANGES:</w:t>
            </w:r>
            <w:r w:rsidRPr="006D4BE0">
              <w:rPr>
                <w:rFonts w:cs="Arial"/>
              </w:rPr>
              <w:t xml:space="preserve"> Reading should be 18 megaohms +/- 1.   (Range: 17-19 megaohms).  Pilot light should be illuminated.  Quarterly microbiol</w:t>
            </w:r>
            <w:r w:rsidR="00122BAB">
              <w:rPr>
                <w:rFonts w:cs="Arial"/>
              </w:rPr>
              <w:t xml:space="preserve">ogy cultures should be negative (&lt;10 </w:t>
            </w:r>
            <w:proofErr w:type="spellStart"/>
            <w:r w:rsidR="00122BAB">
              <w:rPr>
                <w:rFonts w:cs="Arial"/>
              </w:rPr>
              <w:t>cfu</w:t>
            </w:r>
            <w:proofErr w:type="spellEnd"/>
            <w:r w:rsidR="00122BAB">
              <w:rPr>
                <w:rFonts w:cs="Arial"/>
              </w:rPr>
              <w:t xml:space="preserve">). </w:t>
            </w:r>
            <w:bookmarkStart w:id="0" w:name="_GoBack"/>
            <w:bookmarkEnd w:id="0"/>
            <w:r w:rsidRPr="006D4BE0">
              <w:rPr>
                <w:rFonts w:cs="Arial"/>
              </w:rPr>
              <w:t xml:space="preserve">  </w:t>
            </w:r>
          </w:p>
          <w:p w:rsidR="006D4BE0" w:rsidRPr="006D4BE0" w:rsidRDefault="006D4BE0" w:rsidP="00DF5AAB">
            <w:pPr>
              <w:contextualSpacing/>
              <w:rPr>
                <w:rFonts w:cs="Arial"/>
                <w:b/>
              </w:rPr>
            </w:pPr>
          </w:p>
        </w:tc>
      </w:tr>
    </w:tbl>
    <w:p w:rsidR="006D4BE0" w:rsidRPr="006D4BE0" w:rsidRDefault="006D4BE0" w:rsidP="006D4BE0"/>
    <w:p w:rsidR="000858A5" w:rsidRDefault="002C59D5" w:rsidP="002C59D5">
      <w:pPr>
        <w:pStyle w:val="Heading1"/>
      </w:pPr>
      <w:r>
        <w:t>Section III. Contingency Plan for Failure of System</w:t>
      </w:r>
    </w:p>
    <w:p w:rsidR="009A2F23" w:rsidRPr="009A2F23" w:rsidRDefault="009A2F23" w:rsidP="009A2F23"/>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7206"/>
        <w:gridCol w:w="1550"/>
      </w:tblGrid>
      <w:tr w:rsidR="002C59D5" w:rsidRPr="00A65D7F" w:rsidTr="009A2F23">
        <w:trPr>
          <w:tblHeader/>
        </w:trPr>
        <w:tc>
          <w:tcPr>
            <w:tcW w:w="956" w:type="dxa"/>
            <w:shd w:val="clear" w:color="auto" w:fill="CCCCCC"/>
          </w:tcPr>
          <w:p w:rsidR="002C59D5" w:rsidRPr="00A65D7F" w:rsidRDefault="002C59D5" w:rsidP="00DF5AAB">
            <w:pPr>
              <w:contextualSpacing/>
              <w:jc w:val="center"/>
              <w:rPr>
                <w:rFonts w:ascii="Times New Roman" w:hAnsi="Times New Roman"/>
                <w:b/>
                <w:sz w:val="24"/>
                <w:szCs w:val="24"/>
              </w:rPr>
            </w:pPr>
            <w:r w:rsidRPr="00A65D7F">
              <w:rPr>
                <w:rFonts w:ascii="Times New Roman" w:hAnsi="Times New Roman"/>
                <w:b/>
                <w:sz w:val="24"/>
                <w:szCs w:val="24"/>
              </w:rPr>
              <w:t>STEPS</w:t>
            </w:r>
          </w:p>
        </w:tc>
        <w:tc>
          <w:tcPr>
            <w:tcW w:w="7316" w:type="dxa"/>
            <w:shd w:val="clear" w:color="auto" w:fill="CCCCCC"/>
          </w:tcPr>
          <w:p w:rsidR="002C59D5" w:rsidRPr="00A65D7F" w:rsidRDefault="002C59D5" w:rsidP="00DF5AAB">
            <w:pPr>
              <w:contextualSpacing/>
              <w:jc w:val="center"/>
              <w:rPr>
                <w:rFonts w:ascii="Times New Roman" w:hAnsi="Times New Roman"/>
                <w:b/>
                <w:sz w:val="24"/>
                <w:szCs w:val="24"/>
              </w:rPr>
            </w:pPr>
            <w:r w:rsidRPr="00A65D7F">
              <w:rPr>
                <w:rFonts w:ascii="Times New Roman" w:hAnsi="Times New Roman"/>
                <w:b/>
                <w:sz w:val="24"/>
                <w:szCs w:val="24"/>
              </w:rPr>
              <w:t>INSTRUCTIONS</w:t>
            </w:r>
          </w:p>
        </w:tc>
        <w:tc>
          <w:tcPr>
            <w:tcW w:w="1440" w:type="dxa"/>
            <w:shd w:val="clear" w:color="auto" w:fill="CCCCCC"/>
          </w:tcPr>
          <w:p w:rsidR="002C59D5" w:rsidRPr="00A65D7F" w:rsidRDefault="002C59D5" w:rsidP="00DF5AAB">
            <w:pPr>
              <w:contextualSpacing/>
              <w:jc w:val="center"/>
              <w:rPr>
                <w:rFonts w:ascii="Times New Roman" w:hAnsi="Times New Roman"/>
                <w:b/>
                <w:sz w:val="24"/>
                <w:szCs w:val="24"/>
              </w:rPr>
            </w:pPr>
            <w:r w:rsidRPr="00A65D7F">
              <w:rPr>
                <w:rFonts w:ascii="Times New Roman" w:hAnsi="Times New Roman"/>
                <w:b/>
                <w:sz w:val="24"/>
                <w:szCs w:val="24"/>
              </w:rPr>
              <w:t>CHANGE/</w:t>
            </w:r>
          </w:p>
          <w:p w:rsidR="002C59D5" w:rsidRPr="00A65D7F" w:rsidRDefault="002C59D5" w:rsidP="00DF5AAB">
            <w:pPr>
              <w:contextualSpacing/>
              <w:jc w:val="center"/>
              <w:rPr>
                <w:rFonts w:ascii="Times New Roman" w:hAnsi="Times New Roman"/>
                <w:b/>
                <w:sz w:val="24"/>
                <w:szCs w:val="24"/>
              </w:rPr>
            </w:pPr>
            <w:r w:rsidRPr="00A65D7F">
              <w:rPr>
                <w:rFonts w:ascii="Times New Roman" w:hAnsi="Times New Roman"/>
                <w:b/>
                <w:sz w:val="24"/>
                <w:szCs w:val="24"/>
              </w:rPr>
              <w:t>APPROVAL</w:t>
            </w:r>
          </w:p>
        </w:tc>
      </w:tr>
      <w:tr w:rsidR="002C59D5" w:rsidRPr="00A65D7F" w:rsidTr="009A2F23">
        <w:trPr>
          <w:trHeight w:val="827"/>
        </w:trPr>
        <w:tc>
          <w:tcPr>
            <w:tcW w:w="956" w:type="dxa"/>
          </w:tcPr>
          <w:p w:rsidR="002C59D5" w:rsidRPr="009A2F23" w:rsidRDefault="002C59D5" w:rsidP="00DF5AAB">
            <w:pPr>
              <w:contextualSpacing/>
              <w:jc w:val="center"/>
              <w:rPr>
                <w:rFonts w:cs="Arial"/>
                <w:b/>
                <w:sz w:val="24"/>
                <w:szCs w:val="24"/>
              </w:rPr>
            </w:pPr>
            <w:r w:rsidRPr="009A2F23">
              <w:rPr>
                <w:rFonts w:cs="Arial"/>
                <w:b/>
                <w:sz w:val="24"/>
                <w:szCs w:val="24"/>
              </w:rPr>
              <w:t>1.0</w:t>
            </w:r>
          </w:p>
        </w:tc>
        <w:tc>
          <w:tcPr>
            <w:tcW w:w="7316" w:type="dxa"/>
          </w:tcPr>
          <w:p w:rsidR="002C59D5" w:rsidRPr="009A2F23" w:rsidRDefault="002C59D5" w:rsidP="00DF5AAB">
            <w:pPr>
              <w:tabs>
                <w:tab w:val="left" w:pos="540"/>
              </w:tabs>
              <w:autoSpaceDE w:val="0"/>
              <w:autoSpaceDN w:val="0"/>
              <w:adjustRightInd w:val="0"/>
              <w:rPr>
                <w:rFonts w:cs="Arial"/>
                <w:b/>
                <w:sz w:val="24"/>
                <w:szCs w:val="24"/>
              </w:rPr>
            </w:pPr>
            <w:r w:rsidRPr="009A2F23">
              <w:rPr>
                <w:rFonts w:cs="Arial"/>
                <w:b/>
              </w:rPr>
              <w:t xml:space="preserve">Contact Dracor Service at </w:t>
            </w:r>
            <w:r w:rsidRPr="009A2F23">
              <w:rPr>
                <w:rFonts w:cs="Arial"/>
                <w:b/>
                <w:sz w:val="24"/>
                <w:szCs w:val="24"/>
              </w:rPr>
              <w:t>1-800-359-9421 or 1-919-383-9421 (Account # is 1039)</w:t>
            </w:r>
          </w:p>
          <w:p w:rsidR="002C59D5" w:rsidRPr="009A2F23" w:rsidRDefault="002C59D5" w:rsidP="009A2F23">
            <w:pPr>
              <w:tabs>
                <w:tab w:val="left" w:pos="540"/>
              </w:tabs>
              <w:autoSpaceDE w:val="0"/>
              <w:autoSpaceDN w:val="0"/>
              <w:adjustRightInd w:val="0"/>
              <w:rPr>
                <w:rFonts w:cs="Arial"/>
                <w:sz w:val="24"/>
              </w:rPr>
            </w:pPr>
          </w:p>
          <w:p w:rsidR="002C59D5" w:rsidRPr="009A2F23" w:rsidRDefault="002C59D5" w:rsidP="009A2F23">
            <w:pPr>
              <w:tabs>
                <w:tab w:val="left" w:pos="540"/>
              </w:tabs>
              <w:autoSpaceDE w:val="0"/>
              <w:autoSpaceDN w:val="0"/>
              <w:adjustRightInd w:val="0"/>
              <w:rPr>
                <w:rFonts w:cs="Arial"/>
                <w:sz w:val="24"/>
              </w:rPr>
            </w:pPr>
            <w:r w:rsidRPr="009A2F23">
              <w:rPr>
                <w:rFonts w:cs="Arial"/>
                <w:sz w:val="24"/>
              </w:rPr>
              <w:t xml:space="preserve">1.1 Can also contact via email at </w:t>
            </w:r>
            <w:hyperlink r:id="rId13" w:history="1">
              <w:r w:rsidRPr="009A2F23">
                <w:rPr>
                  <w:rStyle w:val="Hyperlink"/>
                  <w:rFonts w:cs="Arial"/>
                  <w:sz w:val="24"/>
                  <w:szCs w:val="24"/>
                </w:rPr>
                <w:t>accounting@dracorwatersystems.com</w:t>
              </w:r>
            </w:hyperlink>
          </w:p>
          <w:p w:rsidR="002C59D5" w:rsidRPr="009A2F23" w:rsidRDefault="002C59D5" w:rsidP="00DF5AAB">
            <w:pPr>
              <w:contextualSpacing/>
              <w:rPr>
                <w:rFonts w:cs="Arial"/>
              </w:rPr>
            </w:pPr>
          </w:p>
        </w:tc>
        <w:tc>
          <w:tcPr>
            <w:tcW w:w="1440" w:type="dxa"/>
          </w:tcPr>
          <w:p w:rsidR="002C59D5" w:rsidRPr="00A65D7F" w:rsidRDefault="002C59D5" w:rsidP="00DF5AAB">
            <w:pPr>
              <w:contextualSpacing/>
              <w:rPr>
                <w:rFonts w:ascii="Times New Roman" w:hAnsi="Times New Roman"/>
                <w:sz w:val="24"/>
                <w:szCs w:val="24"/>
              </w:rPr>
            </w:pPr>
          </w:p>
        </w:tc>
      </w:tr>
      <w:tr w:rsidR="002C59D5" w:rsidRPr="00A65D7F" w:rsidTr="009A2F23">
        <w:tc>
          <w:tcPr>
            <w:tcW w:w="956" w:type="dxa"/>
          </w:tcPr>
          <w:p w:rsidR="002C59D5" w:rsidRPr="009A2F23" w:rsidRDefault="002C59D5" w:rsidP="00DF5AAB">
            <w:pPr>
              <w:contextualSpacing/>
              <w:jc w:val="center"/>
              <w:rPr>
                <w:rFonts w:cs="Arial"/>
                <w:b/>
                <w:sz w:val="24"/>
                <w:szCs w:val="24"/>
              </w:rPr>
            </w:pPr>
            <w:r w:rsidRPr="009A2F23">
              <w:rPr>
                <w:rFonts w:cs="Arial"/>
                <w:b/>
                <w:sz w:val="24"/>
                <w:szCs w:val="24"/>
              </w:rPr>
              <w:t>2.0</w:t>
            </w:r>
          </w:p>
        </w:tc>
        <w:tc>
          <w:tcPr>
            <w:tcW w:w="7316" w:type="dxa"/>
          </w:tcPr>
          <w:p w:rsidR="002C59D5" w:rsidRPr="009A2F23" w:rsidRDefault="002C59D5" w:rsidP="00DF5AAB">
            <w:pPr>
              <w:contextualSpacing/>
              <w:rPr>
                <w:rFonts w:cs="Arial"/>
                <w:b/>
              </w:rPr>
            </w:pPr>
            <w:r w:rsidRPr="009A2F23">
              <w:rPr>
                <w:rFonts w:cs="Arial"/>
                <w:b/>
              </w:rPr>
              <w:t xml:space="preserve">Notify manager and medical director of failure of system.  </w:t>
            </w:r>
          </w:p>
          <w:p w:rsidR="002C59D5" w:rsidRPr="009A2F23" w:rsidRDefault="002C59D5" w:rsidP="00DF5AAB">
            <w:pPr>
              <w:contextualSpacing/>
              <w:rPr>
                <w:rFonts w:cs="Arial"/>
                <w:b/>
              </w:rPr>
            </w:pPr>
          </w:p>
        </w:tc>
        <w:tc>
          <w:tcPr>
            <w:tcW w:w="1440" w:type="dxa"/>
          </w:tcPr>
          <w:p w:rsidR="002C59D5" w:rsidRPr="00A65D7F" w:rsidRDefault="002C59D5" w:rsidP="00DF5AAB">
            <w:pPr>
              <w:contextualSpacing/>
              <w:rPr>
                <w:rFonts w:ascii="Times New Roman" w:hAnsi="Times New Roman"/>
                <w:sz w:val="24"/>
                <w:szCs w:val="24"/>
              </w:rPr>
            </w:pPr>
          </w:p>
        </w:tc>
      </w:tr>
      <w:tr w:rsidR="002C59D5" w:rsidRPr="00A65D7F" w:rsidTr="009A2F23">
        <w:tc>
          <w:tcPr>
            <w:tcW w:w="956" w:type="dxa"/>
          </w:tcPr>
          <w:p w:rsidR="002C59D5" w:rsidRPr="009A2F23" w:rsidRDefault="002C59D5" w:rsidP="00DF5AAB">
            <w:pPr>
              <w:contextualSpacing/>
              <w:jc w:val="center"/>
              <w:rPr>
                <w:rFonts w:cs="Arial"/>
                <w:b/>
                <w:sz w:val="24"/>
                <w:szCs w:val="24"/>
              </w:rPr>
            </w:pPr>
            <w:r w:rsidRPr="009A2F23">
              <w:rPr>
                <w:rFonts w:cs="Arial"/>
                <w:b/>
                <w:sz w:val="24"/>
                <w:szCs w:val="24"/>
              </w:rPr>
              <w:t>3.0</w:t>
            </w:r>
          </w:p>
        </w:tc>
        <w:tc>
          <w:tcPr>
            <w:tcW w:w="7316" w:type="dxa"/>
          </w:tcPr>
          <w:p w:rsidR="002C59D5" w:rsidRPr="009A2F23" w:rsidRDefault="002C59D5" w:rsidP="00DF5AAB">
            <w:pPr>
              <w:contextualSpacing/>
              <w:rPr>
                <w:rFonts w:cs="Arial"/>
                <w:b/>
              </w:rPr>
            </w:pPr>
            <w:r w:rsidRPr="009A2F23">
              <w:rPr>
                <w:rFonts w:cs="Arial"/>
                <w:b/>
              </w:rPr>
              <w:t>Deionized water is available in emergent situations in the</w:t>
            </w:r>
            <w:r w:rsidR="009A2F23">
              <w:rPr>
                <w:rFonts w:cs="Arial"/>
                <w:b/>
              </w:rPr>
              <w:t xml:space="preserve"> SCTCT Lab 2</w:t>
            </w:r>
            <w:r w:rsidR="009A2F23" w:rsidRPr="009A2F23">
              <w:rPr>
                <w:rFonts w:cs="Arial"/>
                <w:b/>
                <w:vertAlign w:val="superscript"/>
              </w:rPr>
              <w:t>nd</w:t>
            </w:r>
            <w:r w:rsidR="009A2F23">
              <w:rPr>
                <w:rFonts w:cs="Arial"/>
                <w:b/>
              </w:rPr>
              <w:t xml:space="preserve"> Floor North Tower </w:t>
            </w:r>
            <w:proofErr w:type="gramStart"/>
            <w:r w:rsidR="009A2F23">
              <w:rPr>
                <w:rFonts w:cs="Arial"/>
                <w:b/>
              </w:rPr>
              <w:t xml:space="preserve">and </w:t>
            </w:r>
            <w:r w:rsidRPr="009A2F23">
              <w:rPr>
                <w:rFonts w:cs="Arial"/>
                <w:b/>
              </w:rPr>
              <w:t xml:space="preserve"> Core</w:t>
            </w:r>
            <w:proofErr w:type="gramEnd"/>
            <w:r w:rsidRPr="009A2F23">
              <w:rPr>
                <w:rFonts w:cs="Arial"/>
                <w:b/>
              </w:rPr>
              <w:t xml:space="preserve"> Lab, Main Floor, North Tower.  </w:t>
            </w:r>
          </w:p>
          <w:p w:rsidR="002C59D5" w:rsidRPr="009A2F23" w:rsidRDefault="002C59D5" w:rsidP="00DF5AAB">
            <w:pPr>
              <w:contextualSpacing/>
              <w:rPr>
                <w:rFonts w:cs="Arial"/>
                <w:b/>
              </w:rPr>
            </w:pPr>
          </w:p>
        </w:tc>
        <w:tc>
          <w:tcPr>
            <w:tcW w:w="1440" w:type="dxa"/>
          </w:tcPr>
          <w:p w:rsidR="002C59D5" w:rsidRPr="00A65D7F" w:rsidRDefault="002C59D5" w:rsidP="00DF5AAB">
            <w:pPr>
              <w:contextualSpacing/>
              <w:rPr>
                <w:rFonts w:ascii="Times New Roman" w:hAnsi="Times New Roman"/>
                <w:sz w:val="24"/>
                <w:szCs w:val="24"/>
              </w:rPr>
            </w:pPr>
          </w:p>
        </w:tc>
      </w:tr>
      <w:tr w:rsidR="002C59D5" w:rsidRPr="00A65D7F" w:rsidTr="009A2F23">
        <w:tc>
          <w:tcPr>
            <w:tcW w:w="956" w:type="dxa"/>
            <w:tcBorders>
              <w:top w:val="double" w:sz="4" w:space="0" w:color="auto"/>
            </w:tcBorders>
          </w:tcPr>
          <w:p w:rsidR="002C59D5" w:rsidRPr="009A2F23" w:rsidRDefault="002C59D5" w:rsidP="00DF5AAB">
            <w:pPr>
              <w:contextualSpacing/>
              <w:jc w:val="center"/>
              <w:rPr>
                <w:rFonts w:cs="Arial"/>
                <w:b/>
                <w:sz w:val="24"/>
                <w:szCs w:val="24"/>
              </w:rPr>
            </w:pPr>
          </w:p>
        </w:tc>
        <w:tc>
          <w:tcPr>
            <w:tcW w:w="7316" w:type="dxa"/>
            <w:tcBorders>
              <w:top w:val="double" w:sz="4" w:space="0" w:color="auto"/>
            </w:tcBorders>
          </w:tcPr>
          <w:p w:rsidR="002C59D5" w:rsidRPr="009A2F23" w:rsidRDefault="002C59D5" w:rsidP="00DF5AAB">
            <w:pPr>
              <w:contextualSpacing/>
              <w:rPr>
                <w:rFonts w:cs="Arial"/>
                <w:b/>
              </w:rPr>
            </w:pPr>
          </w:p>
          <w:p w:rsidR="002C59D5" w:rsidRPr="009A2F23" w:rsidRDefault="002C59D5" w:rsidP="00DF5AAB">
            <w:pPr>
              <w:contextualSpacing/>
              <w:rPr>
                <w:rFonts w:cs="Arial"/>
              </w:rPr>
            </w:pPr>
            <w:r w:rsidRPr="009A2F23">
              <w:rPr>
                <w:rFonts w:cs="Arial"/>
                <w:b/>
              </w:rPr>
              <w:t>EXPECTED OUTCOME RESULTS:</w:t>
            </w:r>
            <w:r w:rsidRPr="009A2F23">
              <w:rPr>
                <w:rFonts w:cs="Arial"/>
              </w:rPr>
              <w:t xml:space="preserve">   Water should flow on demand when tap is opened. </w:t>
            </w:r>
          </w:p>
          <w:p w:rsidR="002C59D5" w:rsidRPr="009A2F23" w:rsidRDefault="002C59D5" w:rsidP="00DF5AAB">
            <w:pPr>
              <w:contextualSpacing/>
              <w:rPr>
                <w:rFonts w:cs="Arial"/>
                <w:b/>
              </w:rPr>
            </w:pPr>
          </w:p>
        </w:tc>
        <w:tc>
          <w:tcPr>
            <w:tcW w:w="1440" w:type="dxa"/>
            <w:tcBorders>
              <w:top w:val="double" w:sz="4" w:space="0" w:color="auto"/>
            </w:tcBorders>
          </w:tcPr>
          <w:p w:rsidR="002C59D5" w:rsidRPr="00A65D7F" w:rsidRDefault="002C59D5" w:rsidP="00DF5AAB">
            <w:pPr>
              <w:contextualSpacing/>
              <w:rPr>
                <w:rFonts w:ascii="Times New Roman" w:hAnsi="Times New Roman"/>
                <w:sz w:val="24"/>
                <w:szCs w:val="24"/>
              </w:rPr>
            </w:pPr>
          </w:p>
        </w:tc>
      </w:tr>
      <w:tr w:rsidR="002C59D5" w:rsidRPr="00A65D7F" w:rsidTr="009A2F23">
        <w:tc>
          <w:tcPr>
            <w:tcW w:w="956" w:type="dxa"/>
          </w:tcPr>
          <w:p w:rsidR="002C59D5" w:rsidRPr="009A2F23" w:rsidRDefault="002C59D5" w:rsidP="00DF5AAB">
            <w:pPr>
              <w:contextualSpacing/>
              <w:jc w:val="center"/>
              <w:rPr>
                <w:rFonts w:cs="Arial"/>
                <w:b/>
                <w:sz w:val="24"/>
                <w:szCs w:val="24"/>
              </w:rPr>
            </w:pPr>
          </w:p>
        </w:tc>
        <w:tc>
          <w:tcPr>
            <w:tcW w:w="7316" w:type="dxa"/>
          </w:tcPr>
          <w:p w:rsidR="002C59D5" w:rsidRPr="009A2F23" w:rsidRDefault="002C59D5" w:rsidP="00DF5AAB">
            <w:pPr>
              <w:contextualSpacing/>
              <w:rPr>
                <w:rFonts w:cs="Arial"/>
                <w:b/>
              </w:rPr>
            </w:pPr>
          </w:p>
          <w:p w:rsidR="002C59D5" w:rsidRPr="009A2F23" w:rsidRDefault="002C59D5" w:rsidP="00122BAB">
            <w:pPr>
              <w:contextualSpacing/>
              <w:rPr>
                <w:rFonts w:cs="Arial"/>
                <w:b/>
              </w:rPr>
            </w:pPr>
            <w:r w:rsidRPr="009A2F23">
              <w:rPr>
                <w:rFonts w:cs="Arial"/>
                <w:b/>
              </w:rPr>
              <w:t>ACCEPTABLE RANGES:</w:t>
            </w:r>
            <w:r w:rsidRPr="009A2F23">
              <w:rPr>
                <w:rFonts w:cs="Arial"/>
              </w:rPr>
              <w:t xml:space="preserve"> Reading should be 18 megaohms +/- 1.   (Range: 17-19 megaohms).  Pilot light should be illuminated</w:t>
            </w:r>
          </w:p>
        </w:tc>
        <w:tc>
          <w:tcPr>
            <w:tcW w:w="1440" w:type="dxa"/>
          </w:tcPr>
          <w:p w:rsidR="002C59D5" w:rsidRPr="00A65D7F" w:rsidRDefault="002C59D5" w:rsidP="00DF5AAB">
            <w:pPr>
              <w:contextualSpacing/>
              <w:rPr>
                <w:rFonts w:ascii="Times New Roman" w:hAnsi="Times New Roman"/>
                <w:sz w:val="24"/>
                <w:szCs w:val="24"/>
              </w:rPr>
            </w:pPr>
          </w:p>
        </w:tc>
      </w:tr>
    </w:tbl>
    <w:p w:rsidR="002C59D5" w:rsidRPr="000858A5" w:rsidRDefault="002C59D5" w:rsidP="002C59D5">
      <w:pPr>
        <w:pStyle w:val="ListParagraph"/>
        <w:numPr>
          <w:ilvl w:val="0"/>
          <w:numId w:val="0"/>
        </w:numPr>
        <w:ind w:left="360"/>
      </w:pPr>
    </w:p>
    <w:p w:rsidR="00B048D9" w:rsidRDefault="00B048D9" w:rsidP="00887AE0">
      <w:pPr>
        <w:pStyle w:val="Heading1"/>
      </w:pPr>
      <w:r>
        <w:t>References</w:t>
      </w:r>
    </w:p>
    <w:p w:rsidR="00BF5F7B" w:rsidRDefault="00BF5F7B" w:rsidP="00BF5F7B"/>
    <w:p w:rsidR="000858A5" w:rsidRPr="009A2F23" w:rsidRDefault="009A2F23" w:rsidP="00BF5F7B">
      <w:pPr>
        <w:rPr>
          <w:rFonts w:cs="Arial"/>
          <w:bCs/>
          <w:color w:val="000000"/>
          <w:sz w:val="24"/>
          <w:szCs w:val="24"/>
        </w:rPr>
      </w:pPr>
      <w:r w:rsidRPr="009A2F23">
        <w:rPr>
          <w:rFonts w:cs="Arial"/>
          <w:bCs/>
          <w:color w:val="000000"/>
          <w:sz w:val="24"/>
          <w:szCs w:val="24"/>
        </w:rPr>
        <w:t>Dracor Water Filtration System Operator’s Manual – Date 1990.</w:t>
      </w:r>
    </w:p>
    <w:p w:rsidR="009A2F23" w:rsidRPr="00BF5F7B" w:rsidRDefault="009A2F23" w:rsidP="00BF5F7B"/>
    <w:p w:rsidR="00AB191A" w:rsidRDefault="00FF0138" w:rsidP="00AB191A">
      <w:pPr>
        <w:pStyle w:val="Heading1"/>
      </w:pPr>
      <w:r>
        <w:t xml:space="preserve">Related procedures/policies </w:t>
      </w:r>
    </w:p>
    <w:p w:rsidR="000858A5" w:rsidRDefault="000858A5" w:rsidP="000858A5"/>
    <w:p w:rsidR="000858A5" w:rsidRPr="000858A5" w:rsidRDefault="000858A5" w:rsidP="000858A5">
      <w:r>
        <w:t>None</w:t>
      </w:r>
    </w:p>
    <w:p w:rsidR="00BF5F7B" w:rsidRDefault="00BF5F7B" w:rsidP="00BF5F7B"/>
    <w:p w:rsidR="00B048D9" w:rsidRDefault="00B048D9" w:rsidP="00887AE0">
      <w:pPr>
        <w:pStyle w:val="Heading1"/>
      </w:pPr>
      <w:r>
        <w:t>Attachments</w:t>
      </w:r>
      <w:r w:rsidR="00AB191A">
        <w:t>/Linked documents (title 21)</w:t>
      </w:r>
    </w:p>
    <w:p w:rsidR="000858A5" w:rsidRDefault="000858A5" w:rsidP="000858A5"/>
    <w:p w:rsidR="00E51795" w:rsidRPr="000858A5" w:rsidRDefault="00E51795" w:rsidP="000858A5">
      <w:r>
        <w:t>Attachment 1: Pathology Requisition</w:t>
      </w:r>
    </w:p>
    <w:p w:rsidR="000858A5" w:rsidRPr="000858A5" w:rsidRDefault="000858A5" w:rsidP="000858A5"/>
    <w:p w:rsidR="00BF5F7B" w:rsidRDefault="00BF5F7B" w:rsidP="00BF5F7B"/>
    <w:p w:rsidR="00BF5F7B" w:rsidRPr="00BF5F7B" w:rsidRDefault="00BF5F7B" w:rsidP="00BF5F7B"/>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9A" w:rsidRDefault="0034679A" w:rsidP="009A3908">
      <w:r>
        <w:separator/>
      </w:r>
    </w:p>
  </w:endnote>
  <w:endnote w:type="continuationSeparator" w:id="0">
    <w:p w:rsidR="0034679A" w:rsidRDefault="0034679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122BAB">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122BAB">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122BAB">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122BAB">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9A" w:rsidRDefault="0034679A" w:rsidP="009A3908">
      <w:r>
        <w:separator/>
      </w:r>
    </w:p>
  </w:footnote>
  <w:footnote w:type="continuationSeparator" w:id="0">
    <w:p w:rsidR="0034679A" w:rsidRDefault="0034679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501058" w:rsidP="00A153FF">
    <w:pPr>
      <w:shd w:val="clear" w:color="auto" w:fill="A6A6A6" w:themeFill="background1" w:themeFillShade="A6"/>
      <w:spacing w:line="360" w:lineRule="auto"/>
      <w:ind w:right="90"/>
      <w:jc w:val="center"/>
      <w:rPr>
        <w:rFonts w:ascii="Franklin Gothic Demi" w:hAnsi="Franklin Gothic Demi"/>
        <w:b/>
        <w:szCs w:val="32"/>
      </w:rPr>
    </w:pPr>
    <w:r>
      <w:t>Dracor Use and QC</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1F0047" w:rsidRDefault="00122BAB" w:rsidP="001F0047">
          <w:pPr>
            <w:rPr>
              <w:rFonts w:cs="Arial"/>
            </w:rPr>
          </w:pPr>
          <w:sdt>
            <w:sdtPr>
              <w:id w:val="772366028"/>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1F0047" w:rsidRPr="0056313C">
            <w:t xml:space="preserve"> </w:t>
          </w:r>
          <w:r w:rsidR="00335902">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Default="00A153FF" w:rsidP="001F0047">
          <w:pPr>
            <w:rPr>
              <w:rFonts w:ascii="Franklin Gothic Book" w:hAnsi="Franklin Gothic Book"/>
              <w:szCs w:val="22"/>
            </w:rPr>
          </w:pPr>
        </w:p>
        <w:p w:rsidR="000858A5" w:rsidRPr="00F85C8D" w:rsidRDefault="000858A5"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Default="001F0047" w:rsidP="001F0047">
          <w:pPr>
            <w:rPr>
              <w:rFonts w:ascii="Franklin Gothic Book" w:hAnsi="Franklin Gothic Book" w:cs="Calibri"/>
              <w:szCs w:val="22"/>
            </w:rPr>
          </w:pPr>
        </w:p>
        <w:p w:rsidR="000858A5" w:rsidRPr="00FF0138" w:rsidRDefault="00FF0138" w:rsidP="00FF0138">
          <w:r w:rsidRPr="00FF0138">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Pr="00636B43" w:rsidRDefault="00FF0138" w:rsidP="00A153FF">
          <w:pPr>
            <w:rPr>
              <w:rFonts w:ascii="Franklin Gothic Book" w:hAnsi="Franklin Gothic Book"/>
              <w:szCs w:val="22"/>
            </w:rPr>
          </w:pPr>
          <w:r>
            <w:rPr>
              <w:rFonts w:ascii="Franklin Gothic Book" w:hAnsi="Franklin Gothic Book"/>
              <w:szCs w:val="22"/>
            </w:rPr>
            <w:t>Blood Bank Management</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755AD"/>
    <w:multiLevelType w:val="hybridMultilevel"/>
    <w:tmpl w:val="1DA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01F56"/>
    <w:multiLevelType w:val="multilevel"/>
    <w:tmpl w:val="CB4A820E"/>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2C502463"/>
    <w:multiLevelType w:val="hybridMultilevel"/>
    <w:tmpl w:val="2D824614"/>
    <w:lvl w:ilvl="0" w:tplc="E9D425A4">
      <w:start w:val="1"/>
      <w:numFmt w:val="upperRoman"/>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CF7F12"/>
    <w:multiLevelType w:val="hybridMultilevel"/>
    <w:tmpl w:val="797E3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60F2A"/>
    <w:multiLevelType w:val="hybridMultilevel"/>
    <w:tmpl w:val="F814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C42153"/>
    <w:multiLevelType w:val="hybridMultilevel"/>
    <w:tmpl w:val="25FECC94"/>
    <w:lvl w:ilvl="0" w:tplc="CEECA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9420D"/>
    <w:multiLevelType w:val="hybridMultilevel"/>
    <w:tmpl w:val="708C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15" w15:restartNumberingAfterBreak="0">
    <w:nsid w:val="7FC623E7"/>
    <w:multiLevelType w:val="hybridMultilevel"/>
    <w:tmpl w:val="8CC4D47E"/>
    <w:lvl w:ilvl="0" w:tplc="50CCF4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9"/>
  </w:num>
  <w:num w:numId="3">
    <w:abstractNumId w:val="12"/>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3"/>
  </w:num>
  <w:num w:numId="12">
    <w:abstractNumId w:val="13"/>
  </w:num>
  <w:num w:numId="13">
    <w:abstractNumId w:val="13"/>
  </w:num>
  <w:num w:numId="14">
    <w:abstractNumId w:val="13"/>
    <w:lvlOverride w:ilvl="0">
      <w:startOverride w:val="1"/>
    </w:lvlOverride>
  </w:num>
  <w:num w:numId="15">
    <w:abstractNumId w:val="8"/>
  </w:num>
  <w:num w:numId="16">
    <w:abstractNumId w:val="15"/>
  </w:num>
  <w:num w:numId="17">
    <w:abstractNumId w:val="5"/>
  </w:num>
  <w:num w:numId="18">
    <w:abstractNumId w:val="4"/>
  </w:num>
  <w:num w:numId="19">
    <w:abstractNumId w:val="3"/>
  </w:num>
  <w:num w:numId="20">
    <w:abstractNumId w:val="10"/>
  </w:num>
  <w:num w:numId="21">
    <w:abstractNumId w:val="2"/>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2BAB"/>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11FF0"/>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C59D5"/>
    <w:rsid w:val="002E06AD"/>
    <w:rsid w:val="002E2BA6"/>
    <w:rsid w:val="002E7E39"/>
    <w:rsid w:val="002F64B9"/>
    <w:rsid w:val="00301570"/>
    <w:rsid w:val="003041C6"/>
    <w:rsid w:val="00327C4D"/>
    <w:rsid w:val="00330B9E"/>
    <w:rsid w:val="00335902"/>
    <w:rsid w:val="00341E64"/>
    <w:rsid w:val="003432C0"/>
    <w:rsid w:val="0034679A"/>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3A38"/>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01058"/>
    <w:rsid w:val="0052064A"/>
    <w:rsid w:val="0052326B"/>
    <w:rsid w:val="00523474"/>
    <w:rsid w:val="005235EA"/>
    <w:rsid w:val="00524D92"/>
    <w:rsid w:val="00526E21"/>
    <w:rsid w:val="005448BC"/>
    <w:rsid w:val="00551715"/>
    <w:rsid w:val="00554510"/>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04BC"/>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BE0"/>
    <w:rsid w:val="006E03C4"/>
    <w:rsid w:val="006E2203"/>
    <w:rsid w:val="006F20FA"/>
    <w:rsid w:val="006F342C"/>
    <w:rsid w:val="00710DE8"/>
    <w:rsid w:val="0071378D"/>
    <w:rsid w:val="007151C7"/>
    <w:rsid w:val="007156DD"/>
    <w:rsid w:val="00716A19"/>
    <w:rsid w:val="00720CD8"/>
    <w:rsid w:val="007220A8"/>
    <w:rsid w:val="007238BB"/>
    <w:rsid w:val="00761981"/>
    <w:rsid w:val="00771B60"/>
    <w:rsid w:val="00772448"/>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2F23"/>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250F"/>
    <w:rsid w:val="00C86665"/>
    <w:rsid w:val="00C9041A"/>
    <w:rsid w:val="00C95B9D"/>
    <w:rsid w:val="00CA7E82"/>
    <w:rsid w:val="00CC6583"/>
    <w:rsid w:val="00CD14D7"/>
    <w:rsid w:val="00CE56A2"/>
    <w:rsid w:val="00CF4DC6"/>
    <w:rsid w:val="00D02414"/>
    <w:rsid w:val="00D20EC1"/>
    <w:rsid w:val="00D33F1F"/>
    <w:rsid w:val="00D3656D"/>
    <w:rsid w:val="00D54417"/>
    <w:rsid w:val="00D6161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51795"/>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36881"/>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6D4BE0"/>
    <w:rPr>
      <w:color w:val="233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counting@dracorwatersyste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ing@dracorwatersyste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177906-B685-47B5-87DC-24160EC8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182</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2011-02-16T21:14:00Z</cp:lastPrinted>
  <dcterms:created xsi:type="dcterms:W3CDTF">2020-12-15T18:54:00Z</dcterms:created>
  <dcterms:modified xsi:type="dcterms:W3CDTF">2020-12-17T16:06:00Z</dcterms:modified>
</cp:coreProperties>
</file>