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bookmarkStart w:id="0" w:name="_GoBack"/>
      <w:bookmarkEnd w:id="0"/>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2E3278" w:rsidP="0056313C">
      <w:pPr>
        <w:rPr>
          <w:rFonts w:cs="Arial"/>
        </w:rPr>
      </w:pPr>
      <w:sdt>
        <w:sdtPr>
          <w:id w:val="-761983799"/>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2E3278"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2E3278"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2E3278"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2E3278"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2E3278"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2E3278"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6D55C9" w:rsidRPr="006D55C9" w:rsidRDefault="0078119D" w:rsidP="0078119D">
      <w:r>
        <w:t>The purpose of this procedure is to</w:t>
      </w:r>
      <w:r w:rsidR="00D97A1A">
        <w:t xml:space="preserve"> determine if the titer of isohemagglutinins</w:t>
      </w:r>
      <w:r w:rsidR="00C96405">
        <w:t xml:space="preserve"> (anti-A and anti-B)</w:t>
      </w:r>
      <w:r w:rsidR="00D97A1A">
        <w:t xml:space="preserve"> </w:t>
      </w:r>
      <w:r w:rsidR="00C96405">
        <w:t>in group O negative Whole Blood are</w:t>
      </w:r>
      <w:r w:rsidR="00014101">
        <w:t xml:space="preserve"> </w:t>
      </w:r>
      <w:r w:rsidR="00C96405">
        <w:t xml:space="preserve">&lt;50 and suitable to be </w:t>
      </w:r>
      <w:r w:rsidR="00D97A1A">
        <w:t xml:space="preserve">utilized by the pediatric trauma team. </w:t>
      </w:r>
    </w:p>
    <w:p w:rsidR="0056313C" w:rsidRDefault="0056313C" w:rsidP="00887AE0"/>
    <w:p w:rsidR="00B048D9" w:rsidRDefault="00B048D9" w:rsidP="00887AE0">
      <w:pPr>
        <w:pStyle w:val="Heading1"/>
      </w:pPr>
      <w:r>
        <w:t>Scope</w:t>
      </w:r>
    </w:p>
    <w:p w:rsidR="0056313C" w:rsidRDefault="0056313C" w:rsidP="0056313C"/>
    <w:p w:rsidR="000858A5" w:rsidRDefault="000858A5" w:rsidP="000858A5">
      <w:r>
        <w:t>i.</w:t>
      </w:r>
      <w:r>
        <w:tab/>
        <w:t xml:space="preserve">Procedure Owner/Implementer:  </w:t>
      </w:r>
      <w:r w:rsidR="006D55C9">
        <w:t>Julie H. Simmons/Christina Warren</w:t>
      </w:r>
    </w:p>
    <w:p w:rsidR="000858A5" w:rsidRDefault="000858A5" w:rsidP="000858A5">
      <w:r>
        <w:t>ii.</w:t>
      </w:r>
      <w:r>
        <w:tab/>
        <w:t xml:space="preserve">Procedure Prepared by: </w:t>
      </w:r>
      <w:r w:rsidR="00D97A1A">
        <w:t>Christina Warren</w:t>
      </w:r>
    </w:p>
    <w:p w:rsidR="00904FFE" w:rsidRPr="0056313C" w:rsidRDefault="000858A5" w:rsidP="000858A5">
      <w:r>
        <w:t>iii.</w:t>
      </w:r>
      <w:r>
        <w:tab/>
        <w:t xml:space="preserve">Who Performs Procedure: </w:t>
      </w:r>
      <w:r w:rsidR="00FF0138">
        <w:t>Blood Bank Staff</w:t>
      </w:r>
      <w:r w:rsidR="006D55C9">
        <w:t>/management</w:t>
      </w:r>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3C4DEB" w:rsidRPr="00605CB6" w:rsidRDefault="003C4DEB" w:rsidP="0056313C"/>
    <w:p w:rsidR="00A2219E" w:rsidRDefault="006D55C9" w:rsidP="006D55C9">
      <w:pPr>
        <w:pStyle w:val="Heading1"/>
      </w:pPr>
      <w:r>
        <w:t>Sections</w:t>
      </w:r>
    </w:p>
    <w:p w:rsidR="006D55C9" w:rsidRDefault="00B50485" w:rsidP="004C2617">
      <w:pPr>
        <w:pStyle w:val="ListParagraph"/>
        <w:numPr>
          <w:ilvl w:val="0"/>
          <w:numId w:val="4"/>
        </w:numPr>
      </w:pPr>
      <w:r>
        <w:t xml:space="preserve">Blood Product Entry, </w:t>
      </w:r>
      <w:r w:rsidR="00D97A1A">
        <w:t xml:space="preserve">Preparation of </w:t>
      </w:r>
      <w:r w:rsidR="00044BC9">
        <w:t>D</w:t>
      </w:r>
      <w:r w:rsidR="00B15C42">
        <w:t>ilution and Testing</w:t>
      </w:r>
    </w:p>
    <w:p w:rsidR="00343194" w:rsidRDefault="00B50485" w:rsidP="004C2617">
      <w:pPr>
        <w:pStyle w:val="ListParagraph"/>
        <w:numPr>
          <w:ilvl w:val="0"/>
          <w:numId w:val="4"/>
        </w:numPr>
      </w:pPr>
      <w:r>
        <w:t>Interpretation and Resulting in SCC</w:t>
      </w:r>
    </w:p>
    <w:p w:rsidR="00B27648" w:rsidRPr="00B27648" w:rsidRDefault="00B27648" w:rsidP="00B27648">
      <w:pPr>
        <w:pStyle w:val="ListParagraph"/>
        <w:numPr>
          <w:ilvl w:val="0"/>
          <w:numId w:val="4"/>
        </w:numPr>
      </w:pPr>
      <w:r>
        <w:t>Placing units in Peds ED</w:t>
      </w:r>
    </w:p>
    <w:p w:rsidR="00343194" w:rsidRDefault="00343194">
      <w:r>
        <w:br w:type="page"/>
      </w:r>
    </w:p>
    <w:p w:rsidR="00B048D9" w:rsidRDefault="00DC0D2A" w:rsidP="008F5492">
      <w:pPr>
        <w:pStyle w:val="Heading1"/>
        <w:spacing w:line="360" w:lineRule="auto"/>
        <w:contextualSpacing/>
      </w:pPr>
      <w:r>
        <w:lastRenderedPageBreak/>
        <w:t>Policy</w:t>
      </w:r>
      <w:r w:rsidR="008E16B1">
        <w:t xml:space="preserve"> </w:t>
      </w:r>
      <w:r w:rsidR="003B660A">
        <w:t>Guidelines</w:t>
      </w:r>
    </w:p>
    <w:p w:rsidR="008A7FE8" w:rsidRDefault="00BA6F31" w:rsidP="008F5492">
      <w:pPr>
        <w:pStyle w:val="ListParagraph"/>
        <w:numPr>
          <w:ilvl w:val="0"/>
          <w:numId w:val="6"/>
        </w:numPr>
        <w:spacing w:line="360" w:lineRule="auto"/>
      </w:pPr>
      <w:r>
        <w:t xml:space="preserve">Low titer </w:t>
      </w:r>
      <w:r w:rsidR="00343194">
        <w:t>leukocyte reduced g</w:t>
      </w:r>
      <w:r>
        <w:t>roup O negative whole blood will be received on a weekly standing order.</w:t>
      </w:r>
    </w:p>
    <w:p w:rsidR="00BA6F31" w:rsidRDefault="00BA6F31" w:rsidP="008F5492">
      <w:pPr>
        <w:pStyle w:val="ListParagraph"/>
        <w:numPr>
          <w:ilvl w:val="0"/>
          <w:numId w:val="6"/>
        </w:numPr>
        <w:spacing w:line="360" w:lineRule="auto"/>
      </w:pPr>
      <w:r>
        <w:t xml:space="preserve">Whole blood has been tested to ensure that the titer is </w:t>
      </w:r>
      <w:r>
        <w:rPr>
          <w:rFonts w:cs="Arial"/>
        </w:rPr>
        <w:t>≤</w:t>
      </w:r>
      <w:r w:rsidR="00343194">
        <w:rPr>
          <w:rFonts w:cs="Arial"/>
        </w:rPr>
        <w:t xml:space="preserve"> </w:t>
      </w:r>
      <w:r>
        <w:t xml:space="preserve">200. </w:t>
      </w:r>
    </w:p>
    <w:p w:rsidR="00BA6F31" w:rsidRDefault="00BA6F31" w:rsidP="008F5492">
      <w:pPr>
        <w:pStyle w:val="ListParagraph"/>
        <w:numPr>
          <w:ilvl w:val="0"/>
          <w:numId w:val="6"/>
        </w:numPr>
        <w:spacing w:line="360" w:lineRule="auto"/>
      </w:pPr>
      <w:r>
        <w:t xml:space="preserve">Blood Bank will test group O negative whole blood upon receipt to determine if the titer is </w:t>
      </w:r>
      <w:r w:rsidR="00A02FF1">
        <w:rPr>
          <w:rFonts w:cs="Arial"/>
        </w:rPr>
        <w:t>&lt;</w:t>
      </w:r>
      <w:r w:rsidR="00343194">
        <w:rPr>
          <w:rFonts w:cs="Arial"/>
        </w:rPr>
        <w:t xml:space="preserve"> </w:t>
      </w:r>
      <w:r w:rsidRPr="00343194">
        <w:t>50</w:t>
      </w:r>
      <w:r>
        <w:t xml:space="preserve"> according to the procedure below.  </w:t>
      </w:r>
    </w:p>
    <w:p w:rsidR="00BA6F31" w:rsidRDefault="00BA6F31" w:rsidP="008F5492">
      <w:pPr>
        <w:pStyle w:val="ListParagraph"/>
        <w:numPr>
          <w:ilvl w:val="0"/>
          <w:numId w:val="6"/>
        </w:numPr>
        <w:spacing w:line="360" w:lineRule="auto"/>
      </w:pPr>
      <w:r>
        <w:t xml:space="preserve">Group O negative whole blood will be placed in the Pediatric ED fridge for use as the initial round when indicated by patient’s age and clinical status. </w:t>
      </w:r>
    </w:p>
    <w:p w:rsidR="00F044D1" w:rsidRPr="00B27648" w:rsidRDefault="00F044D1" w:rsidP="008F5492">
      <w:pPr>
        <w:pStyle w:val="ListParagraph"/>
        <w:numPr>
          <w:ilvl w:val="0"/>
          <w:numId w:val="10"/>
        </w:numPr>
        <w:spacing w:line="360" w:lineRule="auto"/>
      </w:pPr>
      <w:r w:rsidRPr="00B27648">
        <w:t xml:space="preserve">1 Group O negative whole blood will be made into an “MTP pack” and </w:t>
      </w:r>
      <w:r w:rsidR="003A1FC4" w:rsidRPr="00B27648">
        <w:t>placed into the PED fridge</w:t>
      </w:r>
    </w:p>
    <w:p w:rsidR="00BA6F31" w:rsidRDefault="00BA6F31" w:rsidP="008F5492">
      <w:pPr>
        <w:pStyle w:val="ListParagraph"/>
        <w:numPr>
          <w:ilvl w:val="0"/>
          <w:numId w:val="6"/>
        </w:numPr>
        <w:spacing w:line="360" w:lineRule="auto"/>
      </w:pPr>
      <w:r>
        <w:t>Whole Blood testing</w:t>
      </w:r>
    </w:p>
    <w:p w:rsidR="00BA6F31" w:rsidRDefault="00BA6F31" w:rsidP="008F5492">
      <w:pPr>
        <w:pStyle w:val="ListParagraph"/>
        <w:numPr>
          <w:ilvl w:val="0"/>
          <w:numId w:val="7"/>
        </w:numPr>
        <w:spacing w:line="360" w:lineRule="auto"/>
      </w:pPr>
      <w:r>
        <w:t>Group O negative whole blood should be place</w:t>
      </w:r>
      <w:r w:rsidR="000E10FE">
        <w:t>d</w:t>
      </w:r>
      <w:r>
        <w:t xml:space="preserve"> into quarantine status in SCC pending titration result. </w:t>
      </w:r>
    </w:p>
    <w:p w:rsidR="00BA6F31" w:rsidRDefault="00BA6F31" w:rsidP="008F5492">
      <w:pPr>
        <w:pStyle w:val="ListParagraph"/>
        <w:numPr>
          <w:ilvl w:val="0"/>
          <w:numId w:val="7"/>
        </w:numPr>
        <w:spacing w:line="360" w:lineRule="auto"/>
      </w:pPr>
      <w:r>
        <w:t xml:space="preserve">If titer </w:t>
      </w:r>
      <w:r>
        <w:rPr>
          <w:rFonts w:cs="Arial"/>
        </w:rPr>
        <w:t>≥</w:t>
      </w:r>
      <w:r w:rsidR="000E10FE">
        <w:t xml:space="preserve"> 50 unit should be for adult trauma use only</w:t>
      </w:r>
    </w:p>
    <w:p w:rsidR="000E10FE" w:rsidRDefault="000E10FE" w:rsidP="008F5492">
      <w:pPr>
        <w:pStyle w:val="ListParagraph"/>
        <w:numPr>
          <w:ilvl w:val="0"/>
          <w:numId w:val="12"/>
        </w:numPr>
        <w:spacing w:line="360" w:lineRule="auto"/>
      </w:pPr>
      <w:r>
        <w:t>The attribute “</w:t>
      </w:r>
      <w:r>
        <w:rPr>
          <w:rFonts w:cs="Arial"/>
        </w:rPr>
        <w:t>≥</w:t>
      </w:r>
      <w:r>
        <w:t>50” will be added to the unit</w:t>
      </w:r>
    </w:p>
    <w:p w:rsidR="00BA6F31" w:rsidRPr="00B27648" w:rsidRDefault="00BA6F31" w:rsidP="008F5492">
      <w:pPr>
        <w:pStyle w:val="ListParagraph"/>
        <w:numPr>
          <w:ilvl w:val="0"/>
          <w:numId w:val="7"/>
        </w:numPr>
        <w:spacing w:line="360" w:lineRule="auto"/>
        <w:rPr>
          <w:rFonts w:cs="Arial"/>
        </w:rPr>
      </w:pPr>
      <w:r>
        <w:t xml:space="preserve">If titer </w:t>
      </w:r>
      <w:r>
        <w:rPr>
          <w:rFonts w:cs="Arial"/>
        </w:rPr>
        <w:t>&lt;</w:t>
      </w:r>
      <w:r w:rsidR="0055561E">
        <w:rPr>
          <w:rFonts w:cs="Arial"/>
        </w:rPr>
        <w:t xml:space="preserve"> 50 unit </w:t>
      </w:r>
      <w:r w:rsidR="0055561E" w:rsidRPr="00B27648">
        <w:rPr>
          <w:rFonts w:cs="Arial"/>
        </w:rPr>
        <w:t>should be tagged with “Titer &lt; 50, suitable for pediatric trauma” flag.</w:t>
      </w:r>
    </w:p>
    <w:p w:rsidR="000E10FE" w:rsidRDefault="000E10FE" w:rsidP="008F5492">
      <w:pPr>
        <w:pStyle w:val="ListParagraph"/>
        <w:numPr>
          <w:ilvl w:val="0"/>
          <w:numId w:val="13"/>
        </w:numPr>
        <w:spacing w:line="360" w:lineRule="auto"/>
      </w:pPr>
      <w:r>
        <w:t>The attribute “&lt;50” will be added to the unit</w:t>
      </w:r>
    </w:p>
    <w:p w:rsidR="0055561E" w:rsidRDefault="0055561E" w:rsidP="008F5492">
      <w:pPr>
        <w:pStyle w:val="ListParagraph"/>
        <w:numPr>
          <w:ilvl w:val="0"/>
          <w:numId w:val="7"/>
        </w:numPr>
        <w:spacing w:line="360" w:lineRule="auto"/>
      </w:pPr>
      <w:r>
        <w:t xml:space="preserve">Unit </w:t>
      </w:r>
      <w:r w:rsidR="000E10FE">
        <w:t>will</w:t>
      </w:r>
      <w:r>
        <w:t xml:space="preserve"> be taken out of quarantine status and made available in SCC after unit has been appropriately tagged</w:t>
      </w:r>
      <w:r w:rsidR="000E10FE">
        <w:t xml:space="preserve"> and appropriate attribute added</w:t>
      </w:r>
      <w:r>
        <w:t xml:space="preserve">. </w:t>
      </w:r>
    </w:p>
    <w:p w:rsidR="00343194" w:rsidRDefault="00343194" w:rsidP="008F5492">
      <w:pPr>
        <w:pStyle w:val="ListParagraph"/>
        <w:numPr>
          <w:ilvl w:val="0"/>
          <w:numId w:val="7"/>
        </w:numPr>
        <w:spacing w:line="360" w:lineRule="auto"/>
      </w:pPr>
      <w:r>
        <w:t xml:space="preserve">Units suitable for pediatric trauma use should be placed </w:t>
      </w:r>
      <w:r w:rsidR="000E10FE">
        <w:t xml:space="preserve">on the appropriate shelf. </w:t>
      </w:r>
    </w:p>
    <w:p w:rsidR="0055561E" w:rsidRDefault="0055561E" w:rsidP="008F5492">
      <w:pPr>
        <w:pStyle w:val="ListParagraph"/>
        <w:numPr>
          <w:ilvl w:val="0"/>
          <w:numId w:val="6"/>
        </w:numPr>
        <w:spacing w:line="360" w:lineRule="auto"/>
      </w:pPr>
      <w:r>
        <w:t>Issuing Whole Blood to pediatrics</w:t>
      </w:r>
    </w:p>
    <w:p w:rsidR="00343194" w:rsidRDefault="008F5492" w:rsidP="008F5492">
      <w:pPr>
        <w:pStyle w:val="ListParagraph"/>
        <w:numPr>
          <w:ilvl w:val="0"/>
          <w:numId w:val="8"/>
        </w:numPr>
        <w:spacing w:line="360" w:lineRule="auto"/>
      </w:pPr>
      <w:r>
        <w:t>Traumatically i</w:t>
      </w:r>
      <w:r w:rsidR="00A02FF1">
        <w:t xml:space="preserve">njured children 3 years and older weighing 15kg or more are eligible to receive </w:t>
      </w:r>
      <w:r w:rsidR="00CB6C59">
        <w:t xml:space="preserve">group </w:t>
      </w:r>
      <w:r w:rsidR="0055561E">
        <w:t xml:space="preserve">O negative whole blood. </w:t>
      </w:r>
      <w:r w:rsidR="00BD357E">
        <w:t xml:space="preserve">Age range 3-18 years can receive low titer </w:t>
      </w:r>
      <w:r w:rsidR="00CB6C59">
        <w:t xml:space="preserve">group O </w:t>
      </w:r>
      <w:r w:rsidR="00BD357E">
        <w:t xml:space="preserve">whole blood. Age 14-18 years included based on these patients being admitted to the pediatric trauma unit. </w:t>
      </w:r>
    </w:p>
    <w:p w:rsidR="008F5492" w:rsidRDefault="008F5492" w:rsidP="008F5492">
      <w:pPr>
        <w:pStyle w:val="ListParagraph"/>
        <w:numPr>
          <w:ilvl w:val="0"/>
          <w:numId w:val="8"/>
        </w:numPr>
        <w:spacing w:line="360" w:lineRule="auto"/>
      </w:pPr>
      <w:r>
        <w:t xml:space="preserve">By age 3 years, children have full expression of A/B antigens that can adsorb anti-A </w:t>
      </w:r>
    </w:p>
    <w:p w:rsidR="008F5492" w:rsidRDefault="008F5492" w:rsidP="008F5492">
      <w:pPr>
        <w:pStyle w:val="ListParagraph"/>
        <w:numPr>
          <w:ilvl w:val="0"/>
          <w:numId w:val="0"/>
        </w:numPr>
        <w:spacing w:line="360" w:lineRule="auto"/>
        <w:ind w:left="1080"/>
      </w:pPr>
      <w:r>
        <w:t xml:space="preserve">and/or anti-B antibodies in the group O WB unit. </w:t>
      </w:r>
    </w:p>
    <w:p w:rsidR="008F5492" w:rsidRDefault="008F5492" w:rsidP="008F5492">
      <w:pPr>
        <w:pStyle w:val="ListParagraph"/>
        <w:numPr>
          <w:ilvl w:val="0"/>
          <w:numId w:val="8"/>
        </w:numPr>
        <w:spacing w:line="360" w:lineRule="auto"/>
      </w:pPr>
      <w:r>
        <w:t>Children weighing 15 kg or more have a sufficient blood volume to dilute these antibodies.</w:t>
      </w:r>
    </w:p>
    <w:p w:rsidR="008F5492" w:rsidRDefault="008F5492" w:rsidP="008F5492">
      <w:pPr>
        <w:pStyle w:val="ListParagraph"/>
        <w:numPr>
          <w:ilvl w:val="0"/>
          <w:numId w:val="8"/>
        </w:numPr>
        <w:spacing w:line="360" w:lineRule="auto"/>
      </w:pPr>
      <w:r>
        <w:lastRenderedPageBreak/>
        <w:t>A maximum volume of 20 mL/kg of group O negative whole blood which is nearly equivalent to 2 units of WB in adults can be transfused during MTP which has been proven safe in the adult population.</w:t>
      </w:r>
    </w:p>
    <w:p w:rsidR="0055561E" w:rsidRDefault="0055561E" w:rsidP="008F5492">
      <w:pPr>
        <w:pStyle w:val="ListParagraph"/>
        <w:numPr>
          <w:ilvl w:val="0"/>
          <w:numId w:val="8"/>
        </w:numPr>
        <w:spacing w:line="360" w:lineRule="auto"/>
      </w:pPr>
      <w:r>
        <w:t xml:space="preserve">If &lt; </w:t>
      </w:r>
      <w:r w:rsidR="00343194">
        <w:t>3</w:t>
      </w:r>
      <w:r>
        <w:t xml:space="preserve"> years old, packed O negative RBCs, AB plasma, and platelets should be selected as per Emergency Blood Protocol. </w:t>
      </w:r>
    </w:p>
    <w:p w:rsidR="00F044D1" w:rsidRDefault="00F044D1" w:rsidP="004C2617">
      <w:pPr>
        <w:pStyle w:val="ListParagraph"/>
        <w:numPr>
          <w:ilvl w:val="0"/>
          <w:numId w:val="6"/>
        </w:numPr>
        <w:spacing w:line="360" w:lineRule="auto"/>
      </w:pPr>
      <w:r>
        <w:t>Whole Blood packing</w:t>
      </w:r>
    </w:p>
    <w:p w:rsidR="00343194" w:rsidRDefault="00F044D1" w:rsidP="008F5492">
      <w:pPr>
        <w:pStyle w:val="ListParagraph"/>
        <w:numPr>
          <w:ilvl w:val="0"/>
          <w:numId w:val="0"/>
        </w:numPr>
        <w:spacing w:line="360" w:lineRule="auto"/>
        <w:ind w:left="1080"/>
        <w:rPr>
          <w:b/>
          <w:smallCaps/>
          <w:szCs w:val="22"/>
        </w:rPr>
      </w:pPr>
      <w:r w:rsidRPr="00F044D1">
        <w:rPr>
          <w:i/>
          <w:color w:val="00B0F0"/>
        </w:rPr>
        <w:t>Refer to Packing Whole Blood by Sedimentation and Centrifugation:BB.COMP.1012</w:t>
      </w:r>
      <w:r w:rsidR="00343194">
        <w:br w:type="page"/>
      </w:r>
    </w:p>
    <w:p w:rsidR="000858A5" w:rsidRPr="000858A5" w:rsidRDefault="006D55C9" w:rsidP="006D55C9">
      <w:pPr>
        <w:pStyle w:val="Heading1"/>
      </w:pPr>
      <w:r>
        <w:lastRenderedPageBreak/>
        <w:t>Procedure</w:t>
      </w:r>
    </w:p>
    <w:p w:rsidR="00F24361" w:rsidRPr="000858A5" w:rsidRDefault="00F24361" w:rsidP="000858A5"/>
    <w:p w:rsidR="00DD409F" w:rsidRDefault="00044BC9" w:rsidP="004C2617">
      <w:pPr>
        <w:pStyle w:val="ListParagraph"/>
        <w:numPr>
          <w:ilvl w:val="0"/>
          <w:numId w:val="5"/>
        </w:numPr>
      </w:pPr>
      <w:r>
        <w:t>Preparation of D</w:t>
      </w:r>
      <w:r w:rsidR="00B15C42">
        <w:t>ilution</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7116"/>
        <w:gridCol w:w="1550"/>
      </w:tblGrid>
      <w:tr w:rsidR="00044BC9" w:rsidRPr="001662D3" w:rsidTr="003A1FC4">
        <w:trPr>
          <w:tblHeader/>
        </w:trPr>
        <w:tc>
          <w:tcPr>
            <w:tcW w:w="956" w:type="dxa"/>
            <w:shd w:val="clear" w:color="auto" w:fill="CCCCCC"/>
          </w:tcPr>
          <w:p w:rsidR="00044BC9" w:rsidRPr="001662D3" w:rsidRDefault="00044BC9" w:rsidP="00905412">
            <w:pPr>
              <w:jc w:val="center"/>
              <w:rPr>
                <w:rFonts w:ascii="Times New Roman" w:hAnsi="Times New Roman"/>
                <w:b/>
                <w:sz w:val="24"/>
                <w:szCs w:val="24"/>
              </w:rPr>
            </w:pPr>
            <w:r w:rsidRPr="001662D3">
              <w:rPr>
                <w:rFonts w:ascii="Times New Roman" w:hAnsi="Times New Roman"/>
                <w:b/>
                <w:sz w:val="24"/>
                <w:szCs w:val="24"/>
              </w:rPr>
              <w:t>STEPS</w:t>
            </w:r>
          </w:p>
        </w:tc>
        <w:tc>
          <w:tcPr>
            <w:tcW w:w="7116" w:type="dxa"/>
            <w:shd w:val="clear" w:color="auto" w:fill="CCCCCC"/>
          </w:tcPr>
          <w:p w:rsidR="00044BC9" w:rsidRPr="001662D3" w:rsidRDefault="00044BC9" w:rsidP="00905412">
            <w:pPr>
              <w:jc w:val="center"/>
              <w:rPr>
                <w:rFonts w:ascii="Times New Roman" w:hAnsi="Times New Roman"/>
                <w:b/>
                <w:sz w:val="24"/>
                <w:szCs w:val="24"/>
              </w:rPr>
            </w:pPr>
            <w:r w:rsidRPr="001662D3">
              <w:rPr>
                <w:rFonts w:ascii="Times New Roman" w:hAnsi="Times New Roman"/>
                <w:b/>
                <w:sz w:val="24"/>
                <w:szCs w:val="24"/>
              </w:rPr>
              <w:t>INSTRUCTIONS</w:t>
            </w:r>
          </w:p>
        </w:tc>
        <w:tc>
          <w:tcPr>
            <w:tcW w:w="1550" w:type="dxa"/>
            <w:shd w:val="clear" w:color="auto" w:fill="CCCCCC"/>
          </w:tcPr>
          <w:p w:rsidR="00044BC9" w:rsidRPr="001662D3" w:rsidRDefault="00044BC9" w:rsidP="00905412">
            <w:pPr>
              <w:jc w:val="center"/>
              <w:rPr>
                <w:rFonts w:ascii="Times New Roman" w:hAnsi="Times New Roman"/>
                <w:b/>
                <w:sz w:val="24"/>
                <w:szCs w:val="24"/>
              </w:rPr>
            </w:pPr>
            <w:r w:rsidRPr="001662D3">
              <w:rPr>
                <w:rFonts w:ascii="Times New Roman" w:hAnsi="Times New Roman"/>
                <w:b/>
                <w:sz w:val="24"/>
                <w:szCs w:val="24"/>
              </w:rPr>
              <w:t>CHANGE/</w:t>
            </w:r>
          </w:p>
          <w:p w:rsidR="00044BC9" w:rsidRPr="001662D3" w:rsidRDefault="00044BC9" w:rsidP="00905412">
            <w:pPr>
              <w:jc w:val="center"/>
              <w:rPr>
                <w:rFonts w:ascii="Times New Roman" w:hAnsi="Times New Roman"/>
                <w:b/>
                <w:sz w:val="24"/>
                <w:szCs w:val="24"/>
              </w:rPr>
            </w:pPr>
            <w:r w:rsidRPr="001662D3">
              <w:rPr>
                <w:rFonts w:ascii="Times New Roman" w:hAnsi="Times New Roman"/>
                <w:b/>
                <w:sz w:val="24"/>
                <w:szCs w:val="24"/>
              </w:rPr>
              <w:t>APPROVAL</w:t>
            </w:r>
          </w:p>
        </w:tc>
      </w:tr>
      <w:tr w:rsidR="00B50485" w:rsidRPr="001662D3" w:rsidTr="003A1FC4">
        <w:tc>
          <w:tcPr>
            <w:tcW w:w="956" w:type="dxa"/>
          </w:tcPr>
          <w:p w:rsidR="00B50485" w:rsidRPr="001662D3" w:rsidRDefault="00B50485" w:rsidP="00905412">
            <w:pPr>
              <w:jc w:val="center"/>
              <w:rPr>
                <w:rFonts w:ascii="Times New Roman" w:hAnsi="Times New Roman"/>
                <w:b/>
                <w:sz w:val="24"/>
                <w:szCs w:val="24"/>
              </w:rPr>
            </w:pPr>
            <w:r>
              <w:rPr>
                <w:rFonts w:ascii="Times New Roman" w:hAnsi="Times New Roman"/>
                <w:b/>
                <w:sz w:val="24"/>
                <w:szCs w:val="24"/>
              </w:rPr>
              <w:t>1.0</w:t>
            </w:r>
          </w:p>
        </w:tc>
        <w:tc>
          <w:tcPr>
            <w:tcW w:w="7116" w:type="dxa"/>
          </w:tcPr>
          <w:p w:rsidR="00B50485" w:rsidRDefault="00B50485" w:rsidP="003A1FC4">
            <w:pPr>
              <w:spacing w:after="200" w:line="276" w:lineRule="auto"/>
              <w:rPr>
                <w:rFonts w:ascii="Times New Roman" w:hAnsi="Times New Roman"/>
                <w:b/>
                <w:sz w:val="24"/>
              </w:rPr>
            </w:pPr>
            <w:r>
              <w:rPr>
                <w:rFonts w:ascii="Times New Roman" w:hAnsi="Times New Roman"/>
                <w:b/>
                <w:sz w:val="24"/>
              </w:rPr>
              <w:t xml:space="preserve">Bring unit into inventory. </w:t>
            </w:r>
          </w:p>
          <w:p w:rsidR="00B50485" w:rsidRPr="00B50485" w:rsidRDefault="00B50485" w:rsidP="003A1FC4">
            <w:pPr>
              <w:spacing w:after="200" w:line="276" w:lineRule="auto"/>
              <w:rPr>
                <w:rFonts w:ascii="Times New Roman" w:hAnsi="Times New Roman"/>
                <w:i/>
                <w:color w:val="00B0F0"/>
                <w:sz w:val="24"/>
              </w:rPr>
            </w:pPr>
            <w:r w:rsidRPr="00B50485">
              <w:rPr>
                <w:rFonts w:ascii="Times New Roman" w:hAnsi="Times New Roman"/>
                <w:i/>
                <w:color w:val="00B0F0"/>
                <w:sz w:val="24"/>
              </w:rPr>
              <w:t xml:space="preserve">Refer to Blood Product Entry </w:t>
            </w:r>
          </w:p>
        </w:tc>
        <w:tc>
          <w:tcPr>
            <w:tcW w:w="1550" w:type="dxa"/>
          </w:tcPr>
          <w:p w:rsidR="00B50485" w:rsidRPr="001662D3" w:rsidRDefault="00B50485" w:rsidP="00905412">
            <w:pPr>
              <w:rPr>
                <w:rFonts w:ascii="Times New Roman" w:hAnsi="Times New Roman"/>
                <w:sz w:val="24"/>
                <w:szCs w:val="24"/>
              </w:rPr>
            </w:pPr>
          </w:p>
        </w:tc>
      </w:tr>
      <w:tr w:rsidR="00B50485" w:rsidRPr="001662D3" w:rsidTr="003A1FC4">
        <w:tc>
          <w:tcPr>
            <w:tcW w:w="956" w:type="dxa"/>
          </w:tcPr>
          <w:p w:rsidR="00B50485" w:rsidRDefault="00B50485" w:rsidP="00905412">
            <w:pPr>
              <w:jc w:val="center"/>
              <w:rPr>
                <w:rFonts w:ascii="Times New Roman" w:hAnsi="Times New Roman"/>
                <w:b/>
                <w:sz w:val="24"/>
                <w:szCs w:val="24"/>
              </w:rPr>
            </w:pPr>
            <w:r>
              <w:rPr>
                <w:rFonts w:ascii="Times New Roman" w:hAnsi="Times New Roman"/>
                <w:b/>
                <w:sz w:val="24"/>
                <w:szCs w:val="24"/>
              </w:rPr>
              <w:t>2.0</w:t>
            </w:r>
          </w:p>
        </w:tc>
        <w:tc>
          <w:tcPr>
            <w:tcW w:w="7116" w:type="dxa"/>
          </w:tcPr>
          <w:p w:rsidR="00392355" w:rsidRDefault="00B50485" w:rsidP="003A1FC4">
            <w:pPr>
              <w:spacing w:after="200" w:line="276" w:lineRule="auto"/>
              <w:rPr>
                <w:rFonts w:ascii="Times New Roman" w:hAnsi="Times New Roman"/>
                <w:b/>
                <w:sz w:val="24"/>
              </w:rPr>
            </w:pPr>
            <w:r>
              <w:rPr>
                <w:rFonts w:ascii="Times New Roman" w:hAnsi="Times New Roman"/>
                <w:b/>
                <w:sz w:val="24"/>
              </w:rPr>
              <w:t xml:space="preserve">Place unit in Quarantine Status. </w:t>
            </w:r>
          </w:p>
          <w:p w:rsidR="00B50485" w:rsidRPr="00392355" w:rsidRDefault="00B50485" w:rsidP="00392355">
            <w:pPr>
              <w:pStyle w:val="ListParagraph"/>
              <w:numPr>
                <w:ilvl w:val="0"/>
                <w:numId w:val="18"/>
              </w:numPr>
              <w:spacing w:after="200" w:line="276" w:lineRule="auto"/>
              <w:rPr>
                <w:rFonts w:ascii="Times New Roman" w:hAnsi="Times New Roman"/>
                <w:sz w:val="24"/>
              </w:rPr>
            </w:pPr>
            <w:r w:rsidRPr="00392355">
              <w:rPr>
                <w:rFonts w:ascii="Times New Roman" w:hAnsi="Times New Roman"/>
                <w:sz w:val="24"/>
              </w:rPr>
              <w:t>In SCC: Inventory&gt;Edit&gt;Status&gt;Q</w:t>
            </w:r>
          </w:p>
          <w:p w:rsidR="00392355" w:rsidRDefault="00392355" w:rsidP="00392355">
            <w:pPr>
              <w:pStyle w:val="ListParagraph"/>
              <w:numPr>
                <w:ilvl w:val="0"/>
                <w:numId w:val="18"/>
              </w:numPr>
            </w:pPr>
            <w:r>
              <w:t>Enter reason: “Tpend” WB Titer Pending</w:t>
            </w:r>
          </w:p>
          <w:p w:rsidR="00392355" w:rsidRPr="00392355" w:rsidRDefault="00392355" w:rsidP="00392355"/>
        </w:tc>
        <w:tc>
          <w:tcPr>
            <w:tcW w:w="1550" w:type="dxa"/>
          </w:tcPr>
          <w:p w:rsidR="00B50485" w:rsidRPr="001662D3" w:rsidRDefault="00B50485" w:rsidP="00905412">
            <w:pPr>
              <w:rPr>
                <w:rFonts w:ascii="Times New Roman" w:hAnsi="Times New Roman"/>
                <w:sz w:val="24"/>
                <w:szCs w:val="24"/>
              </w:rPr>
            </w:pPr>
          </w:p>
        </w:tc>
      </w:tr>
      <w:tr w:rsidR="00392355" w:rsidRPr="001662D3" w:rsidTr="003A1FC4">
        <w:tc>
          <w:tcPr>
            <w:tcW w:w="956" w:type="dxa"/>
          </w:tcPr>
          <w:p w:rsidR="00392355" w:rsidRDefault="00392355" w:rsidP="00905412">
            <w:pPr>
              <w:jc w:val="center"/>
              <w:rPr>
                <w:rFonts w:ascii="Times New Roman" w:hAnsi="Times New Roman"/>
                <w:b/>
                <w:sz w:val="24"/>
                <w:szCs w:val="24"/>
              </w:rPr>
            </w:pPr>
            <w:r>
              <w:rPr>
                <w:rFonts w:ascii="Times New Roman" w:hAnsi="Times New Roman"/>
                <w:b/>
                <w:sz w:val="24"/>
                <w:szCs w:val="24"/>
              </w:rPr>
              <w:t>3.0</w:t>
            </w:r>
          </w:p>
        </w:tc>
        <w:tc>
          <w:tcPr>
            <w:tcW w:w="7116" w:type="dxa"/>
          </w:tcPr>
          <w:p w:rsidR="00392355" w:rsidRDefault="00392355" w:rsidP="003A1FC4">
            <w:pPr>
              <w:spacing w:after="200" w:line="276" w:lineRule="auto"/>
              <w:rPr>
                <w:rFonts w:ascii="Times New Roman" w:hAnsi="Times New Roman"/>
                <w:b/>
                <w:sz w:val="24"/>
              </w:rPr>
            </w:pPr>
            <w:r>
              <w:rPr>
                <w:rFonts w:ascii="Times New Roman" w:hAnsi="Times New Roman"/>
                <w:b/>
                <w:sz w:val="24"/>
              </w:rPr>
              <w:t xml:space="preserve">Order WB titer. </w:t>
            </w:r>
          </w:p>
          <w:p w:rsidR="00392355" w:rsidRPr="00392355" w:rsidRDefault="00392355" w:rsidP="00392355">
            <w:pPr>
              <w:pStyle w:val="ListParagraph"/>
              <w:numPr>
                <w:ilvl w:val="0"/>
                <w:numId w:val="19"/>
              </w:numPr>
              <w:spacing w:after="200" w:line="276" w:lineRule="auto"/>
              <w:rPr>
                <w:rFonts w:ascii="Times New Roman" w:hAnsi="Times New Roman"/>
                <w:sz w:val="24"/>
              </w:rPr>
            </w:pPr>
            <w:r w:rsidRPr="00392355">
              <w:rPr>
                <w:rFonts w:ascii="Times New Roman" w:hAnsi="Times New Roman"/>
                <w:sz w:val="24"/>
              </w:rPr>
              <w:t>In SCC: Inventory&gt;Orders&gt;New Add</w:t>
            </w:r>
          </w:p>
          <w:p w:rsidR="00392355" w:rsidRDefault="00392355" w:rsidP="00392355">
            <w:pPr>
              <w:pStyle w:val="ListParagraph"/>
              <w:numPr>
                <w:ilvl w:val="0"/>
                <w:numId w:val="19"/>
              </w:numPr>
            </w:pPr>
            <w:r>
              <w:t>Scan unit</w:t>
            </w:r>
          </w:p>
          <w:p w:rsidR="00392355" w:rsidRDefault="00392355" w:rsidP="00392355">
            <w:pPr>
              <w:pStyle w:val="ListParagraph"/>
              <w:numPr>
                <w:ilvl w:val="0"/>
                <w:numId w:val="19"/>
              </w:numPr>
            </w:pPr>
            <w:r>
              <w:t>Tests: “TWB50” Titer WB 1:50</w:t>
            </w:r>
          </w:p>
          <w:p w:rsidR="00392355" w:rsidRPr="00392355" w:rsidRDefault="00392355" w:rsidP="00392355"/>
        </w:tc>
        <w:tc>
          <w:tcPr>
            <w:tcW w:w="1550" w:type="dxa"/>
          </w:tcPr>
          <w:p w:rsidR="00392355" w:rsidRPr="001662D3" w:rsidRDefault="00392355" w:rsidP="00905412">
            <w:pPr>
              <w:rPr>
                <w:rFonts w:ascii="Times New Roman" w:hAnsi="Times New Roman"/>
                <w:sz w:val="24"/>
                <w:szCs w:val="24"/>
              </w:rPr>
            </w:pPr>
          </w:p>
        </w:tc>
      </w:tr>
      <w:tr w:rsidR="00392355" w:rsidRPr="001662D3" w:rsidTr="003A1FC4">
        <w:tc>
          <w:tcPr>
            <w:tcW w:w="956" w:type="dxa"/>
          </w:tcPr>
          <w:p w:rsidR="00392355" w:rsidRDefault="00392355" w:rsidP="00905412">
            <w:pPr>
              <w:jc w:val="center"/>
              <w:rPr>
                <w:rFonts w:ascii="Times New Roman" w:hAnsi="Times New Roman"/>
                <w:b/>
                <w:sz w:val="24"/>
                <w:szCs w:val="24"/>
              </w:rPr>
            </w:pPr>
            <w:r>
              <w:rPr>
                <w:rFonts w:ascii="Times New Roman" w:hAnsi="Times New Roman"/>
                <w:b/>
                <w:sz w:val="24"/>
                <w:szCs w:val="24"/>
              </w:rPr>
              <w:t>4.0</w:t>
            </w:r>
          </w:p>
        </w:tc>
        <w:tc>
          <w:tcPr>
            <w:tcW w:w="7116" w:type="dxa"/>
          </w:tcPr>
          <w:p w:rsidR="00392355" w:rsidRDefault="00392355" w:rsidP="003A1FC4">
            <w:pPr>
              <w:spacing w:after="200" w:line="276" w:lineRule="auto"/>
              <w:rPr>
                <w:rFonts w:ascii="Times New Roman" w:hAnsi="Times New Roman"/>
                <w:b/>
                <w:sz w:val="24"/>
              </w:rPr>
            </w:pPr>
            <w:r>
              <w:rPr>
                <w:rFonts w:ascii="Times New Roman" w:hAnsi="Times New Roman"/>
                <w:b/>
                <w:sz w:val="24"/>
              </w:rPr>
              <w:t xml:space="preserve">Place unit on appropriately labeled shelf in fridge while testing is in progress. </w:t>
            </w:r>
          </w:p>
        </w:tc>
        <w:tc>
          <w:tcPr>
            <w:tcW w:w="1550" w:type="dxa"/>
          </w:tcPr>
          <w:p w:rsidR="00392355" w:rsidRPr="001662D3" w:rsidRDefault="00392355" w:rsidP="00905412">
            <w:pP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5</w:t>
            </w:r>
            <w:r w:rsidR="00044BC9" w:rsidRPr="001662D3">
              <w:rPr>
                <w:rFonts w:ascii="Times New Roman" w:hAnsi="Times New Roman"/>
                <w:b/>
                <w:sz w:val="24"/>
                <w:szCs w:val="24"/>
              </w:rPr>
              <w:t>.0</w:t>
            </w:r>
          </w:p>
        </w:tc>
        <w:tc>
          <w:tcPr>
            <w:tcW w:w="7116" w:type="dxa"/>
          </w:tcPr>
          <w:p w:rsidR="00C11A0E" w:rsidRDefault="00044BC9" w:rsidP="003A1FC4">
            <w:pPr>
              <w:spacing w:after="200" w:line="276" w:lineRule="auto"/>
              <w:rPr>
                <w:rFonts w:ascii="Times New Roman" w:hAnsi="Times New Roman"/>
                <w:b/>
                <w:sz w:val="24"/>
              </w:rPr>
            </w:pPr>
            <w:r w:rsidRPr="003A1FC4">
              <w:rPr>
                <w:rFonts w:ascii="Times New Roman" w:hAnsi="Times New Roman"/>
                <w:b/>
                <w:sz w:val="24"/>
              </w:rPr>
              <w:t>L</w:t>
            </w:r>
            <w:r w:rsidR="003A1FC4">
              <w:rPr>
                <w:rFonts w:ascii="Times New Roman" w:hAnsi="Times New Roman"/>
                <w:b/>
                <w:sz w:val="24"/>
              </w:rPr>
              <w:t>abel a 12x75</w:t>
            </w:r>
            <w:r w:rsidRPr="003A1FC4">
              <w:rPr>
                <w:rFonts w:ascii="Times New Roman" w:hAnsi="Times New Roman"/>
                <w:b/>
                <w:sz w:val="24"/>
              </w:rPr>
              <w:t xml:space="preserve"> tube with unit number and dilution to be prepared (</w:t>
            </w:r>
            <w:r w:rsidR="003A1FC4">
              <w:rPr>
                <w:rFonts w:ascii="Times New Roman" w:hAnsi="Times New Roman"/>
                <w:b/>
                <w:sz w:val="24"/>
              </w:rPr>
              <w:t>1:50)</w:t>
            </w:r>
          </w:p>
          <w:p w:rsidR="00B27648" w:rsidRPr="00392355" w:rsidRDefault="00B27648" w:rsidP="003A1FC4">
            <w:pPr>
              <w:spacing w:after="200" w:line="276" w:lineRule="auto"/>
              <w:rPr>
                <w:rFonts w:ascii="Times New Roman" w:hAnsi="Times New Roman"/>
                <w:b/>
                <w:sz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6</w:t>
            </w:r>
            <w:r w:rsidR="00044BC9" w:rsidRPr="001662D3">
              <w:rPr>
                <w:rFonts w:ascii="Times New Roman" w:hAnsi="Times New Roman"/>
                <w:b/>
                <w:sz w:val="24"/>
                <w:szCs w:val="24"/>
              </w:rPr>
              <w:t>.0</w:t>
            </w:r>
          </w:p>
        </w:tc>
        <w:tc>
          <w:tcPr>
            <w:tcW w:w="7116" w:type="dxa"/>
          </w:tcPr>
          <w:p w:rsidR="00044BC9" w:rsidRPr="00F426F0" w:rsidRDefault="00044BC9" w:rsidP="00905412">
            <w:pPr>
              <w:rPr>
                <w:rFonts w:ascii="Times New Roman" w:hAnsi="Times New Roman"/>
                <w:b/>
                <w:sz w:val="24"/>
                <w:szCs w:val="24"/>
              </w:rPr>
            </w:pPr>
            <w:r w:rsidRPr="00F426F0">
              <w:rPr>
                <w:rFonts w:ascii="Times New Roman" w:hAnsi="Times New Roman"/>
                <w:b/>
                <w:sz w:val="24"/>
                <w:szCs w:val="24"/>
              </w:rPr>
              <w:t xml:space="preserve">Retrieve MLA pipette and </w:t>
            </w:r>
            <w:r w:rsidR="003A1FC4">
              <w:rPr>
                <w:rFonts w:ascii="Times New Roman" w:hAnsi="Times New Roman"/>
                <w:b/>
                <w:sz w:val="24"/>
                <w:szCs w:val="24"/>
              </w:rPr>
              <w:t>adjust setting to 490. A</w:t>
            </w:r>
            <w:r w:rsidRPr="00F426F0">
              <w:rPr>
                <w:rFonts w:ascii="Times New Roman" w:hAnsi="Times New Roman"/>
                <w:b/>
                <w:sz w:val="24"/>
                <w:szCs w:val="24"/>
              </w:rPr>
              <w:t xml:space="preserve">dd </w:t>
            </w:r>
            <w:r w:rsidR="003A1FC4">
              <w:rPr>
                <w:rFonts w:ascii="Times New Roman" w:hAnsi="Times New Roman"/>
                <w:b/>
                <w:sz w:val="24"/>
                <w:szCs w:val="24"/>
              </w:rPr>
              <w:t>490 ul of s</w:t>
            </w:r>
            <w:r w:rsidRPr="00F426F0">
              <w:rPr>
                <w:rFonts w:ascii="Times New Roman" w:hAnsi="Times New Roman"/>
                <w:b/>
                <w:sz w:val="24"/>
                <w:szCs w:val="24"/>
              </w:rPr>
              <w:t>aline to the tube</w:t>
            </w:r>
            <w:r w:rsidR="003A1FC4">
              <w:rPr>
                <w:rFonts w:ascii="Times New Roman" w:hAnsi="Times New Roman"/>
                <w:b/>
                <w:sz w:val="24"/>
                <w:szCs w:val="24"/>
              </w:rPr>
              <w:t xml:space="preserve"> labeled with the unit number and dilution, 1:50. </w:t>
            </w:r>
          </w:p>
          <w:p w:rsidR="00044BC9" w:rsidRDefault="00044BC9" w:rsidP="00905412">
            <w:pPr>
              <w:rPr>
                <w:rFonts w:ascii="Times New Roman" w:hAnsi="Times New Roman"/>
                <w:b/>
                <w:sz w:val="24"/>
                <w:szCs w:val="24"/>
              </w:rPr>
            </w:pPr>
          </w:p>
          <w:p w:rsidR="00C11A0E" w:rsidRPr="00F426F0" w:rsidRDefault="00C11A0E" w:rsidP="00905412">
            <w:pPr>
              <w:rPr>
                <w:rFonts w:ascii="Times New Roman" w:hAnsi="Times New Roman"/>
                <w:b/>
                <w:sz w:val="24"/>
                <w:szCs w:val="24"/>
              </w:rPr>
            </w:pPr>
          </w:p>
        </w:tc>
        <w:tc>
          <w:tcPr>
            <w:tcW w:w="1550" w:type="dxa"/>
          </w:tcPr>
          <w:p w:rsidR="00044BC9" w:rsidRDefault="00044BC9" w:rsidP="00905412">
            <w:pPr>
              <w:rPr>
                <w:rFonts w:ascii="Times New Roman" w:hAnsi="Times New Roman"/>
                <w:sz w:val="24"/>
                <w:szCs w:val="24"/>
              </w:rPr>
            </w:pPr>
          </w:p>
          <w:p w:rsidR="00044BC9" w:rsidRPr="00044BC9" w:rsidRDefault="00044BC9" w:rsidP="00044BC9">
            <w:pPr>
              <w:rPr>
                <w:rFonts w:ascii="Times New Roman" w:hAnsi="Times New Roman"/>
                <w:sz w:val="24"/>
                <w:szCs w:val="24"/>
              </w:rPr>
            </w:pPr>
          </w:p>
          <w:p w:rsidR="00044BC9" w:rsidRPr="00044BC9" w:rsidRDefault="00044BC9" w:rsidP="00044BC9">
            <w:pPr>
              <w:jc w:val="cente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7</w:t>
            </w:r>
            <w:r w:rsidR="00044BC9" w:rsidRPr="001662D3">
              <w:rPr>
                <w:rFonts w:ascii="Times New Roman" w:hAnsi="Times New Roman"/>
                <w:b/>
                <w:sz w:val="24"/>
                <w:szCs w:val="24"/>
              </w:rPr>
              <w:t>.0</w:t>
            </w:r>
          </w:p>
        </w:tc>
        <w:tc>
          <w:tcPr>
            <w:tcW w:w="7116" w:type="dxa"/>
          </w:tcPr>
          <w:p w:rsidR="00044BC9" w:rsidRPr="00F426F0" w:rsidRDefault="00CC633A" w:rsidP="00905412">
            <w:pPr>
              <w:rPr>
                <w:rFonts w:ascii="Times New Roman" w:hAnsi="Times New Roman"/>
                <w:b/>
                <w:sz w:val="24"/>
                <w:szCs w:val="24"/>
              </w:rPr>
            </w:pPr>
            <w:r w:rsidRPr="00F426F0">
              <w:rPr>
                <w:rFonts w:ascii="Times New Roman" w:hAnsi="Times New Roman"/>
                <w:b/>
                <w:sz w:val="24"/>
                <w:szCs w:val="24"/>
              </w:rPr>
              <w:t xml:space="preserve">Label </w:t>
            </w:r>
            <w:r w:rsidR="003A525F" w:rsidRPr="00F426F0">
              <w:rPr>
                <w:rFonts w:ascii="Times New Roman" w:hAnsi="Times New Roman"/>
                <w:b/>
                <w:sz w:val="24"/>
                <w:szCs w:val="24"/>
              </w:rPr>
              <w:t xml:space="preserve">2 </w:t>
            </w:r>
            <w:r w:rsidRPr="00F426F0">
              <w:rPr>
                <w:rFonts w:ascii="Times New Roman" w:hAnsi="Times New Roman"/>
                <w:b/>
                <w:sz w:val="24"/>
                <w:szCs w:val="24"/>
              </w:rPr>
              <w:t>12x75 tube</w:t>
            </w:r>
            <w:r w:rsidR="003A525F" w:rsidRPr="00F426F0">
              <w:rPr>
                <w:rFonts w:ascii="Times New Roman" w:hAnsi="Times New Roman"/>
                <w:b/>
                <w:sz w:val="24"/>
                <w:szCs w:val="24"/>
              </w:rPr>
              <w:t>s</w:t>
            </w:r>
            <w:r w:rsidRPr="00F426F0">
              <w:rPr>
                <w:rFonts w:ascii="Times New Roman" w:hAnsi="Times New Roman"/>
                <w:b/>
                <w:sz w:val="24"/>
                <w:szCs w:val="24"/>
              </w:rPr>
              <w:t xml:space="preserve"> with unit number. Obtain </w:t>
            </w:r>
            <w:r w:rsidR="003A1FC4">
              <w:rPr>
                <w:rFonts w:ascii="Times New Roman" w:hAnsi="Times New Roman"/>
                <w:b/>
                <w:sz w:val="24"/>
                <w:szCs w:val="24"/>
              </w:rPr>
              <w:t xml:space="preserve">2 </w:t>
            </w:r>
            <w:r w:rsidRPr="00F426F0">
              <w:rPr>
                <w:rFonts w:ascii="Times New Roman" w:hAnsi="Times New Roman"/>
                <w:b/>
                <w:sz w:val="24"/>
                <w:szCs w:val="24"/>
              </w:rPr>
              <w:t xml:space="preserve">segments from unit and dispense into </w:t>
            </w:r>
            <w:r w:rsidR="003A525F" w:rsidRPr="00F426F0">
              <w:rPr>
                <w:rFonts w:ascii="Times New Roman" w:hAnsi="Times New Roman"/>
                <w:b/>
                <w:sz w:val="24"/>
                <w:szCs w:val="24"/>
              </w:rPr>
              <w:t xml:space="preserve">one of the </w:t>
            </w:r>
            <w:r w:rsidRPr="00F426F0">
              <w:rPr>
                <w:rFonts w:ascii="Times New Roman" w:hAnsi="Times New Roman"/>
                <w:b/>
                <w:sz w:val="24"/>
                <w:szCs w:val="24"/>
              </w:rPr>
              <w:t>tube</w:t>
            </w:r>
            <w:r w:rsidR="003A525F" w:rsidRPr="00F426F0">
              <w:rPr>
                <w:rFonts w:ascii="Times New Roman" w:hAnsi="Times New Roman"/>
                <w:b/>
                <w:sz w:val="24"/>
                <w:szCs w:val="24"/>
              </w:rPr>
              <w:t>s</w:t>
            </w:r>
            <w:r w:rsidRPr="00F426F0">
              <w:rPr>
                <w:rFonts w:ascii="Times New Roman" w:hAnsi="Times New Roman"/>
                <w:b/>
                <w:sz w:val="24"/>
                <w:szCs w:val="24"/>
              </w:rPr>
              <w:t>.</w:t>
            </w:r>
          </w:p>
          <w:p w:rsidR="00CC633A" w:rsidRDefault="00CC633A" w:rsidP="00905412">
            <w:pPr>
              <w:rPr>
                <w:rFonts w:ascii="Times New Roman" w:hAnsi="Times New Roman"/>
                <w:b/>
                <w:sz w:val="24"/>
                <w:szCs w:val="24"/>
              </w:rPr>
            </w:pPr>
          </w:p>
          <w:p w:rsidR="00C11A0E" w:rsidRPr="00F426F0" w:rsidRDefault="00C11A0E" w:rsidP="00905412">
            <w:pPr>
              <w:rPr>
                <w:rFonts w:ascii="Times New Roman" w:hAnsi="Times New Roman"/>
                <w:b/>
                <w:sz w:val="24"/>
                <w:szCs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8</w:t>
            </w:r>
            <w:r w:rsidR="00044BC9" w:rsidRPr="001662D3">
              <w:rPr>
                <w:rFonts w:ascii="Times New Roman" w:hAnsi="Times New Roman"/>
                <w:b/>
                <w:sz w:val="24"/>
                <w:szCs w:val="24"/>
              </w:rPr>
              <w:t>.0</w:t>
            </w:r>
          </w:p>
        </w:tc>
        <w:tc>
          <w:tcPr>
            <w:tcW w:w="7116" w:type="dxa"/>
          </w:tcPr>
          <w:p w:rsidR="00044BC9" w:rsidRPr="00F426F0" w:rsidRDefault="00CC633A" w:rsidP="00CC633A">
            <w:pPr>
              <w:contextualSpacing/>
              <w:rPr>
                <w:rFonts w:ascii="Times New Roman" w:hAnsi="Times New Roman"/>
                <w:b/>
                <w:sz w:val="24"/>
                <w:szCs w:val="24"/>
              </w:rPr>
            </w:pPr>
            <w:r w:rsidRPr="00F426F0">
              <w:rPr>
                <w:rFonts w:ascii="Times New Roman" w:hAnsi="Times New Roman"/>
                <w:b/>
                <w:sz w:val="24"/>
                <w:szCs w:val="24"/>
              </w:rPr>
              <w:t>Centrifuge for 60 seconds to separate red cells from plasma. Carefully remove plasma from red cell sediment</w:t>
            </w:r>
            <w:r w:rsidR="003A525F" w:rsidRPr="00F426F0">
              <w:rPr>
                <w:rFonts w:ascii="Times New Roman" w:hAnsi="Times New Roman"/>
                <w:b/>
                <w:sz w:val="24"/>
                <w:szCs w:val="24"/>
              </w:rPr>
              <w:t xml:space="preserve"> into the properly labeled tube.</w:t>
            </w:r>
            <w:r w:rsidRPr="00F426F0">
              <w:rPr>
                <w:rFonts w:ascii="Times New Roman" w:hAnsi="Times New Roman"/>
                <w:b/>
                <w:sz w:val="24"/>
                <w:szCs w:val="24"/>
              </w:rPr>
              <w:t xml:space="preserve"> </w:t>
            </w:r>
          </w:p>
          <w:p w:rsidR="00CC633A" w:rsidRDefault="00CC633A" w:rsidP="00905412">
            <w:pPr>
              <w:ind w:left="392" w:hanging="392"/>
              <w:contextualSpacing/>
              <w:rPr>
                <w:rFonts w:ascii="Times New Roman" w:hAnsi="Times New Roman"/>
                <w:b/>
                <w:sz w:val="24"/>
                <w:szCs w:val="24"/>
              </w:rPr>
            </w:pPr>
          </w:p>
          <w:p w:rsidR="00C11A0E" w:rsidRPr="00F426F0" w:rsidRDefault="00C11A0E" w:rsidP="00905412">
            <w:pPr>
              <w:ind w:left="392" w:hanging="392"/>
              <w:contextualSpacing/>
              <w:rPr>
                <w:rFonts w:ascii="Times New Roman" w:hAnsi="Times New Roman"/>
                <w:b/>
                <w:sz w:val="24"/>
                <w:szCs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9</w:t>
            </w:r>
            <w:r w:rsidR="00044BC9" w:rsidRPr="001662D3">
              <w:rPr>
                <w:rFonts w:ascii="Times New Roman" w:hAnsi="Times New Roman"/>
                <w:b/>
                <w:sz w:val="24"/>
                <w:szCs w:val="24"/>
              </w:rPr>
              <w:t>.0</w:t>
            </w:r>
          </w:p>
        </w:tc>
        <w:tc>
          <w:tcPr>
            <w:tcW w:w="7116" w:type="dxa"/>
          </w:tcPr>
          <w:p w:rsidR="00044BC9" w:rsidRDefault="003A525F" w:rsidP="00905412">
            <w:pPr>
              <w:rPr>
                <w:rFonts w:ascii="Times New Roman" w:hAnsi="Times New Roman"/>
                <w:b/>
                <w:sz w:val="24"/>
                <w:szCs w:val="24"/>
              </w:rPr>
            </w:pPr>
            <w:r>
              <w:rPr>
                <w:rFonts w:ascii="Times New Roman" w:hAnsi="Times New Roman"/>
                <w:b/>
                <w:sz w:val="24"/>
                <w:szCs w:val="24"/>
              </w:rPr>
              <w:t>Add 10ul of well mixed plasma into tube labeled 1:50 and mix well.</w:t>
            </w:r>
          </w:p>
          <w:p w:rsidR="003A525F" w:rsidRDefault="003A525F" w:rsidP="00905412">
            <w:pPr>
              <w:rPr>
                <w:rFonts w:ascii="Times New Roman" w:hAnsi="Times New Roman"/>
                <w:b/>
                <w:sz w:val="24"/>
                <w:szCs w:val="24"/>
              </w:rPr>
            </w:pPr>
          </w:p>
          <w:p w:rsidR="00C11A0E" w:rsidRPr="00141AF1" w:rsidRDefault="00C11A0E" w:rsidP="00905412">
            <w:pPr>
              <w:rPr>
                <w:rFonts w:ascii="Times New Roman" w:hAnsi="Times New Roman"/>
                <w:b/>
                <w:sz w:val="24"/>
                <w:szCs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10</w:t>
            </w:r>
            <w:r w:rsidR="00044BC9" w:rsidRPr="001662D3">
              <w:rPr>
                <w:rFonts w:ascii="Times New Roman" w:hAnsi="Times New Roman"/>
                <w:b/>
                <w:sz w:val="24"/>
                <w:szCs w:val="24"/>
              </w:rPr>
              <w:t>.0</w:t>
            </w:r>
          </w:p>
        </w:tc>
        <w:tc>
          <w:tcPr>
            <w:tcW w:w="7116" w:type="dxa"/>
          </w:tcPr>
          <w:p w:rsidR="00044BC9" w:rsidRPr="00F426F0" w:rsidRDefault="003A525F" w:rsidP="003A525F">
            <w:pPr>
              <w:rPr>
                <w:rFonts w:ascii="Times New Roman" w:hAnsi="Times New Roman"/>
                <w:b/>
                <w:sz w:val="24"/>
                <w:szCs w:val="24"/>
              </w:rPr>
            </w:pPr>
            <w:r w:rsidRPr="00F426F0">
              <w:rPr>
                <w:rFonts w:ascii="Times New Roman" w:hAnsi="Times New Roman"/>
                <w:b/>
                <w:sz w:val="24"/>
                <w:szCs w:val="24"/>
              </w:rPr>
              <w:t>Using a new pipette tip, add 10ul of well mixed plasma</w:t>
            </w:r>
            <w:r w:rsidR="00C11A0E">
              <w:rPr>
                <w:rFonts w:ascii="Times New Roman" w:hAnsi="Times New Roman"/>
                <w:b/>
                <w:sz w:val="24"/>
                <w:szCs w:val="24"/>
              </w:rPr>
              <w:t xml:space="preserve"> from unit</w:t>
            </w:r>
            <w:r w:rsidRPr="00F426F0">
              <w:rPr>
                <w:rFonts w:ascii="Times New Roman" w:hAnsi="Times New Roman"/>
                <w:b/>
                <w:sz w:val="24"/>
                <w:szCs w:val="24"/>
              </w:rPr>
              <w:t xml:space="preserve"> into tube </w:t>
            </w:r>
            <w:r w:rsidR="00C11A0E">
              <w:rPr>
                <w:rFonts w:ascii="Times New Roman" w:hAnsi="Times New Roman"/>
                <w:b/>
                <w:sz w:val="24"/>
                <w:szCs w:val="24"/>
              </w:rPr>
              <w:t>labeled 1:50 from step 2</w:t>
            </w:r>
            <w:r w:rsidRPr="00F426F0">
              <w:rPr>
                <w:rFonts w:ascii="Times New Roman" w:hAnsi="Times New Roman"/>
                <w:b/>
                <w:sz w:val="24"/>
                <w:szCs w:val="24"/>
              </w:rPr>
              <w:t xml:space="preserve"> and mix well. </w:t>
            </w:r>
          </w:p>
          <w:p w:rsidR="003A525F" w:rsidRPr="007B6064" w:rsidRDefault="003A525F" w:rsidP="00905412">
            <w:pPr>
              <w:ind w:left="392" w:hanging="392"/>
              <w:rPr>
                <w:rFonts w:ascii="Times New Roman" w:hAnsi="Times New Roman"/>
                <w:sz w:val="24"/>
                <w:szCs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Default="00392355" w:rsidP="00905412">
            <w:pPr>
              <w:jc w:val="center"/>
              <w:rPr>
                <w:rFonts w:ascii="Times New Roman" w:hAnsi="Times New Roman"/>
                <w:b/>
                <w:sz w:val="24"/>
                <w:szCs w:val="24"/>
              </w:rPr>
            </w:pPr>
            <w:r>
              <w:rPr>
                <w:rFonts w:ascii="Times New Roman" w:hAnsi="Times New Roman"/>
                <w:b/>
                <w:sz w:val="24"/>
                <w:szCs w:val="24"/>
              </w:rPr>
              <w:t>11</w:t>
            </w:r>
            <w:r w:rsidR="00044BC9" w:rsidRPr="001662D3">
              <w:rPr>
                <w:rFonts w:ascii="Times New Roman" w:hAnsi="Times New Roman"/>
                <w:b/>
                <w:sz w:val="24"/>
                <w:szCs w:val="24"/>
              </w:rPr>
              <w:t>.0</w:t>
            </w:r>
          </w:p>
          <w:p w:rsidR="00044BC9" w:rsidRDefault="00044BC9" w:rsidP="00905412">
            <w:pPr>
              <w:jc w:val="center"/>
              <w:rPr>
                <w:rFonts w:ascii="Times New Roman" w:hAnsi="Times New Roman"/>
                <w:b/>
                <w:sz w:val="24"/>
                <w:szCs w:val="24"/>
              </w:rPr>
            </w:pPr>
          </w:p>
          <w:p w:rsidR="00044BC9" w:rsidRPr="001662D3" w:rsidRDefault="00044BC9" w:rsidP="00905412">
            <w:pPr>
              <w:jc w:val="center"/>
              <w:rPr>
                <w:rFonts w:ascii="Times New Roman" w:hAnsi="Times New Roman"/>
                <w:b/>
                <w:sz w:val="24"/>
                <w:szCs w:val="24"/>
              </w:rPr>
            </w:pPr>
          </w:p>
        </w:tc>
        <w:tc>
          <w:tcPr>
            <w:tcW w:w="7116" w:type="dxa"/>
          </w:tcPr>
          <w:p w:rsidR="003A525F" w:rsidRDefault="003A525F" w:rsidP="00905412">
            <w:pPr>
              <w:rPr>
                <w:rFonts w:ascii="Times New Roman" w:hAnsi="Times New Roman"/>
                <w:b/>
                <w:sz w:val="24"/>
                <w:szCs w:val="24"/>
              </w:rPr>
            </w:pPr>
            <w:r>
              <w:rPr>
                <w:rFonts w:ascii="Times New Roman" w:hAnsi="Times New Roman"/>
                <w:b/>
                <w:sz w:val="24"/>
                <w:szCs w:val="24"/>
              </w:rPr>
              <w:t>Label</w:t>
            </w:r>
            <w:r w:rsidR="00C11A0E">
              <w:rPr>
                <w:rFonts w:ascii="Times New Roman" w:hAnsi="Times New Roman"/>
                <w:b/>
                <w:sz w:val="24"/>
                <w:szCs w:val="24"/>
              </w:rPr>
              <w:t xml:space="preserve"> 2</w:t>
            </w:r>
            <w:r w:rsidR="00B103B6">
              <w:rPr>
                <w:rFonts w:ascii="Times New Roman" w:hAnsi="Times New Roman"/>
                <w:b/>
                <w:sz w:val="24"/>
                <w:szCs w:val="24"/>
              </w:rPr>
              <w:t xml:space="preserve"> 10x75 tubes:</w:t>
            </w:r>
          </w:p>
          <w:p w:rsidR="00F426F0" w:rsidRDefault="00F426F0" w:rsidP="00905412">
            <w:pPr>
              <w:rPr>
                <w:rFonts w:ascii="Times New Roman" w:hAnsi="Times New Roman"/>
                <w:b/>
                <w:sz w:val="24"/>
                <w:szCs w:val="24"/>
              </w:rPr>
            </w:pPr>
          </w:p>
          <w:tbl>
            <w:tblPr>
              <w:tblStyle w:val="GridTable4-Accent6"/>
              <w:tblpPr w:leftFromText="180" w:rightFromText="180" w:vertAnchor="text" w:horzAnchor="margin" w:tblpXSpec="center" w:tblpYSpec="bottom"/>
              <w:tblOverlap w:val="never"/>
              <w:tblW w:w="0" w:type="auto"/>
              <w:tblLook w:val="04A0" w:firstRow="1" w:lastRow="0" w:firstColumn="1" w:lastColumn="0" w:noHBand="0" w:noVBand="1"/>
            </w:tblPr>
            <w:tblGrid>
              <w:gridCol w:w="1990"/>
              <w:gridCol w:w="1990"/>
            </w:tblGrid>
            <w:tr w:rsidR="00F426F0" w:rsidTr="00F426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rsidR="00F426F0" w:rsidRPr="00F426F0" w:rsidRDefault="00F426F0" w:rsidP="00F426F0">
                  <w:pPr>
                    <w:jc w:val="center"/>
                    <w:rPr>
                      <w:rFonts w:ascii="Times New Roman" w:hAnsi="Times New Roman"/>
                      <w:sz w:val="24"/>
                      <w:szCs w:val="24"/>
                    </w:rPr>
                  </w:pPr>
                  <w:r>
                    <w:rPr>
                      <w:rFonts w:ascii="Times New Roman" w:hAnsi="Times New Roman"/>
                      <w:sz w:val="24"/>
                      <w:szCs w:val="24"/>
                    </w:rPr>
                    <w:t>Tube</w:t>
                  </w:r>
                </w:p>
              </w:tc>
              <w:tc>
                <w:tcPr>
                  <w:tcW w:w="1990" w:type="dxa"/>
                </w:tcPr>
                <w:p w:rsidR="00F426F0" w:rsidRPr="00F426F0" w:rsidRDefault="00F426F0" w:rsidP="00F426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Label</w:t>
                  </w:r>
                </w:p>
              </w:tc>
            </w:tr>
            <w:tr w:rsidR="00F426F0" w:rsidTr="00F42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rsidR="00F426F0" w:rsidRPr="00F426F0" w:rsidRDefault="00F426F0" w:rsidP="00F426F0">
                  <w:pPr>
                    <w:rPr>
                      <w:rFonts w:ascii="Times New Roman" w:hAnsi="Times New Roman"/>
                      <w:b w:val="0"/>
                      <w:sz w:val="24"/>
                      <w:szCs w:val="24"/>
                    </w:rPr>
                  </w:pPr>
                  <w:r w:rsidRPr="00F426F0">
                    <w:rPr>
                      <w:rFonts w:ascii="Times New Roman" w:hAnsi="Times New Roman"/>
                      <w:b w:val="0"/>
                      <w:sz w:val="24"/>
                      <w:szCs w:val="24"/>
                    </w:rPr>
                    <w:t>Tube 1</w:t>
                  </w:r>
                </w:p>
              </w:tc>
              <w:tc>
                <w:tcPr>
                  <w:tcW w:w="1990" w:type="dxa"/>
                </w:tcPr>
                <w:p w:rsidR="00F426F0" w:rsidRPr="00F426F0" w:rsidRDefault="00F426F0" w:rsidP="00F426F0">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426F0">
                    <w:rPr>
                      <w:rFonts w:ascii="Times New Roman" w:hAnsi="Times New Roman"/>
                      <w:sz w:val="24"/>
                      <w:szCs w:val="24"/>
                    </w:rPr>
                    <w:t>Unit #, 1:50, A1</w:t>
                  </w:r>
                </w:p>
              </w:tc>
            </w:tr>
            <w:tr w:rsidR="00F426F0" w:rsidTr="00F426F0">
              <w:tc>
                <w:tcPr>
                  <w:cnfStyle w:val="001000000000" w:firstRow="0" w:lastRow="0" w:firstColumn="1" w:lastColumn="0" w:oddVBand="0" w:evenVBand="0" w:oddHBand="0" w:evenHBand="0" w:firstRowFirstColumn="0" w:firstRowLastColumn="0" w:lastRowFirstColumn="0" w:lastRowLastColumn="0"/>
                  <w:tcW w:w="1990" w:type="dxa"/>
                </w:tcPr>
                <w:p w:rsidR="00F426F0" w:rsidRPr="00F426F0" w:rsidRDefault="00F426F0" w:rsidP="00F426F0">
                  <w:pPr>
                    <w:rPr>
                      <w:rFonts w:ascii="Times New Roman" w:hAnsi="Times New Roman"/>
                      <w:b w:val="0"/>
                      <w:sz w:val="24"/>
                      <w:szCs w:val="24"/>
                    </w:rPr>
                  </w:pPr>
                  <w:r w:rsidRPr="00F426F0">
                    <w:rPr>
                      <w:rFonts w:ascii="Times New Roman" w:hAnsi="Times New Roman"/>
                      <w:b w:val="0"/>
                      <w:sz w:val="24"/>
                      <w:szCs w:val="24"/>
                    </w:rPr>
                    <w:t>Tube 2</w:t>
                  </w:r>
                </w:p>
              </w:tc>
              <w:tc>
                <w:tcPr>
                  <w:tcW w:w="1990" w:type="dxa"/>
                </w:tcPr>
                <w:p w:rsidR="00F426F0" w:rsidRPr="00F426F0" w:rsidRDefault="00F426F0" w:rsidP="00F426F0">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26F0">
                    <w:rPr>
                      <w:rFonts w:ascii="Times New Roman" w:hAnsi="Times New Roman"/>
                      <w:sz w:val="24"/>
                      <w:szCs w:val="24"/>
                    </w:rPr>
                    <w:t>Unit #, 1:50, B</w:t>
                  </w:r>
                </w:p>
              </w:tc>
            </w:tr>
          </w:tbl>
          <w:p w:rsidR="00B103B6" w:rsidRDefault="00B103B6" w:rsidP="00905412">
            <w:pPr>
              <w:rPr>
                <w:rFonts w:ascii="Times New Roman" w:hAnsi="Times New Roman"/>
                <w:b/>
                <w:sz w:val="24"/>
                <w:szCs w:val="24"/>
              </w:rPr>
            </w:pPr>
          </w:p>
          <w:p w:rsidR="00B103B6" w:rsidRPr="00422192" w:rsidRDefault="00B103B6" w:rsidP="00905412">
            <w:pPr>
              <w:rPr>
                <w:rFonts w:ascii="Times New Roman" w:hAnsi="Times New Roman"/>
                <w:b/>
                <w:sz w:val="24"/>
                <w:szCs w:val="24"/>
              </w:rPr>
            </w:pPr>
          </w:p>
        </w:tc>
        <w:tc>
          <w:tcPr>
            <w:tcW w:w="1550" w:type="dxa"/>
          </w:tcPr>
          <w:p w:rsidR="00B103B6" w:rsidRDefault="00B103B6" w:rsidP="00905412">
            <w:pPr>
              <w:rPr>
                <w:rFonts w:ascii="Times New Roman" w:hAnsi="Times New Roman"/>
                <w:sz w:val="24"/>
                <w:szCs w:val="24"/>
              </w:rPr>
            </w:pPr>
          </w:p>
          <w:p w:rsidR="00B103B6" w:rsidRPr="00B103B6" w:rsidRDefault="00B103B6" w:rsidP="00B103B6">
            <w:pPr>
              <w:rPr>
                <w:rFonts w:ascii="Times New Roman" w:hAnsi="Times New Roman"/>
                <w:sz w:val="24"/>
                <w:szCs w:val="24"/>
              </w:rPr>
            </w:pPr>
          </w:p>
          <w:p w:rsidR="00B103B6" w:rsidRPr="00B103B6" w:rsidRDefault="00B103B6" w:rsidP="00B103B6">
            <w:pPr>
              <w:rPr>
                <w:rFonts w:ascii="Times New Roman" w:hAnsi="Times New Roman"/>
                <w:sz w:val="24"/>
                <w:szCs w:val="24"/>
              </w:rPr>
            </w:pPr>
          </w:p>
          <w:p w:rsidR="00B103B6" w:rsidRPr="00B103B6" w:rsidRDefault="00B103B6" w:rsidP="00B103B6">
            <w:pPr>
              <w:rPr>
                <w:rFonts w:ascii="Times New Roman" w:hAnsi="Times New Roman"/>
                <w:sz w:val="24"/>
                <w:szCs w:val="24"/>
              </w:rPr>
            </w:pPr>
          </w:p>
          <w:p w:rsidR="00B103B6" w:rsidRDefault="00B103B6" w:rsidP="00B103B6">
            <w:pPr>
              <w:jc w:val="center"/>
              <w:rPr>
                <w:rFonts w:ascii="Times New Roman" w:hAnsi="Times New Roman"/>
                <w:sz w:val="24"/>
                <w:szCs w:val="24"/>
              </w:rPr>
            </w:pPr>
          </w:p>
          <w:p w:rsidR="00F426F0" w:rsidRPr="00B103B6" w:rsidRDefault="00F426F0" w:rsidP="00B103B6">
            <w:pPr>
              <w:jc w:val="cente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12</w:t>
            </w:r>
            <w:r w:rsidR="00044BC9" w:rsidRPr="001662D3">
              <w:rPr>
                <w:rFonts w:ascii="Times New Roman" w:hAnsi="Times New Roman"/>
                <w:b/>
                <w:sz w:val="24"/>
                <w:szCs w:val="24"/>
              </w:rPr>
              <w:t>.0</w:t>
            </w:r>
          </w:p>
        </w:tc>
        <w:tc>
          <w:tcPr>
            <w:tcW w:w="7116" w:type="dxa"/>
          </w:tcPr>
          <w:p w:rsidR="00044BC9" w:rsidRDefault="00B103B6" w:rsidP="00B103B6">
            <w:pPr>
              <w:rPr>
                <w:rFonts w:ascii="Times New Roman" w:hAnsi="Times New Roman"/>
                <w:b/>
                <w:sz w:val="24"/>
                <w:szCs w:val="24"/>
              </w:rPr>
            </w:pPr>
            <w:r>
              <w:rPr>
                <w:rFonts w:ascii="Times New Roman" w:hAnsi="Times New Roman"/>
                <w:b/>
                <w:sz w:val="24"/>
                <w:szCs w:val="24"/>
              </w:rPr>
              <w:t xml:space="preserve">Add two drops of 1:50 </w:t>
            </w:r>
            <w:r w:rsidR="00C11A0E">
              <w:rPr>
                <w:rFonts w:ascii="Times New Roman" w:hAnsi="Times New Roman"/>
                <w:b/>
                <w:sz w:val="24"/>
                <w:szCs w:val="24"/>
              </w:rPr>
              <w:t xml:space="preserve">plasma </w:t>
            </w:r>
            <w:r>
              <w:rPr>
                <w:rFonts w:ascii="Times New Roman" w:hAnsi="Times New Roman"/>
                <w:b/>
                <w:sz w:val="24"/>
                <w:szCs w:val="24"/>
              </w:rPr>
              <w:t>dilution to tubes 1 and 2 labeled with unit number, 1:50, and A1 and B</w:t>
            </w:r>
          </w:p>
          <w:p w:rsidR="00B103B6" w:rsidRPr="00141AF1" w:rsidRDefault="00B103B6" w:rsidP="00B103B6">
            <w:pPr>
              <w:rPr>
                <w:rFonts w:ascii="Times New Roman" w:hAnsi="Times New Roman"/>
                <w:b/>
                <w:sz w:val="24"/>
                <w:szCs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13</w:t>
            </w:r>
            <w:r w:rsidR="00044BC9" w:rsidRPr="001662D3">
              <w:rPr>
                <w:rFonts w:ascii="Times New Roman" w:hAnsi="Times New Roman"/>
                <w:b/>
                <w:sz w:val="24"/>
                <w:szCs w:val="24"/>
              </w:rPr>
              <w:t>.0</w:t>
            </w:r>
          </w:p>
          <w:p w:rsidR="00044BC9" w:rsidRPr="001662D3" w:rsidRDefault="00044BC9" w:rsidP="00905412">
            <w:pPr>
              <w:jc w:val="center"/>
              <w:rPr>
                <w:rFonts w:ascii="Times New Roman" w:hAnsi="Times New Roman"/>
                <w:b/>
                <w:sz w:val="24"/>
                <w:szCs w:val="24"/>
              </w:rPr>
            </w:pPr>
          </w:p>
        </w:tc>
        <w:tc>
          <w:tcPr>
            <w:tcW w:w="7116" w:type="dxa"/>
          </w:tcPr>
          <w:p w:rsidR="00044BC9" w:rsidRPr="00F426F0" w:rsidRDefault="00BD094B" w:rsidP="00BD094B">
            <w:pPr>
              <w:rPr>
                <w:rFonts w:ascii="Times New Roman" w:hAnsi="Times New Roman"/>
                <w:b/>
                <w:sz w:val="24"/>
                <w:szCs w:val="24"/>
              </w:rPr>
            </w:pPr>
            <w:r w:rsidRPr="00F426F0">
              <w:rPr>
                <w:rFonts w:ascii="Times New Roman" w:hAnsi="Times New Roman"/>
                <w:b/>
                <w:sz w:val="24"/>
                <w:szCs w:val="24"/>
              </w:rPr>
              <w:t xml:space="preserve">Add one drop of A1 </w:t>
            </w:r>
            <w:r w:rsidR="003A1FC4">
              <w:rPr>
                <w:rFonts w:ascii="Times New Roman" w:hAnsi="Times New Roman"/>
                <w:b/>
                <w:sz w:val="24"/>
                <w:szCs w:val="24"/>
              </w:rPr>
              <w:t>cells to tube 1</w:t>
            </w:r>
            <w:r w:rsidRPr="00F426F0">
              <w:rPr>
                <w:rFonts w:ascii="Times New Roman" w:hAnsi="Times New Roman"/>
                <w:b/>
                <w:sz w:val="24"/>
                <w:szCs w:val="24"/>
              </w:rPr>
              <w:t xml:space="preserve"> labeled with unit number, dilution, and A1.</w:t>
            </w:r>
          </w:p>
          <w:p w:rsidR="00BD094B" w:rsidRPr="00141AF1" w:rsidRDefault="00BD094B" w:rsidP="00BD094B">
            <w:pPr>
              <w:rPr>
                <w:rFonts w:ascii="Times New Roman" w:hAnsi="Times New Roman"/>
                <w:sz w:val="24"/>
                <w:szCs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14</w:t>
            </w:r>
            <w:r w:rsidR="00044BC9" w:rsidRPr="001662D3">
              <w:rPr>
                <w:rFonts w:ascii="Times New Roman" w:hAnsi="Times New Roman"/>
                <w:b/>
                <w:sz w:val="24"/>
                <w:szCs w:val="24"/>
              </w:rPr>
              <w:t>.0</w:t>
            </w:r>
          </w:p>
          <w:p w:rsidR="00044BC9" w:rsidRPr="001662D3" w:rsidRDefault="00044BC9" w:rsidP="00905412">
            <w:pPr>
              <w:jc w:val="center"/>
              <w:rPr>
                <w:rFonts w:ascii="Times New Roman" w:hAnsi="Times New Roman"/>
                <w:b/>
                <w:sz w:val="24"/>
                <w:szCs w:val="24"/>
              </w:rPr>
            </w:pPr>
          </w:p>
        </w:tc>
        <w:tc>
          <w:tcPr>
            <w:tcW w:w="7116" w:type="dxa"/>
          </w:tcPr>
          <w:p w:rsidR="00044BC9" w:rsidRDefault="00BD094B" w:rsidP="00905412">
            <w:pPr>
              <w:rPr>
                <w:rFonts w:ascii="Times New Roman" w:hAnsi="Times New Roman"/>
                <w:b/>
                <w:sz w:val="24"/>
                <w:szCs w:val="24"/>
              </w:rPr>
            </w:pPr>
            <w:r>
              <w:rPr>
                <w:rFonts w:ascii="Times New Roman" w:hAnsi="Times New Roman"/>
                <w:b/>
                <w:sz w:val="24"/>
                <w:szCs w:val="24"/>
              </w:rPr>
              <w:t>Add one drop of B</w:t>
            </w:r>
            <w:r w:rsidR="003A1FC4">
              <w:rPr>
                <w:rFonts w:ascii="Times New Roman" w:hAnsi="Times New Roman"/>
                <w:b/>
                <w:sz w:val="24"/>
                <w:szCs w:val="24"/>
              </w:rPr>
              <w:t xml:space="preserve"> cells to tube</w:t>
            </w:r>
            <w:r>
              <w:rPr>
                <w:rFonts w:ascii="Times New Roman" w:hAnsi="Times New Roman"/>
                <w:b/>
                <w:sz w:val="24"/>
                <w:szCs w:val="24"/>
              </w:rPr>
              <w:t xml:space="preserve"> 2 labeled with unit number, dilution and B. </w:t>
            </w:r>
          </w:p>
          <w:p w:rsidR="00BD094B" w:rsidRPr="00141AF1" w:rsidRDefault="00BD094B" w:rsidP="00905412">
            <w:pPr>
              <w:rPr>
                <w:rFonts w:ascii="Times New Roman" w:hAnsi="Times New Roman"/>
                <w:b/>
                <w:sz w:val="24"/>
                <w:szCs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Pr="001662D3" w:rsidRDefault="00044BC9" w:rsidP="00905412">
            <w:pPr>
              <w:jc w:val="center"/>
              <w:rPr>
                <w:rFonts w:ascii="Times New Roman" w:hAnsi="Times New Roman"/>
                <w:b/>
                <w:sz w:val="24"/>
                <w:szCs w:val="24"/>
              </w:rPr>
            </w:pPr>
            <w:r w:rsidRPr="001662D3">
              <w:rPr>
                <w:rFonts w:ascii="Times New Roman" w:hAnsi="Times New Roman"/>
                <w:b/>
                <w:sz w:val="24"/>
                <w:szCs w:val="24"/>
              </w:rPr>
              <w:t>1</w:t>
            </w:r>
            <w:r w:rsidR="00392355">
              <w:rPr>
                <w:rFonts w:ascii="Times New Roman" w:hAnsi="Times New Roman"/>
                <w:b/>
                <w:sz w:val="24"/>
                <w:szCs w:val="24"/>
              </w:rPr>
              <w:t>5</w:t>
            </w:r>
            <w:r w:rsidRPr="001662D3">
              <w:rPr>
                <w:rFonts w:ascii="Times New Roman" w:hAnsi="Times New Roman"/>
                <w:b/>
                <w:sz w:val="24"/>
                <w:szCs w:val="24"/>
              </w:rPr>
              <w:t>.0</w:t>
            </w:r>
          </w:p>
          <w:p w:rsidR="00044BC9" w:rsidRPr="001662D3" w:rsidRDefault="00044BC9" w:rsidP="00905412">
            <w:pPr>
              <w:jc w:val="center"/>
              <w:rPr>
                <w:rFonts w:ascii="Times New Roman" w:hAnsi="Times New Roman"/>
                <w:b/>
                <w:sz w:val="24"/>
                <w:szCs w:val="24"/>
              </w:rPr>
            </w:pPr>
          </w:p>
        </w:tc>
        <w:tc>
          <w:tcPr>
            <w:tcW w:w="7116" w:type="dxa"/>
          </w:tcPr>
          <w:p w:rsidR="00044BC9" w:rsidRPr="00F426F0" w:rsidRDefault="00BD094B" w:rsidP="00BD094B">
            <w:pPr>
              <w:ind w:left="16"/>
              <w:rPr>
                <w:rFonts w:ascii="Times New Roman" w:hAnsi="Times New Roman"/>
                <w:b/>
                <w:sz w:val="24"/>
                <w:szCs w:val="24"/>
              </w:rPr>
            </w:pPr>
            <w:r w:rsidRPr="00F426F0">
              <w:rPr>
                <w:rFonts w:ascii="Times New Roman" w:hAnsi="Times New Roman"/>
                <w:b/>
                <w:sz w:val="24"/>
                <w:szCs w:val="24"/>
              </w:rPr>
              <w:t>Mix and centrifuge at 3500-3700rpm for the required number of seconds for immediate spin (IS) calibrated time as noted on centrifuge.</w:t>
            </w:r>
          </w:p>
          <w:p w:rsidR="00BD094B" w:rsidRPr="00141AF1" w:rsidRDefault="00BD094B" w:rsidP="00F426F0">
            <w:pPr>
              <w:rPr>
                <w:rFonts w:ascii="Times New Roman" w:hAnsi="Times New Roman"/>
                <w:sz w:val="24"/>
                <w:szCs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16</w:t>
            </w:r>
            <w:r w:rsidR="00044BC9" w:rsidRPr="001662D3">
              <w:rPr>
                <w:rFonts w:ascii="Times New Roman" w:hAnsi="Times New Roman"/>
                <w:b/>
                <w:sz w:val="24"/>
                <w:szCs w:val="24"/>
              </w:rPr>
              <w:t>.0</w:t>
            </w:r>
          </w:p>
        </w:tc>
        <w:tc>
          <w:tcPr>
            <w:tcW w:w="7116" w:type="dxa"/>
          </w:tcPr>
          <w:p w:rsidR="00044BC9" w:rsidRDefault="00BD094B" w:rsidP="00905412">
            <w:pPr>
              <w:rPr>
                <w:rFonts w:ascii="Times New Roman" w:hAnsi="Times New Roman"/>
                <w:b/>
                <w:sz w:val="24"/>
                <w:szCs w:val="24"/>
              </w:rPr>
            </w:pPr>
            <w:r>
              <w:rPr>
                <w:rFonts w:ascii="Times New Roman" w:hAnsi="Times New Roman"/>
                <w:b/>
                <w:sz w:val="24"/>
                <w:szCs w:val="24"/>
              </w:rPr>
              <w:t>Carefully remove tubes from centrifuge and observe for hemolysis</w:t>
            </w:r>
          </w:p>
          <w:p w:rsidR="00B15C42" w:rsidRDefault="00B15C42" w:rsidP="00905412">
            <w:pPr>
              <w:rPr>
                <w:rFonts w:ascii="Times New Roman" w:hAnsi="Times New Roman"/>
                <w:b/>
                <w:sz w:val="24"/>
                <w:szCs w:val="24"/>
              </w:rPr>
            </w:pPr>
          </w:p>
          <w:p w:rsidR="00C11A0E" w:rsidRPr="00E342DB" w:rsidRDefault="00C11A0E" w:rsidP="00C11A0E">
            <w:pPr>
              <w:tabs>
                <w:tab w:val="left" w:pos="1132"/>
              </w:tabs>
              <w:spacing w:after="120"/>
              <w:ind w:left="556" w:hanging="556"/>
              <w:rPr>
                <w:rFonts w:ascii="Times New Roman" w:hAnsi="Times New Roman"/>
              </w:rPr>
            </w:pPr>
            <w:r>
              <w:rPr>
                <w:rFonts w:ascii="Times New Roman" w:hAnsi="Times New Roman"/>
              </w:rPr>
              <w:t>12.1</w:t>
            </w:r>
            <w:r w:rsidRPr="00E342DB">
              <w:rPr>
                <w:rFonts w:ascii="Times New Roman" w:hAnsi="Times New Roman"/>
              </w:rPr>
              <w:t xml:space="preserve">  Only one </w:t>
            </w:r>
            <w:r>
              <w:rPr>
                <w:rFonts w:ascii="Times New Roman" w:hAnsi="Times New Roman"/>
              </w:rPr>
              <w:t>unit’s</w:t>
            </w:r>
            <w:r w:rsidRPr="00E342DB">
              <w:rPr>
                <w:rFonts w:ascii="Times New Roman" w:hAnsi="Times New Roman"/>
              </w:rPr>
              <w:t xml:space="preserve"> tubes may be removed from the centrifuge at a time for </w:t>
            </w:r>
            <w:r>
              <w:rPr>
                <w:rFonts w:ascii="Times New Roman" w:hAnsi="Times New Roman"/>
              </w:rPr>
              <w:t xml:space="preserve">    </w:t>
            </w:r>
            <w:r w:rsidRPr="00E342DB">
              <w:rPr>
                <w:rFonts w:ascii="Times New Roman" w:hAnsi="Times New Roman"/>
              </w:rPr>
              <w:t>reading.</w:t>
            </w:r>
          </w:p>
          <w:p w:rsidR="00C11A0E" w:rsidRPr="00E342DB" w:rsidRDefault="00C11A0E" w:rsidP="00C11A0E">
            <w:pPr>
              <w:tabs>
                <w:tab w:val="left" w:pos="1132"/>
              </w:tabs>
              <w:rPr>
                <w:rFonts w:ascii="Times New Roman" w:hAnsi="Times New Roman"/>
              </w:rPr>
            </w:pPr>
            <w:r>
              <w:rPr>
                <w:rFonts w:ascii="Times New Roman" w:hAnsi="Times New Roman"/>
              </w:rPr>
              <w:t>12</w:t>
            </w:r>
            <w:r w:rsidRPr="00E342DB">
              <w:rPr>
                <w:rFonts w:ascii="Times New Roman" w:hAnsi="Times New Roman"/>
              </w:rPr>
              <w:t>.2  Hemolysis may</w:t>
            </w:r>
            <w:r>
              <w:rPr>
                <w:rFonts w:ascii="Times New Roman" w:hAnsi="Times New Roman"/>
              </w:rPr>
              <w:t>:</w:t>
            </w:r>
            <w:r w:rsidRPr="00E342DB">
              <w:rPr>
                <w:rFonts w:ascii="Times New Roman" w:hAnsi="Times New Roman"/>
              </w:rPr>
              <w:t xml:space="preserve"> </w:t>
            </w:r>
          </w:p>
          <w:p w:rsidR="00C11A0E" w:rsidRPr="00E342DB" w:rsidRDefault="00C11A0E" w:rsidP="004C2617">
            <w:pPr>
              <w:pStyle w:val="ListParagraph"/>
              <w:numPr>
                <w:ilvl w:val="0"/>
                <w:numId w:val="11"/>
              </w:numPr>
              <w:spacing w:after="120" w:line="276" w:lineRule="auto"/>
              <w:ind w:left="890"/>
              <w:contextualSpacing w:val="0"/>
              <w:rPr>
                <w:rFonts w:ascii="Times New Roman" w:hAnsi="Times New Roman"/>
              </w:rPr>
            </w:pPr>
            <w:r w:rsidRPr="00E342DB">
              <w:rPr>
                <w:rFonts w:ascii="Times New Roman" w:hAnsi="Times New Roman"/>
              </w:rPr>
              <w:t>Indicate a positive test result in the presence of an antigen/antibody reaction</w:t>
            </w:r>
          </w:p>
          <w:p w:rsidR="00C11A0E" w:rsidRPr="00E342DB" w:rsidRDefault="00C11A0E" w:rsidP="004C2617">
            <w:pPr>
              <w:pStyle w:val="ListParagraph"/>
              <w:numPr>
                <w:ilvl w:val="0"/>
                <w:numId w:val="11"/>
              </w:numPr>
              <w:spacing w:after="120" w:line="276" w:lineRule="auto"/>
              <w:ind w:left="893"/>
              <w:contextualSpacing w:val="0"/>
              <w:rPr>
                <w:rFonts w:ascii="Times New Roman" w:hAnsi="Times New Roman"/>
              </w:rPr>
            </w:pPr>
            <w:r w:rsidRPr="00E342DB">
              <w:rPr>
                <w:rFonts w:ascii="Times New Roman" w:hAnsi="Times New Roman"/>
              </w:rPr>
              <w:t xml:space="preserve">Be the consequence of hemolyzed reagent red cells or patient red cell suspension </w:t>
            </w:r>
          </w:p>
          <w:p w:rsidR="00C11A0E" w:rsidRDefault="00C11A0E" w:rsidP="00C11A0E">
            <w:pPr>
              <w:tabs>
                <w:tab w:val="left" w:pos="1132"/>
              </w:tabs>
              <w:ind w:left="556" w:hanging="556"/>
              <w:rPr>
                <w:rFonts w:ascii="Times New Roman" w:hAnsi="Times New Roman"/>
              </w:rPr>
            </w:pPr>
            <w:r>
              <w:rPr>
                <w:rFonts w:ascii="Times New Roman" w:hAnsi="Times New Roman"/>
              </w:rPr>
              <w:lastRenderedPageBreak/>
              <w:t>12</w:t>
            </w:r>
            <w:r w:rsidRPr="00E342DB">
              <w:rPr>
                <w:rFonts w:ascii="Times New Roman" w:hAnsi="Times New Roman"/>
              </w:rPr>
              <w:t>.3  Make note of any hemolysis present in the absence o</w:t>
            </w:r>
            <w:r w:rsidR="00B15C42">
              <w:rPr>
                <w:rFonts w:ascii="Times New Roman" w:hAnsi="Times New Roman"/>
              </w:rPr>
              <w:t>f hemolyzed red cell suspension on titration form</w:t>
            </w:r>
            <w:r w:rsidRPr="00E342DB">
              <w:rPr>
                <w:rFonts w:ascii="Times New Roman" w:hAnsi="Times New Roman"/>
              </w:rPr>
              <w:t>.</w:t>
            </w:r>
          </w:p>
          <w:p w:rsidR="00C11A0E" w:rsidRPr="00E342DB" w:rsidRDefault="00C11A0E" w:rsidP="00C11A0E">
            <w:pPr>
              <w:tabs>
                <w:tab w:val="left" w:pos="1132"/>
              </w:tabs>
              <w:ind w:left="556" w:hanging="556"/>
              <w:rPr>
                <w:rFonts w:ascii="Times New Roman" w:hAnsi="Times New Roman"/>
              </w:rPr>
            </w:pPr>
          </w:p>
          <w:p w:rsidR="00F426F0" w:rsidRDefault="00C11A0E" w:rsidP="00C11A0E">
            <w:pPr>
              <w:ind w:left="466" w:hanging="466"/>
              <w:rPr>
                <w:rFonts w:ascii="Times New Roman" w:hAnsi="Times New Roman"/>
              </w:rPr>
            </w:pPr>
            <w:r>
              <w:rPr>
                <w:rFonts w:ascii="Times New Roman" w:hAnsi="Times New Roman"/>
              </w:rPr>
              <w:t>12</w:t>
            </w:r>
            <w:r w:rsidRPr="00E342DB">
              <w:rPr>
                <w:rFonts w:ascii="Times New Roman" w:hAnsi="Times New Roman"/>
              </w:rPr>
              <w:t>.4  Complete or partial hemolysis must be interpreted as a positive reaction if the original serum/plasma and/or reagent red cell suspension was free of hemolysi</w:t>
            </w:r>
            <w:r>
              <w:rPr>
                <w:rFonts w:ascii="Times New Roman" w:hAnsi="Times New Roman"/>
              </w:rPr>
              <w:t>s.</w:t>
            </w:r>
          </w:p>
          <w:p w:rsidR="00B15C42" w:rsidRPr="00F426F0" w:rsidRDefault="00B15C42" w:rsidP="00C11A0E">
            <w:pPr>
              <w:ind w:left="466" w:hanging="466"/>
              <w:rPr>
                <w:rFonts w:ascii="Times New Roman" w:hAnsi="Times New Roman"/>
                <w:b/>
                <w:sz w:val="24"/>
              </w:rPr>
            </w:pPr>
          </w:p>
        </w:tc>
        <w:tc>
          <w:tcPr>
            <w:tcW w:w="1550" w:type="dxa"/>
          </w:tcPr>
          <w:p w:rsidR="00044BC9" w:rsidRPr="001662D3" w:rsidRDefault="00044BC9" w:rsidP="00905412">
            <w:pPr>
              <w:rPr>
                <w:rFonts w:ascii="Times New Roman" w:hAnsi="Times New Roman"/>
                <w:sz w:val="24"/>
                <w:szCs w:val="24"/>
              </w:rPr>
            </w:pPr>
          </w:p>
        </w:tc>
      </w:tr>
      <w:tr w:rsidR="00044BC9" w:rsidRPr="001662D3" w:rsidTr="003A1FC4">
        <w:tc>
          <w:tcPr>
            <w:tcW w:w="956" w:type="dxa"/>
          </w:tcPr>
          <w:p w:rsidR="00044BC9" w:rsidRPr="001662D3" w:rsidRDefault="00392355" w:rsidP="00905412">
            <w:pPr>
              <w:jc w:val="center"/>
              <w:rPr>
                <w:rFonts w:ascii="Times New Roman" w:hAnsi="Times New Roman"/>
                <w:b/>
                <w:sz w:val="24"/>
                <w:szCs w:val="24"/>
              </w:rPr>
            </w:pPr>
            <w:r>
              <w:rPr>
                <w:rFonts w:ascii="Times New Roman" w:hAnsi="Times New Roman"/>
                <w:b/>
                <w:sz w:val="24"/>
                <w:szCs w:val="24"/>
              </w:rPr>
              <w:t>17</w:t>
            </w:r>
            <w:r w:rsidR="00044BC9" w:rsidRPr="001662D3">
              <w:rPr>
                <w:rFonts w:ascii="Times New Roman" w:hAnsi="Times New Roman"/>
                <w:b/>
                <w:sz w:val="24"/>
                <w:szCs w:val="24"/>
              </w:rPr>
              <w:t>.0</w:t>
            </w:r>
          </w:p>
        </w:tc>
        <w:tc>
          <w:tcPr>
            <w:tcW w:w="7116" w:type="dxa"/>
          </w:tcPr>
          <w:p w:rsidR="00044BC9" w:rsidRDefault="00F426F0" w:rsidP="00F426F0">
            <w:pPr>
              <w:rPr>
                <w:rFonts w:ascii="Times New Roman" w:hAnsi="Times New Roman"/>
                <w:b/>
                <w:sz w:val="24"/>
                <w:szCs w:val="24"/>
              </w:rPr>
            </w:pPr>
            <w:r>
              <w:rPr>
                <w:rFonts w:ascii="Times New Roman" w:hAnsi="Times New Roman"/>
                <w:b/>
                <w:sz w:val="24"/>
                <w:szCs w:val="24"/>
              </w:rPr>
              <w:t>Resuspend cell button from bottom of tubes gently over an agglutination lamp and interpret agglutination strength</w:t>
            </w:r>
            <w:r w:rsidR="00B15C42">
              <w:rPr>
                <w:rFonts w:ascii="Times New Roman" w:hAnsi="Times New Roman"/>
                <w:b/>
                <w:sz w:val="24"/>
                <w:szCs w:val="24"/>
              </w:rPr>
              <w:t xml:space="preserve"> macroscopically only</w:t>
            </w:r>
            <w:r>
              <w:rPr>
                <w:rFonts w:ascii="Times New Roman" w:hAnsi="Times New Roman"/>
                <w:b/>
                <w:sz w:val="24"/>
                <w:szCs w:val="24"/>
              </w:rPr>
              <w:t>.</w:t>
            </w:r>
          </w:p>
          <w:p w:rsidR="00F426F0" w:rsidRPr="00141AF1" w:rsidRDefault="00F426F0" w:rsidP="00F426F0">
            <w:pPr>
              <w:rPr>
                <w:rFonts w:ascii="Times New Roman" w:hAnsi="Times New Roman"/>
                <w:b/>
                <w:sz w:val="24"/>
                <w:szCs w:val="24"/>
              </w:rPr>
            </w:pPr>
          </w:p>
        </w:tc>
        <w:tc>
          <w:tcPr>
            <w:tcW w:w="1550" w:type="dxa"/>
          </w:tcPr>
          <w:p w:rsidR="00044BC9" w:rsidRPr="001662D3" w:rsidRDefault="00044BC9" w:rsidP="00905412">
            <w:pPr>
              <w:rPr>
                <w:rFonts w:ascii="Times New Roman" w:hAnsi="Times New Roman"/>
                <w:sz w:val="24"/>
                <w:szCs w:val="24"/>
              </w:rPr>
            </w:pPr>
          </w:p>
        </w:tc>
      </w:tr>
    </w:tbl>
    <w:p w:rsidR="00B15C42" w:rsidRDefault="00B15C42" w:rsidP="00EA2692">
      <w:r>
        <w:br w:type="page"/>
      </w:r>
    </w:p>
    <w:p w:rsidR="00044BC9" w:rsidRDefault="00B15C42" w:rsidP="004C2617">
      <w:pPr>
        <w:pStyle w:val="ListParagraph"/>
        <w:numPr>
          <w:ilvl w:val="0"/>
          <w:numId w:val="5"/>
        </w:numPr>
      </w:pPr>
      <w:r>
        <w:lastRenderedPageBreak/>
        <w:t xml:space="preserve">Interpretation </w:t>
      </w:r>
      <w:r w:rsidR="004348A6">
        <w:t>and Resulting in SCC</w:t>
      </w:r>
    </w:p>
    <w:p w:rsidR="00B15C42" w:rsidRDefault="00B15C42" w:rsidP="00B15C42"/>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7116"/>
        <w:gridCol w:w="1550"/>
      </w:tblGrid>
      <w:tr w:rsidR="00EA2692" w:rsidRPr="001662D3" w:rsidTr="00F7382D">
        <w:tc>
          <w:tcPr>
            <w:tcW w:w="956" w:type="dxa"/>
            <w:shd w:val="clear" w:color="auto" w:fill="CCCCCC"/>
          </w:tcPr>
          <w:p w:rsidR="00EA2692" w:rsidRPr="001662D3" w:rsidRDefault="00EA2692" w:rsidP="00EA2692">
            <w:pPr>
              <w:jc w:val="center"/>
              <w:rPr>
                <w:rFonts w:ascii="Times New Roman" w:hAnsi="Times New Roman"/>
                <w:b/>
                <w:sz w:val="24"/>
                <w:szCs w:val="24"/>
              </w:rPr>
            </w:pPr>
            <w:r w:rsidRPr="001662D3">
              <w:rPr>
                <w:rFonts w:ascii="Times New Roman" w:hAnsi="Times New Roman"/>
                <w:b/>
                <w:sz w:val="24"/>
                <w:szCs w:val="24"/>
              </w:rPr>
              <w:t>STEPS</w:t>
            </w:r>
          </w:p>
        </w:tc>
        <w:tc>
          <w:tcPr>
            <w:tcW w:w="7116" w:type="dxa"/>
            <w:shd w:val="clear" w:color="auto" w:fill="CCCCCC"/>
          </w:tcPr>
          <w:p w:rsidR="00EA2692" w:rsidRPr="001662D3" w:rsidRDefault="00EA2692" w:rsidP="00EA2692">
            <w:pPr>
              <w:jc w:val="center"/>
              <w:rPr>
                <w:rFonts w:ascii="Times New Roman" w:hAnsi="Times New Roman"/>
                <w:b/>
                <w:sz w:val="24"/>
                <w:szCs w:val="24"/>
              </w:rPr>
            </w:pPr>
            <w:r w:rsidRPr="001662D3">
              <w:rPr>
                <w:rFonts w:ascii="Times New Roman" w:hAnsi="Times New Roman"/>
                <w:b/>
                <w:sz w:val="24"/>
                <w:szCs w:val="24"/>
              </w:rPr>
              <w:t>INSTRUCTIONS</w:t>
            </w:r>
          </w:p>
        </w:tc>
        <w:tc>
          <w:tcPr>
            <w:tcW w:w="1550" w:type="dxa"/>
            <w:shd w:val="clear" w:color="auto" w:fill="CCCCCC"/>
          </w:tcPr>
          <w:p w:rsidR="00EA2692" w:rsidRPr="001662D3" w:rsidRDefault="00EA2692" w:rsidP="00EA2692">
            <w:pPr>
              <w:jc w:val="center"/>
              <w:rPr>
                <w:rFonts w:ascii="Times New Roman" w:hAnsi="Times New Roman"/>
                <w:b/>
                <w:sz w:val="24"/>
                <w:szCs w:val="24"/>
              </w:rPr>
            </w:pPr>
            <w:r w:rsidRPr="001662D3">
              <w:rPr>
                <w:rFonts w:ascii="Times New Roman" w:hAnsi="Times New Roman"/>
                <w:b/>
                <w:sz w:val="24"/>
                <w:szCs w:val="24"/>
              </w:rPr>
              <w:t>CHANGE/</w:t>
            </w:r>
          </w:p>
          <w:p w:rsidR="00EA2692" w:rsidRPr="001662D3" w:rsidRDefault="00EA2692" w:rsidP="00EA2692">
            <w:pPr>
              <w:jc w:val="center"/>
              <w:rPr>
                <w:rFonts w:ascii="Times New Roman" w:hAnsi="Times New Roman"/>
                <w:b/>
                <w:sz w:val="24"/>
                <w:szCs w:val="24"/>
              </w:rPr>
            </w:pPr>
            <w:r w:rsidRPr="001662D3">
              <w:rPr>
                <w:rFonts w:ascii="Times New Roman" w:hAnsi="Times New Roman"/>
                <w:b/>
                <w:sz w:val="24"/>
                <w:szCs w:val="24"/>
              </w:rPr>
              <w:t>APPROVAL</w:t>
            </w:r>
          </w:p>
        </w:tc>
      </w:tr>
      <w:tr w:rsidR="00EA2692" w:rsidRPr="001662D3" w:rsidTr="009E7769">
        <w:tc>
          <w:tcPr>
            <w:tcW w:w="956" w:type="dxa"/>
          </w:tcPr>
          <w:p w:rsidR="00EA2692" w:rsidRPr="001662D3" w:rsidRDefault="00EA2692" w:rsidP="00EA2692">
            <w:pPr>
              <w:jc w:val="center"/>
              <w:rPr>
                <w:rFonts w:ascii="Times New Roman" w:hAnsi="Times New Roman"/>
                <w:b/>
                <w:sz w:val="24"/>
                <w:szCs w:val="24"/>
              </w:rPr>
            </w:pPr>
            <w:r>
              <w:rPr>
                <w:rFonts w:ascii="Times New Roman" w:hAnsi="Times New Roman"/>
                <w:b/>
                <w:sz w:val="24"/>
                <w:szCs w:val="24"/>
              </w:rPr>
              <w:t>1.0</w:t>
            </w:r>
          </w:p>
        </w:tc>
        <w:tc>
          <w:tcPr>
            <w:tcW w:w="7116" w:type="dxa"/>
          </w:tcPr>
          <w:p w:rsidR="00EA2692" w:rsidRDefault="004348A6" w:rsidP="00EA2692">
            <w:pPr>
              <w:ind w:left="16"/>
              <w:rPr>
                <w:rFonts w:ascii="Times New Roman" w:hAnsi="Times New Roman"/>
                <w:b/>
                <w:sz w:val="24"/>
                <w:szCs w:val="24"/>
              </w:rPr>
            </w:pPr>
            <w:r>
              <w:rPr>
                <w:rFonts w:ascii="Times New Roman" w:hAnsi="Times New Roman"/>
                <w:b/>
                <w:sz w:val="24"/>
                <w:szCs w:val="24"/>
              </w:rPr>
              <w:t xml:space="preserve">Result titer for units tested: </w:t>
            </w:r>
            <w:r w:rsidR="00EA2692">
              <w:rPr>
                <w:rFonts w:ascii="Times New Roman" w:hAnsi="Times New Roman"/>
                <w:b/>
                <w:sz w:val="24"/>
                <w:szCs w:val="24"/>
              </w:rPr>
              <w:t>In SCC: Inventory&gt;Orders&gt;Results select Test: TWB50 and enter results of titer</w:t>
            </w:r>
            <w:r>
              <w:rPr>
                <w:rFonts w:ascii="Times New Roman" w:hAnsi="Times New Roman"/>
                <w:b/>
                <w:sz w:val="24"/>
                <w:szCs w:val="24"/>
              </w:rPr>
              <w:t>. See table below:</w:t>
            </w:r>
          </w:p>
          <w:p w:rsidR="004348A6" w:rsidRDefault="004348A6" w:rsidP="00EA2692">
            <w:pPr>
              <w:ind w:left="16"/>
              <w:rPr>
                <w:rFonts w:ascii="Times New Roman" w:hAnsi="Times New Roman"/>
                <w:b/>
                <w:sz w:val="24"/>
                <w:szCs w:val="24"/>
              </w:rPr>
            </w:pPr>
          </w:p>
          <w:tbl>
            <w:tblPr>
              <w:tblStyle w:val="GridTable4-Accent6"/>
              <w:tblW w:w="0" w:type="auto"/>
              <w:tblInd w:w="847" w:type="dxa"/>
              <w:tblLook w:val="04A0" w:firstRow="1" w:lastRow="0" w:firstColumn="1" w:lastColumn="0" w:noHBand="0" w:noVBand="1"/>
            </w:tblPr>
            <w:tblGrid>
              <w:gridCol w:w="1558"/>
              <w:gridCol w:w="1994"/>
              <w:gridCol w:w="1630"/>
            </w:tblGrid>
            <w:tr w:rsidR="004348A6" w:rsidTr="00434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4348A6" w:rsidRDefault="004348A6" w:rsidP="004348A6">
                  <w:r>
                    <w:t>Tube</w:t>
                  </w:r>
                </w:p>
              </w:tc>
              <w:tc>
                <w:tcPr>
                  <w:tcW w:w="1994" w:type="dxa"/>
                </w:tcPr>
                <w:p w:rsidR="004348A6" w:rsidRDefault="004348A6" w:rsidP="004348A6">
                  <w:pPr>
                    <w:cnfStyle w:val="100000000000" w:firstRow="1" w:lastRow="0" w:firstColumn="0" w:lastColumn="0" w:oddVBand="0" w:evenVBand="0" w:oddHBand="0" w:evenHBand="0" w:firstRowFirstColumn="0" w:firstRowLastColumn="0" w:lastRowFirstColumn="0" w:lastRowLastColumn="0"/>
                  </w:pPr>
                  <w:r>
                    <w:t>Agglutination strength</w:t>
                  </w:r>
                </w:p>
              </w:tc>
              <w:tc>
                <w:tcPr>
                  <w:tcW w:w="1630" w:type="dxa"/>
                </w:tcPr>
                <w:p w:rsidR="004348A6" w:rsidRDefault="004348A6" w:rsidP="004348A6">
                  <w:pPr>
                    <w:cnfStyle w:val="100000000000" w:firstRow="1" w:lastRow="0" w:firstColumn="0" w:lastColumn="0" w:oddVBand="0" w:evenVBand="0" w:oddHBand="0" w:evenHBand="0" w:firstRowFirstColumn="0" w:firstRowLastColumn="0" w:lastRowFirstColumn="0" w:lastRowLastColumn="0"/>
                  </w:pPr>
                  <w:r>
                    <w:t>Result</w:t>
                  </w:r>
                </w:p>
              </w:tc>
            </w:tr>
            <w:tr w:rsidR="004348A6" w:rsidTr="00434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4348A6" w:rsidRDefault="004348A6" w:rsidP="004348A6">
                  <w:r>
                    <w:t>1:50 A1</w:t>
                  </w:r>
                </w:p>
              </w:tc>
              <w:tc>
                <w:tcPr>
                  <w:tcW w:w="1994" w:type="dxa"/>
                </w:tcPr>
                <w:p w:rsidR="004348A6" w:rsidRPr="00E701D4" w:rsidRDefault="004348A6" w:rsidP="004348A6">
                  <w:pPr>
                    <w:cnfStyle w:val="000000100000" w:firstRow="0" w:lastRow="0" w:firstColumn="0" w:lastColumn="0" w:oddVBand="0" w:evenVBand="0" w:oddHBand="1" w:evenHBand="0" w:firstRowFirstColumn="0" w:firstRowLastColumn="0" w:lastRowFirstColumn="0" w:lastRowLastColumn="0"/>
                  </w:pPr>
                  <w:r>
                    <w:rPr>
                      <w:rFonts w:cs="Arial"/>
                    </w:rPr>
                    <w:t>≥ wk+</w:t>
                  </w:r>
                </w:p>
              </w:tc>
              <w:tc>
                <w:tcPr>
                  <w:tcW w:w="1630" w:type="dxa"/>
                </w:tcPr>
                <w:p w:rsidR="004348A6" w:rsidRDefault="004348A6" w:rsidP="004348A6">
                  <w:pPr>
                    <w:cnfStyle w:val="000000100000" w:firstRow="0" w:lastRow="0" w:firstColumn="0" w:lastColumn="0" w:oddVBand="0" w:evenVBand="0" w:oddHBand="1" w:evenHBand="0" w:firstRowFirstColumn="0" w:firstRowLastColumn="0" w:lastRowFirstColumn="0" w:lastRowLastColumn="0"/>
                  </w:pPr>
                  <w:r>
                    <w:t>Pos *</w:t>
                  </w:r>
                </w:p>
              </w:tc>
            </w:tr>
            <w:tr w:rsidR="004348A6" w:rsidTr="004348A6">
              <w:tc>
                <w:tcPr>
                  <w:cnfStyle w:val="001000000000" w:firstRow="0" w:lastRow="0" w:firstColumn="1" w:lastColumn="0" w:oddVBand="0" w:evenVBand="0" w:oddHBand="0" w:evenHBand="0" w:firstRowFirstColumn="0" w:firstRowLastColumn="0" w:lastRowFirstColumn="0" w:lastRowLastColumn="0"/>
                  <w:tcW w:w="1558" w:type="dxa"/>
                </w:tcPr>
                <w:p w:rsidR="004348A6" w:rsidRDefault="004348A6" w:rsidP="004348A6">
                  <w:r>
                    <w:t>1:50 B</w:t>
                  </w:r>
                </w:p>
              </w:tc>
              <w:tc>
                <w:tcPr>
                  <w:tcW w:w="1994" w:type="dxa"/>
                </w:tcPr>
                <w:p w:rsidR="004348A6" w:rsidRPr="00E701D4" w:rsidRDefault="004348A6" w:rsidP="004348A6">
                  <w:pPr>
                    <w:cnfStyle w:val="000000000000" w:firstRow="0" w:lastRow="0" w:firstColumn="0" w:lastColumn="0" w:oddVBand="0" w:evenVBand="0" w:oddHBand="0" w:evenHBand="0" w:firstRowFirstColumn="0" w:firstRowLastColumn="0" w:lastRowFirstColumn="0" w:lastRowLastColumn="0"/>
                  </w:pPr>
                  <w:r>
                    <w:rPr>
                      <w:rFonts w:cs="Arial"/>
                    </w:rPr>
                    <w:t>≥ wk+</w:t>
                  </w:r>
                </w:p>
              </w:tc>
              <w:tc>
                <w:tcPr>
                  <w:tcW w:w="1630" w:type="dxa"/>
                </w:tcPr>
                <w:p w:rsidR="004348A6" w:rsidRDefault="004348A6" w:rsidP="004348A6">
                  <w:pPr>
                    <w:cnfStyle w:val="000000000000" w:firstRow="0" w:lastRow="0" w:firstColumn="0" w:lastColumn="0" w:oddVBand="0" w:evenVBand="0" w:oddHBand="0" w:evenHBand="0" w:firstRowFirstColumn="0" w:firstRowLastColumn="0" w:lastRowFirstColumn="0" w:lastRowLastColumn="0"/>
                  </w:pPr>
                  <w:r>
                    <w:t>Pos *</w:t>
                  </w:r>
                </w:p>
              </w:tc>
            </w:tr>
            <w:tr w:rsidR="004348A6" w:rsidTr="00434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4348A6" w:rsidRDefault="004348A6" w:rsidP="004348A6">
                  <w:r>
                    <w:t>1:50 A1</w:t>
                  </w:r>
                </w:p>
              </w:tc>
              <w:tc>
                <w:tcPr>
                  <w:tcW w:w="1994" w:type="dxa"/>
                </w:tcPr>
                <w:p w:rsidR="004348A6" w:rsidRDefault="004348A6" w:rsidP="004348A6">
                  <w:pPr>
                    <w:cnfStyle w:val="000000100000" w:firstRow="0" w:lastRow="0" w:firstColumn="0" w:lastColumn="0" w:oddVBand="0" w:evenVBand="0" w:oddHBand="1" w:evenHBand="0" w:firstRowFirstColumn="0" w:firstRowLastColumn="0" w:lastRowFirstColumn="0" w:lastRowLastColumn="0"/>
                  </w:pPr>
                  <w:r>
                    <w:t>0</w:t>
                  </w:r>
                </w:p>
              </w:tc>
              <w:tc>
                <w:tcPr>
                  <w:tcW w:w="1630" w:type="dxa"/>
                </w:tcPr>
                <w:p w:rsidR="004348A6" w:rsidRDefault="004348A6" w:rsidP="004348A6">
                  <w:pPr>
                    <w:cnfStyle w:val="000000100000" w:firstRow="0" w:lastRow="0" w:firstColumn="0" w:lastColumn="0" w:oddVBand="0" w:evenVBand="0" w:oddHBand="1" w:evenHBand="0" w:firstRowFirstColumn="0" w:firstRowLastColumn="0" w:lastRowFirstColumn="0" w:lastRowLastColumn="0"/>
                  </w:pPr>
                  <w:r>
                    <w:t>Neg *</w:t>
                  </w:r>
                </w:p>
              </w:tc>
            </w:tr>
            <w:tr w:rsidR="004348A6" w:rsidTr="004348A6">
              <w:tc>
                <w:tcPr>
                  <w:cnfStyle w:val="001000000000" w:firstRow="0" w:lastRow="0" w:firstColumn="1" w:lastColumn="0" w:oddVBand="0" w:evenVBand="0" w:oddHBand="0" w:evenHBand="0" w:firstRowFirstColumn="0" w:firstRowLastColumn="0" w:lastRowFirstColumn="0" w:lastRowLastColumn="0"/>
                  <w:tcW w:w="1558" w:type="dxa"/>
                </w:tcPr>
                <w:p w:rsidR="004348A6" w:rsidRDefault="004348A6" w:rsidP="004348A6">
                  <w:r>
                    <w:t>1:50 B</w:t>
                  </w:r>
                </w:p>
              </w:tc>
              <w:tc>
                <w:tcPr>
                  <w:tcW w:w="1994" w:type="dxa"/>
                </w:tcPr>
                <w:p w:rsidR="004348A6" w:rsidRDefault="004348A6" w:rsidP="004348A6">
                  <w:pPr>
                    <w:cnfStyle w:val="000000000000" w:firstRow="0" w:lastRow="0" w:firstColumn="0" w:lastColumn="0" w:oddVBand="0" w:evenVBand="0" w:oddHBand="0" w:evenHBand="0" w:firstRowFirstColumn="0" w:firstRowLastColumn="0" w:lastRowFirstColumn="0" w:lastRowLastColumn="0"/>
                  </w:pPr>
                  <w:r>
                    <w:t>0</w:t>
                  </w:r>
                </w:p>
              </w:tc>
              <w:tc>
                <w:tcPr>
                  <w:tcW w:w="1630" w:type="dxa"/>
                </w:tcPr>
                <w:p w:rsidR="004348A6" w:rsidRDefault="004348A6" w:rsidP="004348A6">
                  <w:pPr>
                    <w:cnfStyle w:val="000000000000" w:firstRow="0" w:lastRow="0" w:firstColumn="0" w:lastColumn="0" w:oddVBand="0" w:evenVBand="0" w:oddHBand="0" w:evenHBand="0" w:firstRowFirstColumn="0" w:firstRowLastColumn="0" w:lastRowFirstColumn="0" w:lastRowLastColumn="0"/>
                  </w:pPr>
                  <w:r>
                    <w:t>Neg *</w:t>
                  </w:r>
                </w:p>
              </w:tc>
            </w:tr>
          </w:tbl>
          <w:p w:rsidR="004348A6" w:rsidRDefault="004348A6" w:rsidP="004348A6">
            <w:pPr>
              <w:rPr>
                <w:color w:val="FF0000"/>
              </w:rPr>
            </w:pPr>
          </w:p>
          <w:p w:rsidR="004348A6" w:rsidRDefault="004348A6" w:rsidP="004348A6">
            <w:pPr>
              <w:rPr>
                <w:color w:val="FF0000"/>
              </w:rPr>
            </w:pPr>
            <w:r w:rsidRPr="00E701D4">
              <w:rPr>
                <w:color w:val="FF0000"/>
              </w:rPr>
              <w:t xml:space="preserve">* Note: Both A1 and B titers must be nonreactive to be labeled &lt; 50. </w:t>
            </w:r>
          </w:p>
          <w:p w:rsidR="004348A6" w:rsidRDefault="004348A6" w:rsidP="00EA2692">
            <w:pPr>
              <w:ind w:left="16"/>
              <w:rPr>
                <w:rFonts w:ascii="Times New Roman" w:hAnsi="Times New Roman"/>
                <w:b/>
                <w:sz w:val="24"/>
                <w:szCs w:val="24"/>
              </w:rPr>
            </w:pPr>
          </w:p>
          <w:p w:rsidR="004348A6" w:rsidRPr="00F426F0" w:rsidRDefault="004348A6" w:rsidP="00EA2692">
            <w:pPr>
              <w:ind w:left="16"/>
              <w:rPr>
                <w:rFonts w:ascii="Times New Roman" w:hAnsi="Times New Roman"/>
                <w:b/>
                <w:sz w:val="24"/>
                <w:szCs w:val="24"/>
              </w:rPr>
            </w:pPr>
          </w:p>
        </w:tc>
        <w:tc>
          <w:tcPr>
            <w:tcW w:w="1550" w:type="dxa"/>
          </w:tcPr>
          <w:p w:rsidR="00EA2692" w:rsidRPr="001662D3" w:rsidRDefault="00EA2692" w:rsidP="00EA2692">
            <w:pPr>
              <w:rPr>
                <w:rFonts w:ascii="Times New Roman" w:hAnsi="Times New Roman"/>
                <w:sz w:val="24"/>
                <w:szCs w:val="24"/>
              </w:rPr>
            </w:pPr>
          </w:p>
        </w:tc>
      </w:tr>
      <w:tr w:rsidR="00EA2692" w:rsidRPr="001662D3" w:rsidTr="009E7769">
        <w:tc>
          <w:tcPr>
            <w:tcW w:w="956" w:type="dxa"/>
          </w:tcPr>
          <w:p w:rsidR="00EA2692" w:rsidRPr="001662D3" w:rsidRDefault="004348A6" w:rsidP="00EA2692">
            <w:pPr>
              <w:jc w:val="center"/>
              <w:rPr>
                <w:rFonts w:ascii="Times New Roman" w:hAnsi="Times New Roman"/>
                <w:b/>
                <w:sz w:val="24"/>
                <w:szCs w:val="24"/>
              </w:rPr>
            </w:pPr>
            <w:r>
              <w:rPr>
                <w:rFonts w:ascii="Times New Roman" w:hAnsi="Times New Roman"/>
                <w:b/>
                <w:sz w:val="24"/>
                <w:szCs w:val="24"/>
              </w:rPr>
              <w:t>2.0</w:t>
            </w:r>
          </w:p>
        </w:tc>
        <w:tc>
          <w:tcPr>
            <w:tcW w:w="7116" w:type="dxa"/>
          </w:tcPr>
          <w:p w:rsidR="00EA2692" w:rsidRDefault="004348A6" w:rsidP="00EA2692">
            <w:pPr>
              <w:ind w:left="466" w:hanging="466"/>
              <w:rPr>
                <w:rFonts w:ascii="Times New Roman" w:hAnsi="Times New Roman"/>
                <w:b/>
                <w:sz w:val="24"/>
              </w:rPr>
            </w:pPr>
            <w:r>
              <w:rPr>
                <w:rFonts w:ascii="Times New Roman" w:hAnsi="Times New Roman"/>
                <w:b/>
                <w:sz w:val="24"/>
              </w:rPr>
              <w:t>Add attribute to units tested: In SCC: Inventory&gt;Edit&gt;Attribute</w:t>
            </w:r>
          </w:p>
          <w:p w:rsidR="004348A6" w:rsidRDefault="004348A6" w:rsidP="004348A6">
            <w:pPr>
              <w:ind w:left="360" w:hanging="360"/>
              <w:rPr>
                <w:rFonts w:ascii="Times New Roman" w:hAnsi="Times New Roman"/>
                <w:b/>
                <w:sz w:val="24"/>
              </w:rPr>
            </w:pPr>
          </w:p>
          <w:tbl>
            <w:tblPr>
              <w:tblStyle w:val="GridTable4-Accent6"/>
              <w:tblW w:w="0" w:type="auto"/>
              <w:tblLook w:val="04A0" w:firstRow="1" w:lastRow="0" w:firstColumn="1" w:lastColumn="0" w:noHBand="0" w:noVBand="1"/>
            </w:tblPr>
            <w:tblGrid>
              <w:gridCol w:w="1630"/>
              <w:gridCol w:w="4900"/>
            </w:tblGrid>
            <w:tr w:rsidR="004348A6" w:rsidTr="00B50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rsidR="004348A6" w:rsidRPr="00B50485" w:rsidRDefault="004348A6" w:rsidP="004348A6">
                  <w:pPr>
                    <w:rPr>
                      <w:rFonts w:ascii="Times New Roman" w:hAnsi="Times New Roman"/>
                      <w:sz w:val="24"/>
                    </w:rPr>
                  </w:pPr>
                  <w:r w:rsidRPr="00B50485">
                    <w:rPr>
                      <w:rFonts w:ascii="Times New Roman" w:hAnsi="Times New Roman"/>
                      <w:sz w:val="24"/>
                    </w:rPr>
                    <w:t>Code</w:t>
                  </w:r>
                </w:p>
              </w:tc>
              <w:tc>
                <w:tcPr>
                  <w:tcW w:w="4900" w:type="dxa"/>
                </w:tcPr>
                <w:p w:rsidR="004348A6" w:rsidRPr="00B50485" w:rsidRDefault="004348A6" w:rsidP="004348A6">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B50485">
                    <w:rPr>
                      <w:rFonts w:ascii="Times New Roman" w:hAnsi="Times New Roman"/>
                      <w:sz w:val="24"/>
                    </w:rPr>
                    <w:t>Attribute</w:t>
                  </w:r>
                </w:p>
              </w:tc>
            </w:tr>
            <w:tr w:rsidR="004348A6" w:rsidTr="00B50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rsidR="004348A6" w:rsidRPr="00B50485" w:rsidRDefault="004348A6" w:rsidP="004348A6">
                  <w:pPr>
                    <w:rPr>
                      <w:rFonts w:ascii="Times New Roman" w:hAnsi="Times New Roman"/>
                      <w:sz w:val="24"/>
                    </w:rPr>
                  </w:pPr>
                  <w:r w:rsidRPr="00B50485">
                    <w:rPr>
                      <w:rFonts w:ascii="Times New Roman" w:hAnsi="Times New Roman"/>
                      <w:sz w:val="24"/>
                    </w:rPr>
                    <w:t>WB&lt;50</w:t>
                  </w:r>
                </w:p>
              </w:tc>
              <w:tc>
                <w:tcPr>
                  <w:tcW w:w="4900" w:type="dxa"/>
                </w:tcPr>
                <w:p w:rsidR="004348A6" w:rsidRPr="00B50485" w:rsidRDefault="004348A6" w:rsidP="004348A6">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B50485">
                    <w:rPr>
                      <w:rFonts w:ascii="Times New Roman" w:hAnsi="Times New Roman"/>
                      <w:sz w:val="24"/>
                    </w:rPr>
                    <w:t>WB Titer &lt; 50, OK for PEDs use</w:t>
                  </w:r>
                </w:p>
              </w:tc>
            </w:tr>
            <w:tr w:rsidR="004348A6" w:rsidTr="00B50485">
              <w:tc>
                <w:tcPr>
                  <w:cnfStyle w:val="001000000000" w:firstRow="0" w:lastRow="0" w:firstColumn="1" w:lastColumn="0" w:oddVBand="0" w:evenVBand="0" w:oddHBand="0" w:evenHBand="0" w:firstRowFirstColumn="0" w:firstRowLastColumn="0" w:lastRowFirstColumn="0" w:lastRowLastColumn="0"/>
                  <w:tcW w:w="1630" w:type="dxa"/>
                </w:tcPr>
                <w:p w:rsidR="004348A6" w:rsidRPr="00B50485" w:rsidRDefault="004348A6" w:rsidP="004348A6">
                  <w:pPr>
                    <w:rPr>
                      <w:rFonts w:ascii="Times New Roman" w:hAnsi="Times New Roman"/>
                      <w:sz w:val="24"/>
                    </w:rPr>
                  </w:pPr>
                  <w:r w:rsidRPr="00B50485">
                    <w:rPr>
                      <w:rFonts w:ascii="Times New Roman" w:hAnsi="Times New Roman"/>
                      <w:sz w:val="24"/>
                    </w:rPr>
                    <w:t>WB&gt;50</w:t>
                  </w:r>
                </w:p>
              </w:tc>
              <w:tc>
                <w:tcPr>
                  <w:tcW w:w="4900" w:type="dxa"/>
                </w:tcPr>
                <w:p w:rsidR="004348A6" w:rsidRPr="00B50485" w:rsidRDefault="004348A6" w:rsidP="004348A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B50485">
                    <w:rPr>
                      <w:rFonts w:ascii="Times New Roman" w:hAnsi="Times New Roman"/>
                      <w:sz w:val="24"/>
                    </w:rPr>
                    <w:t>WB titer &gt; 50, ADULT use ONLY</w:t>
                  </w:r>
                </w:p>
              </w:tc>
            </w:tr>
          </w:tbl>
          <w:p w:rsidR="004348A6" w:rsidRPr="004348A6" w:rsidRDefault="004348A6" w:rsidP="004348A6">
            <w:pPr>
              <w:ind w:left="360" w:hanging="360"/>
              <w:rPr>
                <w:rFonts w:ascii="Times New Roman" w:hAnsi="Times New Roman"/>
                <w:b/>
                <w:sz w:val="24"/>
              </w:rPr>
            </w:pPr>
          </w:p>
          <w:p w:rsidR="004348A6" w:rsidRPr="00F426F0" w:rsidRDefault="004348A6" w:rsidP="00EA2692">
            <w:pPr>
              <w:ind w:left="466" w:hanging="466"/>
              <w:rPr>
                <w:rFonts w:ascii="Times New Roman" w:hAnsi="Times New Roman"/>
                <w:b/>
                <w:sz w:val="24"/>
              </w:rPr>
            </w:pPr>
          </w:p>
        </w:tc>
        <w:tc>
          <w:tcPr>
            <w:tcW w:w="1550" w:type="dxa"/>
          </w:tcPr>
          <w:p w:rsidR="00EA2692" w:rsidRPr="001662D3" w:rsidRDefault="00EA2692" w:rsidP="00EA2692">
            <w:pPr>
              <w:rPr>
                <w:rFonts w:ascii="Times New Roman" w:hAnsi="Times New Roman"/>
                <w:sz w:val="24"/>
                <w:szCs w:val="24"/>
              </w:rPr>
            </w:pPr>
          </w:p>
        </w:tc>
      </w:tr>
      <w:tr w:rsidR="00EA2692" w:rsidRPr="001662D3" w:rsidTr="009E7769">
        <w:tc>
          <w:tcPr>
            <w:tcW w:w="956" w:type="dxa"/>
          </w:tcPr>
          <w:p w:rsidR="00EA2692" w:rsidRPr="001662D3" w:rsidRDefault="00B50485" w:rsidP="00EA2692">
            <w:pPr>
              <w:jc w:val="center"/>
              <w:rPr>
                <w:rFonts w:ascii="Times New Roman" w:hAnsi="Times New Roman"/>
                <w:b/>
                <w:sz w:val="24"/>
                <w:szCs w:val="24"/>
              </w:rPr>
            </w:pPr>
            <w:r>
              <w:rPr>
                <w:rFonts w:ascii="Times New Roman" w:hAnsi="Times New Roman"/>
                <w:b/>
                <w:sz w:val="24"/>
                <w:szCs w:val="24"/>
              </w:rPr>
              <w:t>3.0</w:t>
            </w:r>
          </w:p>
        </w:tc>
        <w:tc>
          <w:tcPr>
            <w:tcW w:w="7116" w:type="dxa"/>
          </w:tcPr>
          <w:p w:rsidR="00EA2692" w:rsidRDefault="00B50485" w:rsidP="00EA2692">
            <w:pPr>
              <w:rPr>
                <w:rFonts w:ascii="Times New Roman" w:hAnsi="Times New Roman"/>
                <w:b/>
                <w:sz w:val="24"/>
                <w:szCs w:val="24"/>
              </w:rPr>
            </w:pPr>
            <w:r>
              <w:rPr>
                <w:rFonts w:ascii="Times New Roman" w:hAnsi="Times New Roman"/>
                <w:b/>
                <w:sz w:val="24"/>
                <w:szCs w:val="24"/>
              </w:rPr>
              <w:t xml:space="preserve">Label units with Titers &lt;50 with flag for pediatric use. </w:t>
            </w:r>
          </w:p>
          <w:p w:rsidR="00B50485" w:rsidRPr="00141AF1" w:rsidRDefault="00B50485" w:rsidP="00EA2692">
            <w:pPr>
              <w:rPr>
                <w:rFonts w:ascii="Times New Roman" w:hAnsi="Times New Roman"/>
                <w:b/>
                <w:sz w:val="24"/>
                <w:szCs w:val="24"/>
              </w:rPr>
            </w:pPr>
          </w:p>
        </w:tc>
        <w:tc>
          <w:tcPr>
            <w:tcW w:w="1550" w:type="dxa"/>
          </w:tcPr>
          <w:p w:rsidR="00EA2692" w:rsidRPr="001662D3" w:rsidRDefault="00EA2692" w:rsidP="00EA2692">
            <w:pPr>
              <w:rPr>
                <w:rFonts w:ascii="Times New Roman" w:hAnsi="Times New Roman"/>
                <w:sz w:val="24"/>
                <w:szCs w:val="24"/>
              </w:rPr>
            </w:pPr>
          </w:p>
        </w:tc>
      </w:tr>
      <w:tr w:rsidR="00B50485" w:rsidRPr="001662D3" w:rsidTr="009E7769">
        <w:tc>
          <w:tcPr>
            <w:tcW w:w="956" w:type="dxa"/>
          </w:tcPr>
          <w:p w:rsidR="00B50485" w:rsidRDefault="00B50485" w:rsidP="00EA2692">
            <w:pPr>
              <w:jc w:val="center"/>
              <w:rPr>
                <w:rFonts w:ascii="Times New Roman" w:hAnsi="Times New Roman"/>
                <w:b/>
                <w:sz w:val="24"/>
                <w:szCs w:val="24"/>
              </w:rPr>
            </w:pPr>
            <w:r>
              <w:rPr>
                <w:rFonts w:ascii="Times New Roman" w:hAnsi="Times New Roman"/>
                <w:b/>
                <w:sz w:val="24"/>
                <w:szCs w:val="24"/>
              </w:rPr>
              <w:t>4.0</w:t>
            </w:r>
          </w:p>
        </w:tc>
        <w:tc>
          <w:tcPr>
            <w:tcW w:w="7116" w:type="dxa"/>
          </w:tcPr>
          <w:p w:rsidR="00B50485" w:rsidRDefault="00B50485" w:rsidP="00EA2692">
            <w:pPr>
              <w:rPr>
                <w:rFonts w:ascii="Times New Roman" w:hAnsi="Times New Roman"/>
                <w:b/>
                <w:sz w:val="24"/>
                <w:szCs w:val="24"/>
              </w:rPr>
            </w:pPr>
            <w:r>
              <w:rPr>
                <w:rFonts w:ascii="Times New Roman" w:hAnsi="Times New Roman"/>
                <w:b/>
                <w:sz w:val="24"/>
                <w:szCs w:val="24"/>
              </w:rPr>
              <w:t>Change status of units to available. In SCC: Inventory&gt;Edit&gt;Status&gt;A</w:t>
            </w:r>
          </w:p>
          <w:p w:rsidR="00B50485" w:rsidRDefault="00B50485" w:rsidP="00EA2692">
            <w:pPr>
              <w:rPr>
                <w:rFonts w:ascii="Times New Roman" w:hAnsi="Times New Roman"/>
                <w:b/>
                <w:sz w:val="24"/>
                <w:szCs w:val="24"/>
              </w:rPr>
            </w:pPr>
          </w:p>
        </w:tc>
        <w:tc>
          <w:tcPr>
            <w:tcW w:w="1550" w:type="dxa"/>
          </w:tcPr>
          <w:p w:rsidR="00B50485" w:rsidRPr="001662D3" w:rsidRDefault="00B50485" w:rsidP="00EA2692">
            <w:pPr>
              <w:rPr>
                <w:rFonts w:ascii="Times New Roman" w:hAnsi="Times New Roman"/>
                <w:sz w:val="24"/>
                <w:szCs w:val="24"/>
              </w:rPr>
            </w:pPr>
          </w:p>
        </w:tc>
      </w:tr>
      <w:tr w:rsidR="00B50485" w:rsidRPr="001662D3" w:rsidTr="009E7769">
        <w:tc>
          <w:tcPr>
            <w:tcW w:w="956" w:type="dxa"/>
          </w:tcPr>
          <w:p w:rsidR="00B50485" w:rsidRDefault="00B50485" w:rsidP="00EA2692">
            <w:pPr>
              <w:jc w:val="center"/>
              <w:rPr>
                <w:rFonts w:ascii="Times New Roman" w:hAnsi="Times New Roman"/>
                <w:b/>
                <w:sz w:val="24"/>
                <w:szCs w:val="24"/>
              </w:rPr>
            </w:pPr>
            <w:r>
              <w:rPr>
                <w:rFonts w:ascii="Times New Roman" w:hAnsi="Times New Roman"/>
                <w:b/>
                <w:sz w:val="24"/>
                <w:szCs w:val="24"/>
              </w:rPr>
              <w:t>5.0</w:t>
            </w:r>
          </w:p>
        </w:tc>
        <w:tc>
          <w:tcPr>
            <w:tcW w:w="7116" w:type="dxa"/>
          </w:tcPr>
          <w:p w:rsidR="00B50485" w:rsidRDefault="00B50485" w:rsidP="00EA2692">
            <w:pPr>
              <w:rPr>
                <w:rFonts w:ascii="Times New Roman" w:hAnsi="Times New Roman"/>
                <w:b/>
                <w:sz w:val="24"/>
                <w:szCs w:val="24"/>
              </w:rPr>
            </w:pPr>
            <w:r>
              <w:rPr>
                <w:rFonts w:ascii="Times New Roman" w:hAnsi="Times New Roman"/>
                <w:b/>
                <w:sz w:val="24"/>
                <w:szCs w:val="24"/>
              </w:rPr>
              <w:t xml:space="preserve">Store units on appropriately labeled shelves in blood bank refrigerator. </w:t>
            </w:r>
          </w:p>
          <w:p w:rsidR="00B50485" w:rsidRDefault="00B50485" w:rsidP="00EA2692">
            <w:pPr>
              <w:rPr>
                <w:rFonts w:ascii="Times New Roman" w:hAnsi="Times New Roman"/>
                <w:b/>
                <w:sz w:val="24"/>
                <w:szCs w:val="24"/>
              </w:rPr>
            </w:pPr>
          </w:p>
        </w:tc>
        <w:tc>
          <w:tcPr>
            <w:tcW w:w="1550" w:type="dxa"/>
          </w:tcPr>
          <w:p w:rsidR="00B50485" w:rsidRPr="001662D3" w:rsidRDefault="00B50485" w:rsidP="00EA2692">
            <w:pPr>
              <w:rPr>
                <w:rFonts w:ascii="Times New Roman" w:hAnsi="Times New Roman"/>
                <w:sz w:val="24"/>
                <w:szCs w:val="24"/>
              </w:rPr>
            </w:pPr>
          </w:p>
        </w:tc>
      </w:tr>
      <w:tr w:rsidR="007147B9" w:rsidRPr="001662D3" w:rsidTr="009E7769">
        <w:tc>
          <w:tcPr>
            <w:tcW w:w="956" w:type="dxa"/>
          </w:tcPr>
          <w:p w:rsidR="007147B9" w:rsidRDefault="007147B9" w:rsidP="00EA2692">
            <w:pPr>
              <w:jc w:val="center"/>
              <w:rPr>
                <w:rFonts w:ascii="Times New Roman" w:hAnsi="Times New Roman"/>
                <w:b/>
                <w:sz w:val="24"/>
                <w:szCs w:val="24"/>
              </w:rPr>
            </w:pPr>
            <w:r>
              <w:rPr>
                <w:rFonts w:ascii="Times New Roman" w:hAnsi="Times New Roman"/>
                <w:b/>
                <w:sz w:val="24"/>
                <w:szCs w:val="24"/>
              </w:rPr>
              <w:t>6.0</w:t>
            </w:r>
          </w:p>
        </w:tc>
        <w:tc>
          <w:tcPr>
            <w:tcW w:w="7116" w:type="dxa"/>
          </w:tcPr>
          <w:p w:rsidR="007147B9" w:rsidRDefault="007147B9" w:rsidP="00EA2692">
            <w:pPr>
              <w:rPr>
                <w:rFonts w:ascii="Times New Roman" w:hAnsi="Times New Roman"/>
                <w:b/>
                <w:sz w:val="24"/>
                <w:szCs w:val="24"/>
              </w:rPr>
            </w:pPr>
            <w:r w:rsidRPr="007147B9">
              <w:rPr>
                <w:rFonts w:ascii="Times New Roman" w:hAnsi="Times New Roman"/>
                <w:b/>
                <w:i/>
                <w:color w:val="00B0F0"/>
                <w:sz w:val="24"/>
                <w:szCs w:val="24"/>
              </w:rPr>
              <w:t>Refer to Blood Cooler Protocol</w:t>
            </w:r>
            <w:r w:rsidRPr="007147B9">
              <w:rPr>
                <w:rFonts w:ascii="Times New Roman" w:hAnsi="Times New Roman"/>
                <w:b/>
                <w:color w:val="00B0F0"/>
                <w:sz w:val="24"/>
                <w:szCs w:val="24"/>
              </w:rPr>
              <w:t xml:space="preserve"> </w:t>
            </w:r>
            <w:r>
              <w:rPr>
                <w:rFonts w:ascii="Times New Roman" w:hAnsi="Times New Roman"/>
                <w:b/>
                <w:sz w:val="24"/>
                <w:szCs w:val="24"/>
              </w:rPr>
              <w:t xml:space="preserve">for placing O negative WB in Peds ED. </w:t>
            </w:r>
          </w:p>
          <w:p w:rsidR="007147B9" w:rsidRDefault="007147B9" w:rsidP="00EA2692">
            <w:pPr>
              <w:rPr>
                <w:rFonts w:ascii="Times New Roman" w:hAnsi="Times New Roman"/>
                <w:b/>
                <w:sz w:val="24"/>
                <w:szCs w:val="24"/>
              </w:rPr>
            </w:pPr>
          </w:p>
        </w:tc>
        <w:tc>
          <w:tcPr>
            <w:tcW w:w="1550" w:type="dxa"/>
          </w:tcPr>
          <w:p w:rsidR="007147B9" w:rsidRPr="001662D3" w:rsidRDefault="007147B9" w:rsidP="00EA2692">
            <w:pPr>
              <w:rPr>
                <w:rFonts w:ascii="Times New Roman" w:hAnsi="Times New Roman"/>
                <w:sz w:val="24"/>
                <w:szCs w:val="24"/>
              </w:rPr>
            </w:pPr>
          </w:p>
        </w:tc>
      </w:tr>
    </w:tbl>
    <w:p w:rsidR="00B27648" w:rsidRDefault="00B27648" w:rsidP="00E701D4">
      <w:pPr>
        <w:ind w:left="1440" w:hanging="360"/>
        <w:rPr>
          <w:color w:val="FF0000"/>
        </w:rPr>
      </w:pPr>
    </w:p>
    <w:p w:rsidR="00B27648" w:rsidRDefault="00B27648" w:rsidP="00B27648">
      <w:r>
        <w:br w:type="page"/>
      </w:r>
    </w:p>
    <w:p w:rsidR="00B048D9" w:rsidRDefault="00B048D9" w:rsidP="00887AE0">
      <w:pPr>
        <w:pStyle w:val="Heading1"/>
      </w:pPr>
      <w:r>
        <w:lastRenderedPageBreak/>
        <w:t>References</w:t>
      </w:r>
    </w:p>
    <w:p w:rsidR="00BF5F7B" w:rsidRDefault="00BF5F7B" w:rsidP="00BF5F7B"/>
    <w:p w:rsidR="000858A5" w:rsidRPr="00834555" w:rsidRDefault="00834555" w:rsidP="00BF5F7B">
      <w:pPr>
        <w:rPr>
          <w:rFonts w:cs="Arial"/>
          <w:color w:val="212121"/>
          <w:shd w:val="clear" w:color="auto" w:fill="FFFFFF"/>
        </w:rPr>
      </w:pPr>
      <w:r w:rsidRPr="00834555">
        <w:rPr>
          <w:rFonts w:cs="Arial"/>
          <w:color w:val="212121"/>
          <w:shd w:val="clear" w:color="auto" w:fill="FFFFFF"/>
        </w:rPr>
        <w:t>Leeper CM, Yazer MH, Cladis FP, Saladino R, Triulzi DJ, Gaines BA. Use of Uncrossmatched Cold-Stored Whole Blood in Injured Children With Hemorrhagic Shock. JAMA Pediatr. 2018 May 1;172(5):491-492. doi: 10.1001/jamapediatrics.2017.5238. PMID: 29554175; PMCID: PMC5875385.</w:t>
      </w:r>
    </w:p>
    <w:p w:rsidR="00834555" w:rsidRPr="00834555" w:rsidRDefault="00834555" w:rsidP="00BF5F7B">
      <w:pPr>
        <w:rPr>
          <w:rFonts w:cs="Arial"/>
          <w:color w:val="212121"/>
          <w:shd w:val="clear" w:color="auto" w:fill="FFFFFF"/>
        </w:rPr>
      </w:pPr>
    </w:p>
    <w:p w:rsidR="00834555" w:rsidRPr="00834555" w:rsidRDefault="00834555" w:rsidP="00BF5F7B">
      <w:pPr>
        <w:rPr>
          <w:rFonts w:cs="Arial"/>
          <w:color w:val="212121"/>
          <w:shd w:val="clear" w:color="auto" w:fill="FFFFFF"/>
        </w:rPr>
      </w:pPr>
      <w:r w:rsidRPr="00834555">
        <w:rPr>
          <w:rFonts w:cs="Arial"/>
          <w:color w:val="212121"/>
          <w:shd w:val="clear" w:color="auto" w:fill="FFFFFF"/>
        </w:rPr>
        <w:t>Leeper CM, Yazer MH, Cladis FP, Saladino R, Triulzi DJ, Gaines BA. Cold-stored whole blood platelet function is preserved in injured children with hemorrhagic shock. J Trauma Acute Care Surg. 2019 Jul;87(1):49-53. doi: 10.1097/TA.0000000000002340. PMID: 31033893.</w:t>
      </w:r>
    </w:p>
    <w:p w:rsidR="00834555" w:rsidRPr="00834555" w:rsidRDefault="00834555" w:rsidP="00BF5F7B">
      <w:pPr>
        <w:rPr>
          <w:rFonts w:cs="Arial"/>
          <w:color w:val="212121"/>
          <w:shd w:val="clear" w:color="auto" w:fill="FFFFFF"/>
        </w:rPr>
      </w:pPr>
    </w:p>
    <w:p w:rsidR="00834555" w:rsidRPr="00834555" w:rsidRDefault="00834555" w:rsidP="00BF5F7B">
      <w:pPr>
        <w:rPr>
          <w:rFonts w:cs="Arial"/>
          <w:color w:val="212121"/>
          <w:shd w:val="clear" w:color="auto" w:fill="FFFFFF"/>
        </w:rPr>
      </w:pPr>
      <w:r w:rsidRPr="00834555">
        <w:rPr>
          <w:rFonts w:cs="Arial"/>
          <w:color w:val="212121"/>
          <w:shd w:val="clear" w:color="auto" w:fill="FFFFFF"/>
        </w:rPr>
        <w:t>Yazer MH, Jackson B, Sperry JL, Alarcon L, Triulzi DJ, Murdock AD. Initial safety and feasibility of cold-stored uncrossmatched whole blood transfusion in civilian trauma patients. J Trauma Acute Care Surg. 2016 Jul;81(1):21-6. doi: 10.1097/TA.0000000000001100. PMID: 27120323.</w:t>
      </w:r>
    </w:p>
    <w:p w:rsidR="00834555" w:rsidRPr="00BF5F7B" w:rsidRDefault="00834555" w:rsidP="00BF5F7B"/>
    <w:p w:rsidR="00AB191A" w:rsidRDefault="00FF0138" w:rsidP="00AB191A">
      <w:pPr>
        <w:pStyle w:val="Heading1"/>
      </w:pPr>
      <w:r>
        <w:t xml:space="preserve">Related procedures/policies </w:t>
      </w:r>
    </w:p>
    <w:p w:rsidR="000858A5" w:rsidRDefault="000858A5" w:rsidP="000858A5"/>
    <w:p w:rsidR="00BF5F7B" w:rsidRDefault="00BF5F7B" w:rsidP="00BF5F7B"/>
    <w:p w:rsidR="000858A5" w:rsidRPr="00BF5F7B" w:rsidRDefault="000858A5" w:rsidP="00BF5F7B"/>
    <w:p w:rsidR="00B048D9" w:rsidRDefault="00B048D9" w:rsidP="00887AE0">
      <w:pPr>
        <w:pStyle w:val="Heading1"/>
      </w:pPr>
      <w:r>
        <w:t>Attachments</w:t>
      </w:r>
      <w:r w:rsidR="00AB191A">
        <w:t>/Linked documents (title 21)</w:t>
      </w:r>
    </w:p>
    <w:p w:rsidR="000858A5" w:rsidRPr="000858A5" w:rsidRDefault="000858A5" w:rsidP="000858A5"/>
    <w:p w:rsidR="00BF5F7B" w:rsidRPr="00BF5F7B" w:rsidRDefault="00BF5F7B" w:rsidP="00BF5F7B"/>
    <w:p w:rsidR="00BF5F7B" w:rsidRPr="00BF5F7B" w:rsidRDefault="00A7748A" w:rsidP="000858A5">
      <w:pPr>
        <w:pStyle w:val="Heading1"/>
      </w:pPr>
      <w:r>
        <w:t>Revision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6CA" w:rsidRDefault="001D56CA" w:rsidP="009A3908">
      <w:r>
        <w:separator/>
      </w:r>
    </w:p>
  </w:endnote>
  <w:endnote w:type="continuationSeparator" w:id="0">
    <w:p w:rsidR="001D56CA" w:rsidRDefault="001D56CA"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Default="00DD409F"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DD409F" w:rsidRPr="00A2219E" w:rsidRDefault="00DD409F" w:rsidP="00F20CA3">
    <w:pPr>
      <w:pStyle w:val="Footer"/>
      <w:tabs>
        <w:tab w:val="clear" w:pos="8640"/>
        <w:tab w:val="right" w:pos="792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F20CA3">
              <w:rPr>
                <w:rFonts w:ascii="Franklin Gothic Book" w:hAnsi="Franklin Gothic Book" w:cs="Calibri"/>
                <w:i/>
                <w:iCs/>
                <w:sz w:val="18"/>
                <w:szCs w:val="18"/>
              </w:rPr>
              <w:t>P</w:t>
            </w:r>
            <w:r w:rsidRPr="00A2219E">
              <w:rPr>
                <w:rFonts w:ascii="Franklin Gothic Book" w:hAnsi="Franklin Gothic Book" w:cs="Calibri"/>
                <w:i/>
                <w:iCs/>
                <w:sz w:val="18"/>
                <w:szCs w:val="18"/>
              </w:rPr>
              <w:t xml:space="preserve">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2E3278">
              <w:rPr>
                <w:rFonts w:ascii="Franklin Gothic Book" w:hAnsi="Franklin Gothic Book" w:cs="Calibri"/>
                <w:i/>
                <w:iCs/>
                <w:noProof/>
                <w:sz w:val="18"/>
                <w:szCs w:val="18"/>
              </w:rPr>
              <w:t>2</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2E3278">
              <w:rPr>
                <w:rFonts w:ascii="Franklin Gothic Book" w:hAnsi="Franklin Gothic Book" w:cs="Calibri"/>
                <w:i/>
                <w:iCs/>
                <w:noProof/>
                <w:sz w:val="18"/>
                <w:szCs w:val="18"/>
              </w:rPr>
              <w:t>7</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Default="00DD409F" w:rsidP="00A153FF">
    <w:pPr>
      <w:jc w:val="center"/>
      <w:rPr>
        <w:rFonts w:asciiTheme="minorHAnsi" w:hAnsiTheme="minorHAnsi" w:cstheme="minorHAnsi"/>
        <w:bCs/>
        <w:szCs w:val="22"/>
      </w:rPr>
    </w:pPr>
  </w:p>
  <w:p w:rsidR="00DD409F" w:rsidRDefault="00DD409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DD409F" w:rsidRPr="00A2219E" w:rsidRDefault="00DD409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2E3278">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2E3278">
              <w:rPr>
                <w:rFonts w:ascii="Franklin Gothic Book" w:hAnsi="Franklin Gothic Book" w:cs="Calibri"/>
                <w:i/>
                <w:iCs/>
                <w:noProof/>
                <w:sz w:val="18"/>
                <w:szCs w:val="18"/>
              </w:rPr>
              <w:t>7</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6CA" w:rsidRDefault="001D56CA" w:rsidP="009A3908">
      <w:r>
        <w:separator/>
      </w:r>
    </w:p>
  </w:footnote>
  <w:footnote w:type="continuationSeparator" w:id="0">
    <w:p w:rsidR="001D56CA" w:rsidRDefault="001D56CA"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Pr="00A2219E" w:rsidRDefault="00DD409F"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Pr="000B4855" w:rsidRDefault="00972F04" w:rsidP="00A153FF">
    <w:pPr>
      <w:shd w:val="clear" w:color="auto" w:fill="A6A6A6" w:themeFill="background1" w:themeFillShade="A6"/>
      <w:spacing w:line="360" w:lineRule="auto"/>
      <w:ind w:right="90"/>
      <w:jc w:val="center"/>
      <w:rPr>
        <w:rFonts w:cs="Arial"/>
        <w:szCs w:val="32"/>
      </w:rPr>
    </w:pPr>
    <w:r>
      <w:rPr>
        <w:rFonts w:cs="Arial"/>
        <w:szCs w:val="32"/>
      </w:rPr>
      <w:t xml:space="preserve">Titration and Use of </w:t>
    </w:r>
    <w:r w:rsidR="000B4855" w:rsidRPr="00972F04">
      <w:rPr>
        <w:rFonts w:cs="Arial"/>
        <w:szCs w:val="32"/>
      </w:rPr>
      <w:t xml:space="preserve">Whole Blood </w:t>
    </w:r>
    <w:r w:rsidR="007B03CC">
      <w:rPr>
        <w:rFonts w:cs="Arial"/>
        <w:szCs w:val="32"/>
      </w:rPr>
      <w:t>for U</w:t>
    </w:r>
    <w:r>
      <w:rPr>
        <w:rFonts w:cs="Arial"/>
        <w:szCs w:val="32"/>
      </w:rPr>
      <w:t>se by the Pediatric ED</w:t>
    </w:r>
  </w:p>
  <w:p w:rsidR="00DD409F" w:rsidRDefault="00DD409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DD409F" w:rsidRPr="00F85C8D" w:rsidTr="00A2219E">
      <w:tc>
        <w:tcPr>
          <w:tcW w:w="3145" w:type="dxa"/>
          <w:tcBorders>
            <w:left w:val="single" w:sz="4" w:space="0" w:color="auto"/>
            <w:bottom w:val="single" w:sz="4" w:space="0" w:color="auto"/>
          </w:tcBorders>
          <w:shd w:val="clear" w:color="auto" w:fill="auto"/>
        </w:tcPr>
        <w:p w:rsidR="00DD409F" w:rsidRPr="00F85C8D" w:rsidRDefault="00DD409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DD409F" w:rsidRPr="00335902" w:rsidRDefault="00DD409F" w:rsidP="001F0047">
          <w:pPr>
            <w:rPr>
              <w:rFonts w:ascii="Franklin Gothic Demi" w:hAnsi="Franklin Gothic Demi"/>
              <w:smallCaps/>
              <w:szCs w:val="22"/>
            </w:rPr>
          </w:pPr>
          <w:r>
            <w:rPr>
              <w:rFonts w:ascii="Franklin Gothic Demi" w:hAnsi="Franklin Gothic Demi"/>
              <w:smallCaps/>
              <w:szCs w:val="22"/>
            </w:rPr>
            <w:t>Document Type:</w:t>
          </w:r>
        </w:p>
        <w:p w:rsidR="00DD409F" w:rsidRDefault="002E3278" w:rsidP="001F0047">
          <w:pPr>
            <w:rPr>
              <w:rFonts w:cs="Arial"/>
            </w:rPr>
          </w:pPr>
          <w:sdt>
            <w:sdtPr>
              <w:id w:val="772366028"/>
              <w14:checkbox>
                <w14:checked w14:val="1"/>
                <w14:checkedState w14:val="2612" w14:font="MS Gothic"/>
                <w14:uncheckedState w14:val="2610" w14:font="MS Gothic"/>
              </w14:checkbox>
            </w:sdtPr>
            <w:sdtEndPr/>
            <w:sdtContent>
              <w:r w:rsidR="00DD409F">
                <w:rPr>
                  <w:rFonts w:ascii="MS Gothic" w:eastAsia="MS Gothic" w:hAnsi="MS Gothic" w:hint="eastAsia"/>
                </w:rPr>
                <w:t>☒</w:t>
              </w:r>
            </w:sdtContent>
          </w:sdt>
          <w:r w:rsidR="00DD409F" w:rsidRPr="0056313C">
            <w:t xml:space="preserve"> </w:t>
          </w:r>
          <w:r w:rsidR="00DD409F">
            <w:rPr>
              <w:rFonts w:cs="Arial"/>
            </w:rPr>
            <w:t>Procedure</w:t>
          </w:r>
        </w:p>
        <w:p w:rsidR="00DD409F" w:rsidRPr="005448BC" w:rsidRDefault="00DD409F" w:rsidP="00A153FF">
          <w:pPr>
            <w:rPr>
              <w:rFonts w:ascii="Franklin Gothic Demi" w:hAnsi="Franklin Gothic Demi"/>
              <w:smallCaps/>
              <w:szCs w:val="22"/>
            </w:rPr>
          </w:pPr>
        </w:p>
      </w:tc>
      <w:tc>
        <w:tcPr>
          <w:tcW w:w="3145" w:type="dxa"/>
          <w:tcBorders>
            <w:left w:val="single" w:sz="4" w:space="0" w:color="000000"/>
          </w:tcBorders>
          <w:shd w:val="clear" w:color="auto" w:fill="auto"/>
        </w:tcPr>
        <w:p w:rsidR="00DD409F" w:rsidRPr="00F85C8D" w:rsidRDefault="00DD409F"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DD409F" w:rsidRPr="00A2219E" w:rsidRDefault="00DD409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DD409F" w:rsidRPr="00EF4D17" w:rsidRDefault="00DD409F" w:rsidP="00A153FF">
          <w:pPr>
            <w:rPr>
              <w:rFonts w:ascii="Franklin Gothic Book" w:hAnsi="Franklin Gothic Book"/>
              <w:b/>
              <w:sz w:val="28"/>
              <w:szCs w:val="28"/>
            </w:rPr>
          </w:pPr>
        </w:p>
      </w:tc>
    </w:tr>
    <w:tr w:rsidR="00DD409F" w:rsidRPr="00F85C8D" w:rsidTr="00A2219E">
      <w:trPr>
        <w:trHeight w:val="1090"/>
      </w:trPr>
      <w:tc>
        <w:tcPr>
          <w:tcW w:w="3145" w:type="dxa"/>
          <w:tcBorders>
            <w:left w:val="single" w:sz="4" w:space="0" w:color="auto"/>
            <w:bottom w:val="single" w:sz="4" w:space="0" w:color="000000"/>
          </w:tcBorders>
          <w:shd w:val="clear" w:color="auto" w:fill="auto"/>
        </w:tcPr>
        <w:p w:rsidR="00DD409F" w:rsidRDefault="00DD409F" w:rsidP="001F0047">
          <w:pPr>
            <w:rPr>
              <w:rFonts w:ascii="Franklin Gothic Book" w:hAnsi="Franklin Gothic Book"/>
              <w:b/>
              <w:szCs w:val="22"/>
            </w:rPr>
          </w:pPr>
          <w:r>
            <w:rPr>
              <w:rFonts w:ascii="Franklin Gothic Book" w:hAnsi="Franklin Gothic Book"/>
              <w:b/>
              <w:szCs w:val="22"/>
            </w:rPr>
            <w:t>CLIA Lab Director:</w:t>
          </w:r>
        </w:p>
        <w:p w:rsidR="00DD409F" w:rsidRDefault="00DD409F" w:rsidP="001F0047">
          <w:pPr>
            <w:rPr>
              <w:rFonts w:ascii="Franklin Gothic Book" w:hAnsi="Franklin Gothic Book"/>
              <w:szCs w:val="22"/>
            </w:rPr>
          </w:pPr>
        </w:p>
        <w:p w:rsidR="00DD409F" w:rsidRPr="00F85C8D" w:rsidRDefault="00DD409F"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DD409F" w:rsidRDefault="00DD409F"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DD409F" w:rsidRDefault="00DD409F" w:rsidP="001F0047">
          <w:pPr>
            <w:rPr>
              <w:rFonts w:ascii="Franklin Gothic Book" w:hAnsi="Franklin Gothic Book" w:cs="Calibri"/>
              <w:szCs w:val="22"/>
            </w:rPr>
          </w:pPr>
        </w:p>
        <w:p w:rsidR="00DD409F" w:rsidRPr="00FF0138" w:rsidRDefault="00DD409F" w:rsidP="00FF0138">
          <w:r w:rsidRPr="00FF0138">
            <w:t>Blood Bank</w:t>
          </w:r>
        </w:p>
      </w:tc>
      <w:tc>
        <w:tcPr>
          <w:tcW w:w="3145" w:type="dxa"/>
          <w:tcBorders>
            <w:bottom w:val="single" w:sz="4" w:space="0" w:color="000000"/>
          </w:tcBorders>
          <w:shd w:val="clear" w:color="auto" w:fill="auto"/>
        </w:tcPr>
        <w:p w:rsidR="00DD409F" w:rsidRDefault="00DD409F" w:rsidP="001F0047">
          <w:pPr>
            <w:rPr>
              <w:rFonts w:ascii="Franklin Gothic Demi" w:hAnsi="Franklin Gothic Demi"/>
              <w:smallCaps/>
              <w:szCs w:val="22"/>
            </w:rPr>
          </w:pPr>
          <w:r w:rsidRPr="00A21028">
            <w:rPr>
              <w:rFonts w:ascii="Franklin Gothic Demi" w:hAnsi="Franklin Gothic Demi"/>
              <w:smallCaps/>
              <w:szCs w:val="22"/>
            </w:rPr>
            <w:t>Contact:</w:t>
          </w:r>
        </w:p>
        <w:p w:rsidR="00DD409F" w:rsidRPr="00A2219E" w:rsidRDefault="00DD409F"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DD409F" w:rsidRPr="00636B43" w:rsidRDefault="00DD409F" w:rsidP="00A153FF">
          <w:pPr>
            <w:rPr>
              <w:rFonts w:ascii="Franklin Gothic Book" w:hAnsi="Franklin Gothic Book"/>
              <w:szCs w:val="22"/>
            </w:rPr>
          </w:pPr>
          <w:r>
            <w:rPr>
              <w:rFonts w:ascii="Franklin Gothic Book" w:hAnsi="Franklin Gothic Book"/>
              <w:szCs w:val="22"/>
            </w:rPr>
            <w:t>Blood Bank Management</w:t>
          </w:r>
        </w:p>
      </w:tc>
    </w:tr>
  </w:tbl>
  <w:p w:rsidR="00DD409F" w:rsidRPr="00B96DAD" w:rsidRDefault="00DD409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25C"/>
    <w:multiLevelType w:val="hybridMultilevel"/>
    <w:tmpl w:val="3750693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671D2"/>
    <w:multiLevelType w:val="hybridMultilevel"/>
    <w:tmpl w:val="0826F4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F2439"/>
    <w:multiLevelType w:val="hybridMultilevel"/>
    <w:tmpl w:val="DCA40B84"/>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226AF"/>
    <w:multiLevelType w:val="hybridMultilevel"/>
    <w:tmpl w:val="CB8EB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A45EC"/>
    <w:multiLevelType w:val="hybridMultilevel"/>
    <w:tmpl w:val="555AC99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4643A1"/>
    <w:multiLevelType w:val="hybridMultilevel"/>
    <w:tmpl w:val="F732BC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4A2EEA"/>
    <w:multiLevelType w:val="hybridMultilevel"/>
    <w:tmpl w:val="61B278F4"/>
    <w:lvl w:ilvl="0" w:tplc="A1026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C437F"/>
    <w:multiLevelType w:val="hybridMultilevel"/>
    <w:tmpl w:val="92AC5D26"/>
    <w:lvl w:ilvl="0" w:tplc="C2863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E2ECB"/>
    <w:multiLevelType w:val="hybridMultilevel"/>
    <w:tmpl w:val="91DE662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42685"/>
    <w:multiLevelType w:val="hybridMultilevel"/>
    <w:tmpl w:val="96606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204826"/>
    <w:multiLevelType w:val="hybridMultilevel"/>
    <w:tmpl w:val="1A5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322B8"/>
    <w:multiLevelType w:val="hybridMultilevel"/>
    <w:tmpl w:val="8938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A29BE"/>
    <w:multiLevelType w:val="hybridMultilevel"/>
    <w:tmpl w:val="91DE662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E5580"/>
    <w:multiLevelType w:val="hybridMultilevel"/>
    <w:tmpl w:val="64AEFAD6"/>
    <w:lvl w:ilvl="0" w:tplc="B59E0BC8">
      <w:start w:val="1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E9A2095"/>
    <w:multiLevelType w:val="hybridMultilevel"/>
    <w:tmpl w:val="1232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F540F"/>
    <w:multiLevelType w:val="hybridMultilevel"/>
    <w:tmpl w:val="E55E0A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18"/>
  </w:num>
  <w:num w:numId="4">
    <w:abstractNumId w:val="7"/>
  </w:num>
  <w:num w:numId="5">
    <w:abstractNumId w:val="8"/>
  </w:num>
  <w:num w:numId="6">
    <w:abstractNumId w:val="4"/>
  </w:num>
  <w:num w:numId="7">
    <w:abstractNumId w:val="1"/>
  </w:num>
  <w:num w:numId="8">
    <w:abstractNumId w:val="6"/>
  </w:num>
  <w:num w:numId="9">
    <w:abstractNumId w:val="16"/>
  </w:num>
  <w:num w:numId="10">
    <w:abstractNumId w:val="10"/>
  </w:num>
  <w:num w:numId="11">
    <w:abstractNumId w:val="13"/>
  </w:num>
  <w:num w:numId="12">
    <w:abstractNumId w:val="0"/>
  </w:num>
  <w:num w:numId="13">
    <w:abstractNumId w:val="5"/>
  </w:num>
  <w:num w:numId="14">
    <w:abstractNumId w:val="14"/>
  </w:num>
  <w:num w:numId="15">
    <w:abstractNumId w:val="2"/>
  </w:num>
  <w:num w:numId="16">
    <w:abstractNumId w:val="9"/>
  </w:num>
  <w:num w:numId="17">
    <w:abstractNumId w:val="11"/>
  </w:num>
  <w:num w:numId="18">
    <w:abstractNumId w:val="12"/>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14101"/>
    <w:rsid w:val="00022E65"/>
    <w:rsid w:val="00026C49"/>
    <w:rsid w:val="000347EB"/>
    <w:rsid w:val="0003641D"/>
    <w:rsid w:val="00036EC2"/>
    <w:rsid w:val="00044BC9"/>
    <w:rsid w:val="000553EF"/>
    <w:rsid w:val="000676BB"/>
    <w:rsid w:val="00072C00"/>
    <w:rsid w:val="0008348F"/>
    <w:rsid w:val="000858A5"/>
    <w:rsid w:val="00092447"/>
    <w:rsid w:val="00097591"/>
    <w:rsid w:val="000A1EA4"/>
    <w:rsid w:val="000A43F4"/>
    <w:rsid w:val="000A51C0"/>
    <w:rsid w:val="000A728C"/>
    <w:rsid w:val="000B033C"/>
    <w:rsid w:val="000B04ED"/>
    <w:rsid w:val="000B4855"/>
    <w:rsid w:val="000C05F2"/>
    <w:rsid w:val="000C2A6A"/>
    <w:rsid w:val="000C6891"/>
    <w:rsid w:val="000D2C90"/>
    <w:rsid w:val="000D2EF1"/>
    <w:rsid w:val="000E10FE"/>
    <w:rsid w:val="000E3CE2"/>
    <w:rsid w:val="000E5B8B"/>
    <w:rsid w:val="000E65E3"/>
    <w:rsid w:val="000E6907"/>
    <w:rsid w:val="000E758D"/>
    <w:rsid w:val="000F5CD6"/>
    <w:rsid w:val="001002EE"/>
    <w:rsid w:val="001028EE"/>
    <w:rsid w:val="0010697A"/>
    <w:rsid w:val="001073A9"/>
    <w:rsid w:val="00110234"/>
    <w:rsid w:val="001136AE"/>
    <w:rsid w:val="00130178"/>
    <w:rsid w:val="001307B1"/>
    <w:rsid w:val="00133E25"/>
    <w:rsid w:val="00147218"/>
    <w:rsid w:val="00174F3C"/>
    <w:rsid w:val="001827EB"/>
    <w:rsid w:val="00185320"/>
    <w:rsid w:val="0019262D"/>
    <w:rsid w:val="00196438"/>
    <w:rsid w:val="001A44EF"/>
    <w:rsid w:val="001C0D78"/>
    <w:rsid w:val="001C63A8"/>
    <w:rsid w:val="001D56CA"/>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71A62"/>
    <w:rsid w:val="002973A2"/>
    <w:rsid w:val="002B7EAC"/>
    <w:rsid w:val="002E06AD"/>
    <w:rsid w:val="002E2BA6"/>
    <w:rsid w:val="002E3278"/>
    <w:rsid w:val="002E7E39"/>
    <w:rsid w:val="002F64B9"/>
    <w:rsid w:val="00301570"/>
    <w:rsid w:val="003041C6"/>
    <w:rsid w:val="00324586"/>
    <w:rsid w:val="00327C4D"/>
    <w:rsid w:val="00335902"/>
    <w:rsid w:val="00341E64"/>
    <w:rsid w:val="00343194"/>
    <w:rsid w:val="003432C0"/>
    <w:rsid w:val="0034679A"/>
    <w:rsid w:val="003509F9"/>
    <w:rsid w:val="00353C0F"/>
    <w:rsid w:val="003551FD"/>
    <w:rsid w:val="00366A9A"/>
    <w:rsid w:val="0038097D"/>
    <w:rsid w:val="00380DF7"/>
    <w:rsid w:val="003821CE"/>
    <w:rsid w:val="00391558"/>
    <w:rsid w:val="00392355"/>
    <w:rsid w:val="00393BBD"/>
    <w:rsid w:val="003A1FC4"/>
    <w:rsid w:val="003A497A"/>
    <w:rsid w:val="003A525F"/>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348A6"/>
    <w:rsid w:val="0044388D"/>
    <w:rsid w:val="004511F3"/>
    <w:rsid w:val="00451770"/>
    <w:rsid w:val="00461364"/>
    <w:rsid w:val="004619BF"/>
    <w:rsid w:val="00463AAA"/>
    <w:rsid w:val="0046616B"/>
    <w:rsid w:val="00474EBA"/>
    <w:rsid w:val="00491E5A"/>
    <w:rsid w:val="004A683B"/>
    <w:rsid w:val="004C2617"/>
    <w:rsid w:val="004C5749"/>
    <w:rsid w:val="004D3F73"/>
    <w:rsid w:val="004D58AA"/>
    <w:rsid w:val="004E766F"/>
    <w:rsid w:val="004F3FAB"/>
    <w:rsid w:val="0052064A"/>
    <w:rsid w:val="0052326B"/>
    <w:rsid w:val="00523474"/>
    <w:rsid w:val="005235EA"/>
    <w:rsid w:val="00524D92"/>
    <w:rsid w:val="00526E21"/>
    <w:rsid w:val="005448BC"/>
    <w:rsid w:val="00551715"/>
    <w:rsid w:val="0055561E"/>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55C9"/>
    <w:rsid w:val="006E03C4"/>
    <w:rsid w:val="006E2203"/>
    <w:rsid w:val="006F20FA"/>
    <w:rsid w:val="006F342C"/>
    <w:rsid w:val="0071378D"/>
    <w:rsid w:val="007147B9"/>
    <w:rsid w:val="007151C7"/>
    <w:rsid w:val="007156DD"/>
    <w:rsid w:val="00716A19"/>
    <w:rsid w:val="00720CD8"/>
    <w:rsid w:val="007220A8"/>
    <w:rsid w:val="007238BB"/>
    <w:rsid w:val="00771B60"/>
    <w:rsid w:val="00772448"/>
    <w:rsid w:val="0078119D"/>
    <w:rsid w:val="00785422"/>
    <w:rsid w:val="007A767B"/>
    <w:rsid w:val="007B03CC"/>
    <w:rsid w:val="007B2DD3"/>
    <w:rsid w:val="007B3C9E"/>
    <w:rsid w:val="007B7E37"/>
    <w:rsid w:val="007C60EA"/>
    <w:rsid w:val="007F6B7A"/>
    <w:rsid w:val="00813717"/>
    <w:rsid w:val="00816E35"/>
    <w:rsid w:val="00820F2D"/>
    <w:rsid w:val="00822A08"/>
    <w:rsid w:val="00824D03"/>
    <w:rsid w:val="00834555"/>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8F5492"/>
    <w:rsid w:val="00902501"/>
    <w:rsid w:val="00904FFE"/>
    <w:rsid w:val="00920578"/>
    <w:rsid w:val="00926971"/>
    <w:rsid w:val="0094557E"/>
    <w:rsid w:val="00952900"/>
    <w:rsid w:val="00952ADC"/>
    <w:rsid w:val="00961946"/>
    <w:rsid w:val="009623C8"/>
    <w:rsid w:val="00962F89"/>
    <w:rsid w:val="00972F04"/>
    <w:rsid w:val="00974CB9"/>
    <w:rsid w:val="00982D37"/>
    <w:rsid w:val="00993F54"/>
    <w:rsid w:val="009A3908"/>
    <w:rsid w:val="009B6A9E"/>
    <w:rsid w:val="009B70B1"/>
    <w:rsid w:val="009B7C7D"/>
    <w:rsid w:val="009C2A11"/>
    <w:rsid w:val="009C7A62"/>
    <w:rsid w:val="009D6A6B"/>
    <w:rsid w:val="009D6F32"/>
    <w:rsid w:val="009D7988"/>
    <w:rsid w:val="009E6AF7"/>
    <w:rsid w:val="009F4193"/>
    <w:rsid w:val="00A00C4F"/>
    <w:rsid w:val="00A02FF1"/>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03B6"/>
    <w:rsid w:val="00B159E2"/>
    <w:rsid w:val="00B15C42"/>
    <w:rsid w:val="00B1796D"/>
    <w:rsid w:val="00B27648"/>
    <w:rsid w:val="00B344BC"/>
    <w:rsid w:val="00B3456B"/>
    <w:rsid w:val="00B36034"/>
    <w:rsid w:val="00B3765F"/>
    <w:rsid w:val="00B40B6E"/>
    <w:rsid w:val="00B40CD8"/>
    <w:rsid w:val="00B459D0"/>
    <w:rsid w:val="00B476A4"/>
    <w:rsid w:val="00B50485"/>
    <w:rsid w:val="00B56F84"/>
    <w:rsid w:val="00B6337D"/>
    <w:rsid w:val="00B73F85"/>
    <w:rsid w:val="00B80A9E"/>
    <w:rsid w:val="00B84425"/>
    <w:rsid w:val="00B87470"/>
    <w:rsid w:val="00B9216F"/>
    <w:rsid w:val="00B96DAD"/>
    <w:rsid w:val="00BA6F31"/>
    <w:rsid w:val="00BB31C2"/>
    <w:rsid w:val="00BB7407"/>
    <w:rsid w:val="00BC1856"/>
    <w:rsid w:val="00BC1F42"/>
    <w:rsid w:val="00BC1FAB"/>
    <w:rsid w:val="00BC5C9E"/>
    <w:rsid w:val="00BC6988"/>
    <w:rsid w:val="00BD094B"/>
    <w:rsid w:val="00BD357E"/>
    <w:rsid w:val="00BD3BF0"/>
    <w:rsid w:val="00BD47A1"/>
    <w:rsid w:val="00BE0C19"/>
    <w:rsid w:val="00BE0DE4"/>
    <w:rsid w:val="00BE2EF5"/>
    <w:rsid w:val="00BE3B5F"/>
    <w:rsid w:val="00BF4179"/>
    <w:rsid w:val="00BF5F7B"/>
    <w:rsid w:val="00C11A0E"/>
    <w:rsid w:val="00C135B8"/>
    <w:rsid w:val="00C158D3"/>
    <w:rsid w:val="00C4787D"/>
    <w:rsid w:val="00C5052A"/>
    <w:rsid w:val="00C50630"/>
    <w:rsid w:val="00C6066B"/>
    <w:rsid w:val="00C62B47"/>
    <w:rsid w:val="00C66A25"/>
    <w:rsid w:val="00C67BC1"/>
    <w:rsid w:val="00C71292"/>
    <w:rsid w:val="00C750CD"/>
    <w:rsid w:val="00C86665"/>
    <w:rsid w:val="00C9041A"/>
    <w:rsid w:val="00C95B9D"/>
    <w:rsid w:val="00C96405"/>
    <w:rsid w:val="00CA7E82"/>
    <w:rsid w:val="00CB6C59"/>
    <w:rsid w:val="00CC633A"/>
    <w:rsid w:val="00CC6583"/>
    <w:rsid w:val="00CE56A2"/>
    <w:rsid w:val="00CF4DC6"/>
    <w:rsid w:val="00CF627C"/>
    <w:rsid w:val="00D02414"/>
    <w:rsid w:val="00D20EC1"/>
    <w:rsid w:val="00D33F1F"/>
    <w:rsid w:val="00D3656D"/>
    <w:rsid w:val="00D54417"/>
    <w:rsid w:val="00D61618"/>
    <w:rsid w:val="00D64CE8"/>
    <w:rsid w:val="00D7219A"/>
    <w:rsid w:val="00D77EDD"/>
    <w:rsid w:val="00D837ED"/>
    <w:rsid w:val="00D84A3E"/>
    <w:rsid w:val="00D86043"/>
    <w:rsid w:val="00D93B19"/>
    <w:rsid w:val="00D96018"/>
    <w:rsid w:val="00D9745D"/>
    <w:rsid w:val="00D97A1A"/>
    <w:rsid w:val="00DA39D9"/>
    <w:rsid w:val="00DA7E98"/>
    <w:rsid w:val="00DB1546"/>
    <w:rsid w:val="00DB5527"/>
    <w:rsid w:val="00DC0884"/>
    <w:rsid w:val="00DC0D2A"/>
    <w:rsid w:val="00DC3CD1"/>
    <w:rsid w:val="00DC46C4"/>
    <w:rsid w:val="00DC5F2B"/>
    <w:rsid w:val="00DD3BA0"/>
    <w:rsid w:val="00DD409F"/>
    <w:rsid w:val="00DD701F"/>
    <w:rsid w:val="00DD7A44"/>
    <w:rsid w:val="00DE3F97"/>
    <w:rsid w:val="00DF1404"/>
    <w:rsid w:val="00DF54C6"/>
    <w:rsid w:val="00DF6E1E"/>
    <w:rsid w:val="00E05795"/>
    <w:rsid w:val="00E079DB"/>
    <w:rsid w:val="00E114E3"/>
    <w:rsid w:val="00E26DD8"/>
    <w:rsid w:val="00E27893"/>
    <w:rsid w:val="00E41A30"/>
    <w:rsid w:val="00E4334E"/>
    <w:rsid w:val="00E4419B"/>
    <w:rsid w:val="00E60452"/>
    <w:rsid w:val="00E63D04"/>
    <w:rsid w:val="00E701D4"/>
    <w:rsid w:val="00E731F2"/>
    <w:rsid w:val="00E73EFC"/>
    <w:rsid w:val="00E76715"/>
    <w:rsid w:val="00E85228"/>
    <w:rsid w:val="00E85CEC"/>
    <w:rsid w:val="00E91657"/>
    <w:rsid w:val="00E91BFD"/>
    <w:rsid w:val="00E95912"/>
    <w:rsid w:val="00E96A8E"/>
    <w:rsid w:val="00EA2692"/>
    <w:rsid w:val="00EA5BC7"/>
    <w:rsid w:val="00EC7EF2"/>
    <w:rsid w:val="00ED771E"/>
    <w:rsid w:val="00EF4D17"/>
    <w:rsid w:val="00EF6FF9"/>
    <w:rsid w:val="00F044D1"/>
    <w:rsid w:val="00F20CA3"/>
    <w:rsid w:val="00F24361"/>
    <w:rsid w:val="00F24667"/>
    <w:rsid w:val="00F33D15"/>
    <w:rsid w:val="00F41790"/>
    <w:rsid w:val="00F426F0"/>
    <w:rsid w:val="00F455F9"/>
    <w:rsid w:val="00F55595"/>
    <w:rsid w:val="00F61739"/>
    <w:rsid w:val="00F66251"/>
    <w:rsid w:val="00F81001"/>
    <w:rsid w:val="00F83075"/>
    <w:rsid w:val="00F921FA"/>
    <w:rsid w:val="00F97592"/>
    <w:rsid w:val="00FA195B"/>
    <w:rsid w:val="00FA33E0"/>
    <w:rsid w:val="00FB13B2"/>
    <w:rsid w:val="00FD60C5"/>
    <w:rsid w:val="00FD687D"/>
    <w:rsid w:val="00FD6887"/>
    <w:rsid w:val="00FF0138"/>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table" w:styleId="GridTable4-Accent6">
    <w:name w:val="Grid Table 4 Accent 6"/>
    <w:basedOn w:val="TableNormal"/>
    <w:uiPriority w:val="49"/>
    <w:rsid w:val="00044BC9"/>
    <w:tblPr>
      <w:tblStyleRowBandSize w:val="1"/>
      <w:tblStyleColBandSize w:val="1"/>
      <w:tblBorders>
        <w:top w:val="single" w:sz="4" w:space="0" w:color="65CBDC" w:themeColor="accent6" w:themeTint="99"/>
        <w:left w:val="single" w:sz="4" w:space="0" w:color="65CBDC" w:themeColor="accent6" w:themeTint="99"/>
        <w:bottom w:val="single" w:sz="4" w:space="0" w:color="65CBDC" w:themeColor="accent6" w:themeTint="99"/>
        <w:right w:val="single" w:sz="4" w:space="0" w:color="65CBDC" w:themeColor="accent6" w:themeTint="99"/>
        <w:insideH w:val="single" w:sz="4" w:space="0" w:color="65CBDC" w:themeColor="accent6" w:themeTint="99"/>
        <w:insideV w:val="single" w:sz="4" w:space="0" w:color="65CBDC" w:themeColor="accent6" w:themeTint="99"/>
      </w:tblBorders>
    </w:tblPr>
    <w:tblStylePr w:type="firstRow">
      <w:rPr>
        <w:b/>
        <w:bCs/>
        <w:color w:val="FFFFFF" w:themeColor="background1"/>
      </w:rPr>
      <w:tblPr/>
      <w:tcPr>
        <w:tcBorders>
          <w:top w:val="single" w:sz="4" w:space="0" w:color="248FA0" w:themeColor="accent6"/>
          <w:left w:val="single" w:sz="4" w:space="0" w:color="248FA0" w:themeColor="accent6"/>
          <w:bottom w:val="single" w:sz="4" w:space="0" w:color="248FA0" w:themeColor="accent6"/>
          <w:right w:val="single" w:sz="4" w:space="0" w:color="248FA0" w:themeColor="accent6"/>
          <w:insideH w:val="nil"/>
          <w:insideV w:val="nil"/>
        </w:tcBorders>
        <w:shd w:val="clear" w:color="auto" w:fill="248FA0" w:themeFill="accent6"/>
      </w:tcPr>
    </w:tblStylePr>
    <w:tblStylePr w:type="lastRow">
      <w:rPr>
        <w:b/>
        <w:bCs/>
      </w:rPr>
      <w:tblPr/>
      <w:tcPr>
        <w:tcBorders>
          <w:top w:val="double" w:sz="4" w:space="0" w:color="248FA0" w:themeColor="accent6"/>
        </w:tcBorders>
      </w:tcPr>
    </w:tblStylePr>
    <w:tblStylePr w:type="firstCol">
      <w:rPr>
        <w:b/>
        <w:bCs/>
      </w:rPr>
    </w:tblStylePr>
    <w:tblStylePr w:type="lastCol">
      <w:rPr>
        <w:b/>
        <w:bCs/>
      </w:rPr>
    </w:tblStylePr>
    <w:tblStylePr w:type="band1Vert">
      <w:tblPr/>
      <w:tcPr>
        <w:shd w:val="clear" w:color="auto" w:fill="CBEEF3" w:themeFill="accent6" w:themeFillTint="33"/>
      </w:tcPr>
    </w:tblStylePr>
    <w:tblStylePr w:type="band1Horz">
      <w:tblPr/>
      <w:tcPr>
        <w:shd w:val="clear" w:color="auto" w:fill="CBEEF3"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03EB74C-CFEF-46F7-A002-6D15B14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7</Pages>
  <Words>1239</Words>
  <Characters>6373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2021-01-27T13:30:00Z</cp:lastPrinted>
  <dcterms:created xsi:type="dcterms:W3CDTF">2021-02-15T21:24:00Z</dcterms:created>
  <dcterms:modified xsi:type="dcterms:W3CDTF">2021-02-15T21:24:00Z</dcterms:modified>
</cp:coreProperties>
</file>