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5642DC" w:rsidRDefault="001C63A8" w:rsidP="00887AE0">
      <w:pPr>
        <w:pStyle w:val="Heading1"/>
        <w:rPr>
          <w:sz w:val="24"/>
          <w:szCs w:val="24"/>
        </w:rPr>
      </w:pPr>
      <w:bookmarkStart w:id="0" w:name="_GoBack"/>
      <w:bookmarkEnd w:id="0"/>
      <w:r w:rsidRPr="005642DC">
        <w:rPr>
          <w:sz w:val="24"/>
          <w:szCs w:val="24"/>
        </w:rPr>
        <w:t>Applicable Laboratory(s)</w:t>
      </w:r>
      <w:r w:rsidR="00606A36" w:rsidRPr="005642DC">
        <w:rPr>
          <w:sz w:val="24"/>
          <w:szCs w:val="24"/>
        </w:rPr>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092633" w:rsidP="0056313C">
      <w:pPr>
        <w:rPr>
          <w:rFonts w:cs="Arial"/>
        </w:rPr>
      </w:pPr>
      <w:sdt>
        <w:sdtPr>
          <w:id w:val="-761983799"/>
          <w14:checkbox>
            <w14:checked w14:val="1"/>
            <w14:checkedState w14:val="2612" w14:font="MS Gothic"/>
            <w14:uncheckedState w14:val="2610" w14:font="MS Gothic"/>
          </w14:checkbox>
        </w:sdtPr>
        <w:sdtEndPr/>
        <w:sdtContent>
          <w:r w:rsidR="00770E48">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092633"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092633"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092633"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092633"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092633"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092633"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770E48" w:rsidRDefault="00770E48" w:rsidP="00770E48">
      <w:pPr>
        <w:contextualSpacing/>
        <w:rPr>
          <w:rFonts w:eastAsia="Calibri" w:cs="Arial"/>
          <w:bCs/>
          <w:sz w:val="24"/>
          <w:szCs w:val="24"/>
        </w:rPr>
      </w:pPr>
      <w:r w:rsidRPr="00770E48">
        <w:rPr>
          <w:rFonts w:cs="Arial"/>
          <w:b/>
          <w:smallCaps/>
          <w:sz w:val="24"/>
          <w:szCs w:val="24"/>
        </w:rPr>
        <w:t>PURPOSE:</w:t>
      </w:r>
      <w:r w:rsidRPr="00770E48">
        <w:rPr>
          <w:rFonts w:cs="Arial"/>
          <w:smallCaps/>
          <w:sz w:val="24"/>
          <w:szCs w:val="24"/>
        </w:rPr>
        <w:t xml:space="preserve"> </w:t>
      </w:r>
      <w:r w:rsidRPr="00770E48">
        <w:rPr>
          <w:rFonts w:eastAsia="Calibri" w:cs="Arial"/>
          <w:bCs/>
          <w:sz w:val="24"/>
          <w:szCs w:val="24"/>
        </w:rPr>
        <w:t xml:space="preserve">Cryopreserved products are transported through contiguous buildings in the </w:t>
      </w:r>
    </w:p>
    <w:p w:rsidR="00770E48" w:rsidRDefault="00770E48" w:rsidP="00770E48">
      <w:pPr>
        <w:contextualSpacing/>
        <w:rPr>
          <w:rFonts w:eastAsia="Calibri" w:cs="Arial"/>
          <w:bCs/>
          <w:sz w:val="24"/>
          <w:szCs w:val="24"/>
        </w:rPr>
      </w:pPr>
      <w:r>
        <w:rPr>
          <w:rFonts w:eastAsia="Calibri" w:cs="Arial"/>
          <w:bCs/>
          <w:sz w:val="24"/>
          <w:szCs w:val="24"/>
        </w:rPr>
        <w:t xml:space="preserve">                    </w:t>
      </w:r>
      <w:proofErr w:type="gramStart"/>
      <w:r w:rsidRPr="00770E48">
        <w:rPr>
          <w:rFonts w:eastAsia="Calibri" w:cs="Arial"/>
          <w:bCs/>
          <w:sz w:val="24"/>
          <w:szCs w:val="24"/>
        </w:rPr>
        <w:t>medical</w:t>
      </w:r>
      <w:proofErr w:type="gramEnd"/>
      <w:r w:rsidRPr="00770E48">
        <w:rPr>
          <w:rFonts w:eastAsia="Calibri" w:cs="Arial"/>
          <w:bCs/>
          <w:sz w:val="24"/>
          <w:szCs w:val="24"/>
        </w:rPr>
        <w:t xml:space="preserve"> center to the patient bedside and rapid</w:t>
      </w:r>
      <w:r>
        <w:rPr>
          <w:rFonts w:eastAsia="Calibri" w:cs="Arial"/>
          <w:bCs/>
          <w:sz w:val="24"/>
          <w:szCs w:val="24"/>
        </w:rPr>
        <w:t xml:space="preserve">ly thawed in a water bath </w:t>
      </w:r>
    </w:p>
    <w:p w:rsidR="00770E48" w:rsidRPr="00770E48" w:rsidRDefault="00770E48" w:rsidP="00770E48">
      <w:pPr>
        <w:contextualSpacing/>
        <w:rPr>
          <w:rFonts w:eastAsia="Calibri" w:cs="Arial"/>
          <w:bCs/>
          <w:sz w:val="24"/>
          <w:szCs w:val="24"/>
        </w:rPr>
      </w:pPr>
      <w:r>
        <w:rPr>
          <w:rFonts w:eastAsia="Calibri" w:cs="Arial"/>
          <w:bCs/>
          <w:sz w:val="24"/>
          <w:szCs w:val="24"/>
        </w:rPr>
        <w:t xml:space="preserve">                    </w:t>
      </w:r>
      <w:proofErr w:type="gramStart"/>
      <w:r>
        <w:rPr>
          <w:rFonts w:eastAsia="Calibri" w:cs="Arial"/>
          <w:bCs/>
          <w:sz w:val="24"/>
          <w:szCs w:val="24"/>
        </w:rPr>
        <w:t>under</w:t>
      </w:r>
      <w:proofErr w:type="gramEnd"/>
      <w:r>
        <w:rPr>
          <w:rFonts w:eastAsia="Calibri" w:cs="Arial"/>
          <w:bCs/>
          <w:sz w:val="24"/>
          <w:szCs w:val="24"/>
        </w:rPr>
        <w:t xml:space="preserve"> </w:t>
      </w:r>
      <w:r w:rsidRPr="00770E48">
        <w:rPr>
          <w:rFonts w:eastAsia="Calibri" w:cs="Arial"/>
          <w:bCs/>
          <w:sz w:val="24"/>
          <w:szCs w:val="24"/>
        </w:rPr>
        <w:t>controlled conditions and temperatures for reinfusion into the patient.</w:t>
      </w:r>
    </w:p>
    <w:p w:rsidR="0056313C" w:rsidRDefault="0056313C" w:rsidP="00887AE0"/>
    <w:p w:rsidR="00770E48" w:rsidRDefault="00B048D9" w:rsidP="00887AE0">
      <w:pPr>
        <w:pStyle w:val="Heading1"/>
        <w:rPr>
          <w:b w:val="0"/>
          <w:smallCaps w:val="0"/>
          <w:sz w:val="24"/>
          <w:szCs w:val="24"/>
        </w:rPr>
      </w:pPr>
      <w:r w:rsidRPr="005642DC">
        <w:rPr>
          <w:sz w:val="24"/>
          <w:szCs w:val="24"/>
        </w:rPr>
        <w:t>Scope</w:t>
      </w:r>
      <w:r w:rsidR="00770E48">
        <w:rPr>
          <w:sz w:val="24"/>
          <w:szCs w:val="24"/>
        </w:rPr>
        <w:t xml:space="preserve">: </w:t>
      </w:r>
      <w:r w:rsidR="00770E48">
        <w:rPr>
          <w:b w:val="0"/>
          <w:sz w:val="24"/>
          <w:szCs w:val="24"/>
        </w:rPr>
        <w:t>T</w:t>
      </w:r>
      <w:r w:rsidR="00770E48">
        <w:rPr>
          <w:b w:val="0"/>
          <w:smallCaps w:val="0"/>
          <w:sz w:val="24"/>
          <w:szCs w:val="24"/>
        </w:rPr>
        <w:t xml:space="preserve">his procedure applies to all cryopreserved products infused by the SCTCT </w:t>
      </w:r>
    </w:p>
    <w:p w:rsidR="00B048D9" w:rsidRPr="00770E48" w:rsidRDefault="00770E48" w:rsidP="00887AE0">
      <w:pPr>
        <w:pStyle w:val="Heading1"/>
        <w:rPr>
          <w:b w:val="0"/>
          <w:smallCaps w:val="0"/>
          <w:color w:val="FF0000"/>
          <w:sz w:val="24"/>
          <w:szCs w:val="24"/>
        </w:rPr>
      </w:pPr>
      <w:r>
        <w:rPr>
          <w:b w:val="0"/>
          <w:smallCaps w:val="0"/>
          <w:sz w:val="24"/>
          <w:szCs w:val="24"/>
        </w:rPr>
        <w:t xml:space="preserve">             Lab.  </w:t>
      </w:r>
    </w:p>
    <w:p w:rsidR="002451BA" w:rsidRPr="00B3765F" w:rsidRDefault="002451BA" w:rsidP="0056313C"/>
    <w:p w:rsidR="00B048D9" w:rsidRPr="003F23D8" w:rsidRDefault="00B048D9" w:rsidP="00887AE0">
      <w:pPr>
        <w:pStyle w:val="Heading1"/>
        <w:rPr>
          <w:color w:val="FF0000"/>
          <w:sz w:val="24"/>
          <w:szCs w:val="24"/>
        </w:rPr>
      </w:pPr>
      <w:r w:rsidRPr="005642DC">
        <w:rPr>
          <w:sz w:val="24"/>
          <w:szCs w:val="24"/>
        </w:rPr>
        <w:t>Definitions</w:t>
      </w:r>
      <w:r w:rsidR="003F23D8">
        <w:rPr>
          <w:sz w:val="24"/>
          <w:szCs w:val="24"/>
        </w:rPr>
        <w:t xml:space="preserve"> </w:t>
      </w:r>
    </w:p>
    <w:p w:rsidR="00BF5F7B" w:rsidRPr="003F23D8" w:rsidRDefault="00BF5F7B" w:rsidP="00BF5F7B">
      <w:pPr>
        <w:rPr>
          <w:color w:val="FF0000"/>
        </w:rPr>
      </w:pPr>
    </w:p>
    <w:p w:rsidR="003C4DEB" w:rsidRDefault="00524D92" w:rsidP="00AB191A">
      <w:pPr>
        <w:pStyle w:val="ListParagraph"/>
      </w:pPr>
      <w:r>
        <w:t>P</w:t>
      </w:r>
      <w:r w:rsidR="00AB191A">
        <w:t>rocedure:</w:t>
      </w:r>
      <w:r w:rsidR="00AB191A" w:rsidRPr="00AB191A">
        <w:t xml:space="preserve"> A process or method for accomplishing a specific task or objective.  </w:t>
      </w:r>
    </w:p>
    <w:p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3C4DEB" w:rsidRDefault="00B25266" w:rsidP="00B25266">
      <w:pPr>
        <w:pStyle w:val="ListParagraph"/>
      </w:pPr>
      <w:r w:rsidRPr="00B25266">
        <w:t>DPBS:  Dulbecco’s Phosphate Buffered Saline</w:t>
      </w:r>
    </w:p>
    <w:p w:rsidR="00B25266" w:rsidRDefault="00B25266" w:rsidP="00B25266">
      <w:pPr>
        <w:pStyle w:val="ListParagraph"/>
        <w:rPr>
          <w:bCs/>
        </w:rPr>
      </w:pPr>
      <w:r w:rsidRPr="00B25266">
        <w:rPr>
          <w:bCs/>
        </w:rPr>
        <w:t>HPC: Hematopoietic Progenitor Cells</w:t>
      </w:r>
    </w:p>
    <w:p w:rsidR="00B25266" w:rsidRDefault="004466F1" w:rsidP="00B25266">
      <w:pPr>
        <w:pStyle w:val="ListParagraph"/>
        <w:rPr>
          <w:bCs/>
        </w:rPr>
      </w:pPr>
      <w:r w:rsidRPr="004466F1">
        <w:rPr>
          <w:bCs/>
        </w:rPr>
        <w:t>DLI: Donor lymphocyte Infusion</w:t>
      </w:r>
    </w:p>
    <w:p w:rsidR="004466F1" w:rsidRPr="004466F1" w:rsidRDefault="004466F1" w:rsidP="004466F1">
      <w:pPr>
        <w:pStyle w:val="ListParagraph"/>
      </w:pPr>
      <w:r w:rsidRPr="004466F1">
        <w:rPr>
          <w:bCs/>
        </w:rPr>
        <w:t>PPE: Personal Protective Equipment</w:t>
      </w:r>
    </w:p>
    <w:p w:rsidR="00A2219E" w:rsidRPr="00B3765F" w:rsidRDefault="00A2219E" w:rsidP="0056313C"/>
    <w:p w:rsidR="00D16A0F" w:rsidRPr="0057182E" w:rsidRDefault="00D16A0F" w:rsidP="00D16A0F">
      <w:pPr>
        <w:pStyle w:val="Heading1"/>
        <w:rPr>
          <w:b w:val="0"/>
          <w:bCs/>
          <w:smallCaps w:val="0"/>
        </w:rPr>
      </w:pPr>
      <w:r w:rsidRPr="005642DC">
        <w:rPr>
          <w:sz w:val="24"/>
          <w:szCs w:val="24"/>
        </w:rPr>
        <w:t>Reagents/Media</w:t>
      </w:r>
      <w:r w:rsidR="0057182E">
        <w:rPr>
          <w:sz w:val="24"/>
          <w:szCs w:val="24"/>
        </w:rPr>
        <w:t>:</w:t>
      </w:r>
      <w:r w:rsidRPr="005642DC">
        <w:rPr>
          <w:sz w:val="24"/>
          <w:szCs w:val="24"/>
        </w:rPr>
        <w:t xml:space="preserve"> </w:t>
      </w:r>
      <w:r w:rsidR="00194AB2" w:rsidRPr="00194AB2">
        <w:rPr>
          <w:b w:val="0"/>
          <w:bCs/>
          <w:smallCaps w:val="0"/>
        </w:rPr>
        <w:t>70% Ethanol, Dulbecco’s Phosphate Buffered Saline (DPBS)</w:t>
      </w:r>
      <w:r w:rsidR="00194AB2">
        <w:rPr>
          <w:b w:val="0"/>
          <w:bCs/>
          <w:smallCaps w:val="0"/>
        </w:rPr>
        <w:t xml:space="preserve">, </w:t>
      </w:r>
      <w:proofErr w:type="spellStart"/>
      <w:r w:rsidR="00194AB2" w:rsidRPr="00194AB2">
        <w:rPr>
          <w:b w:val="0"/>
          <w:bCs/>
          <w:smallCaps w:val="0"/>
        </w:rPr>
        <w:t>Plasmalyte</w:t>
      </w:r>
      <w:proofErr w:type="spellEnd"/>
      <w:r w:rsidR="00194AB2" w:rsidRPr="00194AB2">
        <w:rPr>
          <w:b w:val="0"/>
          <w:bCs/>
          <w:smallCaps w:val="0"/>
        </w:rPr>
        <w:t>-A, Heparin (1000units/ml)</w:t>
      </w:r>
      <w:r w:rsidR="00194AB2">
        <w:rPr>
          <w:b w:val="0"/>
          <w:bCs/>
          <w:smallCaps w:val="0"/>
        </w:rPr>
        <w:t xml:space="preserve">, </w:t>
      </w:r>
      <w:proofErr w:type="spellStart"/>
      <w:r w:rsidR="00194AB2" w:rsidRPr="00194AB2">
        <w:rPr>
          <w:b w:val="0"/>
          <w:bCs/>
          <w:smallCaps w:val="0"/>
        </w:rPr>
        <w:t>Trypan</w:t>
      </w:r>
      <w:proofErr w:type="spellEnd"/>
      <w:r w:rsidR="00194AB2" w:rsidRPr="00194AB2">
        <w:rPr>
          <w:b w:val="0"/>
          <w:bCs/>
          <w:smallCaps w:val="0"/>
        </w:rPr>
        <w:t xml:space="preserve"> Blue</w:t>
      </w:r>
    </w:p>
    <w:p w:rsidR="00D16A0F" w:rsidRPr="00194AB2" w:rsidRDefault="00D16A0F" w:rsidP="00D16A0F">
      <w:pPr>
        <w:rPr>
          <w:szCs w:val="22"/>
        </w:rPr>
      </w:pPr>
    </w:p>
    <w:p w:rsidR="0057182E" w:rsidRPr="0057182E" w:rsidRDefault="00D16A0F" w:rsidP="0057182E">
      <w:pPr>
        <w:pStyle w:val="Heading1"/>
        <w:rPr>
          <w:b w:val="0"/>
          <w:bCs/>
          <w:smallCaps w:val="0"/>
          <w:sz w:val="24"/>
          <w:szCs w:val="24"/>
        </w:rPr>
      </w:pPr>
      <w:r w:rsidRPr="005642DC">
        <w:rPr>
          <w:sz w:val="24"/>
          <w:szCs w:val="24"/>
        </w:rPr>
        <w:t>Supplies/Materials</w:t>
      </w:r>
      <w:r w:rsidR="0057182E">
        <w:rPr>
          <w:sz w:val="24"/>
          <w:szCs w:val="24"/>
        </w:rPr>
        <w:t xml:space="preserve">: </w:t>
      </w:r>
      <w:r w:rsidR="0057182E" w:rsidRPr="0057182E">
        <w:rPr>
          <w:b w:val="0"/>
          <w:bCs/>
          <w:smallCaps w:val="0"/>
          <w:sz w:val="24"/>
          <w:szCs w:val="24"/>
        </w:rPr>
        <w:t xml:space="preserve">Sterile Towels, Alcohol Pads, Under Pads, Syringes 10, 30, </w:t>
      </w:r>
    </w:p>
    <w:p w:rsidR="00D16A0F" w:rsidRPr="00487FD5" w:rsidRDefault="0057182E" w:rsidP="00487FD5">
      <w:pPr>
        <w:pStyle w:val="Heading1"/>
        <w:rPr>
          <w:bCs/>
          <w:sz w:val="24"/>
          <w:szCs w:val="24"/>
        </w:rPr>
      </w:pPr>
      <w:r w:rsidRPr="0057182E">
        <w:rPr>
          <w:b w:val="0"/>
          <w:bCs/>
          <w:smallCaps w:val="0"/>
          <w:sz w:val="24"/>
          <w:szCs w:val="24"/>
        </w:rPr>
        <w:t xml:space="preserve">gauge, </w:t>
      </w:r>
      <w:proofErr w:type="spellStart"/>
      <w:r w:rsidRPr="0057182E">
        <w:rPr>
          <w:b w:val="0"/>
          <w:bCs/>
          <w:smallCaps w:val="0"/>
          <w:sz w:val="24"/>
          <w:szCs w:val="24"/>
        </w:rPr>
        <w:t>Ultra pure</w:t>
      </w:r>
      <w:proofErr w:type="spellEnd"/>
      <w:r w:rsidRPr="0057182E">
        <w:rPr>
          <w:b w:val="0"/>
          <w:bCs/>
          <w:smallCaps w:val="0"/>
          <w:sz w:val="24"/>
          <w:szCs w:val="24"/>
        </w:rPr>
        <w:t xml:space="preserve"> water,</w:t>
      </w:r>
      <w:r w:rsidR="00487FD5" w:rsidRPr="00487FD5">
        <w:rPr>
          <w:bCs/>
          <w:sz w:val="24"/>
          <w:szCs w:val="24"/>
        </w:rPr>
        <w:t xml:space="preserve"> </w:t>
      </w:r>
      <w:r w:rsidR="00487FD5" w:rsidRPr="00487FD5">
        <w:rPr>
          <w:b w:val="0"/>
          <w:bCs/>
          <w:smallCaps w:val="0"/>
          <w:sz w:val="24"/>
          <w:szCs w:val="24"/>
        </w:rPr>
        <w:t>Liquid Nitrogen, Needles 16, 20</w:t>
      </w:r>
      <w:r w:rsidR="00487FD5" w:rsidRPr="00487FD5">
        <w:rPr>
          <w:bCs/>
          <w:sz w:val="24"/>
          <w:szCs w:val="24"/>
        </w:rPr>
        <w:t xml:space="preserve"> </w:t>
      </w:r>
      <w:r w:rsidR="00487FD5" w:rsidRPr="00487FD5">
        <w:rPr>
          <w:b w:val="0"/>
          <w:bCs/>
          <w:smallCaps w:val="0"/>
          <w:sz w:val="24"/>
          <w:szCs w:val="24"/>
        </w:rPr>
        <w:t xml:space="preserve">gauge, </w:t>
      </w:r>
      <w:r w:rsidRPr="0057182E">
        <w:rPr>
          <w:b w:val="0"/>
          <w:bCs/>
          <w:smallCaps w:val="0"/>
          <w:sz w:val="24"/>
          <w:szCs w:val="24"/>
        </w:rPr>
        <w:t xml:space="preserve"> Sterile Gloves, Steril</w:t>
      </w:r>
      <w:r>
        <w:rPr>
          <w:b w:val="0"/>
          <w:bCs/>
          <w:smallCaps w:val="0"/>
          <w:sz w:val="24"/>
          <w:szCs w:val="24"/>
        </w:rPr>
        <w:t xml:space="preserve">e tubes, 12x75mm, Sampling Site </w:t>
      </w:r>
      <w:r w:rsidRPr="0057182E">
        <w:rPr>
          <w:b w:val="0"/>
          <w:bCs/>
          <w:smallCaps w:val="0"/>
          <w:sz w:val="24"/>
          <w:szCs w:val="24"/>
        </w:rPr>
        <w:t>Couplers, Sterile</w:t>
      </w:r>
      <w:r>
        <w:rPr>
          <w:b w:val="0"/>
          <w:bCs/>
          <w:smallCaps w:val="0"/>
          <w:sz w:val="24"/>
          <w:szCs w:val="24"/>
        </w:rPr>
        <w:t xml:space="preserve"> </w:t>
      </w:r>
      <w:r w:rsidRPr="0057182E">
        <w:rPr>
          <w:b w:val="0"/>
          <w:bCs/>
          <w:smallCaps w:val="0"/>
          <w:sz w:val="24"/>
          <w:szCs w:val="24"/>
        </w:rPr>
        <w:t>Overwrap Bags, Sterile Specimen Cups, Sterile Scissors, Sterile Hemostat</w:t>
      </w:r>
    </w:p>
    <w:p w:rsidR="00D16A0F" w:rsidRPr="005642DC" w:rsidRDefault="00D16A0F" w:rsidP="00D16A0F">
      <w:pPr>
        <w:rPr>
          <w:sz w:val="24"/>
          <w:szCs w:val="24"/>
        </w:rPr>
      </w:pPr>
    </w:p>
    <w:p w:rsidR="0057182E" w:rsidRPr="0057182E" w:rsidRDefault="00D16A0F" w:rsidP="0057182E">
      <w:pPr>
        <w:pStyle w:val="Heading1"/>
        <w:rPr>
          <w:b w:val="0"/>
          <w:bCs/>
          <w:smallCaps w:val="0"/>
          <w:sz w:val="24"/>
          <w:szCs w:val="24"/>
        </w:rPr>
      </w:pPr>
      <w:r w:rsidRPr="005642DC">
        <w:rPr>
          <w:sz w:val="24"/>
          <w:szCs w:val="24"/>
        </w:rPr>
        <w:t>Equipment</w:t>
      </w:r>
      <w:r w:rsidR="0057182E">
        <w:rPr>
          <w:sz w:val="24"/>
          <w:szCs w:val="24"/>
        </w:rPr>
        <w:t xml:space="preserve">: </w:t>
      </w:r>
      <w:r w:rsidR="0057182E" w:rsidRPr="0057182E">
        <w:rPr>
          <w:b w:val="0"/>
          <w:smallCaps w:val="0"/>
          <w:sz w:val="24"/>
          <w:szCs w:val="24"/>
        </w:rPr>
        <w:t>Laminar Flow Hood,</w:t>
      </w:r>
      <w:r w:rsidR="0057182E" w:rsidRPr="0057182E">
        <w:rPr>
          <w:b w:val="0"/>
          <w:bCs/>
          <w:smallCaps w:val="0"/>
          <w:sz w:val="24"/>
          <w:szCs w:val="24"/>
        </w:rPr>
        <w:t xml:space="preserve"> Water Bath, Thermometer, Liquid Nitrogen</w:t>
      </w:r>
      <w:r w:rsidR="000A6F52">
        <w:rPr>
          <w:b w:val="0"/>
          <w:bCs/>
          <w:smallCaps w:val="0"/>
          <w:sz w:val="24"/>
          <w:szCs w:val="24"/>
        </w:rPr>
        <w:t xml:space="preserve"> Transport Container</w:t>
      </w:r>
      <w:r w:rsidR="0057182E" w:rsidRPr="0057182E">
        <w:rPr>
          <w:b w:val="0"/>
          <w:bCs/>
          <w:smallCaps w:val="0"/>
          <w:sz w:val="24"/>
          <w:szCs w:val="24"/>
        </w:rPr>
        <w:t>, Laminar Flow Hood, CD34 Selected infusion:  Timer</w:t>
      </w:r>
    </w:p>
    <w:p w:rsidR="00D16A0F" w:rsidRPr="0057182E" w:rsidRDefault="00D16A0F" w:rsidP="00D16A0F">
      <w:pPr>
        <w:pStyle w:val="Heading1"/>
        <w:rPr>
          <w:b w:val="0"/>
          <w:smallCaps w:val="0"/>
          <w:color w:val="FF0000"/>
          <w:sz w:val="24"/>
          <w:szCs w:val="24"/>
        </w:rPr>
      </w:pPr>
    </w:p>
    <w:p w:rsidR="00D16A0F" w:rsidRPr="005642DC" w:rsidRDefault="00D16A0F" w:rsidP="00D16A0F">
      <w:pPr>
        <w:rPr>
          <w:sz w:val="24"/>
          <w:szCs w:val="24"/>
        </w:rPr>
      </w:pPr>
    </w:p>
    <w:p w:rsidR="00B05581" w:rsidRDefault="00BD2F7D" w:rsidP="000A6F52">
      <w:pPr>
        <w:pStyle w:val="Heading1"/>
        <w:rPr>
          <w:rFonts w:cs="Arial"/>
          <w:b w:val="0"/>
          <w:smallCaps w:val="0"/>
          <w:sz w:val="24"/>
          <w:szCs w:val="24"/>
        </w:rPr>
      </w:pPr>
      <w:r w:rsidRPr="005642DC">
        <w:rPr>
          <w:sz w:val="24"/>
          <w:szCs w:val="24"/>
        </w:rPr>
        <w:lastRenderedPageBreak/>
        <w:t>Sample Requirements</w:t>
      </w:r>
      <w:r w:rsidR="000A6F52">
        <w:rPr>
          <w:sz w:val="24"/>
          <w:szCs w:val="24"/>
        </w:rPr>
        <w:t xml:space="preserve">: </w:t>
      </w:r>
      <w:r w:rsidR="000A6F52" w:rsidRPr="000A6F52">
        <w:rPr>
          <w:rFonts w:cs="Arial"/>
          <w:b w:val="0"/>
          <w:smallCaps w:val="0"/>
          <w:sz w:val="24"/>
          <w:szCs w:val="24"/>
        </w:rPr>
        <w:t>Cryopre</w:t>
      </w:r>
      <w:r w:rsidR="009F499D">
        <w:rPr>
          <w:rFonts w:cs="Arial"/>
          <w:b w:val="0"/>
          <w:smallCaps w:val="0"/>
          <w:sz w:val="24"/>
          <w:szCs w:val="24"/>
        </w:rPr>
        <w:t>served HPC product for infusion</w:t>
      </w:r>
    </w:p>
    <w:p w:rsidR="009F499D" w:rsidRPr="009F499D" w:rsidRDefault="009F499D" w:rsidP="009F499D"/>
    <w:p w:rsidR="000A6F52" w:rsidRPr="000A6F52" w:rsidRDefault="000A6F52" w:rsidP="000A6F52"/>
    <w:p w:rsidR="00B05581" w:rsidRPr="00320397" w:rsidRDefault="00017AA7" w:rsidP="00B05581">
      <w:pPr>
        <w:pStyle w:val="Heading1"/>
        <w:rPr>
          <w:b w:val="0"/>
          <w:smallCaps w:val="0"/>
          <w:sz w:val="24"/>
          <w:szCs w:val="24"/>
        </w:rPr>
      </w:pPr>
      <w:r>
        <w:rPr>
          <w:sz w:val="24"/>
          <w:szCs w:val="24"/>
        </w:rPr>
        <w:t xml:space="preserve">Specimen </w:t>
      </w:r>
      <w:r w:rsidR="00B05581" w:rsidRPr="005642DC">
        <w:rPr>
          <w:sz w:val="24"/>
          <w:szCs w:val="24"/>
        </w:rPr>
        <w:t xml:space="preserve">Acceptability and Rejection </w:t>
      </w:r>
      <w:r w:rsidR="00B05581" w:rsidRPr="00017AA7">
        <w:rPr>
          <w:sz w:val="24"/>
          <w:szCs w:val="24"/>
        </w:rPr>
        <w:t>Criteria</w:t>
      </w:r>
      <w:r w:rsidR="00320397">
        <w:rPr>
          <w:sz w:val="24"/>
          <w:szCs w:val="24"/>
        </w:rPr>
        <w:t xml:space="preserve">: </w:t>
      </w:r>
      <w:r w:rsidR="00320397">
        <w:rPr>
          <w:b w:val="0"/>
          <w:smallCaps w:val="0"/>
          <w:sz w:val="24"/>
          <w:szCs w:val="24"/>
        </w:rPr>
        <w:t xml:space="preserve">Do not thaw any cryopreserved product that </w:t>
      </w:r>
      <w:proofErr w:type="gramStart"/>
      <w:r w:rsidR="00320397">
        <w:rPr>
          <w:b w:val="0"/>
          <w:smallCaps w:val="0"/>
          <w:sz w:val="24"/>
          <w:szCs w:val="24"/>
        </w:rPr>
        <w:t>is obviously compromised</w:t>
      </w:r>
      <w:proofErr w:type="gramEnd"/>
      <w:r w:rsidR="00320397">
        <w:rPr>
          <w:b w:val="0"/>
          <w:smallCaps w:val="0"/>
          <w:sz w:val="24"/>
          <w:szCs w:val="24"/>
        </w:rPr>
        <w:t xml:space="preserve"> without consulting the medical director. </w:t>
      </w:r>
    </w:p>
    <w:p w:rsidR="00BD2F7D" w:rsidRDefault="00BD2F7D" w:rsidP="00BD2F7D">
      <w:pPr>
        <w:rPr>
          <w:sz w:val="24"/>
          <w:szCs w:val="24"/>
        </w:rPr>
      </w:pPr>
    </w:p>
    <w:p w:rsidR="009F499D" w:rsidRPr="005642DC" w:rsidRDefault="009F499D" w:rsidP="00BD2F7D">
      <w:pPr>
        <w:rPr>
          <w:sz w:val="24"/>
          <w:szCs w:val="24"/>
        </w:rPr>
      </w:pPr>
    </w:p>
    <w:p w:rsidR="00BD2F7D" w:rsidRPr="00224E0C" w:rsidRDefault="00BD2F7D" w:rsidP="00BD2F7D">
      <w:pPr>
        <w:pStyle w:val="Heading1"/>
        <w:rPr>
          <w:b w:val="0"/>
          <w:sz w:val="24"/>
          <w:szCs w:val="24"/>
        </w:rPr>
      </w:pPr>
      <w:r w:rsidRPr="005642DC">
        <w:rPr>
          <w:sz w:val="24"/>
          <w:szCs w:val="24"/>
        </w:rPr>
        <w:t>Calibration</w:t>
      </w:r>
      <w:r w:rsidR="00224E0C">
        <w:rPr>
          <w:sz w:val="24"/>
          <w:szCs w:val="24"/>
        </w:rPr>
        <w:t xml:space="preserve">: </w:t>
      </w:r>
      <w:r w:rsidR="00224E0C" w:rsidRPr="00224E0C">
        <w:rPr>
          <w:b w:val="0"/>
          <w:sz w:val="24"/>
          <w:szCs w:val="24"/>
        </w:rPr>
        <w:t>n/a</w:t>
      </w:r>
    </w:p>
    <w:p w:rsidR="00BD2F7D" w:rsidRDefault="00BD2F7D" w:rsidP="00BD2F7D">
      <w:pPr>
        <w:rPr>
          <w:sz w:val="24"/>
          <w:szCs w:val="24"/>
        </w:rPr>
      </w:pPr>
    </w:p>
    <w:p w:rsidR="009F499D" w:rsidRPr="005642DC" w:rsidRDefault="009F499D" w:rsidP="00BD2F7D">
      <w:pPr>
        <w:rPr>
          <w:sz w:val="24"/>
          <w:szCs w:val="24"/>
        </w:rPr>
      </w:pPr>
    </w:p>
    <w:p w:rsidR="00BD2F7D" w:rsidRPr="00882E96" w:rsidRDefault="00BD2F7D" w:rsidP="00BD2F7D">
      <w:pPr>
        <w:pStyle w:val="Heading1"/>
        <w:rPr>
          <w:color w:val="FF0000"/>
          <w:sz w:val="24"/>
          <w:szCs w:val="24"/>
        </w:rPr>
      </w:pPr>
      <w:r w:rsidRPr="005642DC">
        <w:rPr>
          <w:sz w:val="24"/>
          <w:szCs w:val="24"/>
        </w:rPr>
        <w:t>Quality Control</w:t>
      </w:r>
      <w:r w:rsidR="00224E0C">
        <w:rPr>
          <w:sz w:val="24"/>
          <w:szCs w:val="24"/>
        </w:rPr>
        <w:t xml:space="preserve">: </w:t>
      </w:r>
      <w:r w:rsidR="00224E0C" w:rsidRPr="00224E0C">
        <w:rPr>
          <w:b w:val="0"/>
          <w:sz w:val="24"/>
          <w:szCs w:val="24"/>
        </w:rPr>
        <w:t>n/a</w:t>
      </w:r>
    </w:p>
    <w:p w:rsidR="00B05581" w:rsidRDefault="00B05581" w:rsidP="00B05581">
      <w:pPr>
        <w:rPr>
          <w:color w:val="FF0000"/>
          <w:sz w:val="24"/>
          <w:szCs w:val="24"/>
        </w:rPr>
      </w:pPr>
    </w:p>
    <w:p w:rsidR="009F499D" w:rsidRPr="00882E96" w:rsidRDefault="009F499D" w:rsidP="00B05581">
      <w:pPr>
        <w:rPr>
          <w:color w:val="FF0000"/>
          <w:sz w:val="24"/>
          <w:szCs w:val="24"/>
        </w:rPr>
      </w:pPr>
    </w:p>
    <w:p w:rsidR="00B05581" w:rsidRDefault="00B05581" w:rsidP="00B05581">
      <w:pPr>
        <w:pStyle w:val="Heading1"/>
        <w:rPr>
          <w:b w:val="0"/>
          <w:sz w:val="24"/>
          <w:szCs w:val="24"/>
        </w:rPr>
      </w:pPr>
      <w:r w:rsidRPr="005642DC">
        <w:rPr>
          <w:sz w:val="24"/>
          <w:szCs w:val="24"/>
        </w:rPr>
        <w:t>Corrective Action</w:t>
      </w:r>
      <w:r w:rsidR="00224E0C">
        <w:rPr>
          <w:sz w:val="24"/>
          <w:szCs w:val="24"/>
        </w:rPr>
        <w:t xml:space="preserve">: </w:t>
      </w:r>
      <w:r w:rsidR="000A7A30" w:rsidRPr="000A7A30">
        <w:rPr>
          <w:b w:val="0"/>
          <w:sz w:val="24"/>
          <w:szCs w:val="24"/>
        </w:rPr>
        <w:t>n/a</w:t>
      </w:r>
    </w:p>
    <w:p w:rsidR="009F499D" w:rsidRDefault="009F499D" w:rsidP="009F499D"/>
    <w:p w:rsidR="009F499D" w:rsidRPr="009F499D" w:rsidRDefault="009F499D" w:rsidP="009F499D"/>
    <w:p w:rsidR="009F499D" w:rsidRDefault="009F499D" w:rsidP="009F499D">
      <w:pPr>
        <w:pStyle w:val="Heading1"/>
      </w:pPr>
      <w:r w:rsidRPr="009F499D">
        <w:t>PROTOCOLS:</w:t>
      </w:r>
    </w:p>
    <w:p w:rsidR="009F499D" w:rsidRPr="009F499D" w:rsidRDefault="009F499D" w:rsidP="009F499D">
      <w:pPr>
        <w:pStyle w:val="ListParagraph"/>
        <w:numPr>
          <w:ilvl w:val="0"/>
          <w:numId w:val="16"/>
        </w:numPr>
        <w:autoSpaceDE w:val="0"/>
        <w:autoSpaceDN w:val="0"/>
        <w:adjustRightInd w:val="0"/>
        <w:contextualSpacing w:val="0"/>
        <w:rPr>
          <w:rFonts w:cs="Arial"/>
          <w:bCs/>
          <w:sz w:val="24"/>
        </w:rPr>
      </w:pPr>
      <w:r w:rsidRPr="009F499D">
        <w:rPr>
          <w:rFonts w:cs="Arial"/>
          <w:bCs/>
          <w:color w:val="000000"/>
          <w:sz w:val="24"/>
        </w:rPr>
        <w:t xml:space="preserve">Products expire 30 minutes </w:t>
      </w:r>
      <w:proofErr w:type="spellStart"/>
      <w:r w:rsidRPr="009F499D">
        <w:rPr>
          <w:rFonts w:cs="Arial"/>
          <w:bCs/>
          <w:color w:val="000000"/>
          <w:sz w:val="24"/>
        </w:rPr>
        <w:t>postthaw</w:t>
      </w:r>
      <w:proofErr w:type="spellEnd"/>
      <w:r w:rsidRPr="009F499D">
        <w:rPr>
          <w:rFonts w:cs="Arial"/>
          <w:bCs/>
          <w:color w:val="000000"/>
          <w:sz w:val="24"/>
        </w:rPr>
        <w:t xml:space="preserve">.  </w:t>
      </w:r>
    </w:p>
    <w:p w:rsidR="009F499D" w:rsidRPr="009F499D" w:rsidRDefault="009F499D" w:rsidP="009F499D">
      <w:pPr>
        <w:numPr>
          <w:ilvl w:val="0"/>
          <w:numId w:val="16"/>
        </w:numPr>
        <w:rPr>
          <w:rFonts w:cs="Arial"/>
          <w:bCs/>
          <w:sz w:val="24"/>
          <w:szCs w:val="24"/>
        </w:rPr>
      </w:pPr>
      <w:r w:rsidRPr="009F499D">
        <w:rPr>
          <w:rFonts w:cs="Arial"/>
          <w:bCs/>
          <w:sz w:val="24"/>
          <w:szCs w:val="24"/>
        </w:rPr>
        <w:t>Frozen storage temperature for products is &lt; -120°C.</w:t>
      </w:r>
    </w:p>
    <w:p w:rsidR="009F499D" w:rsidRDefault="009F499D" w:rsidP="009F499D">
      <w:pPr>
        <w:numPr>
          <w:ilvl w:val="0"/>
          <w:numId w:val="16"/>
        </w:numPr>
        <w:rPr>
          <w:rFonts w:cs="Arial"/>
          <w:bCs/>
          <w:sz w:val="24"/>
          <w:szCs w:val="24"/>
        </w:rPr>
      </w:pPr>
      <w:r w:rsidRPr="009F499D">
        <w:rPr>
          <w:rFonts w:cs="Arial"/>
          <w:bCs/>
          <w:sz w:val="24"/>
          <w:szCs w:val="24"/>
        </w:rPr>
        <w:t xml:space="preserve">Frozen products </w:t>
      </w:r>
      <w:proofErr w:type="gramStart"/>
      <w:r w:rsidRPr="009F499D">
        <w:rPr>
          <w:rFonts w:cs="Arial"/>
          <w:bCs/>
          <w:sz w:val="24"/>
          <w:szCs w:val="24"/>
        </w:rPr>
        <w:t>should only be transported</w:t>
      </w:r>
      <w:proofErr w:type="gramEnd"/>
      <w:r w:rsidRPr="009F499D">
        <w:rPr>
          <w:rFonts w:cs="Arial"/>
          <w:bCs/>
          <w:sz w:val="24"/>
          <w:szCs w:val="24"/>
        </w:rPr>
        <w:t xml:space="preserve"> in a validated container that is designated for liquid nitrogen (LN</w:t>
      </w:r>
      <w:r w:rsidRPr="009F499D">
        <w:rPr>
          <w:rFonts w:cs="Arial"/>
          <w:bCs/>
          <w:sz w:val="24"/>
          <w:szCs w:val="24"/>
          <w:vertAlign w:val="subscript"/>
        </w:rPr>
        <w:t>2</w:t>
      </w:r>
      <w:r w:rsidRPr="009F499D">
        <w:rPr>
          <w:rFonts w:cs="Arial"/>
          <w:bCs/>
          <w:sz w:val="24"/>
          <w:szCs w:val="24"/>
        </w:rPr>
        <w:t>) storage.</w:t>
      </w:r>
    </w:p>
    <w:p w:rsidR="009F499D" w:rsidRDefault="009F499D" w:rsidP="009F499D">
      <w:pPr>
        <w:rPr>
          <w:rFonts w:cs="Arial"/>
          <w:bCs/>
          <w:sz w:val="24"/>
          <w:szCs w:val="24"/>
        </w:rPr>
      </w:pPr>
    </w:p>
    <w:p w:rsidR="009F499D" w:rsidRDefault="009F499D" w:rsidP="009F499D">
      <w:pPr>
        <w:rPr>
          <w:rFonts w:cs="Arial"/>
          <w:bCs/>
          <w:sz w:val="24"/>
          <w:szCs w:val="24"/>
        </w:rPr>
      </w:pPr>
    </w:p>
    <w:p w:rsidR="009F499D" w:rsidRPr="009F499D" w:rsidRDefault="009F499D" w:rsidP="009F499D">
      <w:pPr>
        <w:rPr>
          <w:rFonts w:cs="Arial"/>
          <w:bCs/>
          <w:sz w:val="24"/>
          <w:szCs w:val="24"/>
        </w:rPr>
      </w:pPr>
      <w:r w:rsidRPr="009F499D">
        <w:rPr>
          <w:rFonts w:cs="Arial"/>
          <w:b/>
          <w:bCs/>
          <w:sz w:val="24"/>
          <w:szCs w:val="24"/>
        </w:rPr>
        <w:t>D</w:t>
      </w:r>
      <w:r w:rsidRPr="009F499D">
        <w:rPr>
          <w:rFonts w:cs="Arial"/>
          <w:b/>
          <w:bCs/>
          <w:szCs w:val="22"/>
        </w:rPr>
        <w:t xml:space="preserve">. </w:t>
      </w:r>
      <w:r w:rsidRPr="009F499D">
        <w:rPr>
          <w:rStyle w:val="Heading1Char"/>
        </w:rPr>
        <w:t>Sections:</w:t>
      </w:r>
      <w:r w:rsidRPr="009F499D">
        <w:rPr>
          <w:rFonts w:cs="Arial"/>
          <w:bCs/>
          <w:sz w:val="24"/>
          <w:szCs w:val="24"/>
        </w:rPr>
        <w:t xml:space="preserve"> </w:t>
      </w:r>
    </w:p>
    <w:p w:rsidR="009F499D" w:rsidRPr="009F499D" w:rsidRDefault="009F499D" w:rsidP="009F499D">
      <w:pPr>
        <w:numPr>
          <w:ilvl w:val="0"/>
          <w:numId w:val="17"/>
        </w:numPr>
        <w:rPr>
          <w:rFonts w:cs="Arial"/>
          <w:bCs/>
          <w:sz w:val="24"/>
          <w:szCs w:val="24"/>
        </w:rPr>
      </w:pPr>
      <w:r w:rsidRPr="009F499D">
        <w:rPr>
          <w:rFonts w:cs="Arial"/>
          <w:bCs/>
          <w:sz w:val="24"/>
          <w:szCs w:val="24"/>
        </w:rPr>
        <w:t xml:space="preserve">Preparation for Infusion </w:t>
      </w:r>
    </w:p>
    <w:p w:rsidR="009F499D" w:rsidRPr="009F499D" w:rsidRDefault="009F499D" w:rsidP="009F499D">
      <w:pPr>
        <w:numPr>
          <w:ilvl w:val="0"/>
          <w:numId w:val="17"/>
        </w:numPr>
        <w:rPr>
          <w:rFonts w:cs="Arial"/>
          <w:bCs/>
          <w:sz w:val="24"/>
          <w:szCs w:val="24"/>
        </w:rPr>
      </w:pPr>
      <w:r w:rsidRPr="009F499D">
        <w:rPr>
          <w:rFonts w:cs="Arial"/>
          <w:bCs/>
          <w:sz w:val="24"/>
          <w:szCs w:val="24"/>
        </w:rPr>
        <w:t>Day of Infusion</w:t>
      </w:r>
    </w:p>
    <w:p w:rsidR="009F499D" w:rsidRPr="009F499D" w:rsidRDefault="009F499D" w:rsidP="009F499D">
      <w:pPr>
        <w:numPr>
          <w:ilvl w:val="0"/>
          <w:numId w:val="17"/>
        </w:numPr>
        <w:rPr>
          <w:rFonts w:cs="Arial"/>
          <w:bCs/>
          <w:sz w:val="24"/>
          <w:szCs w:val="24"/>
        </w:rPr>
      </w:pPr>
      <w:r w:rsidRPr="009F499D">
        <w:rPr>
          <w:rFonts w:cs="Arial"/>
          <w:bCs/>
          <w:sz w:val="24"/>
          <w:szCs w:val="24"/>
        </w:rPr>
        <w:t>Preparation at Infusion Site</w:t>
      </w:r>
    </w:p>
    <w:p w:rsidR="009F499D" w:rsidRPr="009F499D" w:rsidRDefault="009F499D" w:rsidP="009F499D">
      <w:pPr>
        <w:numPr>
          <w:ilvl w:val="0"/>
          <w:numId w:val="17"/>
        </w:numPr>
        <w:rPr>
          <w:rFonts w:cs="Arial"/>
          <w:bCs/>
          <w:sz w:val="24"/>
          <w:szCs w:val="24"/>
        </w:rPr>
      </w:pPr>
      <w:r w:rsidRPr="009F499D">
        <w:rPr>
          <w:rFonts w:cs="Arial"/>
          <w:bCs/>
          <w:sz w:val="24"/>
          <w:szCs w:val="24"/>
        </w:rPr>
        <w:t>Thawing/Infusion</w:t>
      </w:r>
    </w:p>
    <w:p w:rsidR="009F499D" w:rsidRPr="009F499D" w:rsidRDefault="009F499D" w:rsidP="009F499D">
      <w:pPr>
        <w:numPr>
          <w:ilvl w:val="0"/>
          <w:numId w:val="17"/>
        </w:numPr>
        <w:rPr>
          <w:rFonts w:cs="Arial"/>
          <w:bCs/>
          <w:sz w:val="24"/>
          <w:szCs w:val="24"/>
        </w:rPr>
      </w:pPr>
      <w:r w:rsidRPr="009F499D">
        <w:rPr>
          <w:rFonts w:cs="Arial"/>
          <w:bCs/>
          <w:sz w:val="24"/>
          <w:szCs w:val="24"/>
        </w:rPr>
        <w:t>Broken Bag</w:t>
      </w:r>
    </w:p>
    <w:p w:rsidR="009F499D" w:rsidRPr="009F499D" w:rsidRDefault="009F499D" w:rsidP="009F499D">
      <w:pPr>
        <w:numPr>
          <w:ilvl w:val="0"/>
          <w:numId w:val="17"/>
        </w:numPr>
        <w:rPr>
          <w:rFonts w:cs="Arial"/>
          <w:bCs/>
          <w:sz w:val="24"/>
          <w:szCs w:val="24"/>
        </w:rPr>
      </w:pPr>
      <w:r w:rsidRPr="009F499D">
        <w:rPr>
          <w:rFonts w:cs="Arial"/>
          <w:bCs/>
          <w:sz w:val="24"/>
          <w:szCs w:val="24"/>
        </w:rPr>
        <w:t>CD34+ Enriched Cell Infusion</w:t>
      </w:r>
    </w:p>
    <w:p w:rsidR="009F499D" w:rsidRPr="009F499D" w:rsidRDefault="009F499D" w:rsidP="009F499D">
      <w:pPr>
        <w:numPr>
          <w:ilvl w:val="0"/>
          <w:numId w:val="17"/>
        </w:numPr>
        <w:rPr>
          <w:rFonts w:cs="Arial"/>
          <w:bCs/>
          <w:sz w:val="24"/>
          <w:szCs w:val="24"/>
        </w:rPr>
      </w:pPr>
      <w:r w:rsidRPr="009F499D">
        <w:rPr>
          <w:rFonts w:cs="Arial"/>
          <w:bCs/>
          <w:sz w:val="24"/>
          <w:szCs w:val="24"/>
        </w:rPr>
        <w:t>Post Infusion</w:t>
      </w:r>
    </w:p>
    <w:p w:rsidR="009F499D" w:rsidRPr="009F499D" w:rsidRDefault="009F499D" w:rsidP="009F499D">
      <w:pPr>
        <w:ind w:left="1800" w:firstLine="360"/>
        <w:rPr>
          <w:rFonts w:cs="Arial"/>
          <w:bCs/>
          <w:sz w:val="24"/>
          <w:szCs w:val="24"/>
        </w:rPr>
      </w:pPr>
      <w:r w:rsidRPr="009F499D">
        <w:rPr>
          <w:rFonts w:cs="Arial"/>
          <w:bCs/>
          <w:sz w:val="24"/>
          <w:szCs w:val="24"/>
        </w:rPr>
        <w:t>VIII.</w:t>
      </w:r>
      <w:r w:rsidRPr="009F499D">
        <w:rPr>
          <w:rFonts w:cs="Arial"/>
          <w:bCs/>
          <w:sz w:val="24"/>
          <w:szCs w:val="24"/>
        </w:rPr>
        <w:tab/>
        <w:t>Adverse Reaction Workup</w:t>
      </w:r>
    </w:p>
    <w:p w:rsidR="009F499D" w:rsidRPr="009F499D" w:rsidRDefault="009F499D" w:rsidP="009F499D">
      <w:pPr>
        <w:rPr>
          <w:rFonts w:cs="Arial"/>
          <w:b/>
          <w:bCs/>
          <w:sz w:val="24"/>
          <w:szCs w:val="24"/>
        </w:rPr>
      </w:pPr>
    </w:p>
    <w:p w:rsidR="009F499D" w:rsidRDefault="009F499D" w:rsidP="009F499D">
      <w:pPr>
        <w:rPr>
          <w:rFonts w:cs="Arial"/>
          <w:bCs/>
          <w:sz w:val="24"/>
          <w:szCs w:val="24"/>
        </w:rPr>
      </w:pPr>
    </w:p>
    <w:p w:rsidR="009F499D" w:rsidRDefault="009F499D" w:rsidP="009F499D">
      <w:pPr>
        <w:rPr>
          <w:rFonts w:cs="Arial"/>
          <w:bCs/>
          <w:sz w:val="24"/>
          <w:szCs w:val="24"/>
        </w:rPr>
      </w:pPr>
    </w:p>
    <w:p w:rsidR="009F499D" w:rsidRDefault="009F499D" w:rsidP="009F499D">
      <w:pPr>
        <w:rPr>
          <w:rFonts w:cs="Arial"/>
          <w:bCs/>
          <w:sz w:val="24"/>
          <w:szCs w:val="24"/>
        </w:rPr>
      </w:pPr>
    </w:p>
    <w:p w:rsidR="009F499D" w:rsidRDefault="009F499D" w:rsidP="009F499D">
      <w:pPr>
        <w:rPr>
          <w:rFonts w:cs="Arial"/>
          <w:bCs/>
          <w:sz w:val="24"/>
          <w:szCs w:val="24"/>
        </w:rPr>
      </w:pPr>
    </w:p>
    <w:p w:rsidR="009F499D" w:rsidRDefault="009F499D" w:rsidP="009F499D">
      <w:pPr>
        <w:rPr>
          <w:rFonts w:cs="Arial"/>
          <w:bCs/>
          <w:sz w:val="24"/>
          <w:szCs w:val="24"/>
        </w:rPr>
      </w:pPr>
    </w:p>
    <w:p w:rsidR="009F499D" w:rsidRDefault="009F499D" w:rsidP="009F499D">
      <w:pPr>
        <w:rPr>
          <w:rFonts w:cs="Arial"/>
          <w:bCs/>
          <w:sz w:val="24"/>
          <w:szCs w:val="24"/>
        </w:rPr>
      </w:pPr>
    </w:p>
    <w:p w:rsidR="009F499D" w:rsidRDefault="009F499D" w:rsidP="009F499D">
      <w:pPr>
        <w:rPr>
          <w:rFonts w:cs="Arial"/>
          <w:bCs/>
          <w:sz w:val="24"/>
          <w:szCs w:val="24"/>
        </w:rPr>
      </w:pPr>
    </w:p>
    <w:p w:rsidR="009F499D" w:rsidRDefault="009F499D" w:rsidP="009F499D">
      <w:pPr>
        <w:rPr>
          <w:rFonts w:cs="Arial"/>
          <w:bCs/>
          <w:sz w:val="24"/>
          <w:szCs w:val="24"/>
        </w:rPr>
      </w:pPr>
    </w:p>
    <w:p w:rsidR="009F499D" w:rsidRDefault="009F499D" w:rsidP="009F499D">
      <w:pPr>
        <w:rPr>
          <w:rFonts w:cs="Arial"/>
          <w:bCs/>
          <w:sz w:val="24"/>
          <w:szCs w:val="24"/>
        </w:rPr>
      </w:pPr>
    </w:p>
    <w:p w:rsidR="009F499D" w:rsidRDefault="009F499D" w:rsidP="009F499D">
      <w:pPr>
        <w:rPr>
          <w:rFonts w:cs="Arial"/>
          <w:bCs/>
          <w:sz w:val="24"/>
          <w:szCs w:val="24"/>
        </w:rPr>
      </w:pPr>
    </w:p>
    <w:p w:rsidR="009F499D" w:rsidRDefault="009F499D" w:rsidP="009F499D">
      <w:pPr>
        <w:rPr>
          <w:rFonts w:cs="Arial"/>
          <w:bCs/>
          <w:sz w:val="24"/>
          <w:szCs w:val="24"/>
        </w:rPr>
      </w:pPr>
    </w:p>
    <w:p w:rsidR="009F499D" w:rsidRDefault="009F499D" w:rsidP="009F499D">
      <w:pPr>
        <w:rPr>
          <w:rFonts w:cs="Arial"/>
          <w:bCs/>
          <w:sz w:val="24"/>
          <w:szCs w:val="24"/>
        </w:rPr>
      </w:pPr>
    </w:p>
    <w:p w:rsidR="009F499D" w:rsidRPr="009F499D" w:rsidRDefault="009F499D" w:rsidP="009F499D">
      <w:pPr>
        <w:rPr>
          <w:rFonts w:cs="Arial"/>
          <w:bCs/>
          <w:sz w:val="24"/>
          <w:szCs w:val="24"/>
        </w:rPr>
      </w:pPr>
    </w:p>
    <w:p w:rsidR="009F499D" w:rsidRPr="009F499D" w:rsidRDefault="009F499D" w:rsidP="009F499D">
      <w:pPr>
        <w:rPr>
          <w:rFonts w:cs="Arial"/>
        </w:rPr>
      </w:pPr>
    </w:p>
    <w:p w:rsidR="00BD2F7D" w:rsidRDefault="00BD2F7D" w:rsidP="00BD2F7D">
      <w:pPr>
        <w:pStyle w:val="Heading1"/>
        <w:rPr>
          <w:sz w:val="24"/>
          <w:szCs w:val="24"/>
        </w:rPr>
      </w:pPr>
      <w:r w:rsidRPr="00AD3070">
        <w:rPr>
          <w:sz w:val="24"/>
          <w:szCs w:val="24"/>
        </w:rPr>
        <w:lastRenderedPageBreak/>
        <w:t>Procedure</w:t>
      </w:r>
      <w:r w:rsidR="00B05581" w:rsidRPr="00AD3070">
        <w:rPr>
          <w:sz w:val="24"/>
          <w:szCs w:val="24"/>
        </w:rPr>
        <w:t xml:space="preserve"> Guidelines</w:t>
      </w:r>
    </w:p>
    <w:p w:rsidR="000A7A30" w:rsidRDefault="000A7A30" w:rsidP="000A7A30"/>
    <w:p w:rsidR="009F499D" w:rsidRPr="00253634" w:rsidRDefault="009F499D" w:rsidP="000A7A30">
      <w:pPr>
        <w:rPr>
          <w:b/>
          <w:smallCaps/>
          <w:sz w:val="28"/>
          <w:szCs w:val="28"/>
        </w:rPr>
      </w:pPr>
      <w:r w:rsidRPr="00253634">
        <w:rPr>
          <w:b/>
          <w:smallCaps/>
          <w:sz w:val="28"/>
          <w:szCs w:val="28"/>
        </w:rPr>
        <w:t>Section I:  Preparation for Infusion</w:t>
      </w:r>
    </w:p>
    <w:p w:rsidR="009F499D" w:rsidRDefault="009F499D" w:rsidP="000A7A30">
      <w:pPr>
        <w:rPr>
          <w:b/>
        </w:rPr>
      </w:pPr>
    </w:p>
    <w:p w:rsidR="00C466C7" w:rsidRDefault="00C466C7" w:rsidP="00C466C7">
      <w:pPr>
        <w:pStyle w:val="ListParagraph"/>
        <w:numPr>
          <w:ilvl w:val="0"/>
          <w:numId w:val="18"/>
        </w:numPr>
      </w:pPr>
      <w:r>
        <w:t>Ente</w:t>
      </w:r>
      <w:r w:rsidR="003D55B5">
        <w:t>r patient last name on the BMT L</w:t>
      </w:r>
      <w:r>
        <w:t xml:space="preserve">ab calendar on BMT Monitor 1 on the infusion date. </w:t>
      </w:r>
    </w:p>
    <w:p w:rsidR="00572C13" w:rsidRPr="00572C13" w:rsidRDefault="00572C13" w:rsidP="00572C13"/>
    <w:p w:rsidR="003D55B5" w:rsidRDefault="003D55B5" w:rsidP="003D55B5">
      <w:pPr>
        <w:pStyle w:val="ListParagraph"/>
        <w:numPr>
          <w:ilvl w:val="1"/>
          <w:numId w:val="21"/>
        </w:numPr>
      </w:pPr>
      <w:r>
        <w:t xml:space="preserve">Print the Physician EPIC order for infusion from EPIC under the patient medical </w:t>
      </w:r>
    </w:p>
    <w:p w:rsidR="00C466C7" w:rsidRDefault="003D55B5" w:rsidP="003D55B5">
      <w:pPr>
        <w:pStyle w:val="ListParagraph"/>
        <w:numPr>
          <w:ilvl w:val="0"/>
          <w:numId w:val="0"/>
        </w:numPr>
        <w:ind w:left="1080"/>
      </w:pPr>
      <w:proofErr w:type="gramStart"/>
      <w:r>
        <w:t>record</w:t>
      </w:r>
      <w:proofErr w:type="gramEnd"/>
      <w:r>
        <w:t xml:space="preserve"> number. </w:t>
      </w:r>
    </w:p>
    <w:p w:rsidR="00C466C7" w:rsidRDefault="00C466C7" w:rsidP="00C466C7">
      <w:pPr>
        <w:ind w:left="360"/>
      </w:pPr>
    </w:p>
    <w:p w:rsidR="00572C13" w:rsidRDefault="00C466C7" w:rsidP="00572C13">
      <w:pPr>
        <w:pStyle w:val="ListParagraph"/>
        <w:numPr>
          <w:ilvl w:val="0"/>
          <w:numId w:val="18"/>
        </w:numPr>
      </w:pPr>
      <w:r>
        <w:t>Complete Infusion Checklist</w:t>
      </w:r>
      <w:r w:rsidR="00BA56DE">
        <w:t xml:space="preserve"> – Single Product, SCT-FORMS-0127. </w:t>
      </w:r>
      <w:r>
        <w:t xml:space="preserve"> </w:t>
      </w:r>
    </w:p>
    <w:p w:rsidR="00572C13" w:rsidRPr="00572C13" w:rsidRDefault="00572C13" w:rsidP="00572C13"/>
    <w:p w:rsidR="00C466C7" w:rsidRDefault="00572C13" w:rsidP="00572C13">
      <w:pPr>
        <w:ind w:left="360"/>
      </w:pPr>
      <w:r>
        <w:t xml:space="preserve">       </w:t>
      </w:r>
      <w:r w:rsidR="009716A4">
        <w:t>2.1 Open</w:t>
      </w:r>
      <w:r w:rsidR="00C466C7">
        <w:t xml:space="preserve"> checklist in computer </w:t>
      </w:r>
    </w:p>
    <w:p w:rsidR="00C466C7" w:rsidRDefault="00C466C7" w:rsidP="00C466C7">
      <w:pPr>
        <w:pStyle w:val="ListParagraph"/>
        <w:numPr>
          <w:ilvl w:val="0"/>
          <w:numId w:val="0"/>
        </w:numPr>
        <w:ind w:left="720"/>
      </w:pPr>
      <w:r>
        <w:t xml:space="preserve">       a. Location:  G:/Processing Lab/Lab SOP/Lab Reports/Infusion Checklist –  </w:t>
      </w:r>
    </w:p>
    <w:p w:rsidR="00C466C7" w:rsidRDefault="00C466C7" w:rsidP="00C466C7">
      <w:pPr>
        <w:pStyle w:val="ListParagraph"/>
        <w:numPr>
          <w:ilvl w:val="0"/>
          <w:numId w:val="0"/>
        </w:numPr>
        <w:ind w:left="720"/>
      </w:pPr>
      <w:r>
        <w:t xml:space="preserve">                            Single Product.  </w:t>
      </w:r>
    </w:p>
    <w:p w:rsidR="00C466C7" w:rsidRDefault="00C466C7" w:rsidP="00C466C7">
      <w:pPr>
        <w:pStyle w:val="ListParagraph"/>
        <w:numPr>
          <w:ilvl w:val="1"/>
          <w:numId w:val="22"/>
        </w:numPr>
      </w:pPr>
      <w:r>
        <w:t>Enter as much information as possible, referring to the chart below.</w:t>
      </w:r>
    </w:p>
    <w:p w:rsidR="00C466C7" w:rsidRPr="00C466C7" w:rsidRDefault="00C466C7" w:rsidP="00C466C7"/>
    <w:tbl>
      <w:tblPr>
        <w:tblStyle w:val="TableGrid"/>
        <w:tblW w:w="0" w:type="auto"/>
        <w:tblLayout w:type="fixed"/>
        <w:tblLook w:val="04A0" w:firstRow="1" w:lastRow="0" w:firstColumn="1" w:lastColumn="0" w:noHBand="0" w:noVBand="1"/>
      </w:tblPr>
      <w:tblGrid>
        <w:gridCol w:w="2621"/>
        <w:gridCol w:w="2954"/>
        <w:gridCol w:w="2288"/>
      </w:tblGrid>
      <w:tr w:rsidR="00C466C7" w:rsidRPr="00C466C7" w:rsidTr="00C466C7">
        <w:tc>
          <w:tcPr>
            <w:tcW w:w="2621" w:type="dxa"/>
            <w:shd w:val="clear" w:color="auto" w:fill="16FFC9" w:themeFill="accent4" w:themeFillTint="99"/>
          </w:tcPr>
          <w:p w:rsidR="00C466C7" w:rsidRPr="00C466C7" w:rsidRDefault="00C466C7" w:rsidP="00C466C7">
            <w:pPr>
              <w:rPr>
                <w:b/>
              </w:rPr>
            </w:pPr>
            <w:r w:rsidRPr="00C466C7">
              <w:rPr>
                <w:b/>
              </w:rPr>
              <w:t>Fields</w:t>
            </w:r>
          </w:p>
        </w:tc>
        <w:tc>
          <w:tcPr>
            <w:tcW w:w="2954" w:type="dxa"/>
            <w:shd w:val="clear" w:color="auto" w:fill="16FFC9" w:themeFill="accent4" w:themeFillTint="99"/>
          </w:tcPr>
          <w:p w:rsidR="00C466C7" w:rsidRPr="00C466C7" w:rsidRDefault="00C466C7" w:rsidP="00C466C7">
            <w:pPr>
              <w:rPr>
                <w:b/>
              </w:rPr>
            </w:pPr>
            <w:r w:rsidRPr="00C466C7">
              <w:rPr>
                <w:b/>
              </w:rPr>
              <w:t>Source</w:t>
            </w:r>
          </w:p>
        </w:tc>
        <w:tc>
          <w:tcPr>
            <w:tcW w:w="2288" w:type="dxa"/>
            <w:shd w:val="clear" w:color="auto" w:fill="16FFC9" w:themeFill="accent4" w:themeFillTint="99"/>
          </w:tcPr>
          <w:p w:rsidR="00C466C7" w:rsidRPr="00C466C7" w:rsidRDefault="00C466C7" w:rsidP="00C466C7">
            <w:pPr>
              <w:rPr>
                <w:b/>
              </w:rPr>
            </w:pPr>
            <w:r w:rsidRPr="00C466C7">
              <w:rPr>
                <w:b/>
              </w:rPr>
              <w:t>Information/</w:t>
            </w:r>
          </w:p>
          <w:p w:rsidR="00C466C7" w:rsidRPr="00C466C7" w:rsidRDefault="00C466C7" w:rsidP="00C466C7">
            <w:pPr>
              <w:rPr>
                <w:b/>
              </w:rPr>
            </w:pPr>
            <w:r w:rsidRPr="00C466C7">
              <w:rPr>
                <w:b/>
              </w:rPr>
              <w:t>Comments</w:t>
            </w:r>
          </w:p>
        </w:tc>
      </w:tr>
      <w:tr w:rsidR="00C466C7" w:rsidRPr="00C466C7" w:rsidTr="00C466C7">
        <w:tc>
          <w:tcPr>
            <w:tcW w:w="2621" w:type="dxa"/>
          </w:tcPr>
          <w:p w:rsidR="00C466C7" w:rsidRPr="00C466C7" w:rsidRDefault="00C466C7" w:rsidP="00C466C7">
            <w:r w:rsidRPr="00C466C7">
              <w:t>Recipient and Donor information, Sample number, infusion date, serology results</w:t>
            </w:r>
          </w:p>
        </w:tc>
        <w:tc>
          <w:tcPr>
            <w:tcW w:w="2954" w:type="dxa"/>
          </w:tcPr>
          <w:p w:rsidR="00C466C7" w:rsidRPr="00C466C7" w:rsidRDefault="00C466C7" w:rsidP="00C466C7">
            <w:r w:rsidRPr="00C466C7">
              <w:t xml:space="preserve">Physician’s </w:t>
            </w:r>
            <w:r w:rsidR="00141379">
              <w:t xml:space="preserve">EPIC Order </w:t>
            </w:r>
          </w:p>
        </w:tc>
        <w:tc>
          <w:tcPr>
            <w:tcW w:w="2288" w:type="dxa"/>
          </w:tcPr>
          <w:p w:rsidR="00C466C7" w:rsidRPr="00C466C7" w:rsidRDefault="00C466C7" w:rsidP="00C466C7"/>
        </w:tc>
      </w:tr>
      <w:tr w:rsidR="00C466C7" w:rsidRPr="00C466C7" w:rsidTr="00C466C7">
        <w:trPr>
          <w:trHeight w:val="530"/>
        </w:trPr>
        <w:tc>
          <w:tcPr>
            <w:tcW w:w="2621" w:type="dxa"/>
            <w:tcBorders>
              <w:bottom w:val="single" w:sz="4" w:space="0" w:color="auto"/>
            </w:tcBorders>
          </w:tcPr>
          <w:p w:rsidR="00C466C7" w:rsidRPr="00C466C7" w:rsidRDefault="00C466C7" w:rsidP="00C466C7">
            <w:r w:rsidRPr="00C466C7">
              <w:t>% of product infused</w:t>
            </w:r>
          </w:p>
        </w:tc>
        <w:tc>
          <w:tcPr>
            <w:tcW w:w="2954" w:type="dxa"/>
            <w:tcBorders>
              <w:bottom w:val="single" w:sz="4" w:space="0" w:color="auto"/>
            </w:tcBorders>
          </w:tcPr>
          <w:p w:rsidR="00C466C7" w:rsidRPr="00C466C7" w:rsidRDefault="00C466C7" w:rsidP="00C466C7">
            <w:r w:rsidRPr="00C466C7">
              <w:t xml:space="preserve">Autologous </w:t>
            </w:r>
            <w:proofErr w:type="spellStart"/>
            <w:r w:rsidRPr="00C466C7">
              <w:t>HPC,Apheresis</w:t>
            </w:r>
            <w:proofErr w:type="spellEnd"/>
            <w:r w:rsidRPr="00C466C7">
              <w:t xml:space="preserve"> </w:t>
            </w:r>
            <w:proofErr w:type="spellStart"/>
            <w:r w:rsidRPr="00C466C7">
              <w:t>Cryoprocessing</w:t>
            </w:r>
            <w:proofErr w:type="spellEnd"/>
            <w:r w:rsidRPr="00C466C7">
              <w:t xml:space="preserve"> Worksheet</w:t>
            </w:r>
          </w:p>
        </w:tc>
        <w:tc>
          <w:tcPr>
            <w:tcW w:w="2288" w:type="dxa"/>
            <w:tcBorders>
              <w:bottom w:val="single" w:sz="4" w:space="0" w:color="auto"/>
            </w:tcBorders>
          </w:tcPr>
          <w:p w:rsidR="00C466C7" w:rsidRPr="00C466C7" w:rsidRDefault="00C466C7" w:rsidP="00C466C7">
            <w:pPr>
              <w:numPr>
                <w:ilvl w:val="0"/>
                <w:numId w:val="20"/>
              </w:numPr>
            </w:pPr>
            <w:r w:rsidRPr="00C466C7">
              <w:t xml:space="preserve">Refer to </w:t>
            </w:r>
            <w:r w:rsidR="004F4CF8">
              <w:t>EPIC Order</w:t>
            </w:r>
            <w:r w:rsidRPr="00C466C7">
              <w:t xml:space="preserve"> to determine how many bags to infuse</w:t>
            </w:r>
          </w:p>
          <w:p w:rsidR="00C466C7" w:rsidRPr="00C466C7" w:rsidRDefault="00C466C7" w:rsidP="00C466C7">
            <w:pPr>
              <w:numPr>
                <w:ilvl w:val="0"/>
                <w:numId w:val="20"/>
              </w:numPr>
            </w:pPr>
            <w:r w:rsidRPr="00C466C7">
              <w:t>If 100% infused, enter patient information and vial location on Vial Release Clipboard.</w:t>
            </w:r>
          </w:p>
        </w:tc>
      </w:tr>
      <w:tr w:rsidR="00C466C7" w:rsidRPr="00C466C7" w:rsidTr="00C466C7">
        <w:tc>
          <w:tcPr>
            <w:tcW w:w="2621" w:type="dxa"/>
          </w:tcPr>
          <w:p w:rsidR="00C466C7" w:rsidRPr="00C466C7" w:rsidRDefault="00C466C7" w:rsidP="00C466C7">
            <w:r w:rsidRPr="00C466C7">
              <w:t>Harvest Date, Sample #, Product Name, Bag #, Total mL and cell counts of bags</w:t>
            </w:r>
          </w:p>
        </w:tc>
        <w:tc>
          <w:tcPr>
            <w:tcW w:w="2954" w:type="dxa"/>
          </w:tcPr>
          <w:p w:rsidR="00C466C7" w:rsidRPr="00C466C7" w:rsidRDefault="00C466C7" w:rsidP="00C466C7">
            <w:r w:rsidRPr="00C466C7">
              <w:t xml:space="preserve">Autologous </w:t>
            </w:r>
            <w:proofErr w:type="spellStart"/>
            <w:r w:rsidRPr="00C466C7">
              <w:t>HPC,Apheresis</w:t>
            </w:r>
            <w:proofErr w:type="spellEnd"/>
            <w:r w:rsidRPr="00C466C7">
              <w:t xml:space="preserve"> </w:t>
            </w:r>
            <w:proofErr w:type="spellStart"/>
            <w:r w:rsidRPr="00C466C7">
              <w:t>Cryoprocessing</w:t>
            </w:r>
            <w:proofErr w:type="spellEnd"/>
            <w:r w:rsidRPr="00C466C7">
              <w:t xml:space="preserve"> Worksheet</w:t>
            </w:r>
          </w:p>
        </w:tc>
        <w:tc>
          <w:tcPr>
            <w:tcW w:w="2288" w:type="dxa"/>
          </w:tcPr>
          <w:p w:rsidR="00C466C7" w:rsidRPr="00C466C7" w:rsidRDefault="00C466C7" w:rsidP="00C466C7">
            <w:r w:rsidRPr="00C466C7">
              <w:t>Enter each bag for infusion on a separate line of the Infusion Checklist</w:t>
            </w:r>
            <w:r w:rsidR="004F4CF8">
              <w:t xml:space="preserve"> – </w:t>
            </w:r>
            <w:r w:rsidR="004F4CF8" w:rsidRPr="004F4CF8">
              <w:rPr>
                <w:b/>
                <w:color w:val="FF0000"/>
              </w:rPr>
              <w:t>Use Post</w:t>
            </w:r>
            <w:r w:rsidR="004F4CF8">
              <w:rPr>
                <w:b/>
                <w:color w:val="FF0000"/>
              </w:rPr>
              <w:t>-</w:t>
            </w:r>
            <w:r w:rsidR="004F4CF8" w:rsidRPr="004F4CF8">
              <w:rPr>
                <w:b/>
                <w:color w:val="FF0000"/>
              </w:rPr>
              <w:t>Processing Values</w:t>
            </w:r>
          </w:p>
        </w:tc>
      </w:tr>
      <w:tr w:rsidR="00C466C7" w:rsidRPr="00C466C7" w:rsidTr="00C466C7">
        <w:tc>
          <w:tcPr>
            <w:tcW w:w="2621" w:type="dxa"/>
          </w:tcPr>
          <w:p w:rsidR="00C466C7" w:rsidRPr="00C466C7" w:rsidRDefault="00C466C7" w:rsidP="00C466C7">
            <w:r w:rsidRPr="00C466C7">
              <w:t>Microbiology cultures</w:t>
            </w:r>
          </w:p>
        </w:tc>
        <w:tc>
          <w:tcPr>
            <w:tcW w:w="2954" w:type="dxa"/>
          </w:tcPr>
          <w:p w:rsidR="00C466C7" w:rsidRPr="00C466C7" w:rsidRDefault="00C466C7" w:rsidP="00C466C7">
            <w:r w:rsidRPr="00C466C7">
              <w:t>Hospital computer system – EPIC</w:t>
            </w:r>
          </w:p>
          <w:p w:rsidR="00C466C7" w:rsidRPr="00C466C7" w:rsidRDefault="00C466C7" w:rsidP="00C466C7"/>
        </w:tc>
        <w:tc>
          <w:tcPr>
            <w:tcW w:w="2288" w:type="dxa"/>
          </w:tcPr>
          <w:p w:rsidR="00C466C7" w:rsidRDefault="004F4CF8" w:rsidP="00C466C7">
            <w:r>
              <w:t>BMT Product C</w:t>
            </w:r>
            <w:r w:rsidR="00BA56DE">
              <w:t xml:space="preserve">ultures from </w:t>
            </w:r>
            <w:r>
              <w:t>each Day of Collection;</w:t>
            </w:r>
            <w:r w:rsidR="00C466C7" w:rsidRPr="00C466C7">
              <w:t xml:space="preserve"> Refer to </w:t>
            </w:r>
            <w:r w:rsidR="00C466C7" w:rsidRPr="00C466C7">
              <w:rPr>
                <w:i/>
              </w:rPr>
              <w:t xml:space="preserve">Sterility Check, </w:t>
            </w:r>
            <w:r w:rsidR="00BA56DE">
              <w:rPr>
                <w:i/>
              </w:rPr>
              <w:t xml:space="preserve">Patient </w:t>
            </w:r>
            <w:r w:rsidR="00C466C7" w:rsidRPr="00C466C7">
              <w:rPr>
                <w:i/>
              </w:rPr>
              <w:t>Related</w:t>
            </w:r>
            <w:r w:rsidR="00C466C7" w:rsidRPr="00C466C7">
              <w:t xml:space="preserve"> </w:t>
            </w:r>
            <w:r w:rsidR="00BA56DE">
              <w:t xml:space="preserve">SCT-SOP-0134 </w:t>
            </w:r>
            <w:r w:rsidR="00C466C7" w:rsidRPr="00C466C7">
              <w:t>for any positive cultures.</w:t>
            </w:r>
          </w:p>
          <w:p w:rsidR="00BA56DE" w:rsidRPr="00C466C7" w:rsidRDefault="00BA56DE" w:rsidP="00C466C7"/>
        </w:tc>
      </w:tr>
    </w:tbl>
    <w:p w:rsidR="00C466C7" w:rsidRDefault="00C466C7" w:rsidP="00C466C7"/>
    <w:p w:rsidR="00C466C7" w:rsidRPr="00C466C7" w:rsidRDefault="00C466C7" w:rsidP="00C466C7"/>
    <w:p w:rsidR="00C466C7" w:rsidRDefault="00C466C7" w:rsidP="00C466C7">
      <w:pPr>
        <w:pStyle w:val="ListParagraph"/>
        <w:numPr>
          <w:ilvl w:val="0"/>
          <w:numId w:val="18"/>
        </w:numPr>
      </w:pPr>
      <w:r>
        <w:t xml:space="preserve">Save Infusion Checklist in Patients Infused File, under current year and patient name.  </w:t>
      </w:r>
    </w:p>
    <w:p w:rsidR="0093460D" w:rsidRPr="0093460D" w:rsidRDefault="0093460D" w:rsidP="0093460D"/>
    <w:p w:rsidR="00C466C7" w:rsidRDefault="00C466C7" w:rsidP="00C466C7">
      <w:pPr>
        <w:pStyle w:val="ListParagraph"/>
        <w:numPr>
          <w:ilvl w:val="0"/>
          <w:numId w:val="18"/>
        </w:numPr>
      </w:pPr>
      <w:r>
        <w:t xml:space="preserve">Print page 1 of the Infusion Checklist. </w:t>
      </w:r>
    </w:p>
    <w:p w:rsidR="0093460D" w:rsidRPr="0093460D" w:rsidRDefault="0093460D" w:rsidP="0093460D"/>
    <w:p w:rsidR="00C466C7" w:rsidRDefault="00C466C7" w:rsidP="00C466C7">
      <w:pPr>
        <w:pStyle w:val="ListParagraph"/>
        <w:numPr>
          <w:ilvl w:val="0"/>
          <w:numId w:val="18"/>
        </w:numPr>
      </w:pPr>
      <w:r>
        <w:t xml:space="preserve">Complete </w:t>
      </w:r>
      <w:r w:rsidR="00833B75">
        <w:t>Cellular Product Infusion Log, SCT-FORMS-0345</w:t>
      </w:r>
      <w:r>
        <w:t>.</w:t>
      </w:r>
    </w:p>
    <w:p w:rsidR="00C466C7" w:rsidRDefault="00BA56DE" w:rsidP="00BA56DE">
      <w:pPr>
        <w:ind w:left="360" w:firstLine="360"/>
      </w:pPr>
      <w:r>
        <w:t>5</w:t>
      </w:r>
      <w:r w:rsidR="00C466C7">
        <w:t>.1 For collections processed before 7/15/1997, take a frozen vial with a Request to</w:t>
      </w:r>
    </w:p>
    <w:p w:rsidR="00C466C7" w:rsidRDefault="00BA56DE" w:rsidP="00C466C7">
      <w:pPr>
        <w:pStyle w:val="ListParagraph"/>
        <w:numPr>
          <w:ilvl w:val="0"/>
          <w:numId w:val="0"/>
        </w:numPr>
        <w:ind w:left="720"/>
      </w:pPr>
      <w:r>
        <w:t xml:space="preserve">      </w:t>
      </w:r>
      <w:r w:rsidR="00C466C7">
        <w:t xml:space="preserve">Confirm Group/Type </w:t>
      </w:r>
      <w:r w:rsidR="0093460D">
        <w:t xml:space="preserve">SCT-FORMS-0107 </w:t>
      </w:r>
      <w:r w:rsidR="00C466C7">
        <w:t xml:space="preserve">to the blood bank for an ABO/Rh </w:t>
      </w:r>
    </w:p>
    <w:p w:rsidR="00C466C7" w:rsidRDefault="00BA56DE" w:rsidP="00C466C7">
      <w:pPr>
        <w:pStyle w:val="ListParagraph"/>
        <w:numPr>
          <w:ilvl w:val="0"/>
          <w:numId w:val="0"/>
        </w:numPr>
        <w:ind w:left="720"/>
      </w:pPr>
      <w:r>
        <w:t xml:space="preserve">      </w:t>
      </w:r>
      <w:proofErr w:type="gramStart"/>
      <w:r w:rsidR="00C466C7">
        <w:t>confirmation</w:t>
      </w:r>
      <w:proofErr w:type="gramEnd"/>
      <w:r w:rsidR="00C466C7">
        <w:t xml:space="preserve"> for each collection date to be  infused.  </w:t>
      </w:r>
    </w:p>
    <w:p w:rsidR="0093460D" w:rsidRDefault="00C466C7" w:rsidP="0093460D">
      <w:pPr>
        <w:pStyle w:val="ListParagraph"/>
        <w:numPr>
          <w:ilvl w:val="1"/>
          <w:numId w:val="18"/>
        </w:numPr>
      </w:pPr>
      <w:r>
        <w:t xml:space="preserve">Enter the ABO/Rh results on the </w:t>
      </w:r>
      <w:r w:rsidR="0093460D">
        <w:t xml:space="preserve">Cellular Product </w:t>
      </w:r>
      <w:r>
        <w:t>Infusion</w:t>
      </w:r>
      <w:r w:rsidR="0093460D">
        <w:t xml:space="preserve"> Log</w:t>
      </w:r>
      <w:r>
        <w:t xml:space="preserve"> and on the bag labels </w:t>
      </w:r>
    </w:p>
    <w:p w:rsidR="00C466C7" w:rsidRDefault="0093460D" w:rsidP="0093460D">
      <w:r>
        <w:t xml:space="preserve">                  </w:t>
      </w:r>
      <w:proofErr w:type="gramStart"/>
      <w:r w:rsidR="00C466C7">
        <w:t>when</w:t>
      </w:r>
      <w:proofErr w:type="gramEnd"/>
      <w:r w:rsidR="00C466C7">
        <w:t xml:space="preserve"> the product is thawed.  </w:t>
      </w:r>
    </w:p>
    <w:p w:rsidR="00C466C7" w:rsidRDefault="00C466C7" w:rsidP="0093460D"/>
    <w:p w:rsidR="00C466C7" w:rsidRDefault="009716A4" w:rsidP="009716A4">
      <w:pPr>
        <w:pStyle w:val="ListParagraph"/>
        <w:numPr>
          <w:ilvl w:val="0"/>
          <w:numId w:val="18"/>
        </w:numPr>
      </w:pPr>
      <w:r w:rsidRPr="009716A4">
        <w:t xml:space="preserve">Complete Report of Adverse Reaction to Stem Cell Components Form, </w:t>
      </w:r>
      <w:r w:rsidR="00AC367B">
        <w:t xml:space="preserve">SCT-FORMS-0132. </w:t>
      </w:r>
    </w:p>
    <w:p w:rsidR="009716A4" w:rsidRDefault="009716A4" w:rsidP="009716A4">
      <w:pPr>
        <w:pStyle w:val="ListParagraph"/>
        <w:numPr>
          <w:ilvl w:val="0"/>
          <w:numId w:val="18"/>
        </w:numPr>
      </w:pPr>
      <w:r>
        <w:t xml:space="preserve">Complete Technical Release Criteria Form, </w:t>
      </w:r>
      <w:r w:rsidR="00AC367B">
        <w:t>SCT-FORMS-0131</w:t>
      </w:r>
      <w:r>
        <w:t xml:space="preserve">. </w:t>
      </w:r>
    </w:p>
    <w:p w:rsidR="00AC367B" w:rsidRPr="00AC367B" w:rsidRDefault="00AC367B" w:rsidP="00AC367B"/>
    <w:p w:rsidR="00AC367B" w:rsidRDefault="009716A4" w:rsidP="00AC367B">
      <w:pPr>
        <w:pStyle w:val="ListParagraph"/>
        <w:numPr>
          <w:ilvl w:val="1"/>
          <w:numId w:val="17"/>
        </w:numPr>
      </w:pPr>
      <w:proofErr w:type="gramStart"/>
      <w:r>
        <w:t>Form must be signed by the medical director before the infusion</w:t>
      </w:r>
      <w:proofErr w:type="gramEnd"/>
      <w:r>
        <w:t xml:space="preserve">. </w:t>
      </w:r>
    </w:p>
    <w:p w:rsidR="009716A4" w:rsidRDefault="00AC367B" w:rsidP="00AC367B">
      <w:pPr>
        <w:pStyle w:val="ListParagraph"/>
        <w:numPr>
          <w:ilvl w:val="1"/>
          <w:numId w:val="17"/>
        </w:numPr>
      </w:pPr>
      <w:r>
        <w:t xml:space="preserve">If product is nonconforming, form </w:t>
      </w:r>
      <w:proofErr w:type="gramStart"/>
      <w:r>
        <w:t>must be signed</w:t>
      </w:r>
      <w:proofErr w:type="gramEnd"/>
      <w:r>
        <w:t xml:space="preserve"> by attending physician and medical director prior to infusion. </w:t>
      </w:r>
      <w:r w:rsidR="009716A4">
        <w:t xml:space="preserve"> </w:t>
      </w:r>
    </w:p>
    <w:p w:rsidR="00AC367B" w:rsidRPr="00AC367B" w:rsidRDefault="00AC367B" w:rsidP="00AC367B"/>
    <w:p w:rsidR="009716A4" w:rsidRDefault="009716A4" w:rsidP="00AC367B">
      <w:pPr>
        <w:pStyle w:val="ListParagraph"/>
        <w:numPr>
          <w:ilvl w:val="0"/>
          <w:numId w:val="18"/>
        </w:numPr>
      </w:pPr>
      <w:r w:rsidRPr="009716A4">
        <w:t xml:space="preserve">Review information on all completed forms; Initial and date.  </w:t>
      </w:r>
    </w:p>
    <w:p w:rsidR="00AC367B" w:rsidRDefault="00AC367B" w:rsidP="00AC367B">
      <w:pPr>
        <w:pStyle w:val="ListParagraph"/>
        <w:numPr>
          <w:ilvl w:val="0"/>
          <w:numId w:val="0"/>
        </w:numPr>
        <w:ind w:left="720"/>
      </w:pPr>
    </w:p>
    <w:p w:rsidR="009716A4" w:rsidRDefault="00BA56DE" w:rsidP="009716A4">
      <w:pPr>
        <w:ind w:firstLine="360"/>
      </w:pPr>
      <w:r>
        <w:t>9</w:t>
      </w:r>
      <w:r w:rsidR="009716A4">
        <w:t xml:space="preserve">. Complete form verification with second technologist. </w:t>
      </w:r>
    </w:p>
    <w:p w:rsidR="009716A4" w:rsidRDefault="00BA56DE" w:rsidP="009716A4">
      <w:pPr>
        <w:ind w:left="720" w:firstLine="360"/>
      </w:pPr>
      <w:r>
        <w:t>9</w:t>
      </w:r>
      <w:r w:rsidR="009716A4">
        <w:t xml:space="preserve">.1 Verification includes checking all forms against source documentation.  </w:t>
      </w:r>
    </w:p>
    <w:p w:rsidR="00FF1A64" w:rsidRDefault="009716A4" w:rsidP="00FF1A64">
      <w:pPr>
        <w:ind w:left="720"/>
      </w:pPr>
      <w:r>
        <w:t xml:space="preserve">    </w:t>
      </w:r>
      <w:r w:rsidR="00BA56DE">
        <w:t xml:space="preserve">  9</w:t>
      </w:r>
      <w:r>
        <w:t xml:space="preserve">.2 Verifier initials and dates the </w:t>
      </w:r>
      <w:r w:rsidR="00FF1A64">
        <w:t xml:space="preserve">Infusion Checklist and the Cellular Product Infusion </w:t>
      </w:r>
    </w:p>
    <w:p w:rsidR="009716A4" w:rsidRDefault="00FF1A64" w:rsidP="00FF1A64">
      <w:pPr>
        <w:ind w:left="720"/>
      </w:pPr>
      <w:r>
        <w:t xml:space="preserve">             Log</w:t>
      </w:r>
      <w:r w:rsidR="009716A4">
        <w:t>.</w:t>
      </w:r>
    </w:p>
    <w:p w:rsidR="009716A4" w:rsidRDefault="009716A4" w:rsidP="009716A4">
      <w:r>
        <w:tab/>
      </w:r>
      <w:r w:rsidR="00BA56DE">
        <w:t>10</w:t>
      </w:r>
      <w:r>
        <w:t xml:space="preserve">. </w:t>
      </w:r>
    </w:p>
    <w:p w:rsidR="00E550F8" w:rsidRDefault="00E550F8" w:rsidP="009716A4"/>
    <w:p w:rsidR="00E550F8" w:rsidRDefault="00E550F8" w:rsidP="009716A4"/>
    <w:p w:rsidR="009716A4" w:rsidRDefault="009716A4" w:rsidP="009716A4">
      <w:r>
        <w:t xml:space="preserve">EXPECTED OUTCOME RESULTS:  All paperwork </w:t>
      </w:r>
      <w:proofErr w:type="gramStart"/>
      <w:r>
        <w:t>should be completed</w:t>
      </w:r>
      <w:proofErr w:type="gramEnd"/>
      <w:r>
        <w:t xml:space="preserve"> at the time of infusion.</w:t>
      </w:r>
    </w:p>
    <w:p w:rsidR="009716A4" w:rsidRDefault="009716A4" w:rsidP="009716A4"/>
    <w:p w:rsidR="009716A4" w:rsidRDefault="009716A4" w:rsidP="009716A4">
      <w:r>
        <w:t>ACCEPTABLE RANGES:  Transplant doses shall be at least 2 x 10</w:t>
      </w:r>
      <w:r w:rsidRPr="009716A4">
        <w:rPr>
          <w:vertAlign w:val="superscript"/>
        </w:rPr>
        <w:t>6</w:t>
      </w:r>
      <w:r>
        <w:t xml:space="preserve"> CD34+/kg for HPC and marrow and at least 5 x 10</w:t>
      </w:r>
      <w:r w:rsidRPr="009716A4">
        <w:rPr>
          <w:vertAlign w:val="superscript"/>
        </w:rPr>
        <w:t>6</w:t>
      </w:r>
      <w:r>
        <w:t xml:space="preserve"> CD3+/kg for DLI.  </w:t>
      </w:r>
    </w:p>
    <w:p w:rsidR="009716A4" w:rsidRPr="009716A4" w:rsidRDefault="009716A4" w:rsidP="009716A4"/>
    <w:p w:rsidR="009F499D" w:rsidRDefault="009F499D" w:rsidP="00C45E3B">
      <w:pPr>
        <w:ind w:left="360" w:hanging="360"/>
      </w:pPr>
    </w:p>
    <w:p w:rsidR="00C45E3B" w:rsidRDefault="00C45E3B" w:rsidP="00C45E3B">
      <w:pPr>
        <w:ind w:left="360" w:hanging="360"/>
      </w:pPr>
    </w:p>
    <w:p w:rsidR="00C45E3B" w:rsidRPr="00253634" w:rsidRDefault="00C45E3B" w:rsidP="00C45E3B">
      <w:pPr>
        <w:tabs>
          <w:tab w:val="left" w:pos="540"/>
        </w:tabs>
        <w:autoSpaceDE w:val="0"/>
        <w:autoSpaceDN w:val="0"/>
        <w:adjustRightInd w:val="0"/>
        <w:rPr>
          <w:rFonts w:cs="Arial"/>
          <w:b/>
          <w:smallCaps/>
          <w:sz w:val="28"/>
          <w:szCs w:val="28"/>
        </w:rPr>
      </w:pPr>
      <w:r w:rsidRPr="00253634">
        <w:rPr>
          <w:rFonts w:cs="Arial"/>
          <w:b/>
          <w:smallCaps/>
          <w:sz w:val="28"/>
          <w:szCs w:val="28"/>
        </w:rPr>
        <w:t>Section II. Day of Infusion</w:t>
      </w:r>
    </w:p>
    <w:p w:rsidR="00C45E3B" w:rsidRDefault="00C45E3B" w:rsidP="00C45E3B">
      <w:pPr>
        <w:ind w:left="360" w:hanging="360"/>
      </w:pPr>
    </w:p>
    <w:p w:rsidR="007920DE" w:rsidRDefault="007920DE" w:rsidP="007920DE">
      <w:pPr>
        <w:pStyle w:val="ListParagraph"/>
        <w:numPr>
          <w:ilvl w:val="0"/>
          <w:numId w:val="23"/>
        </w:numPr>
      </w:pPr>
      <w:r>
        <w:t>Confirm the infusion time with</w:t>
      </w:r>
      <w:r w:rsidR="00D8709C">
        <w:t xml:space="preserve"> the Nurse coordinator or the SC</w:t>
      </w:r>
      <w:r>
        <w:t xml:space="preserve">T Unit.  </w:t>
      </w:r>
    </w:p>
    <w:p w:rsidR="007920DE" w:rsidRDefault="007920DE" w:rsidP="007920DE">
      <w:pPr>
        <w:pStyle w:val="ListParagraph"/>
        <w:numPr>
          <w:ilvl w:val="0"/>
          <w:numId w:val="23"/>
        </w:numPr>
      </w:pPr>
      <w:r>
        <w:t xml:space="preserve">Clean the water bath with 70% ethanol, let air dry. </w:t>
      </w:r>
    </w:p>
    <w:p w:rsidR="007920DE" w:rsidRDefault="007920DE" w:rsidP="007920DE">
      <w:pPr>
        <w:pStyle w:val="ListParagraph"/>
        <w:numPr>
          <w:ilvl w:val="0"/>
          <w:numId w:val="23"/>
        </w:numPr>
      </w:pPr>
      <w:r>
        <w:t xml:space="preserve">Clean the inner lining of the LN2 transport container with 70% ethanol, let air dry. </w:t>
      </w:r>
    </w:p>
    <w:p w:rsidR="00D8709C" w:rsidRPr="00D8709C" w:rsidRDefault="00D8709C" w:rsidP="00D8709C"/>
    <w:p w:rsidR="007920DE" w:rsidRDefault="007920DE" w:rsidP="00D8709C">
      <w:pPr>
        <w:pStyle w:val="ListParagraph"/>
        <w:numPr>
          <w:ilvl w:val="0"/>
          <w:numId w:val="23"/>
        </w:numPr>
      </w:pPr>
      <w:r>
        <w:t xml:space="preserve">Fill water bath 1/3 full with </w:t>
      </w:r>
      <w:proofErr w:type="gramStart"/>
      <w:r>
        <w:t>Ultrapure</w:t>
      </w:r>
      <w:proofErr w:type="gramEnd"/>
      <w:r>
        <w:t xml:space="preserve"> water and heat to 37°C.</w:t>
      </w:r>
    </w:p>
    <w:p w:rsidR="007920DE" w:rsidRDefault="007920DE" w:rsidP="007920DE">
      <w:pPr>
        <w:pStyle w:val="ListParagraph"/>
        <w:numPr>
          <w:ilvl w:val="1"/>
          <w:numId w:val="23"/>
        </w:numPr>
      </w:pPr>
      <w:proofErr w:type="spellStart"/>
      <w:r>
        <w:t>Waterbath</w:t>
      </w:r>
      <w:proofErr w:type="spellEnd"/>
      <w:r>
        <w:t xml:space="preserve"> cover shall remain in place when not thawing cells.</w:t>
      </w:r>
    </w:p>
    <w:p w:rsidR="007920DE" w:rsidRDefault="007920DE" w:rsidP="00491D29">
      <w:pPr>
        <w:pStyle w:val="ListParagraph"/>
        <w:numPr>
          <w:ilvl w:val="1"/>
          <w:numId w:val="23"/>
        </w:numPr>
      </w:pPr>
      <w:r>
        <w:t>Water temperature should remain at 30-37°C</w:t>
      </w:r>
    </w:p>
    <w:p w:rsidR="00491D29" w:rsidRPr="00491D29" w:rsidRDefault="00491D29" w:rsidP="00D8709C">
      <w:pPr>
        <w:ind w:left="900"/>
      </w:pPr>
    </w:p>
    <w:p w:rsidR="007920DE" w:rsidRDefault="007920DE" w:rsidP="007920DE">
      <w:pPr>
        <w:pStyle w:val="ListParagraph"/>
        <w:numPr>
          <w:ilvl w:val="0"/>
          <w:numId w:val="23"/>
        </w:numPr>
      </w:pPr>
      <w:r>
        <w:t>Use ladle to pour 5 inches of liquid nitrogen (LN2) into the LN2 transport container.</w:t>
      </w:r>
    </w:p>
    <w:p w:rsidR="007920DE" w:rsidRPr="007920DE" w:rsidRDefault="007920DE" w:rsidP="007920DE">
      <w:pPr>
        <w:pStyle w:val="ListParagraph"/>
        <w:numPr>
          <w:ilvl w:val="0"/>
          <w:numId w:val="0"/>
        </w:numPr>
        <w:ind w:left="720"/>
        <w:rPr>
          <w:color w:val="FF0000"/>
        </w:rPr>
      </w:pPr>
      <w:r w:rsidRPr="007920DE">
        <w:rPr>
          <w:color w:val="FF0000"/>
        </w:rPr>
        <w:t xml:space="preserve">Personal Protective Equipment: Lab Coat, Shoulder Length </w:t>
      </w:r>
      <w:proofErr w:type="spellStart"/>
      <w:r w:rsidRPr="007920DE">
        <w:rPr>
          <w:color w:val="FF0000"/>
        </w:rPr>
        <w:t>Cryogloves</w:t>
      </w:r>
      <w:proofErr w:type="spellEnd"/>
      <w:r w:rsidRPr="007920DE">
        <w:rPr>
          <w:color w:val="FF0000"/>
        </w:rPr>
        <w:t>, Face Shield.</w:t>
      </w:r>
    </w:p>
    <w:p w:rsidR="007920DE" w:rsidRDefault="007920DE" w:rsidP="007920DE">
      <w:pPr>
        <w:pStyle w:val="ListParagraph"/>
        <w:numPr>
          <w:ilvl w:val="1"/>
          <w:numId w:val="23"/>
        </w:numPr>
      </w:pPr>
      <w:r>
        <w:t xml:space="preserve">Note the time container filled on the Infusion Checklist.  </w:t>
      </w:r>
    </w:p>
    <w:p w:rsidR="00C1367F" w:rsidRPr="00C1367F" w:rsidRDefault="00C1367F" w:rsidP="00C1367F"/>
    <w:p w:rsidR="00491D29" w:rsidRPr="00491D29" w:rsidRDefault="007920DE" w:rsidP="00491D29">
      <w:pPr>
        <w:pStyle w:val="ListParagraph"/>
        <w:numPr>
          <w:ilvl w:val="0"/>
          <w:numId w:val="23"/>
        </w:numPr>
      </w:pPr>
      <w:r>
        <w:lastRenderedPageBreak/>
        <w:t xml:space="preserve">Remove bags for infusion from the reservoir and place them directly in the LN2 transport container.  </w:t>
      </w:r>
      <w:r w:rsidR="00C1367F">
        <w:t>PRODUCTS SHALL REMAIN IN CANISTERS FOR TRANSPORT.</w:t>
      </w:r>
    </w:p>
    <w:p w:rsidR="007920DE" w:rsidRDefault="007920DE" w:rsidP="007920DE">
      <w:pPr>
        <w:pStyle w:val="ListParagraph"/>
        <w:numPr>
          <w:ilvl w:val="0"/>
          <w:numId w:val="0"/>
        </w:numPr>
        <w:ind w:left="720"/>
        <w:rPr>
          <w:color w:val="FF0000"/>
        </w:rPr>
      </w:pPr>
      <w:r w:rsidRPr="007920DE">
        <w:rPr>
          <w:color w:val="FF0000"/>
        </w:rPr>
        <w:t xml:space="preserve">Personal Protective Equipment: Lab Coat, Shoulder Length </w:t>
      </w:r>
      <w:proofErr w:type="spellStart"/>
      <w:r w:rsidRPr="007920DE">
        <w:rPr>
          <w:color w:val="FF0000"/>
        </w:rPr>
        <w:t>Cryogloves</w:t>
      </w:r>
      <w:proofErr w:type="spellEnd"/>
      <w:r w:rsidRPr="007920DE">
        <w:rPr>
          <w:color w:val="FF0000"/>
        </w:rPr>
        <w:t>, Face Shield.</w:t>
      </w:r>
    </w:p>
    <w:p w:rsidR="00491D29" w:rsidRPr="00491D29" w:rsidRDefault="00491D29" w:rsidP="00491D29"/>
    <w:p w:rsidR="007920DE" w:rsidRDefault="007920DE" w:rsidP="00C1367F">
      <w:pPr>
        <w:pStyle w:val="ListParagraph"/>
        <w:numPr>
          <w:ilvl w:val="1"/>
          <w:numId w:val="23"/>
        </w:numPr>
      </w:pPr>
      <w:r>
        <w:t>If product bag integrity appears compromised or questionable, place it in</w:t>
      </w:r>
    </w:p>
    <w:p w:rsidR="007920DE" w:rsidRDefault="007920DE" w:rsidP="007920DE">
      <w:pPr>
        <w:ind w:left="360" w:hanging="360"/>
      </w:pPr>
      <w:r>
        <w:t xml:space="preserve">                     </w:t>
      </w:r>
      <w:proofErr w:type="gramStart"/>
      <w:r>
        <w:t>an</w:t>
      </w:r>
      <w:proofErr w:type="gramEnd"/>
      <w:r>
        <w:t xml:space="preserve"> overwrap in the LN2 transport container and consult Medical Director</w:t>
      </w:r>
    </w:p>
    <w:p w:rsidR="007920DE" w:rsidRDefault="007920DE" w:rsidP="007920DE">
      <w:pPr>
        <w:ind w:left="360" w:hanging="360"/>
      </w:pPr>
      <w:r>
        <w:t xml:space="preserve">                     </w:t>
      </w:r>
      <w:proofErr w:type="gramStart"/>
      <w:r>
        <w:t>before</w:t>
      </w:r>
      <w:proofErr w:type="gramEnd"/>
      <w:r>
        <w:t xml:space="preserve"> proceeding.  </w:t>
      </w:r>
    </w:p>
    <w:p w:rsidR="00491D29" w:rsidRDefault="00491D29" w:rsidP="007920DE">
      <w:pPr>
        <w:ind w:left="360" w:hanging="360"/>
      </w:pPr>
    </w:p>
    <w:p w:rsidR="007920DE" w:rsidRDefault="007920DE" w:rsidP="00C1367F">
      <w:pPr>
        <w:pStyle w:val="ListParagraph"/>
        <w:numPr>
          <w:ilvl w:val="0"/>
          <w:numId w:val="23"/>
        </w:numPr>
      </w:pPr>
      <w:r>
        <w:t xml:space="preserve">Complete information in the Product Release and Transport section of the Infusion Checklist.  </w:t>
      </w:r>
    </w:p>
    <w:p w:rsidR="007920DE" w:rsidRDefault="007920DE" w:rsidP="00C1367F">
      <w:pPr>
        <w:pStyle w:val="ListParagraph"/>
        <w:numPr>
          <w:ilvl w:val="1"/>
          <w:numId w:val="23"/>
        </w:numPr>
      </w:pPr>
      <w:r>
        <w:t xml:space="preserve">A second technologist should verify the name, medical record number, </w:t>
      </w:r>
    </w:p>
    <w:p w:rsidR="007920DE" w:rsidRDefault="007920DE" w:rsidP="007920DE">
      <w:pPr>
        <w:pStyle w:val="ListParagraph"/>
        <w:numPr>
          <w:ilvl w:val="0"/>
          <w:numId w:val="0"/>
        </w:numPr>
        <w:ind w:left="720"/>
      </w:pPr>
      <w:r>
        <w:t xml:space="preserve">         </w:t>
      </w:r>
      <w:proofErr w:type="gramStart"/>
      <w:r>
        <w:t>bag</w:t>
      </w:r>
      <w:proofErr w:type="gramEnd"/>
      <w:r>
        <w:t xml:space="preserve"> number, and unique alphanumeric identifier on the bag from the Infusion </w:t>
      </w:r>
    </w:p>
    <w:p w:rsidR="007920DE" w:rsidRDefault="007920DE" w:rsidP="007920DE">
      <w:pPr>
        <w:ind w:left="360" w:hanging="360"/>
      </w:pPr>
      <w:r>
        <w:t xml:space="preserve">                     </w:t>
      </w:r>
      <w:proofErr w:type="gramStart"/>
      <w:r>
        <w:t>paperwork</w:t>
      </w:r>
      <w:proofErr w:type="gramEnd"/>
      <w:r>
        <w:t xml:space="preserve"> and initial the  Product Release and Transport section of the </w:t>
      </w:r>
    </w:p>
    <w:p w:rsidR="007920DE" w:rsidRDefault="007920DE" w:rsidP="007920DE">
      <w:pPr>
        <w:ind w:left="360" w:hanging="360"/>
      </w:pPr>
      <w:r>
        <w:t xml:space="preserve">                     Infusion Checklist.   </w:t>
      </w:r>
    </w:p>
    <w:p w:rsidR="00491D29" w:rsidRDefault="00491D29" w:rsidP="007920DE">
      <w:pPr>
        <w:ind w:left="360" w:hanging="360"/>
      </w:pPr>
    </w:p>
    <w:p w:rsidR="007920DE" w:rsidRDefault="007920DE" w:rsidP="00C1367F">
      <w:pPr>
        <w:pStyle w:val="ListParagraph"/>
        <w:numPr>
          <w:ilvl w:val="0"/>
          <w:numId w:val="23"/>
        </w:numPr>
      </w:pPr>
      <w:r>
        <w:t xml:space="preserve">Close and lock the LN2 transport container. </w:t>
      </w:r>
    </w:p>
    <w:p w:rsidR="00C2005B" w:rsidRPr="00C2005B" w:rsidRDefault="00C2005B" w:rsidP="00C2005B"/>
    <w:p w:rsidR="007920DE" w:rsidRDefault="007920DE" w:rsidP="00C1367F">
      <w:pPr>
        <w:pStyle w:val="ListParagraph"/>
        <w:numPr>
          <w:ilvl w:val="0"/>
          <w:numId w:val="23"/>
        </w:numPr>
      </w:pPr>
      <w:r>
        <w:t xml:space="preserve">Restock the infusion cart.  </w:t>
      </w:r>
    </w:p>
    <w:p w:rsidR="00491D29" w:rsidRPr="00491D29" w:rsidRDefault="00491D29" w:rsidP="00491D29"/>
    <w:p w:rsidR="007920DE" w:rsidRDefault="007920DE" w:rsidP="00C1367F">
      <w:pPr>
        <w:pStyle w:val="ListParagraph"/>
        <w:numPr>
          <w:ilvl w:val="1"/>
          <w:numId w:val="23"/>
        </w:numPr>
      </w:pPr>
      <w:r>
        <w:t xml:space="preserve">Restock 16g needles, sampling site couplers, alcohol pads, sterile towels, </w:t>
      </w:r>
    </w:p>
    <w:p w:rsidR="007920DE" w:rsidRDefault="007920DE" w:rsidP="000F0999">
      <w:pPr>
        <w:pStyle w:val="ListParagraph"/>
        <w:numPr>
          <w:ilvl w:val="0"/>
          <w:numId w:val="0"/>
        </w:numPr>
        <w:ind w:left="1260"/>
      </w:pPr>
      <w:proofErr w:type="gramStart"/>
      <w:r>
        <w:t>overwraps</w:t>
      </w:r>
      <w:proofErr w:type="gramEnd"/>
      <w:r>
        <w:t xml:space="preserve">, </w:t>
      </w:r>
      <w:proofErr w:type="spellStart"/>
      <w:r w:rsidR="000F0999">
        <w:t>luer</w:t>
      </w:r>
      <w:proofErr w:type="spellEnd"/>
      <w:r w:rsidR="000F0999">
        <w:t xml:space="preserve"> tip caps, </w:t>
      </w:r>
      <w:r>
        <w:t xml:space="preserve">60 and 30mL syringes, sterile hemostats, sterile scissors, </w:t>
      </w:r>
      <w:r w:rsidR="000F0999">
        <w:t xml:space="preserve">sterile gloves, </w:t>
      </w:r>
      <w:r>
        <w:t xml:space="preserve">and sterile cups. </w:t>
      </w:r>
    </w:p>
    <w:p w:rsidR="000F0999" w:rsidRPr="000F0999" w:rsidRDefault="000F0999" w:rsidP="000F0999">
      <w:r>
        <w:tab/>
      </w:r>
      <w:r>
        <w:tab/>
        <w:t xml:space="preserve">   9.2 E</w:t>
      </w:r>
      <w:r w:rsidR="00FE10DE">
        <w:t xml:space="preserve">nsure a lab coat, </w:t>
      </w:r>
      <w:proofErr w:type="spellStart"/>
      <w:r w:rsidR="00FE10DE">
        <w:t>cryogloves</w:t>
      </w:r>
      <w:proofErr w:type="spellEnd"/>
      <w:r w:rsidR="00FE10DE">
        <w:t>, and</w:t>
      </w:r>
      <w:r>
        <w:t xml:space="preserve"> ethanol bottle are on the infusion cart. </w:t>
      </w:r>
    </w:p>
    <w:p w:rsidR="00491D29" w:rsidRPr="00491D29" w:rsidRDefault="00491D29" w:rsidP="00491D29"/>
    <w:p w:rsidR="007920DE" w:rsidRDefault="007920DE" w:rsidP="00C1367F">
      <w:pPr>
        <w:pStyle w:val="ListParagraph"/>
        <w:numPr>
          <w:ilvl w:val="0"/>
          <w:numId w:val="23"/>
        </w:numPr>
      </w:pPr>
      <w:r>
        <w:t>Record lot numbers of supplies and reagents used on</w:t>
      </w:r>
      <w:r w:rsidR="00C2005B">
        <w:t xml:space="preserve"> the Reagent and Disposable Log, SCT-FORMS-0101.</w:t>
      </w:r>
      <w:r>
        <w:t xml:space="preserve"> </w:t>
      </w:r>
    </w:p>
    <w:p w:rsidR="00C2005B" w:rsidRPr="00C2005B" w:rsidRDefault="00C2005B" w:rsidP="00C2005B"/>
    <w:p w:rsidR="00C1367F" w:rsidRDefault="007920DE" w:rsidP="00C1367F">
      <w:pPr>
        <w:pStyle w:val="ListParagraph"/>
        <w:numPr>
          <w:ilvl w:val="0"/>
          <w:numId w:val="23"/>
        </w:numPr>
      </w:pPr>
      <w:r>
        <w:t xml:space="preserve">Place the following completed patient forms in the folder on the cart: </w:t>
      </w:r>
    </w:p>
    <w:p w:rsidR="007920DE" w:rsidRDefault="00C1367F" w:rsidP="00C1367F">
      <w:pPr>
        <w:pStyle w:val="ListParagraph"/>
        <w:numPr>
          <w:ilvl w:val="0"/>
          <w:numId w:val="0"/>
        </w:numPr>
        <w:ind w:left="720"/>
      </w:pPr>
      <w:r>
        <w:t xml:space="preserve">      Cellular Product Infusion Record</w:t>
      </w:r>
      <w:r w:rsidR="007920DE">
        <w:t xml:space="preserve"> </w:t>
      </w:r>
    </w:p>
    <w:p w:rsidR="007920DE" w:rsidRDefault="007920DE" w:rsidP="007920DE">
      <w:pPr>
        <w:ind w:left="720" w:firstLine="360"/>
      </w:pPr>
      <w:r>
        <w:t>Report of Adverse Reaction Form</w:t>
      </w:r>
    </w:p>
    <w:p w:rsidR="00C2005B" w:rsidRDefault="00C2005B" w:rsidP="007920DE">
      <w:pPr>
        <w:ind w:left="720" w:firstLine="360"/>
      </w:pPr>
    </w:p>
    <w:p w:rsidR="00491D29" w:rsidRDefault="007920DE" w:rsidP="00491D29">
      <w:pPr>
        <w:pStyle w:val="ListParagraph"/>
        <w:numPr>
          <w:ilvl w:val="0"/>
          <w:numId w:val="23"/>
        </w:numPr>
      </w:pPr>
      <w:r>
        <w:t xml:space="preserve">Transport cart to infusion location about 15 minutes before scheduled infusion time. </w:t>
      </w:r>
    </w:p>
    <w:p w:rsidR="000F0999" w:rsidRPr="000F0999" w:rsidRDefault="000F0999" w:rsidP="000F0999"/>
    <w:p w:rsidR="007920DE" w:rsidRDefault="007920DE" w:rsidP="00C1367F">
      <w:pPr>
        <w:pStyle w:val="ListParagraph"/>
        <w:numPr>
          <w:ilvl w:val="0"/>
          <w:numId w:val="23"/>
        </w:numPr>
      </w:pPr>
      <w:r>
        <w:t xml:space="preserve">           </w:t>
      </w:r>
    </w:p>
    <w:p w:rsidR="007920DE" w:rsidRDefault="007920DE" w:rsidP="007920DE">
      <w:pPr>
        <w:pStyle w:val="ListParagraph"/>
        <w:numPr>
          <w:ilvl w:val="0"/>
          <w:numId w:val="0"/>
        </w:numPr>
        <w:ind w:left="720"/>
      </w:pPr>
      <w:r>
        <w:t xml:space="preserve">  </w:t>
      </w:r>
    </w:p>
    <w:tbl>
      <w:tblPr>
        <w:tblStyle w:val="TableGrid"/>
        <w:tblW w:w="0" w:type="auto"/>
        <w:tblLook w:val="04A0" w:firstRow="1" w:lastRow="0" w:firstColumn="1" w:lastColumn="0" w:noHBand="0" w:noVBand="1"/>
      </w:tblPr>
      <w:tblGrid>
        <w:gridCol w:w="4138"/>
        <w:gridCol w:w="4139"/>
      </w:tblGrid>
      <w:tr w:rsidR="007920DE" w:rsidTr="004965FF">
        <w:tc>
          <w:tcPr>
            <w:tcW w:w="4138" w:type="dxa"/>
            <w:shd w:val="clear" w:color="auto" w:fill="64FFDB" w:themeFill="accent4" w:themeFillTint="66"/>
          </w:tcPr>
          <w:p w:rsidR="007920DE" w:rsidRDefault="007920DE" w:rsidP="004965FF">
            <w:pPr>
              <w:contextualSpacing/>
              <w:jc w:val="center"/>
              <w:rPr>
                <w:rFonts w:ascii="Times New Roman" w:hAnsi="Times New Roman"/>
                <w:b/>
                <w:sz w:val="24"/>
                <w:szCs w:val="24"/>
              </w:rPr>
            </w:pPr>
            <w:r>
              <w:rPr>
                <w:rFonts w:ascii="Times New Roman" w:hAnsi="Times New Roman"/>
                <w:b/>
                <w:sz w:val="24"/>
                <w:szCs w:val="24"/>
              </w:rPr>
              <w:t>If infusion is delayed:</w:t>
            </w:r>
          </w:p>
        </w:tc>
        <w:tc>
          <w:tcPr>
            <w:tcW w:w="4139" w:type="dxa"/>
            <w:shd w:val="clear" w:color="auto" w:fill="64FFDB" w:themeFill="accent4" w:themeFillTint="66"/>
          </w:tcPr>
          <w:p w:rsidR="007920DE" w:rsidRDefault="007920DE" w:rsidP="004965FF">
            <w:pPr>
              <w:contextualSpacing/>
              <w:jc w:val="center"/>
              <w:rPr>
                <w:rFonts w:ascii="Times New Roman" w:hAnsi="Times New Roman"/>
                <w:b/>
                <w:sz w:val="24"/>
                <w:szCs w:val="24"/>
              </w:rPr>
            </w:pPr>
            <w:r>
              <w:rPr>
                <w:rFonts w:ascii="Times New Roman" w:hAnsi="Times New Roman"/>
                <w:b/>
                <w:sz w:val="24"/>
                <w:szCs w:val="24"/>
              </w:rPr>
              <w:t>Proceed to</w:t>
            </w:r>
          </w:p>
        </w:tc>
      </w:tr>
      <w:tr w:rsidR="007920DE" w:rsidTr="004965FF">
        <w:tc>
          <w:tcPr>
            <w:tcW w:w="4138" w:type="dxa"/>
          </w:tcPr>
          <w:p w:rsidR="007920DE" w:rsidRPr="008423BE" w:rsidRDefault="007920DE" w:rsidP="004965FF">
            <w:pPr>
              <w:contextualSpacing/>
              <w:rPr>
                <w:rFonts w:ascii="Times New Roman" w:hAnsi="Times New Roman"/>
                <w:sz w:val="24"/>
                <w:szCs w:val="24"/>
              </w:rPr>
            </w:pPr>
            <w:r w:rsidRPr="008423BE">
              <w:rPr>
                <w:rFonts w:ascii="Times New Roman" w:hAnsi="Times New Roman"/>
                <w:sz w:val="24"/>
                <w:szCs w:val="24"/>
              </w:rPr>
              <w:t>To a different date</w:t>
            </w:r>
          </w:p>
        </w:tc>
        <w:tc>
          <w:tcPr>
            <w:tcW w:w="4139" w:type="dxa"/>
          </w:tcPr>
          <w:p w:rsidR="007920DE" w:rsidRDefault="007920DE" w:rsidP="007920DE">
            <w:pPr>
              <w:pStyle w:val="ListParagraph"/>
              <w:numPr>
                <w:ilvl w:val="0"/>
                <w:numId w:val="24"/>
              </w:numPr>
              <w:spacing w:after="200"/>
              <w:rPr>
                <w:rFonts w:ascii="Times New Roman" w:hAnsi="Times New Roman"/>
                <w:sz w:val="24"/>
              </w:rPr>
            </w:pPr>
            <w:r>
              <w:rPr>
                <w:rFonts w:ascii="Times New Roman" w:hAnsi="Times New Roman"/>
                <w:sz w:val="24"/>
              </w:rPr>
              <w:t xml:space="preserve">Obtain </w:t>
            </w:r>
            <w:r w:rsidRPr="008423BE">
              <w:rPr>
                <w:rFonts w:ascii="Times New Roman" w:hAnsi="Times New Roman"/>
                <w:sz w:val="24"/>
              </w:rPr>
              <w:t>a new Infusion Request</w:t>
            </w:r>
          </w:p>
          <w:p w:rsidR="007920DE" w:rsidRPr="001875CC" w:rsidRDefault="007920DE" w:rsidP="007920DE">
            <w:pPr>
              <w:pStyle w:val="ListParagraph"/>
              <w:numPr>
                <w:ilvl w:val="0"/>
                <w:numId w:val="25"/>
              </w:numPr>
              <w:spacing w:after="200"/>
              <w:rPr>
                <w:rFonts w:ascii="Times New Roman" w:hAnsi="Times New Roman"/>
                <w:sz w:val="24"/>
              </w:rPr>
            </w:pPr>
            <w:r>
              <w:rPr>
                <w:rFonts w:ascii="Times New Roman" w:hAnsi="Times New Roman"/>
                <w:sz w:val="24"/>
              </w:rPr>
              <w:t>Correct the dates on the infusion forms as needed to match the infusion date or prepare new forms to match the request.</w:t>
            </w:r>
          </w:p>
        </w:tc>
      </w:tr>
      <w:tr w:rsidR="007920DE" w:rsidTr="004965FF">
        <w:trPr>
          <w:trHeight w:val="1682"/>
        </w:trPr>
        <w:tc>
          <w:tcPr>
            <w:tcW w:w="4138" w:type="dxa"/>
          </w:tcPr>
          <w:p w:rsidR="007920DE" w:rsidRPr="00833236" w:rsidRDefault="007920DE" w:rsidP="004965FF">
            <w:pPr>
              <w:contextualSpacing/>
              <w:rPr>
                <w:rFonts w:ascii="Times New Roman" w:hAnsi="Times New Roman"/>
                <w:sz w:val="24"/>
                <w:szCs w:val="24"/>
              </w:rPr>
            </w:pPr>
            <w:r w:rsidRPr="008423BE">
              <w:rPr>
                <w:rFonts w:ascii="Times New Roman" w:hAnsi="Times New Roman"/>
                <w:sz w:val="24"/>
                <w:szCs w:val="24"/>
              </w:rPr>
              <w:t>And is partially completed</w:t>
            </w:r>
          </w:p>
        </w:tc>
        <w:tc>
          <w:tcPr>
            <w:tcW w:w="4139" w:type="dxa"/>
          </w:tcPr>
          <w:p w:rsidR="007920DE" w:rsidRDefault="007920DE" w:rsidP="007920DE">
            <w:pPr>
              <w:pStyle w:val="ListParagraph"/>
              <w:numPr>
                <w:ilvl w:val="0"/>
                <w:numId w:val="25"/>
              </w:numPr>
              <w:spacing w:after="200"/>
              <w:rPr>
                <w:rFonts w:ascii="Times New Roman" w:hAnsi="Times New Roman"/>
                <w:sz w:val="24"/>
              </w:rPr>
            </w:pPr>
            <w:r>
              <w:rPr>
                <w:rFonts w:ascii="Times New Roman" w:hAnsi="Times New Roman"/>
                <w:sz w:val="24"/>
              </w:rPr>
              <w:t xml:space="preserve">Correct the information on all forms and tags to reflect what the patient actually received. </w:t>
            </w:r>
          </w:p>
          <w:p w:rsidR="007920DE" w:rsidRPr="001875CC" w:rsidRDefault="007920DE" w:rsidP="007920DE">
            <w:pPr>
              <w:pStyle w:val="ListParagraph"/>
              <w:numPr>
                <w:ilvl w:val="0"/>
                <w:numId w:val="25"/>
              </w:numPr>
              <w:spacing w:after="200"/>
              <w:rPr>
                <w:rFonts w:ascii="Times New Roman" w:hAnsi="Times New Roman"/>
                <w:sz w:val="24"/>
              </w:rPr>
            </w:pPr>
            <w:r>
              <w:rPr>
                <w:rFonts w:ascii="Times New Roman" w:hAnsi="Times New Roman"/>
                <w:sz w:val="24"/>
              </w:rPr>
              <w:t xml:space="preserve">A new infusion request </w:t>
            </w:r>
            <w:proofErr w:type="gramStart"/>
            <w:r>
              <w:rPr>
                <w:rFonts w:ascii="Times New Roman" w:hAnsi="Times New Roman"/>
                <w:sz w:val="24"/>
              </w:rPr>
              <w:t>is needed</w:t>
            </w:r>
            <w:proofErr w:type="gramEnd"/>
            <w:r>
              <w:rPr>
                <w:rFonts w:ascii="Times New Roman" w:hAnsi="Times New Roman"/>
                <w:sz w:val="24"/>
              </w:rPr>
              <w:t xml:space="preserve"> when the remaining product will be infused. </w:t>
            </w:r>
          </w:p>
        </w:tc>
      </w:tr>
    </w:tbl>
    <w:p w:rsidR="00C2005B" w:rsidRDefault="00C2005B" w:rsidP="00491D29"/>
    <w:p w:rsidR="00491D29" w:rsidRDefault="00491D29" w:rsidP="00491D29">
      <w:r>
        <w:lastRenderedPageBreak/>
        <w:t>13., continued.</w:t>
      </w:r>
    </w:p>
    <w:p w:rsidR="00491D29" w:rsidRDefault="00491D29" w:rsidP="00491D29">
      <w:pPr>
        <w:pStyle w:val="ListParagraph"/>
        <w:numPr>
          <w:ilvl w:val="0"/>
          <w:numId w:val="25"/>
        </w:numPr>
      </w:pPr>
      <w:r>
        <w:t xml:space="preserve">The integrity of the primary container </w:t>
      </w:r>
      <w:proofErr w:type="gramStart"/>
      <w:r>
        <w:t>must not have been compromised</w:t>
      </w:r>
      <w:proofErr w:type="gramEnd"/>
      <w:r>
        <w:t xml:space="preserve">. </w:t>
      </w:r>
    </w:p>
    <w:p w:rsidR="00491D29" w:rsidRDefault="00491D29" w:rsidP="00491D29">
      <w:pPr>
        <w:pStyle w:val="ListParagraph"/>
        <w:numPr>
          <w:ilvl w:val="0"/>
          <w:numId w:val="25"/>
        </w:numPr>
      </w:pPr>
      <w:r>
        <w:t>Document on a</w:t>
      </w:r>
      <w:r w:rsidR="000F0999">
        <w:t>n</w:t>
      </w:r>
      <w:r>
        <w:t xml:space="preserve"> </w:t>
      </w:r>
      <w:r w:rsidR="000F0999">
        <w:t>Occurrence</w:t>
      </w:r>
      <w:r>
        <w:t xml:space="preserve"> Form.  </w:t>
      </w:r>
    </w:p>
    <w:p w:rsidR="00491D29" w:rsidRDefault="00491D29" w:rsidP="00491D29">
      <w:pPr>
        <w:pStyle w:val="ListParagraph"/>
        <w:numPr>
          <w:ilvl w:val="0"/>
          <w:numId w:val="25"/>
        </w:numPr>
      </w:pPr>
      <w:r>
        <w:t xml:space="preserve">The medical director will determine any additional action to </w:t>
      </w:r>
      <w:proofErr w:type="gramStart"/>
      <w:r>
        <w:t>be taken</w:t>
      </w:r>
      <w:proofErr w:type="gramEnd"/>
      <w:r>
        <w:t xml:space="preserve"> to ensure product safety and viability.</w:t>
      </w:r>
    </w:p>
    <w:p w:rsidR="00491D29" w:rsidRDefault="00491D29" w:rsidP="00491D29"/>
    <w:p w:rsidR="00491D29" w:rsidRDefault="00491D29" w:rsidP="00491D29"/>
    <w:p w:rsidR="00491D29" w:rsidRPr="00491D29" w:rsidRDefault="00491D29" w:rsidP="00491D29">
      <w:r w:rsidRPr="00491D29">
        <w:t xml:space="preserve">EXPECTED OUTCOME RESULTS:  Product bags should arrive at the infusion site at the specified time.  </w:t>
      </w:r>
    </w:p>
    <w:p w:rsidR="00491D29" w:rsidRDefault="00491D29" w:rsidP="00491D29"/>
    <w:p w:rsidR="00491D29" w:rsidRDefault="00491D29" w:rsidP="00491D29">
      <w:r w:rsidRPr="00491D29">
        <w:t xml:space="preserve">ACCEPTABLE RANGES:  The name and medical record number on the Infusion Request shall match exactly the name and medical record number on the product bags. Any discrepancies </w:t>
      </w:r>
      <w:proofErr w:type="gramStart"/>
      <w:r w:rsidRPr="00491D29">
        <w:t>shall be reported</w:t>
      </w:r>
      <w:proofErr w:type="gramEnd"/>
      <w:r w:rsidRPr="00491D29">
        <w:t xml:space="preserve"> to the medical director. </w:t>
      </w:r>
    </w:p>
    <w:p w:rsidR="000F0999" w:rsidRDefault="000F0999" w:rsidP="00491D29"/>
    <w:p w:rsidR="000F0999" w:rsidRDefault="000F0999" w:rsidP="00491D29"/>
    <w:p w:rsidR="000F0999" w:rsidRPr="00253634" w:rsidRDefault="000F0999" w:rsidP="00491D29">
      <w:pPr>
        <w:rPr>
          <w:b/>
          <w:smallCaps/>
          <w:sz w:val="28"/>
          <w:szCs w:val="28"/>
        </w:rPr>
      </w:pPr>
      <w:r w:rsidRPr="00253634">
        <w:rPr>
          <w:b/>
          <w:smallCaps/>
          <w:sz w:val="28"/>
          <w:szCs w:val="28"/>
        </w:rPr>
        <w:t>Section III. Preparation at the Infusion Site</w:t>
      </w:r>
    </w:p>
    <w:p w:rsidR="00C45E3B" w:rsidRDefault="00C45E3B" w:rsidP="005666D0"/>
    <w:p w:rsidR="005666D0" w:rsidRDefault="005666D0" w:rsidP="005666D0">
      <w:pPr>
        <w:pStyle w:val="ListParagraph"/>
        <w:numPr>
          <w:ilvl w:val="0"/>
          <w:numId w:val="27"/>
        </w:numPr>
      </w:pPr>
      <w:r>
        <w:t xml:space="preserve"> Plug </w:t>
      </w:r>
      <w:proofErr w:type="spellStart"/>
      <w:r>
        <w:t>waterbath</w:t>
      </w:r>
      <w:proofErr w:type="spellEnd"/>
      <w:r>
        <w:t xml:space="preserve"> into an outlet.  </w:t>
      </w:r>
    </w:p>
    <w:p w:rsidR="005666D0" w:rsidRDefault="005666D0" w:rsidP="005666D0">
      <w:pPr>
        <w:ind w:left="360" w:hanging="360"/>
      </w:pPr>
    </w:p>
    <w:p w:rsidR="005666D0" w:rsidRDefault="005666D0" w:rsidP="005666D0">
      <w:pPr>
        <w:pStyle w:val="ListParagraph"/>
        <w:numPr>
          <w:ilvl w:val="0"/>
          <w:numId w:val="27"/>
        </w:numPr>
      </w:pPr>
      <w:r>
        <w:t xml:space="preserve">Check temperature of </w:t>
      </w:r>
      <w:proofErr w:type="spellStart"/>
      <w:r>
        <w:t>waterbath</w:t>
      </w:r>
      <w:proofErr w:type="spellEnd"/>
      <w:r>
        <w:t xml:space="preserve"> and record on Cellular Product Infusion Record.  </w:t>
      </w:r>
    </w:p>
    <w:p w:rsidR="005666D0" w:rsidRDefault="005666D0" w:rsidP="005666D0">
      <w:pPr>
        <w:ind w:left="360" w:hanging="360"/>
      </w:pPr>
    </w:p>
    <w:p w:rsidR="005666D0" w:rsidRDefault="005666D0" w:rsidP="00835B82">
      <w:pPr>
        <w:pStyle w:val="ListParagraph"/>
        <w:numPr>
          <w:ilvl w:val="0"/>
          <w:numId w:val="27"/>
        </w:numPr>
      </w:pPr>
      <w:r>
        <w:t xml:space="preserve">Clear a workspace on the counter in the patient room. </w:t>
      </w:r>
    </w:p>
    <w:p w:rsidR="00E037BA" w:rsidRPr="00E037BA" w:rsidRDefault="00E037BA" w:rsidP="00E037BA"/>
    <w:p w:rsidR="005666D0" w:rsidRDefault="005666D0" w:rsidP="00E037BA">
      <w:pPr>
        <w:ind w:left="1080"/>
      </w:pPr>
      <w:r>
        <w:t xml:space="preserve">3.1 Wash hands with germicidal soap and put on lab coat, sterile gloves.  </w:t>
      </w:r>
    </w:p>
    <w:p w:rsidR="005666D0" w:rsidRDefault="005666D0" w:rsidP="005666D0">
      <w:pPr>
        <w:ind w:left="360" w:hanging="360"/>
      </w:pPr>
    </w:p>
    <w:p w:rsidR="005666D0" w:rsidRDefault="005666D0" w:rsidP="005666D0">
      <w:pPr>
        <w:pStyle w:val="ListParagraph"/>
        <w:numPr>
          <w:ilvl w:val="0"/>
          <w:numId w:val="27"/>
        </w:numPr>
      </w:pPr>
      <w:r>
        <w:t xml:space="preserve">Disinfect the area with 70% ethanol and paper towels.  </w:t>
      </w:r>
    </w:p>
    <w:p w:rsidR="005666D0" w:rsidRDefault="005666D0" w:rsidP="005666D0">
      <w:pPr>
        <w:ind w:left="360" w:hanging="360"/>
      </w:pPr>
    </w:p>
    <w:p w:rsidR="005666D0" w:rsidRDefault="005666D0" w:rsidP="005666D0">
      <w:pPr>
        <w:pStyle w:val="ListParagraph"/>
        <w:numPr>
          <w:ilvl w:val="0"/>
          <w:numId w:val="27"/>
        </w:numPr>
      </w:pPr>
      <w:r>
        <w:t xml:space="preserve">Cover the counter with an </w:t>
      </w:r>
      <w:proofErr w:type="spellStart"/>
      <w:r>
        <w:t>underpad</w:t>
      </w:r>
      <w:proofErr w:type="spellEnd"/>
      <w:r>
        <w:t xml:space="preserve"> blue side down. </w:t>
      </w:r>
    </w:p>
    <w:p w:rsidR="005666D0" w:rsidRDefault="005666D0" w:rsidP="005666D0">
      <w:pPr>
        <w:ind w:left="360" w:hanging="360"/>
      </w:pPr>
    </w:p>
    <w:p w:rsidR="005666D0" w:rsidRDefault="005666D0" w:rsidP="005666D0">
      <w:pPr>
        <w:pStyle w:val="ListParagraph"/>
        <w:numPr>
          <w:ilvl w:val="0"/>
          <w:numId w:val="27"/>
        </w:numPr>
      </w:pPr>
      <w:r>
        <w:t xml:space="preserve">Assemble materials:  </w:t>
      </w:r>
    </w:p>
    <w:p w:rsidR="005666D0" w:rsidRDefault="005666D0" w:rsidP="005666D0">
      <w:pPr>
        <w:ind w:left="360" w:hanging="360"/>
      </w:pPr>
      <w:r>
        <w:t xml:space="preserve">     </w:t>
      </w:r>
      <w:r>
        <w:tab/>
      </w:r>
      <w:r>
        <w:tab/>
      </w:r>
      <w:r>
        <w:tab/>
      </w:r>
      <w:r>
        <w:tab/>
      </w:r>
      <w:r>
        <w:tab/>
        <w:t>Syringes                                    Sampling Site Couplers            Alcohol Pads</w:t>
      </w:r>
    </w:p>
    <w:p w:rsidR="005666D0" w:rsidRDefault="005666D0" w:rsidP="005666D0">
      <w:pPr>
        <w:ind w:left="360" w:hanging="360"/>
      </w:pPr>
      <w:r>
        <w:t xml:space="preserve">                             Overwrap Bags                         One Sterile Cup                        </w:t>
      </w:r>
      <w:proofErr w:type="spellStart"/>
      <w:r>
        <w:t>Luer</w:t>
      </w:r>
      <w:proofErr w:type="spellEnd"/>
      <w:r>
        <w:t xml:space="preserve"> tip caps</w:t>
      </w:r>
    </w:p>
    <w:p w:rsidR="005666D0" w:rsidRDefault="005666D0" w:rsidP="005666D0">
      <w:pPr>
        <w:ind w:left="360" w:hanging="360"/>
      </w:pPr>
      <w:r>
        <w:t xml:space="preserve">                             Sterile Hemostats                     Sterile Scissors                          70% Ethanol</w:t>
      </w:r>
    </w:p>
    <w:p w:rsidR="00253634" w:rsidRDefault="005666D0" w:rsidP="005666D0">
      <w:pPr>
        <w:ind w:left="360" w:hanging="360"/>
      </w:pPr>
      <w:r>
        <w:t xml:space="preserve">                              Extra Sterile Gloves                  Forceps        </w:t>
      </w:r>
      <w:r w:rsidR="00FE10DE">
        <w:tab/>
      </w:r>
      <w:r w:rsidR="00FE10DE">
        <w:tab/>
      </w:r>
      <w:r w:rsidR="00FE10DE">
        <w:tab/>
      </w:r>
      <w:r w:rsidR="00FE10DE">
        <w:tab/>
      </w:r>
      <w:r w:rsidR="00FE10DE">
        <w:tab/>
        <w:t>16 g needles</w:t>
      </w:r>
    </w:p>
    <w:p w:rsidR="005666D0" w:rsidRDefault="005666D0" w:rsidP="005666D0">
      <w:pPr>
        <w:ind w:left="360" w:hanging="360"/>
      </w:pPr>
      <w:r>
        <w:t xml:space="preserve">                            </w:t>
      </w:r>
    </w:p>
    <w:p w:rsidR="005666D0" w:rsidRDefault="005666D0" w:rsidP="005666D0">
      <w:pPr>
        <w:pStyle w:val="ListParagraph"/>
        <w:numPr>
          <w:ilvl w:val="0"/>
          <w:numId w:val="27"/>
        </w:numPr>
      </w:pPr>
      <w:r>
        <w:t xml:space="preserve">Unwrap sampling site couplers.  </w:t>
      </w:r>
    </w:p>
    <w:p w:rsidR="005666D0" w:rsidRDefault="005666D0" w:rsidP="005666D0">
      <w:pPr>
        <w:ind w:left="360" w:hanging="360"/>
      </w:pPr>
    </w:p>
    <w:p w:rsidR="005666D0" w:rsidRDefault="005666D0" w:rsidP="005666D0">
      <w:pPr>
        <w:pStyle w:val="ListParagraph"/>
        <w:numPr>
          <w:ilvl w:val="0"/>
          <w:numId w:val="27"/>
        </w:numPr>
      </w:pPr>
      <w:r>
        <w:t xml:space="preserve">Open a sterile towel and lay folded on the blue </w:t>
      </w:r>
      <w:proofErr w:type="spellStart"/>
      <w:r>
        <w:t>underpad</w:t>
      </w:r>
      <w:proofErr w:type="spellEnd"/>
      <w:r>
        <w:t xml:space="preserve">. </w:t>
      </w:r>
    </w:p>
    <w:p w:rsidR="005666D0" w:rsidRDefault="005666D0" w:rsidP="005666D0">
      <w:pPr>
        <w:ind w:left="360" w:hanging="360"/>
      </w:pPr>
    </w:p>
    <w:p w:rsidR="005666D0" w:rsidRDefault="005666D0" w:rsidP="005666D0">
      <w:pPr>
        <w:pStyle w:val="ListParagraph"/>
        <w:numPr>
          <w:ilvl w:val="0"/>
          <w:numId w:val="27"/>
        </w:numPr>
      </w:pPr>
      <w:r>
        <w:t xml:space="preserve">The infusing physician will signal when to thaw the first bag. </w:t>
      </w:r>
    </w:p>
    <w:p w:rsidR="005666D0" w:rsidRPr="005666D0" w:rsidRDefault="005666D0" w:rsidP="005666D0"/>
    <w:p w:rsidR="005666D0" w:rsidRDefault="005666D0" w:rsidP="005666D0">
      <w:pPr>
        <w:ind w:left="360" w:hanging="360"/>
      </w:pPr>
      <w:r>
        <w:t xml:space="preserve">DO NOT THAW ANY PRODUCT UNTIL INFUSION PHYSICIAN INDICATES THAT THE PATIENT IS READY. </w:t>
      </w:r>
    </w:p>
    <w:p w:rsidR="00C45E3B" w:rsidRDefault="00C45E3B" w:rsidP="00C45E3B">
      <w:pPr>
        <w:ind w:left="360" w:hanging="360"/>
      </w:pPr>
    </w:p>
    <w:p w:rsidR="005666D0" w:rsidRDefault="005666D0" w:rsidP="005666D0">
      <w:pPr>
        <w:ind w:left="360" w:hanging="360"/>
      </w:pPr>
    </w:p>
    <w:p w:rsidR="005666D0" w:rsidRDefault="005666D0" w:rsidP="005666D0">
      <w:pPr>
        <w:ind w:left="360" w:hanging="360"/>
      </w:pPr>
      <w:r>
        <w:t xml:space="preserve">EXPECTED OUTCOME RESULTS:  Sufficient supplies and reagents </w:t>
      </w:r>
      <w:proofErr w:type="gramStart"/>
      <w:r>
        <w:t>should be assembled</w:t>
      </w:r>
      <w:proofErr w:type="gramEnd"/>
      <w:r>
        <w:t xml:space="preserve"> at the start of the infusion.</w:t>
      </w:r>
    </w:p>
    <w:p w:rsidR="005666D0" w:rsidRDefault="005666D0" w:rsidP="005666D0"/>
    <w:p w:rsidR="005666D0" w:rsidRDefault="005666D0" w:rsidP="005666D0">
      <w:pPr>
        <w:ind w:left="360" w:hanging="360"/>
      </w:pPr>
      <w:r>
        <w:t xml:space="preserve">ACCEPTABLE RANGES:  </w:t>
      </w:r>
      <w:proofErr w:type="gramStart"/>
      <w:r>
        <w:t>n/a</w:t>
      </w:r>
      <w:proofErr w:type="gramEnd"/>
    </w:p>
    <w:p w:rsidR="005666D0" w:rsidRDefault="005666D0" w:rsidP="00C45E3B">
      <w:pPr>
        <w:ind w:left="360" w:hanging="360"/>
      </w:pPr>
    </w:p>
    <w:p w:rsidR="005666D0" w:rsidRPr="00FE10DE" w:rsidRDefault="00FE10DE" w:rsidP="00C45E3B">
      <w:pPr>
        <w:ind w:left="360" w:hanging="360"/>
        <w:rPr>
          <w:b/>
          <w:smallCaps/>
          <w:sz w:val="28"/>
          <w:szCs w:val="28"/>
        </w:rPr>
      </w:pPr>
      <w:r w:rsidRPr="00FE10DE">
        <w:rPr>
          <w:b/>
          <w:smallCaps/>
          <w:sz w:val="28"/>
          <w:szCs w:val="28"/>
        </w:rPr>
        <w:lastRenderedPageBreak/>
        <w:t>Section IV.  Thawing and Infusion</w:t>
      </w:r>
    </w:p>
    <w:p w:rsidR="00C45E3B" w:rsidRDefault="00C45E3B" w:rsidP="00C45E3B">
      <w:pPr>
        <w:ind w:left="360" w:hanging="360"/>
      </w:pPr>
    </w:p>
    <w:p w:rsidR="00FE10DE" w:rsidRDefault="00EC6A3E" w:rsidP="00FE10DE">
      <w:pPr>
        <w:pStyle w:val="ListParagraph"/>
        <w:numPr>
          <w:ilvl w:val="0"/>
          <w:numId w:val="28"/>
        </w:numPr>
      </w:pPr>
      <w:r>
        <w:t xml:space="preserve">Don </w:t>
      </w:r>
      <w:proofErr w:type="spellStart"/>
      <w:r>
        <w:t>cryogloves</w:t>
      </w:r>
      <w:proofErr w:type="spellEnd"/>
      <w:r>
        <w:t xml:space="preserve"> and remove one canister from the LN</w:t>
      </w:r>
      <w:r w:rsidRPr="00CA576B">
        <w:rPr>
          <w:vertAlign w:val="subscript"/>
        </w:rPr>
        <w:t xml:space="preserve">2 </w:t>
      </w:r>
      <w:r>
        <w:t>transport container</w:t>
      </w:r>
      <w:r w:rsidR="00FE10DE">
        <w:t xml:space="preserve">. </w:t>
      </w:r>
    </w:p>
    <w:p w:rsidR="00077440" w:rsidRPr="00077440" w:rsidRDefault="00077440" w:rsidP="00077440"/>
    <w:p w:rsidR="00077440" w:rsidRDefault="00077440" w:rsidP="00077440">
      <w:pPr>
        <w:pStyle w:val="ListParagraph"/>
        <w:numPr>
          <w:ilvl w:val="0"/>
          <w:numId w:val="28"/>
        </w:numPr>
      </w:pPr>
      <w:r>
        <w:t>Open the canister and p</w:t>
      </w:r>
      <w:r w:rsidR="00EC6A3E">
        <w:t xml:space="preserve">lace </w:t>
      </w:r>
      <w:r>
        <w:t xml:space="preserve">the opened </w:t>
      </w:r>
      <w:r w:rsidR="00EC6A3E">
        <w:t xml:space="preserve">canister in prepared </w:t>
      </w:r>
      <w:r w:rsidR="00CA576B">
        <w:t>infusion</w:t>
      </w:r>
      <w:r>
        <w:t xml:space="preserve"> work area, while avoiding touching the </w:t>
      </w:r>
      <w:proofErr w:type="spellStart"/>
      <w:r>
        <w:t>cryogloves</w:t>
      </w:r>
      <w:proofErr w:type="spellEnd"/>
      <w:r>
        <w:t xml:space="preserve"> to any items in the prepared work area.</w:t>
      </w:r>
    </w:p>
    <w:p w:rsidR="00077440" w:rsidRPr="00077440" w:rsidRDefault="00077440" w:rsidP="00077440"/>
    <w:p w:rsidR="00CA576B" w:rsidRDefault="00CA576B" w:rsidP="00CA576B">
      <w:pPr>
        <w:pStyle w:val="ListParagraph"/>
        <w:numPr>
          <w:ilvl w:val="0"/>
          <w:numId w:val="28"/>
        </w:numPr>
      </w:pPr>
      <w:r>
        <w:t xml:space="preserve">Remove </w:t>
      </w:r>
      <w:proofErr w:type="spellStart"/>
      <w:r>
        <w:t>cryogloves</w:t>
      </w:r>
      <w:proofErr w:type="spellEnd"/>
      <w:r>
        <w:t xml:space="preserve"> and don sterile gloves. </w:t>
      </w:r>
    </w:p>
    <w:p w:rsidR="00BB0D87" w:rsidRPr="00BB0D87" w:rsidRDefault="00BB0D87" w:rsidP="00BB0D87"/>
    <w:p w:rsidR="00FE10DE" w:rsidRDefault="00FE10DE" w:rsidP="00FE10DE">
      <w:pPr>
        <w:pStyle w:val="ListParagraph"/>
        <w:numPr>
          <w:ilvl w:val="0"/>
          <w:numId w:val="28"/>
        </w:numPr>
      </w:pPr>
      <w:r>
        <w:t>Tear overwrap bag at perforation.</w:t>
      </w:r>
    </w:p>
    <w:p w:rsidR="00077440" w:rsidRPr="00077440" w:rsidRDefault="00077440" w:rsidP="00077440"/>
    <w:p w:rsidR="00FE10DE" w:rsidRDefault="00FE10DE" w:rsidP="00FE10DE">
      <w:pPr>
        <w:pStyle w:val="ListParagraph"/>
        <w:numPr>
          <w:ilvl w:val="0"/>
          <w:numId w:val="28"/>
        </w:numPr>
      </w:pPr>
      <w:r>
        <w:t xml:space="preserve">Transfer product bag from </w:t>
      </w:r>
      <w:r w:rsidR="00CA576B">
        <w:t>canister</w:t>
      </w:r>
      <w:r>
        <w:t xml:space="preserve"> into the sterile overwrap bag. </w:t>
      </w:r>
    </w:p>
    <w:p w:rsidR="00FE10DE" w:rsidRPr="00FE10DE" w:rsidRDefault="00FE10DE" w:rsidP="00FE10DE">
      <w:pPr>
        <w:pStyle w:val="ListParagraph"/>
        <w:numPr>
          <w:ilvl w:val="0"/>
          <w:numId w:val="0"/>
        </w:numPr>
        <w:ind w:left="720"/>
        <w:rPr>
          <w:color w:val="FF0000"/>
        </w:rPr>
      </w:pPr>
      <w:r w:rsidRPr="00FE10DE">
        <w:rPr>
          <w:color w:val="FF0000"/>
        </w:rPr>
        <w:t xml:space="preserve">Personal Protective Equipment:  Lab Coat, Face Shield, </w:t>
      </w:r>
      <w:r w:rsidR="00077440">
        <w:rPr>
          <w:color w:val="FF0000"/>
        </w:rPr>
        <w:t>Sterile Gloves</w:t>
      </w:r>
    </w:p>
    <w:p w:rsidR="00FE10DE" w:rsidRPr="00FE10DE" w:rsidRDefault="00FE10DE" w:rsidP="00FE10DE">
      <w:pPr>
        <w:pStyle w:val="ListParagraph"/>
        <w:numPr>
          <w:ilvl w:val="0"/>
          <w:numId w:val="0"/>
        </w:numPr>
        <w:ind w:left="720"/>
        <w:rPr>
          <w:color w:val="FF0000"/>
        </w:rPr>
      </w:pPr>
    </w:p>
    <w:p w:rsidR="00FE10DE" w:rsidRDefault="00FE10DE" w:rsidP="00FE10DE">
      <w:pPr>
        <w:pStyle w:val="ListParagraph"/>
        <w:numPr>
          <w:ilvl w:val="0"/>
          <w:numId w:val="28"/>
        </w:numPr>
      </w:pPr>
      <w:r>
        <w:t xml:space="preserve">Gently submerge bag in </w:t>
      </w:r>
      <w:proofErr w:type="spellStart"/>
      <w:r>
        <w:t>waterbath</w:t>
      </w:r>
      <w:proofErr w:type="spellEnd"/>
      <w:r>
        <w:t xml:space="preserve"> keeping the opening of overwrap bag above the waterline.  </w:t>
      </w:r>
    </w:p>
    <w:p w:rsidR="00FE10DE" w:rsidRDefault="00FE10DE" w:rsidP="00FE10DE">
      <w:pPr>
        <w:pStyle w:val="ListParagraph"/>
        <w:numPr>
          <w:ilvl w:val="0"/>
          <w:numId w:val="0"/>
        </w:numPr>
        <w:ind w:left="720"/>
        <w:rPr>
          <w:color w:val="FF0000"/>
        </w:rPr>
      </w:pPr>
      <w:r w:rsidRPr="00FE10DE">
        <w:rPr>
          <w:color w:val="FF0000"/>
        </w:rPr>
        <w:t>Personal Protective Equipment: Sterile Gloves, Lab Coat</w:t>
      </w:r>
    </w:p>
    <w:p w:rsidR="00077440" w:rsidRPr="00077440" w:rsidRDefault="00077440" w:rsidP="00077440"/>
    <w:p w:rsidR="00FE10DE" w:rsidRPr="00077440" w:rsidRDefault="00FE10DE" w:rsidP="00077440">
      <w:pPr>
        <w:pStyle w:val="ListParagraph"/>
        <w:numPr>
          <w:ilvl w:val="0"/>
          <w:numId w:val="28"/>
        </w:numPr>
        <w:rPr>
          <w:color w:val="FF0000"/>
        </w:rPr>
      </w:pPr>
      <w:r>
        <w:t xml:space="preserve">Gently press the bag contents against the bottom of the </w:t>
      </w:r>
      <w:proofErr w:type="spellStart"/>
      <w:r>
        <w:t>waterbath</w:t>
      </w:r>
      <w:proofErr w:type="spellEnd"/>
      <w:r>
        <w:t xml:space="preserve"> to facilitate thawing.  </w:t>
      </w:r>
    </w:p>
    <w:p w:rsidR="00FE10DE" w:rsidRDefault="00FE10DE" w:rsidP="00EC6A3E">
      <w:pPr>
        <w:pStyle w:val="ListParagraph"/>
        <w:numPr>
          <w:ilvl w:val="1"/>
          <w:numId w:val="28"/>
        </w:numPr>
      </w:pPr>
      <w:r>
        <w:t xml:space="preserve">If bag leaks, immediately follow steps in Broken Bag Section, Section V.  </w:t>
      </w:r>
    </w:p>
    <w:p w:rsidR="00EC6A3E" w:rsidRDefault="00EC6A3E" w:rsidP="00EC6A3E">
      <w:pPr>
        <w:ind w:left="660"/>
      </w:pPr>
    </w:p>
    <w:p w:rsidR="00FE10DE" w:rsidRDefault="00FE10DE" w:rsidP="00EC6A3E">
      <w:pPr>
        <w:pStyle w:val="ListParagraph"/>
        <w:numPr>
          <w:ilvl w:val="0"/>
          <w:numId w:val="28"/>
        </w:numPr>
      </w:pPr>
      <w:r>
        <w:t>When completely thawed but still very col</w:t>
      </w:r>
      <w:r w:rsidR="00EC6A3E">
        <w:t xml:space="preserve">d, remove from the water bath. </w:t>
      </w:r>
    </w:p>
    <w:p w:rsidR="00FE10DE" w:rsidRDefault="00FE10DE" w:rsidP="00EC6A3E">
      <w:pPr>
        <w:ind w:left="360"/>
      </w:pPr>
    </w:p>
    <w:p w:rsidR="00FE10DE" w:rsidRDefault="00FE10DE" w:rsidP="00FE10DE">
      <w:pPr>
        <w:pStyle w:val="ListParagraph"/>
        <w:numPr>
          <w:ilvl w:val="0"/>
          <w:numId w:val="28"/>
        </w:numPr>
      </w:pPr>
      <w:r>
        <w:t xml:space="preserve">Remove bag from the overwrap and place on the sterile towel. </w:t>
      </w:r>
    </w:p>
    <w:p w:rsidR="00FE10DE" w:rsidRDefault="00FE10DE" w:rsidP="00EC6A3E">
      <w:pPr>
        <w:pStyle w:val="ListParagraph"/>
        <w:numPr>
          <w:ilvl w:val="0"/>
          <w:numId w:val="0"/>
        </w:numPr>
        <w:ind w:left="720"/>
      </w:pPr>
    </w:p>
    <w:p w:rsidR="00FE10DE" w:rsidRDefault="00FE10DE" w:rsidP="00FE10DE">
      <w:pPr>
        <w:pStyle w:val="ListParagraph"/>
        <w:numPr>
          <w:ilvl w:val="0"/>
          <w:numId w:val="28"/>
        </w:numPr>
      </w:pPr>
      <w:r>
        <w:t xml:space="preserve">Dry the product bag and your gloves well on the sterile towel. </w:t>
      </w:r>
    </w:p>
    <w:p w:rsidR="00077440" w:rsidRDefault="00FE10DE" w:rsidP="00077440">
      <w:pPr>
        <w:pStyle w:val="ListParagraph"/>
        <w:numPr>
          <w:ilvl w:val="1"/>
          <w:numId w:val="28"/>
        </w:numPr>
      </w:pPr>
      <w:r>
        <w:t xml:space="preserve">Observe the towel for signs of leakage. </w:t>
      </w:r>
    </w:p>
    <w:p w:rsidR="00FE10DE" w:rsidRDefault="00FE10DE" w:rsidP="00077440">
      <w:r>
        <w:t xml:space="preserve"> </w:t>
      </w:r>
    </w:p>
    <w:p w:rsidR="00FE10DE" w:rsidRDefault="00FE10DE" w:rsidP="00EC6A3E">
      <w:pPr>
        <w:pStyle w:val="ListParagraph"/>
        <w:numPr>
          <w:ilvl w:val="0"/>
          <w:numId w:val="28"/>
        </w:numPr>
      </w:pPr>
      <w:r>
        <w:t xml:space="preserve">Remove one port cover and insert a sampling site coupler. </w:t>
      </w:r>
    </w:p>
    <w:p w:rsidR="00077440" w:rsidRPr="00077440" w:rsidRDefault="00077440" w:rsidP="00077440"/>
    <w:p w:rsidR="00FE10DE" w:rsidRDefault="00FE10DE" w:rsidP="00EC6A3E">
      <w:pPr>
        <w:pStyle w:val="ListParagraph"/>
        <w:numPr>
          <w:ilvl w:val="0"/>
          <w:numId w:val="28"/>
        </w:numPr>
      </w:pPr>
      <w:r>
        <w:t xml:space="preserve">Clean sampling site coupler with an alcohol pad. </w:t>
      </w:r>
    </w:p>
    <w:p w:rsidR="00077440" w:rsidRPr="00077440" w:rsidRDefault="00077440" w:rsidP="00077440"/>
    <w:p w:rsidR="00FE10DE" w:rsidRDefault="00FE10DE" w:rsidP="00EC6A3E">
      <w:pPr>
        <w:pStyle w:val="ListParagraph"/>
        <w:numPr>
          <w:ilvl w:val="0"/>
          <w:numId w:val="28"/>
        </w:numPr>
      </w:pPr>
      <w:r>
        <w:t xml:space="preserve">Open and pull air into a 60mL syringe. </w:t>
      </w:r>
    </w:p>
    <w:p w:rsidR="00077440" w:rsidRPr="00077440" w:rsidRDefault="00077440" w:rsidP="00077440"/>
    <w:p w:rsidR="00EC6A3E" w:rsidRDefault="00EC6A3E" w:rsidP="00EC6A3E">
      <w:pPr>
        <w:pStyle w:val="ListParagraph"/>
        <w:numPr>
          <w:ilvl w:val="0"/>
          <w:numId w:val="28"/>
        </w:numPr>
      </w:pPr>
      <w:r>
        <w:t xml:space="preserve">Insert a 60mL syringe onto port by screwing the </w:t>
      </w:r>
      <w:proofErr w:type="spellStart"/>
      <w:r>
        <w:t>luer</w:t>
      </w:r>
      <w:proofErr w:type="spellEnd"/>
      <w:r>
        <w:t xml:space="preserve"> lock down. </w:t>
      </w:r>
    </w:p>
    <w:p w:rsidR="00EC6A3E" w:rsidRDefault="00EC6A3E" w:rsidP="00EC6A3E">
      <w:pPr>
        <w:pStyle w:val="ListParagraph"/>
        <w:numPr>
          <w:ilvl w:val="0"/>
          <w:numId w:val="28"/>
        </w:numPr>
      </w:pPr>
      <w:r>
        <w:t xml:space="preserve">Inject the air in the syringe into the product bag, and then draw cells into the labeled syringe.  </w:t>
      </w:r>
    </w:p>
    <w:p w:rsidR="00EC6A3E" w:rsidRDefault="00EC6A3E" w:rsidP="00EC6A3E">
      <w:pPr>
        <w:pStyle w:val="ListParagraph"/>
        <w:numPr>
          <w:ilvl w:val="0"/>
          <w:numId w:val="28"/>
        </w:numPr>
      </w:pPr>
      <w:r>
        <w:t xml:space="preserve">With syringe still attached to bag, remove 3.75” x 1.5” ISBT label from </w:t>
      </w:r>
      <w:proofErr w:type="spellStart"/>
      <w:r>
        <w:t>cryobag</w:t>
      </w:r>
      <w:proofErr w:type="spellEnd"/>
      <w:r>
        <w:t xml:space="preserve"> pocket. </w:t>
      </w:r>
    </w:p>
    <w:p w:rsidR="00EC6A3E" w:rsidRDefault="00EC6A3E" w:rsidP="00EC6A3E">
      <w:pPr>
        <w:pStyle w:val="ListParagraph"/>
        <w:numPr>
          <w:ilvl w:val="1"/>
          <w:numId w:val="28"/>
        </w:numPr>
      </w:pPr>
      <w:r>
        <w:t xml:space="preserve">Place ISBT label on attached syringe. </w:t>
      </w:r>
    </w:p>
    <w:p w:rsidR="00EC6A3E" w:rsidRDefault="00EC6A3E" w:rsidP="00EC6A3E">
      <w:pPr>
        <w:pStyle w:val="ListParagraph"/>
        <w:numPr>
          <w:ilvl w:val="0"/>
          <w:numId w:val="28"/>
        </w:numPr>
      </w:pPr>
      <w:r>
        <w:t xml:space="preserve">Remove syringe from bag and cap syringe tip with a </w:t>
      </w:r>
      <w:proofErr w:type="spellStart"/>
      <w:r>
        <w:t>luer</w:t>
      </w:r>
      <w:proofErr w:type="spellEnd"/>
      <w:r>
        <w:t xml:space="preserve"> tip cap. </w:t>
      </w:r>
    </w:p>
    <w:p w:rsidR="00EC6A3E" w:rsidRDefault="00EC6A3E" w:rsidP="00EC6A3E">
      <w:pPr>
        <w:pStyle w:val="ListParagraph"/>
        <w:numPr>
          <w:ilvl w:val="0"/>
          <w:numId w:val="28"/>
        </w:numPr>
      </w:pPr>
      <w:r>
        <w:t xml:space="preserve">Note time of beginning of infusion. </w:t>
      </w:r>
    </w:p>
    <w:p w:rsidR="00EC6A3E" w:rsidRDefault="00EC6A3E" w:rsidP="00EC6A3E">
      <w:pPr>
        <w:ind w:left="360"/>
      </w:pPr>
      <w:r>
        <w:t xml:space="preserve">      16.1 This </w:t>
      </w:r>
      <w:proofErr w:type="gramStart"/>
      <w:r>
        <w:t>can be recorded</w:t>
      </w:r>
      <w:proofErr w:type="gramEnd"/>
      <w:r>
        <w:t xml:space="preserve"> on the Report of Adverse Reaction Form. </w:t>
      </w:r>
    </w:p>
    <w:p w:rsidR="00EC6A3E" w:rsidRDefault="00EC6A3E" w:rsidP="00EC6A3E">
      <w:pPr>
        <w:pStyle w:val="ListParagraph"/>
        <w:numPr>
          <w:ilvl w:val="0"/>
          <w:numId w:val="0"/>
        </w:numPr>
        <w:ind w:left="720"/>
      </w:pPr>
    </w:p>
    <w:p w:rsidR="00EC6A3E" w:rsidRDefault="00EC6A3E" w:rsidP="00EC6A3E">
      <w:pPr>
        <w:pStyle w:val="ListParagraph"/>
        <w:numPr>
          <w:ilvl w:val="0"/>
          <w:numId w:val="28"/>
        </w:numPr>
      </w:pPr>
      <w:r>
        <w:t xml:space="preserve">Give syringe to the infusion physician and have them compare the patient information on the product bag and the syringe label. </w:t>
      </w:r>
    </w:p>
    <w:p w:rsidR="00EC6A3E" w:rsidRDefault="00EC6A3E" w:rsidP="00EC6A3E">
      <w:pPr>
        <w:pStyle w:val="ListParagraph"/>
        <w:numPr>
          <w:ilvl w:val="0"/>
          <w:numId w:val="0"/>
        </w:numPr>
        <w:ind w:left="720"/>
      </w:pPr>
    </w:p>
    <w:p w:rsidR="00EC6A3E" w:rsidRDefault="00EC6A3E" w:rsidP="00EC6A3E">
      <w:pPr>
        <w:pStyle w:val="ListParagraph"/>
        <w:numPr>
          <w:ilvl w:val="1"/>
          <w:numId w:val="28"/>
        </w:numPr>
      </w:pPr>
      <w:r>
        <w:t xml:space="preserve">Infusing physician should read back the name and medical record number </w:t>
      </w:r>
    </w:p>
    <w:p w:rsidR="00EC6A3E" w:rsidRDefault="00EC6A3E" w:rsidP="00EC6A3E">
      <w:pPr>
        <w:ind w:left="360" w:hanging="360"/>
      </w:pPr>
      <w:r>
        <w:t xml:space="preserve">                       </w:t>
      </w:r>
      <w:proofErr w:type="gramStart"/>
      <w:r>
        <w:t>from</w:t>
      </w:r>
      <w:proofErr w:type="gramEnd"/>
      <w:r>
        <w:t xml:space="preserve"> the syringe while the BMT tech is reading the product bag.  </w:t>
      </w:r>
    </w:p>
    <w:p w:rsidR="00EC6A3E" w:rsidRDefault="00EC6A3E" w:rsidP="00EC6A3E">
      <w:pPr>
        <w:pStyle w:val="ListParagraph"/>
        <w:numPr>
          <w:ilvl w:val="1"/>
          <w:numId w:val="28"/>
        </w:numPr>
      </w:pPr>
      <w:r>
        <w:t xml:space="preserve">DO NOT USE A LEUKOCYTE REDUCTION FILTER OR IRRADIATE THE </w:t>
      </w:r>
    </w:p>
    <w:p w:rsidR="00EC6A3E" w:rsidRDefault="00EC6A3E" w:rsidP="00EC6A3E">
      <w:pPr>
        <w:ind w:left="660"/>
      </w:pPr>
      <w:r>
        <w:t xml:space="preserve">             PRODUCT</w:t>
      </w:r>
    </w:p>
    <w:p w:rsidR="00EC6A3E" w:rsidRDefault="00EC6A3E" w:rsidP="00EC6A3E">
      <w:pPr>
        <w:pStyle w:val="ListParagraph"/>
        <w:numPr>
          <w:ilvl w:val="0"/>
          <w:numId w:val="0"/>
        </w:numPr>
        <w:ind w:left="720"/>
      </w:pPr>
      <w:r>
        <w:lastRenderedPageBreak/>
        <w:t xml:space="preserve">17.3 Infusing physician will read back name and medical record number with the </w:t>
      </w:r>
    </w:p>
    <w:p w:rsidR="00EC6A3E" w:rsidRDefault="00EC6A3E" w:rsidP="00EC6A3E">
      <w:pPr>
        <w:pStyle w:val="ListParagraph"/>
        <w:numPr>
          <w:ilvl w:val="0"/>
          <w:numId w:val="0"/>
        </w:numPr>
        <w:ind w:left="720"/>
      </w:pPr>
      <w:r>
        <w:t xml:space="preserve">            </w:t>
      </w:r>
      <w:proofErr w:type="gramStart"/>
      <w:r>
        <w:t>nurse</w:t>
      </w:r>
      <w:proofErr w:type="gramEnd"/>
      <w:r>
        <w:t xml:space="preserve"> at the bedside from the syringe and the patient’s armband. </w:t>
      </w:r>
    </w:p>
    <w:p w:rsidR="00EC6A3E" w:rsidRDefault="00EC6A3E" w:rsidP="00EC6A3E">
      <w:pPr>
        <w:pStyle w:val="ListParagraph"/>
        <w:numPr>
          <w:ilvl w:val="0"/>
          <w:numId w:val="0"/>
        </w:numPr>
        <w:ind w:left="720"/>
      </w:pPr>
    </w:p>
    <w:p w:rsidR="00EC6A3E" w:rsidRDefault="00EC6A3E" w:rsidP="00EC6A3E">
      <w:pPr>
        <w:pStyle w:val="ListParagraph"/>
        <w:numPr>
          <w:ilvl w:val="0"/>
          <w:numId w:val="28"/>
        </w:numPr>
      </w:pPr>
      <w:r>
        <w:t xml:space="preserve">Remove product bag label and put empty bag into an overwrap bag.  </w:t>
      </w:r>
    </w:p>
    <w:p w:rsidR="00EC6A3E" w:rsidRDefault="00EC6A3E" w:rsidP="00EC6A3E">
      <w:pPr>
        <w:pStyle w:val="ListParagraph"/>
        <w:numPr>
          <w:ilvl w:val="0"/>
          <w:numId w:val="0"/>
        </w:numPr>
        <w:ind w:left="720"/>
      </w:pPr>
    </w:p>
    <w:p w:rsidR="00EC6A3E" w:rsidRDefault="00EC6A3E" w:rsidP="00EC6A3E">
      <w:pPr>
        <w:pStyle w:val="ListParagraph"/>
        <w:numPr>
          <w:ilvl w:val="0"/>
          <w:numId w:val="28"/>
        </w:numPr>
      </w:pPr>
      <w:r>
        <w:t xml:space="preserve">Thaw next bag AT PHYSICIAN'S REQUEST. </w:t>
      </w:r>
    </w:p>
    <w:p w:rsidR="00EC6A3E" w:rsidRDefault="00EC6A3E" w:rsidP="00EC6A3E">
      <w:pPr>
        <w:pStyle w:val="ListParagraph"/>
        <w:numPr>
          <w:ilvl w:val="0"/>
          <w:numId w:val="0"/>
        </w:numPr>
        <w:ind w:left="720"/>
      </w:pPr>
    </w:p>
    <w:p w:rsidR="00EC6A3E" w:rsidRDefault="00EC6A3E" w:rsidP="00EC6A3E">
      <w:pPr>
        <w:pStyle w:val="ListParagraph"/>
        <w:numPr>
          <w:ilvl w:val="0"/>
          <w:numId w:val="0"/>
        </w:numPr>
        <w:ind w:left="720"/>
      </w:pPr>
      <w:r>
        <w:t xml:space="preserve">     19.1 Do not begin thawing the next bag until the physician indicates that the </w:t>
      </w:r>
    </w:p>
    <w:p w:rsidR="00EC6A3E" w:rsidRDefault="00EC6A3E" w:rsidP="00EC6A3E">
      <w:pPr>
        <w:pStyle w:val="ListParagraph"/>
        <w:numPr>
          <w:ilvl w:val="0"/>
          <w:numId w:val="0"/>
        </w:numPr>
        <w:ind w:left="720"/>
      </w:pPr>
      <w:r>
        <w:t xml:space="preserve">             </w:t>
      </w:r>
      <w:proofErr w:type="gramStart"/>
      <w:r>
        <w:t>patient</w:t>
      </w:r>
      <w:proofErr w:type="gramEnd"/>
      <w:r>
        <w:t xml:space="preserve"> is ready. </w:t>
      </w:r>
    </w:p>
    <w:p w:rsidR="00EC6A3E" w:rsidRDefault="00EC6A3E" w:rsidP="00EC6A3E">
      <w:pPr>
        <w:pStyle w:val="ListParagraph"/>
        <w:numPr>
          <w:ilvl w:val="0"/>
          <w:numId w:val="0"/>
        </w:numPr>
        <w:ind w:left="720"/>
      </w:pPr>
    </w:p>
    <w:p w:rsidR="0009532B" w:rsidRDefault="00EC6A3E" w:rsidP="00EC6A3E">
      <w:pPr>
        <w:pStyle w:val="ListParagraph"/>
        <w:numPr>
          <w:ilvl w:val="0"/>
          <w:numId w:val="28"/>
        </w:numPr>
      </w:pPr>
      <w:r>
        <w:t xml:space="preserve">After all bags </w:t>
      </w:r>
      <w:proofErr w:type="gramStart"/>
      <w:r>
        <w:t>are infused</w:t>
      </w:r>
      <w:proofErr w:type="gramEnd"/>
      <w:r>
        <w:t xml:space="preserve">, have physician sign all accompanying paperwork.  </w:t>
      </w:r>
    </w:p>
    <w:p w:rsidR="00EC6A3E" w:rsidRDefault="00EC6A3E" w:rsidP="00EC6A3E">
      <w:pPr>
        <w:pStyle w:val="ListParagraph"/>
        <w:numPr>
          <w:ilvl w:val="0"/>
          <w:numId w:val="28"/>
        </w:numPr>
      </w:pPr>
      <w:r>
        <w:t xml:space="preserve"> </w:t>
      </w:r>
    </w:p>
    <w:p w:rsidR="00EC6A3E" w:rsidRDefault="00EC6A3E" w:rsidP="00EC6A3E">
      <w:pPr>
        <w:pStyle w:val="ListParagraph"/>
        <w:numPr>
          <w:ilvl w:val="0"/>
          <w:numId w:val="28"/>
        </w:numPr>
      </w:pPr>
      <w:r>
        <w:t xml:space="preserve">Complete each bag product label:  Date/time thawed, Time Infused, Initials. </w:t>
      </w:r>
    </w:p>
    <w:p w:rsidR="00EC6A3E" w:rsidRDefault="00EC6A3E" w:rsidP="00EC6A3E">
      <w:pPr>
        <w:ind w:left="360"/>
      </w:pPr>
    </w:p>
    <w:p w:rsidR="00EC6A3E" w:rsidRDefault="00EC6A3E" w:rsidP="00EC6A3E">
      <w:pPr>
        <w:pStyle w:val="ListParagraph"/>
        <w:numPr>
          <w:ilvl w:val="0"/>
          <w:numId w:val="28"/>
        </w:numPr>
      </w:pPr>
      <w:r>
        <w:t xml:space="preserve">Consult with the infusing physician and Medical Director for additional workup if any product appears unacceptable for infusion.  </w:t>
      </w:r>
    </w:p>
    <w:p w:rsidR="00EC6A3E" w:rsidRDefault="00EC6A3E" w:rsidP="00EC6A3E">
      <w:pPr>
        <w:ind w:left="360"/>
      </w:pPr>
    </w:p>
    <w:p w:rsidR="00EC6A3E" w:rsidRDefault="00EC6A3E" w:rsidP="00EC6A3E">
      <w:pPr>
        <w:pStyle w:val="ListParagraph"/>
        <w:numPr>
          <w:ilvl w:val="0"/>
          <w:numId w:val="0"/>
        </w:numPr>
        <w:ind w:left="720"/>
      </w:pPr>
      <w:r>
        <w:t xml:space="preserve">     22.1 Adjust the infusion paperwork to indicate the volume and number of cells </w:t>
      </w:r>
    </w:p>
    <w:p w:rsidR="00EC6A3E" w:rsidRDefault="00EC6A3E" w:rsidP="00EC6A3E">
      <w:pPr>
        <w:pStyle w:val="ListParagraph"/>
        <w:numPr>
          <w:ilvl w:val="0"/>
          <w:numId w:val="0"/>
        </w:numPr>
        <w:ind w:left="720"/>
      </w:pPr>
      <w:r>
        <w:t xml:space="preserve">             </w:t>
      </w:r>
      <w:proofErr w:type="gramStart"/>
      <w:r>
        <w:t>infused</w:t>
      </w:r>
      <w:proofErr w:type="gramEnd"/>
      <w:r>
        <w:t xml:space="preserve">.  </w:t>
      </w:r>
    </w:p>
    <w:p w:rsidR="00EC6A3E" w:rsidRDefault="00EC6A3E" w:rsidP="00EC6A3E">
      <w:pPr>
        <w:ind w:left="360"/>
      </w:pPr>
      <w:r>
        <w:t xml:space="preserve">     22.2 Use the Addendum Report, page 2 of the Infusion Checklist, to recalculate </w:t>
      </w:r>
    </w:p>
    <w:p w:rsidR="00EC6A3E" w:rsidRDefault="00EC6A3E" w:rsidP="00EC6A3E">
      <w:pPr>
        <w:ind w:left="360"/>
      </w:pPr>
      <w:r>
        <w:t xml:space="preserve">             </w:t>
      </w:r>
      <w:proofErr w:type="gramStart"/>
      <w:r>
        <w:t>volume</w:t>
      </w:r>
      <w:proofErr w:type="gramEnd"/>
      <w:r>
        <w:t xml:space="preserve"> infused.  (A second technologist must verify)  </w:t>
      </w:r>
    </w:p>
    <w:p w:rsidR="00EC6A3E" w:rsidRDefault="00EC6A3E" w:rsidP="00EC6A3E">
      <w:pPr>
        <w:ind w:left="360"/>
      </w:pPr>
      <w:r>
        <w:t xml:space="preserve">     22.3 Take corrected paperwork back to the unit for the patient's chart. </w:t>
      </w:r>
    </w:p>
    <w:p w:rsidR="00EC6A3E" w:rsidRDefault="0009532B" w:rsidP="00EC6A3E">
      <w:r>
        <w:t xml:space="preserve">           </w:t>
      </w:r>
      <w:r w:rsidR="00EC6A3E">
        <w:t xml:space="preserve">22.4 Complete a Quality Assurance Exception Report.  </w:t>
      </w:r>
    </w:p>
    <w:p w:rsidR="0009532B" w:rsidRDefault="0009532B" w:rsidP="00EC6A3E"/>
    <w:p w:rsidR="00EC6A3E" w:rsidRDefault="00EC6A3E" w:rsidP="00EC6A3E">
      <w:pPr>
        <w:pStyle w:val="ListParagraph"/>
        <w:numPr>
          <w:ilvl w:val="0"/>
          <w:numId w:val="28"/>
        </w:numPr>
      </w:pPr>
      <w:r>
        <w:t xml:space="preserve">Give Notification of Infusion form, product bag labels, and white copy of Infusion Tag to the infusing physician or unit secretary for the patient's chart. </w:t>
      </w:r>
    </w:p>
    <w:p w:rsidR="0009532B" w:rsidRPr="0009532B" w:rsidRDefault="0009532B" w:rsidP="0009532B"/>
    <w:p w:rsidR="00EC6A3E" w:rsidRDefault="00EC6A3E" w:rsidP="00EC6A3E">
      <w:pPr>
        <w:pStyle w:val="ListParagraph"/>
        <w:numPr>
          <w:ilvl w:val="0"/>
          <w:numId w:val="28"/>
        </w:numPr>
      </w:pPr>
      <w:r>
        <w:t xml:space="preserve">Retain all other signed paperwork for patient's BMT lab chart. </w:t>
      </w:r>
    </w:p>
    <w:p w:rsidR="00EC6A3E" w:rsidRDefault="00EC6A3E" w:rsidP="00EC6A3E">
      <w:pPr>
        <w:pStyle w:val="ListParagraph"/>
        <w:numPr>
          <w:ilvl w:val="0"/>
          <w:numId w:val="0"/>
        </w:numPr>
        <w:ind w:left="720"/>
      </w:pPr>
    </w:p>
    <w:p w:rsidR="00EC6A3E" w:rsidRDefault="00EC6A3E" w:rsidP="00EC6A3E">
      <w:pPr>
        <w:pStyle w:val="ListParagraph"/>
        <w:numPr>
          <w:ilvl w:val="0"/>
          <w:numId w:val="28"/>
        </w:numPr>
      </w:pPr>
      <w:r>
        <w:t xml:space="preserve">Cover empty product bags in a sterile towel and place on infusion cart. </w:t>
      </w:r>
    </w:p>
    <w:p w:rsidR="00EC6A3E" w:rsidRDefault="00EC6A3E" w:rsidP="00EC6A3E">
      <w:pPr>
        <w:pStyle w:val="ListParagraph"/>
        <w:numPr>
          <w:ilvl w:val="0"/>
          <w:numId w:val="0"/>
        </w:numPr>
        <w:ind w:left="720"/>
      </w:pPr>
    </w:p>
    <w:p w:rsidR="00EC6A3E" w:rsidRDefault="00EC6A3E" w:rsidP="00EC6A3E">
      <w:pPr>
        <w:pStyle w:val="ListParagraph"/>
        <w:numPr>
          <w:ilvl w:val="0"/>
          <w:numId w:val="28"/>
        </w:numPr>
      </w:pPr>
      <w:r>
        <w:t xml:space="preserve">Discard trash and clean work area with 70% ethanol.  </w:t>
      </w:r>
    </w:p>
    <w:p w:rsidR="00EC6A3E" w:rsidRDefault="00EC6A3E" w:rsidP="00EC6A3E">
      <w:pPr>
        <w:pStyle w:val="ListParagraph"/>
        <w:numPr>
          <w:ilvl w:val="0"/>
          <w:numId w:val="0"/>
        </w:numPr>
        <w:ind w:left="720"/>
      </w:pPr>
    </w:p>
    <w:p w:rsidR="00EC6A3E" w:rsidRDefault="00EC6A3E" w:rsidP="00EC6A3E">
      <w:pPr>
        <w:pStyle w:val="ListParagraph"/>
        <w:numPr>
          <w:ilvl w:val="0"/>
          <w:numId w:val="28"/>
        </w:numPr>
      </w:pPr>
      <w:r>
        <w:t xml:space="preserve">Remove PPE, wash hands, and return to BMT lab. </w:t>
      </w:r>
    </w:p>
    <w:p w:rsidR="00EC6A3E" w:rsidRDefault="00EC6A3E" w:rsidP="00EC6A3E">
      <w:pPr>
        <w:pStyle w:val="ListParagraph"/>
        <w:numPr>
          <w:ilvl w:val="0"/>
          <w:numId w:val="0"/>
        </w:numPr>
        <w:ind w:left="720"/>
      </w:pPr>
    </w:p>
    <w:p w:rsidR="00EC6A3E" w:rsidRDefault="00EC6A3E" w:rsidP="00EC6A3E">
      <w:pPr>
        <w:ind w:left="360" w:hanging="360"/>
      </w:pPr>
      <w:r>
        <w:t xml:space="preserve">EXPECTED OUTCOME RESULTS:  </w:t>
      </w:r>
    </w:p>
    <w:p w:rsidR="00EC6A3E" w:rsidRDefault="00EC6A3E" w:rsidP="00EC6A3E">
      <w:pPr>
        <w:pStyle w:val="ListParagraph"/>
        <w:numPr>
          <w:ilvl w:val="0"/>
          <w:numId w:val="0"/>
        </w:numPr>
        <w:ind w:left="720"/>
      </w:pPr>
      <w:r>
        <w:t xml:space="preserve">Product bag should be intact upon thaw.  </w:t>
      </w:r>
    </w:p>
    <w:p w:rsidR="00EC6A3E" w:rsidRDefault="00EC6A3E" w:rsidP="00EC6A3E">
      <w:pPr>
        <w:pStyle w:val="ListParagraph"/>
        <w:numPr>
          <w:ilvl w:val="0"/>
          <w:numId w:val="0"/>
        </w:numPr>
        <w:ind w:left="720"/>
      </w:pPr>
      <w:r>
        <w:t xml:space="preserve">Product bag should be thawed quickly at the patient bedside and infused within 30 minutes post thaw. </w:t>
      </w:r>
    </w:p>
    <w:p w:rsidR="0009532B" w:rsidRPr="0009532B" w:rsidRDefault="0009532B" w:rsidP="0009532B"/>
    <w:p w:rsidR="00EC6A3E" w:rsidRDefault="00EC6A3E" w:rsidP="00EC6A3E">
      <w:pPr>
        <w:ind w:left="360"/>
      </w:pPr>
      <w:r>
        <w:t xml:space="preserve">ACCEPTABLE RANGES:  </w:t>
      </w:r>
      <w:proofErr w:type="gramStart"/>
      <w:r>
        <w:t>n/a</w:t>
      </w:r>
      <w:proofErr w:type="gramEnd"/>
    </w:p>
    <w:p w:rsidR="00EC6A3E" w:rsidRDefault="00EC6A3E" w:rsidP="00EC6A3E">
      <w:pPr>
        <w:pStyle w:val="ListParagraph"/>
        <w:numPr>
          <w:ilvl w:val="0"/>
          <w:numId w:val="0"/>
        </w:numPr>
        <w:ind w:left="720"/>
      </w:pPr>
    </w:p>
    <w:p w:rsidR="00FE10DE" w:rsidRDefault="00FE10DE" w:rsidP="00EC6A3E">
      <w:pPr>
        <w:pStyle w:val="ListParagraph"/>
        <w:numPr>
          <w:ilvl w:val="0"/>
          <w:numId w:val="0"/>
        </w:numPr>
        <w:ind w:left="720"/>
      </w:pPr>
    </w:p>
    <w:p w:rsidR="0009532B" w:rsidRDefault="0009532B" w:rsidP="0009532B"/>
    <w:p w:rsidR="0009532B" w:rsidRDefault="0009532B" w:rsidP="0009532B"/>
    <w:p w:rsidR="0009532B" w:rsidRDefault="0009532B" w:rsidP="0009532B"/>
    <w:p w:rsidR="0009532B" w:rsidRDefault="0009532B" w:rsidP="0009532B"/>
    <w:p w:rsidR="0009532B" w:rsidRDefault="0009532B" w:rsidP="0009532B"/>
    <w:p w:rsidR="0009532B" w:rsidRDefault="0009532B" w:rsidP="0009532B"/>
    <w:p w:rsidR="0009532B" w:rsidRPr="0009532B" w:rsidRDefault="0009532B" w:rsidP="0009532B"/>
    <w:p w:rsidR="00C45E3B" w:rsidRPr="0009532B" w:rsidRDefault="0009532B" w:rsidP="0009532B">
      <w:pPr>
        <w:ind w:left="360" w:hanging="360"/>
        <w:rPr>
          <w:b/>
          <w:smallCaps/>
          <w:sz w:val="28"/>
          <w:szCs w:val="28"/>
        </w:rPr>
      </w:pPr>
      <w:r w:rsidRPr="0009532B">
        <w:rPr>
          <w:b/>
          <w:smallCaps/>
          <w:sz w:val="28"/>
          <w:szCs w:val="28"/>
        </w:rPr>
        <w:lastRenderedPageBreak/>
        <w:t>Section V. Broken Bag</w:t>
      </w:r>
    </w:p>
    <w:p w:rsidR="00C45E3B" w:rsidRDefault="00C45E3B" w:rsidP="00C45E3B">
      <w:pPr>
        <w:ind w:left="360" w:hanging="360"/>
      </w:pPr>
    </w:p>
    <w:p w:rsidR="0009532B" w:rsidRDefault="0009532B" w:rsidP="0009532B">
      <w:pPr>
        <w:ind w:left="360" w:hanging="360"/>
      </w:pPr>
      <w:r>
        <w:t xml:space="preserve">1. Clamp the broken area of the product bag with a sterile hemostat if a minor leak occurs during thawing. </w:t>
      </w:r>
    </w:p>
    <w:p w:rsidR="0009532B" w:rsidRDefault="0009532B" w:rsidP="0009532B">
      <w:pPr>
        <w:ind w:left="360" w:hanging="360"/>
      </w:pPr>
      <w:r>
        <w:t xml:space="preserve">       1.1   Continue with thawing procedure and recover as many cells as possible</w:t>
      </w:r>
    </w:p>
    <w:p w:rsidR="0009532B" w:rsidRDefault="0009532B" w:rsidP="0009532B">
      <w:pPr>
        <w:ind w:left="360" w:hanging="360"/>
      </w:pPr>
      <w:r>
        <w:t xml:space="preserve">             </w:t>
      </w:r>
      <w:proofErr w:type="gramStart"/>
      <w:r>
        <w:t>into</w:t>
      </w:r>
      <w:proofErr w:type="gramEnd"/>
      <w:r>
        <w:t xml:space="preserve"> the syringe. </w:t>
      </w:r>
    </w:p>
    <w:p w:rsidR="0009532B" w:rsidRDefault="0009532B" w:rsidP="0009532B">
      <w:pPr>
        <w:ind w:left="360" w:hanging="360"/>
      </w:pPr>
    </w:p>
    <w:p w:rsidR="0009532B" w:rsidRDefault="0009532B" w:rsidP="0009532B">
      <w:pPr>
        <w:ind w:left="360" w:hanging="360"/>
      </w:pPr>
      <w:r>
        <w:t xml:space="preserve">2. Respond to a major </w:t>
      </w:r>
      <w:proofErr w:type="gramStart"/>
      <w:r>
        <w:t>leak  as</w:t>
      </w:r>
      <w:proofErr w:type="gramEnd"/>
      <w:r>
        <w:t xml:space="preserve"> follows:  </w:t>
      </w:r>
    </w:p>
    <w:p w:rsidR="0009532B" w:rsidRDefault="0009532B" w:rsidP="0009532B">
      <w:pPr>
        <w:ind w:left="360" w:hanging="360"/>
      </w:pPr>
    </w:p>
    <w:p w:rsidR="0009532B" w:rsidRDefault="0009532B" w:rsidP="0009532B">
      <w:pPr>
        <w:ind w:left="360"/>
      </w:pPr>
      <w:r>
        <w:t>2.1</w:t>
      </w:r>
      <w:r>
        <w:tab/>
        <w:t xml:space="preserve">Label a sterile specimen cup and loosen lid </w:t>
      </w:r>
    </w:p>
    <w:p w:rsidR="0009532B" w:rsidRDefault="0009532B" w:rsidP="0009532B">
      <w:pPr>
        <w:ind w:left="360"/>
      </w:pPr>
      <w:r>
        <w:t>2.2</w:t>
      </w:r>
      <w:r>
        <w:tab/>
        <w:t xml:space="preserve">Align a corner of the overwrap bag with the same corner of the product bag. </w:t>
      </w:r>
    </w:p>
    <w:p w:rsidR="0009532B" w:rsidRDefault="0009532B" w:rsidP="0009532B">
      <w:pPr>
        <w:ind w:left="360"/>
      </w:pPr>
      <w:r>
        <w:t>2.3</w:t>
      </w:r>
      <w:r>
        <w:tab/>
        <w:t>Swab the corner of the overwrap thoroughly with alcohol pads</w:t>
      </w:r>
    </w:p>
    <w:p w:rsidR="0009532B" w:rsidRDefault="0009532B" w:rsidP="0009532B">
      <w:pPr>
        <w:ind w:left="360"/>
      </w:pPr>
      <w:r>
        <w:t>2.4</w:t>
      </w:r>
      <w:r>
        <w:tab/>
        <w:t xml:space="preserve">Tilt the bag away from the aligned corners.  </w:t>
      </w:r>
    </w:p>
    <w:p w:rsidR="0009532B" w:rsidRDefault="0009532B" w:rsidP="0009532B">
      <w:pPr>
        <w:ind w:left="360"/>
      </w:pPr>
      <w:r>
        <w:t>2.5</w:t>
      </w:r>
      <w:r>
        <w:tab/>
        <w:t>Align the specimen cup directly underneath the aligned corners</w:t>
      </w:r>
    </w:p>
    <w:p w:rsidR="0009532B" w:rsidRDefault="0009532B" w:rsidP="0009532B">
      <w:pPr>
        <w:ind w:left="360"/>
      </w:pPr>
      <w:r>
        <w:t>2.6</w:t>
      </w:r>
      <w:r>
        <w:tab/>
        <w:t>Cut corners of both bags simultaneously and completely with sterile scissors</w:t>
      </w:r>
    </w:p>
    <w:p w:rsidR="0009532B" w:rsidRDefault="0009532B" w:rsidP="0009532B">
      <w:pPr>
        <w:ind w:left="360"/>
      </w:pPr>
      <w:r>
        <w:t>2.7</w:t>
      </w:r>
      <w:r>
        <w:tab/>
        <w:t>Carefully tilt the overwrap bag allowing the cells to flow into the specimen cup</w:t>
      </w:r>
    </w:p>
    <w:p w:rsidR="0009532B" w:rsidRDefault="0009532B" w:rsidP="0009532B">
      <w:pPr>
        <w:ind w:left="360"/>
      </w:pPr>
      <w:r>
        <w:t>2.8</w:t>
      </w:r>
      <w:r>
        <w:tab/>
        <w:t>Draw the contents into a syringe.</w:t>
      </w:r>
    </w:p>
    <w:p w:rsidR="0009532B" w:rsidRDefault="0009532B" w:rsidP="0009532B">
      <w:pPr>
        <w:ind w:left="360"/>
      </w:pPr>
      <w:r>
        <w:t>2.9</w:t>
      </w:r>
      <w:r>
        <w:tab/>
        <w:t xml:space="preserve">Cap the syringe with a </w:t>
      </w:r>
      <w:proofErr w:type="spellStart"/>
      <w:r>
        <w:t>luer</w:t>
      </w:r>
      <w:proofErr w:type="spellEnd"/>
      <w:r>
        <w:t xml:space="preserve"> tip cap.   </w:t>
      </w:r>
    </w:p>
    <w:p w:rsidR="0009532B" w:rsidRDefault="00952F75" w:rsidP="0009532B">
      <w:pPr>
        <w:ind w:left="360"/>
      </w:pPr>
      <w:r>
        <w:t xml:space="preserve">2.10 </w:t>
      </w:r>
      <w:r w:rsidR="0009532B">
        <w:t xml:space="preserve">Record the mL recovered  </w:t>
      </w:r>
    </w:p>
    <w:p w:rsidR="0009532B" w:rsidRDefault="0009532B" w:rsidP="0009532B">
      <w:pPr>
        <w:ind w:left="360"/>
      </w:pPr>
      <w:r>
        <w:t>2.11 Give syringe to infusion physician for verification and infusion</w:t>
      </w:r>
    </w:p>
    <w:p w:rsidR="0009532B" w:rsidRDefault="0009532B" w:rsidP="0009532B">
      <w:pPr>
        <w:ind w:left="360" w:hanging="360"/>
      </w:pPr>
      <w:r>
        <w:t xml:space="preserve">      2.12 Place lid back on cup and place the empty cup into a separate sterile </w:t>
      </w:r>
    </w:p>
    <w:p w:rsidR="0009532B" w:rsidRDefault="00952F75" w:rsidP="0009532B">
      <w:pPr>
        <w:ind w:left="360" w:hanging="360"/>
      </w:pPr>
      <w:r>
        <w:t xml:space="preserve">              </w:t>
      </w:r>
      <w:proofErr w:type="gramStart"/>
      <w:r w:rsidR="0009532B">
        <w:t>overwrap</w:t>
      </w:r>
      <w:proofErr w:type="gramEnd"/>
      <w:r w:rsidR="0009532B">
        <w:t xml:space="preserve"> bag for sterility check  </w:t>
      </w:r>
    </w:p>
    <w:p w:rsidR="00952F75" w:rsidRDefault="00952F75" w:rsidP="0009532B">
      <w:pPr>
        <w:ind w:left="360" w:hanging="360"/>
      </w:pPr>
    </w:p>
    <w:p w:rsidR="0009532B" w:rsidRDefault="0009532B" w:rsidP="0009532B">
      <w:pPr>
        <w:ind w:left="360" w:hanging="360"/>
      </w:pPr>
      <w:r>
        <w:t xml:space="preserve">3. </w:t>
      </w:r>
      <w:r w:rsidR="00952F75">
        <w:t>Record</w:t>
      </w:r>
      <w:r>
        <w:t xml:space="preserve"> the broken bag </w:t>
      </w:r>
      <w:r w:rsidR="00952F75">
        <w:t xml:space="preserve">in the Comments Section of the Cellular </w:t>
      </w:r>
      <w:proofErr w:type="gramStart"/>
      <w:r w:rsidR="00952F75">
        <w:t>Product  Infusion</w:t>
      </w:r>
      <w:proofErr w:type="gramEnd"/>
      <w:r w:rsidR="00952F75">
        <w:t xml:space="preserve"> Record</w:t>
      </w:r>
      <w:r>
        <w:t xml:space="preserve">.  </w:t>
      </w:r>
    </w:p>
    <w:p w:rsidR="0009532B" w:rsidRDefault="0009532B" w:rsidP="0009532B">
      <w:pPr>
        <w:ind w:left="360" w:hanging="360"/>
      </w:pPr>
    </w:p>
    <w:p w:rsidR="0009532B" w:rsidRDefault="0009532B" w:rsidP="0009532B">
      <w:pPr>
        <w:ind w:left="360" w:hanging="360"/>
      </w:pPr>
      <w:r>
        <w:t xml:space="preserve">4. Keep broken bag separate from any other bags infused.  </w:t>
      </w:r>
    </w:p>
    <w:p w:rsidR="0009532B" w:rsidRDefault="0009532B" w:rsidP="0009532B">
      <w:pPr>
        <w:ind w:left="360" w:hanging="360"/>
      </w:pPr>
      <w:r>
        <w:t xml:space="preserve">     4.1 Culture and send to microbiology with a requisition with specimen source </w:t>
      </w:r>
    </w:p>
    <w:p w:rsidR="0009532B" w:rsidRDefault="0009532B" w:rsidP="0009532B">
      <w:pPr>
        <w:ind w:left="360" w:hanging="360"/>
      </w:pPr>
      <w:r>
        <w:t xml:space="preserve">           BMTPI-BB. </w:t>
      </w:r>
    </w:p>
    <w:p w:rsidR="0009532B" w:rsidRDefault="0009532B" w:rsidP="0009532B">
      <w:pPr>
        <w:ind w:left="360" w:hanging="360"/>
      </w:pPr>
      <w:r>
        <w:t xml:space="preserve">     4.2 Refer to Sterility Check - Patient Related procedure.  </w:t>
      </w:r>
    </w:p>
    <w:p w:rsidR="0009532B" w:rsidRDefault="0009532B" w:rsidP="0009532B">
      <w:pPr>
        <w:ind w:left="360" w:hanging="360"/>
      </w:pPr>
    </w:p>
    <w:p w:rsidR="0009532B" w:rsidRDefault="0009532B" w:rsidP="0009532B">
      <w:pPr>
        <w:ind w:left="360" w:hanging="360"/>
      </w:pPr>
      <w:r>
        <w:t xml:space="preserve">5. Complete Addendum Report (page 2 of the Infusion Checklist) and print.  </w:t>
      </w:r>
    </w:p>
    <w:p w:rsidR="0009532B" w:rsidRDefault="0009532B" w:rsidP="0009532B">
      <w:pPr>
        <w:ind w:left="360" w:hanging="360"/>
      </w:pPr>
      <w:r>
        <w:t xml:space="preserve">     5.1 </w:t>
      </w:r>
      <w:r w:rsidR="00952F75">
        <w:t xml:space="preserve">Send a </w:t>
      </w:r>
      <w:r>
        <w:t>co</w:t>
      </w:r>
      <w:r w:rsidR="00952F75">
        <w:t>py of completed page 2 to the SCTC</w:t>
      </w:r>
      <w:r>
        <w:t xml:space="preserve">T Unit for the patient chart.   </w:t>
      </w:r>
    </w:p>
    <w:p w:rsidR="0009532B" w:rsidRDefault="0009532B" w:rsidP="0009532B">
      <w:pPr>
        <w:ind w:left="360" w:hanging="360"/>
      </w:pPr>
    </w:p>
    <w:p w:rsidR="0009532B" w:rsidRDefault="0009532B" w:rsidP="0009532B">
      <w:pPr>
        <w:ind w:left="360" w:hanging="360"/>
      </w:pPr>
      <w:r>
        <w:t xml:space="preserve">EXPECTED OUTCOME RESULTS:  The majority of the cells in a broken bag </w:t>
      </w:r>
      <w:proofErr w:type="gramStart"/>
      <w:r>
        <w:t>should be recovered</w:t>
      </w:r>
      <w:proofErr w:type="gramEnd"/>
      <w:r>
        <w:t xml:space="preserve"> for infusion.</w:t>
      </w:r>
    </w:p>
    <w:p w:rsidR="0009532B" w:rsidRDefault="0009532B" w:rsidP="0009532B">
      <w:pPr>
        <w:ind w:left="360" w:hanging="360"/>
      </w:pPr>
    </w:p>
    <w:p w:rsidR="0009532B" w:rsidRDefault="0009532B" w:rsidP="0009532B">
      <w:pPr>
        <w:ind w:left="360" w:hanging="360"/>
      </w:pPr>
      <w:r>
        <w:t xml:space="preserve">ACCEPTABLE RANGES:  </w:t>
      </w:r>
      <w:proofErr w:type="gramStart"/>
      <w:r>
        <w:t>n/a</w:t>
      </w:r>
      <w:proofErr w:type="gramEnd"/>
    </w:p>
    <w:p w:rsidR="00C45E3B" w:rsidRDefault="00C45E3B" w:rsidP="00C45E3B">
      <w:pPr>
        <w:ind w:left="360" w:hanging="360"/>
      </w:pPr>
    </w:p>
    <w:p w:rsidR="00C45E3B" w:rsidRPr="0009532B" w:rsidRDefault="0009532B" w:rsidP="00C45E3B">
      <w:pPr>
        <w:ind w:left="360" w:hanging="360"/>
        <w:rPr>
          <w:b/>
          <w:smallCaps/>
          <w:sz w:val="28"/>
          <w:szCs w:val="28"/>
        </w:rPr>
      </w:pPr>
      <w:r w:rsidRPr="0009532B">
        <w:rPr>
          <w:b/>
          <w:smallCaps/>
          <w:sz w:val="28"/>
          <w:szCs w:val="28"/>
        </w:rPr>
        <w:t>Section VI.  CD34+ Enriched Cells Infusion</w:t>
      </w:r>
    </w:p>
    <w:p w:rsidR="00C45E3B" w:rsidRDefault="00C45E3B" w:rsidP="00C45E3B">
      <w:pPr>
        <w:ind w:left="360" w:hanging="360"/>
      </w:pPr>
    </w:p>
    <w:p w:rsidR="0009532B" w:rsidRDefault="0009532B" w:rsidP="0009532B">
      <w:pPr>
        <w:ind w:left="360" w:hanging="360"/>
      </w:pPr>
      <w:r>
        <w:t xml:space="preserve">1. Prepare heparinized </w:t>
      </w:r>
      <w:proofErr w:type="spellStart"/>
      <w:r>
        <w:t>Plasmalyte</w:t>
      </w:r>
      <w:proofErr w:type="spellEnd"/>
      <w:r>
        <w:t xml:space="preserve">-A.  </w:t>
      </w:r>
    </w:p>
    <w:p w:rsidR="00952F75" w:rsidRDefault="00952F75" w:rsidP="0009532B">
      <w:pPr>
        <w:ind w:left="360" w:hanging="360"/>
      </w:pPr>
    </w:p>
    <w:p w:rsidR="0009532B" w:rsidRDefault="0009532B" w:rsidP="0009532B">
      <w:pPr>
        <w:ind w:left="360"/>
      </w:pPr>
      <w:r>
        <w:t>1.1</w:t>
      </w:r>
      <w:r>
        <w:tab/>
        <w:t xml:space="preserve">Add 25mL </w:t>
      </w:r>
      <w:proofErr w:type="spellStart"/>
      <w:r>
        <w:t>Plasmalyte</w:t>
      </w:r>
      <w:proofErr w:type="spellEnd"/>
      <w:r>
        <w:t xml:space="preserve">-A and 0.25mL heparin (1000units/mL) to 50mL sterile centrifuge tubes using a 30mL syringe and </w:t>
      </w:r>
      <w:proofErr w:type="gramStart"/>
      <w:r>
        <w:t>16 gauge</w:t>
      </w:r>
      <w:proofErr w:type="gramEnd"/>
      <w:r>
        <w:t xml:space="preserve"> needle.  </w:t>
      </w:r>
    </w:p>
    <w:p w:rsidR="0009532B" w:rsidRDefault="0009532B" w:rsidP="0009532B">
      <w:pPr>
        <w:ind w:left="360" w:hanging="360"/>
      </w:pPr>
      <w:r>
        <w:t xml:space="preserve">     1.2 Place capped tubes in a rack on the infusion cart. </w:t>
      </w:r>
    </w:p>
    <w:p w:rsidR="0009532B" w:rsidRDefault="0009532B" w:rsidP="0009532B">
      <w:pPr>
        <w:ind w:left="360" w:hanging="360"/>
      </w:pPr>
      <w:r>
        <w:t xml:space="preserve">     1.3 Prepare </w:t>
      </w:r>
      <w:proofErr w:type="gramStart"/>
      <w:r>
        <w:t>2</w:t>
      </w:r>
      <w:proofErr w:type="gramEnd"/>
      <w:r>
        <w:t xml:space="preserve"> tubes for each bag of cells.  </w:t>
      </w:r>
    </w:p>
    <w:p w:rsidR="0009532B" w:rsidRDefault="0009532B" w:rsidP="0009532B">
      <w:pPr>
        <w:ind w:left="360" w:hanging="360"/>
      </w:pPr>
    </w:p>
    <w:p w:rsidR="0009532B" w:rsidRDefault="0009532B" w:rsidP="0009532B">
      <w:pPr>
        <w:ind w:left="360" w:hanging="360"/>
      </w:pPr>
      <w:r>
        <w:t xml:space="preserve">2. Follow procedure for PREPARATION, DAY OF INFUSION, and PREPARATION AT THE INFUSION SITE.  </w:t>
      </w:r>
    </w:p>
    <w:p w:rsidR="0009532B" w:rsidRDefault="0009532B" w:rsidP="0009532B">
      <w:pPr>
        <w:ind w:left="360" w:hanging="360"/>
      </w:pPr>
    </w:p>
    <w:p w:rsidR="0009532B" w:rsidRDefault="0009532B" w:rsidP="0009532B">
      <w:pPr>
        <w:ind w:left="360" w:hanging="360"/>
      </w:pPr>
      <w:r>
        <w:lastRenderedPageBreak/>
        <w:t xml:space="preserve">3. Transfer product bag from liquid nitrogen into the sterile overwrap bag with forceps. </w:t>
      </w:r>
    </w:p>
    <w:p w:rsidR="0009532B" w:rsidRDefault="0009532B" w:rsidP="0009532B">
      <w:pPr>
        <w:ind w:left="360" w:hanging="360"/>
      </w:pPr>
    </w:p>
    <w:p w:rsidR="0009532B" w:rsidRPr="0009532B" w:rsidRDefault="0009532B" w:rsidP="00952F75">
      <w:pPr>
        <w:ind w:left="360" w:firstLine="360"/>
        <w:rPr>
          <w:color w:val="FF0000"/>
        </w:rPr>
      </w:pPr>
      <w:r w:rsidRPr="0009532B">
        <w:rPr>
          <w:color w:val="FF0000"/>
        </w:rPr>
        <w:t xml:space="preserve">Personal Protective Equipment:  Lab Coat, Face Shield, </w:t>
      </w:r>
      <w:proofErr w:type="spellStart"/>
      <w:r w:rsidRPr="0009532B">
        <w:rPr>
          <w:color w:val="FF0000"/>
        </w:rPr>
        <w:t>Cryogloves</w:t>
      </w:r>
      <w:proofErr w:type="spellEnd"/>
    </w:p>
    <w:p w:rsidR="0009532B" w:rsidRDefault="0009532B" w:rsidP="0009532B">
      <w:pPr>
        <w:ind w:left="360" w:hanging="360"/>
      </w:pPr>
    </w:p>
    <w:p w:rsidR="0009532B" w:rsidRDefault="0009532B" w:rsidP="0009532B">
      <w:pPr>
        <w:ind w:left="360" w:hanging="360"/>
      </w:pPr>
      <w:r>
        <w:t xml:space="preserve">4. Gently submerge bag in </w:t>
      </w:r>
      <w:proofErr w:type="spellStart"/>
      <w:r>
        <w:t>waterbath</w:t>
      </w:r>
      <w:proofErr w:type="spellEnd"/>
      <w:r>
        <w:t xml:space="preserve"> keeping the opening of overwrap bag above the waterline.  </w:t>
      </w:r>
    </w:p>
    <w:p w:rsidR="0009532B" w:rsidRDefault="0009532B" w:rsidP="0009532B">
      <w:pPr>
        <w:ind w:left="360" w:hanging="360"/>
      </w:pPr>
    </w:p>
    <w:p w:rsidR="0009532B" w:rsidRDefault="0009532B" w:rsidP="0009532B">
      <w:pPr>
        <w:ind w:left="360" w:hanging="360"/>
      </w:pPr>
      <w:r>
        <w:t xml:space="preserve">5. Gently press the bag contents against the bottom of the </w:t>
      </w:r>
      <w:proofErr w:type="spellStart"/>
      <w:r>
        <w:t>waterbath</w:t>
      </w:r>
      <w:proofErr w:type="spellEnd"/>
      <w:r>
        <w:t xml:space="preserve"> to facilitate thawing.  </w:t>
      </w:r>
    </w:p>
    <w:p w:rsidR="0009532B" w:rsidRDefault="0009532B" w:rsidP="0009532B">
      <w:pPr>
        <w:ind w:left="360" w:hanging="360"/>
      </w:pPr>
    </w:p>
    <w:p w:rsidR="0009532B" w:rsidRDefault="0009532B" w:rsidP="0009532B">
      <w:pPr>
        <w:ind w:left="360" w:hanging="360"/>
      </w:pPr>
      <w:r>
        <w:t xml:space="preserve">     5.1 If bag leaks, immediately follow steps in Broken Bag Section V.  </w:t>
      </w:r>
    </w:p>
    <w:p w:rsidR="0009532B" w:rsidRDefault="0009532B" w:rsidP="0009532B">
      <w:pPr>
        <w:ind w:left="360" w:hanging="360"/>
      </w:pPr>
    </w:p>
    <w:p w:rsidR="0009532B" w:rsidRDefault="0009532B" w:rsidP="00952F75">
      <w:pPr>
        <w:ind w:left="360" w:hanging="360"/>
      </w:pPr>
      <w:r>
        <w:t xml:space="preserve">6. When completely thawed but still very cold, remove from the water bath.  </w:t>
      </w:r>
    </w:p>
    <w:p w:rsidR="0009532B" w:rsidRDefault="0009532B" w:rsidP="0009532B">
      <w:pPr>
        <w:ind w:left="360" w:hanging="360"/>
      </w:pPr>
    </w:p>
    <w:p w:rsidR="0009532B" w:rsidRDefault="0009532B" w:rsidP="0009532B">
      <w:pPr>
        <w:ind w:left="360" w:hanging="360"/>
      </w:pPr>
      <w:r>
        <w:t xml:space="preserve">7. Remove product bag from the overwrap and place on the sterile towel. </w:t>
      </w:r>
    </w:p>
    <w:p w:rsidR="0009532B" w:rsidRDefault="0009532B" w:rsidP="0009532B">
      <w:pPr>
        <w:ind w:left="360" w:hanging="360"/>
      </w:pPr>
    </w:p>
    <w:p w:rsidR="0009532B" w:rsidRDefault="0009532B" w:rsidP="0009532B">
      <w:pPr>
        <w:ind w:left="360" w:hanging="360"/>
      </w:pPr>
      <w:r>
        <w:t xml:space="preserve">8. Dry the product bag and your gloves well on the sterile towel. </w:t>
      </w:r>
    </w:p>
    <w:p w:rsidR="0009532B" w:rsidRDefault="0009532B" w:rsidP="0009532B">
      <w:pPr>
        <w:ind w:left="360" w:hanging="360"/>
      </w:pPr>
    </w:p>
    <w:p w:rsidR="0009532B" w:rsidRDefault="0009532B" w:rsidP="0009532B">
      <w:pPr>
        <w:ind w:left="360" w:hanging="360"/>
      </w:pPr>
      <w:r>
        <w:t xml:space="preserve">     8.1 Observe the towel for signs of leakage.  </w:t>
      </w:r>
    </w:p>
    <w:p w:rsidR="0009532B" w:rsidRDefault="0009532B" w:rsidP="0009532B">
      <w:pPr>
        <w:ind w:left="360" w:hanging="360"/>
      </w:pPr>
    </w:p>
    <w:p w:rsidR="0009532B" w:rsidRDefault="0009532B" w:rsidP="0009532B">
      <w:pPr>
        <w:ind w:left="360" w:hanging="360"/>
      </w:pPr>
      <w:r>
        <w:t xml:space="preserve">9. Spike one port of the bag with a sampling site coupler. </w:t>
      </w:r>
    </w:p>
    <w:p w:rsidR="0009532B" w:rsidRDefault="0009532B" w:rsidP="0009532B">
      <w:pPr>
        <w:ind w:left="360" w:hanging="360"/>
      </w:pPr>
    </w:p>
    <w:p w:rsidR="0009532B" w:rsidRDefault="0009532B" w:rsidP="0009532B">
      <w:pPr>
        <w:ind w:left="360" w:hanging="360"/>
      </w:pPr>
      <w:r>
        <w:t xml:space="preserve">10. Draw 25mL heparinized </w:t>
      </w:r>
      <w:proofErr w:type="spellStart"/>
      <w:r>
        <w:t>Plasmalyte</w:t>
      </w:r>
      <w:proofErr w:type="spellEnd"/>
      <w:r>
        <w:t xml:space="preserve">-A into a labeled syringe, wipe the coupler with an alcohol pad, and slowly add the syringe contents to the bag over a 3 minute period. </w:t>
      </w:r>
    </w:p>
    <w:p w:rsidR="0009532B" w:rsidRDefault="0009532B" w:rsidP="0009532B">
      <w:pPr>
        <w:ind w:left="360" w:hanging="360"/>
      </w:pPr>
    </w:p>
    <w:p w:rsidR="0009532B" w:rsidRDefault="0009532B" w:rsidP="0009532B">
      <w:pPr>
        <w:ind w:left="360" w:hanging="360"/>
      </w:pPr>
      <w:r>
        <w:t xml:space="preserve">11. Measure the final volume and record on the Infusion Checklist.  </w:t>
      </w:r>
    </w:p>
    <w:p w:rsidR="0009532B" w:rsidRDefault="0009532B" w:rsidP="0009532B">
      <w:pPr>
        <w:ind w:left="360" w:hanging="360"/>
      </w:pPr>
    </w:p>
    <w:p w:rsidR="0009532B" w:rsidRDefault="0009532B" w:rsidP="0009532B">
      <w:pPr>
        <w:ind w:left="360" w:hanging="360"/>
      </w:pPr>
      <w:r>
        <w:t xml:space="preserve">12. Give the cells to the physician; have them verify the patient information on the syringe and the bag label. </w:t>
      </w:r>
    </w:p>
    <w:p w:rsidR="00952F75" w:rsidRDefault="00952F75" w:rsidP="0009532B">
      <w:pPr>
        <w:ind w:left="360" w:hanging="360"/>
      </w:pPr>
    </w:p>
    <w:p w:rsidR="0009532B" w:rsidRDefault="0009532B" w:rsidP="00952F75">
      <w:pPr>
        <w:ind w:left="360" w:firstLine="360"/>
      </w:pPr>
      <w:r>
        <w:t xml:space="preserve">12.1 Patient name and medical record number </w:t>
      </w:r>
      <w:proofErr w:type="gramStart"/>
      <w:r>
        <w:t>should be verified</w:t>
      </w:r>
      <w:proofErr w:type="gramEnd"/>
      <w:r>
        <w:t xml:space="preserve">. </w:t>
      </w:r>
    </w:p>
    <w:p w:rsidR="00952F75" w:rsidRDefault="00952F75" w:rsidP="00952F75">
      <w:pPr>
        <w:ind w:left="360" w:firstLine="360"/>
      </w:pPr>
    </w:p>
    <w:p w:rsidR="0009532B" w:rsidRDefault="0009532B" w:rsidP="0009532B">
      <w:pPr>
        <w:ind w:left="360" w:hanging="360"/>
      </w:pPr>
      <w:r>
        <w:t xml:space="preserve">13. Rinse the product bag with 25mL of heparinized </w:t>
      </w:r>
      <w:proofErr w:type="spellStart"/>
      <w:r>
        <w:t>Plasmalyte</w:t>
      </w:r>
      <w:proofErr w:type="spellEnd"/>
      <w:r>
        <w:t xml:space="preserve">-A.  Leave 0.5mL rinse in the bag and withdraw remaining into syringe. </w:t>
      </w:r>
    </w:p>
    <w:p w:rsidR="0009532B" w:rsidRDefault="0009532B" w:rsidP="0009532B">
      <w:pPr>
        <w:ind w:left="360" w:hanging="360"/>
      </w:pPr>
    </w:p>
    <w:p w:rsidR="0009532B" w:rsidRDefault="0009532B" w:rsidP="0009532B">
      <w:pPr>
        <w:ind w:left="360" w:hanging="360"/>
      </w:pPr>
      <w:r>
        <w:t xml:space="preserve">14. Give labeled syringe with the rinse to the physician for infusion.  </w:t>
      </w:r>
    </w:p>
    <w:p w:rsidR="0009532B" w:rsidRDefault="0009532B" w:rsidP="0009532B">
      <w:pPr>
        <w:ind w:left="360" w:hanging="360"/>
      </w:pPr>
    </w:p>
    <w:p w:rsidR="0009532B" w:rsidRDefault="0009532B" w:rsidP="0009532B">
      <w:pPr>
        <w:ind w:left="360" w:hanging="360"/>
      </w:pPr>
      <w:r>
        <w:t xml:space="preserve">15. Repeat steps 3-14 with each bag until all bags have been infused.  </w:t>
      </w:r>
    </w:p>
    <w:p w:rsidR="0009532B" w:rsidRDefault="0009532B" w:rsidP="0009532B">
      <w:pPr>
        <w:ind w:left="360" w:hanging="360"/>
      </w:pPr>
    </w:p>
    <w:p w:rsidR="00952F75" w:rsidRDefault="00952F75" w:rsidP="0009532B">
      <w:pPr>
        <w:ind w:left="360" w:hanging="360"/>
      </w:pPr>
    </w:p>
    <w:p w:rsidR="0009532B" w:rsidRDefault="0009532B" w:rsidP="0009532B">
      <w:pPr>
        <w:ind w:left="360" w:hanging="360"/>
      </w:pPr>
      <w:r>
        <w:t xml:space="preserve">EXPECTED OUTCOME RESULTS:  Product bags </w:t>
      </w:r>
      <w:proofErr w:type="gramStart"/>
      <w:r>
        <w:t>should be thawed</w:t>
      </w:r>
      <w:proofErr w:type="gramEnd"/>
      <w:r>
        <w:t xml:space="preserve"> without breaks and all paperwork should be complete at the end of infusion. </w:t>
      </w:r>
    </w:p>
    <w:p w:rsidR="0009532B" w:rsidRDefault="0009532B" w:rsidP="0009532B">
      <w:pPr>
        <w:ind w:left="360" w:hanging="360"/>
      </w:pPr>
    </w:p>
    <w:p w:rsidR="0009532B" w:rsidRDefault="0009532B" w:rsidP="0009532B">
      <w:pPr>
        <w:ind w:left="360" w:hanging="360"/>
      </w:pPr>
      <w:r>
        <w:t xml:space="preserve">ACCEPTABLE RANGES:  </w:t>
      </w:r>
      <w:proofErr w:type="gramStart"/>
      <w:r>
        <w:t>n/a</w:t>
      </w:r>
      <w:proofErr w:type="gramEnd"/>
    </w:p>
    <w:p w:rsidR="00C45E3B" w:rsidRPr="000A7A30" w:rsidRDefault="00C45E3B" w:rsidP="00C45E3B">
      <w:pPr>
        <w:ind w:left="360" w:hanging="360"/>
      </w:pPr>
    </w:p>
    <w:p w:rsidR="004D77B8" w:rsidRDefault="004D77B8" w:rsidP="004D77B8"/>
    <w:p w:rsidR="00952F75" w:rsidRDefault="00952F75" w:rsidP="004D77B8"/>
    <w:p w:rsidR="00952F75" w:rsidRDefault="00952F75" w:rsidP="004D77B8"/>
    <w:p w:rsidR="00952F75" w:rsidRDefault="00952F75" w:rsidP="004D77B8"/>
    <w:p w:rsidR="00952F75" w:rsidRDefault="00952F75" w:rsidP="004D77B8"/>
    <w:p w:rsidR="00952F75" w:rsidRDefault="00952F75" w:rsidP="004D77B8"/>
    <w:p w:rsidR="00952F75" w:rsidRDefault="00952F75" w:rsidP="004D77B8"/>
    <w:p w:rsidR="00952F75" w:rsidRDefault="00952F75" w:rsidP="004D77B8"/>
    <w:p w:rsidR="00952F75" w:rsidRPr="00952F75" w:rsidRDefault="00952F75" w:rsidP="004D77B8">
      <w:pPr>
        <w:rPr>
          <w:b/>
          <w:smallCaps/>
          <w:sz w:val="28"/>
          <w:szCs w:val="28"/>
        </w:rPr>
      </w:pPr>
      <w:r w:rsidRPr="00952F75">
        <w:rPr>
          <w:b/>
          <w:smallCaps/>
          <w:sz w:val="28"/>
          <w:szCs w:val="28"/>
        </w:rPr>
        <w:lastRenderedPageBreak/>
        <w:t>Section VII. Post Infusion</w:t>
      </w:r>
    </w:p>
    <w:p w:rsidR="00952F75" w:rsidRDefault="00952F75" w:rsidP="004D77B8"/>
    <w:p w:rsidR="00952F75" w:rsidRDefault="00952F75" w:rsidP="00952F75">
      <w:pPr>
        <w:pStyle w:val="ListParagraph"/>
        <w:numPr>
          <w:ilvl w:val="0"/>
          <w:numId w:val="29"/>
        </w:numPr>
      </w:pPr>
      <w:r>
        <w:t xml:space="preserve">Empty, dry and clean the </w:t>
      </w:r>
      <w:proofErr w:type="spellStart"/>
      <w:r>
        <w:t>waterbath</w:t>
      </w:r>
      <w:proofErr w:type="spellEnd"/>
      <w:r>
        <w:t xml:space="preserve"> with 70% ethanol. </w:t>
      </w:r>
    </w:p>
    <w:p w:rsidR="00952F75" w:rsidRDefault="00952F75" w:rsidP="00952F75">
      <w:pPr>
        <w:pStyle w:val="ListParagraph"/>
        <w:numPr>
          <w:ilvl w:val="0"/>
          <w:numId w:val="29"/>
        </w:numPr>
      </w:pPr>
      <w:r>
        <w:t xml:space="preserve">Draw 2-3mL DPBS into a 3mL syringe.  </w:t>
      </w:r>
    </w:p>
    <w:p w:rsidR="00952F75" w:rsidRPr="00952F75" w:rsidRDefault="00952F75" w:rsidP="00952F75">
      <w:pPr>
        <w:rPr>
          <w:color w:val="FF0000"/>
        </w:rPr>
      </w:pPr>
      <w:r>
        <w:t xml:space="preserve">   </w:t>
      </w:r>
      <w:r>
        <w:tab/>
      </w:r>
      <w:r>
        <w:tab/>
      </w:r>
      <w:r>
        <w:tab/>
      </w:r>
      <w:r w:rsidRPr="00952F75">
        <w:rPr>
          <w:color w:val="FF0000"/>
        </w:rPr>
        <w:t>Personal Protective Equipment:  Biological Safety Cabinet</w:t>
      </w:r>
    </w:p>
    <w:p w:rsidR="00952F75" w:rsidRDefault="00952F75" w:rsidP="00952F75">
      <w:pPr>
        <w:pStyle w:val="ListParagraph"/>
        <w:numPr>
          <w:ilvl w:val="0"/>
          <w:numId w:val="29"/>
        </w:numPr>
      </w:pPr>
      <w:r>
        <w:t xml:space="preserve">Clean sampling site coupler of empty infusion bag with an alcohol pad.  </w:t>
      </w:r>
    </w:p>
    <w:p w:rsidR="00952F75" w:rsidRDefault="00952F75" w:rsidP="00952F75"/>
    <w:p w:rsidR="008B1D59" w:rsidRPr="008B1D59" w:rsidRDefault="00952F75" w:rsidP="008B1D59">
      <w:pPr>
        <w:pStyle w:val="ListParagraph"/>
        <w:numPr>
          <w:ilvl w:val="0"/>
          <w:numId w:val="29"/>
        </w:numPr>
      </w:pPr>
      <w:r>
        <w:t xml:space="preserve">Connect 3mL syringe to freezing bag, inject DPBS into empty infusion bag and rinse.   </w:t>
      </w:r>
    </w:p>
    <w:p w:rsidR="00952F75" w:rsidRDefault="00952F75" w:rsidP="00952F75">
      <w:pPr>
        <w:pStyle w:val="ListParagraph"/>
        <w:numPr>
          <w:ilvl w:val="0"/>
          <w:numId w:val="29"/>
        </w:numPr>
      </w:pPr>
      <w:r>
        <w:t xml:space="preserve">Draw rinse back into syringe. </w:t>
      </w:r>
    </w:p>
    <w:p w:rsidR="00952F75" w:rsidRDefault="00952F75" w:rsidP="00952F75"/>
    <w:p w:rsidR="00952F75" w:rsidRDefault="00952F75" w:rsidP="00952F75">
      <w:pPr>
        <w:pStyle w:val="ListParagraph"/>
        <w:numPr>
          <w:ilvl w:val="0"/>
          <w:numId w:val="29"/>
        </w:numPr>
      </w:pPr>
      <w:r>
        <w:t xml:space="preserve">Repeat steps 3-6 with each infusion bag </w:t>
      </w:r>
    </w:p>
    <w:p w:rsidR="002759CE" w:rsidRDefault="00952F75" w:rsidP="00952F75">
      <w:r>
        <w:t xml:space="preserve">     </w:t>
      </w:r>
      <w:r>
        <w:tab/>
      </w:r>
      <w:r>
        <w:tab/>
      </w:r>
      <w:r>
        <w:tab/>
        <w:t>6.1 Use the same syringe and DPBS.</w:t>
      </w:r>
    </w:p>
    <w:p w:rsidR="00952F75" w:rsidRDefault="00952F75" w:rsidP="00952F75">
      <w:pPr>
        <w:ind w:firstLine="360"/>
      </w:pPr>
      <w:r>
        <w:t xml:space="preserve">7. Dispense rinse into a 12 x 75 sterile tube. </w:t>
      </w:r>
    </w:p>
    <w:p w:rsidR="00952F75" w:rsidRDefault="00952F75" w:rsidP="00952F75"/>
    <w:p w:rsidR="00952F75" w:rsidRDefault="00952F75" w:rsidP="002759CE">
      <w:pPr>
        <w:ind w:left="360"/>
      </w:pPr>
      <w:r>
        <w:t xml:space="preserve">8. Dilute rinse as necessary and perform Viability by </w:t>
      </w:r>
      <w:proofErr w:type="spellStart"/>
      <w:r>
        <w:t>Trypan</w:t>
      </w:r>
      <w:proofErr w:type="spellEnd"/>
      <w:r>
        <w:t xml:space="preserve"> Blue.  </w:t>
      </w:r>
    </w:p>
    <w:p w:rsidR="00952F75" w:rsidRDefault="00952F75" w:rsidP="00952F75">
      <w:r>
        <w:t xml:space="preserve">    </w:t>
      </w:r>
      <w:r>
        <w:tab/>
      </w:r>
      <w:r>
        <w:tab/>
      </w:r>
      <w:r>
        <w:tab/>
        <w:t xml:space="preserve"> </w:t>
      </w:r>
      <w:proofErr w:type="gramStart"/>
      <w:r>
        <w:t>8.1</w:t>
      </w:r>
      <w:proofErr w:type="gramEnd"/>
      <w:r>
        <w:t xml:space="preserve"> Refer to Viability by </w:t>
      </w:r>
      <w:proofErr w:type="spellStart"/>
      <w:r>
        <w:t>Trypan</w:t>
      </w:r>
      <w:proofErr w:type="spellEnd"/>
      <w:r>
        <w:t xml:space="preserve"> Blue, BMT.Routine.1007. </w:t>
      </w:r>
    </w:p>
    <w:p w:rsidR="00952F75" w:rsidRDefault="00952F75" w:rsidP="00952F75"/>
    <w:p w:rsidR="00952F75" w:rsidRDefault="00952F75" w:rsidP="002759CE">
      <w:pPr>
        <w:ind w:firstLine="360"/>
      </w:pPr>
      <w:r>
        <w:t xml:space="preserve">9. Complete Post-Infusion Checklist section at the bottom of the Infusion Checklist.  </w:t>
      </w:r>
    </w:p>
    <w:p w:rsidR="00952F75" w:rsidRDefault="00952F75" w:rsidP="00952F75">
      <w:r>
        <w:t xml:space="preserve">     </w:t>
      </w:r>
      <w:r>
        <w:tab/>
      </w:r>
      <w:r>
        <w:tab/>
      </w:r>
      <w:r>
        <w:tab/>
        <w:t xml:space="preserve">9.1 Enter charges in blood bank computer system as </w:t>
      </w:r>
      <w:r w:rsidR="002759CE">
        <w:t>AMI/</w:t>
      </w:r>
      <w:r>
        <w:t xml:space="preserve">MMI, one charge per bag. </w:t>
      </w:r>
    </w:p>
    <w:p w:rsidR="00952F75" w:rsidRDefault="00952F75" w:rsidP="00952F75">
      <w:r>
        <w:t xml:space="preserve">   </w:t>
      </w:r>
      <w:r>
        <w:tab/>
      </w:r>
      <w:r>
        <w:tab/>
      </w:r>
      <w:r>
        <w:tab/>
        <w:t xml:space="preserve">9.2 Data Entered in Cancer Center Database, may be left blank until patient is </w:t>
      </w:r>
    </w:p>
    <w:p w:rsidR="00952F75" w:rsidRDefault="00952F75" w:rsidP="00952F75">
      <w:r>
        <w:t xml:space="preserve">                       </w:t>
      </w:r>
      <w:proofErr w:type="gramStart"/>
      <w:r>
        <w:t>entered</w:t>
      </w:r>
      <w:proofErr w:type="gramEnd"/>
      <w:r>
        <w:t xml:space="preserve"> into CIBMTR.</w:t>
      </w:r>
    </w:p>
    <w:p w:rsidR="002759CE" w:rsidRDefault="002759CE" w:rsidP="00952F75"/>
    <w:p w:rsidR="002759CE" w:rsidRDefault="00952F75" w:rsidP="002759CE">
      <w:pPr>
        <w:pStyle w:val="ListParagraph"/>
        <w:numPr>
          <w:ilvl w:val="0"/>
          <w:numId w:val="27"/>
        </w:numPr>
      </w:pPr>
      <w:r>
        <w:t xml:space="preserve">Make copy of Report of Adverse Reaction Form and file in Adverse Reaction Log Book.  </w:t>
      </w:r>
    </w:p>
    <w:p w:rsidR="00952F75" w:rsidRDefault="002759CE" w:rsidP="00952F75">
      <w:r>
        <w:tab/>
      </w:r>
      <w:r>
        <w:tab/>
      </w:r>
      <w:r w:rsidR="00952F75">
        <w:tab/>
        <w:t xml:space="preserve"> </w:t>
      </w:r>
      <w:proofErr w:type="gramStart"/>
      <w:r w:rsidR="00952F75">
        <w:t>10.1 Form must be signed by the infusion physician and the Medical Director</w:t>
      </w:r>
      <w:proofErr w:type="gramEnd"/>
      <w:r w:rsidR="00952F75">
        <w:t>.</w:t>
      </w:r>
    </w:p>
    <w:p w:rsidR="00952F75" w:rsidRDefault="00952F75" w:rsidP="00952F75"/>
    <w:p w:rsidR="00952F75" w:rsidRDefault="00952F75" w:rsidP="00952F75">
      <w:r>
        <w:t xml:space="preserve">EXPECTED OUTCOME RESULTS:  Viability by </w:t>
      </w:r>
      <w:proofErr w:type="spellStart"/>
      <w:r>
        <w:t>Trypan</w:t>
      </w:r>
      <w:proofErr w:type="spellEnd"/>
      <w:r>
        <w:t xml:space="preserve"> Blue </w:t>
      </w:r>
      <w:proofErr w:type="gramStart"/>
      <w:r>
        <w:t>should be completed</w:t>
      </w:r>
      <w:proofErr w:type="gramEnd"/>
      <w:r>
        <w:t xml:space="preserve">. </w:t>
      </w:r>
    </w:p>
    <w:p w:rsidR="00952F75" w:rsidRDefault="00952F75" w:rsidP="00952F75"/>
    <w:p w:rsidR="00952F75" w:rsidRDefault="00952F75" w:rsidP="00952F75">
      <w:r>
        <w:t>ACCEPTABLE RANGES:  Viability Post Thaw should be ≥</w:t>
      </w:r>
      <w:proofErr w:type="gramStart"/>
      <w:r>
        <w:t>70%</w:t>
      </w:r>
      <w:proofErr w:type="gramEnd"/>
      <w:r>
        <w:t xml:space="preserve">.  Any value less than 70% </w:t>
      </w:r>
      <w:proofErr w:type="gramStart"/>
      <w:r>
        <w:t>shall be reported</w:t>
      </w:r>
      <w:proofErr w:type="gramEnd"/>
      <w:r>
        <w:t xml:space="preserve"> immediately to the medical director.</w:t>
      </w:r>
    </w:p>
    <w:p w:rsidR="00952F75" w:rsidRDefault="00952F75" w:rsidP="004D77B8"/>
    <w:p w:rsidR="00952F75" w:rsidRPr="002759CE" w:rsidRDefault="002759CE" w:rsidP="004D77B8">
      <w:pPr>
        <w:rPr>
          <w:b/>
          <w:smallCaps/>
          <w:sz w:val="28"/>
          <w:szCs w:val="28"/>
        </w:rPr>
      </w:pPr>
      <w:r w:rsidRPr="002759CE">
        <w:rPr>
          <w:b/>
          <w:smallCaps/>
          <w:sz w:val="28"/>
          <w:szCs w:val="28"/>
        </w:rPr>
        <w:t>Section VIII. Adverse Reaction Workup</w:t>
      </w:r>
    </w:p>
    <w:p w:rsidR="00952F75" w:rsidRDefault="00952F75" w:rsidP="004D77B8"/>
    <w:p w:rsidR="002759CE" w:rsidRDefault="002759CE" w:rsidP="002759CE">
      <w:pPr>
        <w:pStyle w:val="ListParagraph"/>
        <w:numPr>
          <w:ilvl w:val="0"/>
          <w:numId w:val="30"/>
        </w:numPr>
      </w:pPr>
      <w:r>
        <w:t>Complete the Report of Adverse Reaction to Stem Cell Products for all infusions.</w:t>
      </w:r>
    </w:p>
    <w:p w:rsidR="002759CE" w:rsidRDefault="002759CE" w:rsidP="002759CE"/>
    <w:p w:rsidR="002759CE" w:rsidRDefault="002759CE" w:rsidP="002759CE">
      <w:pPr>
        <w:pStyle w:val="ListParagraph"/>
        <w:numPr>
          <w:ilvl w:val="0"/>
          <w:numId w:val="30"/>
        </w:numPr>
      </w:pPr>
      <w:r>
        <w:t xml:space="preserve">Inform the Medical Director immediately of ANY adverse reaction.  </w:t>
      </w:r>
    </w:p>
    <w:p w:rsidR="002759CE" w:rsidRDefault="002759CE" w:rsidP="002759CE"/>
    <w:p w:rsidR="002759CE" w:rsidRDefault="002759CE" w:rsidP="002759CE">
      <w:pPr>
        <w:ind w:left="720" w:firstLine="360"/>
      </w:pPr>
      <w:r>
        <w:t xml:space="preserve">2.1 Additional testing </w:t>
      </w:r>
      <w:proofErr w:type="gramStart"/>
      <w:r>
        <w:t>will be ordered</w:t>
      </w:r>
      <w:proofErr w:type="gramEnd"/>
      <w:r>
        <w:t xml:space="preserve"> at the discretion of the medical director. </w:t>
      </w:r>
    </w:p>
    <w:p w:rsidR="002759CE" w:rsidRDefault="002759CE" w:rsidP="002759CE"/>
    <w:p w:rsidR="002759CE" w:rsidRDefault="002759CE" w:rsidP="002759CE">
      <w:pPr>
        <w:pStyle w:val="ListParagraph"/>
        <w:numPr>
          <w:ilvl w:val="0"/>
          <w:numId w:val="30"/>
        </w:numPr>
      </w:pPr>
      <w:r>
        <w:t xml:space="preserve">File the original Report of Adverse Reaction to Stem Cell Products in the patient's file and a copy in the Adverse Reaction Log Book.  </w:t>
      </w:r>
    </w:p>
    <w:p w:rsidR="002759CE" w:rsidRDefault="002759CE" w:rsidP="002759CE"/>
    <w:p w:rsidR="002759CE" w:rsidRDefault="002759CE" w:rsidP="002759CE">
      <w:pPr>
        <w:pStyle w:val="ListParagraph"/>
        <w:numPr>
          <w:ilvl w:val="0"/>
          <w:numId w:val="30"/>
        </w:numPr>
      </w:pPr>
      <w:r>
        <w:t xml:space="preserve">Record "Yes" or "No" in reaction column of patient index.  </w:t>
      </w:r>
    </w:p>
    <w:p w:rsidR="002759CE" w:rsidRDefault="002759CE" w:rsidP="002759CE"/>
    <w:p w:rsidR="002759CE" w:rsidRDefault="002759CE" w:rsidP="002759CE">
      <w:r>
        <w:t>EXPECTED OUTCOME RESULTS</w:t>
      </w:r>
    </w:p>
    <w:p w:rsidR="002759CE" w:rsidRDefault="002759CE" w:rsidP="002759CE">
      <w:r>
        <w:t>•</w:t>
      </w:r>
      <w:r>
        <w:tab/>
        <w:t xml:space="preserve">Product bag should be intact upon thaw.  </w:t>
      </w:r>
    </w:p>
    <w:p w:rsidR="002759CE" w:rsidRDefault="002759CE" w:rsidP="002759CE">
      <w:r>
        <w:t>•</w:t>
      </w:r>
      <w:r>
        <w:tab/>
        <w:t xml:space="preserve">Product bag should be thawed quickly at the patient bedside and infused within 30 minutes post thaw. </w:t>
      </w:r>
    </w:p>
    <w:p w:rsidR="002759CE" w:rsidRDefault="002759CE" w:rsidP="002759CE"/>
    <w:p w:rsidR="00952F75" w:rsidRDefault="002759CE" w:rsidP="004D77B8">
      <w:r>
        <w:t xml:space="preserve">ACCEPTABLE RANGES:  All reactions to stem cell components </w:t>
      </w:r>
      <w:proofErr w:type="gramStart"/>
      <w:r>
        <w:t>shall be immediately reported</w:t>
      </w:r>
      <w:proofErr w:type="gramEnd"/>
      <w:r>
        <w:t xml:space="preserve"> to the medical director.</w:t>
      </w:r>
    </w:p>
    <w:p w:rsidR="002759CE" w:rsidRDefault="00E67571" w:rsidP="002759CE">
      <w:pPr>
        <w:pStyle w:val="Header"/>
        <w:contextualSpacing/>
        <w:rPr>
          <w:rFonts w:eastAsia="Calibri" w:cs="Arial"/>
          <w:bCs/>
          <w:color w:val="000000"/>
          <w:sz w:val="24"/>
          <w:szCs w:val="24"/>
        </w:rPr>
      </w:pPr>
      <w:r w:rsidRPr="002759CE">
        <w:rPr>
          <w:rFonts w:cs="Arial"/>
          <w:b/>
          <w:smallCaps/>
          <w:sz w:val="24"/>
          <w:szCs w:val="24"/>
        </w:rPr>
        <w:lastRenderedPageBreak/>
        <w:t xml:space="preserve">Literature </w:t>
      </w:r>
      <w:r w:rsidR="00B048D9" w:rsidRPr="002759CE">
        <w:rPr>
          <w:rFonts w:cs="Arial"/>
          <w:b/>
          <w:smallCaps/>
          <w:sz w:val="24"/>
          <w:szCs w:val="24"/>
        </w:rPr>
        <w:t>References</w:t>
      </w:r>
      <w:r w:rsidR="002537B3" w:rsidRPr="002759CE">
        <w:rPr>
          <w:rFonts w:cs="Arial"/>
          <w:sz w:val="24"/>
          <w:szCs w:val="24"/>
        </w:rPr>
        <w:t>:</w:t>
      </w:r>
      <w:r w:rsidR="00CF2761" w:rsidRPr="002759CE">
        <w:rPr>
          <w:rFonts w:cs="Arial"/>
          <w:sz w:val="24"/>
          <w:szCs w:val="24"/>
        </w:rPr>
        <w:t xml:space="preserve"> </w:t>
      </w:r>
      <w:proofErr w:type="spellStart"/>
      <w:r w:rsidR="002759CE" w:rsidRPr="002759CE">
        <w:rPr>
          <w:rFonts w:eastAsia="Calibri" w:cs="Arial"/>
          <w:bCs/>
          <w:color w:val="000000"/>
          <w:sz w:val="24"/>
          <w:szCs w:val="24"/>
        </w:rPr>
        <w:t>Reiffe</w:t>
      </w:r>
      <w:proofErr w:type="spellEnd"/>
      <w:r w:rsidR="002759CE" w:rsidRPr="002759CE">
        <w:rPr>
          <w:rFonts w:eastAsia="Calibri" w:cs="Arial"/>
          <w:bCs/>
          <w:color w:val="000000"/>
          <w:sz w:val="24"/>
          <w:szCs w:val="24"/>
        </w:rPr>
        <w:t xml:space="preserve">, J. Goldman, J, Armitage, J, </w:t>
      </w:r>
      <w:proofErr w:type="gramStart"/>
      <w:r w:rsidR="002759CE" w:rsidRPr="002759CE">
        <w:rPr>
          <w:rFonts w:eastAsia="Calibri" w:cs="Arial"/>
          <w:bCs/>
          <w:color w:val="000000"/>
          <w:sz w:val="24"/>
          <w:szCs w:val="24"/>
        </w:rPr>
        <w:t>eds</w:t>
      </w:r>
      <w:proofErr w:type="gramEnd"/>
      <w:r w:rsidR="002759CE" w:rsidRPr="002759CE">
        <w:rPr>
          <w:rFonts w:eastAsia="Calibri" w:cs="Arial"/>
          <w:bCs/>
          <w:color w:val="000000"/>
          <w:sz w:val="24"/>
          <w:szCs w:val="24"/>
        </w:rPr>
        <w:t xml:space="preserve">.  Blood Stem Cell </w:t>
      </w:r>
      <w:r w:rsidR="002759CE">
        <w:rPr>
          <w:rFonts w:eastAsia="Calibri" w:cs="Arial"/>
          <w:bCs/>
          <w:color w:val="000000"/>
          <w:sz w:val="24"/>
          <w:szCs w:val="24"/>
        </w:rPr>
        <w:t xml:space="preserve">  </w:t>
      </w:r>
    </w:p>
    <w:p w:rsidR="002759CE" w:rsidRPr="002759CE" w:rsidRDefault="002759CE" w:rsidP="002759CE">
      <w:pPr>
        <w:pStyle w:val="Header"/>
        <w:contextualSpacing/>
        <w:rPr>
          <w:rFonts w:eastAsia="Calibri" w:cs="Arial"/>
          <w:bCs/>
          <w:color w:val="000000"/>
          <w:sz w:val="24"/>
          <w:szCs w:val="24"/>
        </w:rPr>
      </w:pPr>
      <w:r>
        <w:rPr>
          <w:rFonts w:eastAsia="Calibri" w:cs="Arial"/>
          <w:bCs/>
          <w:color w:val="000000"/>
          <w:sz w:val="24"/>
          <w:szCs w:val="24"/>
        </w:rPr>
        <w:t xml:space="preserve">                                         </w:t>
      </w:r>
      <w:r w:rsidRPr="002759CE">
        <w:rPr>
          <w:rFonts w:eastAsia="Calibri" w:cs="Arial"/>
          <w:bCs/>
          <w:color w:val="000000"/>
          <w:sz w:val="24"/>
          <w:szCs w:val="24"/>
        </w:rPr>
        <w:t>Transplantation. 1</w:t>
      </w:r>
      <w:r w:rsidRPr="002759CE">
        <w:rPr>
          <w:rFonts w:eastAsia="Calibri" w:cs="Arial"/>
          <w:bCs/>
          <w:color w:val="000000"/>
          <w:sz w:val="24"/>
          <w:szCs w:val="24"/>
          <w:vertAlign w:val="superscript"/>
        </w:rPr>
        <w:t>st</w:t>
      </w:r>
      <w:r>
        <w:rPr>
          <w:rFonts w:eastAsia="Calibri" w:cs="Arial"/>
          <w:bCs/>
          <w:color w:val="000000"/>
          <w:sz w:val="24"/>
          <w:szCs w:val="24"/>
        </w:rPr>
        <w:t xml:space="preserve"> ed. 1998: 4</w:t>
      </w:r>
      <w:proofErr w:type="gramStart"/>
      <w:r>
        <w:rPr>
          <w:rFonts w:eastAsia="Calibri" w:cs="Arial"/>
          <w:bCs/>
          <w:color w:val="000000"/>
          <w:sz w:val="24"/>
          <w:szCs w:val="24"/>
        </w:rPr>
        <w:t>;</w:t>
      </w:r>
      <w:r w:rsidRPr="002759CE">
        <w:rPr>
          <w:rFonts w:eastAsia="Calibri" w:cs="Arial"/>
          <w:bCs/>
          <w:color w:val="000000"/>
          <w:sz w:val="24"/>
          <w:szCs w:val="24"/>
        </w:rPr>
        <w:t>67</w:t>
      </w:r>
      <w:proofErr w:type="gramEnd"/>
      <w:r w:rsidRPr="002759CE">
        <w:rPr>
          <w:rFonts w:eastAsia="Calibri" w:cs="Arial"/>
          <w:bCs/>
          <w:color w:val="000000"/>
          <w:sz w:val="24"/>
          <w:szCs w:val="24"/>
        </w:rPr>
        <w:t>-68.</w:t>
      </w:r>
    </w:p>
    <w:p w:rsidR="002759CE" w:rsidRDefault="002759CE" w:rsidP="002759CE">
      <w:pPr>
        <w:tabs>
          <w:tab w:val="center" w:pos="4680"/>
          <w:tab w:val="right" w:pos="9360"/>
        </w:tabs>
        <w:spacing w:after="200"/>
        <w:contextualSpacing/>
        <w:rPr>
          <w:rFonts w:eastAsia="Calibri" w:cs="Arial"/>
          <w:sz w:val="24"/>
          <w:szCs w:val="24"/>
        </w:rPr>
      </w:pPr>
      <w:r w:rsidRPr="002759CE">
        <w:rPr>
          <w:rFonts w:eastAsia="Calibri" w:cs="Arial"/>
          <w:sz w:val="24"/>
          <w:szCs w:val="24"/>
        </w:rPr>
        <w:t xml:space="preserve">                                 </w:t>
      </w:r>
      <w:r>
        <w:rPr>
          <w:rFonts w:eastAsia="Calibri" w:cs="Arial"/>
          <w:sz w:val="24"/>
          <w:szCs w:val="24"/>
        </w:rPr>
        <w:t xml:space="preserve">         </w:t>
      </w:r>
      <w:proofErr w:type="spellStart"/>
      <w:r w:rsidRPr="002759CE">
        <w:rPr>
          <w:rFonts w:eastAsia="Calibri" w:cs="Arial"/>
          <w:sz w:val="24"/>
          <w:szCs w:val="24"/>
        </w:rPr>
        <w:t>Areman</w:t>
      </w:r>
      <w:proofErr w:type="spellEnd"/>
      <w:r w:rsidRPr="002759CE">
        <w:rPr>
          <w:rFonts w:eastAsia="Calibri" w:cs="Arial"/>
          <w:sz w:val="24"/>
          <w:szCs w:val="24"/>
        </w:rPr>
        <w:t xml:space="preserve">, E., </w:t>
      </w:r>
      <w:proofErr w:type="spellStart"/>
      <w:r w:rsidRPr="002759CE">
        <w:rPr>
          <w:rFonts w:eastAsia="Calibri" w:cs="Arial"/>
          <w:sz w:val="24"/>
          <w:szCs w:val="24"/>
        </w:rPr>
        <w:t>Loper</w:t>
      </w:r>
      <w:proofErr w:type="spellEnd"/>
      <w:r w:rsidRPr="002759CE">
        <w:rPr>
          <w:rFonts w:eastAsia="Calibri" w:cs="Arial"/>
          <w:sz w:val="24"/>
          <w:szCs w:val="24"/>
        </w:rPr>
        <w:t xml:space="preserve">, K., Cellular Therapy: Principles, Methods, </w:t>
      </w:r>
    </w:p>
    <w:p w:rsidR="002759CE" w:rsidRPr="002759CE" w:rsidRDefault="002759CE" w:rsidP="002759CE">
      <w:pPr>
        <w:tabs>
          <w:tab w:val="center" w:pos="4680"/>
          <w:tab w:val="right" w:pos="9360"/>
        </w:tabs>
        <w:spacing w:after="200"/>
        <w:contextualSpacing/>
        <w:rPr>
          <w:rFonts w:eastAsia="Calibri" w:cs="Arial"/>
          <w:sz w:val="24"/>
          <w:szCs w:val="24"/>
        </w:rPr>
      </w:pPr>
      <w:r>
        <w:rPr>
          <w:rFonts w:eastAsia="Calibri" w:cs="Arial"/>
          <w:sz w:val="24"/>
          <w:szCs w:val="24"/>
        </w:rPr>
        <w:t xml:space="preserve">                                          </w:t>
      </w:r>
      <w:proofErr w:type="gramStart"/>
      <w:r w:rsidRPr="002759CE">
        <w:rPr>
          <w:rFonts w:eastAsia="Calibri" w:cs="Arial"/>
          <w:sz w:val="24"/>
          <w:szCs w:val="24"/>
        </w:rPr>
        <w:t>and</w:t>
      </w:r>
      <w:proofErr w:type="gramEnd"/>
      <w:r w:rsidRPr="002759CE">
        <w:rPr>
          <w:rFonts w:eastAsia="Calibri" w:cs="Arial"/>
          <w:sz w:val="24"/>
          <w:szCs w:val="24"/>
        </w:rPr>
        <w:t xml:space="preserve"> Regulations, </w:t>
      </w:r>
      <w:r w:rsidR="00410FFA">
        <w:rPr>
          <w:rFonts w:eastAsia="Calibri" w:cs="Arial"/>
          <w:sz w:val="24"/>
          <w:szCs w:val="24"/>
        </w:rPr>
        <w:t xml:space="preserve">2009. </w:t>
      </w:r>
      <w:r w:rsidRPr="002759CE">
        <w:rPr>
          <w:rFonts w:eastAsia="Calibri" w:cs="Arial"/>
          <w:sz w:val="24"/>
          <w:szCs w:val="24"/>
        </w:rPr>
        <w:t xml:space="preserve">Chapter 31, Thawing and </w:t>
      </w:r>
      <w:r w:rsidR="00410FFA">
        <w:rPr>
          <w:rFonts w:eastAsia="Calibri" w:cs="Arial"/>
          <w:sz w:val="24"/>
          <w:szCs w:val="24"/>
        </w:rPr>
        <w:t xml:space="preserve">Infusion. </w:t>
      </w:r>
    </w:p>
    <w:p w:rsidR="00B048D9" w:rsidRPr="002759CE" w:rsidRDefault="00B048D9" w:rsidP="00887AE0">
      <w:pPr>
        <w:pStyle w:val="Heading1"/>
        <w:rPr>
          <w:rFonts w:cs="Arial"/>
          <w:sz w:val="24"/>
          <w:szCs w:val="24"/>
        </w:rPr>
      </w:pPr>
    </w:p>
    <w:p w:rsidR="00BF5F7B" w:rsidRPr="002759CE" w:rsidRDefault="00BF5F7B" w:rsidP="00BF5F7B">
      <w:pPr>
        <w:rPr>
          <w:rFonts w:cs="Arial"/>
          <w:sz w:val="24"/>
          <w:szCs w:val="24"/>
        </w:rPr>
      </w:pPr>
    </w:p>
    <w:p w:rsidR="00410FFA" w:rsidRDefault="00AB191A" w:rsidP="00410FFA">
      <w:pPr>
        <w:pStyle w:val="Heading1"/>
        <w:rPr>
          <w:rFonts w:cs="Arial"/>
          <w:b w:val="0"/>
          <w:smallCaps w:val="0"/>
          <w:sz w:val="24"/>
          <w:szCs w:val="24"/>
        </w:rPr>
      </w:pPr>
      <w:r w:rsidRPr="002759CE">
        <w:rPr>
          <w:rFonts w:cs="Arial"/>
          <w:sz w:val="24"/>
          <w:szCs w:val="24"/>
        </w:rPr>
        <w:t>Re</w:t>
      </w:r>
      <w:r w:rsidR="00E67571" w:rsidRPr="002759CE">
        <w:rPr>
          <w:rFonts w:cs="Arial"/>
          <w:sz w:val="24"/>
          <w:szCs w:val="24"/>
        </w:rPr>
        <w:t xml:space="preserve">lated procedures/policies in </w:t>
      </w:r>
      <w:proofErr w:type="spellStart"/>
      <w:r w:rsidR="00E67571" w:rsidRPr="002759CE">
        <w:rPr>
          <w:rFonts w:cs="Arial"/>
          <w:sz w:val="24"/>
          <w:szCs w:val="24"/>
        </w:rPr>
        <w:t>Navex</w:t>
      </w:r>
      <w:proofErr w:type="spellEnd"/>
      <w:r w:rsidR="000B0C9D" w:rsidRPr="002759CE">
        <w:rPr>
          <w:rFonts w:cs="Arial"/>
          <w:sz w:val="24"/>
          <w:szCs w:val="24"/>
        </w:rPr>
        <w:t>/Policy Tech</w:t>
      </w:r>
      <w:r w:rsidR="002537B3" w:rsidRPr="002759CE">
        <w:rPr>
          <w:rFonts w:cs="Arial"/>
          <w:sz w:val="24"/>
          <w:szCs w:val="24"/>
        </w:rPr>
        <w:t>:</w:t>
      </w:r>
      <w:r w:rsidR="00410FFA" w:rsidRPr="00410FFA">
        <w:t xml:space="preserve"> </w:t>
      </w:r>
      <w:r w:rsidR="00410FFA" w:rsidRPr="00410FFA">
        <w:rPr>
          <w:rFonts w:cs="Arial"/>
          <w:b w:val="0"/>
          <w:smallCaps w:val="0"/>
          <w:sz w:val="24"/>
          <w:szCs w:val="24"/>
        </w:rPr>
        <w:t xml:space="preserve">Viability by </w:t>
      </w:r>
      <w:proofErr w:type="spellStart"/>
      <w:r w:rsidR="00410FFA" w:rsidRPr="00410FFA">
        <w:rPr>
          <w:rFonts w:cs="Arial"/>
          <w:b w:val="0"/>
          <w:smallCaps w:val="0"/>
          <w:sz w:val="24"/>
          <w:szCs w:val="24"/>
        </w:rPr>
        <w:t>Trypan</w:t>
      </w:r>
      <w:proofErr w:type="spellEnd"/>
      <w:r w:rsidR="00410FFA" w:rsidRPr="00410FFA">
        <w:rPr>
          <w:rFonts w:cs="Arial"/>
          <w:b w:val="0"/>
          <w:smallCaps w:val="0"/>
          <w:sz w:val="24"/>
          <w:szCs w:val="24"/>
        </w:rPr>
        <w:t xml:space="preserve"> Blue, </w:t>
      </w:r>
      <w:r w:rsidR="00410FFA">
        <w:rPr>
          <w:rFonts w:cs="Arial"/>
          <w:b w:val="0"/>
          <w:smallCaps w:val="0"/>
          <w:sz w:val="24"/>
          <w:szCs w:val="24"/>
        </w:rPr>
        <w:t>SCT-</w:t>
      </w:r>
    </w:p>
    <w:p w:rsidR="00410FFA" w:rsidRPr="00410FFA" w:rsidRDefault="00410FFA" w:rsidP="00410FFA">
      <w:pPr>
        <w:pStyle w:val="Heading1"/>
        <w:rPr>
          <w:rFonts w:cs="Arial"/>
          <w:b w:val="0"/>
          <w:smallCaps w:val="0"/>
          <w:sz w:val="24"/>
          <w:szCs w:val="24"/>
        </w:rPr>
      </w:pPr>
      <w:r>
        <w:rPr>
          <w:rFonts w:cs="Arial"/>
          <w:b w:val="0"/>
          <w:smallCaps w:val="0"/>
          <w:sz w:val="24"/>
          <w:szCs w:val="24"/>
        </w:rPr>
        <w:t xml:space="preserve">                                                                                        SOP-0078</w:t>
      </w:r>
      <w:r w:rsidRPr="00410FFA">
        <w:rPr>
          <w:rFonts w:cs="Arial"/>
          <w:b w:val="0"/>
          <w:smallCaps w:val="0"/>
          <w:sz w:val="24"/>
          <w:szCs w:val="24"/>
        </w:rPr>
        <w:t xml:space="preserve">  </w:t>
      </w:r>
    </w:p>
    <w:p w:rsidR="00BF5F7B" w:rsidRDefault="00410FFA" w:rsidP="00410FFA">
      <w:pPr>
        <w:pStyle w:val="Heading1"/>
        <w:rPr>
          <w:rFonts w:cs="Arial"/>
          <w:b w:val="0"/>
          <w:smallCaps w:val="0"/>
          <w:sz w:val="24"/>
          <w:szCs w:val="24"/>
        </w:rPr>
      </w:pPr>
      <w:r>
        <w:rPr>
          <w:rFonts w:cs="Arial"/>
          <w:b w:val="0"/>
          <w:smallCaps w:val="0"/>
          <w:sz w:val="24"/>
          <w:szCs w:val="24"/>
        </w:rPr>
        <w:tab/>
        <w:t xml:space="preserve">          </w:t>
      </w:r>
      <w:r w:rsidRPr="00410FFA">
        <w:rPr>
          <w:rFonts w:cs="Arial"/>
          <w:b w:val="0"/>
          <w:smallCaps w:val="0"/>
          <w:sz w:val="24"/>
          <w:szCs w:val="24"/>
        </w:rPr>
        <w:t>Process Control for the Release of Cell Therapy Products</w:t>
      </w:r>
      <w:r>
        <w:rPr>
          <w:rFonts w:cs="Arial"/>
          <w:b w:val="0"/>
          <w:smallCaps w:val="0"/>
          <w:sz w:val="24"/>
          <w:szCs w:val="24"/>
        </w:rPr>
        <w:t>, SCT-SOP-0141</w:t>
      </w:r>
    </w:p>
    <w:p w:rsidR="00410FFA" w:rsidRDefault="00410FFA" w:rsidP="00410FFA"/>
    <w:p w:rsidR="00410FFA" w:rsidRPr="00410FFA" w:rsidRDefault="00410FFA" w:rsidP="00410FFA"/>
    <w:p w:rsidR="00BF5F7B" w:rsidRDefault="00B048D9" w:rsidP="00410FFA">
      <w:pPr>
        <w:pStyle w:val="Heading1"/>
        <w:rPr>
          <w:rFonts w:cs="Arial"/>
          <w:color w:val="FF0000"/>
          <w:sz w:val="24"/>
          <w:szCs w:val="24"/>
        </w:rPr>
      </w:pPr>
      <w:r w:rsidRPr="002759CE">
        <w:rPr>
          <w:rFonts w:cs="Arial"/>
          <w:sz w:val="24"/>
          <w:szCs w:val="24"/>
        </w:rPr>
        <w:t>Attachments</w:t>
      </w:r>
      <w:r w:rsidR="00E67571" w:rsidRPr="002759CE">
        <w:rPr>
          <w:rFonts w:cs="Arial"/>
          <w:sz w:val="24"/>
          <w:szCs w:val="24"/>
        </w:rPr>
        <w:t>/Linked documents in title 21</w:t>
      </w:r>
      <w:r w:rsidR="002537B3" w:rsidRPr="002759CE">
        <w:rPr>
          <w:rFonts w:cs="Arial"/>
          <w:sz w:val="24"/>
          <w:szCs w:val="24"/>
        </w:rPr>
        <w:t>:</w:t>
      </w:r>
      <w:r w:rsidR="000B0C9D" w:rsidRPr="002759CE">
        <w:rPr>
          <w:rFonts w:cs="Arial"/>
          <w:sz w:val="24"/>
          <w:szCs w:val="24"/>
        </w:rPr>
        <w:t xml:space="preserve"> </w:t>
      </w:r>
    </w:p>
    <w:p w:rsidR="00410FFA" w:rsidRDefault="00410FFA" w:rsidP="00410FFA"/>
    <w:p w:rsidR="00410FFA" w:rsidRDefault="00410FFA" w:rsidP="00410FFA">
      <w:r>
        <w:t>•</w:t>
      </w:r>
      <w:r>
        <w:tab/>
        <w:t xml:space="preserve">Infusion Checklist, </w:t>
      </w:r>
      <w:r w:rsidR="009B7AEE">
        <w:t>SCT-FORMS-0127</w:t>
      </w:r>
    </w:p>
    <w:p w:rsidR="00410FFA" w:rsidRDefault="00410FFA" w:rsidP="009B7AEE">
      <w:r>
        <w:t>•</w:t>
      </w:r>
      <w:r>
        <w:tab/>
      </w:r>
      <w:r w:rsidR="009B7AEE">
        <w:t xml:space="preserve">Cellular Product Infusion Record, SCT-FORMS-0345 </w:t>
      </w:r>
    </w:p>
    <w:p w:rsidR="00410FFA" w:rsidRDefault="00410FFA" w:rsidP="00410FFA">
      <w:r>
        <w:t>•</w:t>
      </w:r>
      <w:r>
        <w:tab/>
        <w:t xml:space="preserve">Request to Confirm Group/Type, </w:t>
      </w:r>
      <w:r w:rsidR="009B7AEE">
        <w:t>SCT-FORMS-0107</w:t>
      </w:r>
    </w:p>
    <w:p w:rsidR="009B7AEE" w:rsidRDefault="00410FFA" w:rsidP="00410FFA">
      <w:r>
        <w:t>•</w:t>
      </w:r>
      <w:r>
        <w:tab/>
        <w:t xml:space="preserve">Report of Adverse Reaction to Stem Cell Components Form, </w:t>
      </w:r>
      <w:r w:rsidR="009B7AEE">
        <w:t>SCT-FORMS-0132</w:t>
      </w:r>
    </w:p>
    <w:p w:rsidR="00410FFA" w:rsidRDefault="00410FFA" w:rsidP="00410FFA">
      <w:r>
        <w:t>•</w:t>
      </w:r>
      <w:r>
        <w:tab/>
      </w:r>
      <w:r w:rsidR="009B7AEE">
        <w:t>Technical Release</w:t>
      </w:r>
      <w:r>
        <w:t xml:space="preserve"> Criteria Checklist, </w:t>
      </w:r>
      <w:r w:rsidR="009B7AEE">
        <w:t>SCT-FORMS-0131</w:t>
      </w:r>
    </w:p>
    <w:p w:rsidR="00410FFA" w:rsidRPr="00410FFA" w:rsidRDefault="00410FFA" w:rsidP="00410FFA"/>
    <w:p w:rsidR="00A7748A" w:rsidRPr="002759CE" w:rsidRDefault="00A7748A" w:rsidP="00887AE0">
      <w:pPr>
        <w:pStyle w:val="Heading1"/>
        <w:rPr>
          <w:rFonts w:cs="Arial"/>
          <w:sz w:val="24"/>
          <w:szCs w:val="24"/>
        </w:rPr>
      </w:pPr>
      <w:r w:rsidRPr="002759CE">
        <w:rPr>
          <w:rFonts w:cs="Arial"/>
          <w:sz w:val="24"/>
          <w:szCs w:val="24"/>
        </w:rPr>
        <w:t>Revision Dates</w:t>
      </w:r>
      <w:r w:rsidR="001F0047" w:rsidRPr="002759CE">
        <w:rPr>
          <w:rFonts w:cs="Arial"/>
          <w:sz w:val="24"/>
          <w:szCs w:val="24"/>
        </w:rPr>
        <w:t>: Review Change Summary as represented in Title 21.</w:t>
      </w:r>
    </w:p>
    <w:p w:rsidR="00BF5F7B" w:rsidRDefault="00BF5F7B" w:rsidP="00BF5F7B"/>
    <w:p w:rsidR="00BF5F7B" w:rsidRDefault="00BF5F7B" w:rsidP="00BF5F7B"/>
    <w:p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633" w:rsidRDefault="00092633" w:rsidP="009A3908">
      <w:r>
        <w:separator/>
      </w:r>
    </w:p>
  </w:endnote>
  <w:endnote w:type="continuationSeparator" w:id="0">
    <w:p w:rsidR="00092633" w:rsidRDefault="00092633"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B45D2E">
              <w:rPr>
                <w:rFonts w:ascii="Franklin Gothic Book" w:hAnsi="Franklin Gothic Book" w:cs="Calibri"/>
                <w:i/>
                <w:iCs/>
                <w:noProof/>
                <w:sz w:val="18"/>
                <w:szCs w:val="18"/>
              </w:rPr>
              <w:t>12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B45D2E">
              <w:rPr>
                <w:rFonts w:ascii="Franklin Gothic Book" w:hAnsi="Franklin Gothic Book" w:cs="Calibri"/>
                <w:i/>
                <w:iCs/>
                <w:noProof/>
                <w:sz w:val="18"/>
                <w:szCs w:val="18"/>
              </w:rPr>
              <w:t>12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A153FF">
    <w:pPr>
      <w:jc w:val="center"/>
      <w:rPr>
        <w:rFonts w:asciiTheme="minorHAnsi" w:hAnsiTheme="minorHAnsi" w:cstheme="minorHAnsi"/>
        <w:bCs/>
        <w:szCs w:val="22"/>
      </w:rPr>
    </w:pPr>
  </w:p>
  <w:p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B45D2E">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B45D2E">
              <w:rPr>
                <w:rFonts w:ascii="Franklin Gothic Book" w:hAnsi="Franklin Gothic Book" w:cs="Calibri"/>
                <w:i/>
                <w:iCs/>
                <w:noProof/>
                <w:sz w:val="18"/>
                <w:szCs w:val="18"/>
              </w:rPr>
              <w:t>12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633" w:rsidRDefault="00092633" w:rsidP="009A3908">
      <w:r>
        <w:separator/>
      </w:r>
    </w:p>
  </w:footnote>
  <w:footnote w:type="continuationSeparator" w:id="0">
    <w:p w:rsidR="00092633" w:rsidRDefault="00092633"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770E48" w:rsidRDefault="00770E48" w:rsidP="00A153FF">
    <w:pPr>
      <w:shd w:val="clear" w:color="auto" w:fill="A6A6A6" w:themeFill="background1" w:themeFillShade="A6"/>
      <w:spacing w:line="360" w:lineRule="auto"/>
      <w:ind w:right="90"/>
      <w:jc w:val="center"/>
      <w:rPr>
        <w:rFonts w:ascii="Franklin Gothic Demi" w:hAnsi="Franklin Gothic Demi"/>
        <w:b/>
        <w:sz w:val="24"/>
        <w:szCs w:val="24"/>
      </w:rPr>
    </w:pPr>
    <w:r w:rsidRPr="00770E48">
      <w:rPr>
        <w:b/>
        <w:sz w:val="24"/>
        <w:szCs w:val="24"/>
      </w:rPr>
      <w:t>INFUSION OF CRYOPRESERVED PRODUCTS</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6"/>
      <w:gridCol w:w="3088"/>
    </w:tblGrid>
    <w:tr w:rsidR="00A153FF" w:rsidRPr="00F85C8D" w:rsidTr="00A2219E">
      <w:tc>
        <w:tcPr>
          <w:tcW w:w="3145" w:type="dxa"/>
          <w:tcBorders>
            <w:left w:val="single" w:sz="4" w:space="0" w:color="auto"/>
            <w:bottom w:val="single" w:sz="4" w:space="0" w:color="auto"/>
          </w:tcBorders>
          <w:shd w:val="clear" w:color="auto" w:fill="auto"/>
        </w:tcPr>
        <w:p w:rsidR="00A153FF" w:rsidRPr="00F85C8D" w:rsidRDefault="00740D8B" w:rsidP="00A153FF">
          <w:pPr>
            <w:rPr>
              <w:rFonts w:ascii="Franklin Gothic Book" w:hAnsi="Franklin Gothic Book"/>
              <w:b/>
              <w:szCs w:val="22"/>
            </w:rPr>
          </w:pPr>
          <w:r>
            <w:rPr>
              <w:noProof/>
            </w:rPr>
            <w:drawing>
              <wp:inline distT="0" distB="0" distL="0" distR="0" wp14:anchorId="5C163C54" wp14:editId="5C153FBA">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rsidR="001F0047" w:rsidRDefault="00335902" w:rsidP="001F0047">
          <w:pPr>
            <w:rPr>
              <w:rFonts w:cs="Arial"/>
            </w:rPr>
          </w:pPr>
          <w:r>
            <w:rPr>
              <w:rFonts w:cs="Arial"/>
            </w:rPr>
            <w:t>Procedure</w:t>
          </w:r>
        </w:p>
        <w:p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rsidR="00A153FF" w:rsidRPr="00A2219E" w:rsidRDefault="00770E48" w:rsidP="00A153FF">
          <w:pPr>
            <w:rPr>
              <w:rFonts w:ascii="Franklin Gothic Book" w:hAnsi="Franklin Gothic Book" w:cs="Calibri"/>
              <w:szCs w:val="22"/>
            </w:rPr>
          </w:pPr>
          <w:r>
            <w:rPr>
              <w:rFonts w:ascii="Franklin Gothic Book" w:hAnsi="Franklin Gothic Book" w:cs="Calibri"/>
              <w:szCs w:val="22"/>
            </w:rPr>
            <w:t>10/1/2020</w:t>
          </w:r>
          <w:r w:rsidR="00A153FF" w:rsidRPr="00A2219E">
            <w:rPr>
              <w:rFonts w:ascii="Franklin Gothic Book" w:hAnsi="Franklin Gothic Book" w:cs="Calibri"/>
              <w:szCs w:val="22"/>
            </w:rPr>
            <w:fldChar w:fldCharType="begin"/>
          </w:r>
          <w:r w:rsidR="00A153FF" w:rsidRPr="00A2219E">
            <w:rPr>
              <w:rFonts w:ascii="Franklin Gothic Book" w:hAnsi="Franklin Gothic Book" w:cs="Calibri"/>
              <w:szCs w:val="22"/>
            </w:rPr>
            <w:instrText xml:space="preserve"> DOCVARIABLE "Effective Date" \* MERGEFORMAT </w:instrText>
          </w:r>
          <w:r w:rsidR="00A153FF" w:rsidRPr="00A2219E">
            <w:rPr>
              <w:rFonts w:ascii="Franklin Gothic Book" w:hAnsi="Franklin Gothic Book" w:cs="Calibri"/>
              <w:szCs w:val="22"/>
            </w:rPr>
            <w:fldChar w:fldCharType="end"/>
          </w:r>
        </w:p>
        <w:p w:rsidR="00A153FF" w:rsidRPr="00EF4D17" w:rsidRDefault="00A153FF" w:rsidP="00A153FF">
          <w:pPr>
            <w:rPr>
              <w:rFonts w:ascii="Franklin Gothic Book" w:hAnsi="Franklin Gothic Book"/>
              <w:b/>
              <w:sz w:val="28"/>
              <w:szCs w:val="28"/>
            </w:rPr>
          </w:pPr>
        </w:p>
      </w:tc>
    </w:tr>
    <w:tr w:rsidR="00A153FF" w:rsidRPr="00F85C8D" w:rsidTr="00770E48">
      <w:trPr>
        <w:trHeight w:val="785"/>
      </w:trPr>
      <w:tc>
        <w:tcPr>
          <w:tcW w:w="3145" w:type="dxa"/>
          <w:tcBorders>
            <w:left w:val="single" w:sz="4" w:space="0" w:color="auto"/>
            <w:bottom w:val="single" w:sz="4" w:space="0" w:color="000000"/>
          </w:tcBorders>
          <w:shd w:val="clear" w:color="auto" w:fill="auto"/>
        </w:tcPr>
        <w:p w:rsidR="001F0047" w:rsidRDefault="001F0047" w:rsidP="001F0047">
          <w:pPr>
            <w:rPr>
              <w:rFonts w:ascii="Franklin Gothic Book" w:hAnsi="Franklin Gothic Book"/>
              <w:b/>
              <w:szCs w:val="22"/>
            </w:rPr>
          </w:pPr>
          <w:r>
            <w:rPr>
              <w:rFonts w:ascii="Franklin Gothic Book" w:hAnsi="Franklin Gothic Book"/>
              <w:b/>
              <w:szCs w:val="22"/>
            </w:rPr>
            <w:t>CLIA Lab Director:</w:t>
          </w:r>
        </w:p>
        <w:p w:rsidR="00A153FF" w:rsidRPr="00770E48" w:rsidRDefault="00770E48" w:rsidP="001F0047">
          <w:pPr>
            <w:rPr>
              <w:rFonts w:ascii="Franklin Gothic Book" w:hAnsi="Franklin Gothic Book"/>
              <w:szCs w:val="22"/>
            </w:rPr>
          </w:pPr>
          <w:r>
            <w:rPr>
              <w:rFonts w:ascii="Franklin Gothic Book" w:hAnsi="Franklin Gothic Book"/>
              <w:szCs w:val="22"/>
            </w:rPr>
            <w:t>Gregory Pomper, MD</w:t>
          </w:r>
        </w:p>
      </w:tc>
      <w:tc>
        <w:tcPr>
          <w:tcW w:w="3060" w:type="dxa"/>
          <w:tcBorders>
            <w:bottom w:val="single" w:sz="4" w:space="0" w:color="000000"/>
          </w:tcBorders>
          <w:shd w:val="clear" w:color="auto" w:fill="auto"/>
        </w:tcPr>
        <w:p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1F0047" w:rsidRPr="00770E48" w:rsidRDefault="00770E48" w:rsidP="001F0047">
          <w:pPr>
            <w:rPr>
              <w:rFonts w:ascii="Franklin Gothic Book" w:hAnsi="Franklin Gothic Book"/>
              <w:szCs w:val="22"/>
            </w:rPr>
          </w:pPr>
          <w:r>
            <w:rPr>
              <w:rFonts w:ascii="Franklin Gothic Book" w:hAnsi="Franklin Gothic Book"/>
              <w:szCs w:val="22"/>
            </w:rPr>
            <w:t>Stem Cell Transplant and Cellular Therapy(SCTCT) Lab</w:t>
          </w:r>
        </w:p>
      </w:tc>
      <w:tc>
        <w:tcPr>
          <w:tcW w:w="3145" w:type="dxa"/>
          <w:tcBorders>
            <w:bottom w:val="single" w:sz="4" w:space="0" w:color="000000"/>
          </w:tcBorders>
          <w:shd w:val="clear" w:color="auto" w:fill="auto"/>
        </w:tcPr>
        <w:p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rsidR="00636B43" w:rsidRPr="00770E48" w:rsidRDefault="001F0047"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r w:rsidR="00770E48">
            <w:rPr>
              <w:rFonts w:ascii="Franklin Gothic Book" w:hAnsi="Franklin Gothic Book"/>
              <w:szCs w:val="22"/>
            </w:rPr>
            <w:t>Christina Warren</w:t>
          </w:r>
        </w:p>
      </w:tc>
    </w:tr>
  </w:tbl>
  <w:p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F4E"/>
    <w:multiLevelType w:val="hybridMultilevel"/>
    <w:tmpl w:val="4296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6552"/>
    <w:multiLevelType w:val="hybridMultilevel"/>
    <w:tmpl w:val="87D45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43B5D"/>
    <w:multiLevelType w:val="multilevel"/>
    <w:tmpl w:val="3872B694"/>
    <w:lvl w:ilvl="0">
      <w:start w:val="1"/>
      <w:numFmt w:val="decimal"/>
      <w:lvlText w:val="%1."/>
      <w:lvlJc w:val="left"/>
      <w:pPr>
        <w:ind w:left="720" w:hanging="360"/>
      </w:pPr>
      <w:rPr>
        <w:rFonts w:hint="default"/>
        <w:color w:val="auto"/>
      </w:rPr>
    </w:lvl>
    <w:lvl w:ilvl="1">
      <w:start w:val="1"/>
      <w:numFmt w:val="decimal"/>
      <w:isLgl/>
      <w:lvlText w:val="%1.%2"/>
      <w:lvlJc w:val="left"/>
      <w:pPr>
        <w:ind w:left="1035" w:hanging="37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3"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B96DF0"/>
    <w:multiLevelType w:val="hybridMultilevel"/>
    <w:tmpl w:val="75E8D578"/>
    <w:lvl w:ilvl="0" w:tplc="DE8C58EA">
      <w:start w:val="2"/>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6" w15:restartNumberingAfterBreak="0">
    <w:nsid w:val="2AA06B18"/>
    <w:multiLevelType w:val="hybridMultilevel"/>
    <w:tmpl w:val="2BACB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A3465"/>
    <w:multiLevelType w:val="multilevel"/>
    <w:tmpl w:val="F814DF6E"/>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8"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47C4B"/>
    <w:multiLevelType w:val="multilevel"/>
    <w:tmpl w:val="1CC40D9E"/>
    <w:lvl w:ilvl="0">
      <w:start w:val="1"/>
      <w:numFmt w:val="upperRoman"/>
      <w:lvlText w:val="%1."/>
      <w:lvlJc w:val="left"/>
      <w:pPr>
        <w:ind w:left="2880" w:hanging="72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1" w15:restartNumberingAfterBreak="0">
    <w:nsid w:val="544D6730"/>
    <w:multiLevelType w:val="multilevel"/>
    <w:tmpl w:val="EB4EAB3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F4099D"/>
    <w:multiLevelType w:val="hybridMultilevel"/>
    <w:tmpl w:val="8628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C172B"/>
    <w:multiLevelType w:val="hybridMultilevel"/>
    <w:tmpl w:val="9D7C4498"/>
    <w:lvl w:ilvl="0" w:tplc="80E0A3CE">
      <w:start w:val="2"/>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4"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B1F8D"/>
    <w:multiLevelType w:val="multilevel"/>
    <w:tmpl w:val="160068B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4C94887"/>
    <w:multiLevelType w:val="multilevel"/>
    <w:tmpl w:val="2FB0D3F2"/>
    <w:lvl w:ilvl="0">
      <w:start w:val="6"/>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7" w15:restartNumberingAfterBreak="0">
    <w:nsid w:val="64F1487B"/>
    <w:multiLevelType w:val="hybridMultilevel"/>
    <w:tmpl w:val="CB74D6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E21341"/>
    <w:multiLevelType w:val="hybridMultilevel"/>
    <w:tmpl w:val="CE264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22" w15:restartNumberingAfterBreak="0">
    <w:nsid w:val="7D074740"/>
    <w:multiLevelType w:val="multilevel"/>
    <w:tmpl w:val="9FB0A23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DB13193"/>
    <w:multiLevelType w:val="hybridMultilevel"/>
    <w:tmpl w:val="E2A8FE4E"/>
    <w:lvl w:ilvl="0" w:tplc="A240FC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8"/>
  </w:num>
  <w:num w:numId="4">
    <w:abstractNumId w:val="2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4"/>
  </w:num>
  <w:num w:numId="11">
    <w:abstractNumId w:val="19"/>
  </w:num>
  <w:num w:numId="12">
    <w:abstractNumId w:val="19"/>
  </w:num>
  <w:num w:numId="13">
    <w:abstractNumId w:val="19"/>
  </w:num>
  <w:num w:numId="14">
    <w:abstractNumId w:val="19"/>
    <w:lvlOverride w:ilvl="0">
      <w:startOverride w:val="1"/>
    </w:lvlOverride>
  </w:num>
  <w:num w:numId="15">
    <w:abstractNumId w:val="23"/>
  </w:num>
  <w:num w:numId="16">
    <w:abstractNumId w:val="17"/>
  </w:num>
  <w:num w:numId="17">
    <w:abstractNumId w:val="10"/>
  </w:num>
  <w:num w:numId="18">
    <w:abstractNumId w:val="22"/>
  </w:num>
  <w:num w:numId="19">
    <w:abstractNumId w:val="13"/>
  </w:num>
  <w:num w:numId="20">
    <w:abstractNumId w:val="5"/>
  </w:num>
  <w:num w:numId="21">
    <w:abstractNumId w:val="11"/>
  </w:num>
  <w:num w:numId="22">
    <w:abstractNumId w:val="15"/>
  </w:num>
  <w:num w:numId="23">
    <w:abstractNumId w:val="7"/>
  </w:num>
  <w:num w:numId="24">
    <w:abstractNumId w:val="0"/>
  </w:num>
  <w:num w:numId="25">
    <w:abstractNumId w:val="12"/>
  </w:num>
  <w:num w:numId="26">
    <w:abstractNumId w:val="16"/>
  </w:num>
  <w:num w:numId="27">
    <w:abstractNumId w:val="1"/>
  </w:num>
  <w:num w:numId="28">
    <w:abstractNumId w:val="2"/>
  </w:num>
  <w:num w:numId="29">
    <w:abstractNumId w:val="20"/>
  </w:num>
  <w:num w:numId="3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17AA7"/>
    <w:rsid w:val="00022E65"/>
    <w:rsid w:val="00026C49"/>
    <w:rsid w:val="00027C32"/>
    <w:rsid w:val="000347EB"/>
    <w:rsid w:val="0003641D"/>
    <w:rsid w:val="00036EC2"/>
    <w:rsid w:val="000553EF"/>
    <w:rsid w:val="000676BB"/>
    <w:rsid w:val="00072C00"/>
    <w:rsid w:val="00077440"/>
    <w:rsid w:val="0008348F"/>
    <w:rsid w:val="00092447"/>
    <w:rsid w:val="00092633"/>
    <w:rsid w:val="0009532B"/>
    <w:rsid w:val="00097591"/>
    <w:rsid w:val="000A1EA4"/>
    <w:rsid w:val="000A43F4"/>
    <w:rsid w:val="000A51C0"/>
    <w:rsid w:val="000A6F52"/>
    <w:rsid w:val="000A728C"/>
    <w:rsid w:val="000A7A30"/>
    <w:rsid w:val="000B033C"/>
    <w:rsid w:val="000B04ED"/>
    <w:rsid w:val="000B0C9D"/>
    <w:rsid w:val="000C05F2"/>
    <w:rsid w:val="000C2A6A"/>
    <w:rsid w:val="000C6891"/>
    <w:rsid w:val="000D2C90"/>
    <w:rsid w:val="000D2EF1"/>
    <w:rsid w:val="000E3CE2"/>
    <w:rsid w:val="000E4047"/>
    <w:rsid w:val="000E5B8B"/>
    <w:rsid w:val="000E65E3"/>
    <w:rsid w:val="000E6907"/>
    <w:rsid w:val="000E758D"/>
    <w:rsid w:val="000F0999"/>
    <w:rsid w:val="000F407A"/>
    <w:rsid w:val="000F5CD6"/>
    <w:rsid w:val="001002EE"/>
    <w:rsid w:val="001028EE"/>
    <w:rsid w:val="0010697A"/>
    <w:rsid w:val="001073A9"/>
    <w:rsid w:val="00110234"/>
    <w:rsid w:val="001136AE"/>
    <w:rsid w:val="00117B37"/>
    <w:rsid w:val="00126F11"/>
    <w:rsid w:val="001307B1"/>
    <w:rsid w:val="00133E25"/>
    <w:rsid w:val="00141379"/>
    <w:rsid w:val="00147218"/>
    <w:rsid w:val="00174F3C"/>
    <w:rsid w:val="001827EB"/>
    <w:rsid w:val="00185320"/>
    <w:rsid w:val="0019262D"/>
    <w:rsid w:val="00194AB2"/>
    <w:rsid w:val="00196438"/>
    <w:rsid w:val="001A44EF"/>
    <w:rsid w:val="001C0D78"/>
    <w:rsid w:val="001C63A8"/>
    <w:rsid w:val="001D3181"/>
    <w:rsid w:val="001E09B7"/>
    <w:rsid w:val="001E2497"/>
    <w:rsid w:val="001E6D1E"/>
    <w:rsid w:val="001E73A6"/>
    <w:rsid w:val="001F0047"/>
    <w:rsid w:val="00200A78"/>
    <w:rsid w:val="002032E0"/>
    <w:rsid w:val="00206E98"/>
    <w:rsid w:val="00224E0C"/>
    <w:rsid w:val="00227F02"/>
    <w:rsid w:val="002347C1"/>
    <w:rsid w:val="002406B9"/>
    <w:rsid w:val="002413E5"/>
    <w:rsid w:val="002425FA"/>
    <w:rsid w:val="002451BA"/>
    <w:rsid w:val="00251171"/>
    <w:rsid w:val="00253095"/>
    <w:rsid w:val="00253634"/>
    <w:rsid w:val="002537B3"/>
    <w:rsid w:val="002544FF"/>
    <w:rsid w:val="002554A6"/>
    <w:rsid w:val="00256BD9"/>
    <w:rsid w:val="0026202E"/>
    <w:rsid w:val="002629AC"/>
    <w:rsid w:val="002759CE"/>
    <w:rsid w:val="00284428"/>
    <w:rsid w:val="002973A2"/>
    <w:rsid w:val="002B7EAC"/>
    <w:rsid w:val="002C057A"/>
    <w:rsid w:val="002D165C"/>
    <w:rsid w:val="002D3011"/>
    <w:rsid w:val="002E06AD"/>
    <w:rsid w:val="002E2BA6"/>
    <w:rsid w:val="002E7E39"/>
    <w:rsid w:val="002F64B9"/>
    <w:rsid w:val="00301570"/>
    <w:rsid w:val="003041C6"/>
    <w:rsid w:val="00320397"/>
    <w:rsid w:val="003223C2"/>
    <w:rsid w:val="00327C4D"/>
    <w:rsid w:val="00335902"/>
    <w:rsid w:val="00341E64"/>
    <w:rsid w:val="003432C0"/>
    <w:rsid w:val="003509F9"/>
    <w:rsid w:val="00353C0F"/>
    <w:rsid w:val="003551FD"/>
    <w:rsid w:val="00366A9A"/>
    <w:rsid w:val="0038097D"/>
    <w:rsid w:val="00380DF7"/>
    <w:rsid w:val="003821CE"/>
    <w:rsid w:val="00383A8F"/>
    <w:rsid w:val="00391558"/>
    <w:rsid w:val="00393BBD"/>
    <w:rsid w:val="003A497A"/>
    <w:rsid w:val="003A63DA"/>
    <w:rsid w:val="003A661D"/>
    <w:rsid w:val="003A666B"/>
    <w:rsid w:val="003B0CBF"/>
    <w:rsid w:val="003B12C4"/>
    <w:rsid w:val="003B660A"/>
    <w:rsid w:val="003B6F7E"/>
    <w:rsid w:val="003C0736"/>
    <w:rsid w:val="003C092E"/>
    <w:rsid w:val="003C4DEB"/>
    <w:rsid w:val="003C56F2"/>
    <w:rsid w:val="003C7519"/>
    <w:rsid w:val="003D55B5"/>
    <w:rsid w:val="003D7FD1"/>
    <w:rsid w:val="003F0C2D"/>
    <w:rsid w:val="003F23D8"/>
    <w:rsid w:val="003F3A39"/>
    <w:rsid w:val="004008F3"/>
    <w:rsid w:val="004071A1"/>
    <w:rsid w:val="00410FFA"/>
    <w:rsid w:val="00411B16"/>
    <w:rsid w:val="00413A0C"/>
    <w:rsid w:val="0041764C"/>
    <w:rsid w:val="004235C5"/>
    <w:rsid w:val="00432126"/>
    <w:rsid w:val="0044388D"/>
    <w:rsid w:val="004466F1"/>
    <w:rsid w:val="004511F3"/>
    <w:rsid w:val="00451770"/>
    <w:rsid w:val="00455869"/>
    <w:rsid w:val="00461364"/>
    <w:rsid w:val="004619BF"/>
    <w:rsid w:val="00463AAA"/>
    <w:rsid w:val="0046616B"/>
    <w:rsid w:val="00467D62"/>
    <w:rsid w:val="00474EBA"/>
    <w:rsid w:val="00487FD5"/>
    <w:rsid w:val="00491D29"/>
    <w:rsid w:val="00491E5A"/>
    <w:rsid w:val="004A683B"/>
    <w:rsid w:val="004C5749"/>
    <w:rsid w:val="004D3F73"/>
    <w:rsid w:val="004D58AA"/>
    <w:rsid w:val="004D77B8"/>
    <w:rsid w:val="004D79E3"/>
    <w:rsid w:val="004E766F"/>
    <w:rsid w:val="004F3FAB"/>
    <w:rsid w:val="004F4CF8"/>
    <w:rsid w:val="0052064A"/>
    <w:rsid w:val="0052326B"/>
    <w:rsid w:val="00523474"/>
    <w:rsid w:val="005235EA"/>
    <w:rsid w:val="00524D92"/>
    <w:rsid w:val="00526E21"/>
    <w:rsid w:val="005448BC"/>
    <w:rsid w:val="00551715"/>
    <w:rsid w:val="00561CB9"/>
    <w:rsid w:val="0056313C"/>
    <w:rsid w:val="005642DC"/>
    <w:rsid w:val="005666D0"/>
    <w:rsid w:val="0057182E"/>
    <w:rsid w:val="00572C13"/>
    <w:rsid w:val="005870D2"/>
    <w:rsid w:val="00590E5F"/>
    <w:rsid w:val="00593284"/>
    <w:rsid w:val="005A4E3F"/>
    <w:rsid w:val="005C144C"/>
    <w:rsid w:val="005C581A"/>
    <w:rsid w:val="005C690D"/>
    <w:rsid w:val="005D0115"/>
    <w:rsid w:val="005D03A0"/>
    <w:rsid w:val="005D6FB4"/>
    <w:rsid w:val="005E5CF7"/>
    <w:rsid w:val="005E74A0"/>
    <w:rsid w:val="005E7993"/>
    <w:rsid w:val="005E7DAC"/>
    <w:rsid w:val="005F2765"/>
    <w:rsid w:val="005F56F3"/>
    <w:rsid w:val="005F7AD0"/>
    <w:rsid w:val="00605CB6"/>
    <w:rsid w:val="00606A36"/>
    <w:rsid w:val="00620295"/>
    <w:rsid w:val="006260DA"/>
    <w:rsid w:val="006302E7"/>
    <w:rsid w:val="00636B43"/>
    <w:rsid w:val="00642467"/>
    <w:rsid w:val="0064468E"/>
    <w:rsid w:val="0064675C"/>
    <w:rsid w:val="00650915"/>
    <w:rsid w:val="006568DA"/>
    <w:rsid w:val="00657AE6"/>
    <w:rsid w:val="00661B1A"/>
    <w:rsid w:val="006736C5"/>
    <w:rsid w:val="00674718"/>
    <w:rsid w:val="006824C0"/>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40D8B"/>
    <w:rsid w:val="00770E48"/>
    <w:rsid w:val="00771B60"/>
    <w:rsid w:val="00772448"/>
    <w:rsid w:val="00785422"/>
    <w:rsid w:val="007920DE"/>
    <w:rsid w:val="007A57A4"/>
    <w:rsid w:val="007A767B"/>
    <w:rsid w:val="007B2DD3"/>
    <w:rsid w:val="007B3C9E"/>
    <w:rsid w:val="007B7E37"/>
    <w:rsid w:val="007C60EA"/>
    <w:rsid w:val="007D4C0D"/>
    <w:rsid w:val="007F6B7A"/>
    <w:rsid w:val="00813717"/>
    <w:rsid w:val="00816E35"/>
    <w:rsid w:val="00820F2D"/>
    <w:rsid w:val="00822A08"/>
    <w:rsid w:val="00824D03"/>
    <w:rsid w:val="00833B75"/>
    <w:rsid w:val="00834C13"/>
    <w:rsid w:val="0086094B"/>
    <w:rsid w:val="00862AEF"/>
    <w:rsid w:val="00866359"/>
    <w:rsid w:val="00870B1C"/>
    <w:rsid w:val="00870E14"/>
    <w:rsid w:val="00872044"/>
    <w:rsid w:val="0088105A"/>
    <w:rsid w:val="00882E96"/>
    <w:rsid w:val="008852EE"/>
    <w:rsid w:val="00887AE0"/>
    <w:rsid w:val="00890053"/>
    <w:rsid w:val="00893C16"/>
    <w:rsid w:val="008A29BB"/>
    <w:rsid w:val="008A36A1"/>
    <w:rsid w:val="008A7FE8"/>
    <w:rsid w:val="008B11BD"/>
    <w:rsid w:val="008B1D59"/>
    <w:rsid w:val="008B61CC"/>
    <w:rsid w:val="008C0EFD"/>
    <w:rsid w:val="008C413A"/>
    <w:rsid w:val="008E16B1"/>
    <w:rsid w:val="008E261F"/>
    <w:rsid w:val="008E4FB8"/>
    <w:rsid w:val="008F3AB7"/>
    <w:rsid w:val="00902501"/>
    <w:rsid w:val="00904FFE"/>
    <w:rsid w:val="00920578"/>
    <w:rsid w:val="00922B55"/>
    <w:rsid w:val="00924DF4"/>
    <w:rsid w:val="00926971"/>
    <w:rsid w:val="0093460D"/>
    <w:rsid w:val="0094557E"/>
    <w:rsid w:val="00952900"/>
    <w:rsid w:val="00952ADC"/>
    <w:rsid w:val="00952F75"/>
    <w:rsid w:val="009623C8"/>
    <w:rsid w:val="00962F89"/>
    <w:rsid w:val="009716A4"/>
    <w:rsid w:val="00974CB9"/>
    <w:rsid w:val="00982D37"/>
    <w:rsid w:val="009A1A59"/>
    <w:rsid w:val="009A3908"/>
    <w:rsid w:val="009B6A9E"/>
    <w:rsid w:val="009B70B1"/>
    <w:rsid w:val="009B7AEE"/>
    <w:rsid w:val="009B7C7D"/>
    <w:rsid w:val="009C2A11"/>
    <w:rsid w:val="009C7A62"/>
    <w:rsid w:val="009D6A6B"/>
    <w:rsid w:val="009D6F32"/>
    <w:rsid w:val="009E54F0"/>
    <w:rsid w:val="009E6AF7"/>
    <w:rsid w:val="009F4193"/>
    <w:rsid w:val="009F499D"/>
    <w:rsid w:val="00A00C4F"/>
    <w:rsid w:val="00A033AC"/>
    <w:rsid w:val="00A10198"/>
    <w:rsid w:val="00A12EC7"/>
    <w:rsid w:val="00A139E6"/>
    <w:rsid w:val="00A153FF"/>
    <w:rsid w:val="00A1776F"/>
    <w:rsid w:val="00A2219E"/>
    <w:rsid w:val="00A46999"/>
    <w:rsid w:val="00A60F37"/>
    <w:rsid w:val="00A65865"/>
    <w:rsid w:val="00A7748A"/>
    <w:rsid w:val="00A82289"/>
    <w:rsid w:val="00A93F53"/>
    <w:rsid w:val="00AB191A"/>
    <w:rsid w:val="00AB6757"/>
    <w:rsid w:val="00AC367B"/>
    <w:rsid w:val="00AD3070"/>
    <w:rsid w:val="00AD3ED3"/>
    <w:rsid w:val="00AD6EAA"/>
    <w:rsid w:val="00AE1BC2"/>
    <w:rsid w:val="00B033F7"/>
    <w:rsid w:val="00B04543"/>
    <w:rsid w:val="00B048D9"/>
    <w:rsid w:val="00B05581"/>
    <w:rsid w:val="00B159E2"/>
    <w:rsid w:val="00B178F9"/>
    <w:rsid w:val="00B1796D"/>
    <w:rsid w:val="00B25266"/>
    <w:rsid w:val="00B344BC"/>
    <w:rsid w:val="00B3456B"/>
    <w:rsid w:val="00B36034"/>
    <w:rsid w:val="00B3765F"/>
    <w:rsid w:val="00B40B6E"/>
    <w:rsid w:val="00B40CD8"/>
    <w:rsid w:val="00B459D0"/>
    <w:rsid w:val="00B45D2E"/>
    <w:rsid w:val="00B46217"/>
    <w:rsid w:val="00B476A4"/>
    <w:rsid w:val="00B56F84"/>
    <w:rsid w:val="00B6337D"/>
    <w:rsid w:val="00B73F85"/>
    <w:rsid w:val="00B80A9E"/>
    <w:rsid w:val="00B84425"/>
    <w:rsid w:val="00B87470"/>
    <w:rsid w:val="00B9216F"/>
    <w:rsid w:val="00B96DAD"/>
    <w:rsid w:val="00BA56DE"/>
    <w:rsid w:val="00BB0D87"/>
    <w:rsid w:val="00BB31C2"/>
    <w:rsid w:val="00BB7407"/>
    <w:rsid w:val="00BC1856"/>
    <w:rsid w:val="00BC1F42"/>
    <w:rsid w:val="00BC1FAB"/>
    <w:rsid w:val="00BC5C9E"/>
    <w:rsid w:val="00BC6988"/>
    <w:rsid w:val="00BD10B5"/>
    <w:rsid w:val="00BD2F7D"/>
    <w:rsid w:val="00BD3BF0"/>
    <w:rsid w:val="00BD47A1"/>
    <w:rsid w:val="00BE0C19"/>
    <w:rsid w:val="00BE0DE4"/>
    <w:rsid w:val="00BE2EF5"/>
    <w:rsid w:val="00BE3B5F"/>
    <w:rsid w:val="00BF4179"/>
    <w:rsid w:val="00BF5F7B"/>
    <w:rsid w:val="00C00F84"/>
    <w:rsid w:val="00C135B8"/>
    <w:rsid w:val="00C1367F"/>
    <w:rsid w:val="00C158D3"/>
    <w:rsid w:val="00C2005B"/>
    <w:rsid w:val="00C45E3B"/>
    <w:rsid w:val="00C466C7"/>
    <w:rsid w:val="00C4787D"/>
    <w:rsid w:val="00C5052A"/>
    <w:rsid w:val="00C50630"/>
    <w:rsid w:val="00C62B47"/>
    <w:rsid w:val="00C66A25"/>
    <w:rsid w:val="00C67BC1"/>
    <w:rsid w:val="00C71292"/>
    <w:rsid w:val="00C750CD"/>
    <w:rsid w:val="00C86665"/>
    <w:rsid w:val="00C9041A"/>
    <w:rsid w:val="00C95B9D"/>
    <w:rsid w:val="00CA576B"/>
    <w:rsid w:val="00CA7E82"/>
    <w:rsid w:val="00CC6583"/>
    <w:rsid w:val="00CE56A2"/>
    <w:rsid w:val="00CF2761"/>
    <w:rsid w:val="00CF4DC6"/>
    <w:rsid w:val="00D02414"/>
    <w:rsid w:val="00D16A0F"/>
    <w:rsid w:val="00D20EC1"/>
    <w:rsid w:val="00D33F1F"/>
    <w:rsid w:val="00D3656D"/>
    <w:rsid w:val="00D46D73"/>
    <w:rsid w:val="00D54417"/>
    <w:rsid w:val="00D61618"/>
    <w:rsid w:val="00D7219A"/>
    <w:rsid w:val="00D77EDD"/>
    <w:rsid w:val="00D837ED"/>
    <w:rsid w:val="00D84A3E"/>
    <w:rsid w:val="00D86043"/>
    <w:rsid w:val="00D8709C"/>
    <w:rsid w:val="00D93B19"/>
    <w:rsid w:val="00D96018"/>
    <w:rsid w:val="00D9745D"/>
    <w:rsid w:val="00DA39D9"/>
    <w:rsid w:val="00DA7E98"/>
    <w:rsid w:val="00DB1546"/>
    <w:rsid w:val="00DB1DE8"/>
    <w:rsid w:val="00DB3A55"/>
    <w:rsid w:val="00DB5527"/>
    <w:rsid w:val="00DC0884"/>
    <w:rsid w:val="00DC0D2A"/>
    <w:rsid w:val="00DC3CD1"/>
    <w:rsid w:val="00DC46C4"/>
    <w:rsid w:val="00DC5F2B"/>
    <w:rsid w:val="00DD3BA0"/>
    <w:rsid w:val="00DD701F"/>
    <w:rsid w:val="00DD7A44"/>
    <w:rsid w:val="00DE3F97"/>
    <w:rsid w:val="00DF1404"/>
    <w:rsid w:val="00DF54C6"/>
    <w:rsid w:val="00DF6E1E"/>
    <w:rsid w:val="00E037BA"/>
    <w:rsid w:val="00E05795"/>
    <w:rsid w:val="00E079DB"/>
    <w:rsid w:val="00E114E3"/>
    <w:rsid w:val="00E26DD8"/>
    <w:rsid w:val="00E27893"/>
    <w:rsid w:val="00E4334E"/>
    <w:rsid w:val="00E4419B"/>
    <w:rsid w:val="00E550F8"/>
    <w:rsid w:val="00E60452"/>
    <w:rsid w:val="00E63D04"/>
    <w:rsid w:val="00E67571"/>
    <w:rsid w:val="00E70906"/>
    <w:rsid w:val="00E731F2"/>
    <w:rsid w:val="00E73EFC"/>
    <w:rsid w:val="00E76715"/>
    <w:rsid w:val="00E85228"/>
    <w:rsid w:val="00E85CEC"/>
    <w:rsid w:val="00E91657"/>
    <w:rsid w:val="00E91BFD"/>
    <w:rsid w:val="00E96A8E"/>
    <w:rsid w:val="00EA5BC7"/>
    <w:rsid w:val="00EC6A3E"/>
    <w:rsid w:val="00EC7EF2"/>
    <w:rsid w:val="00ED771E"/>
    <w:rsid w:val="00EF4D17"/>
    <w:rsid w:val="00EF6FF9"/>
    <w:rsid w:val="00F06001"/>
    <w:rsid w:val="00F24667"/>
    <w:rsid w:val="00F33D15"/>
    <w:rsid w:val="00F41790"/>
    <w:rsid w:val="00F455F9"/>
    <w:rsid w:val="00F45F01"/>
    <w:rsid w:val="00F55595"/>
    <w:rsid w:val="00F61739"/>
    <w:rsid w:val="00F66251"/>
    <w:rsid w:val="00F75CC8"/>
    <w:rsid w:val="00F81001"/>
    <w:rsid w:val="00F83075"/>
    <w:rsid w:val="00F921FA"/>
    <w:rsid w:val="00F97592"/>
    <w:rsid w:val="00FA195B"/>
    <w:rsid w:val="00FA33E0"/>
    <w:rsid w:val="00FB13B2"/>
    <w:rsid w:val="00FD60C5"/>
    <w:rsid w:val="00FD687D"/>
    <w:rsid w:val="00FD6887"/>
    <w:rsid w:val="00FE10DE"/>
    <w:rsid w:val="00FE21B9"/>
    <w:rsid w:val="00FF1238"/>
    <w:rsid w:val="00FF167A"/>
    <w:rsid w:val="00FF1A64"/>
    <w:rsid w:val="00FF2BD0"/>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49A2484-C933-4C29-9524-39DF69DF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0</TotalTime>
  <Pages>12</Pages>
  <Words>3030</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Emily Wilson</cp:lastModifiedBy>
  <cp:revision>2</cp:revision>
  <cp:lastPrinted>2022-05-13T17:21:00Z</cp:lastPrinted>
  <dcterms:created xsi:type="dcterms:W3CDTF">2022-06-10T18:08:00Z</dcterms:created>
  <dcterms:modified xsi:type="dcterms:W3CDTF">2022-06-10T18:08:00Z</dcterms:modified>
</cp:coreProperties>
</file>