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E83B" w14:textId="77777777" w:rsidR="009E14E9" w:rsidRDefault="009E14E9" w:rsidP="009E14E9">
      <w:r>
        <w:rPr>
          <w:b/>
          <w:bCs/>
        </w:rPr>
        <w:t>J series (JA, JB, JC):</w:t>
      </w:r>
      <w:r>
        <w:t xml:space="preserve"> These typically come in reagent like bottles with droppers. Samples are JA-01, JA-02, </w:t>
      </w:r>
      <w:proofErr w:type="spellStart"/>
      <w:r>
        <w:t>etc</w:t>
      </w:r>
      <w:proofErr w:type="spellEnd"/>
      <w:r>
        <w:t xml:space="preserve"> and samples are labeled JA-01S (serum), JA-01R (red cells—typically 3% suspension), etc. this is for MANUAL TSX testing, XM, Ag typing. This survey includes an electronic crossmatch survey. Also includes JE (educational challenge)</w:t>
      </w:r>
    </w:p>
    <w:p w14:paraId="6048F4C6" w14:textId="77777777" w:rsidR="009E14E9" w:rsidRDefault="009E14E9" w:rsidP="009E14E9">
      <w:r>
        <w:rPr>
          <w:b/>
          <w:bCs/>
        </w:rPr>
        <w:t>JAT series (JATA, JATB, JATC):</w:t>
      </w:r>
      <w:r>
        <w:t xml:space="preserve"> These typically come as a WB sample that needs to be spun. The “AT” stands for Automated Testing. </w:t>
      </w:r>
      <w:proofErr w:type="gramStart"/>
      <w:r>
        <w:t>So</w:t>
      </w:r>
      <w:proofErr w:type="gramEnd"/>
      <w:r>
        <w:t xml:space="preserve"> this is the J-series for automated testing (JAT). This is for the analyzers and includes TSX, XM, Ag typing </w:t>
      </w:r>
      <w:proofErr w:type="gramStart"/>
      <w:r>
        <w:t>and also</w:t>
      </w:r>
      <w:proofErr w:type="gramEnd"/>
      <w:r>
        <w:t xml:space="preserve"> includes an electronic crossmatch survey. All work on this survey should be completed on </w:t>
      </w:r>
      <w:proofErr w:type="gramStart"/>
      <w:r>
        <w:t>the Visions</w:t>
      </w:r>
      <w:proofErr w:type="gramEnd"/>
      <w:r>
        <w:t xml:space="preserve"> (or whatever analyzers we currently use). This includes AG typing, etc. Also includes JATE (educational challenge)</w:t>
      </w:r>
    </w:p>
    <w:p w14:paraId="69E34BDC" w14:textId="77777777" w:rsidR="009E14E9" w:rsidRDefault="009E14E9" w:rsidP="009E14E9">
      <w:r>
        <w:rPr>
          <w:b/>
          <w:bCs/>
        </w:rPr>
        <w:t>JATQ: (JATQA, JATQB):</w:t>
      </w:r>
      <w:r>
        <w:t xml:space="preserve"> This includes 3 WB samples for ABO, RH, and Screen. This is a crosscheck for our analyzers. This should be tested on both visions and manually. (</w:t>
      </w:r>
      <w:proofErr w:type="gramStart"/>
      <w:r>
        <w:t>kind</w:t>
      </w:r>
      <w:proofErr w:type="gramEnd"/>
      <w:r>
        <w:t xml:space="preserve"> of a method comparison). </w:t>
      </w:r>
    </w:p>
    <w:p w14:paraId="4FE22165" w14:textId="77777777" w:rsidR="009E14E9" w:rsidRDefault="009E14E9" w:rsidP="009E14E9">
      <w:r>
        <w:rPr>
          <w:b/>
          <w:bCs/>
        </w:rPr>
        <w:t>RBCAT (RBCATA, RBCATB):</w:t>
      </w:r>
      <w:r>
        <w:t xml:space="preserve"> RBC Antigen typing. </w:t>
      </w:r>
    </w:p>
    <w:p w14:paraId="3127FDCD" w14:textId="77777777" w:rsidR="009E14E9" w:rsidRDefault="009E14E9" w:rsidP="009E14E9">
      <w:r>
        <w:rPr>
          <w:b/>
          <w:bCs/>
        </w:rPr>
        <w:t>ABOSG:</w:t>
      </w:r>
      <w:r>
        <w:t xml:space="preserve"> </w:t>
      </w:r>
      <w:r>
        <w:rPr>
          <w:b/>
          <w:bCs/>
        </w:rPr>
        <w:t>(ABOSGA, ABOSGB)</w:t>
      </w:r>
      <w:r>
        <w:t xml:space="preserve"> ABO </w:t>
      </w:r>
      <w:proofErr w:type="gramStart"/>
      <w:r>
        <w:t>sub group</w:t>
      </w:r>
      <w:proofErr w:type="gramEnd"/>
    </w:p>
    <w:p w14:paraId="664080B4" w14:textId="77777777" w:rsidR="009E14E9" w:rsidRDefault="009E14E9" w:rsidP="009E14E9">
      <w:r>
        <w:rPr>
          <w:b/>
          <w:bCs/>
        </w:rPr>
        <w:t>DAT: (DATA, DATB, DATC):</w:t>
      </w:r>
      <w:r>
        <w:t xml:space="preserve"> Direct Antiglobulin Testing—manual in TUBE</w:t>
      </w:r>
    </w:p>
    <w:p w14:paraId="5396746C" w14:textId="77777777" w:rsidR="009E14E9" w:rsidRDefault="009E14E9" w:rsidP="009E14E9">
      <w:r>
        <w:rPr>
          <w:b/>
          <w:bCs/>
        </w:rPr>
        <w:t xml:space="preserve">ADAT: (ADATA, ADATB,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 xml:space="preserve">): </w:t>
      </w:r>
      <w:r>
        <w:t xml:space="preserve">AUTOMATED Direct Antiglobulin Testing (this is new this year). Only Poly and IgG should be resulted since we </w:t>
      </w:r>
      <w:proofErr w:type="gramStart"/>
      <w:r>
        <w:t>so</w:t>
      </w:r>
      <w:proofErr w:type="gramEnd"/>
      <w:r>
        <w:t xml:space="preserve"> not do C3d automated. </w:t>
      </w:r>
    </w:p>
    <w:p w14:paraId="4DFD36D0" w14:textId="77777777" w:rsidR="009E14E9" w:rsidRDefault="009E14E9" w:rsidP="009E14E9">
      <w:r>
        <w:rPr>
          <w:b/>
          <w:bCs/>
        </w:rPr>
        <w:t xml:space="preserve">ABT: (ABTA, ABTB): </w:t>
      </w:r>
      <w:r>
        <w:t xml:space="preserve">Antibody Titer (Typically serum samples that include an anti-A and Anti-D titer). Comes with a red cell to titer against. </w:t>
      </w:r>
    </w:p>
    <w:p w14:paraId="062CB2C4" w14:textId="77777777" w:rsidR="009E14E9" w:rsidRDefault="009E14E9" w:rsidP="009E14E9">
      <w:r>
        <w:rPr>
          <w:b/>
          <w:bCs/>
        </w:rPr>
        <w:t xml:space="preserve">AABT: (AABTA, AABTB): </w:t>
      </w:r>
      <w:r>
        <w:t xml:space="preserve">AUTOMATED Antibody Titer (same as above but should be completed on Vision). NO red cells come to titer against. Must use in house R2R2 and A1 Cells for titers. </w:t>
      </w:r>
    </w:p>
    <w:p w14:paraId="7BD2BD93" w14:textId="77777777" w:rsidR="009E14E9" w:rsidRDefault="009E14E9" w:rsidP="009E14E9">
      <w:r>
        <w:rPr>
          <w:b/>
          <w:bCs/>
        </w:rPr>
        <w:t>ELU (</w:t>
      </w:r>
      <w:proofErr w:type="gramStart"/>
      <w:r>
        <w:rPr>
          <w:b/>
          <w:bCs/>
        </w:rPr>
        <w:t>ELUA ,</w:t>
      </w:r>
      <w:proofErr w:type="gramEnd"/>
      <w:r>
        <w:rPr>
          <w:b/>
          <w:bCs/>
        </w:rPr>
        <w:t xml:space="preserve"> ELUB): </w:t>
      </w:r>
      <w:r>
        <w:t>Eluate. Red cell sample</w:t>
      </w:r>
    </w:p>
    <w:p w14:paraId="5EBFAF54" w14:textId="77777777" w:rsidR="009E14E9" w:rsidRDefault="009E14E9" w:rsidP="009E14E9">
      <w:r>
        <w:rPr>
          <w:b/>
          <w:bCs/>
        </w:rPr>
        <w:t>ETME (ETMEA, ETMEB</w:t>
      </w:r>
      <w:proofErr w:type="gramStart"/>
      <w:r>
        <w:rPr>
          <w:b/>
          <w:bCs/>
        </w:rPr>
        <w:t>)</w:t>
      </w:r>
      <w:r>
        <w:t xml:space="preserve"> :</w:t>
      </w:r>
      <w:proofErr w:type="gramEnd"/>
      <w:r>
        <w:t xml:space="preserve"> Extended Transfusion Medicine Exercise. One WB sample for TSX that included DAT, Elution, XM as requested.</w:t>
      </w:r>
    </w:p>
    <w:p w14:paraId="7AB61E53" w14:textId="77777777" w:rsidR="009E14E9" w:rsidRDefault="009E14E9" w:rsidP="009E14E9">
      <w:r>
        <w:rPr>
          <w:b/>
          <w:bCs/>
        </w:rPr>
        <w:t>HBF (HBFA, HBFB):</w:t>
      </w:r>
      <w:r>
        <w:t xml:space="preserve"> Fetal Blood Screen. Samples done here and then sent to Flow lab for their piece.  </w:t>
      </w:r>
    </w:p>
    <w:p w14:paraId="37B65D2D" w14:textId="77777777" w:rsidR="009E14E9" w:rsidRDefault="009E14E9" w:rsidP="009E14E9">
      <w:r>
        <w:rPr>
          <w:b/>
          <w:bCs/>
        </w:rPr>
        <w:t>TMCAF: (TMCAFA, TMCAFB</w:t>
      </w:r>
      <w:r>
        <w:t xml:space="preserve">): Fetal blood screen competency assessment: THE ONLY survey that can be touched and tested in duplicate and by more than one technologist. Results not submitted to CAP. Used for internal competency assessment. </w:t>
      </w:r>
    </w:p>
    <w:p w14:paraId="6A21471C" w14:textId="77777777" w:rsidR="009E14E9" w:rsidRDefault="009E14E9" w:rsidP="009E14E9">
      <w:r>
        <w:rPr>
          <w:b/>
          <w:bCs/>
        </w:rPr>
        <w:t>PFG: (PFGA, PFGB):</w:t>
      </w:r>
      <w:r>
        <w:t xml:space="preserve"> NEW Plasma Free Hemoglobin. New for the HemoCue analyzer and new test to be offered to ECMO team. </w:t>
      </w:r>
    </w:p>
    <w:p w14:paraId="2085E83C" w14:textId="77777777" w:rsidR="009C53E5" w:rsidRDefault="009C53E5"/>
    <w:p w14:paraId="28344BEA" w14:textId="77777777" w:rsidR="009E14E9" w:rsidRDefault="009E14E9"/>
    <w:p w14:paraId="376F1625" w14:textId="09D1243A" w:rsidR="009E14E9" w:rsidRDefault="009E14E9">
      <w:r>
        <w:t xml:space="preserve">Your sample IDs must match the CAP assigned. </w:t>
      </w:r>
    </w:p>
    <w:p w14:paraId="15D65810" w14:textId="09DE605E" w:rsidR="009E14E9" w:rsidRDefault="009E14E9">
      <w:r>
        <w:t xml:space="preserve">NO double testing, repeat testing. </w:t>
      </w:r>
    </w:p>
    <w:p w14:paraId="7AADAB1A" w14:textId="01C62A86" w:rsidR="009E14E9" w:rsidRDefault="009E14E9">
      <w:r>
        <w:t xml:space="preserve">ONLY one tech can test a sample, as assigned. </w:t>
      </w:r>
    </w:p>
    <w:sectPr w:rsidR="009E14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52FE" w14:textId="77777777" w:rsidR="009E14E9" w:rsidRDefault="009E14E9" w:rsidP="009E14E9">
      <w:r>
        <w:separator/>
      </w:r>
    </w:p>
  </w:endnote>
  <w:endnote w:type="continuationSeparator" w:id="0">
    <w:p w14:paraId="24E5F6D8" w14:textId="77777777" w:rsidR="009E14E9" w:rsidRDefault="009E14E9" w:rsidP="009E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A4EC" w14:textId="77777777" w:rsidR="009E14E9" w:rsidRDefault="009E14E9" w:rsidP="009E14E9">
      <w:r>
        <w:separator/>
      </w:r>
    </w:p>
  </w:footnote>
  <w:footnote w:type="continuationSeparator" w:id="0">
    <w:p w14:paraId="480D420F" w14:textId="77777777" w:rsidR="009E14E9" w:rsidRDefault="009E14E9" w:rsidP="009E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FD06" w14:textId="10B4AE3D" w:rsidR="009E14E9" w:rsidRPr="009E14E9" w:rsidRDefault="009E14E9" w:rsidP="009E14E9">
    <w:pPr>
      <w:pStyle w:val="Header"/>
      <w:jc w:val="center"/>
      <w:rPr>
        <w:b/>
        <w:bCs/>
        <w:sz w:val="32"/>
        <w:szCs w:val="32"/>
      </w:rPr>
    </w:pPr>
    <w:r w:rsidRPr="009E14E9">
      <w:rPr>
        <w:b/>
        <w:bCs/>
        <w:sz w:val="32"/>
        <w:szCs w:val="32"/>
      </w:rPr>
      <w:t>CAP 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9"/>
    <w:rsid w:val="009C53E5"/>
    <w:rsid w:val="009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0FDB"/>
  <w15:chartTrackingRefBased/>
  <w15:docId w15:val="{BE58D522-4A66-4CF9-B332-AFC396C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E9"/>
  </w:style>
  <w:style w:type="paragraph" w:styleId="Footer">
    <w:name w:val="footer"/>
    <w:basedOn w:val="Normal"/>
    <w:link w:val="FooterChar"/>
    <w:uiPriority w:val="99"/>
    <w:unhideWhenUsed/>
    <w:rsid w:val="009E1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>Wake Forest Baptist Medical Center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2023-04-24T13:35:00Z</dcterms:created>
  <dcterms:modified xsi:type="dcterms:W3CDTF">2023-04-24T13:37:00Z</dcterms:modified>
</cp:coreProperties>
</file>