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F386" w14:textId="77777777" w:rsidR="00606A36" w:rsidRPr="007F3E6E" w:rsidRDefault="001C63A8" w:rsidP="00887AE0">
      <w:pPr>
        <w:pStyle w:val="Heading1"/>
        <w:rPr>
          <w:sz w:val="24"/>
          <w:szCs w:val="24"/>
        </w:rPr>
      </w:pPr>
      <w:r w:rsidRPr="007F3E6E">
        <w:rPr>
          <w:sz w:val="24"/>
          <w:szCs w:val="24"/>
        </w:rPr>
        <w:t>Applicable Laboratory(s)</w:t>
      </w:r>
      <w:r w:rsidR="00606A36" w:rsidRPr="007F3E6E">
        <w:rPr>
          <w:sz w:val="24"/>
          <w:szCs w:val="24"/>
        </w:rPr>
        <w:t>:</w:t>
      </w:r>
    </w:p>
    <w:p w14:paraId="66DB3119"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01F7689F" w14:textId="37E3DF64" w:rsidR="00606A36" w:rsidRPr="00887AE0" w:rsidRDefault="00A24B10" w:rsidP="0056313C">
      <w:pPr>
        <w:rPr>
          <w:rFonts w:cs="Arial"/>
        </w:rPr>
      </w:pPr>
      <w:sdt>
        <w:sdtPr>
          <w:id w:val="-761983799"/>
          <w14:checkbox>
            <w14:checked w14:val="1"/>
            <w14:checkedState w14:val="2612" w14:font="MS Gothic"/>
            <w14:uncheckedState w14:val="2610" w14:font="MS Gothic"/>
          </w14:checkbox>
        </w:sdtPr>
        <w:sdtEndPr/>
        <w:sdtContent>
          <w:r w:rsidR="00DE5A98">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0B755BC1" w14:textId="77777777" w:rsidR="00606A36" w:rsidRPr="00887AE0" w:rsidRDefault="00A24B10"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304DB33D" w14:textId="77777777" w:rsidR="00606A36" w:rsidRPr="00887AE0" w:rsidRDefault="00A24B10"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2FE1F781" w14:textId="77777777" w:rsidR="00606A36" w:rsidRPr="00887AE0" w:rsidRDefault="00A24B10"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0AE0DDFB" w14:textId="77777777" w:rsidR="00606A36" w:rsidRPr="00887AE0" w:rsidRDefault="00A24B10"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6FB0944D" w14:textId="77777777" w:rsidR="00606A36" w:rsidRDefault="00A24B10"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64363350" w14:textId="77777777" w:rsidR="00636B43" w:rsidRDefault="00A24B10"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0E5B6480" w14:textId="77777777" w:rsidR="00BF5F7B" w:rsidRDefault="00BF5F7B" w:rsidP="00BF5F7B"/>
    <w:p w14:paraId="632B2D35" w14:textId="77777777" w:rsidR="00353C0F" w:rsidRPr="007F3E6E" w:rsidRDefault="007F3E6E" w:rsidP="00BF5F7B">
      <w:pPr>
        <w:pStyle w:val="Heading1"/>
        <w:rPr>
          <w:sz w:val="24"/>
          <w:szCs w:val="24"/>
        </w:rPr>
      </w:pPr>
      <w:r w:rsidRPr="007F3E6E">
        <w:rPr>
          <w:sz w:val="24"/>
          <w:szCs w:val="24"/>
        </w:rPr>
        <w:t>Purpose</w:t>
      </w:r>
    </w:p>
    <w:p w14:paraId="0A7238A0" w14:textId="77777777" w:rsidR="00BF5F7B" w:rsidRDefault="00BF5F7B" w:rsidP="00887AE0"/>
    <w:p w14:paraId="401D8941" w14:textId="728F4235" w:rsidR="00DE5A98" w:rsidRPr="00DE5A98" w:rsidRDefault="008E16B1" w:rsidP="00437988">
      <w:pPr>
        <w:pStyle w:val="ListParagraph"/>
        <w:spacing w:before="120" w:after="200" w:line="276" w:lineRule="auto"/>
        <w:ind w:left="450"/>
        <w:rPr>
          <w:rFonts w:cs="Arial"/>
          <w:szCs w:val="22"/>
        </w:rPr>
      </w:pPr>
      <w:r w:rsidRPr="00DE5A98">
        <w:rPr>
          <w:szCs w:val="22"/>
        </w:rPr>
        <w:t xml:space="preserve">The purpose of this </w:t>
      </w:r>
      <w:r w:rsidR="00524D92" w:rsidRPr="00DE5A98">
        <w:rPr>
          <w:szCs w:val="22"/>
        </w:rPr>
        <w:t>procedure</w:t>
      </w:r>
      <w:r w:rsidRPr="00DE5A98">
        <w:rPr>
          <w:szCs w:val="22"/>
        </w:rPr>
        <w:t xml:space="preserve"> is to</w:t>
      </w:r>
      <w:r w:rsidR="00DE5A98" w:rsidRPr="00DE5A98">
        <w:rPr>
          <w:rFonts w:cs="Arial"/>
          <w:szCs w:val="22"/>
        </w:rPr>
        <w:t xml:space="preserve"> detail how to receive blood bank specimens in Epic Beaker</w:t>
      </w:r>
      <w:r w:rsidR="00DE5A98">
        <w:rPr>
          <w:rFonts w:cs="Arial"/>
          <w:szCs w:val="22"/>
        </w:rPr>
        <w:t xml:space="preserve"> and Sunquest</w:t>
      </w:r>
      <w:r w:rsidR="00DE5A98" w:rsidRPr="00DE5A98">
        <w:rPr>
          <w:rFonts w:cs="Arial"/>
          <w:szCs w:val="22"/>
        </w:rPr>
        <w:t>. Specimens are received in Blood Bank through the tube system</w:t>
      </w:r>
      <w:r w:rsidR="00DE5A98">
        <w:rPr>
          <w:rFonts w:cs="Arial"/>
          <w:szCs w:val="22"/>
        </w:rPr>
        <w:t xml:space="preserve">, </w:t>
      </w:r>
      <w:r w:rsidR="00DE5A98" w:rsidRPr="00DE5A98">
        <w:rPr>
          <w:rFonts w:cs="Arial"/>
          <w:szCs w:val="22"/>
        </w:rPr>
        <w:t>hospital staff members</w:t>
      </w:r>
      <w:r w:rsidR="00DE5A98">
        <w:rPr>
          <w:rFonts w:cs="Arial"/>
          <w:szCs w:val="22"/>
        </w:rPr>
        <w:t>, and couriers from outside clinics</w:t>
      </w:r>
      <w:r w:rsidR="00DE5A98" w:rsidRPr="00DE5A98">
        <w:rPr>
          <w:rFonts w:cs="Arial"/>
          <w:szCs w:val="22"/>
        </w:rPr>
        <w:t xml:space="preserve">.  </w:t>
      </w:r>
    </w:p>
    <w:p w14:paraId="1E1087A1" w14:textId="77777777" w:rsidR="00B048D9" w:rsidRPr="007F3E6E" w:rsidRDefault="00B048D9" w:rsidP="00887AE0">
      <w:pPr>
        <w:pStyle w:val="Heading1"/>
        <w:rPr>
          <w:sz w:val="24"/>
          <w:szCs w:val="24"/>
        </w:rPr>
      </w:pPr>
      <w:r w:rsidRPr="007F3E6E">
        <w:rPr>
          <w:sz w:val="24"/>
          <w:szCs w:val="24"/>
        </w:rPr>
        <w:t>Scope</w:t>
      </w:r>
    </w:p>
    <w:p w14:paraId="7B2FF165" w14:textId="77777777" w:rsidR="0056313C" w:rsidRDefault="0056313C" w:rsidP="0056313C"/>
    <w:p w14:paraId="794C9B96" w14:textId="325BF5C4" w:rsidR="00904FFE" w:rsidRPr="0056313C" w:rsidRDefault="00353C0F" w:rsidP="0056313C">
      <w:r>
        <w:t xml:space="preserve">This </w:t>
      </w:r>
      <w:r w:rsidR="00524D92">
        <w:t>procedure</w:t>
      </w:r>
      <w:r>
        <w:t xml:space="preserve"> applies to</w:t>
      </w:r>
      <w:r w:rsidR="00DE5A98">
        <w:t xml:space="preserve"> Blood Bank Staff and Management</w:t>
      </w:r>
    </w:p>
    <w:p w14:paraId="0AF9B8EA" w14:textId="77777777" w:rsidR="002451BA" w:rsidRPr="00B3765F" w:rsidRDefault="002451BA" w:rsidP="0056313C"/>
    <w:p w14:paraId="2937A062" w14:textId="77777777" w:rsidR="00B048D9" w:rsidRPr="007F3E6E" w:rsidRDefault="00B048D9" w:rsidP="00887AE0">
      <w:pPr>
        <w:pStyle w:val="Heading1"/>
        <w:rPr>
          <w:sz w:val="24"/>
          <w:szCs w:val="24"/>
        </w:rPr>
      </w:pPr>
      <w:r w:rsidRPr="007F3E6E">
        <w:rPr>
          <w:sz w:val="24"/>
          <w:szCs w:val="24"/>
        </w:rPr>
        <w:t>Definitions</w:t>
      </w:r>
    </w:p>
    <w:p w14:paraId="56108BFE" w14:textId="77777777" w:rsidR="00BF5F7B" w:rsidRPr="00BF5F7B" w:rsidRDefault="00BF5F7B" w:rsidP="00BF5F7B"/>
    <w:p w14:paraId="53D7788C" w14:textId="77777777" w:rsidR="003C4DEB" w:rsidRDefault="00524D92" w:rsidP="00AB191A">
      <w:pPr>
        <w:pStyle w:val="ListParagraph"/>
      </w:pPr>
      <w:r>
        <w:t>P</w:t>
      </w:r>
      <w:r w:rsidR="00AB191A">
        <w:t>rocedure:</w:t>
      </w:r>
      <w:r w:rsidR="00AB191A" w:rsidRPr="00AB191A">
        <w:t xml:space="preserve"> A process or method for accomplishing a specific task or objective.  </w:t>
      </w:r>
    </w:p>
    <w:p w14:paraId="0C387492" w14:textId="77777777"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6CDCB31E" w14:textId="77777777" w:rsidR="003C4DEB" w:rsidRDefault="003C4DEB" w:rsidP="007F3E6E">
      <w:pPr>
        <w:pStyle w:val="Heading1"/>
      </w:pPr>
    </w:p>
    <w:p w14:paraId="69D07AEF" w14:textId="77777777" w:rsidR="007F3E6E" w:rsidRDefault="007F3E6E" w:rsidP="007F3E6E">
      <w:pPr>
        <w:pStyle w:val="Heading1"/>
      </w:pPr>
      <w:r>
        <w:t xml:space="preserve">Supplies/Materials </w:t>
      </w:r>
    </w:p>
    <w:p w14:paraId="7E091888" w14:textId="77777777" w:rsidR="007F3E6E" w:rsidRDefault="007F3E6E" w:rsidP="007F3E6E"/>
    <w:p w14:paraId="3DFF2752" w14:textId="77777777" w:rsidR="007F3E6E" w:rsidRPr="007F3E6E" w:rsidRDefault="007F3E6E" w:rsidP="007F3E6E">
      <w:r>
        <w:t xml:space="preserve">List supplies needed </w:t>
      </w:r>
    </w:p>
    <w:p w14:paraId="00944FD5" w14:textId="77777777" w:rsidR="00A2219E" w:rsidRPr="00B3765F" w:rsidRDefault="00A2219E" w:rsidP="0056313C"/>
    <w:p w14:paraId="13DD1146" w14:textId="77777777" w:rsidR="00DE5A98" w:rsidRDefault="00DE5A98">
      <w:pPr>
        <w:rPr>
          <w:b/>
          <w:smallCaps/>
          <w:szCs w:val="22"/>
        </w:rPr>
      </w:pPr>
      <w:r>
        <w:br w:type="page"/>
      </w:r>
    </w:p>
    <w:p w14:paraId="6AA36163" w14:textId="5FF73C49" w:rsidR="0019343D" w:rsidRDefault="0019343D" w:rsidP="00887AE0">
      <w:pPr>
        <w:pStyle w:val="Heading1"/>
      </w:pPr>
      <w:r>
        <w:lastRenderedPageBreak/>
        <w:t>Protocols</w:t>
      </w:r>
    </w:p>
    <w:p w14:paraId="226C7355" w14:textId="77777777" w:rsidR="0019343D" w:rsidRDefault="0019343D" w:rsidP="0019343D"/>
    <w:p w14:paraId="498EF01D" w14:textId="6CAED2EC" w:rsidR="0019343D" w:rsidRDefault="0019343D" w:rsidP="0019343D">
      <w:pPr>
        <w:pStyle w:val="ListParagraph"/>
        <w:numPr>
          <w:ilvl w:val="0"/>
          <w:numId w:val="19"/>
        </w:numPr>
      </w:pPr>
      <w:r>
        <w:t xml:space="preserve">In order for results to post back to Epic, tests must be ordered, collected and received in Beaker first. </w:t>
      </w:r>
    </w:p>
    <w:p w14:paraId="39DE21FA" w14:textId="18CC86E0" w:rsidR="0019343D" w:rsidRDefault="0019343D" w:rsidP="0019343D">
      <w:pPr>
        <w:pStyle w:val="ListParagraph"/>
        <w:numPr>
          <w:ilvl w:val="0"/>
          <w:numId w:val="19"/>
        </w:numPr>
      </w:pPr>
      <w:r>
        <w:t xml:space="preserve">Collector’s identification, date and time of collection </w:t>
      </w:r>
      <w:r w:rsidR="00B80D22">
        <w:t>must</w:t>
      </w:r>
      <w:r>
        <w:t xml:space="preserve"> be available for </w:t>
      </w:r>
      <w:r w:rsidR="00B80D22">
        <w:t>the sample.</w:t>
      </w:r>
    </w:p>
    <w:p w14:paraId="4CD92CDF" w14:textId="22B0D864" w:rsidR="00B80D22" w:rsidRDefault="00B80D22" w:rsidP="00B80D22">
      <w:pPr>
        <w:pStyle w:val="ListParagraph"/>
        <w:numPr>
          <w:ilvl w:val="0"/>
          <w:numId w:val="19"/>
        </w:numPr>
      </w:pPr>
      <w:r>
        <w:t xml:space="preserve">Wake Main Campus </w:t>
      </w:r>
      <w:r w:rsidR="0035028B">
        <w:t xml:space="preserve">(inpatient) </w:t>
      </w:r>
      <w:r>
        <w:t xml:space="preserve">collections require use of PPID or second individual verifying collection information prior to sending to blood bank. </w:t>
      </w:r>
    </w:p>
    <w:p w14:paraId="0A3CF54A" w14:textId="119AFC14" w:rsidR="00B80D22" w:rsidRDefault="00B80D22" w:rsidP="00B80D22">
      <w:pPr>
        <w:pStyle w:val="ListParagraph"/>
        <w:numPr>
          <w:ilvl w:val="0"/>
          <w:numId w:val="19"/>
        </w:numPr>
      </w:pPr>
      <w:r>
        <w:t xml:space="preserve">Samples collected at outreach offices that use CareEvolve will NOT have a usual MRN. The MRN will have a “U” instead of a MRN. These are already received by Central Processing and ready to be received in Sunquest. </w:t>
      </w:r>
    </w:p>
    <w:p w14:paraId="0AC205A2" w14:textId="6C963875" w:rsidR="00B80D22" w:rsidRDefault="00B80D22" w:rsidP="00B80D22">
      <w:pPr>
        <w:pStyle w:val="ListParagraph"/>
        <w:numPr>
          <w:ilvl w:val="0"/>
          <w:numId w:val="20"/>
        </w:numPr>
      </w:pPr>
      <w:r>
        <w:t xml:space="preserve">These will appear to not cross into Sunquest because scanning the beaker label will not pull up the patient. You must use the patient’s name to both receive and test in Sunquest. </w:t>
      </w:r>
    </w:p>
    <w:p w14:paraId="6D913EBE" w14:textId="4FF9E729" w:rsidR="00B80D22" w:rsidRDefault="00B80D22" w:rsidP="00B80D22">
      <w:pPr>
        <w:pStyle w:val="ListParagraph"/>
        <w:numPr>
          <w:ilvl w:val="0"/>
          <w:numId w:val="19"/>
        </w:numPr>
      </w:pPr>
      <w:r>
        <w:t xml:space="preserve">Outpatients that are not registered with an encounter for a sample received should have the paperwork emailed to </w:t>
      </w:r>
      <w:hyperlink r:id="rId12" w:history="1">
        <w:r w:rsidRPr="00723A2A">
          <w:rPr>
            <w:rStyle w:val="Hyperlink"/>
          </w:rPr>
          <w:t>Lab_custserv_dl@wakehealth.edu</w:t>
        </w:r>
      </w:hyperlink>
      <w:r>
        <w:t xml:space="preserve"> </w:t>
      </w:r>
    </w:p>
    <w:p w14:paraId="6A7C1F5B" w14:textId="76F7819B" w:rsidR="00B80D22" w:rsidRDefault="00C76172" w:rsidP="00B80D22">
      <w:pPr>
        <w:pStyle w:val="ListParagraph"/>
        <w:numPr>
          <w:ilvl w:val="0"/>
          <w:numId w:val="21"/>
        </w:numPr>
      </w:pPr>
      <w:r>
        <w:t>Customer service will create and encounter and notify Blood Bank</w:t>
      </w:r>
    </w:p>
    <w:p w14:paraId="49A8EEEC" w14:textId="77777777" w:rsidR="00C76172" w:rsidRPr="00C76172" w:rsidRDefault="00C76172" w:rsidP="00C76172"/>
    <w:p w14:paraId="54C74617" w14:textId="578D813A" w:rsidR="00B048D9" w:rsidRDefault="00DC0D2A" w:rsidP="00887AE0">
      <w:pPr>
        <w:pStyle w:val="Heading1"/>
      </w:pPr>
      <w:r>
        <w:t>P</w:t>
      </w:r>
      <w:r w:rsidR="00590E5F">
        <w:t>rocedure</w:t>
      </w:r>
      <w:r w:rsidR="008E16B1">
        <w:t xml:space="preserve"> </w:t>
      </w:r>
      <w:r w:rsidR="003B660A">
        <w:t>Guidelines</w:t>
      </w:r>
    </w:p>
    <w:p w14:paraId="7BD8C488" w14:textId="77777777" w:rsidR="008A7FE8" w:rsidRDefault="008A7FE8" w:rsidP="0056313C"/>
    <w:p w14:paraId="45F89B74" w14:textId="0EDD40A7" w:rsidR="008A7FE8" w:rsidRDefault="00DE5A98" w:rsidP="00524D92">
      <w:pPr>
        <w:pStyle w:val="ListParagraph"/>
        <w:numPr>
          <w:ilvl w:val="0"/>
          <w:numId w:val="14"/>
        </w:numPr>
      </w:pPr>
      <w:r>
        <w:t>Receiving Specimen in Epic</w:t>
      </w:r>
    </w:p>
    <w:p w14:paraId="6B863865" w14:textId="77777777" w:rsidR="00DE5A98" w:rsidRDefault="00DE5A98" w:rsidP="00887AE0">
      <w:pPr>
        <w:pStyle w:val="Heading1"/>
      </w:pPr>
    </w:p>
    <w:tbl>
      <w:tblPr>
        <w:tblStyle w:val="TableGrid1"/>
        <w:tblW w:w="9360" w:type="dxa"/>
        <w:tblInd w:w="-5" w:type="dxa"/>
        <w:tblLook w:val="04A0" w:firstRow="1" w:lastRow="0" w:firstColumn="1" w:lastColumn="0" w:noHBand="0" w:noVBand="1"/>
      </w:tblPr>
      <w:tblGrid>
        <w:gridCol w:w="843"/>
        <w:gridCol w:w="9576"/>
      </w:tblGrid>
      <w:tr w:rsidR="00DE5A98" w14:paraId="5FDDD339" w14:textId="77777777" w:rsidTr="00475D46">
        <w:tc>
          <w:tcPr>
            <w:tcW w:w="1080" w:type="dxa"/>
            <w:shd w:val="clear" w:color="auto" w:fill="D9D9D9" w:themeFill="background1" w:themeFillShade="D9"/>
          </w:tcPr>
          <w:p w14:paraId="4545C333" w14:textId="77777777" w:rsidR="00DE5A98" w:rsidRPr="00B54006" w:rsidRDefault="00DE5A98" w:rsidP="00475D46">
            <w:pPr>
              <w:jc w:val="center"/>
              <w:rPr>
                <w:rFonts w:cs="Arial"/>
                <w:b/>
                <w:sz w:val="24"/>
                <w:szCs w:val="24"/>
              </w:rPr>
            </w:pPr>
            <w:r w:rsidRPr="00B54006">
              <w:rPr>
                <w:rFonts w:cs="Arial"/>
                <w:b/>
                <w:sz w:val="24"/>
                <w:szCs w:val="24"/>
              </w:rPr>
              <w:t>STEP</w:t>
            </w:r>
          </w:p>
        </w:tc>
        <w:tc>
          <w:tcPr>
            <w:tcW w:w="8280" w:type="dxa"/>
            <w:shd w:val="clear" w:color="auto" w:fill="D9D9D9" w:themeFill="background1" w:themeFillShade="D9"/>
          </w:tcPr>
          <w:p w14:paraId="205E61E2" w14:textId="77777777" w:rsidR="00DE5A98" w:rsidRPr="00B54006" w:rsidRDefault="00DE5A98" w:rsidP="00475D46">
            <w:pPr>
              <w:jc w:val="center"/>
              <w:rPr>
                <w:rFonts w:cs="Arial"/>
                <w:b/>
                <w:sz w:val="24"/>
                <w:szCs w:val="24"/>
              </w:rPr>
            </w:pPr>
            <w:r w:rsidRPr="00B54006">
              <w:rPr>
                <w:rFonts w:cs="Arial"/>
                <w:b/>
                <w:sz w:val="24"/>
                <w:szCs w:val="24"/>
              </w:rPr>
              <w:t>ACTION</w:t>
            </w:r>
          </w:p>
        </w:tc>
      </w:tr>
      <w:tr w:rsidR="00DE5A98" w14:paraId="7F5D510F" w14:textId="77777777" w:rsidTr="00475D46">
        <w:tc>
          <w:tcPr>
            <w:tcW w:w="1080" w:type="dxa"/>
          </w:tcPr>
          <w:p w14:paraId="5BFD0D6B" w14:textId="77777777" w:rsidR="00DE5A98" w:rsidRPr="00B54006" w:rsidRDefault="00DE5A98" w:rsidP="00475D46">
            <w:pPr>
              <w:jc w:val="center"/>
              <w:rPr>
                <w:rFonts w:cs="Arial"/>
                <w:b/>
                <w:sz w:val="24"/>
                <w:szCs w:val="24"/>
              </w:rPr>
            </w:pPr>
            <w:r w:rsidRPr="00B54006">
              <w:rPr>
                <w:rFonts w:cs="Arial"/>
                <w:b/>
                <w:sz w:val="24"/>
                <w:szCs w:val="24"/>
              </w:rPr>
              <w:t>1</w:t>
            </w:r>
          </w:p>
        </w:tc>
        <w:tc>
          <w:tcPr>
            <w:tcW w:w="8280" w:type="dxa"/>
          </w:tcPr>
          <w:p w14:paraId="60B320C3" w14:textId="77777777" w:rsidR="00DE5A98" w:rsidRPr="00631880" w:rsidRDefault="00DE5A98" w:rsidP="00475D46">
            <w:pPr>
              <w:rPr>
                <w:rFonts w:cs="Arial"/>
                <w:sz w:val="24"/>
                <w:szCs w:val="24"/>
              </w:rPr>
            </w:pPr>
            <w:r w:rsidRPr="00631880">
              <w:rPr>
                <w:rFonts w:cs="Arial"/>
                <w:sz w:val="24"/>
                <w:szCs w:val="24"/>
              </w:rPr>
              <w:t>Verify the requisition and the information on the specimen match.</w:t>
            </w:r>
          </w:p>
          <w:p w14:paraId="379B3044" w14:textId="5F9A4C7A" w:rsidR="00631880" w:rsidRPr="00631880" w:rsidRDefault="00631880" w:rsidP="00631880">
            <w:pPr>
              <w:pStyle w:val="ListParagraph"/>
              <w:numPr>
                <w:ilvl w:val="0"/>
                <w:numId w:val="26"/>
              </w:numPr>
              <w:rPr>
                <w:rFonts w:cs="Arial"/>
                <w:sz w:val="24"/>
              </w:rPr>
            </w:pPr>
            <w:r w:rsidRPr="00631880">
              <w:rPr>
                <w:rFonts w:cs="Arial"/>
                <w:sz w:val="24"/>
              </w:rPr>
              <w:t xml:space="preserve">An order requisition will print in the blood bank prior to samples being received. </w:t>
            </w:r>
          </w:p>
          <w:p w14:paraId="45DD77F8" w14:textId="3583C004" w:rsidR="00631880" w:rsidRPr="00631880" w:rsidRDefault="00631880" w:rsidP="00631880">
            <w:pPr>
              <w:pStyle w:val="ListParagraph"/>
              <w:numPr>
                <w:ilvl w:val="0"/>
                <w:numId w:val="21"/>
              </w:numPr>
              <w:rPr>
                <w:sz w:val="24"/>
              </w:rPr>
            </w:pPr>
            <w:r w:rsidRPr="00631880">
              <w:rPr>
                <w:sz w:val="24"/>
              </w:rPr>
              <w:t xml:space="preserve">Upon sample receipt, locate pre-printed order and compare information. </w:t>
            </w:r>
          </w:p>
          <w:p w14:paraId="15F8A84D" w14:textId="77777777" w:rsidR="00DE5A98" w:rsidRPr="00AE6F80" w:rsidRDefault="00DE5A98" w:rsidP="00475D46">
            <w:pPr>
              <w:rPr>
                <w:rFonts w:cs="Arial"/>
                <w:sz w:val="24"/>
                <w:szCs w:val="24"/>
              </w:rPr>
            </w:pPr>
          </w:p>
        </w:tc>
      </w:tr>
      <w:tr w:rsidR="00DE5A98" w14:paraId="079B5C92" w14:textId="77777777" w:rsidTr="00475D46">
        <w:trPr>
          <w:trHeight w:val="2447"/>
        </w:trPr>
        <w:tc>
          <w:tcPr>
            <w:tcW w:w="1080" w:type="dxa"/>
          </w:tcPr>
          <w:p w14:paraId="39FBAA68" w14:textId="77777777" w:rsidR="00DE5A98" w:rsidRPr="00B54006" w:rsidRDefault="00DE5A98" w:rsidP="00475D46">
            <w:pPr>
              <w:jc w:val="center"/>
              <w:rPr>
                <w:rFonts w:cs="Arial"/>
                <w:b/>
                <w:sz w:val="24"/>
                <w:szCs w:val="24"/>
              </w:rPr>
            </w:pPr>
            <w:r w:rsidRPr="00B54006">
              <w:rPr>
                <w:rFonts w:cs="Arial"/>
                <w:b/>
                <w:sz w:val="24"/>
                <w:szCs w:val="24"/>
              </w:rPr>
              <w:t>2</w:t>
            </w:r>
          </w:p>
        </w:tc>
        <w:tc>
          <w:tcPr>
            <w:tcW w:w="8280" w:type="dxa"/>
          </w:tcPr>
          <w:p w14:paraId="06C5184C" w14:textId="00E0D931" w:rsidR="00DE5A98" w:rsidRDefault="00631880" w:rsidP="00475D46">
            <w:pPr>
              <w:rPr>
                <w:rFonts w:cs="Arial"/>
                <w:sz w:val="24"/>
                <w:szCs w:val="24"/>
              </w:rPr>
            </w:pPr>
            <w:r>
              <w:rPr>
                <w:noProof/>
              </w:rPr>
              <w:drawing>
                <wp:anchor distT="0" distB="0" distL="114300" distR="114300" simplePos="0" relativeHeight="251668480" behindDoc="1" locked="0" layoutInCell="1" allowOverlap="1" wp14:anchorId="3617221E" wp14:editId="21D0A01B">
                  <wp:simplePos x="0" y="0"/>
                  <wp:positionH relativeFrom="column">
                    <wp:posOffset>3379470</wp:posOffset>
                  </wp:positionH>
                  <wp:positionV relativeFrom="paragraph">
                    <wp:posOffset>-17780</wp:posOffset>
                  </wp:positionV>
                  <wp:extent cx="351790" cy="275590"/>
                  <wp:effectExtent l="0" t="0" r="0" b="0"/>
                  <wp:wrapNone/>
                  <wp:docPr id="1472349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49825" name=""/>
                          <pic:cNvPicPr/>
                        </pic:nvPicPr>
                        <pic:blipFill>
                          <a:blip r:embed="rId13">
                            <a:extLst>
                              <a:ext uri="{28A0092B-C50C-407E-A947-70E740481C1C}">
                                <a14:useLocalDpi xmlns:a14="http://schemas.microsoft.com/office/drawing/2010/main" val="0"/>
                              </a:ext>
                            </a:extLst>
                          </a:blip>
                          <a:stretch>
                            <a:fillRect/>
                          </a:stretch>
                        </pic:blipFill>
                        <pic:spPr>
                          <a:xfrm>
                            <a:off x="0" y="0"/>
                            <a:ext cx="351790" cy="275590"/>
                          </a:xfrm>
                          <a:prstGeom prst="rect">
                            <a:avLst/>
                          </a:prstGeom>
                        </pic:spPr>
                      </pic:pic>
                    </a:graphicData>
                  </a:graphic>
                </wp:anchor>
              </w:drawing>
            </w:r>
            <w:r w:rsidR="00DE5A98">
              <w:rPr>
                <w:rFonts w:cs="Arial"/>
                <w:sz w:val="24"/>
                <w:szCs w:val="24"/>
              </w:rPr>
              <w:t xml:space="preserve">Open the Receiving activity by </w:t>
            </w:r>
            <w:r>
              <w:rPr>
                <w:rFonts w:cs="Arial"/>
                <w:sz w:val="24"/>
                <w:szCs w:val="24"/>
              </w:rPr>
              <w:t xml:space="preserve">clicking the symbol         or </w:t>
            </w:r>
            <w:r w:rsidR="00DE5A98">
              <w:rPr>
                <w:rFonts w:cs="Arial"/>
                <w:sz w:val="24"/>
                <w:szCs w:val="24"/>
              </w:rPr>
              <w:t>searching “receiving” in the top right corner of the screen.</w:t>
            </w:r>
          </w:p>
          <w:p w14:paraId="5241DE25" w14:textId="4CF8CDFE" w:rsidR="00DE5A98" w:rsidRDefault="00631880" w:rsidP="00475D46">
            <w:pPr>
              <w:rPr>
                <w:rFonts w:cs="Arial"/>
                <w:sz w:val="24"/>
                <w:szCs w:val="24"/>
              </w:rPr>
            </w:pPr>
            <w:r w:rsidRPr="006362E8">
              <w:rPr>
                <w:rStyle w:val="normaltextrun"/>
                <w:noProof/>
              </w:rPr>
              <w:drawing>
                <wp:anchor distT="0" distB="0" distL="114300" distR="114300" simplePos="0" relativeHeight="251659264" behindDoc="0" locked="0" layoutInCell="1" allowOverlap="1" wp14:anchorId="4DC85E79" wp14:editId="683598DB">
                  <wp:simplePos x="0" y="0"/>
                  <wp:positionH relativeFrom="column">
                    <wp:posOffset>1616075</wp:posOffset>
                  </wp:positionH>
                  <wp:positionV relativeFrom="paragraph">
                    <wp:posOffset>52705</wp:posOffset>
                  </wp:positionV>
                  <wp:extent cx="1714500" cy="1136650"/>
                  <wp:effectExtent l="0" t="0" r="0" b="6350"/>
                  <wp:wrapSquare wrapText="bothSides"/>
                  <wp:docPr id="203" name="Picture 20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descr="A screenshot of a computer&#10;&#10;Description automatically generated with medium confidence"/>
                          <pic:cNvPicPr/>
                        </pic:nvPicPr>
                        <pic:blipFill rotWithShape="1">
                          <a:blip r:embed="rId14">
                            <a:extLst>
                              <a:ext uri="{28A0092B-C50C-407E-A947-70E740481C1C}">
                                <a14:useLocalDpi xmlns:a14="http://schemas.microsoft.com/office/drawing/2010/main" val="0"/>
                              </a:ext>
                            </a:extLst>
                          </a:blip>
                          <a:srcRect l="47675"/>
                          <a:stretch/>
                        </pic:blipFill>
                        <pic:spPr bwMode="auto">
                          <a:xfrm>
                            <a:off x="0" y="0"/>
                            <a:ext cx="1714500" cy="1136650"/>
                          </a:xfrm>
                          <a:prstGeom prst="rect">
                            <a:avLst/>
                          </a:prstGeom>
                          <a:ln>
                            <a:noFill/>
                          </a:ln>
                          <a:extLst>
                            <a:ext uri="{53640926-AAD7-44D8-BBD7-CCE9431645EC}">
                              <a14:shadowObscured xmlns:a14="http://schemas.microsoft.com/office/drawing/2010/main"/>
                            </a:ext>
                          </a:extLst>
                        </pic:spPr>
                      </pic:pic>
                    </a:graphicData>
                  </a:graphic>
                </wp:anchor>
              </w:drawing>
            </w:r>
          </w:p>
          <w:p w14:paraId="43F416AB" w14:textId="77777777" w:rsidR="00DE5A98" w:rsidRDefault="00DE5A98" w:rsidP="00475D46">
            <w:pPr>
              <w:rPr>
                <w:rFonts w:cs="Arial"/>
                <w:sz w:val="24"/>
                <w:szCs w:val="24"/>
              </w:rPr>
            </w:pPr>
          </w:p>
          <w:p w14:paraId="0616872D" w14:textId="77777777" w:rsidR="00DE5A98" w:rsidRDefault="00DE5A98" w:rsidP="00475D46">
            <w:pPr>
              <w:rPr>
                <w:rFonts w:cs="Arial"/>
                <w:sz w:val="24"/>
                <w:szCs w:val="24"/>
              </w:rPr>
            </w:pPr>
          </w:p>
          <w:p w14:paraId="294C6FCA" w14:textId="77777777" w:rsidR="00DE5A98" w:rsidRDefault="00DE5A98" w:rsidP="00475D46">
            <w:pPr>
              <w:rPr>
                <w:rFonts w:cs="Arial"/>
                <w:sz w:val="24"/>
                <w:szCs w:val="24"/>
              </w:rPr>
            </w:pPr>
          </w:p>
          <w:p w14:paraId="746952D3" w14:textId="77777777" w:rsidR="00DE5A98" w:rsidRPr="00AE6F80" w:rsidRDefault="00DE5A98" w:rsidP="00475D46">
            <w:pPr>
              <w:rPr>
                <w:rFonts w:cs="Arial"/>
                <w:sz w:val="24"/>
                <w:szCs w:val="24"/>
              </w:rPr>
            </w:pPr>
          </w:p>
        </w:tc>
      </w:tr>
      <w:tr w:rsidR="00DE5A98" w14:paraId="61D703DF" w14:textId="77777777" w:rsidTr="00475D46">
        <w:tc>
          <w:tcPr>
            <w:tcW w:w="1080" w:type="dxa"/>
          </w:tcPr>
          <w:p w14:paraId="6E3B0083" w14:textId="77777777" w:rsidR="00DE5A98" w:rsidRPr="00B54006" w:rsidRDefault="00DE5A98" w:rsidP="00475D46">
            <w:pPr>
              <w:jc w:val="center"/>
              <w:rPr>
                <w:rFonts w:cs="Arial"/>
                <w:b/>
                <w:sz w:val="24"/>
                <w:szCs w:val="24"/>
              </w:rPr>
            </w:pPr>
            <w:r w:rsidRPr="00B54006">
              <w:rPr>
                <w:rFonts w:cs="Arial"/>
                <w:b/>
                <w:sz w:val="24"/>
                <w:szCs w:val="24"/>
              </w:rPr>
              <w:t>3</w:t>
            </w:r>
          </w:p>
        </w:tc>
        <w:tc>
          <w:tcPr>
            <w:tcW w:w="8280" w:type="dxa"/>
          </w:tcPr>
          <w:p w14:paraId="688F999F" w14:textId="6E78F1DE" w:rsidR="00DE5A98" w:rsidRDefault="00631880" w:rsidP="00475D46">
            <w:pPr>
              <w:tabs>
                <w:tab w:val="left" w:pos="900"/>
              </w:tabs>
              <w:rPr>
                <w:rStyle w:val="eop"/>
                <w:rFonts w:cs="Arial"/>
                <w:color w:val="000000"/>
                <w:sz w:val="24"/>
                <w:szCs w:val="24"/>
                <w:shd w:val="clear" w:color="auto" w:fill="FFFFFF"/>
              </w:rPr>
            </w:pPr>
            <w:r>
              <w:rPr>
                <w:rStyle w:val="normaltextrun"/>
                <w:rFonts w:cs="Arial"/>
                <w:color w:val="000000"/>
                <w:sz w:val="24"/>
                <w:szCs w:val="24"/>
                <w:shd w:val="clear" w:color="auto" w:fill="FFFFFF"/>
              </w:rPr>
              <w:t xml:space="preserve">Using: </w:t>
            </w:r>
            <w:r w:rsidR="00DE5A98" w:rsidRPr="00FC4A28">
              <w:rPr>
                <w:rStyle w:val="normaltextrun"/>
                <w:rFonts w:cs="Arial"/>
                <w:color w:val="000000"/>
                <w:sz w:val="24"/>
                <w:szCs w:val="24"/>
                <w:shd w:val="clear" w:color="auto" w:fill="FFFFFF"/>
              </w:rPr>
              <w:t>Scan the label for each specimen that will be received into the lab</w:t>
            </w:r>
            <w:r>
              <w:rPr>
                <w:rStyle w:val="normaltextrun"/>
                <w:rFonts w:cs="Arial"/>
                <w:color w:val="000000"/>
                <w:sz w:val="24"/>
                <w:szCs w:val="24"/>
                <w:shd w:val="clear" w:color="auto" w:fill="FFFFFF"/>
              </w:rPr>
              <w:t xml:space="preserve">. </w:t>
            </w:r>
            <w:r w:rsidR="00DE5A98" w:rsidRPr="00FC4A28">
              <w:rPr>
                <w:rStyle w:val="eop"/>
                <w:rFonts w:cs="Arial"/>
                <w:color w:val="000000"/>
                <w:sz w:val="24"/>
                <w:szCs w:val="24"/>
                <w:shd w:val="clear" w:color="auto" w:fill="FFFFFF"/>
              </w:rPr>
              <w:t> </w:t>
            </w:r>
          </w:p>
          <w:p w14:paraId="680568AA" w14:textId="04BE8C0B" w:rsidR="00DE5A98" w:rsidRDefault="00DE5A98" w:rsidP="00631880">
            <w:pPr>
              <w:pStyle w:val="ListParagraph"/>
              <w:numPr>
                <w:ilvl w:val="0"/>
                <w:numId w:val="15"/>
              </w:numPr>
              <w:tabs>
                <w:tab w:val="left" w:pos="900"/>
              </w:tabs>
              <w:rPr>
                <w:rFonts w:cs="Arial"/>
                <w:sz w:val="24"/>
              </w:rPr>
            </w:pPr>
            <w:r w:rsidRPr="00FC4A28">
              <w:rPr>
                <w:rFonts w:cs="Arial"/>
                <w:sz w:val="24"/>
              </w:rPr>
              <w:t>The collection information entered by the nurse or phlebotomist appears</w:t>
            </w:r>
            <w:r w:rsidR="00631880">
              <w:rPr>
                <w:rFonts w:cs="Arial"/>
                <w:sz w:val="24"/>
              </w:rPr>
              <w:t xml:space="preserve"> in the center of the screen. </w:t>
            </w:r>
          </w:p>
          <w:p w14:paraId="2FB146DE" w14:textId="77777777" w:rsidR="00631880" w:rsidRPr="00FC4A28" w:rsidRDefault="00631880" w:rsidP="00631880">
            <w:pPr>
              <w:pStyle w:val="ListParagraph"/>
              <w:numPr>
                <w:ilvl w:val="0"/>
                <w:numId w:val="15"/>
              </w:numPr>
              <w:rPr>
                <w:rFonts w:cs="Arial"/>
                <w:sz w:val="24"/>
              </w:rPr>
            </w:pPr>
            <w:r w:rsidRPr="006362E8">
              <w:rPr>
                <w:noProof/>
              </w:rPr>
              <w:drawing>
                <wp:anchor distT="0" distB="0" distL="114300" distR="114300" simplePos="0" relativeHeight="251670528" behindDoc="0" locked="0" layoutInCell="1" allowOverlap="1" wp14:anchorId="41DB5411" wp14:editId="1634D51D">
                  <wp:simplePos x="0" y="0"/>
                  <wp:positionH relativeFrom="margin">
                    <wp:posOffset>1196975</wp:posOffset>
                  </wp:positionH>
                  <wp:positionV relativeFrom="paragraph">
                    <wp:posOffset>286385</wp:posOffset>
                  </wp:positionV>
                  <wp:extent cx="1733550" cy="485775"/>
                  <wp:effectExtent l="0" t="0" r="0" b="9525"/>
                  <wp:wrapSquare wrapText="bothSides"/>
                  <wp:docPr id="313637924" name="Picture 313637924" descr="A picture containing text, screenshot, fon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A picture containing text, screenshot, font, rectangle&#10;&#10;Description automatically generated"/>
                          <pic:cNvPicPr/>
                        </pic:nvPicPr>
                        <pic:blipFill rotWithShape="1">
                          <a:blip r:embed="rId15">
                            <a:extLst>
                              <a:ext uri="{28A0092B-C50C-407E-A947-70E740481C1C}">
                                <a14:useLocalDpi xmlns:a14="http://schemas.microsoft.com/office/drawing/2010/main" val="0"/>
                              </a:ext>
                            </a:extLst>
                          </a:blip>
                          <a:srcRect t="12069" r="1834"/>
                          <a:stretch/>
                        </pic:blipFill>
                        <pic:spPr bwMode="auto">
                          <a:xfrm>
                            <a:off x="0" y="0"/>
                            <a:ext cx="1733550"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C4A28">
              <w:rPr>
                <w:rFonts w:cs="Arial"/>
                <w:sz w:val="24"/>
              </w:rPr>
              <w:t>Highlight the specimen, check the collection information, click</w:t>
            </w:r>
            <w:r>
              <w:rPr>
                <w:rFonts w:cs="Arial"/>
                <w:b/>
                <w:bCs/>
                <w:sz w:val="24"/>
              </w:rPr>
              <w:t xml:space="preserve"> Receive.</w:t>
            </w:r>
          </w:p>
          <w:p w14:paraId="3EF88512" w14:textId="77777777" w:rsidR="00631880" w:rsidRDefault="00631880" w:rsidP="00631880">
            <w:pPr>
              <w:rPr>
                <w:rFonts w:cs="Arial"/>
                <w:sz w:val="24"/>
                <w:szCs w:val="24"/>
              </w:rPr>
            </w:pPr>
          </w:p>
          <w:p w14:paraId="5F15D5E2" w14:textId="77777777" w:rsidR="00631880" w:rsidRDefault="00631880" w:rsidP="00631880">
            <w:pPr>
              <w:rPr>
                <w:rFonts w:cs="Arial"/>
                <w:sz w:val="24"/>
                <w:szCs w:val="24"/>
              </w:rPr>
            </w:pPr>
          </w:p>
          <w:p w14:paraId="63BB30D7" w14:textId="77777777" w:rsidR="00631880" w:rsidRPr="00FC4A28" w:rsidRDefault="00631880" w:rsidP="00631880">
            <w:pPr>
              <w:rPr>
                <w:rFonts w:cs="Arial"/>
                <w:sz w:val="24"/>
                <w:szCs w:val="24"/>
              </w:rPr>
            </w:pPr>
          </w:p>
          <w:p w14:paraId="1F4D9DF8" w14:textId="1529851C" w:rsidR="00631880" w:rsidRDefault="00631880" w:rsidP="00631880">
            <w:pPr>
              <w:pStyle w:val="ListParagraph"/>
              <w:numPr>
                <w:ilvl w:val="0"/>
                <w:numId w:val="15"/>
              </w:numPr>
              <w:rPr>
                <w:rFonts w:cs="Arial"/>
                <w:sz w:val="24"/>
              </w:rPr>
            </w:pPr>
            <w:r>
              <w:rPr>
                <w:rFonts w:cs="Arial"/>
                <w:sz w:val="24"/>
              </w:rPr>
              <w:t xml:space="preserve">Enter a no-scan override reason and click </w:t>
            </w:r>
            <w:r w:rsidRPr="00FC4A28">
              <w:rPr>
                <w:rFonts w:cs="Arial"/>
                <w:b/>
                <w:bCs/>
                <w:sz w:val="24"/>
              </w:rPr>
              <w:t>Accept</w:t>
            </w:r>
            <w:r>
              <w:rPr>
                <w:rFonts w:cs="Arial"/>
                <w:sz w:val="24"/>
              </w:rPr>
              <w:t>.</w:t>
            </w:r>
            <w:r>
              <w:rPr>
                <w:rFonts w:cs="Arial"/>
                <w:sz w:val="24"/>
              </w:rPr>
              <w:t xml:space="preserve"> </w:t>
            </w:r>
          </w:p>
          <w:p w14:paraId="73789FCF" w14:textId="723A50A5" w:rsidR="00631880" w:rsidRPr="00631880" w:rsidRDefault="00631880" w:rsidP="00631880">
            <w:pPr>
              <w:ind w:left="720"/>
              <w:rPr>
                <w:sz w:val="24"/>
                <w:szCs w:val="24"/>
              </w:rPr>
            </w:pPr>
            <w:r w:rsidRPr="00631880">
              <w:rPr>
                <w:sz w:val="24"/>
                <w:szCs w:val="24"/>
              </w:rPr>
              <w:t xml:space="preserve">This is necessary when Blood bank Sunquest scanner is used instead of a dedicated Beaker scanner. </w:t>
            </w:r>
          </w:p>
          <w:p w14:paraId="7FB20237" w14:textId="77777777" w:rsidR="00631880" w:rsidRPr="00DE5A98" w:rsidRDefault="00631880" w:rsidP="00631880">
            <w:pPr>
              <w:rPr>
                <w:rFonts w:cs="Arial"/>
                <w:sz w:val="24"/>
                <w:szCs w:val="24"/>
              </w:rPr>
            </w:pPr>
            <w:r w:rsidRPr="006134DD">
              <w:rPr>
                <w:noProof/>
              </w:rPr>
              <w:lastRenderedPageBreak/>
              <w:drawing>
                <wp:anchor distT="0" distB="0" distL="114300" distR="114300" simplePos="0" relativeHeight="251671552" behindDoc="0" locked="0" layoutInCell="1" allowOverlap="1" wp14:anchorId="03E07136" wp14:editId="5463D685">
                  <wp:simplePos x="0" y="0"/>
                  <wp:positionH relativeFrom="column">
                    <wp:posOffset>530225</wp:posOffset>
                  </wp:positionH>
                  <wp:positionV relativeFrom="paragraph">
                    <wp:posOffset>135890</wp:posOffset>
                  </wp:positionV>
                  <wp:extent cx="3342640" cy="1080770"/>
                  <wp:effectExtent l="0" t="0" r="0" b="5080"/>
                  <wp:wrapSquare wrapText="bothSides"/>
                  <wp:docPr id="1637221400" name="Picture 1637221400" descr="A screenshot of a computer error mess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A screenshot of a computer error message&#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3342640" cy="1080770"/>
                          </a:xfrm>
                          <a:prstGeom prst="rect">
                            <a:avLst/>
                          </a:prstGeom>
                        </pic:spPr>
                      </pic:pic>
                    </a:graphicData>
                  </a:graphic>
                </wp:anchor>
              </w:drawing>
            </w:r>
          </w:p>
          <w:p w14:paraId="6B0BF0FD" w14:textId="77777777" w:rsidR="00631880" w:rsidRDefault="00631880" w:rsidP="00631880">
            <w:pPr>
              <w:rPr>
                <w:rFonts w:cs="Arial"/>
                <w:sz w:val="24"/>
                <w:szCs w:val="24"/>
              </w:rPr>
            </w:pPr>
          </w:p>
          <w:p w14:paraId="4429013D" w14:textId="77777777" w:rsidR="00631880" w:rsidRDefault="00631880" w:rsidP="00631880">
            <w:pPr>
              <w:rPr>
                <w:rFonts w:cs="Arial"/>
                <w:sz w:val="24"/>
                <w:szCs w:val="24"/>
              </w:rPr>
            </w:pPr>
          </w:p>
          <w:p w14:paraId="74214737" w14:textId="77777777" w:rsidR="00631880" w:rsidRDefault="00631880" w:rsidP="00631880">
            <w:pPr>
              <w:rPr>
                <w:rFonts w:cs="Arial"/>
                <w:sz w:val="24"/>
                <w:szCs w:val="24"/>
              </w:rPr>
            </w:pPr>
          </w:p>
          <w:p w14:paraId="3BB602D1" w14:textId="77777777" w:rsidR="00631880" w:rsidRDefault="00631880" w:rsidP="00631880">
            <w:pPr>
              <w:rPr>
                <w:rFonts w:cs="Arial"/>
                <w:sz w:val="24"/>
                <w:szCs w:val="24"/>
              </w:rPr>
            </w:pPr>
          </w:p>
          <w:p w14:paraId="5096CCE3" w14:textId="77777777" w:rsidR="00631880" w:rsidRDefault="00631880" w:rsidP="00631880">
            <w:pPr>
              <w:rPr>
                <w:rFonts w:cs="Arial"/>
                <w:sz w:val="24"/>
                <w:szCs w:val="24"/>
              </w:rPr>
            </w:pPr>
          </w:p>
          <w:p w14:paraId="443F0CD0" w14:textId="77777777" w:rsidR="00631880" w:rsidRDefault="00631880" w:rsidP="00631880">
            <w:pPr>
              <w:rPr>
                <w:rFonts w:cs="Arial"/>
                <w:sz w:val="24"/>
                <w:szCs w:val="24"/>
              </w:rPr>
            </w:pPr>
          </w:p>
          <w:p w14:paraId="39618B59" w14:textId="79C4E087" w:rsidR="00631880" w:rsidRPr="00631880" w:rsidRDefault="00631880" w:rsidP="00631880">
            <w:pPr>
              <w:pStyle w:val="ListParagraph"/>
              <w:numPr>
                <w:ilvl w:val="0"/>
                <w:numId w:val="15"/>
              </w:numPr>
              <w:tabs>
                <w:tab w:val="left" w:pos="900"/>
              </w:tabs>
              <w:rPr>
                <w:rFonts w:cs="Arial"/>
                <w:sz w:val="24"/>
                <w:szCs w:val="22"/>
              </w:rPr>
            </w:pPr>
            <w:r w:rsidRPr="00631880">
              <w:rPr>
                <w:rFonts w:cs="Arial"/>
                <w:sz w:val="24"/>
                <w:szCs w:val="22"/>
              </w:rPr>
              <w:t>The tests for the specimens you received now appear on the Outstanding List or on the Sendout Bench if the test cannot be performed in your lab. </w:t>
            </w:r>
          </w:p>
          <w:p w14:paraId="39146146" w14:textId="1A3EB16D" w:rsidR="00DE5A98" w:rsidRDefault="00DE5A98" w:rsidP="00475D46">
            <w:pPr>
              <w:rPr>
                <w:rFonts w:cs="Arial"/>
                <w:sz w:val="24"/>
                <w:szCs w:val="24"/>
              </w:rPr>
            </w:pPr>
          </w:p>
          <w:p w14:paraId="22ACFF9E" w14:textId="77777777" w:rsidR="00631880" w:rsidRPr="00FC4A28" w:rsidRDefault="00631880" w:rsidP="00475D46">
            <w:pPr>
              <w:rPr>
                <w:rFonts w:cs="Arial"/>
                <w:sz w:val="24"/>
                <w:szCs w:val="24"/>
              </w:rPr>
            </w:pPr>
          </w:p>
        </w:tc>
      </w:tr>
      <w:tr w:rsidR="00DE5A98" w14:paraId="279D04A8" w14:textId="77777777" w:rsidTr="00475D46">
        <w:tc>
          <w:tcPr>
            <w:tcW w:w="1080" w:type="dxa"/>
          </w:tcPr>
          <w:p w14:paraId="10BC7A0D" w14:textId="77777777" w:rsidR="00DE5A98" w:rsidRPr="00B54006" w:rsidRDefault="00DE5A98" w:rsidP="00475D46">
            <w:pPr>
              <w:jc w:val="center"/>
              <w:rPr>
                <w:rFonts w:cs="Arial"/>
                <w:b/>
                <w:sz w:val="24"/>
                <w:szCs w:val="24"/>
              </w:rPr>
            </w:pPr>
            <w:r w:rsidRPr="00B54006">
              <w:rPr>
                <w:rFonts w:cs="Arial"/>
                <w:b/>
                <w:sz w:val="24"/>
                <w:szCs w:val="24"/>
              </w:rPr>
              <w:lastRenderedPageBreak/>
              <w:t>4</w:t>
            </w:r>
          </w:p>
        </w:tc>
        <w:tc>
          <w:tcPr>
            <w:tcW w:w="8280" w:type="dxa"/>
          </w:tcPr>
          <w:p w14:paraId="29A2F7C0" w14:textId="276C8783" w:rsidR="00DE5A98" w:rsidRDefault="00DE5A98" w:rsidP="00475D46">
            <w:pPr>
              <w:rPr>
                <w:rFonts w:cs="Arial"/>
                <w:sz w:val="24"/>
                <w:szCs w:val="24"/>
              </w:rPr>
            </w:pPr>
            <w:r>
              <w:rPr>
                <w:rFonts w:cs="Arial"/>
                <w:sz w:val="24"/>
                <w:szCs w:val="24"/>
              </w:rPr>
              <w:t>If the barcode is not scannable or the scanner is not working:</w:t>
            </w:r>
            <w:r w:rsidR="00631880">
              <w:rPr>
                <w:rFonts w:cs="Arial"/>
                <w:sz w:val="24"/>
                <w:szCs w:val="24"/>
              </w:rPr>
              <w:t xml:space="preserve"> </w:t>
            </w:r>
          </w:p>
          <w:p w14:paraId="6C074EF9" w14:textId="71B03028" w:rsidR="00DE5A98" w:rsidRPr="00FC4A28" w:rsidRDefault="00DE5A98" w:rsidP="00DE5A98">
            <w:pPr>
              <w:pStyle w:val="ListParagraph"/>
              <w:numPr>
                <w:ilvl w:val="0"/>
                <w:numId w:val="16"/>
              </w:numPr>
              <w:rPr>
                <w:rFonts w:cs="Arial"/>
                <w:sz w:val="24"/>
              </w:rPr>
            </w:pPr>
            <w:r w:rsidRPr="00FC4A28">
              <w:rPr>
                <w:rFonts w:cs="Arial"/>
                <w:sz w:val="24"/>
              </w:rPr>
              <w:t xml:space="preserve">Click </w:t>
            </w:r>
            <w:r w:rsidRPr="00FC4A28">
              <w:rPr>
                <w:rFonts w:cs="Arial"/>
                <w:b/>
                <w:bCs/>
                <w:sz w:val="24"/>
              </w:rPr>
              <w:t>Specimen Lookup</w:t>
            </w:r>
            <w:r w:rsidRPr="00FC4A28">
              <w:rPr>
                <w:rFonts w:cs="Arial"/>
                <w:sz w:val="24"/>
              </w:rPr>
              <w:t xml:space="preserve"> and either enter in the Specimen ID in the </w:t>
            </w:r>
            <w:r w:rsidRPr="00FC4A28">
              <w:rPr>
                <w:rFonts w:cs="Arial"/>
                <w:b/>
                <w:bCs/>
                <w:sz w:val="24"/>
              </w:rPr>
              <w:t>Specimen box</w:t>
            </w:r>
            <w:r w:rsidRPr="00FC4A28">
              <w:rPr>
                <w:rFonts w:cs="Arial"/>
                <w:sz w:val="24"/>
              </w:rPr>
              <w:t xml:space="preserve"> or enter the patient’s name or MRN in the </w:t>
            </w:r>
            <w:r w:rsidRPr="00FC4A28">
              <w:rPr>
                <w:rFonts w:cs="Arial"/>
                <w:b/>
                <w:bCs/>
                <w:sz w:val="24"/>
              </w:rPr>
              <w:t>Patient Box</w:t>
            </w:r>
          </w:p>
          <w:p w14:paraId="6F6D9892" w14:textId="43DCD0D2" w:rsidR="00DE5A98" w:rsidRPr="00FC4A28" w:rsidRDefault="00DE5A98" w:rsidP="00475D46">
            <w:pPr>
              <w:rPr>
                <w:rFonts w:cs="Arial"/>
                <w:sz w:val="24"/>
                <w:szCs w:val="24"/>
              </w:rPr>
            </w:pPr>
          </w:p>
          <w:p w14:paraId="5A830B74" w14:textId="77777777" w:rsidR="00DE5A98" w:rsidRPr="00DE5A98" w:rsidRDefault="00DE5A98" w:rsidP="00DE5A98">
            <w:pPr>
              <w:rPr>
                <w:rFonts w:cs="Arial"/>
                <w:sz w:val="24"/>
              </w:rPr>
            </w:pPr>
          </w:p>
          <w:p w14:paraId="705B4910" w14:textId="241D944B" w:rsidR="00DE5A98" w:rsidRPr="00DE5A98" w:rsidRDefault="00526202" w:rsidP="00DE5A98">
            <w:pPr>
              <w:rPr>
                <w:rFonts w:cs="Arial"/>
                <w:sz w:val="24"/>
              </w:rPr>
            </w:pPr>
            <w:r>
              <w:rPr>
                <w:noProof/>
              </w:rPr>
              <w:drawing>
                <wp:inline distT="0" distB="0" distL="0" distR="0" wp14:anchorId="1DCECEA6" wp14:editId="21DA8222">
                  <wp:extent cx="5943600" cy="1290320"/>
                  <wp:effectExtent l="0" t="0" r="0" b="0"/>
                  <wp:docPr id="411280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80859" name=""/>
                          <pic:cNvPicPr/>
                        </pic:nvPicPr>
                        <pic:blipFill>
                          <a:blip r:embed="rId17"/>
                          <a:stretch>
                            <a:fillRect/>
                          </a:stretch>
                        </pic:blipFill>
                        <pic:spPr>
                          <a:xfrm>
                            <a:off x="0" y="0"/>
                            <a:ext cx="5943600" cy="1290320"/>
                          </a:xfrm>
                          <a:prstGeom prst="rect">
                            <a:avLst/>
                          </a:prstGeom>
                        </pic:spPr>
                      </pic:pic>
                    </a:graphicData>
                  </a:graphic>
                </wp:inline>
              </w:drawing>
            </w:r>
          </w:p>
          <w:p w14:paraId="790EE88A" w14:textId="77777777" w:rsidR="00DE5A98" w:rsidRPr="00DE5A98" w:rsidRDefault="00DE5A98" w:rsidP="00DE5A98">
            <w:pPr>
              <w:rPr>
                <w:rFonts w:cs="Arial"/>
                <w:sz w:val="24"/>
              </w:rPr>
            </w:pPr>
          </w:p>
          <w:p w14:paraId="4BFBEE8B" w14:textId="77777777" w:rsidR="00DE5A98" w:rsidRPr="00DE5A98" w:rsidRDefault="00DE5A98" w:rsidP="00DE5A98">
            <w:pPr>
              <w:rPr>
                <w:rFonts w:cs="Arial"/>
                <w:sz w:val="24"/>
              </w:rPr>
            </w:pPr>
          </w:p>
          <w:p w14:paraId="1AFB2071" w14:textId="77777777" w:rsidR="00DE5A98" w:rsidRPr="00FC4A28" w:rsidRDefault="00DE5A98" w:rsidP="00DE5A98">
            <w:pPr>
              <w:pStyle w:val="ListParagraph"/>
              <w:numPr>
                <w:ilvl w:val="0"/>
                <w:numId w:val="16"/>
              </w:numPr>
              <w:rPr>
                <w:rFonts w:cs="Arial"/>
                <w:sz w:val="24"/>
              </w:rPr>
            </w:pPr>
            <w:r w:rsidRPr="006362E8">
              <w:rPr>
                <w:noProof/>
              </w:rPr>
              <w:drawing>
                <wp:anchor distT="0" distB="0" distL="114300" distR="114300" simplePos="0" relativeHeight="251661312" behindDoc="0" locked="0" layoutInCell="1" allowOverlap="1" wp14:anchorId="2DB17EE9" wp14:editId="0D5E6BEB">
                  <wp:simplePos x="0" y="0"/>
                  <wp:positionH relativeFrom="margin">
                    <wp:posOffset>1196975</wp:posOffset>
                  </wp:positionH>
                  <wp:positionV relativeFrom="paragraph">
                    <wp:posOffset>286385</wp:posOffset>
                  </wp:positionV>
                  <wp:extent cx="1733550" cy="485775"/>
                  <wp:effectExtent l="0" t="0" r="0" b="9525"/>
                  <wp:wrapSquare wrapText="bothSides"/>
                  <wp:docPr id="209" name="Picture 209" descr="A picture containing text, screenshot, fon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A picture containing text, screenshot, font, rectangle&#10;&#10;Description automatically generated"/>
                          <pic:cNvPicPr/>
                        </pic:nvPicPr>
                        <pic:blipFill rotWithShape="1">
                          <a:blip r:embed="rId15">
                            <a:extLst>
                              <a:ext uri="{28A0092B-C50C-407E-A947-70E740481C1C}">
                                <a14:useLocalDpi xmlns:a14="http://schemas.microsoft.com/office/drawing/2010/main" val="0"/>
                              </a:ext>
                            </a:extLst>
                          </a:blip>
                          <a:srcRect t="12069" r="1834"/>
                          <a:stretch/>
                        </pic:blipFill>
                        <pic:spPr bwMode="auto">
                          <a:xfrm>
                            <a:off x="0" y="0"/>
                            <a:ext cx="1733550"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C4A28">
              <w:rPr>
                <w:rFonts w:cs="Arial"/>
                <w:sz w:val="24"/>
              </w:rPr>
              <w:t>Highlight the specimen, check the collection information, click</w:t>
            </w:r>
            <w:r>
              <w:rPr>
                <w:rFonts w:cs="Arial"/>
                <w:b/>
                <w:bCs/>
                <w:sz w:val="24"/>
              </w:rPr>
              <w:t xml:space="preserve"> Receive.</w:t>
            </w:r>
          </w:p>
          <w:p w14:paraId="2F184FA4" w14:textId="77777777" w:rsidR="00DE5A98" w:rsidRDefault="00DE5A98" w:rsidP="00475D46">
            <w:pPr>
              <w:rPr>
                <w:rFonts w:cs="Arial"/>
                <w:sz w:val="24"/>
                <w:szCs w:val="24"/>
              </w:rPr>
            </w:pPr>
          </w:p>
          <w:p w14:paraId="52B41015" w14:textId="77777777" w:rsidR="00DE5A98" w:rsidRDefault="00DE5A98" w:rsidP="00475D46">
            <w:pPr>
              <w:rPr>
                <w:rFonts w:cs="Arial"/>
                <w:sz w:val="24"/>
                <w:szCs w:val="24"/>
              </w:rPr>
            </w:pPr>
          </w:p>
          <w:p w14:paraId="60D9D6BC" w14:textId="77777777" w:rsidR="00DE5A98" w:rsidRPr="00FC4A28" w:rsidRDefault="00DE5A98" w:rsidP="00475D46">
            <w:pPr>
              <w:rPr>
                <w:rFonts w:cs="Arial"/>
                <w:sz w:val="24"/>
                <w:szCs w:val="24"/>
              </w:rPr>
            </w:pPr>
          </w:p>
          <w:p w14:paraId="200FD3B9" w14:textId="77777777" w:rsidR="00DE5A98" w:rsidRDefault="00DE5A98" w:rsidP="00DE5A98">
            <w:pPr>
              <w:pStyle w:val="ListParagraph"/>
              <w:numPr>
                <w:ilvl w:val="0"/>
                <w:numId w:val="16"/>
              </w:numPr>
              <w:rPr>
                <w:rFonts w:cs="Arial"/>
                <w:sz w:val="24"/>
              </w:rPr>
            </w:pPr>
            <w:r>
              <w:rPr>
                <w:rFonts w:cs="Arial"/>
                <w:sz w:val="24"/>
              </w:rPr>
              <w:t xml:space="preserve">Enter a no-scan override reason and click </w:t>
            </w:r>
            <w:r w:rsidRPr="00FC4A28">
              <w:rPr>
                <w:rFonts w:cs="Arial"/>
                <w:b/>
                <w:bCs/>
                <w:sz w:val="24"/>
              </w:rPr>
              <w:t>Accept</w:t>
            </w:r>
            <w:r>
              <w:rPr>
                <w:rFonts w:cs="Arial"/>
                <w:sz w:val="24"/>
              </w:rPr>
              <w:t>.</w:t>
            </w:r>
          </w:p>
          <w:p w14:paraId="1A3A297D" w14:textId="77777777" w:rsidR="00DE5A98" w:rsidRPr="00DE5A98" w:rsidRDefault="00DE5A98" w:rsidP="00DE5A98">
            <w:pPr>
              <w:rPr>
                <w:rFonts w:cs="Arial"/>
                <w:sz w:val="24"/>
                <w:szCs w:val="24"/>
              </w:rPr>
            </w:pPr>
            <w:r w:rsidRPr="006134DD">
              <w:rPr>
                <w:noProof/>
              </w:rPr>
              <w:drawing>
                <wp:anchor distT="0" distB="0" distL="114300" distR="114300" simplePos="0" relativeHeight="251662336" behindDoc="0" locked="0" layoutInCell="1" allowOverlap="1" wp14:anchorId="7A5EBD7B" wp14:editId="1F9810D8">
                  <wp:simplePos x="0" y="0"/>
                  <wp:positionH relativeFrom="column">
                    <wp:posOffset>530225</wp:posOffset>
                  </wp:positionH>
                  <wp:positionV relativeFrom="paragraph">
                    <wp:posOffset>135890</wp:posOffset>
                  </wp:positionV>
                  <wp:extent cx="3342640" cy="1080770"/>
                  <wp:effectExtent l="0" t="0" r="0" b="5080"/>
                  <wp:wrapSquare wrapText="bothSides"/>
                  <wp:docPr id="81" name="Picture 81" descr="A screenshot of a computer error mess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A screenshot of a computer error message&#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3342640" cy="1080770"/>
                          </a:xfrm>
                          <a:prstGeom prst="rect">
                            <a:avLst/>
                          </a:prstGeom>
                        </pic:spPr>
                      </pic:pic>
                    </a:graphicData>
                  </a:graphic>
                </wp:anchor>
              </w:drawing>
            </w:r>
          </w:p>
          <w:p w14:paraId="44566C9D" w14:textId="77777777" w:rsidR="00DE5A98" w:rsidRDefault="00DE5A98" w:rsidP="00475D46">
            <w:pPr>
              <w:rPr>
                <w:rFonts w:cs="Arial"/>
                <w:sz w:val="24"/>
                <w:szCs w:val="24"/>
              </w:rPr>
            </w:pPr>
          </w:p>
          <w:p w14:paraId="42919276" w14:textId="77777777" w:rsidR="00DE5A98" w:rsidRDefault="00DE5A98" w:rsidP="00475D46">
            <w:pPr>
              <w:rPr>
                <w:rFonts w:cs="Arial"/>
                <w:sz w:val="24"/>
                <w:szCs w:val="24"/>
              </w:rPr>
            </w:pPr>
          </w:p>
          <w:p w14:paraId="65AC8105" w14:textId="77777777" w:rsidR="00DE5A98" w:rsidRDefault="00DE5A98" w:rsidP="00475D46">
            <w:pPr>
              <w:rPr>
                <w:rFonts w:cs="Arial"/>
                <w:sz w:val="24"/>
                <w:szCs w:val="24"/>
              </w:rPr>
            </w:pPr>
          </w:p>
          <w:p w14:paraId="25DE99F3" w14:textId="77777777" w:rsidR="00DE5A98" w:rsidRDefault="00DE5A98" w:rsidP="00475D46">
            <w:pPr>
              <w:rPr>
                <w:rFonts w:cs="Arial"/>
                <w:sz w:val="24"/>
                <w:szCs w:val="24"/>
              </w:rPr>
            </w:pPr>
          </w:p>
          <w:p w14:paraId="67C4BFCA" w14:textId="77777777" w:rsidR="00DE5A98" w:rsidRDefault="00DE5A98" w:rsidP="00475D46">
            <w:pPr>
              <w:rPr>
                <w:rFonts w:cs="Arial"/>
                <w:sz w:val="24"/>
                <w:szCs w:val="24"/>
              </w:rPr>
            </w:pPr>
          </w:p>
          <w:p w14:paraId="01FE9149" w14:textId="77777777" w:rsidR="00DE5A98" w:rsidRDefault="00DE5A98" w:rsidP="00475D46">
            <w:pPr>
              <w:rPr>
                <w:rFonts w:cs="Arial"/>
                <w:sz w:val="24"/>
                <w:szCs w:val="24"/>
              </w:rPr>
            </w:pPr>
          </w:p>
          <w:p w14:paraId="1E185C63" w14:textId="77777777" w:rsidR="00DE5A98" w:rsidRPr="00FC4A28" w:rsidRDefault="00DE5A98" w:rsidP="00475D46">
            <w:pPr>
              <w:rPr>
                <w:rFonts w:cs="Arial"/>
                <w:sz w:val="24"/>
                <w:szCs w:val="24"/>
              </w:rPr>
            </w:pPr>
          </w:p>
        </w:tc>
      </w:tr>
    </w:tbl>
    <w:p w14:paraId="6922A338" w14:textId="77777777" w:rsidR="00B80D22" w:rsidRDefault="00B80D22" w:rsidP="00B80D22">
      <w:pPr>
        <w:ind w:left="360" w:hanging="360"/>
      </w:pPr>
    </w:p>
    <w:p w14:paraId="59FA7F06" w14:textId="77777777" w:rsidR="00B80D22" w:rsidRDefault="00B80D22">
      <w:pPr>
        <w:rPr>
          <w:szCs w:val="24"/>
        </w:rPr>
      </w:pPr>
      <w:r>
        <w:br w:type="page"/>
      </w:r>
    </w:p>
    <w:p w14:paraId="6BEB836C" w14:textId="16988767" w:rsidR="00DE5A98" w:rsidRDefault="00DE5A98" w:rsidP="00DE5A98">
      <w:pPr>
        <w:pStyle w:val="ListParagraph"/>
        <w:numPr>
          <w:ilvl w:val="0"/>
          <w:numId w:val="14"/>
        </w:numPr>
      </w:pPr>
      <w:r>
        <w:lastRenderedPageBreak/>
        <w:t xml:space="preserve">Receiving a Blood Bank Specimen without PPID </w:t>
      </w:r>
    </w:p>
    <w:p w14:paraId="4A2E28A8" w14:textId="77777777" w:rsidR="00DE5A98" w:rsidRDefault="00DE5A98" w:rsidP="00DE5A98"/>
    <w:p w14:paraId="462398A2" w14:textId="524B93A5" w:rsidR="00DE5A98" w:rsidRDefault="00DE5A98" w:rsidP="00DE5A98">
      <w:pPr>
        <w:pStyle w:val="ListParagraph"/>
        <w:numPr>
          <w:ilvl w:val="0"/>
          <w:numId w:val="17"/>
        </w:numPr>
      </w:pPr>
      <w:r>
        <w:t xml:space="preserve">If a specimen has this error during receiving, follow the steps below to override the error. </w:t>
      </w:r>
    </w:p>
    <w:p w14:paraId="2318C9F7" w14:textId="258F6DEB" w:rsidR="00DE5A98" w:rsidRDefault="00DE5A98" w:rsidP="00DE5A98">
      <w:pPr>
        <w:ind w:left="720"/>
        <w:rPr>
          <w:i/>
          <w:iCs/>
          <w:color w:val="248FA0" w:themeColor="accent6"/>
        </w:rPr>
      </w:pPr>
      <w:r w:rsidRPr="00DE5A98">
        <w:rPr>
          <w:i/>
          <w:iCs/>
          <w:color w:val="248FA0" w:themeColor="accent6"/>
        </w:rPr>
        <w:t>Refer to BB-POL-0074: Second ABO Testing for No History Patients</w:t>
      </w:r>
    </w:p>
    <w:p w14:paraId="46744F59" w14:textId="77777777" w:rsidR="00DE5A98" w:rsidRDefault="00DE5A98" w:rsidP="00DE5A98">
      <w:pPr>
        <w:ind w:left="720"/>
        <w:rPr>
          <w:i/>
          <w:iCs/>
          <w:color w:val="248FA0" w:themeColor="accent6"/>
        </w:rPr>
      </w:pPr>
    </w:p>
    <w:p w14:paraId="7A332B66" w14:textId="50D1F624" w:rsidR="00DE5A98" w:rsidRDefault="00D3186A" w:rsidP="00D3186A">
      <w:pPr>
        <w:ind w:left="90"/>
        <w:jc w:val="center"/>
      </w:pPr>
      <w:r>
        <w:rPr>
          <w:noProof/>
        </w:rPr>
        <w:drawing>
          <wp:inline distT="0" distB="0" distL="0" distR="0" wp14:anchorId="21DC944D" wp14:editId="263223EB">
            <wp:extent cx="5380952" cy="400000"/>
            <wp:effectExtent l="0" t="0" r="0" b="0"/>
            <wp:docPr id="1558347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47548" name=""/>
                    <pic:cNvPicPr/>
                  </pic:nvPicPr>
                  <pic:blipFill>
                    <a:blip r:embed="rId18"/>
                    <a:stretch>
                      <a:fillRect/>
                    </a:stretch>
                  </pic:blipFill>
                  <pic:spPr>
                    <a:xfrm>
                      <a:off x="0" y="0"/>
                      <a:ext cx="5380952" cy="400000"/>
                    </a:xfrm>
                    <a:prstGeom prst="rect">
                      <a:avLst/>
                    </a:prstGeom>
                  </pic:spPr>
                </pic:pic>
              </a:graphicData>
            </a:graphic>
          </wp:inline>
        </w:drawing>
      </w:r>
    </w:p>
    <w:p w14:paraId="63F11145" w14:textId="77777777" w:rsidR="00DE5A98" w:rsidRDefault="00DE5A98" w:rsidP="00DE5A98">
      <w:pPr>
        <w:ind w:left="90"/>
      </w:pPr>
    </w:p>
    <w:tbl>
      <w:tblPr>
        <w:tblStyle w:val="TableGrid1"/>
        <w:tblW w:w="0" w:type="auto"/>
        <w:tblInd w:w="-5" w:type="dxa"/>
        <w:tblLook w:val="04A0" w:firstRow="1" w:lastRow="0" w:firstColumn="1" w:lastColumn="0" w:noHBand="0" w:noVBand="1"/>
      </w:tblPr>
      <w:tblGrid>
        <w:gridCol w:w="1080"/>
        <w:gridCol w:w="8275"/>
      </w:tblGrid>
      <w:tr w:rsidR="00DE5A98" w14:paraId="504E0F37" w14:textId="77777777" w:rsidTr="00475D46">
        <w:tc>
          <w:tcPr>
            <w:tcW w:w="1080" w:type="dxa"/>
            <w:shd w:val="clear" w:color="auto" w:fill="D9D9D9" w:themeFill="background1" w:themeFillShade="D9"/>
          </w:tcPr>
          <w:p w14:paraId="0A5F3F5A" w14:textId="77777777" w:rsidR="00DE5A98" w:rsidRPr="00B54006" w:rsidRDefault="00DE5A98" w:rsidP="00475D46">
            <w:pPr>
              <w:jc w:val="center"/>
              <w:rPr>
                <w:rFonts w:cs="Arial"/>
                <w:b/>
                <w:sz w:val="24"/>
                <w:szCs w:val="24"/>
              </w:rPr>
            </w:pPr>
            <w:r w:rsidRPr="00B54006">
              <w:rPr>
                <w:rFonts w:cs="Arial"/>
                <w:b/>
                <w:sz w:val="24"/>
                <w:szCs w:val="24"/>
              </w:rPr>
              <w:t>STEP</w:t>
            </w:r>
          </w:p>
        </w:tc>
        <w:tc>
          <w:tcPr>
            <w:tcW w:w="8275" w:type="dxa"/>
            <w:shd w:val="clear" w:color="auto" w:fill="D9D9D9" w:themeFill="background1" w:themeFillShade="D9"/>
          </w:tcPr>
          <w:p w14:paraId="030E227F" w14:textId="77777777" w:rsidR="00DE5A98" w:rsidRPr="00B54006" w:rsidRDefault="00DE5A98" w:rsidP="00475D46">
            <w:pPr>
              <w:jc w:val="center"/>
              <w:rPr>
                <w:rFonts w:cs="Arial"/>
                <w:b/>
                <w:sz w:val="24"/>
                <w:szCs w:val="24"/>
              </w:rPr>
            </w:pPr>
            <w:r w:rsidRPr="00B54006">
              <w:rPr>
                <w:rFonts w:cs="Arial"/>
                <w:b/>
                <w:sz w:val="24"/>
                <w:szCs w:val="24"/>
              </w:rPr>
              <w:t>ACTION</w:t>
            </w:r>
          </w:p>
        </w:tc>
      </w:tr>
      <w:tr w:rsidR="00DE5A98" w14:paraId="7BE45F68" w14:textId="77777777" w:rsidTr="00475D46">
        <w:trPr>
          <w:trHeight w:val="2780"/>
        </w:trPr>
        <w:tc>
          <w:tcPr>
            <w:tcW w:w="1080" w:type="dxa"/>
          </w:tcPr>
          <w:p w14:paraId="5DAA90C0" w14:textId="77777777" w:rsidR="00DE5A98" w:rsidRPr="00B54006" w:rsidRDefault="00DE5A98" w:rsidP="00475D46">
            <w:pPr>
              <w:jc w:val="center"/>
              <w:rPr>
                <w:rFonts w:cs="Arial"/>
                <w:b/>
                <w:sz w:val="24"/>
                <w:szCs w:val="24"/>
              </w:rPr>
            </w:pPr>
            <w:r w:rsidRPr="00B54006">
              <w:rPr>
                <w:rFonts w:cs="Arial"/>
                <w:b/>
                <w:sz w:val="24"/>
                <w:szCs w:val="24"/>
              </w:rPr>
              <w:t>1</w:t>
            </w:r>
          </w:p>
        </w:tc>
        <w:tc>
          <w:tcPr>
            <w:tcW w:w="8275" w:type="dxa"/>
          </w:tcPr>
          <w:p w14:paraId="737FF4C2" w14:textId="77777777" w:rsidR="00DE5A98" w:rsidRDefault="00DE5A98" w:rsidP="00475D46">
            <w:pPr>
              <w:rPr>
                <w:rFonts w:cs="Arial"/>
                <w:sz w:val="24"/>
                <w:szCs w:val="24"/>
              </w:rPr>
            </w:pPr>
            <w:r>
              <w:rPr>
                <w:rFonts w:cs="Arial"/>
                <w:sz w:val="24"/>
                <w:szCs w:val="24"/>
              </w:rPr>
              <w:t xml:space="preserve">Chart search “specimen update” to open the specimen in </w:t>
            </w:r>
            <w:r w:rsidRPr="00C62060">
              <w:rPr>
                <w:rFonts w:cs="Arial"/>
                <w:b/>
                <w:bCs/>
                <w:sz w:val="24"/>
                <w:szCs w:val="24"/>
              </w:rPr>
              <w:t>Specimen</w:t>
            </w:r>
            <w:r>
              <w:rPr>
                <w:rFonts w:cs="Arial"/>
                <w:sz w:val="24"/>
                <w:szCs w:val="24"/>
              </w:rPr>
              <w:t xml:space="preserve"> </w:t>
            </w:r>
            <w:r w:rsidRPr="00C62060">
              <w:rPr>
                <w:rFonts w:cs="Arial"/>
                <w:b/>
                <w:bCs/>
                <w:sz w:val="24"/>
                <w:szCs w:val="24"/>
              </w:rPr>
              <w:t>Update</w:t>
            </w:r>
            <w:r>
              <w:rPr>
                <w:rFonts w:cs="Arial"/>
                <w:sz w:val="24"/>
                <w:szCs w:val="24"/>
              </w:rPr>
              <w:t xml:space="preserve"> activity</w:t>
            </w:r>
          </w:p>
          <w:p w14:paraId="0EDD9C9B" w14:textId="77777777" w:rsidR="00DE5A98" w:rsidRDefault="00DE5A98" w:rsidP="00475D46">
            <w:pPr>
              <w:rPr>
                <w:rFonts w:cs="Arial"/>
                <w:sz w:val="24"/>
                <w:szCs w:val="24"/>
              </w:rPr>
            </w:pPr>
            <w:r w:rsidRPr="00317D10">
              <w:rPr>
                <w:rFonts w:ascii="Calibri" w:hAnsi="Calibri" w:cs="Calibri"/>
                <w:noProof/>
              </w:rPr>
              <w:drawing>
                <wp:anchor distT="0" distB="0" distL="114300" distR="114300" simplePos="0" relativeHeight="251664384" behindDoc="0" locked="0" layoutInCell="1" allowOverlap="1" wp14:anchorId="6AB56FF2" wp14:editId="4D948150">
                  <wp:simplePos x="0" y="0"/>
                  <wp:positionH relativeFrom="column">
                    <wp:posOffset>1064895</wp:posOffset>
                  </wp:positionH>
                  <wp:positionV relativeFrom="paragraph">
                    <wp:posOffset>133350</wp:posOffset>
                  </wp:positionV>
                  <wp:extent cx="2028825" cy="1133475"/>
                  <wp:effectExtent l="0" t="0" r="9525" b="9525"/>
                  <wp:wrapSquare wrapText="bothSides"/>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2028825" cy="1133475"/>
                          </a:xfrm>
                          <a:prstGeom prst="rect">
                            <a:avLst/>
                          </a:prstGeom>
                        </pic:spPr>
                      </pic:pic>
                    </a:graphicData>
                  </a:graphic>
                  <wp14:sizeRelH relativeFrom="margin">
                    <wp14:pctWidth>0</wp14:pctWidth>
                  </wp14:sizeRelH>
                  <wp14:sizeRelV relativeFrom="margin">
                    <wp14:pctHeight>0</wp14:pctHeight>
                  </wp14:sizeRelV>
                </wp:anchor>
              </w:drawing>
            </w:r>
          </w:p>
          <w:p w14:paraId="66CDAFF6" w14:textId="77777777" w:rsidR="00DE5A98" w:rsidRPr="00AE6F80" w:rsidRDefault="00DE5A98" w:rsidP="00475D46">
            <w:pPr>
              <w:rPr>
                <w:rFonts w:cs="Arial"/>
                <w:sz w:val="24"/>
                <w:szCs w:val="24"/>
              </w:rPr>
            </w:pPr>
          </w:p>
        </w:tc>
      </w:tr>
      <w:tr w:rsidR="00DE5A98" w14:paraId="66AA9FE4" w14:textId="77777777" w:rsidTr="00475D46">
        <w:tc>
          <w:tcPr>
            <w:tcW w:w="1080" w:type="dxa"/>
          </w:tcPr>
          <w:p w14:paraId="032D2055" w14:textId="77777777" w:rsidR="00DE5A98" w:rsidRPr="00B54006" w:rsidRDefault="00DE5A98" w:rsidP="00475D46">
            <w:pPr>
              <w:jc w:val="center"/>
              <w:rPr>
                <w:rFonts w:cs="Arial"/>
                <w:b/>
                <w:sz w:val="24"/>
                <w:szCs w:val="24"/>
              </w:rPr>
            </w:pPr>
            <w:r w:rsidRPr="00B54006">
              <w:rPr>
                <w:rFonts w:cs="Arial"/>
                <w:b/>
                <w:sz w:val="24"/>
                <w:szCs w:val="24"/>
              </w:rPr>
              <w:t>2</w:t>
            </w:r>
          </w:p>
        </w:tc>
        <w:tc>
          <w:tcPr>
            <w:tcW w:w="8275" w:type="dxa"/>
          </w:tcPr>
          <w:p w14:paraId="3E0EEAB9" w14:textId="77777777" w:rsidR="00DE5A98" w:rsidRDefault="00DE5A98" w:rsidP="00475D46">
            <w:pPr>
              <w:rPr>
                <w:rFonts w:cs="Arial"/>
                <w:sz w:val="24"/>
                <w:szCs w:val="24"/>
              </w:rPr>
            </w:pPr>
            <w:r>
              <w:rPr>
                <w:rFonts w:cs="Arial"/>
                <w:sz w:val="24"/>
                <w:szCs w:val="24"/>
              </w:rPr>
              <w:t xml:space="preserve">In the </w:t>
            </w:r>
            <w:r w:rsidRPr="00C62060">
              <w:rPr>
                <w:rFonts w:cs="Arial"/>
                <w:b/>
                <w:bCs/>
                <w:sz w:val="24"/>
                <w:szCs w:val="24"/>
              </w:rPr>
              <w:t>Specimen Flags</w:t>
            </w:r>
            <w:r>
              <w:rPr>
                <w:rFonts w:cs="Arial"/>
                <w:sz w:val="24"/>
                <w:szCs w:val="24"/>
              </w:rPr>
              <w:t xml:space="preserve"> field, select </w:t>
            </w:r>
            <w:r w:rsidRPr="001872D7">
              <w:rPr>
                <w:rFonts w:cs="Arial"/>
                <w:i/>
                <w:iCs/>
                <w:sz w:val="24"/>
                <w:szCs w:val="24"/>
              </w:rPr>
              <w:t>Patient ID verified with two signatures</w:t>
            </w:r>
            <w:r>
              <w:rPr>
                <w:rFonts w:cs="Arial"/>
                <w:sz w:val="24"/>
                <w:szCs w:val="24"/>
              </w:rPr>
              <w:t xml:space="preserve"> or search “PPID”</w:t>
            </w:r>
          </w:p>
          <w:p w14:paraId="753E009E" w14:textId="402BE807" w:rsidR="00D3186A" w:rsidRPr="00AE6F80" w:rsidRDefault="00D3186A" w:rsidP="00475D46">
            <w:pPr>
              <w:rPr>
                <w:rFonts w:cs="Arial"/>
                <w:sz w:val="24"/>
                <w:szCs w:val="24"/>
              </w:rPr>
            </w:pPr>
            <w:r>
              <w:rPr>
                <w:noProof/>
              </w:rPr>
              <w:drawing>
                <wp:inline distT="0" distB="0" distL="0" distR="0" wp14:anchorId="6F711C9F" wp14:editId="6163F5EC">
                  <wp:extent cx="5009524" cy="1342857"/>
                  <wp:effectExtent l="0" t="0" r="0" b="0"/>
                  <wp:docPr id="1960554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54861" name=""/>
                          <pic:cNvPicPr/>
                        </pic:nvPicPr>
                        <pic:blipFill>
                          <a:blip r:embed="rId20"/>
                          <a:stretch>
                            <a:fillRect/>
                          </a:stretch>
                        </pic:blipFill>
                        <pic:spPr>
                          <a:xfrm>
                            <a:off x="0" y="0"/>
                            <a:ext cx="5009524" cy="1342857"/>
                          </a:xfrm>
                          <a:prstGeom prst="rect">
                            <a:avLst/>
                          </a:prstGeom>
                        </pic:spPr>
                      </pic:pic>
                    </a:graphicData>
                  </a:graphic>
                </wp:inline>
              </w:drawing>
            </w:r>
          </w:p>
        </w:tc>
      </w:tr>
      <w:tr w:rsidR="00DE5A98" w14:paraId="4E3B00D3" w14:textId="77777777" w:rsidTr="00475D46">
        <w:tc>
          <w:tcPr>
            <w:tcW w:w="1080" w:type="dxa"/>
          </w:tcPr>
          <w:p w14:paraId="3AC4CD5D" w14:textId="77777777" w:rsidR="00DE5A98" w:rsidRPr="00B54006" w:rsidRDefault="00DE5A98" w:rsidP="00475D46">
            <w:pPr>
              <w:jc w:val="center"/>
              <w:rPr>
                <w:rFonts w:cs="Arial"/>
                <w:b/>
                <w:sz w:val="24"/>
                <w:szCs w:val="24"/>
              </w:rPr>
            </w:pPr>
            <w:r w:rsidRPr="00B54006">
              <w:rPr>
                <w:rFonts w:cs="Arial"/>
                <w:b/>
                <w:sz w:val="24"/>
                <w:szCs w:val="24"/>
              </w:rPr>
              <w:t>3</w:t>
            </w:r>
          </w:p>
        </w:tc>
        <w:tc>
          <w:tcPr>
            <w:tcW w:w="8275" w:type="dxa"/>
          </w:tcPr>
          <w:p w14:paraId="4589A5DE" w14:textId="77777777" w:rsidR="00DE5A98" w:rsidRDefault="00DE5A98" w:rsidP="00475D46">
            <w:pPr>
              <w:rPr>
                <w:rFonts w:cs="Arial"/>
                <w:b/>
                <w:bCs/>
                <w:sz w:val="24"/>
                <w:szCs w:val="24"/>
              </w:rPr>
            </w:pPr>
            <w:r>
              <w:rPr>
                <w:rFonts w:cs="Arial"/>
                <w:sz w:val="24"/>
                <w:szCs w:val="24"/>
              </w:rPr>
              <w:t xml:space="preserve">Click </w:t>
            </w:r>
            <w:r w:rsidR="00D3186A">
              <w:rPr>
                <w:rFonts w:cs="Arial"/>
                <w:b/>
                <w:bCs/>
                <w:sz w:val="24"/>
                <w:szCs w:val="24"/>
              </w:rPr>
              <w:t>Receive</w:t>
            </w:r>
          </w:p>
          <w:p w14:paraId="2B0732F7" w14:textId="4993347E" w:rsidR="00D3186A" w:rsidRPr="00AE6F80" w:rsidRDefault="00D3186A" w:rsidP="00475D46">
            <w:pPr>
              <w:rPr>
                <w:rFonts w:cs="Arial"/>
                <w:sz w:val="24"/>
                <w:szCs w:val="24"/>
              </w:rPr>
            </w:pPr>
            <w:r w:rsidRPr="006362E8">
              <w:rPr>
                <w:noProof/>
              </w:rPr>
              <w:drawing>
                <wp:anchor distT="0" distB="0" distL="114300" distR="114300" simplePos="0" relativeHeight="251673600" behindDoc="0" locked="0" layoutInCell="1" allowOverlap="1" wp14:anchorId="2F51AF59" wp14:editId="6BC0C08C">
                  <wp:simplePos x="0" y="0"/>
                  <wp:positionH relativeFrom="margin">
                    <wp:posOffset>-3175</wp:posOffset>
                  </wp:positionH>
                  <wp:positionV relativeFrom="paragraph">
                    <wp:posOffset>184150</wp:posOffset>
                  </wp:positionV>
                  <wp:extent cx="1733550" cy="485775"/>
                  <wp:effectExtent l="0" t="0" r="0" b="9525"/>
                  <wp:wrapSquare wrapText="bothSides"/>
                  <wp:docPr id="1801318030" name="Picture 1801318030" descr="A picture containing text, screenshot, fon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A picture containing text, screenshot, font, rectangle&#10;&#10;Description automatically generated"/>
                          <pic:cNvPicPr/>
                        </pic:nvPicPr>
                        <pic:blipFill rotWithShape="1">
                          <a:blip r:embed="rId15">
                            <a:extLst>
                              <a:ext uri="{28A0092B-C50C-407E-A947-70E740481C1C}">
                                <a14:useLocalDpi xmlns:a14="http://schemas.microsoft.com/office/drawing/2010/main" val="0"/>
                              </a:ext>
                            </a:extLst>
                          </a:blip>
                          <a:srcRect t="12069" r="1834"/>
                          <a:stretch/>
                        </pic:blipFill>
                        <pic:spPr bwMode="auto">
                          <a:xfrm>
                            <a:off x="0" y="0"/>
                            <a:ext cx="1733550"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60ACDE3" w14:textId="01701A7D" w:rsidR="00D3186A" w:rsidRDefault="00D3186A" w:rsidP="00DE5A98">
      <w:pPr>
        <w:ind w:left="90"/>
      </w:pPr>
    </w:p>
    <w:p w14:paraId="44B4EE13" w14:textId="77777777" w:rsidR="00D3186A" w:rsidRDefault="00D3186A">
      <w:r>
        <w:br w:type="page"/>
      </w:r>
    </w:p>
    <w:p w14:paraId="7E579806" w14:textId="77777777" w:rsidR="00DE5A98" w:rsidRPr="00DE5A98" w:rsidRDefault="00DE5A98" w:rsidP="00DE5A98">
      <w:pPr>
        <w:ind w:left="90"/>
      </w:pPr>
    </w:p>
    <w:p w14:paraId="0145E2BD" w14:textId="7F9D0555" w:rsidR="0035028B" w:rsidRPr="00D3186A" w:rsidRDefault="0035028B" w:rsidP="0035028B">
      <w:pPr>
        <w:rPr>
          <w:b/>
          <w:bCs/>
        </w:rPr>
      </w:pPr>
      <w:r w:rsidRPr="00D3186A">
        <w:rPr>
          <w:b/>
          <w:bCs/>
        </w:rPr>
        <w:t xml:space="preserve">C. </w:t>
      </w:r>
      <w:r w:rsidRPr="00D3186A">
        <w:rPr>
          <w:b/>
          <w:bCs/>
        </w:rPr>
        <w:t>Rejection of an Unacceptable Specimen</w:t>
      </w:r>
    </w:p>
    <w:p w14:paraId="71181591" w14:textId="77777777" w:rsidR="0035028B" w:rsidRDefault="0035028B" w:rsidP="0035028B"/>
    <w:p w14:paraId="4400629F" w14:textId="77777777" w:rsidR="0035028B" w:rsidRPr="00C2253C" w:rsidRDefault="0035028B" w:rsidP="0035028B">
      <w:pPr>
        <w:rPr>
          <w:sz w:val="20"/>
          <w:szCs w:val="18"/>
        </w:rPr>
      </w:pPr>
      <w:r w:rsidRPr="00C2253C">
        <w:rPr>
          <w:sz w:val="20"/>
          <w:szCs w:val="18"/>
        </w:rPr>
        <w:t>Chemical Risk Assessment: low</w:t>
      </w:r>
    </w:p>
    <w:p w14:paraId="5DD45862" w14:textId="77777777" w:rsidR="0035028B" w:rsidRPr="00C2253C" w:rsidRDefault="0035028B" w:rsidP="0035028B">
      <w:pPr>
        <w:rPr>
          <w:sz w:val="20"/>
          <w:szCs w:val="18"/>
        </w:rPr>
      </w:pPr>
      <w:r w:rsidRPr="00C2253C">
        <w:rPr>
          <w:sz w:val="20"/>
          <w:szCs w:val="18"/>
        </w:rPr>
        <w:t>Biological Risk Assessment: low</w:t>
      </w:r>
    </w:p>
    <w:p w14:paraId="364F93A6" w14:textId="77777777" w:rsidR="0035028B" w:rsidRPr="00C2253C" w:rsidRDefault="0035028B" w:rsidP="0035028B">
      <w:pPr>
        <w:rPr>
          <w:sz w:val="20"/>
          <w:szCs w:val="18"/>
        </w:rPr>
      </w:pPr>
      <w:r w:rsidRPr="00C2253C">
        <w:rPr>
          <w:sz w:val="20"/>
          <w:szCs w:val="18"/>
        </w:rPr>
        <w:t xml:space="preserve">Protective Equipment: Lab coat, gloves                                                                                                                                                  </w:t>
      </w:r>
    </w:p>
    <w:p w14:paraId="25E01E4C" w14:textId="77777777" w:rsidR="0035028B" w:rsidRPr="00C2253C" w:rsidRDefault="0035028B" w:rsidP="0035028B">
      <w:pPr>
        <w:rPr>
          <w:sz w:val="20"/>
          <w:szCs w:val="18"/>
        </w:rPr>
      </w:pPr>
      <w:r w:rsidRPr="00C2253C">
        <w:rPr>
          <w:sz w:val="20"/>
          <w:szCs w:val="18"/>
        </w:rPr>
        <w:t>Reagents:    NA</w:t>
      </w:r>
    </w:p>
    <w:p w14:paraId="21F71F08" w14:textId="77777777" w:rsidR="0035028B" w:rsidRPr="00C2253C" w:rsidRDefault="0035028B" w:rsidP="0035028B">
      <w:pPr>
        <w:rPr>
          <w:sz w:val="20"/>
          <w:szCs w:val="18"/>
        </w:rPr>
      </w:pPr>
      <w:r w:rsidRPr="00C2253C">
        <w:rPr>
          <w:sz w:val="20"/>
          <w:szCs w:val="18"/>
        </w:rPr>
        <w:t xml:space="preserve">Supplies: </w:t>
      </w:r>
      <w:r w:rsidRPr="00C2253C">
        <w:rPr>
          <w:sz w:val="20"/>
          <w:szCs w:val="18"/>
        </w:rPr>
        <w:tab/>
        <w:t>NA</w:t>
      </w:r>
    </w:p>
    <w:p w14:paraId="206E2C15" w14:textId="77777777" w:rsidR="0035028B" w:rsidRPr="00C2253C" w:rsidRDefault="0035028B" w:rsidP="0035028B">
      <w:pPr>
        <w:rPr>
          <w:sz w:val="20"/>
          <w:szCs w:val="18"/>
        </w:rPr>
      </w:pPr>
      <w:r w:rsidRPr="00C2253C">
        <w:rPr>
          <w:sz w:val="20"/>
          <w:szCs w:val="18"/>
        </w:rPr>
        <w:t xml:space="preserve">Equipment: </w:t>
      </w:r>
      <w:r w:rsidRPr="00C2253C">
        <w:rPr>
          <w:sz w:val="20"/>
          <w:szCs w:val="18"/>
        </w:rPr>
        <w:tab/>
        <w:t>NA</w:t>
      </w:r>
    </w:p>
    <w:p w14:paraId="3D9DE19E" w14:textId="77777777" w:rsidR="0035028B" w:rsidRPr="00C2253C" w:rsidRDefault="0035028B" w:rsidP="0035028B">
      <w:pPr>
        <w:rPr>
          <w:sz w:val="20"/>
          <w:szCs w:val="18"/>
        </w:rPr>
      </w:pPr>
      <w:r w:rsidRPr="00C2253C">
        <w:rPr>
          <w:sz w:val="20"/>
          <w:szCs w:val="18"/>
        </w:rPr>
        <w:t>Specimen Requirements:  EDTA 5-7ml (lavender or pink top) or Red 5-10ml (red top tube – no gel separator)</w:t>
      </w:r>
    </w:p>
    <w:p w14:paraId="6CE548E1" w14:textId="77777777" w:rsidR="0035028B" w:rsidRDefault="0035028B" w:rsidP="0035028B"/>
    <w:tbl>
      <w:tblPr>
        <w:tblStyle w:val="TableGrid"/>
        <w:tblW w:w="0" w:type="auto"/>
        <w:tblLayout w:type="fixed"/>
        <w:tblLook w:val="04A0" w:firstRow="1" w:lastRow="0" w:firstColumn="1" w:lastColumn="0" w:noHBand="0" w:noVBand="1"/>
      </w:tblPr>
      <w:tblGrid>
        <w:gridCol w:w="918"/>
        <w:gridCol w:w="8370"/>
      </w:tblGrid>
      <w:tr w:rsidR="0035028B" w:rsidRPr="00C2253C" w14:paraId="7AB9A55C" w14:textId="77777777" w:rsidTr="0037726F">
        <w:trPr>
          <w:tblHeader/>
        </w:trPr>
        <w:tc>
          <w:tcPr>
            <w:tcW w:w="918" w:type="dxa"/>
            <w:shd w:val="clear" w:color="auto" w:fill="D9D9D9" w:themeFill="background1" w:themeFillShade="D9"/>
          </w:tcPr>
          <w:p w14:paraId="3329E1D1" w14:textId="77777777" w:rsidR="0035028B" w:rsidRPr="00C2253C" w:rsidRDefault="0035028B" w:rsidP="0037726F">
            <w:pPr>
              <w:rPr>
                <w:b/>
              </w:rPr>
            </w:pPr>
            <w:r w:rsidRPr="00C2253C">
              <w:rPr>
                <w:b/>
                <w:sz w:val="20"/>
                <w:szCs w:val="18"/>
              </w:rPr>
              <w:t>STEPS</w:t>
            </w:r>
          </w:p>
        </w:tc>
        <w:tc>
          <w:tcPr>
            <w:tcW w:w="8370" w:type="dxa"/>
            <w:shd w:val="clear" w:color="auto" w:fill="D9D9D9" w:themeFill="background1" w:themeFillShade="D9"/>
          </w:tcPr>
          <w:p w14:paraId="68C8CEFD" w14:textId="77777777" w:rsidR="0035028B" w:rsidRPr="00C2253C" w:rsidRDefault="0035028B" w:rsidP="0037726F">
            <w:pPr>
              <w:rPr>
                <w:b/>
              </w:rPr>
            </w:pPr>
            <w:r w:rsidRPr="00C2253C">
              <w:rPr>
                <w:b/>
                <w:sz w:val="20"/>
                <w:szCs w:val="18"/>
              </w:rPr>
              <w:t>INSTRUCTIONS</w:t>
            </w:r>
          </w:p>
        </w:tc>
      </w:tr>
      <w:tr w:rsidR="0035028B" w:rsidRPr="00C2253C" w14:paraId="28DEA932" w14:textId="77777777" w:rsidTr="0037726F">
        <w:tc>
          <w:tcPr>
            <w:tcW w:w="918" w:type="dxa"/>
          </w:tcPr>
          <w:p w14:paraId="3F09B860" w14:textId="77777777" w:rsidR="0035028B" w:rsidRPr="00C2253C" w:rsidRDefault="0035028B" w:rsidP="0037726F">
            <w:pPr>
              <w:rPr>
                <w:b/>
              </w:rPr>
            </w:pPr>
            <w:r>
              <w:rPr>
                <w:b/>
              </w:rPr>
              <w:t>1</w:t>
            </w:r>
            <w:r w:rsidRPr="00C2253C">
              <w:rPr>
                <w:b/>
              </w:rPr>
              <w:t>.0</w:t>
            </w:r>
          </w:p>
        </w:tc>
        <w:tc>
          <w:tcPr>
            <w:tcW w:w="8370" w:type="dxa"/>
          </w:tcPr>
          <w:p w14:paraId="72F321C0" w14:textId="77777777" w:rsidR="0035028B" w:rsidRPr="00C2253C" w:rsidRDefault="0035028B" w:rsidP="0037726F">
            <w:pPr>
              <w:rPr>
                <w:b/>
              </w:rPr>
            </w:pPr>
            <w:r w:rsidRPr="00C2253C">
              <w:rPr>
                <w:b/>
              </w:rPr>
              <w:t>Request a new sample if:</w:t>
            </w:r>
          </w:p>
          <w:p w14:paraId="7462ABA6" w14:textId="77777777" w:rsidR="0035028B" w:rsidRDefault="0035028B" w:rsidP="0035028B">
            <w:pPr>
              <w:numPr>
                <w:ilvl w:val="0"/>
                <w:numId w:val="23"/>
              </w:numPr>
            </w:pPr>
            <w:r>
              <w:t xml:space="preserve">Inpatient sample is not collected with PPID or by using two verifiers. </w:t>
            </w:r>
          </w:p>
          <w:p w14:paraId="085FE489" w14:textId="77777777" w:rsidR="0035028B" w:rsidRPr="00C2253C" w:rsidRDefault="0035028B" w:rsidP="0035028B">
            <w:pPr>
              <w:numPr>
                <w:ilvl w:val="0"/>
                <w:numId w:val="23"/>
              </w:numPr>
            </w:pPr>
            <w:r>
              <w:t>I</w:t>
            </w:r>
            <w:r w:rsidRPr="00C2253C">
              <w:t>dentifying information is not identical on ALL items (patient last name, first name, MRN)</w:t>
            </w:r>
          </w:p>
          <w:p w14:paraId="61CF1E87" w14:textId="77777777" w:rsidR="0035028B" w:rsidRPr="00C2253C" w:rsidRDefault="0035028B" w:rsidP="0035028B">
            <w:pPr>
              <w:numPr>
                <w:ilvl w:val="0"/>
                <w:numId w:val="23"/>
              </w:numPr>
            </w:pPr>
            <w:r w:rsidRPr="00C2253C">
              <w:t>double labeling has occurred and not identical for patient name and MRN#.</w:t>
            </w:r>
          </w:p>
          <w:p w14:paraId="61D31B2D" w14:textId="77777777" w:rsidR="0035028B" w:rsidRPr="00C2253C" w:rsidRDefault="0035028B" w:rsidP="0035028B">
            <w:pPr>
              <w:numPr>
                <w:ilvl w:val="0"/>
                <w:numId w:val="23"/>
              </w:numPr>
            </w:pPr>
            <w:r w:rsidRPr="00C2253C">
              <w:t>sample is hemolyzed after centrifugation.</w:t>
            </w:r>
          </w:p>
          <w:p w14:paraId="7AC66A08" w14:textId="77777777" w:rsidR="0035028B" w:rsidRPr="00C2253C" w:rsidRDefault="0035028B" w:rsidP="0037726F">
            <w:pPr>
              <w:rPr>
                <w:i/>
              </w:rPr>
            </w:pPr>
            <w:r w:rsidRPr="00C2253C">
              <w:rPr>
                <w:i/>
              </w:rPr>
              <w:t xml:space="preserve">      </w:t>
            </w:r>
          </w:p>
        </w:tc>
      </w:tr>
      <w:tr w:rsidR="0035028B" w:rsidRPr="00C2253C" w14:paraId="2AB5AD15" w14:textId="77777777" w:rsidTr="0037726F">
        <w:tc>
          <w:tcPr>
            <w:tcW w:w="918" w:type="dxa"/>
          </w:tcPr>
          <w:p w14:paraId="010DB969" w14:textId="77777777" w:rsidR="0035028B" w:rsidRPr="00C2253C" w:rsidRDefault="0035028B" w:rsidP="0037726F">
            <w:pPr>
              <w:rPr>
                <w:b/>
              </w:rPr>
            </w:pPr>
            <w:r>
              <w:rPr>
                <w:b/>
              </w:rPr>
              <w:t>2</w:t>
            </w:r>
            <w:r w:rsidRPr="00C2253C">
              <w:rPr>
                <w:b/>
              </w:rPr>
              <w:t>.0</w:t>
            </w:r>
          </w:p>
        </w:tc>
        <w:tc>
          <w:tcPr>
            <w:tcW w:w="8370" w:type="dxa"/>
          </w:tcPr>
          <w:p w14:paraId="068EA73F" w14:textId="77777777" w:rsidR="0035028B" w:rsidRDefault="0035028B" w:rsidP="0037726F">
            <w:pPr>
              <w:rPr>
                <w:b/>
              </w:rPr>
            </w:pPr>
            <w:r w:rsidRPr="00C2253C">
              <w:rPr>
                <w:b/>
              </w:rPr>
              <w:t>Inform the patient’s nurse that a new sample is required.</w:t>
            </w:r>
          </w:p>
          <w:p w14:paraId="29B2D4E9" w14:textId="77777777" w:rsidR="0035028B" w:rsidRPr="009F082F" w:rsidRDefault="0035028B" w:rsidP="0035028B">
            <w:pPr>
              <w:pStyle w:val="ListParagraph"/>
              <w:numPr>
                <w:ilvl w:val="0"/>
                <w:numId w:val="24"/>
              </w:numPr>
              <w:rPr>
                <w:bCs/>
              </w:rPr>
            </w:pPr>
            <w:r w:rsidRPr="009F082F">
              <w:rPr>
                <w:bCs/>
              </w:rPr>
              <w:t>NOTE: If initial sample from ED or ordered STAT from anywhere in Medical Center, offer emergency release blood as an option.</w:t>
            </w:r>
          </w:p>
          <w:p w14:paraId="4C9EB662" w14:textId="77777777" w:rsidR="0035028B" w:rsidRPr="009F082F" w:rsidRDefault="0035028B" w:rsidP="0035028B">
            <w:pPr>
              <w:pStyle w:val="ListParagraph"/>
              <w:numPr>
                <w:ilvl w:val="0"/>
                <w:numId w:val="24"/>
              </w:numPr>
              <w:rPr>
                <w:bCs/>
              </w:rPr>
            </w:pPr>
            <w:r w:rsidRPr="009F082F">
              <w:rPr>
                <w:bCs/>
              </w:rPr>
              <w:t>Document on the BB requisition or rejected unit log the name of the person receiving the information, your initials, date/time and whether they accepted or declined the emergency release units.</w:t>
            </w:r>
          </w:p>
          <w:p w14:paraId="7FC7AFF1" w14:textId="77777777" w:rsidR="0035028B" w:rsidRPr="00C2253C" w:rsidRDefault="0035028B" w:rsidP="0037726F"/>
        </w:tc>
      </w:tr>
      <w:tr w:rsidR="0035028B" w:rsidRPr="00C2253C" w14:paraId="1946D96A" w14:textId="77777777" w:rsidTr="0037726F">
        <w:tc>
          <w:tcPr>
            <w:tcW w:w="918" w:type="dxa"/>
          </w:tcPr>
          <w:p w14:paraId="16BDD446" w14:textId="77777777" w:rsidR="0035028B" w:rsidRPr="00C2253C" w:rsidRDefault="0035028B" w:rsidP="0037726F">
            <w:pPr>
              <w:rPr>
                <w:b/>
              </w:rPr>
            </w:pPr>
            <w:r>
              <w:rPr>
                <w:b/>
              </w:rPr>
              <w:t>3</w:t>
            </w:r>
            <w:r w:rsidRPr="00C2253C">
              <w:rPr>
                <w:b/>
              </w:rPr>
              <w:t>.0</w:t>
            </w:r>
          </w:p>
        </w:tc>
        <w:tc>
          <w:tcPr>
            <w:tcW w:w="8370" w:type="dxa"/>
          </w:tcPr>
          <w:p w14:paraId="0B854C83" w14:textId="77777777" w:rsidR="0035028B" w:rsidRDefault="0035028B" w:rsidP="0037726F">
            <w:pPr>
              <w:rPr>
                <w:b/>
              </w:rPr>
            </w:pPr>
            <w:r w:rsidRPr="00C2253C">
              <w:rPr>
                <w:b/>
              </w:rPr>
              <w:t>Receive and/or order test, then credit test to document receipt and rejection.</w:t>
            </w:r>
          </w:p>
          <w:p w14:paraId="13D4F138" w14:textId="77777777" w:rsidR="0035028B" w:rsidRDefault="0035028B" w:rsidP="0035028B">
            <w:pPr>
              <w:pStyle w:val="ListParagraph"/>
              <w:numPr>
                <w:ilvl w:val="0"/>
                <w:numId w:val="25"/>
              </w:numPr>
              <w:rPr>
                <w:bCs/>
              </w:rPr>
            </w:pPr>
            <w:r w:rsidRPr="009F082F">
              <w:rPr>
                <w:bCs/>
              </w:rPr>
              <w:t xml:space="preserve">In Encompass, send the test back for recollection if the sample was not received. </w:t>
            </w:r>
          </w:p>
          <w:p w14:paraId="5AA68E53" w14:textId="3908AF33" w:rsidR="00D3186A" w:rsidRDefault="00D3186A" w:rsidP="00D3186A">
            <w:pPr>
              <w:pStyle w:val="ListParagraph"/>
              <w:numPr>
                <w:ilvl w:val="0"/>
                <w:numId w:val="30"/>
              </w:numPr>
            </w:pPr>
            <w:r>
              <w:t>Open Specimen Inquiry and enter or scan specimen label</w:t>
            </w:r>
          </w:p>
          <w:p w14:paraId="507A4397" w14:textId="61EBB70A" w:rsidR="00D3186A" w:rsidRDefault="00A24B10" w:rsidP="00D3186A">
            <w:r>
              <w:rPr>
                <w:noProof/>
              </w:rPr>
              <w:drawing>
                <wp:inline distT="0" distB="0" distL="0" distR="0" wp14:anchorId="2AD9E6D5" wp14:editId="047937F3">
                  <wp:extent cx="5177790" cy="1358900"/>
                  <wp:effectExtent l="0" t="0" r="0" b="0"/>
                  <wp:docPr id="551440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40344" name=""/>
                          <pic:cNvPicPr/>
                        </pic:nvPicPr>
                        <pic:blipFill>
                          <a:blip r:embed="rId21"/>
                          <a:stretch>
                            <a:fillRect/>
                          </a:stretch>
                        </pic:blipFill>
                        <pic:spPr>
                          <a:xfrm>
                            <a:off x="0" y="0"/>
                            <a:ext cx="5177790" cy="1358900"/>
                          </a:xfrm>
                          <a:prstGeom prst="rect">
                            <a:avLst/>
                          </a:prstGeom>
                        </pic:spPr>
                      </pic:pic>
                    </a:graphicData>
                  </a:graphic>
                </wp:inline>
              </w:drawing>
            </w:r>
          </w:p>
          <w:p w14:paraId="22A70246" w14:textId="3C735F03" w:rsidR="00A24B10" w:rsidRDefault="00A24B10" w:rsidP="00385EFF">
            <w:pPr>
              <w:pStyle w:val="ListParagraph"/>
              <w:numPr>
                <w:ilvl w:val="0"/>
                <w:numId w:val="30"/>
              </w:numPr>
            </w:pPr>
            <w:r>
              <w:t>Click Redraw</w:t>
            </w:r>
          </w:p>
          <w:p w14:paraId="56B21083" w14:textId="416DD29F" w:rsidR="00A24B10" w:rsidRPr="00A24B10" w:rsidRDefault="00A24B10" w:rsidP="00A24B10">
            <w:r>
              <w:rPr>
                <w:noProof/>
              </w:rPr>
              <w:drawing>
                <wp:inline distT="0" distB="0" distL="0" distR="0" wp14:anchorId="2D35FB33" wp14:editId="0AF2B16B">
                  <wp:extent cx="5177790" cy="539115"/>
                  <wp:effectExtent l="0" t="0" r="0" b="0"/>
                  <wp:docPr id="885310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10255" name=""/>
                          <pic:cNvPicPr/>
                        </pic:nvPicPr>
                        <pic:blipFill>
                          <a:blip r:embed="rId22"/>
                          <a:stretch>
                            <a:fillRect/>
                          </a:stretch>
                        </pic:blipFill>
                        <pic:spPr>
                          <a:xfrm>
                            <a:off x="0" y="0"/>
                            <a:ext cx="5177790" cy="539115"/>
                          </a:xfrm>
                          <a:prstGeom prst="rect">
                            <a:avLst/>
                          </a:prstGeom>
                        </pic:spPr>
                      </pic:pic>
                    </a:graphicData>
                  </a:graphic>
                </wp:inline>
              </w:drawing>
            </w:r>
          </w:p>
          <w:p w14:paraId="3B25F8C6" w14:textId="6CDB7B15" w:rsidR="00D3186A" w:rsidRDefault="00A24B10" w:rsidP="00A24B10">
            <w:pPr>
              <w:pStyle w:val="ListParagraph"/>
              <w:numPr>
                <w:ilvl w:val="0"/>
                <w:numId w:val="30"/>
              </w:numPr>
            </w:pPr>
            <w:r>
              <w:t>Complete Reason for redraw</w:t>
            </w:r>
          </w:p>
          <w:p w14:paraId="1CB080DF" w14:textId="4E172DAA" w:rsidR="00A24B10" w:rsidRPr="00A24B10" w:rsidRDefault="00A24B10" w:rsidP="00A24B10">
            <w:pPr>
              <w:jc w:val="center"/>
            </w:pPr>
            <w:r>
              <w:rPr>
                <w:noProof/>
              </w:rPr>
              <w:lastRenderedPageBreak/>
              <w:drawing>
                <wp:inline distT="0" distB="0" distL="0" distR="0" wp14:anchorId="6A3FAEEB" wp14:editId="51EDF9D3">
                  <wp:extent cx="3714750" cy="2371718"/>
                  <wp:effectExtent l="0" t="0" r="0" b="0"/>
                  <wp:docPr id="200537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7039" name=""/>
                          <pic:cNvPicPr/>
                        </pic:nvPicPr>
                        <pic:blipFill>
                          <a:blip r:embed="rId23"/>
                          <a:stretch>
                            <a:fillRect/>
                          </a:stretch>
                        </pic:blipFill>
                        <pic:spPr>
                          <a:xfrm>
                            <a:off x="0" y="0"/>
                            <a:ext cx="3718745" cy="2374269"/>
                          </a:xfrm>
                          <a:prstGeom prst="rect">
                            <a:avLst/>
                          </a:prstGeom>
                        </pic:spPr>
                      </pic:pic>
                    </a:graphicData>
                  </a:graphic>
                </wp:inline>
              </w:drawing>
            </w:r>
          </w:p>
          <w:p w14:paraId="6B36AA96" w14:textId="77777777" w:rsidR="0035028B" w:rsidRPr="009F082F" w:rsidRDefault="0035028B" w:rsidP="0035028B">
            <w:pPr>
              <w:pStyle w:val="ListParagraph"/>
              <w:numPr>
                <w:ilvl w:val="0"/>
                <w:numId w:val="25"/>
              </w:numPr>
            </w:pPr>
            <w:r>
              <w:t xml:space="preserve">If the sample was received, the test can be cancelled, and a new order must be placed. </w:t>
            </w:r>
          </w:p>
          <w:p w14:paraId="2B3B3401" w14:textId="77777777" w:rsidR="0035028B" w:rsidRPr="00C2253C" w:rsidRDefault="0035028B" w:rsidP="0037726F"/>
        </w:tc>
      </w:tr>
      <w:tr w:rsidR="0035028B" w:rsidRPr="00C2253C" w14:paraId="6965C69E" w14:textId="77777777" w:rsidTr="0037726F">
        <w:tc>
          <w:tcPr>
            <w:tcW w:w="918" w:type="dxa"/>
          </w:tcPr>
          <w:p w14:paraId="4E0F832F" w14:textId="77777777" w:rsidR="0035028B" w:rsidRPr="00C2253C" w:rsidRDefault="0035028B" w:rsidP="0037726F">
            <w:pPr>
              <w:rPr>
                <w:b/>
              </w:rPr>
            </w:pPr>
            <w:r>
              <w:rPr>
                <w:b/>
              </w:rPr>
              <w:lastRenderedPageBreak/>
              <w:t>4</w:t>
            </w:r>
            <w:r w:rsidRPr="00C2253C">
              <w:rPr>
                <w:b/>
              </w:rPr>
              <w:t>.0</w:t>
            </w:r>
          </w:p>
        </w:tc>
        <w:tc>
          <w:tcPr>
            <w:tcW w:w="8370" w:type="dxa"/>
          </w:tcPr>
          <w:p w14:paraId="44288D72" w14:textId="77777777" w:rsidR="0035028B" w:rsidRPr="00C2253C" w:rsidRDefault="0035028B" w:rsidP="0037726F">
            <w:pPr>
              <w:rPr>
                <w:b/>
              </w:rPr>
            </w:pPr>
            <w:r w:rsidRPr="00C2253C">
              <w:rPr>
                <w:b/>
              </w:rPr>
              <w:t>Document information in Merge/Rejection Log.</w:t>
            </w:r>
          </w:p>
          <w:p w14:paraId="62C7336A" w14:textId="77777777" w:rsidR="0035028B" w:rsidRDefault="0035028B" w:rsidP="0035028B">
            <w:pPr>
              <w:pStyle w:val="ListParagraph"/>
              <w:numPr>
                <w:ilvl w:val="1"/>
                <w:numId w:val="22"/>
              </w:numPr>
            </w:pPr>
            <w:r w:rsidRPr="00C2253C">
              <w:t>Enter into RL6.</w:t>
            </w:r>
          </w:p>
          <w:p w14:paraId="0F0C6405" w14:textId="77777777" w:rsidR="0035028B" w:rsidRPr="00C2253C" w:rsidRDefault="0035028B" w:rsidP="0037726F">
            <w:pPr>
              <w:pStyle w:val="ListParagraph"/>
              <w:numPr>
                <w:ilvl w:val="0"/>
                <w:numId w:val="0"/>
              </w:numPr>
              <w:ind w:left="1080"/>
              <w:rPr>
                <w:b/>
              </w:rPr>
            </w:pPr>
          </w:p>
        </w:tc>
      </w:tr>
      <w:tr w:rsidR="0035028B" w:rsidRPr="00C2253C" w14:paraId="7AD3A91A" w14:textId="77777777" w:rsidTr="0037726F">
        <w:tc>
          <w:tcPr>
            <w:tcW w:w="918" w:type="dxa"/>
          </w:tcPr>
          <w:p w14:paraId="00817B16" w14:textId="77777777" w:rsidR="0035028B" w:rsidRDefault="0035028B" w:rsidP="0037726F">
            <w:pPr>
              <w:rPr>
                <w:b/>
              </w:rPr>
            </w:pPr>
            <w:r>
              <w:rPr>
                <w:b/>
              </w:rPr>
              <w:t>5.0</w:t>
            </w:r>
          </w:p>
        </w:tc>
        <w:tc>
          <w:tcPr>
            <w:tcW w:w="8370" w:type="dxa"/>
          </w:tcPr>
          <w:p w14:paraId="025BACC0" w14:textId="77777777" w:rsidR="0035028B" w:rsidRDefault="0035028B" w:rsidP="0037726F">
            <w:pPr>
              <w:rPr>
                <w:b/>
              </w:rPr>
            </w:pPr>
            <w:r>
              <w:rPr>
                <w:b/>
              </w:rPr>
              <w:t>Place an “ALERT sample not satisfactory for use” sticker on sample and file sample in day’s rack.</w:t>
            </w:r>
          </w:p>
          <w:p w14:paraId="11FEE63F" w14:textId="77777777" w:rsidR="0035028B" w:rsidRPr="00C2253C" w:rsidRDefault="0035028B" w:rsidP="0037726F">
            <w:pPr>
              <w:rPr>
                <w:b/>
              </w:rPr>
            </w:pPr>
          </w:p>
        </w:tc>
      </w:tr>
      <w:tr w:rsidR="0035028B" w:rsidRPr="00C2253C" w14:paraId="5613783F" w14:textId="77777777" w:rsidTr="0037726F">
        <w:tc>
          <w:tcPr>
            <w:tcW w:w="918" w:type="dxa"/>
          </w:tcPr>
          <w:p w14:paraId="250B546D" w14:textId="77777777" w:rsidR="0035028B" w:rsidRDefault="0035028B" w:rsidP="0037726F">
            <w:pPr>
              <w:rPr>
                <w:b/>
              </w:rPr>
            </w:pPr>
            <w:r>
              <w:rPr>
                <w:b/>
              </w:rPr>
              <w:t>6.0</w:t>
            </w:r>
          </w:p>
        </w:tc>
        <w:tc>
          <w:tcPr>
            <w:tcW w:w="8370" w:type="dxa"/>
          </w:tcPr>
          <w:p w14:paraId="3EB2B323" w14:textId="77777777" w:rsidR="0035028B" w:rsidRDefault="0035028B" w:rsidP="0037726F">
            <w:pPr>
              <w:rPr>
                <w:b/>
              </w:rPr>
            </w:pPr>
            <w:r>
              <w:rPr>
                <w:b/>
              </w:rPr>
              <w:t xml:space="preserve">File requisition on day of collection. Do not discard. </w:t>
            </w:r>
          </w:p>
          <w:p w14:paraId="688F21E0" w14:textId="77777777" w:rsidR="0035028B" w:rsidRDefault="0035028B" w:rsidP="0037726F">
            <w:pPr>
              <w:rPr>
                <w:b/>
              </w:rPr>
            </w:pPr>
          </w:p>
        </w:tc>
      </w:tr>
    </w:tbl>
    <w:p w14:paraId="43F8FBFA" w14:textId="77777777" w:rsidR="0035028B" w:rsidRPr="00B40CD8" w:rsidRDefault="0035028B" w:rsidP="0035028B"/>
    <w:p w14:paraId="1714530B" w14:textId="41E77FA9" w:rsidR="0035028B" w:rsidRDefault="0035028B" w:rsidP="00887AE0">
      <w:pPr>
        <w:pStyle w:val="Heading1"/>
      </w:pPr>
      <w:r>
        <w:t xml:space="preserve"> </w:t>
      </w:r>
    </w:p>
    <w:p w14:paraId="4D72F340" w14:textId="58502E7D" w:rsidR="00B048D9" w:rsidRDefault="007F3E6E" w:rsidP="00887AE0">
      <w:pPr>
        <w:pStyle w:val="Heading1"/>
      </w:pPr>
      <w:r>
        <w:t xml:space="preserve">Literature </w:t>
      </w:r>
      <w:r w:rsidR="00B048D9">
        <w:t>References</w:t>
      </w:r>
      <w:r>
        <w:t>:</w:t>
      </w:r>
    </w:p>
    <w:p w14:paraId="4DEABB03" w14:textId="77777777" w:rsidR="00BF5F7B" w:rsidRPr="00BF5F7B" w:rsidRDefault="00BF5F7B" w:rsidP="00BF5F7B"/>
    <w:p w14:paraId="411536FC" w14:textId="77777777" w:rsidR="00AB191A" w:rsidRDefault="007F3E6E" w:rsidP="00AB191A">
      <w:pPr>
        <w:pStyle w:val="Heading1"/>
      </w:pPr>
      <w:r>
        <w:t>Related Procedures/Policies in Navex:</w:t>
      </w:r>
    </w:p>
    <w:p w14:paraId="65EB33AB" w14:textId="77777777" w:rsidR="00BF5F7B" w:rsidRPr="00BF5F7B" w:rsidRDefault="00BF5F7B" w:rsidP="00BF5F7B"/>
    <w:p w14:paraId="0B2A03F6" w14:textId="77777777" w:rsidR="00B048D9" w:rsidRDefault="00B048D9" w:rsidP="00887AE0">
      <w:pPr>
        <w:pStyle w:val="Heading1"/>
      </w:pPr>
      <w:r>
        <w:t>Attachments</w:t>
      </w:r>
      <w:r w:rsidR="007F3E6E">
        <w:t>/Linked Documents in Title 21:</w:t>
      </w:r>
    </w:p>
    <w:p w14:paraId="65E6A9DD" w14:textId="77777777" w:rsidR="00AB191A" w:rsidRDefault="00AB191A" w:rsidP="00AB191A"/>
    <w:p w14:paraId="5D0F77A6" w14:textId="77777777" w:rsidR="00BF5F7B" w:rsidRDefault="00BF5F7B" w:rsidP="00BF5F7B"/>
    <w:p w14:paraId="356DF884" w14:textId="77777777" w:rsidR="00BF5F7B" w:rsidRPr="00BF5F7B" w:rsidRDefault="00BF5F7B" w:rsidP="00BF5F7B"/>
    <w:p w14:paraId="56E3B84B" w14:textId="77777777" w:rsidR="00A7748A" w:rsidRDefault="00A7748A" w:rsidP="00887AE0">
      <w:pPr>
        <w:pStyle w:val="Heading1"/>
      </w:pPr>
      <w:r>
        <w:t>Revision Dates</w:t>
      </w:r>
      <w:r w:rsidR="001F0047">
        <w:t>: Review Change Summary as represented in Title 21.</w:t>
      </w:r>
    </w:p>
    <w:p w14:paraId="7921F500" w14:textId="77777777" w:rsidR="00BF5F7B" w:rsidRDefault="00BF5F7B" w:rsidP="00BF5F7B"/>
    <w:p w14:paraId="26C10673" w14:textId="77777777" w:rsidR="00BF5F7B" w:rsidRDefault="00BF5F7B" w:rsidP="00BF5F7B"/>
    <w:p w14:paraId="56213095"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340B" w14:textId="77777777" w:rsidR="00CD22F5" w:rsidRDefault="00CD22F5" w:rsidP="009A3908">
      <w:r>
        <w:separator/>
      </w:r>
    </w:p>
  </w:endnote>
  <w:endnote w:type="continuationSeparator" w:id="0">
    <w:p w14:paraId="51FAE8E6" w14:textId="77777777" w:rsidR="00CD22F5" w:rsidRDefault="00CD22F5"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Franklin Gothic Std Book">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449A"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4CC696FF"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74A1" w14:textId="77777777" w:rsidR="00974CB9" w:rsidRDefault="00974CB9" w:rsidP="00A153FF">
    <w:pPr>
      <w:jc w:val="center"/>
      <w:rPr>
        <w:rFonts w:asciiTheme="minorHAnsi" w:hAnsiTheme="minorHAnsi" w:cstheme="minorHAnsi"/>
        <w:bCs/>
        <w:szCs w:val="22"/>
      </w:rPr>
    </w:pPr>
  </w:p>
  <w:p w14:paraId="17F13256"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1B24CBA9"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B6EB" w14:textId="77777777" w:rsidR="00CD22F5" w:rsidRDefault="00CD22F5" w:rsidP="009A3908">
      <w:r>
        <w:separator/>
      </w:r>
    </w:p>
  </w:footnote>
  <w:footnote w:type="continuationSeparator" w:id="0">
    <w:p w14:paraId="5F296A2F" w14:textId="77777777" w:rsidR="00CD22F5" w:rsidRDefault="00CD22F5"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4812"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686F" w14:textId="6109C6A8" w:rsidR="00A153FF" w:rsidRPr="002406B9" w:rsidRDefault="00DE5A98" w:rsidP="00A153FF">
    <w:pPr>
      <w:shd w:val="clear" w:color="auto" w:fill="A6A6A6" w:themeFill="background1" w:themeFillShade="A6"/>
      <w:spacing w:line="360" w:lineRule="auto"/>
      <w:ind w:right="90"/>
      <w:jc w:val="center"/>
      <w:rPr>
        <w:rFonts w:ascii="Franklin Gothic Demi" w:hAnsi="Franklin Gothic Demi"/>
        <w:b/>
        <w:szCs w:val="32"/>
      </w:rPr>
    </w:pPr>
    <w:r>
      <w:t>Specimen Receipt in Epic and Sunquest</w:t>
    </w:r>
  </w:p>
  <w:p w14:paraId="6E314F66"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08"/>
      <w:gridCol w:w="3096"/>
    </w:tblGrid>
    <w:tr w:rsidR="00A153FF" w:rsidRPr="00F85C8D" w14:paraId="21D4FC86" w14:textId="77777777" w:rsidTr="00A2219E">
      <w:tc>
        <w:tcPr>
          <w:tcW w:w="3145" w:type="dxa"/>
          <w:tcBorders>
            <w:left w:val="single" w:sz="4" w:space="0" w:color="auto"/>
            <w:bottom w:val="single" w:sz="4" w:space="0" w:color="auto"/>
          </w:tcBorders>
          <w:shd w:val="clear" w:color="auto" w:fill="auto"/>
        </w:tcPr>
        <w:p w14:paraId="74BFFD87" w14:textId="77777777" w:rsidR="00A153FF" w:rsidRPr="00F85C8D" w:rsidRDefault="007F3E6E" w:rsidP="00A153FF">
          <w:pPr>
            <w:rPr>
              <w:rFonts w:ascii="Franklin Gothic Book" w:hAnsi="Franklin Gothic Book"/>
              <w:b/>
              <w:szCs w:val="22"/>
            </w:rPr>
          </w:pPr>
          <w:r>
            <w:rPr>
              <w:noProof/>
            </w:rPr>
            <w:drawing>
              <wp:inline distT="0" distB="0" distL="0" distR="0" wp14:anchorId="6DA27CDF" wp14:editId="0D9D60AA">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046E1F74" w14:textId="77777777"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14:paraId="0FB95EEA" w14:textId="77777777" w:rsidR="007F3E6E" w:rsidRDefault="007F3E6E" w:rsidP="001F0047">
          <w:pPr>
            <w:rPr>
              <w:rFonts w:ascii="Segoe UI Symbol" w:hAnsi="Segoe UI Symbol" w:cs="Segoe UI Symbol"/>
            </w:rPr>
          </w:pPr>
        </w:p>
        <w:p w14:paraId="557AEC35" w14:textId="77777777" w:rsidR="001F0047" w:rsidRDefault="00335902" w:rsidP="001F0047">
          <w:pPr>
            <w:rPr>
              <w:rFonts w:cs="Arial"/>
            </w:rPr>
          </w:pPr>
          <w:r>
            <w:rPr>
              <w:rFonts w:cs="Arial"/>
            </w:rPr>
            <w:t>Procedure</w:t>
          </w:r>
        </w:p>
        <w:p w14:paraId="67C485BE"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794BB7B7"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14:paraId="68D3E4AF" w14:textId="00F8F889" w:rsidR="00A153FF" w:rsidRPr="00A2219E" w:rsidRDefault="00DE5A98" w:rsidP="00A153FF">
          <w:pPr>
            <w:rPr>
              <w:rFonts w:ascii="Franklin Gothic Book" w:hAnsi="Franklin Gothic Book" w:cs="Calibri"/>
              <w:szCs w:val="22"/>
            </w:rPr>
          </w:pPr>
          <w:r>
            <w:rPr>
              <w:rFonts w:ascii="Franklin Gothic Book" w:hAnsi="Franklin Gothic Book" w:cs="Calibri"/>
              <w:szCs w:val="22"/>
            </w:rPr>
            <w:t>&lt;11/15/2019</w:t>
          </w:r>
          <w:r w:rsidR="00A153FF" w:rsidRPr="00A2219E">
            <w:rPr>
              <w:rFonts w:ascii="Franklin Gothic Book" w:hAnsi="Franklin Gothic Book" w:cs="Calibri"/>
              <w:szCs w:val="22"/>
            </w:rPr>
            <w:fldChar w:fldCharType="begin"/>
          </w:r>
          <w:r w:rsidR="00A153FF" w:rsidRPr="00A2219E">
            <w:rPr>
              <w:rFonts w:ascii="Franklin Gothic Book" w:hAnsi="Franklin Gothic Book" w:cs="Calibri"/>
              <w:szCs w:val="22"/>
            </w:rPr>
            <w:instrText xml:space="preserve"> DOCVARIABLE "Effective Date" \* MERGEFORMAT </w:instrText>
          </w:r>
          <w:r w:rsidR="00A153FF" w:rsidRPr="00A2219E">
            <w:rPr>
              <w:rFonts w:ascii="Franklin Gothic Book" w:hAnsi="Franklin Gothic Book" w:cs="Calibri"/>
              <w:szCs w:val="22"/>
            </w:rPr>
            <w:fldChar w:fldCharType="end"/>
          </w:r>
        </w:p>
        <w:p w14:paraId="23F8FB7F" w14:textId="77777777" w:rsidR="00A153FF" w:rsidRPr="00EF4D17" w:rsidRDefault="00A153FF" w:rsidP="00A153FF">
          <w:pPr>
            <w:rPr>
              <w:rFonts w:ascii="Franklin Gothic Book" w:hAnsi="Franklin Gothic Book"/>
              <w:b/>
              <w:sz w:val="28"/>
              <w:szCs w:val="28"/>
            </w:rPr>
          </w:pPr>
        </w:p>
      </w:tc>
    </w:tr>
    <w:tr w:rsidR="00A153FF" w:rsidRPr="00F85C8D" w14:paraId="201B7900" w14:textId="77777777" w:rsidTr="00A2219E">
      <w:trPr>
        <w:trHeight w:val="1090"/>
      </w:trPr>
      <w:tc>
        <w:tcPr>
          <w:tcW w:w="3145" w:type="dxa"/>
          <w:tcBorders>
            <w:left w:val="single" w:sz="4" w:space="0" w:color="auto"/>
            <w:bottom w:val="single" w:sz="4" w:space="0" w:color="000000"/>
          </w:tcBorders>
          <w:shd w:val="clear" w:color="auto" w:fill="auto"/>
        </w:tcPr>
        <w:p w14:paraId="02E85BCD"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7C868BB3" w14:textId="77777777" w:rsidR="00A153FF" w:rsidRDefault="00A153FF" w:rsidP="001F0047">
          <w:pPr>
            <w:rPr>
              <w:rFonts w:ascii="Franklin Gothic Book" w:hAnsi="Franklin Gothic Book"/>
              <w:b/>
              <w:szCs w:val="22"/>
            </w:rPr>
          </w:pPr>
        </w:p>
        <w:p w14:paraId="2F192AAA" w14:textId="77777777" w:rsidR="00DE5A98" w:rsidRDefault="00DE5A98" w:rsidP="001F0047">
          <w:pPr>
            <w:rPr>
              <w:rFonts w:ascii="Franklin Gothic Book" w:hAnsi="Franklin Gothic Book"/>
              <w:b/>
              <w:szCs w:val="22"/>
            </w:rPr>
          </w:pPr>
        </w:p>
        <w:p w14:paraId="27168704" w14:textId="07CC164E" w:rsidR="00DE5A98" w:rsidRPr="00F85C8D" w:rsidRDefault="00DE5A98" w:rsidP="00DE5A98">
          <w:r>
            <w:t>Gregory Pomper, MD</w:t>
          </w:r>
        </w:p>
      </w:tc>
      <w:tc>
        <w:tcPr>
          <w:tcW w:w="3060" w:type="dxa"/>
          <w:tcBorders>
            <w:bottom w:val="single" w:sz="4" w:space="0" w:color="000000"/>
          </w:tcBorders>
          <w:shd w:val="clear" w:color="auto" w:fill="auto"/>
        </w:tcPr>
        <w:p w14:paraId="26465922"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104C07B7" w14:textId="77777777" w:rsidR="001F0047" w:rsidRDefault="001F0047" w:rsidP="001F0047">
          <w:pPr>
            <w:rPr>
              <w:rFonts w:ascii="Franklin Gothic Demi" w:hAnsi="Franklin Gothic Demi"/>
              <w:smallCaps/>
              <w:szCs w:val="22"/>
            </w:rPr>
          </w:pPr>
        </w:p>
        <w:p w14:paraId="11F6794B" w14:textId="77777777" w:rsidR="00DE5A98" w:rsidRDefault="00DE5A98" w:rsidP="001F0047">
          <w:pPr>
            <w:rPr>
              <w:rFonts w:ascii="Franklin Gothic Demi" w:hAnsi="Franklin Gothic Demi"/>
              <w:smallCaps/>
              <w:szCs w:val="22"/>
            </w:rPr>
          </w:pPr>
        </w:p>
        <w:p w14:paraId="73D62C10" w14:textId="793142E8" w:rsidR="00DE5A98" w:rsidRPr="001F0047" w:rsidRDefault="00DE5A98" w:rsidP="00DE5A98">
          <w:r>
            <w:t>Blood Bank</w:t>
          </w:r>
        </w:p>
      </w:tc>
      <w:tc>
        <w:tcPr>
          <w:tcW w:w="3145" w:type="dxa"/>
          <w:tcBorders>
            <w:bottom w:val="single" w:sz="4" w:space="0" w:color="000000"/>
          </w:tcBorders>
          <w:shd w:val="clear" w:color="auto" w:fill="auto"/>
        </w:tcPr>
        <w:p w14:paraId="7A656349"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1E9EE2EE" w14:textId="77777777"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37AED6B0" w14:textId="77777777" w:rsidR="00636B43" w:rsidRDefault="00636B43" w:rsidP="00A153FF">
          <w:pPr>
            <w:rPr>
              <w:rFonts w:ascii="Franklin Gothic Book" w:hAnsi="Franklin Gothic Book"/>
              <w:szCs w:val="22"/>
            </w:rPr>
          </w:pPr>
        </w:p>
        <w:p w14:paraId="50747E3B" w14:textId="508D9E8E" w:rsidR="00DE5A98" w:rsidRPr="00636B43" w:rsidRDefault="00DE5A98" w:rsidP="00A153FF">
          <w:pPr>
            <w:rPr>
              <w:rFonts w:ascii="Franklin Gothic Book" w:hAnsi="Franklin Gothic Book"/>
              <w:szCs w:val="22"/>
            </w:rPr>
          </w:pPr>
          <w:r>
            <w:rPr>
              <w:rFonts w:ascii="Franklin Gothic Book" w:hAnsi="Franklin Gothic Book"/>
              <w:szCs w:val="22"/>
            </w:rPr>
            <w:t>Blood Bank Management</w:t>
          </w:r>
        </w:p>
      </w:tc>
    </w:tr>
  </w:tbl>
  <w:p w14:paraId="58FDA720"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5EF8"/>
    <w:multiLevelType w:val="hybridMultilevel"/>
    <w:tmpl w:val="45986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A86A12"/>
    <w:multiLevelType w:val="hybridMultilevel"/>
    <w:tmpl w:val="E4CABF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C632DA"/>
    <w:multiLevelType w:val="hybridMultilevel"/>
    <w:tmpl w:val="80EE89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715373"/>
    <w:multiLevelType w:val="hybridMultilevel"/>
    <w:tmpl w:val="57827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86472"/>
    <w:multiLevelType w:val="hybridMultilevel"/>
    <w:tmpl w:val="38C67D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26672E"/>
    <w:multiLevelType w:val="multilevel"/>
    <w:tmpl w:val="F40400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DD4240D"/>
    <w:multiLevelType w:val="hybridMultilevel"/>
    <w:tmpl w:val="6FA218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3305E"/>
    <w:multiLevelType w:val="hybridMultilevel"/>
    <w:tmpl w:val="E0525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9F424A"/>
    <w:multiLevelType w:val="hybridMultilevel"/>
    <w:tmpl w:val="AFAA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D7041"/>
    <w:multiLevelType w:val="hybridMultilevel"/>
    <w:tmpl w:val="FDE27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05F3B"/>
    <w:multiLevelType w:val="hybridMultilevel"/>
    <w:tmpl w:val="ACDE690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877D9C"/>
    <w:multiLevelType w:val="hybridMultilevel"/>
    <w:tmpl w:val="1EC49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C25084"/>
    <w:multiLevelType w:val="hybridMultilevel"/>
    <w:tmpl w:val="9CDC3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D18"/>
    <w:multiLevelType w:val="hybridMultilevel"/>
    <w:tmpl w:val="AEEAB74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4D15033"/>
    <w:multiLevelType w:val="hybridMultilevel"/>
    <w:tmpl w:val="CE308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F05A3"/>
    <w:multiLevelType w:val="hybridMultilevel"/>
    <w:tmpl w:val="C0F29D6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1852065257">
    <w:abstractNumId w:val="7"/>
  </w:num>
  <w:num w:numId="2" w16cid:durableId="1665670255">
    <w:abstractNumId w:val="11"/>
  </w:num>
  <w:num w:numId="3" w16cid:durableId="1222326616">
    <w:abstractNumId w:val="17"/>
  </w:num>
  <w:num w:numId="4" w16cid:durableId="956065084">
    <w:abstractNumId w:val="23"/>
  </w:num>
  <w:num w:numId="5" w16cid:durableId="11060017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8935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37831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3749983">
    <w:abstractNumId w:val="2"/>
  </w:num>
  <w:num w:numId="9" w16cid:durableId="1486317983">
    <w:abstractNumId w:val="1"/>
  </w:num>
  <w:num w:numId="10" w16cid:durableId="1609116231">
    <w:abstractNumId w:val="16"/>
  </w:num>
  <w:num w:numId="11" w16cid:durableId="1179661666">
    <w:abstractNumId w:val="18"/>
  </w:num>
  <w:num w:numId="12" w16cid:durableId="807892602">
    <w:abstractNumId w:val="18"/>
  </w:num>
  <w:num w:numId="13" w16cid:durableId="1470128310">
    <w:abstractNumId w:val="18"/>
  </w:num>
  <w:num w:numId="14" w16cid:durableId="1260986751">
    <w:abstractNumId w:val="18"/>
    <w:lvlOverride w:ilvl="0">
      <w:startOverride w:val="1"/>
    </w:lvlOverride>
  </w:num>
  <w:num w:numId="15" w16cid:durableId="1119909204">
    <w:abstractNumId w:val="6"/>
  </w:num>
  <w:num w:numId="16" w16cid:durableId="1906406726">
    <w:abstractNumId w:val="9"/>
  </w:num>
  <w:num w:numId="17" w16cid:durableId="1091124059">
    <w:abstractNumId w:val="12"/>
  </w:num>
  <w:num w:numId="18" w16cid:durableId="786198071">
    <w:abstractNumId w:val="10"/>
  </w:num>
  <w:num w:numId="19" w16cid:durableId="2075423683">
    <w:abstractNumId w:val="22"/>
  </w:num>
  <w:num w:numId="20" w16cid:durableId="1756900903">
    <w:abstractNumId w:val="4"/>
  </w:num>
  <w:num w:numId="21" w16cid:durableId="1944725669">
    <w:abstractNumId w:val="14"/>
  </w:num>
  <w:num w:numId="22" w16cid:durableId="287518202">
    <w:abstractNumId w:val="8"/>
  </w:num>
  <w:num w:numId="23" w16cid:durableId="1556312293">
    <w:abstractNumId w:val="21"/>
  </w:num>
  <w:num w:numId="24" w16cid:durableId="480006742">
    <w:abstractNumId w:val="13"/>
  </w:num>
  <w:num w:numId="25" w16cid:durableId="196704338">
    <w:abstractNumId w:val="19"/>
  </w:num>
  <w:num w:numId="26" w16cid:durableId="1693459961">
    <w:abstractNumId w:val="20"/>
  </w:num>
  <w:num w:numId="27" w16cid:durableId="1523546047">
    <w:abstractNumId w:val="5"/>
  </w:num>
  <w:num w:numId="28" w16cid:durableId="342244905">
    <w:abstractNumId w:val="3"/>
  </w:num>
  <w:num w:numId="29" w16cid:durableId="887490316">
    <w:abstractNumId w:val="0"/>
  </w:num>
  <w:num w:numId="30" w16cid:durableId="58152570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343D"/>
    <w:rsid w:val="00196438"/>
    <w:rsid w:val="001A44EF"/>
    <w:rsid w:val="001C0D78"/>
    <w:rsid w:val="001C63A8"/>
    <w:rsid w:val="001E09B7"/>
    <w:rsid w:val="001E2497"/>
    <w:rsid w:val="001E6D1E"/>
    <w:rsid w:val="001E73A6"/>
    <w:rsid w:val="001F0047"/>
    <w:rsid w:val="00200A78"/>
    <w:rsid w:val="002032E0"/>
    <w:rsid w:val="00206E98"/>
    <w:rsid w:val="00227F02"/>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27C4D"/>
    <w:rsid w:val="00335902"/>
    <w:rsid w:val="00341E64"/>
    <w:rsid w:val="003432C0"/>
    <w:rsid w:val="0035028B"/>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5749"/>
    <w:rsid w:val="004D3F73"/>
    <w:rsid w:val="004D58AA"/>
    <w:rsid w:val="004E766F"/>
    <w:rsid w:val="004F3FAB"/>
    <w:rsid w:val="0052064A"/>
    <w:rsid w:val="0052326B"/>
    <w:rsid w:val="00523474"/>
    <w:rsid w:val="005235EA"/>
    <w:rsid w:val="00524D92"/>
    <w:rsid w:val="00526202"/>
    <w:rsid w:val="00526E21"/>
    <w:rsid w:val="005448BC"/>
    <w:rsid w:val="00551715"/>
    <w:rsid w:val="00561CB9"/>
    <w:rsid w:val="0056313C"/>
    <w:rsid w:val="005870D2"/>
    <w:rsid w:val="00590E5F"/>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1880"/>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3944"/>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71B60"/>
    <w:rsid w:val="00772448"/>
    <w:rsid w:val="00785422"/>
    <w:rsid w:val="007A767B"/>
    <w:rsid w:val="007B2DD3"/>
    <w:rsid w:val="007B3C9E"/>
    <w:rsid w:val="007B7E37"/>
    <w:rsid w:val="007C60EA"/>
    <w:rsid w:val="007D4C0D"/>
    <w:rsid w:val="007F3E6E"/>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1A59"/>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24B10"/>
    <w:rsid w:val="00A46999"/>
    <w:rsid w:val="00A65865"/>
    <w:rsid w:val="00A7748A"/>
    <w:rsid w:val="00A93F53"/>
    <w:rsid w:val="00AB191A"/>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D22"/>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76172"/>
    <w:rsid w:val="00C86665"/>
    <w:rsid w:val="00C9041A"/>
    <w:rsid w:val="00C95B9D"/>
    <w:rsid w:val="00CA7E82"/>
    <w:rsid w:val="00CC6583"/>
    <w:rsid w:val="00CD22F5"/>
    <w:rsid w:val="00CE56A2"/>
    <w:rsid w:val="00CF4DC6"/>
    <w:rsid w:val="00D02414"/>
    <w:rsid w:val="00D20EC1"/>
    <w:rsid w:val="00D3186A"/>
    <w:rsid w:val="00D33F1F"/>
    <w:rsid w:val="00D3656D"/>
    <w:rsid w:val="00D54417"/>
    <w:rsid w:val="00D61618"/>
    <w:rsid w:val="00D7219A"/>
    <w:rsid w:val="00D7220A"/>
    <w:rsid w:val="00D77EDD"/>
    <w:rsid w:val="00D837ED"/>
    <w:rsid w:val="00D84A3E"/>
    <w:rsid w:val="00D86043"/>
    <w:rsid w:val="00D93B19"/>
    <w:rsid w:val="00D96018"/>
    <w:rsid w:val="00D9745D"/>
    <w:rsid w:val="00DA39D9"/>
    <w:rsid w:val="00DA7E98"/>
    <w:rsid w:val="00DB1546"/>
    <w:rsid w:val="00DB1DE8"/>
    <w:rsid w:val="00DB5527"/>
    <w:rsid w:val="00DC0884"/>
    <w:rsid w:val="00DC0D2A"/>
    <w:rsid w:val="00DC3CD1"/>
    <w:rsid w:val="00DC46C4"/>
    <w:rsid w:val="00DC5F2B"/>
    <w:rsid w:val="00DD3BA0"/>
    <w:rsid w:val="00DD701F"/>
    <w:rsid w:val="00DD7A44"/>
    <w:rsid w:val="00DE3F97"/>
    <w:rsid w:val="00DE5A98"/>
    <w:rsid w:val="00DF1404"/>
    <w:rsid w:val="00DF54C6"/>
    <w:rsid w:val="00DF6E1E"/>
    <w:rsid w:val="00E05795"/>
    <w:rsid w:val="00E079DB"/>
    <w:rsid w:val="00E114E3"/>
    <w:rsid w:val="00E26DD8"/>
    <w:rsid w:val="00E27893"/>
    <w:rsid w:val="00E4334E"/>
    <w:rsid w:val="00E4419B"/>
    <w:rsid w:val="00E60452"/>
    <w:rsid w:val="00E63D04"/>
    <w:rsid w:val="00E70906"/>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55F9"/>
    <w:rsid w:val="00F55595"/>
    <w:rsid w:val="00F61739"/>
    <w:rsid w:val="00F66251"/>
    <w:rsid w:val="00F81001"/>
    <w:rsid w:val="00F83075"/>
    <w:rsid w:val="00F911C6"/>
    <w:rsid w:val="00F921FA"/>
    <w:rsid w:val="00F97592"/>
    <w:rsid w:val="00FA195B"/>
    <w:rsid w:val="00FA33E0"/>
    <w:rsid w:val="00FB13B2"/>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BF00B6"/>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rsid w:val="00DE5A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E5A98"/>
  </w:style>
  <w:style w:type="character" w:customStyle="1" w:styleId="eop">
    <w:name w:val="eop"/>
    <w:basedOn w:val="DefaultParagraphFont"/>
    <w:rsid w:val="00DE5A98"/>
  </w:style>
  <w:style w:type="character" w:styleId="Hyperlink">
    <w:name w:val="Hyperlink"/>
    <w:basedOn w:val="DefaultParagraphFont"/>
    <w:rsid w:val="00B80D22"/>
    <w:rPr>
      <w:color w:val="23346A" w:themeColor="hyperlink"/>
      <w:u w:val="single"/>
    </w:rPr>
  </w:style>
  <w:style w:type="character" w:styleId="UnresolvedMention">
    <w:name w:val="Unresolved Mention"/>
    <w:basedOn w:val="DefaultParagraphFont"/>
    <w:uiPriority w:val="99"/>
    <w:semiHidden/>
    <w:unhideWhenUsed/>
    <w:rsid w:val="00B80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mailto:Lab_custserv_dl@wakehealth.edu"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A01C42-A40A-4BE7-8315-23B6205F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58</TotalTime>
  <Pages>6</Pages>
  <Words>888</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3</cp:revision>
  <cp:lastPrinted>2011-02-16T21:14:00Z</cp:lastPrinted>
  <dcterms:created xsi:type="dcterms:W3CDTF">2023-06-21T20:02:00Z</dcterms:created>
  <dcterms:modified xsi:type="dcterms:W3CDTF">2024-02-01T20:47:00Z</dcterms:modified>
</cp:coreProperties>
</file>