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F268C" w14:textId="77777777" w:rsidR="00606A36" w:rsidRPr="00D84A3E" w:rsidRDefault="001C63A8" w:rsidP="00887AE0">
      <w:pPr>
        <w:pStyle w:val="Heading1"/>
      </w:pPr>
      <w:r>
        <w:t>Applicable Laboratory(s)</w:t>
      </w:r>
      <w:r w:rsidR="00606A36" w:rsidRPr="00D84A3E">
        <w:t>)</w:t>
      </w:r>
      <w:r w:rsidR="00606A36">
        <w:t>:</w:t>
      </w:r>
    </w:p>
    <w:p w14:paraId="3C86882D"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1022EC7C" w14:textId="77777777" w:rsidR="00606A36" w:rsidRPr="00887AE0" w:rsidRDefault="005856E5" w:rsidP="0056313C">
      <w:pPr>
        <w:rPr>
          <w:rFonts w:cs="Arial"/>
        </w:rPr>
      </w:pPr>
      <w:sdt>
        <w:sdtPr>
          <w:id w:val="-761983799"/>
          <w14:checkbox>
            <w14:checked w14:val="1"/>
            <w14:checkedState w14:val="2612" w14:font="MS Gothic"/>
            <w14:uncheckedState w14:val="2610" w14:font="MS Gothic"/>
          </w14:checkbox>
        </w:sdtPr>
        <w:sdtContent>
          <w:r w:rsidR="00E6662E">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26D70520" w14:textId="77777777" w:rsidR="00606A36" w:rsidRPr="00887AE0" w:rsidRDefault="005856E5"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21EC5952" w14:textId="77777777" w:rsidR="00606A36" w:rsidRPr="00887AE0" w:rsidRDefault="005856E5"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032B5737" w14:textId="77777777" w:rsidR="00606A36" w:rsidRPr="00887AE0" w:rsidRDefault="005856E5"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30BD83D7" w14:textId="77777777" w:rsidR="00606A36" w:rsidRPr="00887AE0" w:rsidRDefault="005856E5"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7177A50C" w14:textId="77777777" w:rsidR="00606A36" w:rsidRDefault="005856E5"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Content>
          <w:r w:rsidR="00636B43">
            <w:rPr>
              <w:rFonts w:ascii="MS Gothic" w:eastAsia="MS Gothic" w:hAnsi="MS Gothic" w:cs="Arial" w:hint="eastAsia"/>
              <w:szCs w:val="22"/>
            </w:rPr>
            <w:t>☐</w:t>
          </w:r>
        </w:sdtContent>
      </w:sdt>
      <w:r w:rsidR="00636B43">
        <w:rPr>
          <w:rFonts w:cs="Arial"/>
          <w:szCs w:val="22"/>
        </w:rPr>
        <w:t xml:space="preserve"> Westchester</w:t>
      </w:r>
    </w:p>
    <w:p w14:paraId="1603BB51" w14:textId="77777777" w:rsidR="00636B43" w:rsidRDefault="005856E5"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Content>
          <w:r w:rsidR="000A51C0">
            <w:rPr>
              <w:rFonts w:ascii="MS Gothic" w:eastAsia="MS Gothic" w:hAnsi="MS Gothic" w:cs="Arial" w:hint="eastAsia"/>
              <w:szCs w:val="22"/>
            </w:rPr>
            <w:t>☐</w:t>
          </w:r>
        </w:sdtContent>
      </w:sdt>
      <w:r w:rsidR="00636B43">
        <w:rPr>
          <w:rFonts w:cs="Arial"/>
          <w:szCs w:val="22"/>
        </w:rPr>
        <w:t xml:space="preserve"> Clemmons</w:t>
      </w:r>
    </w:p>
    <w:p w14:paraId="2835D2F1" w14:textId="77777777" w:rsidR="00BF5F7B" w:rsidRDefault="00BF5F7B" w:rsidP="00BF5F7B"/>
    <w:p w14:paraId="33EA2A17" w14:textId="77777777" w:rsidR="00353C0F" w:rsidRDefault="00524D92" w:rsidP="00BF5F7B">
      <w:pPr>
        <w:pStyle w:val="Heading1"/>
      </w:pPr>
      <w:r>
        <w:t>Procedure</w:t>
      </w:r>
      <w:r w:rsidR="00B048D9">
        <w:t xml:space="preserve"> Statement</w:t>
      </w:r>
    </w:p>
    <w:p w14:paraId="395D7339" w14:textId="77777777" w:rsidR="00BF5F7B" w:rsidRDefault="00BF5F7B" w:rsidP="00887AE0"/>
    <w:p w14:paraId="511A1464" w14:textId="77777777" w:rsidR="008E16B1" w:rsidRDefault="008E16B1" w:rsidP="00E6662E">
      <w:r>
        <w:t xml:space="preserve">The purpose of this </w:t>
      </w:r>
      <w:r w:rsidR="00B80B6D">
        <w:t xml:space="preserve">policy is </w:t>
      </w:r>
      <w:r w:rsidR="00E6662E">
        <w:t>to provide guidelines on testing performed on patients undergoing kidney, bone marrow or stem cell and heart transplants.</w:t>
      </w:r>
    </w:p>
    <w:p w14:paraId="708D337E" w14:textId="77777777" w:rsidR="0056313C" w:rsidRDefault="0056313C" w:rsidP="00887AE0"/>
    <w:p w14:paraId="73FD4994" w14:textId="77777777" w:rsidR="00B048D9" w:rsidRDefault="00B048D9" w:rsidP="00887AE0">
      <w:pPr>
        <w:pStyle w:val="Heading1"/>
      </w:pPr>
      <w:r>
        <w:t>Scope</w:t>
      </w:r>
    </w:p>
    <w:p w14:paraId="56FCA6AE" w14:textId="77777777" w:rsidR="0056313C" w:rsidRDefault="0056313C" w:rsidP="0056313C"/>
    <w:p w14:paraId="35933B0D" w14:textId="77777777" w:rsidR="00904FFE" w:rsidRPr="0056313C" w:rsidRDefault="00353C0F" w:rsidP="0056313C">
      <w:r>
        <w:t xml:space="preserve">This </w:t>
      </w:r>
      <w:r w:rsidR="00B80B6D">
        <w:t>policy</w:t>
      </w:r>
      <w:r>
        <w:t xml:space="preserve"> applies to</w:t>
      </w:r>
      <w:r w:rsidR="00E6662E">
        <w:t xml:space="preserve"> Blood Bank Department staff and management.</w:t>
      </w:r>
    </w:p>
    <w:p w14:paraId="6C4D3364" w14:textId="77777777" w:rsidR="002451BA" w:rsidRPr="00B3765F" w:rsidRDefault="002451BA" w:rsidP="0056313C"/>
    <w:p w14:paraId="68B98314" w14:textId="77777777" w:rsidR="00B048D9" w:rsidRDefault="00B048D9" w:rsidP="00887AE0">
      <w:pPr>
        <w:pStyle w:val="Heading1"/>
      </w:pPr>
      <w:r>
        <w:t>Definitions</w:t>
      </w:r>
    </w:p>
    <w:p w14:paraId="2FE68AEE" w14:textId="77777777" w:rsidR="00BF5F7B" w:rsidRPr="00BF5F7B" w:rsidRDefault="00BF5F7B" w:rsidP="00BF5F7B"/>
    <w:p w14:paraId="3A6C9F2F"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742395ED"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43BACB9" w14:textId="02C263C4" w:rsidR="00E6662E" w:rsidRPr="00F278F5" w:rsidRDefault="00E6662E" w:rsidP="00E6662E">
      <w:pPr>
        <w:pStyle w:val="ListParagraph"/>
      </w:pPr>
      <w:r w:rsidRPr="00F278F5">
        <w:rPr>
          <w:b/>
        </w:rPr>
        <w:t>BM:</w:t>
      </w:r>
      <w:r w:rsidRPr="00F278F5">
        <w:t xml:space="preserve"> </w:t>
      </w:r>
      <w:r w:rsidRPr="00F278F5">
        <w:tab/>
        <w:t>Bone Marrow</w:t>
      </w:r>
    </w:p>
    <w:p w14:paraId="505DDFFE" w14:textId="77777777" w:rsidR="00E6662E" w:rsidRPr="00F278F5" w:rsidRDefault="00E6662E" w:rsidP="00E6662E">
      <w:pPr>
        <w:pStyle w:val="ListParagraph"/>
      </w:pPr>
      <w:r w:rsidRPr="00F278F5">
        <w:rPr>
          <w:b/>
        </w:rPr>
        <w:t>HPC:</w:t>
      </w:r>
      <w:r w:rsidRPr="00F278F5">
        <w:tab/>
        <w:t>Hematopoietic Progenitor Cells</w:t>
      </w:r>
      <w:r>
        <w:t>, also referred to as Stem Cells</w:t>
      </w:r>
    </w:p>
    <w:p w14:paraId="520275F5" w14:textId="77777777" w:rsidR="00E6662E" w:rsidRPr="00F278F5" w:rsidRDefault="00E6662E" w:rsidP="00E6662E">
      <w:pPr>
        <w:pStyle w:val="ListParagraph"/>
      </w:pPr>
      <w:r w:rsidRPr="00F278F5">
        <w:rPr>
          <w:b/>
        </w:rPr>
        <w:t>BMP:</w:t>
      </w:r>
      <w:r w:rsidRPr="00F278F5">
        <w:rPr>
          <w:b/>
        </w:rPr>
        <w:tab/>
      </w:r>
      <w:r w:rsidRPr="00F278F5">
        <w:t xml:space="preserve">Bone Marrow Protocol </w:t>
      </w:r>
    </w:p>
    <w:p w14:paraId="4374277F" w14:textId="77777777" w:rsidR="00E6662E" w:rsidRPr="00F278F5" w:rsidRDefault="00E6662E" w:rsidP="00E6662E">
      <w:pPr>
        <w:pStyle w:val="ListParagraph"/>
      </w:pPr>
      <w:r w:rsidRPr="00F278F5">
        <w:rPr>
          <w:b/>
        </w:rPr>
        <w:t>IRR:</w:t>
      </w:r>
      <w:r w:rsidRPr="00F278F5">
        <w:tab/>
        <w:t>Irradiated</w:t>
      </w:r>
    </w:p>
    <w:p w14:paraId="5A1C17C4" w14:textId="0FF47FC7" w:rsidR="00E6662E" w:rsidRDefault="005856E5" w:rsidP="00E6662E">
      <w:pPr>
        <w:pStyle w:val="ListParagraph"/>
      </w:pPr>
      <w:r>
        <w:rPr>
          <w:b/>
        </w:rPr>
        <w:t>Sunquest</w:t>
      </w:r>
      <w:r w:rsidR="00E6662E" w:rsidRPr="00F278F5">
        <w:rPr>
          <w:b/>
        </w:rPr>
        <w:t>:</w:t>
      </w:r>
      <w:r w:rsidR="00E6662E" w:rsidRPr="00F278F5">
        <w:tab/>
      </w:r>
      <w:r>
        <w:t xml:space="preserve">  </w:t>
      </w:r>
      <w:r w:rsidR="00E6662E" w:rsidRPr="00F278F5">
        <w:t>Blood Bank computer system</w:t>
      </w:r>
    </w:p>
    <w:p w14:paraId="02C891E0" w14:textId="29982A0B" w:rsidR="00E6662E" w:rsidRPr="00F278F5" w:rsidRDefault="005856E5" w:rsidP="00E6662E">
      <w:pPr>
        <w:pStyle w:val="ListParagraph"/>
      </w:pPr>
      <w:r>
        <w:rPr>
          <w:b/>
        </w:rPr>
        <w:t>BAD File</w:t>
      </w:r>
      <w:r w:rsidR="00E6662E" w:rsidRPr="00E00BFD">
        <w:rPr>
          <w:b/>
        </w:rPr>
        <w:t>:</w:t>
      </w:r>
      <w:r w:rsidR="00E6662E">
        <w:tab/>
      </w:r>
      <w:r>
        <w:t>Blood Bank Administrative Data File</w:t>
      </w:r>
      <w:r w:rsidR="00E6662E">
        <w:t xml:space="preserve"> that shows the patient’s special needs, antibodies and antigen testing.</w:t>
      </w:r>
    </w:p>
    <w:p w14:paraId="6390DF6B" w14:textId="77777777" w:rsidR="00E6662E" w:rsidRPr="00F278F5" w:rsidRDefault="00E6662E" w:rsidP="00E6662E">
      <w:pPr>
        <w:pStyle w:val="ListParagraph"/>
      </w:pPr>
      <w:r w:rsidRPr="00F278F5">
        <w:rPr>
          <w:b/>
        </w:rPr>
        <w:t>NMDP:</w:t>
      </w:r>
      <w:r w:rsidRPr="00F278F5">
        <w:tab/>
        <w:t xml:space="preserve">National Marrow Donor Program </w:t>
      </w:r>
    </w:p>
    <w:p w14:paraId="47D7E9AF" w14:textId="77777777" w:rsidR="00E6662E" w:rsidRPr="00F278F5" w:rsidRDefault="00E6662E" w:rsidP="00E044B6">
      <w:pPr>
        <w:pStyle w:val="ListParagraph"/>
      </w:pPr>
      <w:r w:rsidRPr="00E6662E">
        <w:rPr>
          <w:b/>
        </w:rPr>
        <w:lastRenderedPageBreak/>
        <w:t>Titration:</w:t>
      </w:r>
      <w:r w:rsidRPr="00F278F5">
        <w:t xml:space="preserve">  </w:t>
      </w:r>
      <w:r w:rsidRPr="00F278F5">
        <w:tab/>
        <w:t>Semi quantitative method using serial twofold dilutions of serum/plasma to determine the antibody concentration</w:t>
      </w:r>
    </w:p>
    <w:p w14:paraId="412CB8F0" w14:textId="77777777" w:rsidR="00E6662E" w:rsidRPr="00F278F5" w:rsidRDefault="00E6662E" w:rsidP="00E6662E">
      <w:pPr>
        <w:pStyle w:val="ListParagraph"/>
      </w:pPr>
      <w:r w:rsidRPr="00F278F5">
        <w:rPr>
          <w:b/>
        </w:rPr>
        <w:t>RT:</w:t>
      </w:r>
      <w:r w:rsidRPr="00F278F5">
        <w:tab/>
        <w:t>Room temperature</w:t>
      </w:r>
    </w:p>
    <w:p w14:paraId="6BBFAB46" w14:textId="044BF1FA" w:rsidR="00E6662E" w:rsidRPr="00F278F5" w:rsidRDefault="00E82EAA" w:rsidP="00E6662E">
      <w:pPr>
        <w:pStyle w:val="ListParagraph"/>
      </w:pPr>
      <w:r>
        <w:rPr>
          <w:b/>
        </w:rPr>
        <w:t>SCTCT</w:t>
      </w:r>
      <w:r w:rsidR="00E6662E" w:rsidRPr="00F278F5">
        <w:rPr>
          <w:b/>
        </w:rPr>
        <w:t>:</w:t>
      </w:r>
      <w:r w:rsidR="00E6662E" w:rsidRPr="00F278F5">
        <w:tab/>
      </w:r>
      <w:r>
        <w:t>Stem Cell Transplant Cellular Therapies (</w:t>
      </w:r>
      <w:r w:rsidR="00E6662E" w:rsidRPr="00F278F5">
        <w:t>Bone Marrow Transplant</w:t>
      </w:r>
      <w:r>
        <w:t>)</w:t>
      </w:r>
    </w:p>
    <w:p w14:paraId="331A7F56" w14:textId="36DC6A3F" w:rsidR="00E6662E" w:rsidRPr="00F278F5" w:rsidRDefault="005856E5" w:rsidP="00E6662E">
      <w:pPr>
        <w:pStyle w:val="ListParagraph"/>
      </w:pPr>
      <w:r>
        <w:rPr>
          <w:b/>
        </w:rPr>
        <w:t>ISOHEMAGLUTININ</w:t>
      </w:r>
      <w:r w:rsidR="00E6662E" w:rsidRPr="00F278F5">
        <w:rPr>
          <w:b/>
        </w:rPr>
        <w:t>:</w:t>
      </w:r>
      <w:r w:rsidR="00E6662E" w:rsidRPr="00F278F5">
        <w:tab/>
      </w:r>
      <w:r>
        <w:t>ISOHEM:</w:t>
      </w:r>
      <w:r w:rsidR="00E6662E" w:rsidRPr="00F278F5">
        <w:t xml:space="preserve"> </w:t>
      </w:r>
      <w:r>
        <w:t>titer order for all ABO antibodies</w:t>
      </w:r>
    </w:p>
    <w:p w14:paraId="442877AC" w14:textId="743680A8" w:rsidR="00E6662E" w:rsidRPr="00F278F5" w:rsidRDefault="00E6662E" w:rsidP="005856E5">
      <w:pPr>
        <w:pStyle w:val="ListParagraph"/>
        <w:numPr>
          <w:ilvl w:val="0"/>
          <w:numId w:val="0"/>
        </w:numPr>
        <w:ind w:left="360"/>
      </w:pPr>
      <w:r w:rsidRPr="00F278F5">
        <w:t xml:space="preserve">  </w:t>
      </w:r>
    </w:p>
    <w:p w14:paraId="5F83E7C3" w14:textId="77777777" w:rsidR="00E6662E" w:rsidRPr="00E6662E" w:rsidRDefault="00E6662E" w:rsidP="00E6662E"/>
    <w:p w14:paraId="625EFB5B" w14:textId="77777777" w:rsidR="003C4DEB" w:rsidRPr="00605CB6" w:rsidRDefault="003C4DEB" w:rsidP="0056313C"/>
    <w:p w14:paraId="70DDB1E4" w14:textId="77777777" w:rsidR="00A2219E" w:rsidRPr="00B3765F" w:rsidRDefault="00A2219E" w:rsidP="0056313C"/>
    <w:p w14:paraId="03FE5DE2" w14:textId="77777777" w:rsidR="00E6662E" w:rsidRDefault="00DC0D2A" w:rsidP="00E6662E">
      <w:pPr>
        <w:pStyle w:val="Heading1"/>
      </w:pPr>
      <w:r>
        <w:t>Policy</w:t>
      </w:r>
      <w:r w:rsidR="008E16B1">
        <w:t xml:space="preserve"> </w:t>
      </w:r>
      <w:r w:rsidR="003B660A">
        <w:t>Guidelines</w:t>
      </w:r>
    </w:p>
    <w:p w14:paraId="506469DD" w14:textId="77777777" w:rsidR="00E6662E" w:rsidRDefault="00E6662E" w:rsidP="00E6662E">
      <w:pPr>
        <w:pStyle w:val="Heading1"/>
      </w:pPr>
    </w:p>
    <w:p w14:paraId="373E170E" w14:textId="77777777" w:rsidR="00E6662E" w:rsidRDefault="00E6662E" w:rsidP="00E6662E">
      <w:pPr>
        <w:pStyle w:val="Heading1"/>
      </w:pPr>
      <w:r>
        <w:t>Sections:</w:t>
      </w:r>
    </w:p>
    <w:p w14:paraId="640750C5" w14:textId="77777777" w:rsidR="00E6662E" w:rsidRDefault="00E6662E" w:rsidP="00E6662E">
      <w:pPr>
        <w:ind w:left="360"/>
      </w:pPr>
      <w:r>
        <w:t>I.</w:t>
      </w:r>
      <w:r>
        <w:tab/>
        <w:t>Kidney Transplant Testing</w:t>
      </w:r>
    </w:p>
    <w:p w14:paraId="07B289DC" w14:textId="77777777" w:rsidR="00E6662E" w:rsidRDefault="00E6662E" w:rsidP="00E6662E">
      <w:pPr>
        <w:ind w:left="360"/>
      </w:pPr>
      <w:r>
        <w:t>II.</w:t>
      </w:r>
      <w:r>
        <w:tab/>
        <w:t>Bone Marrow/Stem Cell Transplant Testing</w:t>
      </w:r>
    </w:p>
    <w:p w14:paraId="675F6CCD" w14:textId="77777777" w:rsidR="008A7FE8" w:rsidRDefault="00E6662E" w:rsidP="00E6662E">
      <w:pPr>
        <w:ind w:left="360"/>
      </w:pPr>
      <w:r>
        <w:t>III.</w:t>
      </w:r>
      <w:r>
        <w:tab/>
        <w:t>Heart Transplant Testing</w:t>
      </w:r>
    </w:p>
    <w:p w14:paraId="52DDD0EF" w14:textId="77777777" w:rsidR="00E6662E" w:rsidRDefault="00E6662E" w:rsidP="00E6662E">
      <w:pPr>
        <w:ind w:left="360"/>
      </w:pPr>
    </w:p>
    <w:p w14:paraId="22A54036" w14:textId="77777777" w:rsidR="00E6662E" w:rsidRDefault="00E6662E" w:rsidP="00E6662E">
      <w:pPr>
        <w:ind w:left="360"/>
      </w:pPr>
    </w:p>
    <w:p w14:paraId="389D13DC" w14:textId="77777777" w:rsidR="00E044B6" w:rsidRDefault="00E044B6" w:rsidP="00E6662E">
      <w:pPr>
        <w:ind w:left="360"/>
      </w:pPr>
    </w:p>
    <w:p w14:paraId="7D0FBA42" w14:textId="77777777" w:rsidR="00E044B6" w:rsidRDefault="00E044B6" w:rsidP="00E6662E">
      <w:pPr>
        <w:ind w:left="360"/>
      </w:pPr>
    </w:p>
    <w:p w14:paraId="5F695FEC" w14:textId="77777777" w:rsidR="00E044B6" w:rsidRDefault="00E044B6" w:rsidP="00E6662E">
      <w:pPr>
        <w:ind w:left="360"/>
      </w:pPr>
    </w:p>
    <w:p w14:paraId="6891DAF1" w14:textId="77777777" w:rsidR="00E044B6" w:rsidRDefault="00E044B6" w:rsidP="00E6662E">
      <w:pPr>
        <w:ind w:left="360"/>
      </w:pPr>
    </w:p>
    <w:p w14:paraId="3E893335" w14:textId="77777777" w:rsidR="00E044B6" w:rsidRDefault="00E044B6" w:rsidP="00E6662E">
      <w:pPr>
        <w:ind w:left="360"/>
      </w:pPr>
    </w:p>
    <w:p w14:paraId="307E420F" w14:textId="77777777" w:rsidR="00E044B6" w:rsidRDefault="00E044B6" w:rsidP="00E6662E">
      <w:pPr>
        <w:ind w:left="360"/>
      </w:pPr>
    </w:p>
    <w:p w14:paraId="76B91010" w14:textId="77777777" w:rsidR="00E044B6" w:rsidRDefault="00E044B6" w:rsidP="00E6662E">
      <w:pPr>
        <w:ind w:left="360"/>
      </w:pPr>
    </w:p>
    <w:p w14:paraId="34AA351E" w14:textId="77777777" w:rsidR="00E044B6" w:rsidRDefault="00E044B6" w:rsidP="00E6662E">
      <w:pPr>
        <w:ind w:left="360"/>
      </w:pPr>
    </w:p>
    <w:p w14:paraId="00C48AC2" w14:textId="77777777" w:rsidR="00E044B6" w:rsidRDefault="00E044B6" w:rsidP="00E6662E">
      <w:pPr>
        <w:ind w:left="360"/>
      </w:pPr>
    </w:p>
    <w:p w14:paraId="0F0BD333" w14:textId="77777777" w:rsidR="00E044B6" w:rsidRDefault="00E044B6" w:rsidP="00E6662E">
      <w:pPr>
        <w:ind w:left="360"/>
      </w:pPr>
    </w:p>
    <w:p w14:paraId="53B21123" w14:textId="77777777" w:rsidR="00E044B6" w:rsidRDefault="00E044B6" w:rsidP="00E6662E">
      <w:pPr>
        <w:ind w:left="360"/>
      </w:pPr>
    </w:p>
    <w:p w14:paraId="7148473D" w14:textId="77777777" w:rsidR="00E044B6" w:rsidRDefault="00E044B6" w:rsidP="00E6662E">
      <w:pPr>
        <w:ind w:left="360"/>
      </w:pPr>
    </w:p>
    <w:p w14:paraId="7CE1D74F" w14:textId="77777777" w:rsidR="00E044B6" w:rsidRDefault="00E044B6" w:rsidP="00E6662E">
      <w:pPr>
        <w:ind w:left="360"/>
      </w:pPr>
    </w:p>
    <w:p w14:paraId="7F0DDE1E" w14:textId="77777777" w:rsidR="00E044B6" w:rsidRDefault="00E044B6" w:rsidP="00E6662E">
      <w:pPr>
        <w:ind w:left="360"/>
      </w:pPr>
    </w:p>
    <w:p w14:paraId="520F1ECE" w14:textId="77777777" w:rsidR="00E044B6" w:rsidRDefault="00E044B6" w:rsidP="00E6662E">
      <w:pPr>
        <w:ind w:left="360"/>
      </w:pPr>
    </w:p>
    <w:p w14:paraId="291DB30F" w14:textId="77777777" w:rsidR="00E044B6" w:rsidRDefault="00E044B6" w:rsidP="00E6662E">
      <w:pPr>
        <w:ind w:left="360"/>
      </w:pPr>
    </w:p>
    <w:p w14:paraId="736B0157" w14:textId="77777777" w:rsidR="00E044B6" w:rsidRDefault="00E044B6" w:rsidP="00E6662E">
      <w:pPr>
        <w:ind w:left="360"/>
      </w:pPr>
    </w:p>
    <w:p w14:paraId="6B1F5DF7" w14:textId="77777777" w:rsidR="00E044B6" w:rsidRDefault="00E044B6" w:rsidP="00E6662E">
      <w:pPr>
        <w:ind w:left="360"/>
      </w:pPr>
    </w:p>
    <w:p w14:paraId="2D64B435" w14:textId="77777777" w:rsidR="00E044B6" w:rsidRDefault="00E044B6" w:rsidP="00E6662E">
      <w:pPr>
        <w:ind w:left="360"/>
      </w:pPr>
    </w:p>
    <w:p w14:paraId="0B622941" w14:textId="77777777" w:rsidR="00E044B6" w:rsidRDefault="00E044B6" w:rsidP="00E6662E">
      <w:pPr>
        <w:ind w:left="360"/>
      </w:pPr>
    </w:p>
    <w:p w14:paraId="4FD5477A" w14:textId="77777777" w:rsidR="00E044B6" w:rsidRDefault="00E044B6" w:rsidP="00E6662E">
      <w:pPr>
        <w:ind w:left="360"/>
      </w:pPr>
    </w:p>
    <w:p w14:paraId="4423FB3F" w14:textId="77777777" w:rsidR="00E044B6" w:rsidRDefault="00E044B6" w:rsidP="00E6662E">
      <w:pPr>
        <w:ind w:left="360"/>
      </w:pPr>
    </w:p>
    <w:p w14:paraId="336A7741" w14:textId="77777777" w:rsidR="00E044B6" w:rsidRDefault="00E044B6" w:rsidP="00E6662E">
      <w:pPr>
        <w:ind w:left="360"/>
      </w:pPr>
    </w:p>
    <w:p w14:paraId="166DCA83" w14:textId="77777777" w:rsidR="00E044B6" w:rsidRDefault="00E044B6" w:rsidP="00E6662E">
      <w:pPr>
        <w:ind w:left="360"/>
      </w:pPr>
    </w:p>
    <w:p w14:paraId="0CFECB86" w14:textId="77777777" w:rsidR="00E044B6" w:rsidRDefault="00E044B6" w:rsidP="00E6662E">
      <w:pPr>
        <w:ind w:left="360"/>
      </w:pPr>
    </w:p>
    <w:p w14:paraId="25D2958B" w14:textId="77777777" w:rsidR="00E044B6" w:rsidRDefault="00E044B6" w:rsidP="00E6662E">
      <w:pPr>
        <w:ind w:left="360"/>
      </w:pPr>
    </w:p>
    <w:p w14:paraId="1ABFC260" w14:textId="77777777" w:rsidR="00E044B6" w:rsidRDefault="00E044B6" w:rsidP="00E6662E">
      <w:pPr>
        <w:ind w:left="360"/>
      </w:pPr>
    </w:p>
    <w:p w14:paraId="49909E4A" w14:textId="77777777" w:rsidR="001F12A8" w:rsidRDefault="001F12A8">
      <w:r>
        <w:br w:type="page"/>
      </w:r>
    </w:p>
    <w:p w14:paraId="4C154650" w14:textId="77777777" w:rsidR="00E044B6" w:rsidRPr="00634649" w:rsidRDefault="00E044B6" w:rsidP="00E044B6">
      <w:pPr>
        <w:pStyle w:val="ListParagraph"/>
        <w:numPr>
          <w:ilvl w:val="0"/>
          <w:numId w:val="15"/>
        </w:numPr>
        <w:spacing w:after="120" w:line="276" w:lineRule="auto"/>
        <w:ind w:left="270" w:hanging="270"/>
        <w:contextualSpacing w:val="0"/>
        <w:rPr>
          <w:rFonts w:cs="Arial"/>
          <w:b/>
        </w:rPr>
      </w:pPr>
      <w:r w:rsidRPr="00634649">
        <w:rPr>
          <w:rFonts w:cs="Arial"/>
          <w:b/>
        </w:rPr>
        <w:lastRenderedPageBreak/>
        <w:t xml:space="preserve">Kidney Transplant Testing </w:t>
      </w:r>
    </w:p>
    <w:p w14:paraId="67374533" w14:textId="77777777" w:rsidR="00E044B6" w:rsidRPr="00634649" w:rsidRDefault="00E044B6" w:rsidP="00E044B6">
      <w:pPr>
        <w:pStyle w:val="ListParagraph"/>
        <w:numPr>
          <w:ilvl w:val="0"/>
          <w:numId w:val="16"/>
        </w:numPr>
        <w:spacing w:after="120"/>
        <w:ind w:left="720"/>
        <w:contextualSpacing w:val="0"/>
        <w:rPr>
          <w:rFonts w:cs="Arial"/>
        </w:rPr>
      </w:pPr>
      <w:r w:rsidRPr="00634649">
        <w:rPr>
          <w:rFonts w:cs="Arial"/>
        </w:rPr>
        <w:t>Kidney transplant accreditation standards require that the recipient and/or donor have ABO/Rh testing performed on two separate samples.</w:t>
      </w:r>
    </w:p>
    <w:p w14:paraId="4E66A312" w14:textId="77777777" w:rsidR="00E044B6" w:rsidRPr="00634649" w:rsidRDefault="00E044B6" w:rsidP="00E044B6">
      <w:pPr>
        <w:pStyle w:val="ListParagraph"/>
        <w:numPr>
          <w:ilvl w:val="0"/>
          <w:numId w:val="16"/>
        </w:numPr>
        <w:spacing w:after="120" w:line="276" w:lineRule="auto"/>
        <w:ind w:left="720"/>
        <w:rPr>
          <w:rFonts w:cs="Arial"/>
        </w:rPr>
      </w:pPr>
      <w:r w:rsidRPr="00634649">
        <w:rPr>
          <w:rFonts w:cs="Arial"/>
        </w:rPr>
        <w:t xml:space="preserve">Kidney </w:t>
      </w:r>
      <w:r w:rsidRPr="00634649">
        <w:rPr>
          <w:rFonts w:cs="Arial"/>
          <w:b/>
        </w:rPr>
        <w:t xml:space="preserve">donors </w:t>
      </w:r>
      <w:r w:rsidRPr="00634649">
        <w:rPr>
          <w:rFonts w:cs="Arial"/>
        </w:rPr>
        <w:t>(Group A or AB) are required to have A</w:t>
      </w:r>
      <w:r w:rsidRPr="00634649">
        <w:rPr>
          <w:rFonts w:cs="Arial"/>
          <w:vertAlign w:val="subscript"/>
        </w:rPr>
        <w:t>1</w:t>
      </w:r>
      <w:r w:rsidRPr="00634649">
        <w:rPr>
          <w:rFonts w:cs="Arial"/>
        </w:rPr>
        <w:t xml:space="preserve"> lectin testing on two separate samples.</w:t>
      </w:r>
    </w:p>
    <w:p w14:paraId="3CBD8907" w14:textId="749F9C55" w:rsidR="00E82EAA" w:rsidRPr="00E82EAA" w:rsidRDefault="00FE6812" w:rsidP="00E82EAA">
      <w:pPr>
        <w:pStyle w:val="NoSpacing"/>
        <w:rPr>
          <w:i/>
          <w:iCs/>
          <w:color w:val="00B0F0"/>
        </w:rPr>
      </w:pPr>
      <w:r w:rsidRPr="00E82EAA">
        <w:rPr>
          <w:i/>
          <w:iCs/>
          <w:color w:val="00B0F0"/>
        </w:rPr>
        <w:t xml:space="preserve">       </w:t>
      </w:r>
      <w:r w:rsidR="00E82EAA">
        <w:rPr>
          <w:i/>
          <w:iCs/>
          <w:color w:val="00B0F0"/>
        </w:rPr>
        <w:tab/>
      </w:r>
      <w:r w:rsidR="00E044B6" w:rsidRPr="00E82EAA">
        <w:rPr>
          <w:i/>
          <w:iCs/>
          <w:color w:val="00B0F0"/>
        </w:rPr>
        <w:t xml:space="preserve">Refer to </w:t>
      </w:r>
      <w:r w:rsidR="00E82EAA" w:rsidRPr="00E82EAA">
        <w:rPr>
          <w:i/>
          <w:iCs/>
          <w:color w:val="00B0F0"/>
        </w:rPr>
        <w:t>BB-POL-0002</w:t>
      </w:r>
      <w:r w:rsidR="00E044B6" w:rsidRPr="00E82EAA">
        <w:rPr>
          <w:i/>
          <w:iCs/>
          <w:color w:val="00B0F0"/>
        </w:rPr>
        <w:t xml:space="preserve">:  </w:t>
      </w:r>
      <w:r w:rsidR="00E82EAA" w:rsidRPr="00E82EAA">
        <w:rPr>
          <w:i/>
          <w:iCs/>
          <w:color w:val="00B0F0"/>
        </w:rPr>
        <w:t>Anti-A1 Lectin Testing Information and Protocols.</w:t>
      </w:r>
    </w:p>
    <w:p w14:paraId="528AD8CF" w14:textId="2A3D6F27" w:rsidR="00E044B6" w:rsidRPr="00E82EAA" w:rsidRDefault="00E82EAA" w:rsidP="00E82EAA">
      <w:pPr>
        <w:pStyle w:val="NoSpacing"/>
        <w:rPr>
          <w:i/>
          <w:iCs/>
          <w:color w:val="00B0F0"/>
        </w:rPr>
      </w:pPr>
      <w:r w:rsidRPr="00E82EAA">
        <w:rPr>
          <w:i/>
          <w:iCs/>
          <w:color w:val="00B0F0"/>
        </w:rPr>
        <w:tab/>
        <w:t xml:space="preserve"> </w:t>
      </w:r>
      <w:r>
        <w:rPr>
          <w:i/>
          <w:iCs/>
          <w:color w:val="00B0F0"/>
        </w:rPr>
        <w:tab/>
      </w:r>
      <w:r w:rsidRPr="00E82EAA">
        <w:rPr>
          <w:i/>
          <w:iCs/>
          <w:color w:val="00B0F0"/>
        </w:rPr>
        <w:t>Refer to BB-POL-0001: ABO/Rh Protocol</w:t>
      </w:r>
    </w:p>
    <w:p w14:paraId="740FDDC3" w14:textId="65A5CEE3" w:rsidR="00E044B6" w:rsidRPr="005856E5" w:rsidRDefault="005856E5" w:rsidP="005856E5">
      <w:pPr>
        <w:pStyle w:val="ListParagraph"/>
        <w:numPr>
          <w:ilvl w:val="0"/>
          <w:numId w:val="16"/>
        </w:numPr>
        <w:spacing w:after="120" w:line="276" w:lineRule="auto"/>
        <w:ind w:left="720"/>
        <w:contextualSpacing w:val="0"/>
        <w:rPr>
          <w:rFonts w:cs="Arial"/>
        </w:rPr>
      </w:pPr>
      <w:r>
        <w:rPr>
          <w:rFonts w:cs="Arial"/>
        </w:rPr>
        <w:t>Sunquest</w:t>
      </w:r>
      <w:r w:rsidR="00E044B6" w:rsidRPr="00634649">
        <w:rPr>
          <w:rFonts w:cs="Arial"/>
        </w:rPr>
        <w:t xml:space="preserve"> Test Codes for Kidney testing:</w:t>
      </w:r>
    </w:p>
    <w:tbl>
      <w:tblPr>
        <w:tblStyle w:val="TableGrid"/>
        <w:tblW w:w="10942" w:type="dxa"/>
        <w:tblInd w:w="-800" w:type="dxa"/>
        <w:tblLook w:val="04A0" w:firstRow="1" w:lastRow="0" w:firstColumn="1" w:lastColumn="0" w:noHBand="0" w:noVBand="1"/>
      </w:tblPr>
      <w:tblGrid>
        <w:gridCol w:w="1085"/>
        <w:gridCol w:w="1905"/>
        <w:gridCol w:w="2687"/>
        <w:gridCol w:w="1568"/>
        <w:gridCol w:w="1845"/>
        <w:gridCol w:w="1852"/>
      </w:tblGrid>
      <w:tr w:rsidR="00E044B6" w:rsidRPr="00634649" w14:paraId="748A7392" w14:textId="77777777" w:rsidTr="00E044B6">
        <w:trPr>
          <w:trHeight w:val="658"/>
        </w:trPr>
        <w:tc>
          <w:tcPr>
            <w:tcW w:w="10942" w:type="dxa"/>
            <w:gridSpan w:val="6"/>
            <w:shd w:val="clear" w:color="auto" w:fill="C5CFEE" w:themeFill="text2" w:themeFillTint="33"/>
          </w:tcPr>
          <w:p w14:paraId="1FBB6E7D" w14:textId="77777777" w:rsidR="00E044B6" w:rsidRPr="00634649" w:rsidRDefault="00E044B6" w:rsidP="00E044B6">
            <w:pPr>
              <w:spacing w:before="120" w:after="120"/>
              <w:jc w:val="center"/>
              <w:rPr>
                <w:rFonts w:cs="Arial"/>
                <w:b/>
              </w:rPr>
            </w:pPr>
            <w:r w:rsidRPr="00634649">
              <w:rPr>
                <w:rFonts w:cs="Arial"/>
                <w:b/>
              </w:rPr>
              <w:t>SCC TESTING FOR KIDNEY TRANSPLANTS</w:t>
            </w:r>
          </w:p>
        </w:tc>
      </w:tr>
      <w:tr w:rsidR="005D7A65" w:rsidRPr="00634649" w14:paraId="7A5A4322" w14:textId="77777777" w:rsidTr="005D7A65">
        <w:trPr>
          <w:trHeight w:val="710"/>
        </w:trPr>
        <w:tc>
          <w:tcPr>
            <w:tcW w:w="1085" w:type="dxa"/>
            <w:shd w:val="clear" w:color="auto" w:fill="C5CFEE" w:themeFill="text2" w:themeFillTint="33"/>
          </w:tcPr>
          <w:p w14:paraId="7E8090C9" w14:textId="77777777" w:rsidR="00E044B6" w:rsidRPr="00634649" w:rsidRDefault="00E044B6" w:rsidP="00E044B6">
            <w:pPr>
              <w:rPr>
                <w:rFonts w:cs="Arial"/>
                <w:b/>
              </w:rPr>
            </w:pPr>
            <w:r w:rsidRPr="00634649">
              <w:rPr>
                <w:rFonts w:cs="Arial"/>
                <w:b/>
              </w:rPr>
              <w:t>SCC CODE</w:t>
            </w:r>
          </w:p>
        </w:tc>
        <w:tc>
          <w:tcPr>
            <w:tcW w:w="1905" w:type="dxa"/>
            <w:shd w:val="clear" w:color="auto" w:fill="C5CFEE" w:themeFill="text2" w:themeFillTint="33"/>
          </w:tcPr>
          <w:p w14:paraId="253F6CD3" w14:textId="77777777" w:rsidR="00E044B6" w:rsidRPr="00634649" w:rsidRDefault="00E044B6" w:rsidP="00E044B6">
            <w:pPr>
              <w:rPr>
                <w:rFonts w:cs="Arial"/>
                <w:b/>
              </w:rPr>
            </w:pPr>
            <w:r w:rsidRPr="00634649">
              <w:rPr>
                <w:rFonts w:cs="Arial"/>
                <w:b/>
              </w:rPr>
              <w:t>TEST NAME</w:t>
            </w:r>
          </w:p>
        </w:tc>
        <w:tc>
          <w:tcPr>
            <w:tcW w:w="2687" w:type="dxa"/>
            <w:shd w:val="clear" w:color="auto" w:fill="C5CFEE" w:themeFill="text2" w:themeFillTint="33"/>
          </w:tcPr>
          <w:p w14:paraId="0D3EB398" w14:textId="77777777" w:rsidR="00E044B6" w:rsidRPr="00634649" w:rsidRDefault="00E044B6" w:rsidP="00E044B6">
            <w:pPr>
              <w:rPr>
                <w:rFonts w:cs="Arial"/>
                <w:b/>
              </w:rPr>
            </w:pPr>
            <w:r w:rsidRPr="00634649">
              <w:rPr>
                <w:rFonts w:cs="Arial"/>
                <w:b/>
              </w:rPr>
              <w:t>TESTS INCLUDED</w:t>
            </w:r>
          </w:p>
        </w:tc>
        <w:tc>
          <w:tcPr>
            <w:tcW w:w="1568" w:type="dxa"/>
            <w:shd w:val="clear" w:color="auto" w:fill="C5CFEE" w:themeFill="text2" w:themeFillTint="33"/>
          </w:tcPr>
          <w:p w14:paraId="397C98FF" w14:textId="77777777" w:rsidR="00E044B6" w:rsidRPr="00634649" w:rsidRDefault="00E044B6" w:rsidP="00E044B6">
            <w:pPr>
              <w:rPr>
                <w:rFonts w:cs="Arial"/>
                <w:b/>
              </w:rPr>
            </w:pPr>
            <w:r w:rsidRPr="00634649">
              <w:rPr>
                <w:rFonts w:cs="Arial"/>
                <w:b/>
                <w:color w:val="00B050"/>
              </w:rPr>
              <w:t>DONOR</w:t>
            </w:r>
            <w:r w:rsidRPr="00634649">
              <w:rPr>
                <w:rFonts w:cs="Arial"/>
                <w:b/>
              </w:rPr>
              <w:t xml:space="preserve"> OR </w:t>
            </w:r>
            <w:r w:rsidRPr="00634649">
              <w:rPr>
                <w:rFonts w:cs="Arial"/>
                <w:b/>
                <w:color w:val="0070C0"/>
              </w:rPr>
              <w:t>RECIPIENT</w:t>
            </w:r>
            <w:r w:rsidRPr="00634649">
              <w:rPr>
                <w:rFonts w:cs="Arial"/>
                <w:b/>
              </w:rPr>
              <w:t>?</w:t>
            </w:r>
          </w:p>
        </w:tc>
        <w:tc>
          <w:tcPr>
            <w:tcW w:w="1845" w:type="dxa"/>
            <w:shd w:val="clear" w:color="auto" w:fill="C5CFEE" w:themeFill="text2" w:themeFillTint="33"/>
          </w:tcPr>
          <w:p w14:paraId="7C06531D" w14:textId="77777777" w:rsidR="00E044B6" w:rsidRPr="00634649" w:rsidRDefault="00E044B6" w:rsidP="00E044B6">
            <w:pPr>
              <w:rPr>
                <w:rFonts w:cs="Arial"/>
                <w:b/>
              </w:rPr>
            </w:pPr>
            <w:r w:rsidRPr="00634649">
              <w:rPr>
                <w:rFonts w:cs="Arial"/>
                <w:b/>
              </w:rPr>
              <w:t>USED FOR:</w:t>
            </w:r>
          </w:p>
        </w:tc>
        <w:tc>
          <w:tcPr>
            <w:tcW w:w="1852" w:type="dxa"/>
            <w:shd w:val="clear" w:color="auto" w:fill="C5CFEE" w:themeFill="text2" w:themeFillTint="33"/>
          </w:tcPr>
          <w:p w14:paraId="19AF6FA1" w14:textId="77777777" w:rsidR="00E044B6" w:rsidRPr="00634649" w:rsidRDefault="00E044B6" w:rsidP="00E044B6">
            <w:pPr>
              <w:rPr>
                <w:rFonts w:cs="Arial"/>
                <w:b/>
              </w:rPr>
            </w:pPr>
            <w:r w:rsidRPr="00634649">
              <w:rPr>
                <w:rFonts w:cs="Arial"/>
                <w:b/>
              </w:rPr>
              <w:t>NOTES</w:t>
            </w:r>
          </w:p>
        </w:tc>
      </w:tr>
      <w:tr w:rsidR="005D7A65" w:rsidRPr="00634649" w14:paraId="6175EE0C" w14:textId="77777777" w:rsidTr="005D7A65">
        <w:trPr>
          <w:trHeight w:val="710"/>
        </w:trPr>
        <w:tc>
          <w:tcPr>
            <w:tcW w:w="1085" w:type="dxa"/>
          </w:tcPr>
          <w:p w14:paraId="73CE72C6" w14:textId="4955CB89" w:rsidR="00E044B6" w:rsidRPr="00634649" w:rsidRDefault="005856E5" w:rsidP="00E044B6">
            <w:pPr>
              <w:rPr>
                <w:rFonts w:cs="Arial"/>
                <w:b/>
              </w:rPr>
            </w:pPr>
            <w:r>
              <w:rPr>
                <w:rFonts w:cs="Arial"/>
                <w:b/>
              </w:rPr>
              <w:t>ABRH</w:t>
            </w:r>
          </w:p>
        </w:tc>
        <w:tc>
          <w:tcPr>
            <w:tcW w:w="1905" w:type="dxa"/>
          </w:tcPr>
          <w:p w14:paraId="521606D9" w14:textId="3D4F5E69" w:rsidR="00E044B6" w:rsidRPr="00634649" w:rsidRDefault="005856E5" w:rsidP="00E044B6">
            <w:pPr>
              <w:rPr>
                <w:rFonts w:cs="Arial"/>
              </w:rPr>
            </w:pPr>
            <w:r>
              <w:rPr>
                <w:rFonts w:cs="Arial"/>
              </w:rPr>
              <w:t>ABO Rh Type</w:t>
            </w:r>
          </w:p>
        </w:tc>
        <w:tc>
          <w:tcPr>
            <w:tcW w:w="2687" w:type="dxa"/>
          </w:tcPr>
          <w:p w14:paraId="3211827B" w14:textId="77777777" w:rsidR="00E044B6" w:rsidRPr="00634649" w:rsidRDefault="00E044B6" w:rsidP="00E044B6">
            <w:pPr>
              <w:rPr>
                <w:rFonts w:cs="Arial"/>
              </w:rPr>
            </w:pPr>
            <w:r w:rsidRPr="00634649">
              <w:rPr>
                <w:rFonts w:cs="Arial"/>
              </w:rPr>
              <w:t>ABO</w:t>
            </w:r>
          </w:p>
          <w:p w14:paraId="64C785BE" w14:textId="77777777" w:rsidR="00E044B6" w:rsidRPr="00634649" w:rsidRDefault="00E044B6" w:rsidP="00E044B6">
            <w:pPr>
              <w:rPr>
                <w:rFonts w:cs="Arial"/>
              </w:rPr>
            </w:pPr>
            <w:r w:rsidRPr="00634649">
              <w:rPr>
                <w:rFonts w:cs="Arial"/>
              </w:rPr>
              <w:t>RH</w:t>
            </w:r>
          </w:p>
          <w:p w14:paraId="5562BACA" w14:textId="760A66FE" w:rsidR="00E044B6" w:rsidRPr="00634649" w:rsidRDefault="005D7A65" w:rsidP="00E044B6">
            <w:pPr>
              <w:rPr>
                <w:rFonts w:cs="Arial"/>
              </w:rPr>
            </w:pPr>
            <w:r>
              <w:rPr>
                <w:rFonts w:cs="Arial"/>
              </w:rPr>
              <w:t>(A1Lectin if applicable)</w:t>
            </w:r>
          </w:p>
        </w:tc>
        <w:tc>
          <w:tcPr>
            <w:tcW w:w="1568" w:type="dxa"/>
          </w:tcPr>
          <w:p w14:paraId="47A4BF62" w14:textId="77777777" w:rsidR="00E044B6" w:rsidRPr="00634649" w:rsidRDefault="00E044B6" w:rsidP="00E044B6">
            <w:pPr>
              <w:rPr>
                <w:rFonts w:cs="Arial"/>
                <w:b/>
              </w:rPr>
            </w:pPr>
            <w:r w:rsidRPr="00634649">
              <w:rPr>
                <w:rFonts w:cs="Arial"/>
                <w:b/>
                <w:color w:val="00B050"/>
              </w:rPr>
              <w:t>Donor</w:t>
            </w:r>
          </w:p>
        </w:tc>
        <w:tc>
          <w:tcPr>
            <w:tcW w:w="1845" w:type="dxa"/>
          </w:tcPr>
          <w:p w14:paraId="164EF0F0" w14:textId="77777777" w:rsidR="00E044B6" w:rsidRPr="00634649" w:rsidRDefault="00E044B6" w:rsidP="00E044B6">
            <w:pPr>
              <w:rPr>
                <w:rFonts w:cs="Arial"/>
              </w:rPr>
            </w:pPr>
            <w:r w:rsidRPr="00634649">
              <w:rPr>
                <w:rFonts w:cs="Arial"/>
              </w:rPr>
              <w:t xml:space="preserve">Testing donor, </w:t>
            </w:r>
          </w:p>
          <w:p w14:paraId="6D7DF4F6" w14:textId="186B0F7D" w:rsidR="00E044B6" w:rsidRPr="00634649" w:rsidRDefault="00E044B6" w:rsidP="00E044B6">
            <w:pPr>
              <w:rPr>
                <w:rFonts w:cs="Arial"/>
              </w:rPr>
            </w:pPr>
          </w:p>
        </w:tc>
        <w:tc>
          <w:tcPr>
            <w:tcW w:w="1852" w:type="dxa"/>
          </w:tcPr>
          <w:p w14:paraId="142B700A" w14:textId="62A6776E" w:rsidR="00E044B6" w:rsidRPr="00634649" w:rsidRDefault="005856E5" w:rsidP="00E044B6">
            <w:pPr>
              <w:rPr>
                <w:rFonts w:cs="Arial"/>
              </w:rPr>
            </w:pPr>
            <w:r>
              <w:rPr>
                <w:rFonts w:cs="Arial"/>
              </w:rPr>
              <w:t>BB Staff needs to look at ordering location. If Kidney clinic, add A1 lectin testing.</w:t>
            </w:r>
          </w:p>
        </w:tc>
      </w:tr>
      <w:tr w:rsidR="005D7A65" w:rsidRPr="00634649" w14:paraId="45E8C1E0" w14:textId="77777777" w:rsidTr="005D7A65">
        <w:trPr>
          <w:trHeight w:val="1798"/>
        </w:trPr>
        <w:tc>
          <w:tcPr>
            <w:tcW w:w="1085" w:type="dxa"/>
          </w:tcPr>
          <w:p w14:paraId="08F5C21C" w14:textId="33C8F223" w:rsidR="00E044B6" w:rsidRPr="00634649" w:rsidRDefault="005856E5" w:rsidP="00E044B6">
            <w:pPr>
              <w:rPr>
                <w:rFonts w:cs="Arial"/>
                <w:b/>
              </w:rPr>
            </w:pPr>
            <w:r>
              <w:rPr>
                <w:rFonts w:cs="Arial"/>
                <w:b/>
              </w:rPr>
              <w:t>TYHD</w:t>
            </w:r>
          </w:p>
        </w:tc>
        <w:tc>
          <w:tcPr>
            <w:tcW w:w="1905" w:type="dxa"/>
          </w:tcPr>
          <w:p w14:paraId="57246C76" w14:textId="5079AA6B" w:rsidR="00E044B6" w:rsidRPr="00634649" w:rsidRDefault="005D7A65" w:rsidP="00E044B6">
            <w:pPr>
              <w:rPr>
                <w:rFonts w:cs="Arial"/>
              </w:rPr>
            </w:pPr>
            <w:r>
              <w:rPr>
                <w:rFonts w:cs="Arial"/>
              </w:rPr>
              <w:t>T</w:t>
            </w:r>
            <w:r w:rsidR="00E044B6" w:rsidRPr="00634649">
              <w:rPr>
                <w:rFonts w:cs="Arial"/>
              </w:rPr>
              <w:t>ype and screen</w:t>
            </w:r>
          </w:p>
        </w:tc>
        <w:tc>
          <w:tcPr>
            <w:tcW w:w="2687" w:type="dxa"/>
          </w:tcPr>
          <w:p w14:paraId="2B61BEDD" w14:textId="77777777" w:rsidR="00E044B6" w:rsidRPr="00634649" w:rsidRDefault="00E044B6" w:rsidP="00E044B6">
            <w:pPr>
              <w:rPr>
                <w:rFonts w:cs="Arial"/>
              </w:rPr>
            </w:pPr>
            <w:r w:rsidRPr="00634649">
              <w:rPr>
                <w:rFonts w:cs="Arial"/>
              </w:rPr>
              <w:t>ABO</w:t>
            </w:r>
          </w:p>
          <w:p w14:paraId="5FE3EF83" w14:textId="77777777" w:rsidR="00E044B6" w:rsidRPr="00634649" w:rsidRDefault="00E044B6" w:rsidP="00E044B6">
            <w:pPr>
              <w:rPr>
                <w:rFonts w:cs="Arial"/>
              </w:rPr>
            </w:pPr>
            <w:r w:rsidRPr="00634649">
              <w:rPr>
                <w:rFonts w:cs="Arial"/>
              </w:rPr>
              <w:t>RH</w:t>
            </w:r>
          </w:p>
          <w:p w14:paraId="46685C84" w14:textId="77777777" w:rsidR="00E044B6" w:rsidRPr="00634649" w:rsidRDefault="00E044B6" w:rsidP="00E044B6">
            <w:pPr>
              <w:rPr>
                <w:rFonts w:cs="Arial"/>
              </w:rPr>
            </w:pPr>
            <w:r w:rsidRPr="00634649">
              <w:rPr>
                <w:rFonts w:cs="Arial"/>
              </w:rPr>
              <w:t>ABS</w:t>
            </w:r>
          </w:p>
        </w:tc>
        <w:tc>
          <w:tcPr>
            <w:tcW w:w="1568" w:type="dxa"/>
          </w:tcPr>
          <w:p w14:paraId="2CB20B52" w14:textId="77777777" w:rsidR="00E044B6" w:rsidRPr="00634649" w:rsidRDefault="00E044B6" w:rsidP="00E044B6">
            <w:pPr>
              <w:rPr>
                <w:rFonts w:cs="Arial"/>
                <w:b/>
                <w:color w:val="0070C0"/>
              </w:rPr>
            </w:pPr>
            <w:r w:rsidRPr="00634649">
              <w:rPr>
                <w:rFonts w:cs="Arial"/>
                <w:b/>
                <w:color w:val="0070C0"/>
              </w:rPr>
              <w:t>Recipient</w:t>
            </w:r>
          </w:p>
        </w:tc>
        <w:tc>
          <w:tcPr>
            <w:tcW w:w="1845" w:type="dxa"/>
          </w:tcPr>
          <w:p w14:paraId="45691AB0" w14:textId="55A492AB" w:rsidR="00E044B6" w:rsidRPr="00634649" w:rsidRDefault="00E044B6" w:rsidP="005856E5">
            <w:pPr>
              <w:rPr>
                <w:rFonts w:cs="Arial"/>
              </w:rPr>
            </w:pPr>
            <w:r w:rsidRPr="00634649">
              <w:rPr>
                <w:rFonts w:cs="Arial"/>
              </w:rPr>
              <w:t xml:space="preserve">Initial testing of patient by transplant clinic.  </w:t>
            </w:r>
          </w:p>
        </w:tc>
        <w:tc>
          <w:tcPr>
            <w:tcW w:w="1852" w:type="dxa"/>
          </w:tcPr>
          <w:p w14:paraId="6C3199DE" w14:textId="77777777" w:rsidR="00E044B6" w:rsidRPr="00634649" w:rsidRDefault="00E044B6" w:rsidP="00E044B6">
            <w:pPr>
              <w:rPr>
                <w:rFonts w:cs="Arial"/>
              </w:rPr>
            </w:pPr>
          </w:p>
        </w:tc>
      </w:tr>
      <w:tr w:rsidR="005D7A65" w:rsidRPr="00634649" w14:paraId="699EECF4" w14:textId="77777777" w:rsidTr="005D7A65">
        <w:trPr>
          <w:trHeight w:val="1784"/>
        </w:trPr>
        <w:tc>
          <w:tcPr>
            <w:tcW w:w="1085" w:type="dxa"/>
          </w:tcPr>
          <w:p w14:paraId="630B1DC2" w14:textId="7F6AF82D" w:rsidR="00E044B6" w:rsidRPr="00634649" w:rsidRDefault="005D7A65" w:rsidP="00E044B6">
            <w:pPr>
              <w:rPr>
                <w:rFonts w:cs="Arial"/>
                <w:b/>
              </w:rPr>
            </w:pPr>
            <w:r>
              <w:rPr>
                <w:rFonts w:cs="Arial"/>
                <w:b/>
              </w:rPr>
              <w:t>ISOHEM</w:t>
            </w:r>
          </w:p>
        </w:tc>
        <w:tc>
          <w:tcPr>
            <w:tcW w:w="1905" w:type="dxa"/>
          </w:tcPr>
          <w:p w14:paraId="0F40C452" w14:textId="77777777" w:rsidR="00E044B6" w:rsidRDefault="005D7A65" w:rsidP="00E044B6">
            <w:pPr>
              <w:rPr>
                <w:rFonts w:cs="Arial"/>
              </w:rPr>
            </w:pPr>
            <w:r>
              <w:rPr>
                <w:rFonts w:cs="Arial"/>
              </w:rPr>
              <w:t xml:space="preserve">Isohemagulutinin </w:t>
            </w:r>
            <w:r w:rsidR="00E044B6" w:rsidRPr="00634649">
              <w:rPr>
                <w:rFonts w:cs="Arial"/>
              </w:rPr>
              <w:t xml:space="preserve"> Titer</w:t>
            </w:r>
          </w:p>
          <w:p w14:paraId="3C819157" w14:textId="6AEC4403" w:rsidR="005D7A65" w:rsidRPr="00634649" w:rsidRDefault="005D7A65" w:rsidP="005D7A65">
            <w:pPr>
              <w:rPr>
                <w:rFonts w:cs="Arial"/>
              </w:rPr>
            </w:pPr>
            <w:r>
              <w:rPr>
                <w:rFonts w:cs="Arial"/>
              </w:rPr>
              <w:t>Kidney, Incompatible</w:t>
            </w:r>
          </w:p>
        </w:tc>
        <w:tc>
          <w:tcPr>
            <w:tcW w:w="2687" w:type="dxa"/>
          </w:tcPr>
          <w:p w14:paraId="51B185BB" w14:textId="77777777" w:rsidR="00E044B6" w:rsidRPr="00634649" w:rsidRDefault="00E044B6" w:rsidP="00E044B6">
            <w:pPr>
              <w:rPr>
                <w:rFonts w:cs="Arial"/>
              </w:rPr>
            </w:pPr>
            <w:r w:rsidRPr="00634649">
              <w:rPr>
                <w:rFonts w:cs="Arial"/>
              </w:rPr>
              <w:t>Recipient Anti-A Titer IgG</w:t>
            </w:r>
          </w:p>
          <w:p w14:paraId="22642995" w14:textId="77777777" w:rsidR="00E044B6" w:rsidRPr="00634649" w:rsidRDefault="00E044B6" w:rsidP="00E044B6">
            <w:pPr>
              <w:rPr>
                <w:rFonts w:cs="Arial"/>
              </w:rPr>
            </w:pPr>
            <w:r w:rsidRPr="00634649">
              <w:rPr>
                <w:rFonts w:cs="Arial"/>
              </w:rPr>
              <w:t>Recipient Anti-A Titer IgM</w:t>
            </w:r>
          </w:p>
        </w:tc>
        <w:tc>
          <w:tcPr>
            <w:tcW w:w="1568" w:type="dxa"/>
          </w:tcPr>
          <w:p w14:paraId="779BFA04" w14:textId="77777777" w:rsidR="00E044B6" w:rsidRPr="00634649" w:rsidRDefault="00E044B6" w:rsidP="00E044B6">
            <w:pPr>
              <w:rPr>
                <w:rFonts w:cs="Arial"/>
                <w:b/>
                <w:color w:val="0070C0"/>
              </w:rPr>
            </w:pPr>
            <w:r w:rsidRPr="00634649">
              <w:rPr>
                <w:rFonts w:cs="Arial"/>
                <w:b/>
                <w:color w:val="0070C0"/>
              </w:rPr>
              <w:t>Recipient</w:t>
            </w:r>
          </w:p>
          <w:p w14:paraId="35D350D5" w14:textId="77777777" w:rsidR="00E044B6" w:rsidRPr="00634649" w:rsidRDefault="00E044B6" w:rsidP="00E044B6">
            <w:pPr>
              <w:rPr>
                <w:rFonts w:cs="Arial"/>
              </w:rPr>
            </w:pPr>
            <w:r w:rsidRPr="00634649">
              <w:rPr>
                <w:rFonts w:cs="Arial"/>
              </w:rPr>
              <w:t>Type group O</w:t>
            </w:r>
          </w:p>
        </w:tc>
        <w:tc>
          <w:tcPr>
            <w:tcW w:w="1845" w:type="dxa"/>
            <w:vMerge w:val="restart"/>
            <w:vAlign w:val="center"/>
          </w:tcPr>
          <w:p w14:paraId="06D0CC15" w14:textId="77777777" w:rsidR="00E044B6" w:rsidRPr="00634649" w:rsidRDefault="00E044B6" w:rsidP="00E044B6">
            <w:pPr>
              <w:rPr>
                <w:rFonts w:cs="Arial"/>
              </w:rPr>
            </w:pPr>
            <w:r w:rsidRPr="00634649">
              <w:rPr>
                <w:rFonts w:cs="Arial"/>
              </w:rPr>
              <w:t>Testing patient for anti-A antibodies to determine eligibility for a ABOi A2 kidney</w:t>
            </w:r>
          </w:p>
        </w:tc>
        <w:tc>
          <w:tcPr>
            <w:tcW w:w="1852" w:type="dxa"/>
          </w:tcPr>
          <w:p w14:paraId="1331E6CC" w14:textId="77777777" w:rsidR="00E044B6" w:rsidRPr="00634649" w:rsidRDefault="00E044B6" w:rsidP="00E044B6">
            <w:pPr>
              <w:pStyle w:val="ListParagraph"/>
              <w:ind w:left="0"/>
              <w:rPr>
                <w:rFonts w:cs="Arial"/>
              </w:rPr>
            </w:pPr>
            <w:r w:rsidRPr="00634649">
              <w:rPr>
                <w:rFonts w:cs="Arial"/>
              </w:rPr>
              <w:t xml:space="preserve">IgM anti-A (neutral card) </w:t>
            </w:r>
          </w:p>
          <w:p w14:paraId="7C6FD72E" w14:textId="77777777" w:rsidR="00E044B6" w:rsidRPr="00634649" w:rsidRDefault="00E044B6" w:rsidP="00E044B6">
            <w:pPr>
              <w:rPr>
                <w:rFonts w:cs="Arial"/>
              </w:rPr>
            </w:pPr>
            <w:r w:rsidRPr="00634649">
              <w:rPr>
                <w:rFonts w:cs="Arial"/>
              </w:rPr>
              <w:t>IgG anti-A (DTT treated plasma in IgG card)</w:t>
            </w:r>
          </w:p>
        </w:tc>
      </w:tr>
      <w:tr w:rsidR="005D7A65" w:rsidRPr="00634649" w14:paraId="53A16595" w14:textId="77777777" w:rsidTr="005D7A65">
        <w:trPr>
          <w:trHeight w:val="710"/>
        </w:trPr>
        <w:tc>
          <w:tcPr>
            <w:tcW w:w="1085" w:type="dxa"/>
          </w:tcPr>
          <w:p w14:paraId="10F5468D" w14:textId="4DAA2D4D" w:rsidR="005D7A65" w:rsidRPr="00634649" w:rsidRDefault="005D7A65" w:rsidP="005D7A65">
            <w:pPr>
              <w:rPr>
                <w:rFonts w:cs="Arial"/>
                <w:b/>
              </w:rPr>
            </w:pPr>
            <w:r>
              <w:rPr>
                <w:rFonts w:cs="Arial"/>
                <w:b/>
              </w:rPr>
              <w:t>ISOHEM</w:t>
            </w:r>
          </w:p>
        </w:tc>
        <w:tc>
          <w:tcPr>
            <w:tcW w:w="1905" w:type="dxa"/>
          </w:tcPr>
          <w:p w14:paraId="5A22FF2C" w14:textId="77777777" w:rsidR="005D7A65" w:rsidRDefault="005D7A65" w:rsidP="005D7A65">
            <w:pPr>
              <w:rPr>
                <w:rFonts w:cs="Arial"/>
              </w:rPr>
            </w:pPr>
            <w:r>
              <w:rPr>
                <w:rFonts w:cs="Arial"/>
              </w:rPr>
              <w:t xml:space="preserve">Isohemagulutinin </w:t>
            </w:r>
            <w:r w:rsidRPr="00634649">
              <w:rPr>
                <w:rFonts w:cs="Arial"/>
              </w:rPr>
              <w:t xml:space="preserve"> Titer</w:t>
            </w:r>
          </w:p>
          <w:p w14:paraId="2CA05701" w14:textId="0BA41E7E" w:rsidR="005D7A65" w:rsidRPr="00634649" w:rsidRDefault="005D7A65" w:rsidP="005D7A65">
            <w:pPr>
              <w:rPr>
                <w:rFonts w:cs="Arial"/>
              </w:rPr>
            </w:pPr>
            <w:r>
              <w:rPr>
                <w:rFonts w:cs="Arial"/>
              </w:rPr>
              <w:t>Kidney, Incompatible</w:t>
            </w:r>
          </w:p>
        </w:tc>
        <w:tc>
          <w:tcPr>
            <w:tcW w:w="2687" w:type="dxa"/>
          </w:tcPr>
          <w:p w14:paraId="1E369BA7" w14:textId="77777777" w:rsidR="005D7A65" w:rsidRPr="00634649" w:rsidRDefault="005D7A65" w:rsidP="005D7A65">
            <w:pPr>
              <w:rPr>
                <w:rFonts w:cs="Arial"/>
              </w:rPr>
            </w:pPr>
            <w:r w:rsidRPr="00634649">
              <w:rPr>
                <w:rFonts w:cs="Arial"/>
              </w:rPr>
              <w:t>Recipient Anti-A Titer IgG</w:t>
            </w:r>
          </w:p>
        </w:tc>
        <w:tc>
          <w:tcPr>
            <w:tcW w:w="1568" w:type="dxa"/>
          </w:tcPr>
          <w:p w14:paraId="2FFE2ACA" w14:textId="77777777" w:rsidR="005D7A65" w:rsidRPr="00634649" w:rsidRDefault="005D7A65" w:rsidP="005D7A65">
            <w:pPr>
              <w:rPr>
                <w:rFonts w:cs="Arial"/>
                <w:b/>
                <w:color w:val="0070C0"/>
              </w:rPr>
            </w:pPr>
            <w:r w:rsidRPr="00634649">
              <w:rPr>
                <w:rFonts w:cs="Arial"/>
                <w:b/>
                <w:color w:val="0070C0"/>
              </w:rPr>
              <w:t>Recipient</w:t>
            </w:r>
          </w:p>
          <w:p w14:paraId="44BC480C" w14:textId="77777777" w:rsidR="005D7A65" w:rsidRPr="00634649" w:rsidRDefault="005D7A65" w:rsidP="005D7A65">
            <w:pPr>
              <w:rPr>
                <w:rFonts w:cs="Arial"/>
              </w:rPr>
            </w:pPr>
            <w:r w:rsidRPr="00634649">
              <w:rPr>
                <w:rFonts w:cs="Arial"/>
              </w:rPr>
              <w:t>Type group B</w:t>
            </w:r>
          </w:p>
        </w:tc>
        <w:tc>
          <w:tcPr>
            <w:tcW w:w="1845" w:type="dxa"/>
            <w:vMerge/>
          </w:tcPr>
          <w:p w14:paraId="0624C4D6" w14:textId="77777777" w:rsidR="005D7A65" w:rsidRPr="00634649" w:rsidRDefault="005D7A65" w:rsidP="005D7A65">
            <w:pPr>
              <w:rPr>
                <w:rFonts w:cs="Arial"/>
              </w:rPr>
            </w:pPr>
          </w:p>
        </w:tc>
        <w:tc>
          <w:tcPr>
            <w:tcW w:w="1852" w:type="dxa"/>
          </w:tcPr>
          <w:p w14:paraId="4B9FFC5D" w14:textId="77777777" w:rsidR="005D7A65" w:rsidRPr="00634649" w:rsidRDefault="005D7A65" w:rsidP="005D7A65">
            <w:pPr>
              <w:rPr>
                <w:rFonts w:cs="Arial"/>
              </w:rPr>
            </w:pPr>
            <w:r w:rsidRPr="00634649">
              <w:rPr>
                <w:rFonts w:cs="Arial"/>
              </w:rPr>
              <w:t>IgG anti-A (IgG gel card)</w:t>
            </w:r>
          </w:p>
        </w:tc>
      </w:tr>
    </w:tbl>
    <w:p w14:paraId="71C2F13F" w14:textId="77777777" w:rsidR="00E044B6" w:rsidRPr="00634649" w:rsidRDefault="00E044B6" w:rsidP="00E044B6">
      <w:pPr>
        <w:rPr>
          <w:rFonts w:cs="Arial"/>
        </w:rPr>
      </w:pPr>
    </w:p>
    <w:p w14:paraId="5497A310" w14:textId="77777777" w:rsidR="00E044B6" w:rsidRPr="00634649" w:rsidRDefault="00E044B6" w:rsidP="00E044B6">
      <w:pPr>
        <w:pStyle w:val="ListParagraph"/>
        <w:numPr>
          <w:ilvl w:val="1"/>
          <w:numId w:val="19"/>
        </w:numPr>
        <w:spacing w:after="120" w:line="276" w:lineRule="auto"/>
        <w:ind w:left="1440"/>
        <w:contextualSpacing w:val="0"/>
        <w:rPr>
          <w:rFonts w:cs="Arial"/>
        </w:rPr>
      </w:pPr>
      <w:r w:rsidRPr="00634649">
        <w:rPr>
          <w:rFonts w:cs="Arial"/>
        </w:rPr>
        <w:t xml:space="preserve">A1 lectin testing (A1L) will be performed on all Kidney Transplant </w:t>
      </w:r>
      <w:r w:rsidRPr="00634649">
        <w:rPr>
          <w:rFonts w:cs="Arial"/>
          <w:b/>
        </w:rPr>
        <w:t>donors</w:t>
      </w:r>
      <w:r w:rsidRPr="00634649">
        <w:rPr>
          <w:rFonts w:cs="Arial"/>
        </w:rPr>
        <w:t xml:space="preserve"> that are group A and/or group AB.</w:t>
      </w:r>
    </w:p>
    <w:p w14:paraId="30FC38FC" w14:textId="77777777" w:rsidR="00E044B6" w:rsidRPr="00634649" w:rsidRDefault="00E044B6" w:rsidP="00634649">
      <w:pPr>
        <w:pStyle w:val="ListParagraph"/>
        <w:numPr>
          <w:ilvl w:val="2"/>
          <w:numId w:val="18"/>
        </w:numPr>
        <w:ind w:left="2244" w:hanging="360"/>
        <w:contextualSpacing w:val="0"/>
        <w:rPr>
          <w:rFonts w:cs="Arial"/>
        </w:rPr>
      </w:pPr>
      <w:r w:rsidRPr="00634649">
        <w:rPr>
          <w:rFonts w:cs="Arial"/>
        </w:rPr>
        <w:t>The A</w:t>
      </w:r>
      <w:r w:rsidRPr="00634649">
        <w:rPr>
          <w:rFonts w:cs="Arial"/>
          <w:vertAlign w:val="subscript"/>
        </w:rPr>
        <w:t>1</w:t>
      </w:r>
      <w:r w:rsidRPr="00634649">
        <w:rPr>
          <w:rFonts w:cs="Arial"/>
        </w:rPr>
        <w:t xml:space="preserve"> lectin testing will be documented in the computer system and on "Isohemagglutinin Titrations for Incompatible Kidney Transplants" if applicable.</w:t>
      </w:r>
    </w:p>
    <w:p w14:paraId="5722E62D" w14:textId="77777777" w:rsidR="00E044B6" w:rsidRPr="00634649" w:rsidRDefault="00E044B6" w:rsidP="00634649">
      <w:pPr>
        <w:pStyle w:val="ListParagraph"/>
        <w:numPr>
          <w:ilvl w:val="2"/>
          <w:numId w:val="18"/>
        </w:numPr>
        <w:ind w:left="2244" w:hanging="360"/>
        <w:contextualSpacing w:val="0"/>
        <w:rPr>
          <w:rFonts w:cs="Arial"/>
        </w:rPr>
      </w:pPr>
      <w:r w:rsidRPr="00634649">
        <w:rPr>
          <w:rFonts w:cs="Arial"/>
        </w:rPr>
        <w:t>An Antibody Identification Summary sheet will be completed for A</w:t>
      </w:r>
      <w:r w:rsidRPr="00634649">
        <w:rPr>
          <w:rFonts w:cs="Arial"/>
          <w:vertAlign w:val="subscript"/>
        </w:rPr>
        <w:t>1</w:t>
      </w:r>
      <w:r w:rsidRPr="00634649">
        <w:rPr>
          <w:rFonts w:cs="Arial"/>
        </w:rPr>
        <w:t xml:space="preserve"> negative donors when the second sample is tested.</w:t>
      </w:r>
    </w:p>
    <w:p w14:paraId="70E522E3" w14:textId="77777777" w:rsidR="00E044B6" w:rsidRPr="00634649" w:rsidRDefault="00E044B6" w:rsidP="00E044B6">
      <w:pPr>
        <w:rPr>
          <w:rFonts w:cs="Arial"/>
        </w:rPr>
      </w:pPr>
    </w:p>
    <w:p w14:paraId="217856CD" w14:textId="77777777" w:rsidR="00E044B6" w:rsidRPr="00634649" w:rsidRDefault="00E044B6" w:rsidP="00E044B6">
      <w:pPr>
        <w:pStyle w:val="ListParagraph"/>
        <w:numPr>
          <w:ilvl w:val="0"/>
          <w:numId w:val="20"/>
        </w:numPr>
        <w:spacing w:after="120"/>
        <w:ind w:left="804"/>
        <w:contextualSpacing w:val="0"/>
        <w:rPr>
          <w:rFonts w:cs="Arial"/>
        </w:rPr>
      </w:pPr>
      <w:r w:rsidRPr="00634649">
        <w:rPr>
          <w:rFonts w:cs="Arial"/>
        </w:rPr>
        <w:lastRenderedPageBreak/>
        <w:t xml:space="preserve">All Antibody Identification Summary sheets with Kidney Patient/Donor testing will be reviewed by management. </w:t>
      </w:r>
    </w:p>
    <w:p w14:paraId="20A6C586" w14:textId="2C941636"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Manageme</w:t>
      </w:r>
      <w:r w:rsidR="005D7A65">
        <w:rPr>
          <w:rFonts w:cs="Arial"/>
        </w:rPr>
        <w:t>nt or designee will order a pathology reveiew</w:t>
      </w:r>
      <w:r w:rsidRPr="00634649">
        <w:rPr>
          <w:rFonts w:cs="Arial"/>
        </w:rPr>
        <w:t xml:space="preserve"> for any patient results to be reviewed by medical director or pathologist to charge for the review.</w:t>
      </w:r>
    </w:p>
    <w:p w14:paraId="38F4715C" w14:textId="48D1E95A" w:rsidR="00E044B6" w:rsidRPr="00634649" w:rsidRDefault="00E044B6" w:rsidP="00E044B6">
      <w:pPr>
        <w:pStyle w:val="ListParagraph"/>
        <w:numPr>
          <w:ilvl w:val="0"/>
          <w:numId w:val="20"/>
        </w:numPr>
        <w:spacing w:after="120"/>
        <w:ind w:left="804"/>
        <w:contextualSpacing w:val="0"/>
        <w:rPr>
          <w:rFonts w:cs="Arial"/>
        </w:rPr>
      </w:pPr>
      <w:r w:rsidRPr="00634649">
        <w:rPr>
          <w:rFonts w:cs="Arial"/>
        </w:rPr>
        <w:t xml:space="preserve">The Medical Director will enter a comment into </w:t>
      </w:r>
      <w:r w:rsidR="005D7A65">
        <w:rPr>
          <w:rFonts w:cs="Arial"/>
        </w:rPr>
        <w:t>Epic</w:t>
      </w:r>
      <w:r w:rsidRPr="00634649">
        <w:rPr>
          <w:rFonts w:cs="Arial"/>
        </w:rPr>
        <w:t xml:space="preserve"> that the donor is A</w:t>
      </w:r>
      <w:r w:rsidRPr="00634649">
        <w:rPr>
          <w:rFonts w:cs="Arial"/>
          <w:vertAlign w:val="subscript"/>
        </w:rPr>
        <w:t>1</w:t>
      </w:r>
      <w:r w:rsidRPr="00634649">
        <w:rPr>
          <w:rFonts w:cs="Arial"/>
        </w:rPr>
        <w:t xml:space="preserve"> negative after the second sample is tested.</w:t>
      </w:r>
    </w:p>
    <w:p w14:paraId="14AD9B6F"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A</w:t>
      </w:r>
      <w:r w:rsidRPr="00634649">
        <w:rPr>
          <w:rFonts w:cs="Arial"/>
          <w:vertAlign w:val="subscript"/>
        </w:rPr>
        <w:t>1</w:t>
      </w:r>
      <w:r w:rsidRPr="00634649">
        <w:rPr>
          <w:rFonts w:cs="Arial"/>
        </w:rPr>
        <w:t xml:space="preserve"> positive donors do not need a comment. </w:t>
      </w:r>
    </w:p>
    <w:p w14:paraId="6330AFF6" w14:textId="77777777" w:rsidR="00E044B6" w:rsidRPr="00634649" w:rsidRDefault="00E044B6" w:rsidP="00E044B6">
      <w:pPr>
        <w:rPr>
          <w:rFonts w:cs="Arial"/>
        </w:rPr>
      </w:pPr>
    </w:p>
    <w:p w14:paraId="5DDB6AE0" w14:textId="77777777" w:rsidR="00E044B6" w:rsidRPr="00634649" w:rsidRDefault="00E044B6" w:rsidP="00E044B6">
      <w:pPr>
        <w:pStyle w:val="ListParagraph"/>
        <w:numPr>
          <w:ilvl w:val="0"/>
          <w:numId w:val="20"/>
        </w:numPr>
        <w:spacing w:after="120"/>
        <w:ind w:left="804"/>
        <w:contextualSpacing w:val="0"/>
        <w:rPr>
          <w:rFonts w:cs="Arial"/>
        </w:rPr>
      </w:pPr>
      <w:r w:rsidRPr="00634649">
        <w:rPr>
          <w:rFonts w:cs="Arial"/>
        </w:rPr>
        <w:t>When requested, an anti-A titer will be performed on Group B and Group O recipients to determine eligibility for an A2 kidney:</w:t>
      </w:r>
    </w:p>
    <w:p w14:paraId="459FEC8A"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For list of tests see Chart in step 3.0</w:t>
      </w:r>
      <w:r w:rsidRPr="00634649">
        <w:rPr>
          <w:rFonts w:cs="Arial"/>
        </w:rPr>
        <w:tab/>
      </w:r>
    </w:p>
    <w:p w14:paraId="234249D1"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Cells selected for anti-A titers will be fresh as possible A2 cells</w:t>
      </w:r>
    </w:p>
    <w:p w14:paraId="4116AF0B"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When patient has other non ABO antibodies, the A2 cells must be antigen negative for the other antibody to avoid interference with the ABO titer.</w:t>
      </w:r>
    </w:p>
    <w:p w14:paraId="1E4603DA"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 xml:space="preserve">Titers with A2 cells should be resulted with Anti-A titer either IgG and IgM. </w:t>
      </w:r>
    </w:p>
    <w:p w14:paraId="7F0E8747" w14:textId="4A858CDD"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 xml:space="preserve">The Medical Director will enter a comment into </w:t>
      </w:r>
      <w:r w:rsidR="00AB4005">
        <w:rPr>
          <w:rFonts w:cs="Arial"/>
        </w:rPr>
        <w:t>Epic</w:t>
      </w:r>
      <w:r w:rsidRPr="00634649">
        <w:rPr>
          <w:rFonts w:cs="Arial"/>
        </w:rPr>
        <w:t xml:space="preserve"> for the recipient and/or donor titration of all isohemagglutinins. </w:t>
      </w:r>
    </w:p>
    <w:p w14:paraId="6B689AC3" w14:textId="5316E873" w:rsidR="00E044B6" w:rsidRPr="00634649" w:rsidRDefault="00E044B6" w:rsidP="00E044B6">
      <w:pPr>
        <w:pStyle w:val="ListParagraph"/>
        <w:numPr>
          <w:ilvl w:val="2"/>
          <w:numId w:val="20"/>
        </w:numPr>
        <w:spacing w:after="120"/>
        <w:ind w:left="2244" w:hanging="360"/>
        <w:contextualSpacing w:val="0"/>
        <w:rPr>
          <w:rFonts w:cs="Arial"/>
        </w:rPr>
      </w:pPr>
      <w:r w:rsidRPr="00634649">
        <w:rPr>
          <w:rFonts w:cs="Arial"/>
        </w:rPr>
        <w:t xml:space="preserve">Management or designee will order </w:t>
      </w:r>
      <w:r w:rsidR="00AB4005">
        <w:rPr>
          <w:rFonts w:cs="Arial"/>
        </w:rPr>
        <w:t>Blood Bank Path Review</w:t>
      </w:r>
      <w:r w:rsidRPr="00634649">
        <w:rPr>
          <w:rFonts w:cs="Arial"/>
        </w:rPr>
        <w:t xml:space="preserve"> for any patient results to be reviewed by medical director or pathologist to charge for the review. </w:t>
      </w:r>
    </w:p>
    <w:p w14:paraId="2706214E" w14:textId="732E4F2F" w:rsidR="00E044B6" w:rsidRPr="00634649" w:rsidRDefault="00E044B6" w:rsidP="00E044B6">
      <w:pPr>
        <w:pStyle w:val="ListParagraph"/>
        <w:numPr>
          <w:ilvl w:val="0"/>
          <w:numId w:val="0"/>
        </w:numPr>
        <w:spacing w:after="120"/>
        <w:ind w:left="2244"/>
        <w:rPr>
          <w:rFonts w:cs="Arial"/>
          <w:i/>
          <w:color w:val="00B0F0"/>
        </w:rPr>
      </w:pPr>
      <w:r w:rsidRPr="00634649">
        <w:rPr>
          <w:rFonts w:cs="Arial"/>
          <w:i/>
          <w:color w:val="00B0F0"/>
        </w:rPr>
        <w:t xml:space="preserve">Refer to </w:t>
      </w:r>
      <w:r w:rsidR="00E82EAA">
        <w:rPr>
          <w:rFonts w:cs="Arial"/>
          <w:i/>
          <w:color w:val="00B0F0"/>
        </w:rPr>
        <w:t>BB-SOP-0066: Titrations</w:t>
      </w:r>
    </w:p>
    <w:p w14:paraId="3138678E"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The target Anti-A antibody prior to transplant is &lt;8.</w:t>
      </w:r>
    </w:p>
    <w:p w14:paraId="5BE99198" w14:textId="77777777" w:rsidR="00E044B6" w:rsidRPr="00634649" w:rsidRDefault="00E044B6" w:rsidP="00E044B6">
      <w:pPr>
        <w:rPr>
          <w:rFonts w:cs="Arial"/>
        </w:rPr>
      </w:pPr>
    </w:p>
    <w:p w14:paraId="2A835A59" w14:textId="77777777" w:rsidR="00E044B6" w:rsidRPr="00634649" w:rsidRDefault="00E044B6" w:rsidP="00E044B6">
      <w:pPr>
        <w:pStyle w:val="ListParagraph"/>
        <w:numPr>
          <w:ilvl w:val="0"/>
          <w:numId w:val="20"/>
        </w:numPr>
        <w:spacing w:after="120"/>
        <w:ind w:left="804"/>
        <w:contextualSpacing w:val="0"/>
        <w:rPr>
          <w:rFonts w:cs="Arial"/>
        </w:rPr>
      </w:pPr>
      <w:r w:rsidRPr="00634649">
        <w:rPr>
          <w:rFonts w:cs="Arial"/>
        </w:rPr>
        <w:t>All isohemagglutinin (anti-A) titrations for kidney patients will be performed in gel and reported in computer system and on "Isohemagglutinin Titrations for Incompatible Kidney Transplants" card.</w:t>
      </w:r>
    </w:p>
    <w:p w14:paraId="0C2DD1EA" w14:textId="77777777" w:rsidR="00E044B6" w:rsidRPr="00634649" w:rsidRDefault="00E044B6" w:rsidP="00E044B6">
      <w:pPr>
        <w:pStyle w:val="ListParagraph"/>
        <w:numPr>
          <w:ilvl w:val="0"/>
          <w:numId w:val="0"/>
        </w:numPr>
        <w:spacing w:after="120"/>
        <w:ind w:left="804"/>
        <w:rPr>
          <w:rFonts w:cs="Arial"/>
          <w:i/>
          <w:color w:val="00B0F0"/>
        </w:rPr>
      </w:pPr>
      <w:r w:rsidRPr="00634649">
        <w:rPr>
          <w:rFonts w:cs="Arial"/>
          <w:i/>
          <w:color w:val="00B0F0"/>
        </w:rPr>
        <w:t>Refer to Attachment: Isohemagglutinin Titrations for Incompatible Kidney Transplants</w:t>
      </w:r>
    </w:p>
    <w:p w14:paraId="5736B88B" w14:textId="77777777" w:rsidR="00AB4005" w:rsidRDefault="00AB4005" w:rsidP="00AB4005">
      <w:pPr>
        <w:pStyle w:val="ListParagraph"/>
        <w:numPr>
          <w:ilvl w:val="0"/>
          <w:numId w:val="0"/>
        </w:numPr>
        <w:spacing w:after="120"/>
        <w:ind w:left="804"/>
        <w:contextualSpacing w:val="0"/>
        <w:rPr>
          <w:rFonts w:cs="Arial"/>
        </w:rPr>
      </w:pPr>
    </w:p>
    <w:p w14:paraId="1E639100" w14:textId="56C3D50B" w:rsidR="00E044B6" w:rsidRPr="00634649" w:rsidRDefault="00FB3034" w:rsidP="00E044B6">
      <w:pPr>
        <w:pStyle w:val="ListParagraph"/>
        <w:numPr>
          <w:ilvl w:val="0"/>
          <w:numId w:val="20"/>
        </w:numPr>
        <w:spacing w:after="120"/>
        <w:ind w:left="804"/>
        <w:contextualSpacing w:val="0"/>
        <w:rPr>
          <w:rFonts w:cs="Arial"/>
        </w:rPr>
      </w:pPr>
      <w:r>
        <w:rPr>
          <w:rFonts w:cs="Arial"/>
        </w:rPr>
        <w:t xml:space="preserve">At transplant of an A2 </w:t>
      </w:r>
      <w:r w:rsidR="00E044B6" w:rsidRPr="00634649">
        <w:rPr>
          <w:rFonts w:cs="Arial"/>
        </w:rPr>
        <w:t xml:space="preserve">kidney to a B or O recipient </w:t>
      </w:r>
      <w:r w:rsidR="00AB4005">
        <w:rPr>
          <w:rFonts w:cs="Arial"/>
        </w:rPr>
        <w:t>a TYHD will be ordered and Blood Bank should be notified to ensure</w:t>
      </w:r>
      <w:r w:rsidR="00E044B6" w:rsidRPr="00634649">
        <w:rPr>
          <w:rFonts w:cs="Arial"/>
        </w:rPr>
        <w:t>:</w:t>
      </w:r>
    </w:p>
    <w:p w14:paraId="31B9698F" w14:textId="77777777" w:rsidR="00E044B6" w:rsidRPr="00634649" w:rsidRDefault="00E044B6" w:rsidP="00E044B6">
      <w:pPr>
        <w:pStyle w:val="ListParagraph"/>
        <w:numPr>
          <w:ilvl w:val="2"/>
          <w:numId w:val="20"/>
        </w:numPr>
        <w:spacing w:after="120"/>
        <w:ind w:left="2250" w:hanging="360"/>
        <w:contextualSpacing w:val="0"/>
        <w:rPr>
          <w:rFonts w:cs="Arial"/>
        </w:rPr>
      </w:pPr>
      <w:r w:rsidRPr="00634649">
        <w:rPr>
          <w:rFonts w:cs="Arial"/>
        </w:rPr>
        <w:t xml:space="preserve">Transfusion support pre and post-transplant must take into consideration the ABO type of the recipient and donor.   The recipient should be given their ABO type of packed cells, any type of platelets, and </w:t>
      </w:r>
      <w:r w:rsidRPr="00634649">
        <w:rPr>
          <w:rFonts w:cs="Arial"/>
          <w:b/>
        </w:rPr>
        <w:t>Group AB plasma</w:t>
      </w:r>
      <w:r w:rsidRPr="00634649">
        <w:rPr>
          <w:rFonts w:cs="Arial"/>
        </w:rPr>
        <w:t xml:space="preserve">. </w:t>
      </w:r>
    </w:p>
    <w:p w14:paraId="31137123" w14:textId="77777777" w:rsidR="00E044B6" w:rsidRPr="00E82EAA" w:rsidRDefault="00E044B6" w:rsidP="00E044B6">
      <w:pPr>
        <w:pStyle w:val="ListParagraph"/>
        <w:numPr>
          <w:ilvl w:val="2"/>
          <w:numId w:val="20"/>
        </w:numPr>
        <w:spacing w:after="120"/>
        <w:ind w:left="2250" w:hanging="360"/>
        <w:contextualSpacing w:val="0"/>
        <w:rPr>
          <w:rFonts w:cs="Arial"/>
          <w:iCs/>
        </w:rPr>
      </w:pPr>
      <w:r w:rsidRPr="00E82EAA">
        <w:rPr>
          <w:rFonts w:cs="Arial"/>
          <w:iCs/>
        </w:rPr>
        <w:t xml:space="preserve">Titers may also be requested but do not have to be completed prior to start of kidney transplant. </w:t>
      </w:r>
    </w:p>
    <w:p w14:paraId="51E80B8E" w14:textId="11A0BE9B" w:rsidR="00E044B6" w:rsidRPr="00C8542D" w:rsidRDefault="00E044B6" w:rsidP="00C8542D">
      <w:pPr>
        <w:pStyle w:val="ListParagraph"/>
        <w:numPr>
          <w:ilvl w:val="2"/>
          <w:numId w:val="20"/>
        </w:numPr>
        <w:tabs>
          <w:tab w:val="left" w:pos="2250"/>
        </w:tabs>
        <w:spacing w:after="120"/>
        <w:ind w:left="2610"/>
        <w:rPr>
          <w:rFonts w:cs="Arial"/>
        </w:rPr>
      </w:pPr>
      <w:r w:rsidRPr="00C8542D">
        <w:rPr>
          <w:rFonts w:cs="Arial"/>
        </w:rPr>
        <w:t>An email will be sent to this email address:</w:t>
      </w:r>
      <w:r w:rsidR="00C8542D">
        <w:rPr>
          <w:rFonts w:cs="Arial"/>
        </w:rPr>
        <w:t xml:space="preserve"> </w:t>
      </w:r>
      <w:hyperlink r:id="rId12" w:history="1">
        <w:r w:rsidRPr="00C8542D">
          <w:rPr>
            <w:rStyle w:val="Hyperlink"/>
            <w:rFonts w:cs="Arial"/>
          </w:rPr>
          <w:t>ABOIncom_Kidney_DL@wakehealth.edu</w:t>
        </w:r>
      </w:hyperlink>
    </w:p>
    <w:p w14:paraId="3A1F4A36" w14:textId="77777777" w:rsidR="00C8542D" w:rsidRDefault="00E044B6" w:rsidP="00E27499">
      <w:pPr>
        <w:pStyle w:val="ListParagraph"/>
        <w:numPr>
          <w:ilvl w:val="3"/>
          <w:numId w:val="20"/>
        </w:numPr>
        <w:spacing w:after="120"/>
        <w:ind w:left="3600" w:hanging="360"/>
        <w:contextualSpacing w:val="0"/>
        <w:rPr>
          <w:rFonts w:cs="Arial"/>
        </w:rPr>
      </w:pPr>
      <w:r w:rsidRPr="00C8542D">
        <w:rPr>
          <w:rFonts w:cs="Arial"/>
        </w:rPr>
        <w:t>This is a group email which includes:</w:t>
      </w:r>
    </w:p>
    <w:p w14:paraId="5A54574E" w14:textId="35708EB3" w:rsidR="00E044B6" w:rsidRPr="00C8542D" w:rsidRDefault="00E044B6" w:rsidP="00C8542D">
      <w:pPr>
        <w:pStyle w:val="ListParagraph"/>
        <w:numPr>
          <w:ilvl w:val="0"/>
          <w:numId w:val="22"/>
        </w:numPr>
        <w:spacing w:after="120"/>
        <w:contextualSpacing w:val="0"/>
        <w:rPr>
          <w:rFonts w:cs="Arial"/>
        </w:rPr>
      </w:pPr>
      <w:r w:rsidRPr="00C8542D">
        <w:rPr>
          <w:rFonts w:cs="Arial"/>
        </w:rPr>
        <w:t>the front desk email (BBFRONT)</w:t>
      </w:r>
    </w:p>
    <w:p w14:paraId="70A63103" w14:textId="77777777" w:rsidR="00E044B6" w:rsidRPr="00634649" w:rsidRDefault="00E044B6" w:rsidP="00C8542D">
      <w:pPr>
        <w:pStyle w:val="ListParagraph"/>
        <w:numPr>
          <w:ilvl w:val="0"/>
          <w:numId w:val="22"/>
        </w:numPr>
        <w:spacing w:after="120"/>
        <w:contextualSpacing w:val="0"/>
        <w:rPr>
          <w:rFonts w:cs="Arial"/>
        </w:rPr>
      </w:pPr>
      <w:r w:rsidRPr="00634649">
        <w:rPr>
          <w:rFonts w:cs="Arial"/>
        </w:rPr>
        <w:t>Blood Bank manager</w:t>
      </w:r>
    </w:p>
    <w:p w14:paraId="32B32C96" w14:textId="77777777" w:rsidR="00E044B6" w:rsidRPr="00634649" w:rsidRDefault="00E044B6" w:rsidP="00C8542D">
      <w:pPr>
        <w:pStyle w:val="ListParagraph"/>
        <w:numPr>
          <w:ilvl w:val="0"/>
          <w:numId w:val="22"/>
        </w:numPr>
        <w:spacing w:after="120"/>
        <w:contextualSpacing w:val="0"/>
        <w:rPr>
          <w:rFonts w:cs="Arial"/>
        </w:rPr>
      </w:pPr>
      <w:r w:rsidRPr="00634649">
        <w:rPr>
          <w:rFonts w:cs="Arial"/>
        </w:rPr>
        <w:lastRenderedPageBreak/>
        <w:t>Blood Bank assistant manager</w:t>
      </w:r>
    </w:p>
    <w:p w14:paraId="1EC250EF" w14:textId="77777777" w:rsidR="00E044B6" w:rsidRPr="00634649" w:rsidRDefault="00E044B6" w:rsidP="00C8542D">
      <w:pPr>
        <w:pStyle w:val="ListParagraph"/>
        <w:numPr>
          <w:ilvl w:val="0"/>
          <w:numId w:val="22"/>
        </w:numPr>
        <w:spacing w:after="120"/>
        <w:contextualSpacing w:val="0"/>
        <w:rPr>
          <w:rFonts w:cs="Arial"/>
        </w:rPr>
      </w:pPr>
      <w:r w:rsidRPr="00634649">
        <w:rPr>
          <w:rFonts w:cs="Arial"/>
        </w:rPr>
        <w:t>BBIS</w:t>
      </w:r>
    </w:p>
    <w:p w14:paraId="1FA79D85" w14:textId="77777777" w:rsidR="00E044B6" w:rsidRPr="00634649" w:rsidRDefault="00E044B6" w:rsidP="00C8542D">
      <w:pPr>
        <w:pStyle w:val="ListParagraph"/>
        <w:numPr>
          <w:ilvl w:val="0"/>
          <w:numId w:val="22"/>
        </w:numPr>
        <w:spacing w:after="120"/>
        <w:contextualSpacing w:val="0"/>
        <w:rPr>
          <w:rFonts w:cs="Arial"/>
        </w:rPr>
      </w:pPr>
      <w:r w:rsidRPr="00634649">
        <w:rPr>
          <w:rFonts w:cs="Arial"/>
        </w:rPr>
        <w:t>Blood Bank Supervisor</w:t>
      </w:r>
    </w:p>
    <w:p w14:paraId="7C52AFBC" w14:textId="77777777" w:rsidR="00E044B6" w:rsidRPr="00634649" w:rsidRDefault="00E044B6" w:rsidP="00C8542D">
      <w:pPr>
        <w:pStyle w:val="ListParagraph"/>
        <w:numPr>
          <w:ilvl w:val="0"/>
          <w:numId w:val="22"/>
        </w:numPr>
        <w:spacing w:after="120"/>
        <w:contextualSpacing w:val="0"/>
        <w:rPr>
          <w:rFonts w:cs="Arial"/>
        </w:rPr>
      </w:pPr>
      <w:r w:rsidRPr="00634649">
        <w:rPr>
          <w:rFonts w:cs="Arial"/>
        </w:rPr>
        <w:t>Medical director</w:t>
      </w:r>
    </w:p>
    <w:p w14:paraId="4D70D20B" w14:textId="77777777" w:rsidR="00E044B6" w:rsidRPr="00634649" w:rsidRDefault="00E044B6" w:rsidP="00E044B6">
      <w:pPr>
        <w:contextualSpacing/>
        <w:rPr>
          <w:rFonts w:cs="Arial"/>
          <w:highlight w:val="yellow"/>
        </w:rPr>
      </w:pPr>
    </w:p>
    <w:p w14:paraId="5F28D08B" w14:textId="77777777" w:rsidR="00E044B6" w:rsidRPr="00634649" w:rsidRDefault="00E044B6" w:rsidP="00FE6812">
      <w:pPr>
        <w:pStyle w:val="ListParagraph"/>
        <w:numPr>
          <w:ilvl w:val="0"/>
          <w:numId w:val="15"/>
        </w:numPr>
        <w:spacing w:after="120"/>
        <w:ind w:left="360" w:hanging="360"/>
        <w:contextualSpacing w:val="0"/>
        <w:rPr>
          <w:rFonts w:cs="Arial"/>
          <w:b/>
        </w:rPr>
      </w:pPr>
      <w:r w:rsidRPr="00634649">
        <w:rPr>
          <w:rFonts w:cs="Arial"/>
          <w:b/>
        </w:rPr>
        <w:t xml:space="preserve">Bone Marrow/Stem Cell Transplant Testing </w:t>
      </w:r>
    </w:p>
    <w:p w14:paraId="71F1322F" w14:textId="67730B11" w:rsidR="00B1349C" w:rsidRDefault="00B1349C" w:rsidP="00FE6812">
      <w:pPr>
        <w:pStyle w:val="ListParagraph"/>
        <w:numPr>
          <w:ilvl w:val="0"/>
          <w:numId w:val="21"/>
        </w:numPr>
        <w:spacing w:after="120"/>
        <w:ind w:left="1170" w:hanging="540"/>
        <w:contextualSpacing w:val="0"/>
        <w:rPr>
          <w:rFonts w:cs="Arial"/>
        </w:rPr>
      </w:pPr>
      <w:r>
        <w:rPr>
          <w:rFonts w:cs="Arial"/>
        </w:rPr>
        <w:t xml:space="preserve">Patients scheduled for Stem Cell Transplant are placed on Bone Marrow Protocol to assure they are given leukoreduced and irradiated products. </w:t>
      </w:r>
    </w:p>
    <w:p w14:paraId="3BD53E69" w14:textId="566B8C46" w:rsidR="00E044B6" w:rsidRPr="00634649" w:rsidRDefault="00E044B6" w:rsidP="00FE6812">
      <w:pPr>
        <w:pStyle w:val="ListParagraph"/>
        <w:numPr>
          <w:ilvl w:val="0"/>
          <w:numId w:val="21"/>
        </w:numPr>
        <w:spacing w:after="120"/>
        <w:ind w:left="1170" w:hanging="540"/>
        <w:contextualSpacing w:val="0"/>
        <w:rPr>
          <w:rFonts w:cs="Arial"/>
        </w:rPr>
      </w:pPr>
      <w:r w:rsidRPr="00634649">
        <w:rPr>
          <w:rFonts w:cs="Arial"/>
        </w:rPr>
        <w:t>All patients for bone marrow/stem cell transplant must be flagged for Irradiation needs by entering these two special mes</w:t>
      </w:r>
      <w:r w:rsidR="00C8542D">
        <w:rPr>
          <w:rFonts w:cs="Arial"/>
        </w:rPr>
        <w:t>sages in the patient’s BAD file in Sunquest</w:t>
      </w:r>
      <w:r w:rsidRPr="00634649">
        <w:rPr>
          <w:rFonts w:cs="Arial"/>
        </w:rPr>
        <w:t>: Bone Marrow Protocol (BMP) and Irradiated Products Only (IRR).</w:t>
      </w:r>
      <w:r w:rsidR="00B1349C">
        <w:rPr>
          <w:rFonts w:cs="Arial"/>
        </w:rPr>
        <w:t xml:space="preserve"> Typically this and the following codes are entered by management</w:t>
      </w:r>
      <w:r w:rsidR="00842710">
        <w:rPr>
          <w:rFonts w:cs="Arial"/>
        </w:rPr>
        <w:t xml:space="preserve">. </w:t>
      </w:r>
    </w:p>
    <w:p w14:paraId="1932F9FC" w14:textId="68E7C821" w:rsidR="00B1349C" w:rsidRDefault="00E044B6" w:rsidP="00B1349C">
      <w:pPr>
        <w:pStyle w:val="ListParagraph"/>
        <w:numPr>
          <w:ilvl w:val="1"/>
          <w:numId w:val="21"/>
        </w:numPr>
        <w:spacing w:after="120"/>
        <w:ind w:left="1890" w:hanging="540"/>
        <w:contextualSpacing w:val="0"/>
        <w:rPr>
          <w:rFonts w:cs="Arial"/>
        </w:rPr>
      </w:pPr>
      <w:r w:rsidRPr="00634649">
        <w:rPr>
          <w:rFonts w:cs="Arial"/>
        </w:rPr>
        <w:t xml:space="preserve">For allos, other special message codes as to the blood product types that patient can receive are placed in the patient’s </w:t>
      </w:r>
      <w:r w:rsidR="00C8542D">
        <w:rPr>
          <w:rFonts w:cs="Arial"/>
        </w:rPr>
        <w:t>BAD file in Sunquest</w:t>
      </w:r>
      <w:r w:rsidRPr="00634649">
        <w:rPr>
          <w:rFonts w:cs="Arial"/>
        </w:rPr>
        <w:t xml:space="preserve">. </w:t>
      </w:r>
    </w:p>
    <w:p w14:paraId="76ACE522" w14:textId="3870842A" w:rsidR="00B1349C" w:rsidRPr="00B1349C" w:rsidRDefault="00B1349C" w:rsidP="00B1349C">
      <w:pPr>
        <w:ind w:left="1890"/>
        <w:rPr>
          <w:i/>
          <w:iCs/>
          <w:color w:val="00B0F0"/>
        </w:rPr>
      </w:pPr>
      <w:r w:rsidRPr="00B1349C">
        <w:rPr>
          <w:i/>
          <w:iCs/>
          <w:color w:val="00B0F0"/>
        </w:rPr>
        <w:t xml:space="preserve">Refer to Attachment 1: ABO/Rh Incompatible Bone Marrow Transplantation Transfusion Recommendations </w:t>
      </w:r>
    </w:p>
    <w:p w14:paraId="5DB86649" w14:textId="44A71AB3" w:rsidR="00E044B6" w:rsidRPr="00634649" w:rsidRDefault="00C8542D" w:rsidP="00FE6812">
      <w:pPr>
        <w:pStyle w:val="ListParagraph"/>
        <w:numPr>
          <w:ilvl w:val="1"/>
          <w:numId w:val="21"/>
        </w:numPr>
        <w:spacing w:after="120"/>
        <w:ind w:left="1890" w:hanging="540"/>
        <w:contextualSpacing w:val="0"/>
        <w:rPr>
          <w:rFonts w:cs="Arial"/>
        </w:rPr>
      </w:pPr>
      <w:r>
        <w:rPr>
          <w:rFonts w:cs="Arial"/>
        </w:rPr>
        <w:t xml:space="preserve">Problem </w:t>
      </w:r>
      <w:r w:rsidR="00E044B6" w:rsidRPr="00634649">
        <w:rPr>
          <w:rFonts w:cs="Arial"/>
        </w:rPr>
        <w:t>codes for allos:</w:t>
      </w:r>
    </w:p>
    <w:p w14:paraId="0638F3A3"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TRFAB:</w:t>
      </w:r>
      <w:r w:rsidRPr="00C8542D">
        <w:rPr>
          <w:rFonts w:cs="Arial"/>
          <w:highlight w:val="yellow"/>
        </w:rPr>
        <w:tab/>
        <w:t>Transfuse AB plasma</w:t>
      </w:r>
    </w:p>
    <w:p w14:paraId="51E76405"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 xml:space="preserve">TRPAB:  </w:t>
      </w:r>
      <w:r w:rsidRPr="00C8542D">
        <w:rPr>
          <w:rFonts w:cs="Arial"/>
          <w:highlight w:val="yellow"/>
        </w:rPr>
        <w:tab/>
        <w:t>Transfuse AB platelets or washed A, B, O</w:t>
      </w:r>
    </w:p>
    <w:p w14:paraId="34F4E950"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TR_A:</w:t>
      </w:r>
      <w:r w:rsidRPr="00C8542D">
        <w:rPr>
          <w:rFonts w:cs="Arial"/>
          <w:highlight w:val="yellow"/>
        </w:rPr>
        <w:tab/>
      </w:r>
      <w:r w:rsidRPr="00C8542D">
        <w:rPr>
          <w:rFonts w:cs="Arial"/>
          <w:highlight w:val="yellow"/>
        </w:rPr>
        <w:tab/>
        <w:t>Transfuse A red blood cells</w:t>
      </w:r>
    </w:p>
    <w:p w14:paraId="32A75F35"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TR_AN:</w:t>
      </w:r>
      <w:r w:rsidRPr="00C8542D">
        <w:rPr>
          <w:rFonts w:cs="Arial"/>
          <w:highlight w:val="yellow"/>
        </w:rPr>
        <w:tab/>
        <w:t>Transfuse A neg red blood cells</w:t>
      </w:r>
    </w:p>
    <w:p w14:paraId="59FC301F"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TR_B:</w:t>
      </w:r>
      <w:r w:rsidRPr="00C8542D">
        <w:rPr>
          <w:rFonts w:cs="Arial"/>
          <w:highlight w:val="yellow"/>
        </w:rPr>
        <w:tab/>
      </w:r>
      <w:r w:rsidRPr="00C8542D">
        <w:rPr>
          <w:rFonts w:cs="Arial"/>
          <w:highlight w:val="yellow"/>
        </w:rPr>
        <w:tab/>
        <w:t>Transfuse B red blood cells</w:t>
      </w:r>
    </w:p>
    <w:p w14:paraId="3ACEF41F"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TR_BN:</w:t>
      </w:r>
      <w:r w:rsidRPr="00C8542D">
        <w:rPr>
          <w:rFonts w:cs="Arial"/>
          <w:highlight w:val="yellow"/>
        </w:rPr>
        <w:tab/>
        <w:t>Transfuse B neg red blood cells</w:t>
      </w:r>
    </w:p>
    <w:p w14:paraId="30782174"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 xml:space="preserve">TR_FA:  </w:t>
      </w:r>
      <w:r w:rsidRPr="00C8542D">
        <w:rPr>
          <w:rFonts w:cs="Arial"/>
          <w:highlight w:val="yellow"/>
        </w:rPr>
        <w:tab/>
        <w:t xml:space="preserve">Transfuse plasma A/AB </w:t>
      </w:r>
    </w:p>
    <w:p w14:paraId="0BA830F7"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TR_FB:</w:t>
      </w:r>
      <w:r w:rsidRPr="00C8542D">
        <w:rPr>
          <w:rFonts w:cs="Arial"/>
          <w:highlight w:val="yellow"/>
        </w:rPr>
        <w:tab/>
        <w:t>Transfuse plasma B/AB</w:t>
      </w:r>
    </w:p>
    <w:p w14:paraId="4E6B34B1"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TR_O:</w:t>
      </w:r>
      <w:r w:rsidRPr="00C8542D">
        <w:rPr>
          <w:rFonts w:cs="Arial"/>
          <w:highlight w:val="yellow"/>
        </w:rPr>
        <w:tab/>
      </w:r>
      <w:r w:rsidRPr="00C8542D">
        <w:rPr>
          <w:rFonts w:cs="Arial"/>
          <w:highlight w:val="yellow"/>
        </w:rPr>
        <w:tab/>
        <w:t>Transfuse O red blood cells</w:t>
      </w:r>
    </w:p>
    <w:p w14:paraId="01D156A7"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TR_ON:</w:t>
      </w:r>
      <w:r w:rsidRPr="00C8542D">
        <w:rPr>
          <w:rFonts w:cs="Arial"/>
          <w:highlight w:val="yellow"/>
        </w:rPr>
        <w:tab/>
        <w:t>Transfuse O neg red blood cells</w:t>
      </w:r>
    </w:p>
    <w:p w14:paraId="56F5EACE" w14:textId="77777777" w:rsidR="00E044B6" w:rsidRPr="00C8542D" w:rsidRDefault="00E044B6" w:rsidP="00FE6812">
      <w:pPr>
        <w:pStyle w:val="ListParagraph"/>
        <w:numPr>
          <w:ilvl w:val="0"/>
          <w:numId w:val="0"/>
        </w:numPr>
        <w:ind w:left="2880"/>
        <w:rPr>
          <w:rFonts w:cs="Arial"/>
          <w:highlight w:val="yellow"/>
        </w:rPr>
      </w:pPr>
      <w:r w:rsidRPr="00C8542D">
        <w:rPr>
          <w:rFonts w:cs="Arial"/>
          <w:highlight w:val="yellow"/>
        </w:rPr>
        <w:t xml:space="preserve">TR_PA:  </w:t>
      </w:r>
      <w:r w:rsidRPr="00C8542D">
        <w:rPr>
          <w:rFonts w:cs="Arial"/>
          <w:highlight w:val="yellow"/>
        </w:rPr>
        <w:tab/>
        <w:t>Transfuse A/AB platelets or washed B/O</w:t>
      </w:r>
    </w:p>
    <w:p w14:paraId="333DCC23" w14:textId="77777777" w:rsidR="00E044B6" w:rsidRPr="00634649" w:rsidRDefault="00E044B6" w:rsidP="00FE6812">
      <w:pPr>
        <w:pStyle w:val="ListParagraph"/>
        <w:numPr>
          <w:ilvl w:val="0"/>
          <w:numId w:val="0"/>
        </w:numPr>
        <w:spacing w:after="120"/>
        <w:ind w:left="2880"/>
        <w:rPr>
          <w:rFonts w:cs="Arial"/>
        </w:rPr>
      </w:pPr>
      <w:r w:rsidRPr="00C8542D">
        <w:rPr>
          <w:rFonts w:cs="Arial"/>
          <w:highlight w:val="yellow"/>
        </w:rPr>
        <w:t xml:space="preserve">TR_PB:  </w:t>
      </w:r>
      <w:r w:rsidRPr="00C8542D">
        <w:rPr>
          <w:rFonts w:cs="Arial"/>
          <w:highlight w:val="yellow"/>
        </w:rPr>
        <w:tab/>
        <w:t>Transfuse B/AB platelets or washed A/O</w:t>
      </w:r>
    </w:p>
    <w:p w14:paraId="64CD2963" w14:textId="77777777" w:rsidR="00E044B6" w:rsidRPr="00634649" w:rsidRDefault="00E044B6" w:rsidP="00FE6812">
      <w:pPr>
        <w:pStyle w:val="ListParagraph"/>
        <w:numPr>
          <w:ilvl w:val="1"/>
          <w:numId w:val="21"/>
        </w:numPr>
        <w:spacing w:after="120"/>
        <w:ind w:left="1800" w:hanging="450"/>
        <w:contextualSpacing w:val="0"/>
        <w:rPr>
          <w:rFonts w:cs="Arial"/>
        </w:rPr>
      </w:pPr>
      <w:r w:rsidRPr="00634649">
        <w:rPr>
          <w:rFonts w:cs="Arial"/>
        </w:rPr>
        <w:t>For patients that have one of the codes listed above for a particular red blood cell type management will enter the following fake antibody on the patient.</w:t>
      </w:r>
    </w:p>
    <w:p w14:paraId="47B604A8" w14:textId="54A88850" w:rsidR="00E044B6" w:rsidRPr="00634649" w:rsidRDefault="00E044B6" w:rsidP="00634649">
      <w:pPr>
        <w:pStyle w:val="ListParagraph"/>
        <w:numPr>
          <w:ilvl w:val="2"/>
          <w:numId w:val="21"/>
        </w:numPr>
        <w:ind w:left="2610" w:hanging="360"/>
        <w:contextualSpacing w:val="0"/>
        <w:rPr>
          <w:rFonts w:cs="Arial"/>
        </w:rPr>
      </w:pPr>
      <w:r w:rsidRPr="00634649">
        <w:rPr>
          <w:rFonts w:cs="Arial"/>
        </w:rPr>
        <w:t>Add new antibo</w:t>
      </w:r>
      <w:r w:rsidR="00C8542D">
        <w:rPr>
          <w:rFonts w:cs="Arial"/>
        </w:rPr>
        <w:t xml:space="preserve">dy: CHECK UNIT ABORH AGAINST BAD File </w:t>
      </w:r>
    </w:p>
    <w:p w14:paraId="2CDD842A" w14:textId="7AFAAEAD" w:rsidR="00E044B6" w:rsidRPr="00634649" w:rsidRDefault="00E044B6" w:rsidP="00A40D16">
      <w:pPr>
        <w:pStyle w:val="ListParagraph"/>
        <w:numPr>
          <w:ilvl w:val="2"/>
          <w:numId w:val="21"/>
        </w:numPr>
        <w:spacing w:after="120"/>
        <w:ind w:left="2610" w:hanging="360"/>
        <w:contextualSpacing w:val="0"/>
        <w:rPr>
          <w:rFonts w:cs="Arial"/>
        </w:rPr>
      </w:pPr>
      <w:r w:rsidRPr="00634649">
        <w:rPr>
          <w:rFonts w:cs="Arial"/>
        </w:rPr>
        <w:t>This will trigger an exception box to appear when issuing any red cell to the patient.  The exception is to be answered by the tech to document that they have verified that the ABORh of the unit matches the special r</w:t>
      </w:r>
      <w:r w:rsidR="00C8542D">
        <w:rPr>
          <w:rFonts w:cs="Arial"/>
        </w:rPr>
        <w:t>equirements in the patient’s BAD file</w:t>
      </w:r>
    </w:p>
    <w:p w14:paraId="4923FEA6" w14:textId="4508EBA2" w:rsidR="00E044B6" w:rsidRPr="00634649" w:rsidRDefault="00FE6812" w:rsidP="00FE6812">
      <w:pPr>
        <w:spacing w:after="120"/>
        <w:ind w:left="1440" w:firstLine="360"/>
        <w:rPr>
          <w:rFonts w:cs="Arial"/>
          <w:i/>
          <w:color w:val="00B0F0"/>
        </w:rPr>
      </w:pPr>
      <w:r w:rsidRPr="00634649">
        <w:rPr>
          <w:rFonts w:cs="Arial"/>
          <w:i/>
          <w:color w:val="00B0F0"/>
        </w:rPr>
        <w:t xml:space="preserve">    </w:t>
      </w:r>
      <w:r w:rsidR="00E82EAA">
        <w:rPr>
          <w:rFonts w:cs="Arial"/>
          <w:i/>
          <w:color w:val="00B0F0"/>
        </w:rPr>
        <w:tab/>
      </w:r>
      <w:r w:rsidR="00E82EAA">
        <w:rPr>
          <w:rFonts w:cs="Arial"/>
          <w:i/>
          <w:color w:val="00B0F0"/>
        </w:rPr>
        <w:tab/>
      </w:r>
      <w:r w:rsidR="00E044B6" w:rsidRPr="00634649">
        <w:rPr>
          <w:rFonts w:cs="Arial"/>
          <w:i/>
          <w:color w:val="00B0F0"/>
        </w:rPr>
        <w:t xml:space="preserve">Refer to </w:t>
      </w:r>
      <w:r w:rsidR="00E82EAA">
        <w:rPr>
          <w:rFonts w:cs="Arial"/>
          <w:i/>
          <w:color w:val="00B0F0"/>
        </w:rPr>
        <w:t>BB-SOP-0114: BM HPC Procedures</w:t>
      </w:r>
      <w:r w:rsidR="00E044B6" w:rsidRPr="00634649">
        <w:rPr>
          <w:rFonts w:cs="Arial"/>
          <w:i/>
          <w:color w:val="00B0F0"/>
        </w:rPr>
        <w:t xml:space="preserve">  </w:t>
      </w:r>
    </w:p>
    <w:p w14:paraId="04ECF369" w14:textId="77777777" w:rsidR="00E044B6" w:rsidRPr="00634649" w:rsidRDefault="00E044B6" w:rsidP="00FE6812">
      <w:pPr>
        <w:pStyle w:val="ListParagraph"/>
        <w:numPr>
          <w:ilvl w:val="0"/>
          <w:numId w:val="21"/>
        </w:numPr>
        <w:spacing w:after="120"/>
        <w:ind w:left="1170" w:hanging="450"/>
        <w:contextualSpacing w:val="0"/>
        <w:rPr>
          <w:rFonts w:cs="Arial"/>
        </w:rPr>
      </w:pPr>
      <w:r w:rsidRPr="00634649">
        <w:rPr>
          <w:rFonts w:cs="Arial"/>
        </w:rPr>
        <w:t xml:space="preserve">The nurse coordinators for the </w:t>
      </w:r>
      <w:r w:rsidR="00FE6812" w:rsidRPr="00634649">
        <w:rPr>
          <w:rFonts w:cs="Arial"/>
        </w:rPr>
        <w:t xml:space="preserve">stem cell </w:t>
      </w:r>
      <w:r w:rsidRPr="00634649">
        <w:rPr>
          <w:rFonts w:cs="Arial"/>
        </w:rPr>
        <w:t>program initiate the Request to Place Patient on BMP form.</w:t>
      </w:r>
    </w:p>
    <w:p w14:paraId="1142B31A" w14:textId="6A62CA76"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The techs assigned to Bone Marrow Lab will enter Bone Marrow Protocol (BMP) and Irradiation (IRR) in the patient’s </w:t>
      </w:r>
      <w:r w:rsidR="00C8542D">
        <w:rPr>
          <w:rFonts w:cs="Arial"/>
        </w:rPr>
        <w:t>BAD file in Sunquest</w:t>
      </w:r>
      <w:r w:rsidRPr="00634649">
        <w:rPr>
          <w:rFonts w:cs="Arial"/>
        </w:rPr>
        <w:t xml:space="preserve"> so that all products are irradiated. </w:t>
      </w:r>
    </w:p>
    <w:p w14:paraId="46DDA983" w14:textId="77777777" w:rsidR="00E044B6" w:rsidRDefault="00E044B6" w:rsidP="00A40D16">
      <w:pPr>
        <w:pStyle w:val="ListParagraph"/>
        <w:numPr>
          <w:ilvl w:val="1"/>
          <w:numId w:val="21"/>
        </w:numPr>
        <w:spacing w:line="276" w:lineRule="auto"/>
        <w:ind w:left="1800" w:hanging="540"/>
        <w:rPr>
          <w:rFonts w:cs="Arial"/>
        </w:rPr>
      </w:pPr>
      <w:r w:rsidRPr="00634649">
        <w:rPr>
          <w:rFonts w:cs="Arial"/>
        </w:rPr>
        <w:t>Testing is ordered by the techs assigned to Bone Marrow Lab.</w:t>
      </w:r>
    </w:p>
    <w:p w14:paraId="3E78E04C" w14:textId="6155E74B" w:rsidR="00E82EAA" w:rsidRDefault="00E82EAA" w:rsidP="00E82EAA">
      <w:pPr>
        <w:ind w:left="1800"/>
        <w:rPr>
          <w:rFonts w:cs="Arial"/>
          <w:i/>
          <w:color w:val="00B0F0"/>
        </w:rPr>
      </w:pPr>
      <w:bookmarkStart w:id="0" w:name="_Hlk152078098"/>
      <w:r w:rsidRPr="00634649">
        <w:rPr>
          <w:rFonts w:cs="Arial"/>
          <w:i/>
          <w:color w:val="00B0F0"/>
        </w:rPr>
        <w:t xml:space="preserve">Refer to </w:t>
      </w:r>
      <w:r>
        <w:rPr>
          <w:rFonts w:cs="Arial"/>
          <w:i/>
          <w:color w:val="00B0F0"/>
        </w:rPr>
        <w:t>BB-SOP-0114: BM HPC Procedures</w:t>
      </w:r>
      <w:r w:rsidRPr="00634649">
        <w:rPr>
          <w:rFonts w:cs="Arial"/>
          <w:i/>
          <w:color w:val="00B0F0"/>
        </w:rPr>
        <w:t xml:space="preserve">  </w:t>
      </w:r>
    </w:p>
    <w:bookmarkEnd w:id="0"/>
    <w:p w14:paraId="37407747" w14:textId="77777777" w:rsidR="00E82EAA" w:rsidRPr="00E82EAA" w:rsidRDefault="00E82EAA" w:rsidP="00E82EAA">
      <w:pPr>
        <w:ind w:left="1800"/>
      </w:pPr>
    </w:p>
    <w:p w14:paraId="29314B2D" w14:textId="4BDE3D65" w:rsidR="00E044B6" w:rsidRPr="00634649" w:rsidRDefault="00E82EAA" w:rsidP="00634649">
      <w:pPr>
        <w:pStyle w:val="ListParagraph"/>
        <w:numPr>
          <w:ilvl w:val="0"/>
          <w:numId w:val="21"/>
        </w:numPr>
        <w:spacing w:after="120"/>
        <w:ind w:left="1170" w:hanging="450"/>
        <w:contextualSpacing w:val="0"/>
        <w:rPr>
          <w:rFonts w:cs="Arial"/>
        </w:rPr>
      </w:pPr>
      <w:r>
        <w:rPr>
          <w:rFonts w:cs="Arial"/>
        </w:rPr>
        <w:t>SCTCT</w:t>
      </w:r>
      <w:r w:rsidR="00E044B6" w:rsidRPr="00634649">
        <w:rPr>
          <w:rFonts w:cs="Arial"/>
        </w:rPr>
        <w:t xml:space="preserve"> Patients for </w:t>
      </w:r>
      <w:r w:rsidR="00E044B6" w:rsidRPr="00634649">
        <w:rPr>
          <w:rFonts w:cs="Arial"/>
          <w:b/>
        </w:rPr>
        <w:t>Autologous</w:t>
      </w:r>
      <w:r w:rsidR="00E044B6" w:rsidRPr="00634649">
        <w:rPr>
          <w:rFonts w:cs="Arial"/>
        </w:rPr>
        <w:t xml:space="preserve"> Donation will have the ABO/Rh confirmed on the specimen.</w:t>
      </w:r>
    </w:p>
    <w:p w14:paraId="631DD529"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This request is generated by the techs assigned to bone marrow lab. </w:t>
      </w:r>
    </w:p>
    <w:p w14:paraId="0A87819B"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The recipient's sample is tested for ABO/Rh forward and reverse, antibody screen and Identification (if needed), and weak D testing, if indicated. </w:t>
      </w:r>
    </w:p>
    <w:p w14:paraId="0B83C684"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type of transplant and date of transplant should be entered in the computer system by management.</w:t>
      </w:r>
    </w:p>
    <w:p w14:paraId="584E95EC" w14:textId="178BC79B"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Results are entered in </w:t>
      </w:r>
      <w:r w:rsidR="004E10A5">
        <w:rPr>
          <w:rFonts w:cs="Arial"/>
        </w:rPr>
        <w:t xml:space="preserve">Sunquest </w:t>
      </w:r>
      <w:r w:rsidRPr="00634649">
        <w:rPr>
          <w:rFonts w:cs="Arial"/>
        </w:rPr>
        <w:t xml:space="preserve">and are also recorded on the “Request to Confirm Group and Type” form.  The form is returned to Bone Marrow Lab. </w:t>
      </w:r>
    </w:p>
    <w:p w14:paraId="59DA5DF8" w14:textId="0F1301D0" w:rsidR="00E044B6" w:rsidRPr="00634649" w:rsidRDefault="00E82EAA" w:rsidP="00E82EAA">
      <w:pPr>
        <w:spacing w:after="120"/>
        <w:ind w:left="1440" w:firstLine="360"/>
        <w:rPr>
          <w:rFonts w:cs="Arial"/>
          <w:i/>
          <w:color w:val="00B0F0"/>
        </w:rPr>
      </w:pPr>
      <w:r>
        <w:rPr>
          <w:rFonts w:cs="Arial"/>
          <w:i/>
          <w:color w:val="00B0F0"/>
        </w:rPr>
        <w:t xml:space="preserve">Refer to SCT-FORMS-0107: </w:t>
      </w:r>
      <w:r w:rsidR="00E044B6" w:rsidRPr="00634649">
        <w:rPr>
          <w:rFonts w:cs="Arial"/>
          <w:i/>
          <w:color w:val="00B0F0"/>
        </w:rPr>
        <w:t xml:space="preserve">Request to Confirm Group and Type </w:t>
      </w:r>
    </w:p>
    <w:p w14:paraId="53476E86" w14:textId="3781F166" w:rsidR="00B1349C" w:rsidRDefault="00B1349C" w:rsidP="00FE6812">
      <w:pPr>
        <w:pStyle w:val="ListParagraph"/>
        <w:numPr>
          <w:ilvl w:val="0"/>
          <w:numId w:val="21"/>
        </w:numPr>
        <w:spacing w:after="120"/>
        <w:ind w:left="1170" w:right="810" w:hanging="720"/>
        <w:contextualSpacing w:val="0"/>
        <w:rPr>
          <w:rFonts w:cs="Arial"/>
        </w:rPr>
      </w:pPr>
      <w:r>
        <w:rPr>
          <w:rFonts w:cs="Arial"/>
        </w:rPr>
        <w:t>Patients and donors are tested for ABO Group, Rh type and antibody screen.</w:t>
      </w:r>
    </w:p>
    <w:p w14:paraId="2953C7C4" w14:textId="41B97568" w:rsidR="00E044B6" w:rsidRPr="00634649" w:rsidRDefault="00E82EAA" w:rsidP="00FE6812">
      <w:pPr>
        <w:pStyle w:val="ListParagraph"/>
        <w:numPr>
          <w:ilvl w:val="0"/>
          <w:numId w:val="21"/>
        </w:numPr>
        <w:spacing w:after="120"/>
        <w:ind w:left="1170" w:right="810" w:hanging="720"/>
        <w:contextualSpacing w:val="0"/>
        <w:rPr>
          <w:rFonts w:cs="Arial"/>
        </w:rPr>
      </w:pPr>
      <w:r>
        <w:rPr>
          <w:rFonts w:cs="Arial"/>
        </w:rPr>
        <w:t>SCTCT</w:t>
      </w:r>
      <w:r w:rsidR="00E044B6" w:rsidRPr="00634649">
        <w:rPr>
          <w:rFonts w:cs="Arial"/>
        </w:rPr>
        <w:t xml:space="preserve"> Patients with </w:t>
      </w:r>
      <w:r w:rsidR="00E044B6" w:rsidRPr="00634649">
        <w:rPr>
          <w:rFonts w:cs="Arial"/>
          <w:b/>
        </w:rPr>
        <w:t xml:space="preserve">Allogeneic </w:t>
      </w:r>
      <w:r w:rsidR="00E044B6" w:rsidRPr="00634649">
        <w:rPr>
          <w:rFonts w:cs="Arial"/>
        </w:rPr>
        <w:t>Donors will have the ABO/Rh confirmed on the donor product (BM or HPC).</w:t>
      </w:r>
    </w:p>
    <w:p w14:paraId="0E23676C"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techs assigned to Bone Marrow Lab will order the test(s) and fill out a “Request to Confirm Group and Type” form</w:t>
      </w:r>
    </w:p>
    <w:p w14:paraId="7F435D11" w14:textId="59D397A6" w:rsidR="00E044B6" w:rsidRPr="00634649" w:rsidRDefault="004E10A5" w:rsidP="00634649">
      <w:pPr>
        <w:pStyle w:val="ListParagraph"/>
        <w:numPr>
          <w:ilvl w:val="2"/>
          <w:numId w:val="21"/>
        </w:numPr>
        <w:ind w:left="2520" w:hanging="360"/>
        <w:contextualSpacing w:val="0"/>
        <w:rPr>
          <w:rFonts w:cs="Arial"/>
        </w:rPr>
      </w:pPr>
      <w:r>
        <w:rPr>
          <w:rFonts w:cs="Arial"/>
        </w:rPr>
        <w:t>Test code: BMTD</w:t>
      </w:r>
    </w:p>
    <w:p w14:paraId="20550998"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The donor sample is tested for ABO/Rh forward and reverse, antibody screen and weak D testing, if indicated. </w:t>
      </w:r>
    </w:p>
    <w:p w14:paraId="795DDAD1"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type of transplant and transplant date should be entered into the computer system.</w:t>
      </w:r>
    </w:p>
    <w:p w14:paraId="20A07286" w14:textId="6D9E56D8" w:rsidR="00E044B6" w:rsidRPr="00634649" w:rsidRDefault="00E044B6" w:rsidP="00A40D16">
      <w:pPr>
        <w:pStyle w:val="ListParagraph"/>
        <w:numPr>
          <w:ilvl w:val="2"/>
          <w:numId w:val="21"/>
        </w:numPr>
        <w:spacing w:after="120"/>
        <w:ind w:left="2520" w:hanging="360"/>
        <w:contextualSpacing w:val="0"/>
        <w:rPr>
          <w:rFonts w:cs="Arial"/>
        </w:rPr>
      </w:pPr>
      <w:r w:rsidRPr="00634649">
        <w:rPr>
          <w:rFonts w:cs="Arial"/>
        </w:rPr>
        <w:t xml:space="preserve">Add a </w:t>
      </w:r>
      <w:r w:rsidR="004E10A5">
        <w:rPr>
          <w:rFonts w:cs="Arial"/>
        </w:rPr>
        <w:t>comment</w:t>
      </w:r>
      <w:r w:rsidRPr="00634649">
        <w:rPr>
          <w:rFonts w:cs="Arial"/>
        </w:rPr>
        <w:t xml:space="preserve"> in the patient or donor’s </w:t>
      </w:r>
      <w:r w:rsidR="004E10A5">
        <w:rPr>
          <w:rFonts w:cs="Arial"/>
        </w:rPr>
        <w:t>BAD file</w:t>
      </w:r>
      <w:r w:rsidRPr="00634649">
        <w:rPr>
          <w:rFonts w:cs="Arial"/>
        </w:rPr>
        <w:t xml:space="preserve"> and add the following information for either patient or donor: </w:t>
      </w:r>
    </w:p>
    <w:p w14:paraId="4656360D" w14:textId="77777777" w:rsidR="00E044B6" w:rsidRPr="00634649" w:rsidRDefault="00E044B6" w:rsidP="00634649">
      <w:pPr>
        <w:pStyle w:val="ListParagraph"/>
        <w:numPr>
          <w:ilvl w:val="3"/>
          <w:numId w:val="21"/>
        </w:numPr>
        <w:ind w:left="3150" w:hanging="450"/>
        <w:contextualSpacing w:val="0"/>
        <w:rPr>
          <w:rFonts w:cs="Arial"/>
        </w:rPr>
      </w:pPr>
      <w:r w:rsidRPr="00634649">
        <w:rPr>
          <w:rFonts w:cs="Arial"/>
        </w:rPr>
        <w:t xml:space="preserve">For </w:t>
      </w:r>
      <w:r w:rsidRPr="00634649">
        <w:rPr>
          <w:rFonts w:cs="Arial"/>
          <w:u w:val="single"/>
        </w:rPr>
        <w:t>patient</w:t>
      </w:r>
      <w:r w:rsidRPr="00634649">
        <w:rPr>
          <w:rFonts w:cs="Arial"/>
        </w:rPr>
        <w:t>: Type of Transplant, NMDP# of Donor, ABO/Rh of Donor, Date of transplant must be entered in computer system.</w:t>
      </w:r>
    </w:p>
    <w:p w14:paraId="7464737A" w14:textId="77777777" w:rsidR="00E044B6" w:rsidRPr="00634649" w:rsidRDefault="00E044B6" w:rsidP="00634649">
      <w:pPr>
        <w:pStyle w:val="ListParagraph"/>
        <w:numPr>
          <w:ilvl w:val="3"/>
          <w:numId w:val="21"/>
        </w:numPr>
        <w:ind w:left="3150" w:hanging="450"/>
        <w:contextualSpacing w:val="0"/>
        <w:rPr>
          <w:rFonts w:cs="Arial"/>
        </w:rPr>
      </w:pPr>
      <w:r w:rsidRPr="00634649">
        <w:rPr>
          <w:rFonts w:cs="Arial"/>
        </w:rPr>
        <w:t xml:space="preserve">For </w:t>
      </w:r>
      <w:r w:rsidRPr="00634649">
        <w:rPr>
          <w:rFonts w:cs="Arial"/>
          <w:u w:val="single"/>
        </w:rPr>
        <w:t>Donor</w:t>
      </w:r>
      <w:r w:rsidRPr="00634649">
        <w:rPr>
          <w:rFonts w:cs="Arial"/>
        </w:rPr>
        <w:t>: Type of Transplant, NMDP# of Donor, ABO/Rh of Donor, Date of transplant must be entered in computer system.</w:t>
      </w:r>
    </w:p>
    <w:p w14:paraId="4CAEF898"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Results are entered in SCC and are also recorded on the “Request to Confirm Group and Type” form.  The form is returned to Bone Marrow Lab. </w:t>
      </w:r>
    </w:p>
    <w:p w14:paraId="709AAD07" w14:textId="42E5B2B6" w:rsidR="00B1349C" w:rsidRDefault="00B1349C" w:rsidP="00FE6812">
      <w:pPr>
        <w:pStyle w:val="ListParagraph"/>
        <w:numPr>
          <w:ilvl w:val="0"/>
          <w:numId w:val="21"/>
        </w:numPr>
        <w:spacing w:after="120"/>
        <w:ind w:left="1170" w:hanging="720"/>
        <w:contextualSpacing w:val="0"/>
        <w:rPr>
          <w:rFonts w:cs="Arial"/>
        </w:rPr>
      </w:pPr>
      <w:r>
        <w:rPr>
          <w:rFonts w:cs="Arial"/>
        </w:rPr>
        <w:t xml:space="preserve">Patients and/or donors who have antibodies and/or positive DAT will be further tested for RBC genotype. </w:t>
      </w:r>
    </w:p>
    <w:p w14:paraId="2C8FF86A" w14:textId="60A9E3F2" w:rsidR="00E044B6" w:rsidRPr="00634649" w:rsidRDefault="00E044B6" w:rsidP="00FE6812">
      <w:pPr>
        <w:pStyle w:val="ListParagraph"/>
        <w:numPr>
          <w:ilvl w:val="0"/>
          <w:numId w:val="21"/>
        </w:numPr>
        <w:spacing w:after="120"/>
        <w:ind w:left="1170" w:hanging="720"/>
        <w:contextualSpacing w:val="0"/>
        <w:rPr>
          <w:rFonts w:cs="Arial"/>
        </w:rPr>
      </w:pPr>
      <w:r w:rsidRPr="00634649">
        <w:rPr>
          <w:rFonts w:cs="Arial"/>
        </w:rPr>
        <w:t xml:space="preserve">Recipients of </w:t>
      </w:r>
      <w:r w:rsidRPr="00634649">
        <w:rPr>
          <w:rFonts w:cs="Arial"/>
          <w:b/>
        </w:rPr>
        <w:t>Allogeneic</w:t>
      </w:r>
      <w:r w:rsidRPr="00634649">
        <w:rPr>
          <w:rFonts w:cs="Arial"/>
        </w:rPr>
        <w:t xml:space="preserve"> transplants must have a crossmatch performed with the donor to determine compatibility. </w:t>
      </w:r>
    </w:p>
    <w:p w14:paraId="77D6F412" w14:textId="1EB57333" w:rsidR="00591825" w:rsidRDefault="00591825" w:rsidP="00A40D16">
      <w:pPr>
        <w:pStyle w:val="ListParagraph"/>
        <w:numPr>
          <w:ilvl w:val="1"/>
          <w:numId w:val="21"/>
        </w:numPr>
        <w:spacing w:after="120"/>
        <w:ind w:left="1800" w:hanging="540"/>
        <w:contextualSpacing w:val="0"/>
        <w:rPr>
          <w:rFonts w:cs="Arial"/>
        </w:rPr>
      </w:pPr>
      <w:r>
        <w:rPr>
          <w:rFonts w:cs="Arial"/>
        </w:rPr>
        <w:t xml:space="preserve">Samples must be properly identified. </w:t>
      </w:r>
    </w:p>
    <w:p w14:paraId="59D02DA4" w14:textId="06787237" w:rsidR="00591825" w:rsidRDefault="00591825" w:rsidP="00591825">
      <w:pPr>
        <w:ind w:left="1800"/>
        <w:rPr>
          <w:i/>
          <w:iCs/>
          <w:color w:val="00B0F0"/>
        </w:rPr>
      </w:pPr>
      <w:r w:rsidRPr="00591825">
        <w:rPr>
          <w:i/>
          <w:iCs/>
          <w:color w:val="00B0F0"/>
        </w:rPr>
        <w:t xml:space="preserve">Refer to BB-SOP-0114: BM-HPC Procedures </w:t>
      </w:r>
    </w:p>
    <w:p w14:paraId="73A90B9F" w14:textId="77777777" w:rsidR="00E82EAA" w:rsidRPr="00591825" w:rsidRDefault="00E82EAA" w:rsidP="00591825">
      <w:pPr>
        <w:ind w:left="1800"/>
        <w:rPr>
          <w:i/>
          <w:iCs/>
          <w:color w:val="00B0F0"/>
        </w:rPr>
      </w:pPr>
    </w:p>
    <w:p w14:paraId="2A39C510" w14:textId="45D0D70D"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techs assigned to Bone Marrow Lab will order the test and fill out a “Crossmatch Bone Marrow Donor with Recipient” form.</w:t>
      </w:r>
    </w:p>
    <w:p w14:paraId="0549C664" w14:textId="0B845984" w:rsidR="00E044B6" w:rsidRPr="00634649" w:rsidRDefault="004E10A5" w:rsidP="00A40D16">
      <w:pPr>
        <w:pStyle w:val="ListParagraph"/>
        <w:numPr>
          <w:ilvl w:val="2"/>
          <w:numId w:val="21"/>
        </w:numPr>
        <w:spacing w:after="120"/>
        <w:ind w:left="2520" w:hanging="360"/>
        <w:contextualSpacing w:val="0"/>
        <w:rPr>
          <w:rFonts w:cs="Arial"/>
        </w:rPr>
      </w:pPr>
      <w:r>
        <w:rPr>
          <w:rFonts w:cs="Arial"/>
        </w:rPr>
        <w:t>Test Codes: TYHD and BMTD</w:t>
      </w:r>
    </w:p>
    <w:p w14:paraId="705CA75E" w14:textId="77777777" w:rsidR="00E82EAA" w:rsidRDefault="00634649" w:rsidP="00E82EAA">
      <w:pPr>
        <w:spacing w:after="120"/>
        <w:ind w:left="2520"/>
        <w:rPr>
          <w:rFonts w:cs="Arial"/>
          <w:i/>
          <w:color w:val="00B0F0"/>
        </w:rPr>
      </w:pPr>
      <w:r w:rsidRPr="00634649">
        <w:rPr>
          <w:rFonts w:cs="Arial"/>
          <w:i/>
          <w:color w:val="00B0F0"/>
        </w:rPr>
        <w:t xml:space="preserve">Refer </w:t>
      </w:r>
      <w:r w:rsidR="00E82EAA">
        <w:rPr>
          <w:rFonts w:cs="Arial"/>
          <w:i/>
          <w:color w:val="00B0F0"/>
        </w:rPr>
        <w:t xml:space="preserve">to SCT-FORMS-0148: Crossmatch Bone Marrow Donor with Recipient </w:t>
      </w:r>
    </w:p>
    <w:p w14:paraId="67BEFFF9" w14:textId="57BD920F" w:rsidR="00E044B6" w:rsidRPr="00E82EAA" w:rsidRDefault="00E044B6" w:rsidP="00E82EAA">
      <w:pPr>
        <w:pStyle w:val="ListParagraph"/>
        <w:numPr>
          <w:ilvl w:val="2"/>
          <w:numId w:val="21"/>
        </w:numPr>
        <w:spacing w:after="120"/>
        <w:rPr>
          <w:rFonts w:cs="Arial"/>
          <w:i/>
          <w:color w:val="00B0F0"/>
        </w:rPr>
      </w:pPr>
      <w:r w:rsidRPr="00E82EAA">
        <w:rPr>
          <w:rFonts w:cs="Arial"/>
        </w:rPr>
        <w:lastRenderedPageBreak/>
        <w:t>Both the recipient and donor should be tested for ABO/Rh and weak D if indicated, antibody screen and Identification if needed.</w:t>
      </w:r>
    </w:p>
    <w:p w14:paraId="256EDB16"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crossmatch is performed between the donor and recipient at both immediate spin (IS) and antiglobulin (gel or P</w:t>
      </w:r>
      <w:r w:rsidR="00634649" w:rsidRPr="00634649">
        <w:rPr>
          <w:rFonts w:cs="Arial"/>
        </w:rPr>
        <w:t>E</w:t>
      </w:r>
      <w:r w:rsidRPr="00634649">
        <w:rPr>
          <w:rFonts w:cs="Arial"/>
        </w:rPr>
        <w:t xml:space="preserve">G testing). </w:t>
      </w:r>
    </w:p>
    <w:p w14:paraId="28D7967D" w14:textId="70FE6A6B" w:rsidR="00E044B6" w:rsidRPr="00634649" w:rsidRDefault="00E044B6" w:rsidP="00A40D16">
      <w:pPr>
        <w:pStyle w:val="ListParagraph"/>
        <w:numPr>
          <w:ilvl w:val="1"/>
          <w:numId w:val="21"/>
        </w:numPr>
        <w:spacing w:after="120"/>
        <w:ind w:left="1710" w:hanging="450"/>
        <w:contextualSpacing w:val="0"/>
        <w:rPr>
          <w:rFonts w:cs="Arial"/>
        </w:rPr>
      </w:pPr>
      <w:r w:rsidRPr="00634649">
        <w:rPr>
          <w:rFonts w:cs="Arial"/>
        </w:rPr>
        <w:t xml:space="preserve">The Donor Current type should be cross referenced with the Donor Prior type in </w:t>
      </w:r>
      <w:r w:rsidR="004E10A5">
        <w:rPr>
          <w:rFonts w:cs="Arial"/>
        </w:rPr>
        <w:t>Sunquest</w:t>
      </w:r>
      <w:r w:rsidRPr="00634649">
        <w:rPr>
          <w:rFonts w:cs="Arial"/>
        </w:rPr>
        <w:t xml:space="preserve"> and noted on the request form. </w:t>
      </w:r>
    </w:p>
    <w:p w14:paraId="092D188C" w14:textId="77777777" w:rsidR="00E82EAA" w:rsidRPr="00E82EAA" w:rsidRDefault="00E82EAA" w:rsidP="00E82EAA"/>
    <w:p w14:paraId="777E49A3" w14:textId="1B18C6C9" w:rsidR="00E044B6" w:rsidRPr="00634649" w:rsidRDefault="00E044B6" w:rsidP="00634649">
      <w:pPr>
        <w:pStyle w:val="ListParagraph"/>
        <w:numPr>
          <w:ilvl w:val="0"/>
          <w:numId w:val="21"/>
        </w:numPr>
        <w:spacing w:after="120"/>
        <w:ind w:left="1170" w:hanging="630"/>
        <w:contextualSpacing w:val="0"/>
        <w:rPr>
          <w:rFonts w:cs="Arial"/>
          <w:snapToGrid w:val="0"/>
        </w:rPr>
      </w:pPr>
      <w:r w:rsidRPr="00634649">
        <w:rPr>
          <w:rFonts w:cs="Arial"/>
        </w:rPr>
        <w:t>Upon identification of the recipient and potential donor, the Bone Marrow Techs complete the Allogeneic Transplant Checklist.</w:t>
      </w:r>
    </w:p>
    <w:p w14:paraId="42DBEB26" w14:textId="00243C17" w:rsidR="00E044B6" w:rsidRPr="00634649" w:rsidRDefault="00E82EAA" w:rsidP="00634649">
      <w:pPr>
        <w:pStyle w:val="ListParagraph"/>
        <w:numPr>
          <w:ilvl w:val="0"/>
          <w:numId w:val="21"/>
        </w:numPr>
        <w:spacing w:after="120"/>
        <w:ind w:left="1170" w:hanging="630"/>
        <w:contextualSpacing w:val="0"/>
        <w:rPr>
          <w:rFonts w:cs="Arial"/>
          <w:b/>
          <w:snapToGrid w:val="0"/>
        </w:rPr>
      </w:pPr>
      <w:r>
        <w:rPr>
          <w:rFonts w:cs="Arial"/>
          <w:b/>
          <w:snapToGrid w:val="0"/>
        </w:rPr>
        <w:t>SCTCT</w:t>
      </w:r>
      <w:r w:rsidR="00E044B6" w:rsidRPr="00634649">
        <w:rPr>
          <w:rFonts w:cs="Arial"/>
          <w:b/>
          <w:snapToGrid w:val="0"/>
        </w:rPr>
        <w:t xml:space="preserve"> Titrations</w:t>
      </w:r>
    </w:p>
    <w:p w14:paraId="09D8F13E" w14:textId="1D738CAB" w:rsidR="00E044B6" w:rsidRPr="00634649" w:rsidRDefault="00E044B6" w:rsidP="00634649">
      <w:pPr>
        <w:pStyle w:val="ListParagraph"/>
        <w:numPr>
          <w:ilvl w:val="1"/>
          <w:numId w:val="21"/>
        </w:numPr>
        <w:spacing w:after="120"/>
        <w:ind w:left="1710" w:hanging="450"/>
        <w:contextualSpacing w:val="0"/>
        <w:rPr>
          <w:rFonts w:cs="Arial"/>
          <w:snapToGrid w:val="0"/>
        </w:rPr>
      </w:pPr>
      <w:r w:rsidRPr="00634649">
        <w:rPr>
          <w:rFonts w:cs="Arial"/>
          <w:snapToGrid w:val="0"/>
        </w:rPr>
        <w:t xml:space="preserve">When patient is ABO incompatible with the </w:t>
      </w:r>
      <w:r w:rsidR="00E82EAA">
        <w:rPr>
          <w:rFonts w:cs="Arial"/>
          <w:snapToGrid w:val="0"/>
        </w:rPr>
        <w:t>SCTCT</w:t>
      </w:r>
      <w:r w:rsidRPr="00634649">
        <w:rPr>
          <w:rFonts w:cs="Arial"/>
          <w:snapToGrid w:val="0"/>
        </w:rPr>
        <w:t xml:space="preserve"> donor, the isoagglutinins of the patient are titered depending on the donor’s type. </w:t>
      </w:r>
      <w:r w:rsidRPr="00634649">
        <w:rPr>
          <w:rFonts w:cs="Arial"/>
          <w:b/>
          <w:snapToGrid w:val="0"/>
        </w:rPr>
        <w:t xml:space="preserve">Patients receiving Group O </w:t>
      </w:r>
      <w:r w:rsidR="00E82EAA">
        <w:rPr>
          <w:rFonts w:cs="Arial"/>
          <w:b/>
          <w:snapToGrid w:val="0"/>
        </w:rPr>
        <w:t>SCTCT</w:t>
      </w:r>
      <w:r w:rsidRPr="00634649">
        <w:rPr>
          <w:rFonts w:cs="Arial"/>
          <w:b/>
          <w:snapToGrid w:val="0"/>
        </w:rPr>
        <w:t xml:space="preserve"> do not need to be titered</w:t>
      </w:r>
      <w:r w:rsidRPr="00634649">
        <w:rPr>
          <w:rFonts w:cs="Arial"/>
          <w:snapToGrid w:val="0"/>
        </w:rPr>
        <w:t>.</w:t>
      </w:r>
    </w:p>
    <w:p w14:paraId="62AB823B" w14:textId="0C2E9E78" w:rsidR="00E044B6" w:rsidRPr="00634649" w:rsidRDefault="00634649" w:rsidP="00634649">
      <w:pPr>
        <w:spacing w:after="120"/>
        <w:ind w:left="360" w:hanging="360"/>
        <w:rPr>
          <w:rFonts w:cs="Arial"/>
          <w:i/>
          <w:snapToGrid w:val="0"/>
          <w:color w:val="00B0F0"/>
        </w:rPr>
      </w:pPr>
      <w:r>
        <w:rPr>
          <w:rFonts w:cs="Arial"/>
          <w:i/>
          <w:snapToGrid w:val="0"/>
          <w:color w:val="00B0F0"/>
        </w:rPr>
        <w:t xml:space="preserve">                    </w:t>
      </w:r>
      <w:r w:rsidR="00E044B6" w:rsidRPr="00634649">
        <w:rPr>
          <w:rFonts w:cs="Arial"/>
          <w:i/>
          <w:snapToGrid w:val="0"/>
          <w:color w:val="00B0F0"/>
        </w:rPr>
        <w:t xml:space="preserve">Refer to Attachment: Titration Protocol for </w:t>
      </w:r>
      <w:r w:rsidR="00E82EAA">
        <w:rPr>
          <w:rFonts w:cs="Arial"/>
          <w:i/>
          <w:snapToGrid w:val="0"/>
          <w:color w:val="00B0F0"/>
        </w:rPr>
        <w:t>SCTCT</w:t>
      </w:r>
      <w:r w:rsidR="00E044B6" w:rsidRPr="00634649">
        <w:rPr>
          <w:rFonts w:cs="Arial"/>
          <w:i/>
          <w:snapToGrid w:val="0"/>
          <w:color w:val="00B0F0"/>
        </w:rPr>
        <w:t xml:space="preserve"> recipients and donors</w:t>
      </w:r>
    </w:p>
    <w:p w14:paraId="68AFFFCD" w14:textId="7EE112AE" w:rsidR="00E044B6" w:rsidRPr="00634649" w:rsidRDefault="00E044B6" w:rsidP="00634649">
      <w:pPr>
        <w:pStyle w:val="ListParagraph"/>
        <w:numPr>
          <w:ilvl w:val="1"/>
          <w:numId w:val="21"/>
        </w:numPr>
        <w:ind w:left="1710" w:hanging="450"/>
        <w:contextualSpacing w:val="0"/>
        <w:rPr>
          <w:rFonts w:cs="Arial"/>
          <w:snapToGrid w:val="0"/>
        </w:rPr>
      </w:pPr>
      <w:r w:rsidRPr="00634649">
        <w:rPr>
          <w:rFonts w:cs="Arial"/>
          <w:snapToGrid w:val="0"/>
        </w:rPr>
        <w:t xml:space="preserve"> Orders for isohemagglutinin titers:</w:t>
      </w:r>
      <w:r w:rsidR="002C2EE1">
        <w:rPr>
          <w:rFonts w:cs="Arial"/>
          <w:snapToGrid w:val="0"/>
        </w:rPr>
        <w:t xml:space="preserve"> in Epic the person placing the order will choose BMT, donor or recipient, and compatible or incompatible. </w:t>
      </w:r>
      <w:r w:rsidRPr="00634649">
        <w:rPr>
          <w:rFonts w:cs="Arial"/>
          <w:snapToGrid w:val="0"/>
        </w:rPr>
        <w:t xml:space="preserve"> </w:t>
      </w:r>
    </w:p>
    <w:p w14:paraId="0BCB5B87" w14:textId="77777777" w:rsidR="00E044B6" w:rsidRPr="00634649" w:rsidRDefault="00E044B6" w:rsidP="00634649">
      <w:pPr>
        <w:pStyle w:val="ListParagraph"/>
        <w:numPr>
          <w:ilvl w:val="0"/>
          <w:numId w:val="0"/>
        </w:numPr>
        <w:ind w:left="3240"/>
        <w:rPr>
          <w:rFonts w:cs="Arial"/>
          <w:snapToGrid w:val="0"/>
        </w:rPr>
      </w:pPr>
    </w:p>
    <w:tbl>
      <w:tblPr>
        <w:tblStyle w:val="TableGrid"/>
        <w:tblW w:w="0" w:type="auto"/>
        <w:jc w:val="center"/>
        <w:tblLook w:val="04A0" w:firstRow="1" w:lastRow="0" w:firstColumn="1" w:lastColumn="0" w:noHBand="0" w:noVBand="1"/>
      </w:tblPr>
      <w:tblGrid>
        <w:gridCol w:w="1458"/>
        <w:gridCol w:w="1944"/>
        <w:gridCol w:w="2785"/>
      </w:tblGrid>
      <w:tr w:rsidR="00E044B6" w:rsidRPr="00634649" w14:paraId="2607C92D" w14:textId="77777777" w:rsidTr="00E044B6">
        <w:trPr>
          <w:jc w:val="center"/>
        </w:trPr>
        <w:tc>
          <w:tcPr>
            <w:tcW w:w="6187" w:type="dxa"/>
            <w:gridSpan w:val="3"/>
            <w:shd w:val="clear" w:color="auto" w:fill="C5CFEE" w:themeFill="text2" w:themeFillTint="33"/>
          </w:tcPr>
          <w:p w14:paraId="13830FF4" w14:textId="3AB4BB57" w:rsidR="00E044B6" w:rsidRPr="00634649" w:rsidRDefault="002C2EE1" w:rsidP="00E044B6">
            <w:pPr>
              <w:spacing w:before="60" w:after="60"/>
              <w:jc w:val="center"/>
              <w:rPr>
                <w:rFonts w:cs="Arial"/>
                <w:b/>
              </w:rPr>
            </w:pPr>
            <w:r>
              <w:rPr>
                <w:rFonts w:cs="Arial"/>
                <w:b/>
                <w:sz w:val="24"/>
              </w:rPr>
              <w:t xml:space="preserve">Sunquest </w:t>
            </w:r>
            <w:r w:rsidR="00E82EAA">
              <w:rPr>
                <w:rFonts w:cs="Arial"/>
                <w:b/>
                <w:sz w:val="24"/>
              </w:rPr>
              <w:t>SCTCT</w:t>
            </w:r>
            <w:r w:rsidR="00E044B6" w:rsidRPr="00634649">
              <w:rPr>
                <w:rFonts w:cs="Arial"/>
                <w:b/>
                <w:sz w:val="24"/>
              </w:rPr>
              <w:t xml:space="preserve"> ABO TITER TESTS</w:t>
            </w:r>
          </w:p>
        </w:tc>
      </w:tr>
      <w:tr w:rsidR="00E044B6" w:rsidRPr="00634649" w14:paraId="4778A01E" w14:textId="77777777" w:rsidTr="00E044B6">
        <w:trPr>
          <w:jc w:val="center"/>
        </w:trPr>
        <w:tc>
          <w:tcPr>
            <w:tcW w:w="1458" w:type="dxa"/>
            <w:shd w:val="clear" w:color="auto" w:fill="C5CFEE" w:themeFill="text2" w:themeFillTint="33"/>
          </w:tcPr>
          <w:p w14:paraId="13BD8C68" w14:textId="77777777" w:rsidR="00E044B6" w:rsidRPr="00634649" w:rsidRDefault="00E044B6" w:rsidP="00E044B6">
            <w:pPr>
              <w:spacing w:before="60" w:after="60"/>
              <w:rPr>
                <w:rFonts w:cs="Arial"/>
                <w:b/>
              </w:rPr>
            </w:pPr>
            <w:r w:rsidRPr="00634649">
              <w:rPr>
                <w:rFonts w:cs="Arial"/>
                <w:b/>
              </w:rPr>
              <w:t>SCC CODE</w:t>
            </w:r>
          </w:p>
        </w:tc>
        <w:tc>
          <w:tcPr>
            <w:tcW w:w="1944" w:type="dxa"/>
            <w:shd w:val="clear" w:color="auto" w:fill="C5CFEE" w:themeFill="text2" w:themeFillTint="33"/>
          </w:tcPr>
          <w:p w14:paraId="69C02913" w14:textId="77777777" w:rsidR="00E044B6" w:rsidRPr="00634649" w:rsidRDefault="00E044B6" w:rsidP="00E044B6">
            <w:pPr>
              <w:spacing w:before="60" w:after="60"/>
              <w:rPr>
                <w:rFonts w:cs="Arial"/>
                <w:b/>
              </w:rPr>
            </w:pPr>
            <w:r w:rsidRPr="00634649">
              <w:rPr>
                <w:rFonts w:cs="Arial"/>
                <w:b/>
              </w:rPr>
              <w:t>TEST NAME</w:t>
            </w:r>
          </w:p>
        </w:tc>
        <w:tc>
          <w:tcPr>
            <w:tcW w:w="2785" w:type="dxa"/>
            <w:shd w:val="clear" w:color="auto" w:fill="C5CFEE" w:themeFill="text2" w:themeFillTint="33"/>
          </w:tcPr>
          <w:p w14:paraId="0BF4C00E" w14:textId="77777777" w:rsidR="00E044B6" w:rsidRPr="00634649" w:rsidRDefault="00E044B6" w:rsidP="00E044B6">
            <w:pPr>
              <w:spacing w:before="60" w:after="60"/>
              <w:rPr>
                <w:rFonts w:cs="Arial"/>
                <w:b/>
              </w:rPr>
            </w:pPr>
            <w:r w:rsidRPr="00634649">
              <w:rPr>
                <w:rFonts w:cs="Arial"/>
                <w:b/>
              </w:rPr>
              <w:t>TESTS INCLUDED</w:t>
            </w:r>
          </w:p>
        </w:tc>
      </w:tr>
      <w:tr w:rsidR="00E044B6" w:rsidRPr="00634649" w14:paraId="567120E3" w14:textId="77777777" w:rsidTr="00E044B6">
        <w:trPr>
          <w:jc w:val="center"/>
        </w:trPr>
        <w:tc>
          <w:tcPr>
            <w:tcW w:w="1458" w:type="dxa"/>
          </w:tcPr>
          <w:p w14:paraId="79A3803A" w14:textId="26F87A0A" w:rsidR="00E044B6" w:rsidRPr="00634649" w:rsidRDefault="002C2EE1" w:rsidP="00E044B6">
            <w:pPr>
              <w:rPr>
                <w:rFonts w:cs="Arial"/>
              </w:rPr>
            </w:pPr>
            <w:r>
              <w:rPr>
                <w:rFonts w:cs="Arial"/>
                <w:snapToGrid w:val="0"/>
              </w:rPr>
              <w:t>ISOHEM</w:t>
            </w:r>
          </w:p>
        </w:tc>
        <w:tc>
          <w:tcPr>
            <w:tcW w:w="1944" w:type="dxa"/>
          </w:tcPr>
          <w:p w14:paraId="60D63F7C" w14:textId="3317C2DA" w:rsidR="00E044B6" w:rsidRPr="00634649" w:rsidRDefault="002C2EE1" w:rsidP="00E044B6">
            <w:pPr>
              <w:rPr>
                <w:rFonts w:cs="Arial"/>
              </w:rPr>
            </w:pPr>
            <w:r>
              <w:rPr>
                <w:rFonts w:cs="Arial"/>
              </w:rPr>
              <w:t>Isohemaglutinin</w:t>
            </w:r>
          </w:p>
        </w:tc>
        <w:tc>
          <w:tcPr>
            <w:tcW w:w="2785" w:type="dxa"/>
          </w:tcPr>
          <w:p w14:paraId="164E5350" w14:textId="77777777" w:rsidR="00E044B6" w:rsidRPr="00634649" w:rsidRDefault="00E044B6" w:rsidP="00E044B6">
            <w:pPr>
              <w:rPr>
                <w:rFonts w:cs="Arial"/>
              </w:rPr>
            </w:pPr>
            <w:r w:rsidRPr="00634649">
              <w:rPr>
                <w:rFonts w:cs="Arial"/>
              </w:rPr>
              <w:t>Anti-A titer</w:t>
            </w:r>
          </w:p>
          <w:p w14:paraId="55DEE0AE" w14:textId="77777777" w:rsidR="00E044B6" w:rsidRPr="00634649" w:rsidRDefault="00E044B6" w:rsidP="00E044B6">
            <w:pPr>
              <w:rPr>
                <w:rFonts w:cs="Arial"/>
              </w:rPr>
            </w:pPr>
            <w:r w:rsidRPr="00634649">
              <w:rPr>
                <w:rFonts w:cs="Arial"/>
              </w:rPr>
              <w:t>Anti-A1 titer</w:t>
            </w:r>
          </w:p>
          <w:p w14:paraId="625E4B06" w14:textId="77777777" w:rsidR="00E044B6" w:rsidRPr="00634649" w:rsidRDefault="00E044B6" w:rsidP="00E044B6">
            <w:pPr>
              <w:rPr>
                <w:rFonts w:cs="Arial"/>
              </w:rPr>
            </w:pPr>
            <w:r w:rsidRPr="00634649">
              <w:rPr>
                <w:rFonts w:cs="Arial"/>
              </w:rPr>
              <w:t>Anti-B titer</w:t>
            </w:r>
          </w:p>
        </w:tc>
      </w:tr>
    </w:tbl>
    <w:p w14:paraId="2714F50F" w14:textId="77777777" w:rsidR="00E044B6" w:rsidRPr="00634649" w:rsidRDefault="00E044B6" w:rsidP="00E044B6">
      <w:pPr>
        <w:rPr>
          <w:rFonts w:cs="Arial"/>
          <w:snapToGrid w:val="0"/>
        </w:rPr>
      </w:pPr>
    </w:p>
    <w:p w14:paraId="6A0A1B2F" w14:textId="16B26E48" w:rsidR="00E044B6" w:rsidRPr="00634649" w:rsidRDefault="00E044B6" w:rsidP="00634649">
      <w:pPr>
        <w:pStyle w:val="ListParagraph"/>
        <w:numPr>
          <w:ilvl w:val="1"/>
          <w:numId w:val="21"/>
        </w:numPr>
        <w:spacing w:after="120"/>
        <w:ind w:left="1710" w:hanging="450"/>
        <w:contextualSpacing w:val="0"/>
        <w:rPr>
          <w:rFonts w:cs="Arial"/>
          <w:snapToGrid w:val="0"/>
        </w:rPr>
      </w:pPr>
      <w:r w:rsidRPr="00634649">
        <w:rPr>
          <w:rFonts w:cs="Arial"/>
          <w:snapToGrid w:val="0"/>
        </w:rPr>
        <w:t xml:space="preserve">Use fresh reverse cells routinely for </w:t>
      </w:r>
      <w:r w:rsidR="00E82EAA">
        <w:rPr>
          <w:rFonts w:cs="Arial"/>
          <w:snapToGrid w:val="0"/>
        </w:rPr>
        <w:t>SCTCT</w:t>
      </w:r>
      <w:r w:rsidRPr="00634649">
        <w:rPr>
          <w:rFonts w:cs="Arial"/>
          <w:snapToGrid w:val="0"/>
        </w:rPr>
        <w:t xml:space="preserve"> titrations. </w:t>
      </w:r>
    </w:p>
    <w:p w14:paraId="20C1D901" w14:textId="77777777" w:rsidR="00E044B6" w:rsidRPr="00634649" w:rsidRDefault="00E044B6" w:rsidP="00E044B6">
      <w:pPr>
        <w:pStyle w:val="ListParagraph"/>
        <w:numPr>
          <w:ilvl w:val="2"/>
          <w:numId w:val="21"/>
        </w:numPr>
        <w:spacing w:after="120"/>
        <w:ind w:left="2880" w:hanging="360"/>
        <w:contextualSpacing w:val="0"/>
        <w:rPr>
          <w:rFonts w:cs="Arial"/>
          <w:snapToGrid w:val="0"/>
        </w:rPr>
      </w:pPr>
      <w:r w:rsidRPr="00634649">
        <w:rPr>
          <w:rFonts w:cs="Arial"/>
          <w:snapToGrid w:val="0"/>
        </w:rPr>
        <w:t>Cells selected for anti-A testing will be fresh as possible A1 and A2 cells</w:t>
      </w:r>
    </w:p>
    <w:p w14:paraId="47AEC9AA" w14:textId="77777777" w:rsidR="00E044B6" w:rsidRPr="00634649" w:rsidRDefault="00E044B6" w:rsidP="00E044B6">
      <w:pPr>
        <w:pStyle w:val="ListParagraph"/>
        <w:numPr>
          <w:ilvl w:val="2"/>
          <w:numId w:val="21"/>
        </w:numPr>
        <w:spacing w:after="120"/>
        <w:ind w:left="2880" w:hanging="360"/>
        <w:contextualSpacing w:val="0"/>
        <w:rPr>
          <w:rFonts w:cs="Arial"/>
          <w:snapToGrid w:val="0"/>
        </w:rPr>
      </w:pPr>
      <w:r w:rsidRPr="00634649">
        <w:rPr>
          <w:rFonts w:cs="Arial"/>
          <w:snapToGrid w:val="0"/>
        </w:rPr>
        <w:t>Cells selected for anti-B testing will be fresh as possible B cells</w:t>
      </w:r>
    </w:p>
    <w:p w14:paraId="177B517B" w14:textId="77777777" w:rsidR="00E044B6" w:rsidRPr="00634649" w:rsidRDefault="00E044B6" w:rsidP="00E32EE2">
      <w:pPr>
        <w:pStyle w:val="ListParagraph"/>
        <w:numPr>
          <w:ilvl w:val="1"/>
          <w:numId w:val="21"/>
        </w:numPr>
        <w:tabs>
          <w:tab w:val="left" w:pos="1710"/>
        </w:tabs>
        <w:spacing w:after="120"/>
        <w:ind w:left="1710" w:hanging="450"/>
        <w:contextualSpacing w:val="0"/>
        <w:rPr>
          <w:rFonts w:cs="Arial"/>
          <w:snapToGrid w:val="0"/>
        </w:rPr>
      </w:pPr>
      <w:r w:rsidRPr="00634649">
        <w:rPr>
          <w:rFonts w:cs="Arial"/>
          <w:b/>
          <w:snapToGrid w:val="0"/>
        </w:rPr>
        <w:t>When patient has other non ABO antibodies, the A1, A2, B cells must be antigen negative for the other antibody to avoid interference with the ABO titer.</w:t>
      </w:r>
    </w:p>
    <w:p w14:paraId="70F1A38A" w14:textId="77777777" w:rsidR="00E044B6" w:rsidRPr="00634649" w:rsidRDefault="00E044B6" w:rsidP="00E32EE2">
      <w:pPr>
        <w:pStyle w:val="ListParagraph"/>
        <w:numPr>
          <w:ilvl w:val="1"/>
          <w:numId w:val="21"/>
        </w:numPr>
        <w:spacing w:after="120"/>
        <w:ind w:left="1710" w:hanging="450"/>
        <w:contextualSpacing w:val="0"/>
        <w:rPr>
          <w:rFonts w:cs="Arial"/>
          <w:snapToGrid w:val="0"/>
        </w:rPr>
      </w:pPr>
      <w:r w:rsidRPr="00634649">
        <w:rPr>
          <w:rFonts w:cs="Arial"/>
          <w:snapToGrid w:val="0"/>
        </w:rPr>
        <w:t xml:space="preserve">All titers will be performed using </w:t>
      </w:r>
      <w:r w:rsidRPr="00634649">
        <w:rPr>
          <w:rFonts w:cs="Arial"/>
          <w:b/>
          <w:snapToGrid w:val="0"/>
          <w:color w:val="FF0000"/>
          <w:u w:val="single"/>
        </w:rPr>
        <w:t>gel method 40 minutes</w:t>
      </w:r>
      <w:r w:rsidRPr="00634649">
        <w:rPr>
          <w:rFonts w:cs="Arial"/>
          <w:snapToGrid w:val="0"/>
        </w:rPr>
        <w:t xml:space="preserve"> at 37C</w:t>
      </w:r>
      <w:r w:rsidR="00E32EE2">
        <w:rPr>
          <w:rFonts w:cs="Arial"/>
          <w:snapToGrid w:val="0"/>
        </w:rPr>
        <w:t xml:space="preserve"> or automated on Vision Max</w:t>
      </w:r>
      <w:r w:rsidRPr="00634649">
        <w:rPr>
          <w:rFonts w:cs="Arial"/>
          <w:snapToGrid w:val="0"/>
        </w:rPr>
        <w:t xml:space="preserve">.   </w:t>
      </w:r>
    </w:p>
    <w:p w14:paraId="011BC665" w14:textId="77777777" w:rsidR="00E044B6" w:rsidRPr="00634649" w:rsidRDefault="00E044B6" w:rsidP="00E044B6">
      <w:pPr>
        <w:pStyle w:val="ListParagraph"/>
        <w:numPr>
          <w:ilvl w:val="2"/>
          <w:numId w:val="21"/>
        </w:numPr>
        <w:spacing w:after="120"/>
        <w:ind w:left="2880" w:hanging="360"/>
        <w:contextualSpacing w:val="0"/>
        <w:rPr>
          <w:rFonts w:cs="Arial"/>
          <w:snapToGrid w:val="0"/>
        </w:rPr>
      </w:pPr>
      <w:r w:rsidRPr="00634649">
        <w:rPr>
          <w:rFonts w:cs="Arial"/>
          <w:snapToGrid w:val="0"/>
        </w:rPr>
        <w:t>DO NOT use gel ficin treated cells</w:t>
      </w:r>
    </w:p>
    <w:p w14:paraId="2196BB7A" w14:textId="2DAC0153" w:rsidR="00E044B6" w:rsidRDefault="005F213F" w:rsidP="00E32EE2">
      <w:pPr>
        <w:pStyle w:val="ListParagraph"/>
        <w:numPr>
          <w:ilvl w:val="1"/>
          <w:numId w:val="21"/>
        </w:numPr>
        <w:spacing w:after="120"/>
        <w:ind w:left="1710" w:hanging="450"/>
        <w:contextualSpacing w:val="0"/>
        <w:rPr>
          <w:rFonts w:cs="Arial"/>
          <w:b/>
          <w:snapToGrid w:val="0"/>
        </w:rPr>
      </w:pPr>
      <w:r>
        <w:rPr>
          <w:rFonts w:cs="Arial"/>
          <w:snapToGrid w:val="0"/>
        </w:rPr>
        <w:t>Record titer endpoint in Sunquest</w:t>
      </w:r>
      <w:r w:rsidR="00E044B6" w:rsidRPr="00634649">
        <w:rPr>
          <w:rFonts w:cs="Arial"/>
          <w:b/>
          <w:snapToGrid w:val="0"/>
        </w:rPr>
        <w:t xml:space="preserve"> </w:t>
      </w:r>
    </w:p>
    <w:p w14:paraId="3ABBA62B" w14:textId="15FA25A0" w:rsidR="005F213F" w:rsidRPr="005F213F" w:rsidRDefault="005F213F" w:rsidP="005F213F">
      <w:pPr>
        <w:ind w:left="1710"/>
        <w:rPr>
          <w:i/>
          <w:color w:val="248FA0" w:themeColor="accent6"/>
        </w:rPr>
      </w:pPr>
      <w:r w:rsidRPr="005F213F">
        <w:rPr>
          <w:i/>
          <w:color w:val="248FA0" w:themeColor="accent6"/>
        </w:rPr>
        <w:t>Refer to BB-SOP-</w:t>
      </w:r>
      <w:r w:rsidRPr="005F213F">
        <w:rPr>
          <w:i/>
          <w:color w:val="248FA0" w:themeColor="accent6"/>
          <w:highlight w:val="yellow"/>
        </w:rPr>
        <w:t>XXXX</w:t>
      </w:r>
      <w:r w:rsidRPr="005F213F">
        <w:rPr>
          <w:i/>
          <w:color w:val="248FA0" w:themeColor="accent6"/>
        </w:rPr>
        <w:t>: Ordering, Resulting, and Crediting Tests in Sunquest and Epic</w:t>
      </w:r>
    </w:p>
    <w:p w14:paraId="1E2CFCCD" w14:textId="55BCA6A5" w:rsidR="00E044B6" w:rsidRPr="005F213F" w:rsidRDefault="00E044B6" w:rsidP="005F213F">
      <w:pPr>
        <w:spacing w:after="120"/>
        <w:ind w:left="360" w:hanging="360"/>
        <w:rPr>
          <w:rFonts w:cs="Arial"/>
          <w:snapToGrid w:val="0"/>
        </w:rPr>
      </w:pPr>
    </w:p>
    <w:p w14:paraId="3EEB04C3" w14:textId="77777777" w:rsidR="00E044B6" w:rsidRPr="00634649" w:rsidRDefault="00E044B6" w:rsidP="00E32EE2">
      <w:pPr>
        <w:pStyle w:val="ListParagraph"/>
        <w:numPr>
          <w:ilvl w:val="1"/>
          <w:numId w:val="21"/>
        </w:numPr>
        <w:spacing w:after="120"/>
        <w:ind w:left="1800" w:hanging="540"/>
        <w:contextualSpacing w:val="0"/>
        <w:rPr>
          <w:rFonts w:cs="Arial"/>
          <w:snapToGrid w:val="0"/>
        </w:rPr>
      </w:pPr>
      <w:r w:rsidRPr="00634649">
        <w:rPr>
          <w:rFonts w:cs="Arial"/>
          <w:snapToGrid w:val="0"/>
        </w:rPr>
        <w:t xml:space="preserve">When isohemagglutinins from the patient are incompatible with the donor, titration of the patient’s isohemagglutinins will provide a basis of the strength and hemolytic ability of the antibody as the patient engrafts the donor’s cells. </w:t>
      </w:r>
    </w:p>
    <w:p w14:paraId="592280D5" w14:textId="77777777" w:rsidR="00E044B6" w:rsidRPr="00634649" w:rsidRDefault="00E044B6" w:rsidP="00E32EE2">
      <w:pPr>
        <w:pStyle w:val="ListParagraph"/>
        <w:numPr>
          <w:ilvl w:val="1"/>
          <w:numId w:val="21"/>
        </w:numPr>
        <w:spacing w:after="120"/>
        <w:ind w:left="1800" w:hanging="540"/>
        <w:contextualSpacing w:val="0"/>
        <w:rPr>
          <w:rFonts w:cs="Arial"/>
          <w:snapToGrid w:val="0"/>
        </w:rPr>
      </w:pPr>
      <w:r w:rsidRPr="00634649">
        <w:rPr>
          <w:rFonts w:cs="Arial"/>
          <w:snapToGrid w:val="0"/>
        </w:rPr>
        <w:lastRenderedPageBreak/>
        <w:t>Other non ABO antibodies of patient and donor need to be titered when the donor or patient respectively have the corresponding antigen.</w:t>
      </w:r>
    </w:p>
    <w:p w14:paraId="1BB55CF9" w14:textId="108F483F" w:rsidR="00E044B6" w:rsidRPr="00634649" w:rsidRDefault="00E82EAA" w:rsidP="00E32EE2">
      <w:pPr>
        <w:pStyle w:val="ListParagraph"/>
        <w:numPr>
          <w:ilvl w:val="0"/>
          <w:numId w:val="21"/>
        </w:numPr>
        <w:spacing w:after="120"/>
        <w:ind w:left="1080" w:hanging="540"/>
        <w:contextualSpacing w:val="0"/>
        <w:rPr>
          <w:rFonts w:cs="Arial"/>
          <w:b/>
          <w:snapToGrid w:val="0"/>
        </w:rPr>
      </w:pPr>
      <w:r>
        <w:rPr>
          <w:rFonts w:cs="Arial"/>
          <w:b/>
          <w:snapToGrid w:val="0"/>
        </w:rPr>
        <w:t>SCTCT</w:t>
      </w:r>
      <w:r w:rsidR="00E044B6" w:rsidRPr="00634649">
        <w:rPr>
          <w:rFonts w:cs="Arial"/>
          <w:b/>
          <w:snapToGrid w:val="0"/>
        </w:rPr>
        <w:t xml:space="preserve"> DONOR &amp; RECIPIENT TESTING PROTOCOL</w:t>
      </w:r>
    </w:p>
    <w:p w14:paraId="17BC7E06" w14:textId="77777777" w:rsidR="00E044B6" w:rsidRPr="00634649" w:rsidRDefault="00E044B6" w:rsidP="00E32EE2">
      <w:pPr>
        <w:pStyle w:val="ListParagraph"/>
        <w:numPr>
          <w:ilvl w:val="1"/>
          <w:numId w:val="21"/>
        </w:numPr>
        <w:ind w:left="1800" w:hanging="450"/>
        <w:contextualSpacing w:val="0"/>
        <w:rPr>
          <w:rFonts w:cs="Arial"/>
          <w:snapToGrid w:val="0"/>
        </w:rPr>
      </w:pPr>
      <w:r w:rsidRPr="00634649">
        <w:rPr>
          <w:rFonts w:cs="Arial"/>
          <w:snapToGrid w:val="0"/>
        </w:rPr>
        <w:t xml:space="preserve">Perform isohemagglutinin titers as needed based on incompatibility </w:t>
      </w:r>
    </w:p>
    <w:p w14:paraId="353B5D2F" w14:textId="22135CE5" w:rsidR="00E044B6" w:rsidRPr="00634649" w:rsidRDefault="00E044B6" w:rsidP="00E82EAA">
      <w:pPr>
        <w:ind w:left="1650"/>
        <w:rPr>
          <w:rFonts w:cs="Arial"/>
          <w:i/>
          <w:snapToGrid w:val="0"/>
          <w:color w:val="00B0F0"/>
        </w:rPr>
      </w:pPr>
      <w:r w:rsidRPr="00634649">
        <w:rPr>
          <w:rFonts w:cs="Arial"/>
          <w:i/>
          <w:snapToGrid w:val="0"/>
          <w:color w:val="00B0F0"/>
        </w:rPr>
        <w:t xml:space="preserve">Refer to Attachment: Titration and Processing for </w:t>
      </w:r>
      <w:r w:rsidR="00E82EAA">
        <w:rPr>
          <w:rFonts w:cs="Arial"/>
          <w:i/>
          <w:snapToGrid w:val="0"/>
          <w:color w:val="00B0F0"/>
        </w:rPr>
        <w:t>SCTCT</w:t>
      </w:r>
      <w:r w:rsidRPr="00634649">
        <w:rPr>
          <w:rFonts w:cs="Arial"/>
          <w:i/>
          <w:snapToGrid w:val="0"/>
          <w:color w:val="00B0F0"/>
        </w:rPr>
        <w:t xml:space="preserve"> Recipients and Donors</w:t>
      </w:r>
    </w:p>
    <w:p w14:paraId="4172A5F9" w14:textId="772E0523" w:rsidR="00E044B6" w:rsidRPr="00634649" w:rsidRDefault="00E82EAA" w:rsidP="00E32EE2">
      <w:pPr>
        <w:pStyle w:val="ListParagraph"/>
        <w:numPr>
          <w:ilvl w:val="1"/>
          <w:numId w:val="21"/>
        </w:numPr>
        <w:ind w:left="1800" w:hanging="450"/>
        <w:contextualSpacing w:val="0"/>
        <w:rPr>
          <w:rFonts w:cs="Arial"/>
          <w:snapToGrid w:val="0"/>
        </w:rPr>
      </w:pPr>
      <w:r>
        <w:rPr>
          <w:rFonts w:cs="Arial"/>
          <w:snapToGrid w:val="0"/>
        </w:rPr>
        <w:t>SCTCT</w:t>
      </w:r>
      <w:r w:rsidR="00E044B6" w:rsidRPr="00634649">
        <w:rPr>
          <w:rFonts w:cs="Arial"/>
          <w:snapToGrid w:val="0"/>
        </w:rPr>
        <w:t xml:space="preserve"> Testing in SCC:</w:t>
      </w:r>
    </w:p>
    <w:p w14:paraId="66560963" w14:textId="77777777" w:rsidR="00E044B6" w:rsidRPr="00634649" w:rsidRDefault="00E044B6" w:rsidP="00275FD2">
      <w:pPr>
        <w:pStyle w:val="ListParagraph"/>
        <w:numPr>
          <w:ilvl w:val="2"/>
          <w:numId w:val="21"/>
        </w:numPr>
        <w:ind w:left="2250" w:hanging="360"/>
        <w:contextualSpacing w:val="0"/>
        <w:rPr>
          <w:rFonts w:cs="Arial"/>
          <w:b/>
          <w:snapToGrid w:val="0"/>
        </w:rPr>
      </w:pPr>
      <w:r w:rsidRPr="00634649">
        <w:rPr>
          <w:rFonts w:cs="Arial"/>
          <w:snapToGrid w:val="0"/>
        </w:rPr>
        <w:t>All tests are ordered under the recipient’s MRN/encounter.</w:t>
      </w:r>
    </w:p>
    <w:tbl>
      <w:tblPr>
        <w:tblStyle w:val="TableGrid"/>
        <w:tblpPr w:leftFromText="180" w:rightFromText="180" w:vertAnchor="text" w:horzAnchor="margin" w:tblpXSpec="right" w:tblpY="104"/>
        <w:tblW w:w="9805" w:type="dxa"/>
        <w:tblLook w:val="04A0" w:firstRow="1" w:lastRow="0" w:firstColumn="1" w:lastColumn="0" w:noHBand="0" w:noVBand="1"/>
      </w:tblPr>
      <w:tblGrid>
        <w:gridCol w:w="1150"/>
        <w:gridCol w:w="1375"/>
        <w:gridCol w:w="1646"/>
        <w:gridCol w:w="1745"/>
        <w:gridCol w:w="3889"/>
      </w:tblGrid>
      <w:tr w:rsidR="00E044B6" w:rsidRPr="00634649" w14:paraId="278E3BAE" w14:textId="77777777" w:rsidTr="00E32EE2">
        <w:trPr>
          <w:trHeight w:val="442"/>
        </w:trPr>
        <w:tc>
          <w:tcPr>
            <w:tcW w:w="9805" w:type="dxa"/>
            <w:gridSpan w:val="5"/>
            <w:shd w:val="clear" w:color="auto" w:fill="C5CFEE" w:themeFill="text2" w:themeFillTint="33"/>
          </w:tcPr>
          <w:p w14:paraId="0DB30332" w14:textId="6DAF3DED" w:rsidR="00E044B6" w:rsidRPr="00634649" w:rsidRDefault="00E82EAA" w:rsidP="00E044B6">
            <w:pPr>
              <w:spacing w:before="60" w:after="60"/>
              <w:jc w:val="center"/>
              <w:rPr>
                <w:rFonts w:cs="Arial"/>
                <w:b/>
              </w:rPr>
            </w:pPr>
            <w:r>
              <w:rPr>
                <w:rFonts w:cs="Arial"/>
                <w:b/>
                <w:sz w:val="28"/>
              </w:rPr>
              <w:t>SCTCT</w:t>
            </w:r>
            <w:r w:rsidR="00E044B6" w:rsidRPr="00634649">
              <w:rPr>
                <w:rFonts w:cs="Arial"/>
                <w:b/>
                <w:sz w:val="28"/>
              </w:rPr>
              <w:t xml:space="preserve"> TESTS IN SCC</w:t>
            </w:r>
          </w:p>
        </w:tc>
      </w:tr>
      <w:tr w:rsidR="00E044B6" w:rsidRPr="00634649" w14:paraId="63EB859D" w14:textId="77777777" w:rsidTr="00E32EE2">
        <w:trPr>
          <w:trHeight w:val="606"/>
        </w:trPr>
        <w:tc>
          <w:tcPr>
            <w:tcW w:w="1150" w:type="dxa"/>
            <w:shd w:val="clear" w:color="auto" w:fill="C5CFEE" w:themeFill="text2" w:themeFillTint="33"/>
          </w:tcPr>
          <w:p w14:paraId="169443A0" w14:textId="77777777" w:rsidR="00E044B6" w:rsidRPr="00634649" w:rsidRDefault="00E044B6" w:rsidP="00E044B6">
            <w:pPr>
              <w:rPr>
                <w:rFonts w:cs="Arial"/>
                <w:b/>
              </w:rPr>
            </w:pPr>
            <w:r w:rsidRPr="00634649">
              <w:rPr>
                <w:rFonts w:cs="Arial"/>
                <w:b/>
              </w:rPr>
              <w:t>SCC CODE</w:t>
            </w:r>
          </w:p>
        </w:tc>
        <w:tc>
          <w:tcPr>
            <w:tcW w:w="1375" w:type="dxa"/>
            <w:shd w:val="clear" w:color="auto" w:fill="C5CFEE" w:themeFill="text2" w:themeFillTint="33"/>
          </w:tcPr>
          <w:p w14:paraId="50F31A8E" w14:textId="77777777" w:rsidR="00E044B6" w:rsidRPr="00634649" w:rsidRDefault="00E044B6" w:rsidP="00E044B6">
            <w:pPr>
              <w:rPr>
                <w:rFonts w:cs="Arial"/>
                <w:b/>
              </w:rPr>
            </w:pPr>
            <w:r w:rsidRPr="00634649">
              <w:rPr>
                <w:rFonts w:cs="Arial"/>
                <w:b/>
              </w:rPr>
              <w:t>TEST NAME</w:t>
            </w:r>
          </w:p>
        </w:tc>
        <w:tc>
          <w:tcPr>
            <w:tcW w:w="1646" w:type="dxa"/>
            <w:shd w:val="clear" w:color="auto" w:fill="C5CFEE" w:themeFill="text2" w:themeFillTint="33"/>
          </w:tcPr>
          <w:p w14:paraId="194E93BA" w14:textId="77777777" w:rsidR="00E044B6" w:rsidRPr="00634649" w:rsidRDefault="00E044B6" w:rsidP="00E044B6">
            <w:pPr>
              <w:rPr>
                <w:rFonts w:cs="Arial"/>
                <w:b/>
              </w:rPr>
            </w:pPr>
            <w:r w:rsidRPr="00634649">
              <w:rPr>
                <w:rFonts w:cs="Arial"/>
                <w:b/>
              </w:rPr>
              <w:t>TESTS INCLUDED</w:t>
            </w:r>
          </w:p>
        </w:tc>
        <w:tc>
          <w:tcPr>
            <w:tcW w:w="1745" w:type="dxa"/>
            <w:shd w:val="clear" w:color="auto" w:fill="C5CFEE" w:themeFill="text2" w:themeFillTint="33"/>
          </w:tcPr>
          <w:p w14:paraId="76860DC0" w14:textId="77777777" w:rsidR="00E044B6" w:rsidRPr="00634649" w:rsidRDefault="00E044B6" w:rsidP="00E044B6">
            <w:pPr>
              <w:rPr>
                <w:rFonts w:cs="Arial"/>
                <w:b/>
              </w:rPr>
            </w:pPr>
            <w:r w:rsidRPr="00634649">
              <w:rPr>
                <w:rFonts w:cs="Arial"/>
                <w:b/>
                <w:color w:val="00B050"/>
              </w:rPr>
              <w:t>DONOR</w:t>
            </w:r>
            <w:r w:rsidRPr="00634649">
              <w:rPr>
                <w:rFonts w:cs="Arial"/>
                <w:b/>
              </w:rPr>
              <w:t xml:space="preserve"> OR </w:t>
            </w:r>
            <w:r w:rsidRPr="00634649">
              <w:rPr>
                <w:rFonts w:cs="Arial"/>
                <w:b/>
                <w:color w:val="0070C0"/>
              </w:rPr>
              <w:t>RECIPIENT</w:t>
            </w:r>
            <w:r w:rsidRPr="00634649">
              <w:rPr>
                <w:rFonts w:cs="Arial"/>
                <w:b/>
              </w:rPr>
              <w:t xml:space="preserve"> SAMPLE?</w:t>
            </w:r>
          </w:p>
        </w:tc>
        <w:tc>
          <w:tcPr>
            <w:tcW w:w="3889" w:type="dxa"/>
            <w:shd w:val="clear" w:color="auto" w:fill="C5CFEE" w:themeFill="text2" w:themeFillTint="33"/>
          </w:tcPr>
          <w:p w14:paraId="0FCA6E06" w14:textId="77777777" w:rsidR="00E044B6" w:rsidRPr="00634649" w:rsidRDefault="00E044B6" w:rsidP="00E044B6">
            <w:pPr>
              <w:rPr>
                <w:rFonts w:cs="Arial"/>
                <w:b/>
              </w:rPr>
            </w:pPr>
            <w:r w:rsidRPr="00634649">
              <w:rPr>
                <w:rFonts w:cs="Arial"/>
                <w:b/>
              </w:rPr>
              <w:t>NOTE</w:t>
            </w:r>
          </w:p>
        </w:tc>
      </w:tr>
      <w:tr w:rsidR="00E044B6" w:rsidRPr="00634649" w14:paraId="1C6F42E9" w14:textId="77777777" w:rsidTr="00E32EE2">
        <w:trPr>
          <w:trHeight w:val="913"/>
        </w:trPr>
        <w:tc>
          <w:tcPr>
            <w:tcW w:w="1150" w:type="dxa"/>
          </w:tcPr>
          <w:p w14:paraId="5D71C308" w14:textId="517A78EC" w:rsidR="00E044B6" w:rsidRPr="00634649" w:rsidRDefault="00AB1184" w:rsidP="00AB1184">
            <w:pPr>
              <w:rPr>
                <w:rFonts w:cs="Arial"/>
                <w:b/>
              </w:rPr>
            </w:pPr>
            <w:r>
              <w:rPr>
                <w:rFonts w:cs="Arial"/>
                <w:b/>
                <w:snapToGrid w:val="0"/>
              </w:rPr>
              <w:t>BMTD</w:t>
            </w:r>
          </w:p>
        </w:tc>
        <w:tc>
          <w:tcPr>
            <w:tcW w:w="1375" w:type="dxa"/>
          </w:tcPr>
          <w:p w14:paraId="7053F26E" w14:textId="2F102A3E" w:rsidR="00E044B6" w:rsidRPr="00634649" w:rsidRDefault="00E044B6" w:rsidP="00E044B6">
            <w:pPr>
              <w:rPr>
                <w:rFonts w:cs="Arial"/>
              </w:rPr>
            </w:pPr>
            <w:r w:rsidRPr="00634649">
              <w:rPr>
                <w:rFonts w:cs="Arial"/>
              </w:rPr>
              <w:t xml:space="preserve">Type and Screen </w:t>
            </w:r>
            <w:r w:rsidR="00E82EAA">
              <w:rPr>
                <w:rFonts w:cs="Arial"/>
              </w:rPr>
              <w:t>SCTCT</w:t>
            </w:r>
            <w:r w:rsidRPr="00634649">
              <w:rPr>
                <w:rFonts w:cs="Arial"/>
              </w:rPr>
              <w:t xml:space="preserve"> Donor</w:t>
            </w:r>
          </w:p>
        </w:tc>
        <w:tc>
          <w:tcPr>
            <w:tcW w:w="1646" w:type="dxa"/>
          </w:tcPr>
          <w:p w14:paraId="5F884EB6" w14:textId="47DBEDBA" w:rsidR="00E044B6" w:rsidRPr="00634649" w:rsidRDefault="00AB1184" w:rsidP="00E044B6">
            <w:pPr>
              <w:rPr>
                <w:rFonts w:cs="Arial"/>
                <w:snapToGrid w:val="0"/>
              </w:rPr>
            </w:pPr>
            <w:r>
              <w:rPr>
                <w:rFonts w:cs="Arial"/>
                <w:snapToGrid w:val="0"/>
              </w:rPr>
              <w:t>ABO</w:t>
            </w:r>
          </w:p>
          <w:p w14:paraId="0B407390" w14:textId="11D73662" w:rsidR="00E044B6" w:rsidRPr="00634649" w:rsidRDefault="00AB1184" w:rsidP="00E044B6">
            <w:pPr>
              <w:rPr>
                <w:rFonts w:cs="Arial"/>
                <w:snapToGrid w:val="0"/>
              </w:rPr>
            </w:pPr>
            <w:r>
              <w:rPr>
                <w:rFonts w:cs="Arial"/>
                <w:snapToGrid w:val="0"/>
              </w:rPr>
              <w:t>RH</w:t>
            </w:r>
            <w:r w:rsidR="00E044B6" w:rsidRPr="00634649">
              <w:rPr>
                <w:rFonts w:cs="Arial"/>
                <w:snapToGrid w:val="0"/>
              </w:rPr>
              <w:t xml:space="preserve"> </w:t>
            </w:r>
          </w:p>
          <w:p w14:paraId="1EFCA4C2" w14:textId="50CFFFB4" w:rsidR="00E044B6" w:rsidRDefault="00AB1184" w:rsidP="00E044B6">
            <w:pPr>
              <w:rPr>
                <w:rFonts w:cs="Arial"/>
                <w:snapToGrid w:val="0"/>
              </w:rPr>
            </w:pPr>
            <w:r>
              <w:rPr>
                <w:rFonts w:cs="Arial"/>
                <w:snapToGrid w:val="0"/>
              </w:rPr>
              <w:t>ABS</w:t>
            </w:r>
          </w:p>
          <w:p w14:paraId="429E0DD0" w14:textId="4697BB31" w:rsidR="00AB1184" w:rsidRPr="00634649" w:rsidRDefault="00AB1184" w:rsidP="00E044B6">
            <w:pPr>
              <w:rPr>
                <w:rFonts w:cs="Arial"/>
              </w:rPr>
            </w:pPr>
            <w:r>
              <w:rPr>
                <w:rFonts w:cs="Arial"/>
                <w:snapToGrid w:val="0"/>
              </w:rPr>
              <w:t>XM</w:t>
            </w:r>
          </w:p>
        </w:tc>
        <w:tc>
          <w:tcPr>
            <w:tcW w:w="1745" w:type="dxa"/>
          </w:tcPr>
          <w:p w14:paraId="4484CEBC" w14:textId="77777777" w:rsidR="00E044B6" w:rsidRPr="00634649" w:rsidRDefault="00E044B6" w:rsidP="00E044B6">
            <w:pPr>
              <w:rPr>
                <w:rFonts w:cs="Arial"/>
                <w:b/>
                <w:snapToGrid w:val="0"/>
                <w:color w:val="00B050"/>
              </w:rPr>
            </w:pPr>
            <w:r w:rsidRPr="00634649">
              <w:rPr>
                <w:rFonts w:cs="Arial"/>
                <w:b/>
                <w:snapToGrid w:val="0"/>
                <w:color w:val="00B050"/>
              </w:rPr>
              <w:t>Donor</w:t>
            </w:r>
          </w:p>
        </w:tc>
        <w:tc>
          <w:tcPr>
            <w:tcW w:w="3889" w:type="dxa"/>
          </w:tcPr>
          <w:p w14:paraId="35FBEAE6" w14:textId="74EFAB2F" w:rsidR="00E044B6" w:rsidRPr="00634649" w:rsidRDefault="00AB1184" w:rsidP="00E044B6">
            <w:pPr>
              <w:rPr>
                <w:rFonts w:cs="Arial"/>
                <w:snapToGrid w:val="0"/>
              </w:rPr>
            </w:pPr>
            <w:r>
              <w:rPr>
                <w:rFonts w:cs="Arial"/>
                <w:snapToGrid w:val="0"/>
              </w:rPr>
              <w:t xml:space="preserve">The ABO and RH </w:t>
            </w:r>
            <w:r w:rsidR="00E044B6" w:rsidRPr="00634649">
              <w:rPr>
                <w:rFonts w:cs="Arial"/>
                <w:snapToGrid w:val="0"/>
              </w:rPr>
              <w:t>are designed as Donor tests that do not interfere with the patient’s historical ABO and Rh</w:t>
            </w:r>
            <w:r>
              <w:rPr>
                <w:rFonts w:cs="Arial"/>
                <w:snapToGrid w:val="0"/>
              </w:rPr>
              <w:t xml:space="preserve">. The Crossmatch is the recipients plasma tested with the donor’s red cells. </w:t>
            </w:r>
          </w:p>
        </w:tc>
      </w:tr>
      <w:tr w:rsidR="00AB1184" w:rsidRPr="00634649" w14:paraId="23A54DB0" w14:textId="77777777" w:rsidTr="00E32EE2">
        <w:trPr>
          <w:trHeight w:val="913"/>
        </w:trPr>
        <w:tc>
          <w:tcPr>
            <w:tcW w:w="1150" w:type="dxa"/>
          </w:tcPr>
          <w:p w14:paraId="719A0B2C" w14:textId="4277F2A1" w:rsidR="00AB1184" w:rsidRDefault="00AB1184" w:rsidP="00AB1184">
            <w:pPr>
              <w:rPr>
                <w:rFonts w:cs="Arial"/>
                <w:b/>
                <w:snapToGrid w:val="0"/>
              </w:rPr>
            </w:pPr>
            <w:r>
              <w:rPr>
                <w:rFonts w:cs="Arial"/>
                <w:b/>
                <w:snapToGrid w:val="0"/>
              </w:rPr>
              <w:t>TYHD</w:t>
            </w:r>
          </w:p>
        </w:tc>
        <w:tc>
          <w:tcPr>
            <w:tcW w:w="1375" w:type="dxa"/>
          </w:tcPr>
          <w:p w14:paraId="3DAB98FC" w14:textId="4BA96694" w:rsidR="00AB1184" w:rsidRPr="00634649" w:rsidRDefault="00AB1184" w:rsidP="00E044B6">
            <w:pPr>
              <w:rPr>
                <w:rFonts w:cs="Arial"/>
              </w:rPr>
            </w:pPr>
            <w:r>
              <w:rPr>
                <w:rFonts w:cs="Arial"/>
              </w:rPr>
              <w:t>Type and Screen Recipient</w:t>
            </w:r>
          </w:p>
        </w:tc>
        <w:tc>
          <w:tcPr>
            <w:tcW w:w="1646" w:type="dxa"/>
          </w:tcPr>
          <w:p w14:paraId="60227BBC" w14:textId="77777777" w:rsidR="00AB1184" w:rsidRDefault="00AB1184" w:rsidP="00E044B6">
            <w:pPr>
              <w:rPr>
                <w:rFonts w:cs="Arial"/>
                <w:snapToGrid w:val="0"/>
              </w:rPr>
            </w:pPr>
            <w:r>
              <w:rPr>
                <w:rFonts w:cs="Arial"/>
                <w:snapToGrid w:val="0"/>
              </w:rPr>
              <w:t>ABO</w:t>
            </w:r>
          </w:p>
          <w:p w14:paraId="648661E5" w14:textId="77777777" w:rsidR="00AB1184" w:rsidRDefault="00AB1184" w:rsidP="00E044B6">
            <w:pPr>
              <w:rPr>
                <w:rFonts w:cs="Arial"/>
                <w:snapToGrid w:val="0"/>
              </w:rPr>
            </w:pPr>
            <w:r>
              <w:rPr>
                <w:rFonts w:cs="Arial"/>
                <w:snapToGrid w:val="0"/>
              </w:rPr>
              <w:t>RH</w:t>
            </w:r>
          </w:p>
          <w:p w14:paraId="7B18DB14" w14:textId="5C49A3A4" w:rsidR="00AB1184" w:rsidRDefault="00AB1184" w:rsidP="00E044B6">
            <w:pPr>
              <w:rPr>
                <w:rFonts w:cs="Arial"/>
                <w:snapToGrid w:val="0"/>
              </w:rPr>
            </w:pPr>
            <w:r>
              <w:rPr>
                <w:rFonts w:cs="Arial"/>
                <w:snapToGrid w:val="0"/>
              </w:rPr>
              <w:t>ABS</w:t>
            </w:r>
          </w:p>
        </w:tc>
        <w:tc>
          <w:tcPr>
            <w:tcW w:w="1745" w:type="dxa"/>
          </w:tcPr>
          <w:p w14:paraId="03997ED0" w14:textId="473F8B01" w:rsidR="00AB1184" w:rsidRPr="00634649" w:rsidRDefault="00AB1184" w:rsidP="00E044B6">
            <w:pPr>
              <w:rPr>
                <w:rFonts w:cs="Arial"/>
                <w:b/>
                <w:snapToGrid w:val="0"/>
                <w:color w:val="00B050"/>
              </w:rPr>
            </w:pPr>
            <w:r w:rsidRPr="00AB1184">
              <w:rPr>
                <w:rFonts w:cs="Arial"/>
                <w:b/>
                <w:snapToGrid w:val="0"/>
                <w:color w:val="248FA0" w:themeColor="accent6"/>
              </w:rPr>
              <w:t>Recipient</w:t>
            </w:r>
          </w:p>
        </w:tc>
        <w:tc>
          <w:tcPr>
            <w:tcW w:w="3889" w:type="dxa"/>
          </w:tcPr>
          <w:p w14:paraId="32A29E72" w14:textId="77777777" w:rsidR="00AB1184" w:rsidRDefault="00AB1184" w:rsidP="00E044B6">
            <w:pPr>
              <w:rPr>
                <w:rFonts w:cs="Arial"/>
                <w:snapToGrid w:val="0"/>
              </w:rPr>
            </w:pPr>
          </w:p>
        </w:tc>
      </w:tr>
      <w:tr w:rsidR="00E044B6" w:rsidRPr="00634649" w14:paraId="1F82518D" w14:textId="77777777" w:rsidTr="00E32EE2">
        <w:trPr>
          <w:trHeight w:val="297"/>
        </w:trPr>
        <w:tc>
          <w:tcPr>
            <w:tcW w:w="1150" w:type="dxa"/>
          </w:tcPr>
          <w:p w14:paraId="660F6E69" w14:textId="5674F552" w:rsidR="00E044B6" w:rsidRPr="00634649" w:rsidRDefault="00AB1184" w:rsidP="00E044B6">
            <w:pPr>
              <w:rPr>
                <w:rFonts w:cs="Arial"/>
                <w:b/>
              </w:rPr>
            </w:pPr>
            <w:r>
              <w:rPr>
                <w:rFonts w:cs="Arial"/>
                <w:b/>
                <w:snapToGrid w:val="0"/>
              </w:rPr>
              <w:t>ISOHEM</w:t>
            </w:r>
          </w:p>
        </w:tc>
        <w:tc>
          <w:tcPr>
            <w:tcW w:w="1375" w:type="dxa"/>
          </w:tcPr>
          <w:p w14:paraId="790BA2C2" w14:textId="55870C60" w:rsidR="00E044B6" w:rsidRPr="00634649" w:rsidRDefault="00E82EAA" w:rsidP="00E044B6">
            <w:pPr>
              <w:rPr>
                <w:rFonts w:cs="Arial"/>
              </w:rPr>
            </w:pPr>
            <w:r>
              <w:rPr>
                <w:rFonts w:cs="Arial"/>
                <w:snapToGrid w:val="0"/>
              </w:rPr>
              <w:t>SCTCT</w:t>
            </w:r>
            <w:r w:rsidR="00AB1184">
              <w:rPr>
                <w:rFonts w:cs="Arial"/>
                <w:snapToGrid w:val="0"/>
              </w:rPr>
              <w:t xml:space="preserve"> Donor or Recipient </w:t>
            </w:r>
            <w:r w:rsidR="00E044B6" w:rsidRPr="00634649">
              <w:rPr>
                <w:rFonts w:cs="Arial"/>
                <w:snapToGrid w:val="0"/>
              </w:rPr>
              <w:t>ABO Titer</w:t>
            </w:r>
          </w:p>
        </w:tc>
        <w:tc>
          <w:tcPr>
            <w:tcW w:w="1646" w:type="dxa"/>
          </w:tcPr>
          <w:p w14:paraId="4E6FECE7" w14:textId="77777777" w:rsidR="00E044B6" w:rsidRPr="00634649" w:rsidRDefault="00E044B6" w:rsidP="00E044B6">
            <w:pPr>
              <w:rPr>
                <w:rFonts w:cs="Arial"/>
                <w:snapToGrid w:val="0"/>
              </w:rPr>
            </w:pPr>
            <w:r w:rsidRPr="00634649">
              <w:rPr>
                <w:rFonts w:cs="Arial"/>
                <w:snapToGrid w:val="0"/>
              </w:rPr>
              <w:t>Anti-A</w:t>
            </w:r>
          </w:p>
          <w:p w14:paraId="36E040A5" w14:textId="77777777" w:rsidR="00E044B6" w:rsidRPr="00634649" w:rsidRDefault="00E044B6" w:rsidP="00E044B6">
            <w:pPr>
              <w:rPr>
                <w:rFonts w:cs="Arial"/>
                <w:snapToGrid w:val="0"/>
              </w:rPr>
            </w:pPr>
            <w:r w:rsidRPr="00634649">
              <w:rPr>
                <w:rFonts w:cs="Arial"/>
                <w:snapToGrid w:val="0"/>
              </w:rPr>
              <w:t>Anti-A1</w:t>
            </w:r>
          </w:p>
          <w:p w14:paraId="541CD4E7" w14:textId="77777777" w:rsidR="00E044B6" w:rsidRPr="00634649" w:rsidRDefault="00E044B6" w:rsidP="00E044B6">
            <w:pPr>
              <w:rPr>
                <w:rFonts w:cs="Arial"/>
              </w:rPr>
            </w:pPr>
            <w:r w:rsidRPr="00634649">
              <w:rPr>
                <w:rFonts w:cs="Arial"/>
                <w:snapToGrid w:val="0"/>
              </w:rPr>
              <w:t>Anti-B titers</w:t>
            </w:r>
          </w:p>
        </w:tc>
        <w:tc>
          <w:tcPr>
            <w:tcW w:w="1745" w:type="dxa"/>
          </w:tcPr>
          <w:p w14:paraId="69166CEC" w14:textId="77777777" w:rsidR="00E044B6" w:rsidRDefault="00E044B6" w:rsidP="00E044B6">
            <w:pPr>
              <w:rPr>
                <w:rFonts w:cs="Arial"/>
                <w:b/>
                <w:color w:val="00B050"/>
              </w:rPr>
            </w:pPr>
            <w:r w:rsidRPr="00634649">
              <w:rPr>
                <w:rFonts w:cs="Arial"/>
                <w:b/>
                <w:color w:val="00B050"/>
              </w:rPr>
              <w:t>Donor</w:t>
            </w:r>
            <w:r w:rsidR="00AB1184">
              <w:rPr>
                <w:rFonts w:cs="Arial"/>
                <w:b/>
                <w:color w:val="00B050"/>
              </w:rPr>
              <w:t xml:space="preserve">/ </w:t>
            </w:r>
          </w:p>
          <w:p w14:paraId="71208F63" w14:textId="35F04C27" w:rsidR="00AB1184" w:rsidRPr="00634649" w:rsidRDefault="00AB1184" w:rsidP="00E044B6">
            <w:pPr>
              <w:rPr>
                <w:rFonts w:cs="Arial"/>
                <w:b/>
                <w:color w:val="00B050"/>
              </w:rPr>
            </w:pPr>
            <w:r w:rsidRPr="00AB1184">
              <w:rPr>
                <w:rFonts w:cs="Arial"/>
                <w:b/>
                <w:color w:val="248FA0" w:themeColor="accent6"/>
              </w:rPr>
              <w:t>Recipient</w:t>
            </w:r>
          </w:p>
        </w:tc>
        <w:tc>
          <w:tcPr>
            <w:tcW w:w="3889" w:type="dxa"/>
          </w:tcPr>
          <w:p w14:paraId="0929B145" w14:textId="1AEE7D81" w:rsidR="00E044B6" w:rsidRPr="00634649" w:rsidRDefault="00AB1184" w:rsidP="00E044B6">
            <w:pPr>
              <w:rPr>
                <w:rFonts w:cs="Arial"/>
              </w:rPr>
            </w:pPr>
            <w:r>
              <w:rPr>
                <w:rFonts w:cs="Arial"/>
              </w:rPr>
              <w:t>Result all Titers performed</w:t>
            </w:r>
          </w:p>
        </w:tc>
      </w:tr>
    </w:tbl>
    <w:p w14:paraId="18AE6DE7" w14:textId="77777777" w:rsidR="00E044B6" w:rsidRPr="00634649" w:rsidRDefault="00E044B6" w:rsidP="00E32EE2">
      <w:pPr>
        <w:pStyle w:val="ListParagraph"/>
        <w:numPr>
          <w:ilvl w:val="0"/>
          <w:numId w:val="0"/>
        </w:numPr>
        <w:ind w:left="2340"/>
        <w:rPr>
          <w:rFonts w:cs="Arial"/>
          <w:snapToGrid w:val="0"/>
        </w:rPr>
      </w:pPr>
    </w:p>
    <w:p w14:paraId="76BAFD6C" w14:textId="77777777" w:rsidR="00E044B6" w:rsidRPr="00634649" w:rsidRDefault="00E044B6" w:rsidP="00E32EE2">
      <w:pPr>
        <w:pStyle w:val="ListParagraph"/>
        <w:numPr>
          <w:ilvl w:val="1"/>
          <w:numId w:val="21"/>
        </w:numPr>
        <w:tabs>
          <w:tab w:val="left" w:pos="1080"/>
        </w:tabs>
        <w:autoSpaceDE w:val="0"/>
        <w:autoSpaceDN w:val="0"/>
        <w:adjustRightInd w:val="0"/>
        <w:ind w:left="1800" w:hanging="450"/>
        <w:contextualSpacing w:val="0"/>
        <w:rPr>
          <w:rFonts w:cs="Arial"/>
          <w:snapToGrid w:val="0"/>
        </w:rPr>
      </w:pPr>
      <w:r w:rsidRPr="00634649">
        <w:rPr>
          <w:rFonts w:cs="Arial"/>
          <w:snapToGrid w:val="0"/>
        </w:rPr>
        <w:t>If any other antibodies are present:</w:t>
      </w:r>
    </w:p>
    <w:p w14:paraId="7E991583" w14:textId="77777777" w:rsidR="00E044B6" w:rsidRPr="00634649"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Perform antibody identification</w:t>
      </w:r>
    </w:p>
    <w:p w14:paraId="51DB3767" w14:textId="77777777" w:rsidR="00E044B6" w:rsidRPr="00634649"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Titer any antibody found</w:t>
      </w:r>
    </w:p>
    <w:p w14:paraId="61E94B26" w14:textId="25CDE329" w:rsidR="00E044B6" w:rsidRPr="00634649" w:rsidRDefault="00E044B6" w:rsidP="00275FD2">
      <w:pPr>
        <w:pStyle w:val="ListParagraph"/>
        <w:numPr>
          <w:ilvl w:val="3"/>
          <w:numId w:val="21"/>
        </w:numPr>
        <w:tabs>
          <w:tab w:val="left" w:pos="1080"/>
        </w:tabs>
        <w:autoSpaceDE w:val="0"/>
        <w:autoSpaceDN w:val="0"/>
        <w:adjustRightInd w:val="0"/>
        <w:ind w:left="2880" w:hanging="270"/>
        <w:contextualSpacing w:val="0"/>
        <w:rPr>
          <w:rFonts w:cs="Arial"/>
          <w:snapToGrid w:val="0"/>
        </w:rPr>
      </w:pPr>
      <w:r w:rsidRPr="00634649">
        <w:rPr>
          <w:rFonts w:cs="Arial"/>
          <w:snapToGrid w:val="0"/>
        </w:rPr>
        <w:t xml:space="preserve">Order </w:t>
      </w:r>
      <w:r w:rsidR="00AB1184">
        <w:rPr>
          <w:rFonts w:cs="Arial"/>
          <w:snapToGrid w:val="0"/>
        </w:rPr>
        <w:t>Titer</w:t>
      </w:r>
      <w:r w:rsidRPr="00634649">
        <w:rPr>
          <w:rFonts w:cs="Arial"/>
          <w:snapToGrid w:val="0"/>
        </w:rPr>
        <w:t xml:space="preserve"> for other antibody titers as needed</w:t>
      </w:r>
    </w:p>
    <w:p w14:paraId="4DF4DDC0" w14:textId="5063E155" w:rsidR="00E044B6" w:rsidRPr="00E82EAA" w:rsidRDefault="00E82EAA" w:rsidP="00E82EAA">
      <w:pPr>
        <w:tabs>
          <w:tab w:val="left" w:pos="1080"/>
        </w:tabs>
        <w:autoSpaceDE w:val="0"/>
        <w:autoSpaceDN w:val="0"/>
        <w:adjustRightInd w:val="0"/>
        <w:ind w:left="360" w:hanging="360"/>
        <w:rPr>
          <w:rFonts w:cs="Arial"/>
          <w:snapToGrid w:val="0"/>
        </w:rPr>
      </w:pP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sidR="00E044B6" w:rsidRPr="00E82EAA">
        <w:rPr>
          <w:rFonts w:cs="Arial"/>
          <w:i/>
          <w:snapToGrid w:val="0"/>
          <w:color w:val="00B0F0"/>
        </w:rPr>
        <w:t>Refer to</w:t>
      </w:r>
      <w:r w:rsidR="00E044B6" w:rsidRPr="00E82EAA">
        <w:rPr>
          <w:rFonts w:cs="Arial"/>
          <w:snapToGrid w:val="0"/>
        </w:rPr>
        <w:t xml:space="preserve"> </w:t>
      </w:r>
      <w:r w:rsidRPr="00E82EAA">
        <w:rPr>
          <w:rFonts w:cs="Arial"/>
          <w:i/>
          <w:snapToGrid w:val="0"/>
          <w:color w:val="00B0F0"/>
        </w:rPr>
        <w:t>BB-SOP-0066: Titrations</w:t>
      </w:r>
    </w:p>
    <w:p w14:paraId="45EBECA3" w14:textId="77777777" w:rsidR="00E044B6" w:rsidRPr="00634649"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Send sample to BCW for red cell genotype (RRGEN)</w:t>
      </w:r>
    </w:p>
    <w:p w14:paraId="06E1F38C" w14:textId="1DEF8721" w:rsidR="00E044B6"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 xml:space="preserve">Inform </w:t>
      </w:r>
      <w:r w:rsidR="00E82EAA">
        <w:rPr>
          <w:rFonts w:cs="Arial"/>
          <w:snapToGrid w:val="0"/>
        </w:rPr>
        <w:t>SCTCT</w:t>
      </w:r>
      <w:r w:rsidRPr="00634649">
        <w:rPr>
          <w:rFonts w:cs="Arial"/>
          <w:snapToGrid w:val="0"/>
        </w:rPr>
        <w:t xml:space="preserve"> Medical Director</w:t>
      </w:r>
    </w:p>
    <w:p w14:paraId="14534C9E" w14:textId="77777777" w:rsidR="00263EDE" w:rsidRDefault="00B1349C" w:rsidP="00263EDE">
      <w:pPr>
        <w:pStyle w:val="ListParagraph"/>
        <w:numPr>
          <w:ilvl w:val="0"/>
          <w:numId w:val="21"/>
        </w:numPr>
      </w:pPr>
      <w:r>
        <w:t xml:space="preserve">All blood specimens from patient and </w:t>
      </w:r>
      <w:r w:rsidR="00263EDE">
        <w:t>d</w:t>
      </w:r>
      <w:r>
        <w:t xml:space="preserve">onors will be </w:t>
      </w:r>
      <w:r w:rsidR="00263EDE">
        <w:t>retained</w:t>
      </w:r>
      <w:r>
        <w:t xml:space="preserve"> in SCTCT lab </w:t>
      </w:r>
    </w:p>
    <w:p w14:paraId="23E829E0" w14:textId="087F3CFC" w:rsidR="00B1349C" w:rsidRDefault="00B1349C" w:rsidP="00263EDE">
      <w:pPr>
        <w:pStyle w:val="ListParagraph"/>
        <w:numPr>
          <w:ilvl w:val="0"/>
          <w:numId w:val="0"/>
        </w:numPr>
        <w:ind w:left="1440" w:firstLine="360"/>
      </w:pPr>
      <w:r>
        <w:t xml:space="preserve">for 2 years after collection. </w:t>
      </w:r>
    </w:p>
    <w:p w14:paraId="2548FC88" w14:textId="13A620AE" w:rsidR="00E044B6" w:rsidRPr="00634649" w:rsidRDefault="00E044B6" w:rsidP="00E044B6">
      <w:pPr>
        <w:rPr>
          <w:rFonts w:cs="Arial"/>
          <w:b/>
        </w:rPr>
      </w:pPr>
    </w:p>
    <w:p w14:paraId="7C0CA97F" w14:textId="77777777" w:rsidR="00E044B6" w:rsidRPr="00634649" w:rsidRDefault="00E044B6" w:rsidP="00E044B6">
      <w:pPr>
        <w:pStyle w:val="ListParagraph"/>
        <w:numPr>
          <w:ilvl w:val="0"/>
          <w:numId w:val="15"/>
        </w:numPr>
        <w:spacing w:line="276" w:lineRule="auto"/>
        <w:rPr>
          <w:rFonts w:cs="Arial"/>
          <w:b/>
        </w:rPr>
      </w:pPr>
      <w:r w:rsidRPr="00634649">
        <w:rPr>
          <w:rFonts w:cs="Arial"/>
          <w:b/>
        </w:rPr>
        <w:t xml:space="preserve">Heart Transplant Testing </w:t>
      </w:r>
    </w:p>
    <w:p w14:paraId="0CCF60E8" w14:textId="77777777" w:rsidR="00E044B6" w:rsidRPr="00634649" w:rsidRDefault="00E044B6" w:rsidP="00A8540F">
      <w:pPr>
        <w:pStyle w:val="ListParagraph"/>
        <w:numPr>
          <w:ilvl w:val="0"/>
          <w:numId w:val="0"/>
        </w:numPr>
        <w:ind w:left="1080"/>
        <w:rPr>
          <w:rFonts w:cs="Arial"/>
        </w:rPr>
      </w:pPr>
    </w:p>
    <w:p w14:paraId="0AC549D3" w14:textId="77777777" w:rsidR="00E044B6" w:rsidRPr="00634649" w:rsidRDefault="00E044B6" w:rsidP="00E044B6">
      <w:pPr>
        <w:pStyle w:val="ListParagraph"/>
        <w:numPr>
          <w:ilvl w:val="0"/>
          <w:numId w:val="17"/>
        </w:numPr>
        <w:spacing w:line="276" w:lineRule="auto"/>
        <w:rPr>
          <w:rFonts w:cs="Arial"/>
        </w:rPr>
      </w:pPr>
      <w:r w:rsidRPr="00634649">
        <w:rPr>
          <w:rFonts w:cs="Arial"/>
        </w:rPr>
        <w:t xml:space="preserve">Heart transplants require that ABO/Rh testing be performed on the organ as expeditiously as possible to prevent damage to the organ.   </w:t>
      </w:r>
    </w:p>
    <w:p w14:paraId="4DADD734" w14:textId="77777777" w:rsidR="00E044B6" w:rsidRPr="00A8540F" w:rsidRDefault="00E044B6" w:rsidP="00A8540F">
      <w:pPr>
        <w:ind w:left="1080"/>
        <w:rPr>
          <w:rFonts w:cs="Arial"/>
        </w:rPr>
      </w:pPr>
    </w:p>
    <w:p w14:paraId="0BD19AA0" w14:textId="77777777" w:rsidR="00E044B6" w:rsidRPr="00634649" w:rsidRDefault="00E044B6" w:rsidP="00E044B6">
      <w:pPr>
        <w:pStyle w:val="ListParagraph"/>
        <w:numPr>
          <w:ilvl w:val="0"/>
          <w:numId w:val="17"/>
        </w:numPr>
        <w:spacing w:line="276" w:lineRule="auto"/>
        <w:rPr>
          <w:rFonts w:cs="Arial"/>
        </w:rPr>
      </w:pPr>
      <w:r w:rsidRPr="00634649">
        <w:rPr>
          <w:rFonts w:cs="Arial"/>
        </w:rPr>
        <w:t xml:space="preserve">Time is critical.  The technologist must evaluate the situation and determine the best course of action.  </w:t>
      </w:r>
    </w:p>
    <w:p w14:paraId="0325AF0A" w14:textId="77777777" w:rsidR="00E044B6" w:rsidRPr="00634649" w:rsidRDefault="00E044B6" w:rsidP="00E044B6">
      <w:pPr>
        <w:pStyle w:val="ListParagraph"/>
        <w:numPr>
          <w:ilvl w:val="1"/>
          <w:numId w:val="17"/>
        </w:numPr>
        <w:spacing w:line="276" w:lineRule="auto"/>
        <w:rPr>
          <w:rFonts w:cs="Arial"/>
        </w:rPr>
      </w:pPr>
      <w:r w:rsidRPr="00634649">
        <w:rPr>
          <w:rFonts w:cs="Arial"/>
        </w:rPr>
        <w:t>Computer ordering and entry can be done after the fact.</w:t>
      </w:r>
    </w:p>
    <w:p w14:paraId="57B8CDFA" w14:textId="77777777" w:rsidR="00E044B6" w:rsidRPr="00634649" w:rsidRDefault="00E044B6" w:rsidP="00E044B6">
      <w:pPr>
        <w:pStyle w:val="ListParagraph"/>
        <w:numPr>
          <w:ilvl w:val="1"/>
          <w:numId w:val="17"/>
        </w:numPr>
        <w:spacing w:line="276" w:lineRule="auto"/>
        <w:rPr>
          <w:rFonts w:cs="Arial"/>
        </w:rPr>
      </w:pPr>
      <w:r w:rsidRPr="00634649">
        <w:rPr>
          <w:rFonts w:cs="Arial"/>
        </w:rPr>
        <w:t>A manual requisition should be created to record test results if it cannot be entered into the computer right away.</w:t>
      </w:r>
    </w:p>
    <w:p w14:paraId="67C2C444" w14:textId="77777777" w:rsidR="00E044B6" w:rsidRPr="00634649" w:rsidRDefault="00E044B6" w:rsidP="00E044B6">
      <w:pPr>
        <w:pStyle w:val="ListParagraph"/>
        <w:numPr>
          <w:ilvl w:val="1"/>
          <w:numId w:val="17"/>
        </w:numPr>
        <w:spacing w:line="276" w:lineRule="auto"/>
        <w:rPr>
          <w:rFonts w:cs="Arial"/>
        </w:rPr>
      </w:pPr>
      <w:r w:rsidRPr="00634649">
        <w:rPr>
          <w:rFonts w:cs="Arial"/>
        </w:rPr>
        <w:lastRenderedPageBreak/>
        <w:t>ABO/Rh testing and ABO/Rh recheck should be performed immediately and documented on requisition by two separate techs.</w:t>
      </w:r>
    </w:p>
    <w:p w14:paraId="35F04A62" w14:textId="77777777" w:rsidR="00E044B6" w:rsidRPr="00634649" w:rsidRDefault="00E044B6" w:rsidP="00E044B6">
      <w:pPr>
        <w:pStyle w:val="ListParagraph"/>
        <w:numPr>
          <w:ilvl w:val="1"/>
          <w:numId w:val="17"/>
        </w:numPr>
        <w:spacing w:line="276" w:lineRule="auto"/>
        <w:rPr>
          <w:rFonts w:cs="Arial"/>
        </w:rPr>
      </w:pPr>
      <w:r w:rsidRPr="00634649">
        <w:rPr>
          <w:rFonts w:cs="Arial"/>
        </w:rPr>
        <w:t>A copy of the requisition can be given to the OR if needed.</w:t>
      </w:r>
    </w:p>
    <w:p w14:paraId="7DCCA1BB" w14:textId="77777777" w:rsidR="00E044B6" w:rsidRDefault="00E044B6" w:rsidP="00E044B6">
      <w:pPr>
        <w:rPr>
          <w:rFonts w:cs="Arial"/>
        </w:rPr>
      </w:pPr>
    </w:p>
    <w:p w14:paraId="2E658C5A" w14:textId="77777777" w:rsidR="00A8540F" w:rsidRPr="00634649" w:rsidRDefault="00A8540F" w:rsidP="00A8540F">
      <w:pPr>
        <w:pStyle w:val="Heading1"/>
        <w:rPr>
          <w:rFonts w:cs="Arial"/>
        </w:rPr>
      </w:pPr>
      <w:r w:rsidRPr="00634649">
        <w:rPr>
          <w:rFonts w:cs="Arial"/>
        </w:rPr>
        <w:t>References</w:t>
      </w:r>
    </w:p>
    <w:p w14:paraId="08C637A2" w14:textId="54FD5321" w:rsidR="00A8540F" w:rsidRPr="00634649" w:rsidRDefault="00A8540F" w:rsidP="00A8540F">
      <w:pPr>
        <w:tabs>
          <w:tab w:val="left" w:pos="540"/>
        </w:tabs>
        <w:autoSpaceDE w:val="0"/>
        <w:autoSpaceDN w:val="0"/>
        <w:adjustRightInd w:val="0"/>
        <w:rPr>
          <w:rFonts w:cs="Arial"/>
          <w:bCs/>
          <w:color w:val="000000"/>
        </w:rPr>
      </w:pPr>
      <w:r w:rsidRPr="00634649">
        <w:rPr>
          <w:rFonts w:cs="Arial"/>
          <w:bCs/>
          <w:color w:val="000000"/>
        </w:rPr>
        <w:t xml:space="preserve">Gloor, James M. et.al </w:t>
      </w:r>
      <w:r w:rsidRPr="00634649">
        <w:rPr>
          <w:rFonts w:cs="Arial"/>
          <w:bCs/>
          <w:i/>
          <w:color w:val="000000"/>
        </w:rPr>
        <w:t xml:space="preserve">A Comparison of Splenectomy versus Intensive Posttransplant Antidonor Blood  Group Antibody Monitoring without Splenectomy in ABO-Incompatible Kidney Transplantation. </w:t>
      </w:r>
      <w:r w:rsidRPr="00634649">
        <w:rPr>
          <w:rFonts w:cs="Arial"/>
          <w:bCs/>
          <w:color w:val="000000"/>
        </w:rPr>
        <w:t>Transplantation, Volume 80, Number 11, December 15, 2005</w:t>
      </w:r>
    </w:p>
    <w:p w14:paraId="38AC8002" w14:textId="77777777" w:rsidR="00A8540F" w:rsidRPr="00634649" w:rsidRDefault="00A8540F" w:rsidP="00A8540F">
      <w:pPr>
        <w:rPr>
          <w:rFonts w:cs="Arial"/>
        </w:rPr>
      </w:pPr>
    </w:p>
    <w:p w14:paraId="4CB78E10" w14:textId="77777777" w:rsidR="00A8540F" w:rsidRPr="00634649" w:rsidRDefault="00A8540F" w:rsidP="00A8540F">
      <w:pPr>
        <w:pStyle w:val="Heading1"/>
        <w:rPr>
          <w:rFonts w:cs="Arial"/>
        </w:rPr>
      </w:pPr>
      <w:r w:rsidRPr="00634649">
        <w:rPr>
          <w:rFonts w:cs="Arial"/>
        </w:rPr>
        <w:t>Related policies/procedures (navex)</w:t>
      </w:r>
    </w:p>
    <w:p w14:paraId="6174886A" w14:textId="396F3363" w:rsidR="00A8540F" w:rsidRPr="00634649" w:rsidRDefault="00A8540F" w:rsidP="00A8540F">
      <w:pPr>
        <w:rPr>
          <w:rFonts w:cs="Arial"/>
        </w:rPr>
      </w:pPr>
      <w:r w:rsidRPr="00634649">
        <w:rPr>
          <w:rFonts w:cs="Arial"/>
        </w:rPr>
        <w:t xml:space="preserve">       </w:t>
      </w:r>
    </w:p>
    <w:p w14:paraId="4EA22ED6" w14:textId="77777777" w:rsidR="00A8540F" w:rsidRPr="00634649" w:rsidRDefault="00A8540F" w:rsidP="00A8540F">
      <w:pPr>
        <w:pStyle w:val="Heading1"/>
        <w:rPr>
          <w:rFonts w:cs="Arial"/>
        </w:rPr>
      </w:pPr>
      <w:r w:rsidRPr="00634649">
        <w:rPr>
          <w:rFonts w:cs="Arial"/>
        </w:rPr>
        <w:t>Attachments/Linked documents (title 21)</w:t>
      </w:r>
    </w:p>
    <w:p w14:paraId="3EEBA9E6" w14:textId="77777777" w:rsidR="00A8540F" w:rsidRPr="00634649" w:rsidRDefault="00A8540F" w:rsidP="00A8540F">
      <w:pPr>
        <w:rPr>
          <w:rFonts w:cs="Arial"/>
        </w:rPr>
      </w:pPr>
    </w:p>
    <w:p w14:paraId="71E1B471" w14:textId="20B02C2C" w:rsidR="00275FD2" w:rsidRDefault="00275FD2" w:rsidP="00177BAC">
      <w:pPr>
        <w:tabs>
          <w:tab w:val="left" w:pos="540"/>
        </w:tabs>
        <w:autoSpaceDE w:val="0"/>
        <w:autoSpaceDN w:val="0"/>
        <w:adjustRightInd w:val="0"/>
        <w:rPr>
          <w:rFonts w:cs="Arial"/>
          <w:bCs/>
          <w:color w:val="000000"/>
        </w:rPr>
      </w:pPr>
      <w:r w:rsidRPr="00634649">
        <w:rPr>
          <w:rFonts w:cs="Arial"/>
          <w:bCs/>
          <w:color w:val="000000"/>
        </w:rPr>
        <w:t xml:space="preserve">Titration and Processing for </w:t>
      </w:r>
      <w:r w:rsidR="00E82EAA">
        <w:rPr>
          <w:rFonts w:cs="Arial"/>
          <w:bCs/>
          <w:color w:val="000000"/>
        </w:rPr>
        <w:t>SCTCT</w:t>
      </w:r>
      <w:r w:rsidRPr="00634649">
        <w:rPr>
          <w:rFonts w:cs="Arial"/>
          <w:bCs/>
          <w:color w:val="000000"/>
        </w:rPr>
        <w:t xml:space="preserve"> Recipients and Donors</w:t>
      </w:r>
    </w:p>
    <w:p w14:paraId="1BD4377D" w14:textId="3C92DF9F" w:rsidR="00177BAC" w:rsidRDefault="00177BAC" w:rsidP="00177BAC">
      <w:pPr>
        <w:rPr>
          <w:rFonts w:cs="Arial"/>
          <w:bCs/>
          <w:color w:val="000000"/>
        </w:rPr>
      </w:pPr>
      <w:r>
        <w:rPr>
          <w:rFonts w:cs="Arial"/>
          <w:bCs/>
          <w:color w:val="000000"/>
        </w:rPr>
        <w:t xml:space="preserve">Attachment 1: ABO/Rh Incompatible Bone Marrow Transplant Transfusion Recommendations. </w:t>
      </w:r>
    </w:p>
    <w:p w14:paraId="4A064E5C" w14:textId="71A6595E" w:rsidR="00263EDE" w:rsidRPr="00E82EAA" w:rsidRDefault="00263EDE" w:rsidP="00263EDE">
      <w:pPr>
        <w:pStyle w:val="NoSpacing"/>
      </w:pPr>
      <w:r w:rsidRPr="00E82EAA">
        <w:t>BB-POL-0002:  Anti-A1 Lectin Testing Information and Protocols.</w:t>
      </w:r>
    </w:p>
    <w:p w14:paraId="6EF8F596" w14:textId="71FC2863" w:rsidR="00263EDE" w:rsidRPr="00E82EAA" w:rsidRDefault="00263EDE" w:rsidP="00263EDE">
      <w:pPr>
        <w:pStyle w:val="NoSpacing"/>
      </w:pPr>
      <w:r w:rsidRPr="00E82EAA">
        <w:t>BB-POL-0001: ABO/Rh Protocol</w:t>
      </w:r>
    </w:p>
    <w:p w14:paraId="73D974E9" w14:textId="39223FF3" w:rsidR="00263EDE" w:rsidRPr="00263EDE" w:rsidRDefault="00263EDE" w:rsidP="00263EDE">
      <w:pPr>
        <w:pStyle w:val="NoSpacing"/>
        <w:rPr>
          <w:rFonts w:cs="Arial"/>
        </w:rPr>
      </w:pPr>
      <w:r w:rsidRPr="00263EDE">
        <w:rPr>
          <w:rFonts w:cs="Arial"/>
        </w:rPr>
        <w:t>BB-SOP-0066: Titrations</w:t>
      </w:r>
    </w:p>
    <w:p w14:paraId="52BE6847" w14:textId="64E17A6B" w:rsidR="00263EDE" w:rsidRPr="00634649" w:rsidRDefault="00263EDE" w:rsidP="00263EDE">
      <w:pPr>
        <w:pStyle w:val="NoSpacing"/>
        <w:rPr>
          <w:rFonts w:cs="Arial"/>
          <w:bCs/>
          <w:color w:val="000000"/>
        </w:rPr>
      </w:pPr>
      <w:r>
        <w:rPr>
          <w:rFonts w:cs="Arial"/>
        </w:rPr>
        <w:t>BB-SOP-0114: BM HPC Procedures</w:t>
      </w:r>
      <w:r w:rsidRPr="00634649">
        <w:rPr>
          <w:rFonts w:cs="Arial"/>
        </w:rPr>
        <w:t xml:space="preserve">  </w:t>
      </w:r>
    </w:p>
    <w:p w14:paraId="7E74E077" w14:textId="68A0336B" w:rsidR="00263EDE" w:rsidRDefault="00263EDE" w:rsidP="00263EDE">
      <w:pPr>
        <w:pStyle w:val="NoSpacing"/>
        <w:rPr>
          <w:rFonts w:cs="Arial"/>
        </w:rPr>
      </w:pPr>
      <w:r>
        <w:rPr>
          <w:rFonts w:cs="Arial"/>
        </w:rPr>
        <w:t xml:space="preserve">SCT-FORMS-0148: Crossmatch Bone Marrow Donor with Recipient </w:t>
      </w:r>
    </w:p>
    <w:p w14:paraId="3ECD9AD5" w14:textId="77777777" w:rsidR="00A8540F" w:rsidRPr="00634649" w:rsidRDefault="00A8540F" w:rsidP="00A8540F">
      <w:pPr>
        <w:rPr>
          <w:rFonts w:cs="Arial"/>
        </w:rPr>
      </w:pPr>
    </w:p>
    <w:p w14:paraId="70B9B44B" w14:textId="77777777" w:rsidR="00A8540F" w:rsidRDefault="00A8540F" w:rsidP="00A8540F">
      <w:pPr>
        <w:pStyle w:val="Heading1"/>
        <w:rPr>
          <w:rFonts w:cs="Arial"/>
        </w:rPr>
      </w:pPr>
      <w:r w:rsidRPr="00634649">
        <w:rPr>
          <w:rFonts w:cs="Arial"/>
        </w:rPr>
        <w:t>Revision Dates: Review Change Summary as represented in Title 21.</w:t>
      </w:r>
    </w:p>
    <w:p w14:paraId="1F469610" w14:textId="77777777" w:rsidR="00275FD2" w:rsidRDefault="00275FD2" w:rsidP="00275FD2"/>
    <w:p w14:paraId="437C37A8" w14:textId="77777777" w:rsidR="00275FD2" w:rsidRDefault="00275FD2" w:rsidP="00275FD2"/>
    <w:p w14:paraId="466B30A7" w14:textId="77777777" w:rsidR="00263EDE" w:rsidRDefault="00263EDE">
      <w:pPr>
        <w:rPr>
          <w:rFonts w:cs="Arial"/>
          <w:b/>
          <w:bCs/>
          <w:color w:val="000000"/>
          <w:sz w:val="28"/>
          <w:szCs w:val="24"/>
        </w:rPr>
      </w:pPr>
      <w:r>
        <w:rPr>
          <w:rFonts w:cs="Arial"/>
          <w:b/>
          <w:bCs/>
          <w:color w:val="000000"/>
          <w:sz w:val="28"/>
          <w:szCs w:val="24"/>
        </w:rPr>
        <w:br w:type="page"/>
      </w:r>
    </w:p>
    <w:p w14:paraId="245E1737" w14:textId="6E5177BB" w:rsidR="00E044B6" w:rsidRPr="00634649" w:rsidRDefault="00A8540F" w:rsidP="00177BAC">
      <w:pPr>
        <w:rPr>
          <w:rFonts w:cs="Arial"/>
          <w:b/>
          <w:bCs/>
          <w:color w:val="000000"/>
          <w:sz w:val="28"/>
          <w:szCs w:val="24"/>
        </w:rPr>
      </w:pPr>
      <w:r w:rsidRPr="00634649">
        <w:rPr>
          <w:rFonts w:cs="Arial"/>
          <w:b/>
          <w:bCs/>
          <w:noProof/>
          <w:color w:val="000000"/>
          <w:sz w:val="28"/>
          <w:szCs w:val="24"/>
        </w:rPr>
        <w:lastRenderedPageBreak/>
        <mc:AlternateContent>
          <mc:Choice Requires="wps">
            <w:drawing>
              <wp:anchor distT="0" distB="0" distL="114300" distR="114300" simplePos="0" relativeHeight="251659264" behindDoc="0" locked="0" layoutInCell="1" allowOverlap="1" wp14:anchorId="2D494FEE" wp14:editId="708C1B6D">
                <wp:simplePos x="0" y="0"/>
                <wp:positionH relativeFrom="column">
                  <wp:posOffset>4305299</wp:posOffset>
                </wp:positionH>
                <wp:positionV relativeFrom="paragraph">
                  <wp:posOffset>-314325</wp:posOffset>
                </wp:positionV>
                <wp:extent cx="1724025" cy="33251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24025" cy="332510"/>
                        </a:xfrm>
                        <a:prstGeom prst="rect">
                          <a:avLst/>
                        </a:prstGeom>
                        <a:solidFill>
                          <a:schemeClr val="lt1"/>
                        </a:solidFill>
                        <a:ln w="6350">
                          <a:noFill/>
                        </a:ln>
                      </wps:spPr>
                      <wps:txbx>
                        <w:txbxContent>
                          <w:p w14:paraId="30A87B8A" w14:textId="77777777" w:rsidR="005856E5" w:rsidRPr="00CF656A" w:rsidRDefault="005856E5" w:rsidP="00E044B6">
                            <w:pPr>
                              <w:rPr>
                                <w:b/>
                                <w:sz w:val="24"/>
                              </w:rPr>
                            </w:pPr>
                            <w:r>
                              <w:rPr>
                                <w:b/>
                                <w:sz w:val="24"/>
                              </w:rPr>
                              <w:t xml:space="preserve">ATTACHMENT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494FEE" id="_x0000_t202" coordsize="21600,21600" o:spt="202" path="m,l,21600r21600,l21600,xe">
                <v:stroke joinstyle="miter"/>
                <v:path gradientshapeok="t" o:connecttype="rect"/>
              </v:shapetype>
              <v:shape id="Text Box 3" o:spid="_x0000_s1026" type="#_x0000_t202" style="position:absolute;margin-left:339pt;margin-top:-24.75pt;width:135.75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" fillcolor="white [3201]" stroked="f" strokeweight=".5pt">
                <v:textbox>
                  <w:txbxContent>
                    <w:p w14:paraId="30A87B8A" w14:textId="77777777" w:rsidR="005856E5" w:rsidRPr="00CF656A" w:rsidRDefault="005856E5" w:rsidP="00E044B6">
                      <w:pPr>
                        <w:rPr>
                          <w:b/>
                          <w:sz w:val="24"/>
                        </w:rPr>
                      </w:pPr>
                      <w:r>
                        <w:rPr>
                          <w:b/>
                          <w:sz w:val="24"/>
                        </w:rPr>
                        <w:t xml:space="preserve">ATTACHMENT </w:t>
                      </w:r>
                    </w:p>
                  </w:txbxContent>
                </v:textbox>
              </v:shape>
            </w:pict>
          </mc:Fallback>
        </mc:AlternateContent>
      </w:r>
      <w:r w:rsidR="00E044B6" w:rsidRPr="00634649">
        <w:rPr>
          <w:rFonts w:cs="Arial"/>
          <w:b/>
          <w:bCs/>
          <w:color w:val="000000"/>
          <w:sz w:val="28"/>
          <w:szCs w:val="24"/>
        </w:rPr>
        <w:t xml:space="preserve">Titration and Processing for </w:t>
      </w:r>
      <w:r w:rsidR="00E82EAA">
        <w:rPr>
          <w:rFonts w:cs="Arial"/>
          <w:b/>
          <w:bCs/>
          <w:color w:val="000000"/>
          <w:sz w:val="28"/>
          <w:szCs w:val="24"/>
        </w:rPr>
        <w:t>SCTCT</w:t>
      </w:r>
      <w:r w:rsidR="00E044B6" w:rsidRPr="00634649">
        <w:rPr>
          <w:rFonts w:cs="Arial"/>
          <w:b/>
          <w:bCs/>
          <w:color w:val="000000"/>
          <w:sz w:val="28"/>
          <w:szCs w:val="24"/>
        </w:rPr>
        <w:t xml:space="preserve"> Recipients and Donors</w:t>
      </w:r>
    </w:p>
    <w:tbl>
      <w:tblPr>
        <w:tblW w:w="10553"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350"/>
        <w:gridCol w:w="2340"/>
        <w:gridCol w:w="2250"/>
        <w:gridCol w:w="3263"/>
      </w:tblGrid>
      <w:tr w:rsidR="00E044B6" w:rsidRPr="00634649" w14:paraId="1BFE34A6" w14:textId="77777777" w:rsidTr="00A8540F">
        <w:trPr>
          <w:trHeight w:val="348"/>
        </w:trPr>
        <w:tc>
          <w:tcPr>
            <w:tcW w:w="1350" w:type="dxa"/>
            <w:vMerge w:val="restart"/>
            <w:shd w:val="clear" w:color="auto" w:fill="D9D9D9"/>
          </w:tcPr>
          <w:p w14:paraId="48AD6FAC"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RECIPIENT</w:t>
            </w:r>
          </w:p>
        </w:tc>
        <w:tc>
          <w:tcPr>
            <w:tcW w:w="1350" w:type="dxa"/>
            <w:vMerge w:val="restart"/>
            <w:shd w:val="clear" w:color="auto" w:fill="D9D9D9"/>
          </w:tcPr>
          <w:p w14:paraId="40A1F965"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DONOR</w:t>
            </w:r>
          </w:p>
        </w:tc>
        <w:tc>
          <w:tcPr>
            <w:tcW w:w="4590" w:type="dxa"/>
            <w:gridSpan w:val="2"/>
            <w:shd w:val="clear" w:color="auto" w:fill="D9D9D9"/>
          </w:tcPr>
          <w:p w14:paraId="20E95E5A"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TITRATION ON:</w:t>
            </w:r>
          </w:p>
        </w:tc>
        <w:tc>
          <w:tcPr>
            <w:tcW w:w="3263" w:type="dxa"/>
            <w:vMerge w:val="restart"/>
            <w:shd w:val="clear" w:color="auto" w:fill="D9D9D9"/>
          </w:tcPr>
          <w:p w14:paraId="33D56130" w14:textId="77777777" w:rsidR="00E044B6" w:rsidRPr="00634649" w:rsidRDefault="00E044B6" w:rsidP="00E044B6">
            <w:pPr>
              <w:widowControl w:val="0"/>
              <w:autoSpaceDE w:val="0"/>
              <w:autoSpaceDN w:val="0"/>
              <w:adjustRightInd w:val="0"/>
              <w:rPr>
                <w:rFonts w:cs="Arial"/>
                <w:b/>
                <w:sz w:val="20"/>
              </w:rPr>
            </w:pPr>
            <w:r w:rsidRPr="00634649">
              <w:rPr>
                <w:rFonts w:cs="Arial"/>
                <w:b/>
                <w:sz w:val="20"/>
              </w:rPr>
              <w:t>PROCESSING - To be determined by the Medical Director</w:t>
            </w:r>
          </w:p>
        </w:tc>
      </w:tr>
      <w:tr w:rsidR="00E044B6" w:rsidRPr="00634649" w14:paraId="5A110FB2" w14:textId="77777777" w:rsidTr="00A8540F">
        <w:trPr>
          <w:trHeight w:val="348"/>
        </w:trPr>
        <w:tc>
          <w:tcPr>
            <w:tcW w:w="1350" w:type="dxa"/>
            <w:vMerge/>
            <w:shd w:val="clear" w:color="auto" w:fill="D9D9D9"/>
          </w:tcPr>
          <w:p w14:paraId="02367F5A" w14:textId="77777777" w:rsidR="00E044B6" w:rsidRPr="00634649" w:rsidRDefault="00E044B6" w:rsidP="00E044B6">
            <w:pPr>
              <w:widowControl w:val="0"/>
              <w:autoSpaceDE w:val="0"/>
              <w:autoSpaceDN w:val="0"/>
              <w:adjustRightInd w:val="0"/>
              <w:rPr>
                <w:rFonts w:cs="Arial"/>
                <w:b/>
                <w:sz w:val="20"/>
              </w:rPr>
            </w:pPr>
          </w:p>
        </w:tc>
        <w:tc>
          <w:tcPr>
            <w:tcW w:w="1350" w:type="dxa"/>
            <w:vMerge/>
            <w:shd w:val="clear" w:color="auto" w:fill="D9D9D9"/>
          </w:tcPr>
          <w:p w14:paraId="7FC05843" w14:textId="77777777" w:rsidR="00E044B6" w:rsidRPr="00634649" w:rsidRDefault="00E044B6" w:rsidP="00E044B6">
            <w:pPr>
              <w:widowControl w:val="0"/>
              <w:autoSpaceDE w:val="0"/>
              <w:autoSpaceDN w:val="0"/>
              <w:adjustRightInd w:val="0"/>
              <w:rPr>
                <w:rFonts w:cs="Arial"/>
                <w:b/>
                <w:sz w:val="20"/>
              </w:rPr>
            </w:pPr>
          </w:p>
        </w:tc>
        <w:tc>
          <w:tcPr>
            <w:tcW w:w="2340" w:type="dxa"/>
            <w:tcBorders>
              <w:bottom w:val="single" w:sz="4" w:space="0" w:color="auto"/>
            </w:tcBorders>
            <w:shd w:val="clear" w:color="auto" w:fill="D9D9D9"/>
          </w:tcPr>
          <w:p w14:paraId="110707DE"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DONOR</w:t>
            </w:r>
          </w:p>
          <w:p w14:paraId="55C58E10" w14:textId="7D81DDBA" w:rsidR="00E044B6" w:rsidRPr="00634649" w:rsidRDefault="00E044B6" w:rsidP="00AB1184">
            <w:pPr>
              <w:widowControl w:val="0"/>
              <w:autoSpaceDE w:val="0"/>
              <w:autoSpaceDN w:val="0"/>
              <w:adjustRightInd w:val="0"/>
              <w:rPr>
                <w:rFonts w:cs="Arial"/>
                <w:b/>
                <w:sz w:val="20"/>
              </w:rPr>
            </w:pPr>
          </w:p>
        </w:tc>
        <w:tc>
          <w:tcPr>
            <w:tcW w:w="2250" w:type="dxa"/>
            <w:tcBorders>
              <w:bottom w:val="single" w:sz="4" w:space="0" w:color="auto"/>
            </w:tcBorders>
            <w:shd w:val="clear" w:color="auto" w:fill="D9D9D9"/>
          </w:tcPr>
          <w:p w14:paraId="16E7E16B"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RECIPIENT</w:t>
            </w:r>
          </w:p>
          <w:p w14:paraId="58BF8509" w14:textId="5748F843" w:rsidR="00E044B6" w:rsidRPr="00634649" w:rsidRDefault="00E044B6" w:rsidP="00E044B6">
            <w:pPr>
              <w:widowControl w:val="0"/>
              <w:autoSpaceDE w:val="0"/>
              <w:autoSpaceDN w:val="0"/>
              <w:adjustRightInd w:val="0"/>
              <w:jc w:val="center"/>
              <w:rPr>
                <w:rFonts w:cs="Arial"/>
                <w:b/>
                <w:sz w:val="20"/>
              </w:rPr>
            </w:pPr>
          </w:p>
        </w:tc>
        <w:tc>
          <w:tcPr>
            <w:tcW w:w="3263" w:type="dxa"/>
            <w:vMerge/>
            <w:shd w:val="clear" w:color="auto" w:fill="D9D9D9"/>
          </w:tcPr>
          <w:p w14:paraId="465F88D4" w14:textId="77777777" w:rsidR="00E044B6" w:rsidRPr="00634649" w:rsidRDefault="00E044B6" w:rsidP="00E044B6">
            <w:pPr>
              <w:widowControl w:val="0"/>
              <w:autoSpaceDE w:val="0"/>
              <w:autoSpaceDN w:val="0"/>
              <w:adjustRightInd w:val="0"/>
              <w:rPr>
                <w:rFonts w:cs="Arial"/>
                <w:b/>
                <w:sz w:val="20"/>
              </w:rPr>
            </w:pPr>
          </w:p>
        </w:tc>
      </w:tr>
      <w:tr w:rsidR="00E044B6" w:rsidRPr="00634649" w14:paraId="182D074D" w14:textId="77777777" w:rsidTr="00A8540F">
        <w:tc>
          <w:tcPr>
            <w:tcW w:w="1350" w:type="dxa"/>
          </w:tcPr>
          <w:p w14:paraId="5B9401F8" w14:textId="77777777" w:rsidR="00E044B6" w:rsidRPr="00634649" w:rsidRDefault="00E044B6" w:rsidP="00E044B6">
            <w:pPr>
              <w:widowControl w:val="0"/>
              <w:autoSpaceDE w:val="0"/>
              <w:autoSpaceDN w:val="0"/>
              <w:adjustRightInd w:val="0"/>
              <w:jc w:val="center"/>
              <w:rPr>
                <w:rFonts w:cs="Arial"/>
              </w:rPr>
            </w:pPr>
            <w:r w:rsidRPr="00634649">
              <w:rPr>
                <w:rFonts w:cs="Arial"/>
              </w:rPr>
              <w:t>ABO/Rh identical</w:t>
            </w:r>
          </w:p>
          <w:p w14:paraId="581C6CEC" w14:textId="77777777" w:rsidR="00E044B6" w:rsidRPr="00634649" w:rsidRDefault="00E044B6" w:rsidP="00E044B6">
            <w:pPr>
              <w:widowControl w:val="0"/>
              <w:autoSpaceDE w:val="0"/>
              <w:autoSpaceDN w:val="0"/>
              <w:adjustRightInd w:val="0"/>
              <w:jc w:val="center"/>
              <w:rPr>
                <w:rFonts w:cs="Arial"/>
              </w:rPr>
            </w:pPr>
          </w:p>
        </w:tc>
        <w:tc>
          <w:tcPr>
            <w:tcW w:w="1350" w:type="dxa"/>
          </w:tcPr>
          <w:p w14:paraId="558B6DCE" w14:textId="77777777" w:rsidR="00E044B6" w:rsidRPr="00634649" w:rsidRDefault="00E044B6" w:rsidP="00E044B6">
            <w:pPr>
              <w:widowControl w:val="0"/>
              <w:autoSpaceDE w:val="0"/>
              <w:autoSpaceDN w:val="0"/>
              <w:adjustRightInd w:val="0"/>
              <w:jc w:val="center"/>
              <w:rPr>
                <w:rFonts w:cs="Arial"/>
              </w:rPr>
            </w:pPr>
            <w:r w:rsidRPr="00634649">
              <w:rPr>
                <w:rFonts w:cs="Arial"/>
              </w:rPr>
              <w:t>ABO/Rh identical</w:t>
            </w:r>
          </w:p>
        </w:tc>
        <w:tc>
          <w:tcPr>
            <w:tcW w:w="2340" w:type="dxa"/>
            <w:shd w:val="clear" w:color="auto" w:fill="D9D9D9"/>
          </w:tcPr>
          <w:p w14:paraId="61004A08" w14:textId="77777777" w:rsidR="00E044B6" w:rsidRPr="00634649" w:rsidRDefault="00E044B6" w:rsidP="00E044B6">
            <w:pPr>
              <w:widowControl w:val="0"/>
              <w:autoSpaceDE w:val="0"/>
              <w:autoSpaceDN w:val="0"/>
              <w:adjustRightInd w:val="0"/>
              <w:rPr>
                <w:rFonts w:cs="Arial"/>
              </w:rPr>
            </w:pPr>
          </w:p>
        </w:tc>
        <w:tc>
          <w:tcPr>
            <w:tcW w:w="2250" w:type="dxa"/>
            <w:shd w:val="clear" w:color="auto" w:fill="D9D9D9"/>
          </w:tcPr>
          <w:p w14:paraId="6324F8B5" w14:textId="77777777" w:rsidR="00E044B6" w:rsidRPr="00634649" w:rsidRDefault="00E044B6" w:rsidP="00E044B6">
            <w:pPr>
              <w:widowControl w:val="0"/>
              <w:autoSpaceDE w:val="0"/>
              <w:autoSpaceDN w:val="0"/>
              <w:adjustRightInd w:val="0"/>
              <w:rPr>
                <w:rFonts w:cs="Arial"/>
              </w:rPr>
            </w:pPr>
          </w:p>
        </w:tc>
        <w:tc>
          <w:tcPr>
            <w:tcW w:w="3263" w:type="dxa"/>
          </w:tcPr>
          <w:p w14:paraId="1C6635DC" w14:textId="77777777" w:rsidR="00E044B6" w:rsidRPr="00634649" w:rsidRDefault="00E044B6" w:rsidP="00E044B6">
            <w:pPr>
              <w:widowControl w:val="0"/>
              <w:autoSpaceDE w:val="0"/>
              <w:autoSpaceDN w:val="0"/>
              <w:adjustRightInd w:val="0"/>
              <w:rPr>
                <w:rFonts w:cs="Arial"/>
                <w:sz w:val="20"/>
              </w:rPr>
            </w:pPr>
            <w:r w:rsidRPr="00634649">
              <w:rPr>
                <w:rFonts w:cs="Arial"/>
                <w:sz w:val="20"/>
              </w:rPr>
              <w:t>No processing required</w:t>
            </w:r>
          </w:p>
        </w:tc>
      </w:tr>
      <w:tr w:rsidR="00E044B6" w:rsidRPr="00634649" w14:paraId="4B481CC1" w14:textId="77777777" w:rsidTr="00A8540F">
        <w:tc>
          <w:tcPr>
            <w:tcW w:w="1350" w:type="dxa"/>
          </w:tcPr>
          <w:p w14:paraId="127DC84D" w14:textId="77777777" w:rsidR="00E044B6" w:rsidRPr="00634649" w:rsidRDefault="00E044B6" w:rsidP="00E044B6">
            <w:pPr>
              <w:widowControl w:val="0"/>
              <w:autoSpaceDE w:val="0"/>
              <w:autoSpaceDN w:val="0"/>
              <w:adjustRightInd w:val="0"/>
              <w:jc w:val="center"/>
              <w:rPr>
                <w:rFonts w:cs="Arial"/>
              </w:rPr>
            </w:pPr>
          </w:p>
          <w:p w14:paraId="7E79F5B4"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27D40263" w14:textId="77777777" w:rsidR="00E044B6" w:rsidRPr="00634649" w:rsidRDefault="00E044B6" w:rsidP="00E044B6">
            <w:pPr>
              <w:widowControl w:val="0"/>
              <w:autoSpaceDE w:val="0"/>
              <w:autoSpaceDN w:val="0"/>
              <w:adjustRightInd w:val="0"/>
              <w:jc w:val="center"/>
              <w:rPr>
                <w:rFonts w:cs="Arial"/>
              </w:rPr>
            </w:pPr>
          </w:p>
          <w:p w14:paraId="0B6C5D85"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574C6AB7" w14:textId="77777777" w:rsidR="00E044B6" w:rsidRPr="00634649" w:rsidRDefault="00E044B6" w:rsidP="00E044B6">
            <w:pPr>
              <w:widowControl w:val="0"/>
              <w:autoSpaceDE w:val="0"/>
              <w:autoSpaceDN w:val="0"/>
              <w:adjustRightInd w:val="0"/>
              <w:jc w:val="center"/>
              <w:rPr>
                <w:rFonts w:cs="Arial"/>
              </w:rPr>
            </w:pPr>
          </w:p>
          <w:p w14:paraId="29A6DF8D"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01DADB60" w14:textId="77777777" w:rsidR="00E044B6" w:rsidRPr="00634649" w:rsidRDefault="00E044B6" w:rsidP="00E044B6">
            <w:pPr>
              <w:widowControl w:val="0"/>
              <w:autoSpaceDE w:val="0"/>
              <w:autoSpaceDN w:val="0"/>
              <w:adjustRightInd w:val="0"/>
              <w:jc w:val="center"/>
              <w:rPr>
                <w:rFonts w:cs="Arial"/>
              </w:rPr>
            </w:pPr>
          </w:p>
          <w:p w14:paraId="441E995D"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64EE540F" w14:textId="77777777" w:rsidR="00E044B6" w:rsidRPr="00634649" w:rsidRDefault="00E044B6" w:rsidP="00E044B6">
            <w:pPr>
              <w:widowControl w:val="0"/>
              <w:autoSpaceDE w:val="0"/>
              <w:autoSpaceDN w:val="0"/>
              <w:adjustRightInd w:val="0"/>
              <w:jc w:val="center"/>
              <w:rPr>
                <w:rFonts w:cs="Arial"/>
              </w:rPr>
            </w:pPr>
          </w:p>
          <w:p w14:paraId="261BBB09"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tc>
        <w:tc>
          <w:tcPr>
            <w:tcW w:w="1350" w:type="dxa"/>
          </w:tcPr>
          <w:p w14:paraId="10E31E37" w14:textId="77777777" w:rsidR="00E044B6" w:rsidRPr="00634649" w:rsidRDefault="00E044B6" w:rsidP="00E044B6">
            <w:pPr>
              <w:widowControl w:val="0"/>
              <w:autoSpaceDE w:val="0"/>
              <w:autoSpaceDN w:val="0"/>
              <w:adjustRightInd w:val="0"/>
              <w:jc w:val="center"/>
              <w:rPr>
                <w:rFonts w:cs="Arial"/>
              </w:rPr>
            </w:pPr>
          </w:p>
          <w:p w14:paraId="740AE491"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60EF7E8B" w14:textId="77777777" w:rsidR="00E044B6" w:rsidRPr="00634649" w:rsidRDefault="00E044B6" w:rsidP="00E044B6">
            <w:pPr>
              <w:widowControl w:val="0"/>
              <w:autoSpaceDE w:val="0"/>
              <w:autoSpaceDN w:val="0"/>
              <w:adjustRightInd w:val="0"/>
              <w:jc w:val="center"/>
              <w:rPr>
                <w:rFonts w:cs="Arial"/>
              </w:rPr>
            </w:pPr>
          </w:p>
          <w:p w14:paraId="5ED67BAD"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p w14:paraId="65538C3D" w14:textId="77777777" w:rsidR="00E044B6" w:rsidRPr="00634649" w:rsidRDefault="00E044B6" w:rsidP="00E044B6">
            <w:pPr>
              <w:widowControl w:val="0"/>
              <w:autoSpaceDE w:val="0"/>
              <w:autoSpaceDN w:val="0"/>
              <w:adjustRightInd w:val="0"/>
              <w:jc w:val="center"/>
              <w:rPr>
                <w:rFonts w:cs="Arial"/>
              </w:rPr>
            </w:pPr>
          </w:p>
          <w:p w14:paraId="5137EBAE"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69596526" w14:textId="77777777" w:rsidR="00E044B6" w:rsidRPr="00634649" w:rsidRDefault="00E044B6" w:rsidP="00E044B6">
            <w:pPr>
              <w:widowControl w:val="0"/>
              <w:autoSpaceDE w:val="0"/>
              <w:autoSpaceDN w:val="0"/>
              <w:adjustRightInd w:val="0"/>
              <w:jc w:val="center"/>
              <w:rPr>
                <w:rFonts w:cs="Arial"/>
              </w:rPr>
            </w:pPr>
          </w:p>
          <w:p w14:paraId="258A5513"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46EE6D74" w14:textId="77777777" w:rsidR="00E044B6" w:rsidRPr="00634649" w:rsidRDefault="00E044B6" w:rsidP="00E044B6">
            <w:pPr>
              <w:widowControl w:val="0"/>
              <w:autoSpaceDE w:val="0"/>
              <w:autoSpaceDN w:val="0"/>
              <w:adjustRightInd w:val="0"/>
              <w:jc w:val="center"/>
              <w:rPr>
                <w:rFonts w:cs="Arial"/>
              </w:rPr>
            </w:pPr>
          </w:p>
          <w:p w14:paraId="43E9D3C8"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tc>
        <w:tc>
          <w:tcPr>
            <w:tcW w:w="2340" w:type="dxa"/>
          </w:tcPr>
          <w:p w14:paraId="7C6E74EC" w14:textId="77777777" w:rsidR="00E044B6" w:rsidRPr="00634649" w:rsidRDefault="00E044B6" w:rsidP="00E044B6">
            <w:pPr>
              <w:autoSpaceDE w:val="0"/>
              <w:autoSpaceDN w:val="0"/>
              <w:rPr>
                <w:rFonts w:cs="Arial"/>
              </w:rPr>
            </w:pPr>
          </w:p>
          <w:p w14:paraId="348876B3" w14:textId="77777777" w:rsidR="00E044B6" w:rsidRPr="00634649" w:rsidRDefault="00E044B6" w:rsidP="00E044B6">
            <w:pPr>
              <w:autoSpaceDE w:val="0"/>
              <w:autoSpaceDN w:val="0"/>
              <w:rPr>
                <w:rFonts w:cs="Arial"/>
              </w:rPr>
            </w:pPr>
            <w:r w:rsidRPr="00634649">
              <w:rPr>
                <w:rFonts w:cs="Arial"/>
              </w:rPr>
              <w:t>Anti-B</w:t>
            </w:r>
          </w:p>
          <w:p w14:paraId="723E7955" w14:textId="77777777" w:rsidR="00E044B6" w:rsidRPr="00634649" w:rsidRDefault="00E044B6" w:rsidP="00E044B6">
            <w:pPr>
              <w:autoSpaceDE w:val="0"/>
              <w:autoSpaceDN w:val="0"/>
              <w:rPr>
                <w:rFonts w:cs="Arial"/>
              </w:rPr>
            </w:pPr>
          </w:p>
          <w:p w14:paraId="61C19695" w14:textId="77777777" w:rsidR="00E044B6" w:rsidRPr="00634649" w:rsidRDefault="00E044B6" w:rsidP="00E044B6">
            <w:pPr>
              <w:autoSpaceDE w:val="0"/>
              <w:autoSpaceDN w:val="0"/>
              <w:rPr>
                <w:rFonts w:cs="Arial"/>
              </w:rPr>
            </w:pPr>
            <w:r w:rsidRPr="00634649">
              <w:rPr>
                <w:rFonts w:cs="Arial"/>
              </w:rPr>
              <w:t>Anti-A1 and anti-A</w:t>
            </w:r>
          </w:p>
          <w:p w14:paraId="5ABAB0C3" w14:textId="77777777" w:rsidR="00E044B6" w:rsidRPr="00634649" w:rsidRDefault="00E044B6" w:rsidP="00E044B6">
            <w:pPr>
              <w:autoSpaceDE w:val="0"/>
              <w:autoSpaceDN w:val="0"/>
              <w:rPr>
                <w:rFonts w:cs="Arial"/>
              </w:rPr>
            </w:pPr>
          </w:p>
          <w:p w14:paraId="471C127D" w14:textId="77777777" w:rsidR="00E044B6" w:rsidRPr="00634649" w:rsidRDefault="00E044B6" w:rsidP="00E044B6">
            <w:pPr>
              <w:autoSpaceDE w:val="0"/>
              <w:autoSpaceDN w:val="0"/>
              <w:rPr>
                <w:rFonts w:cs="Arial"/>
              </w:rPr>
            </w:pPr>
            <w:r w:rsidRPr="00634649">
              <w:rPr>
                <w:rFonts w:cs="Arial"/>
              </w:rPr>
              <w:t>Anti-A1, anti-A, anti-B</w:t>
            </w:r>
          </w:p>
          <w:p w14:paraId="1AFE2399" w14:textId="77777777" w:rsidR="00E044B6" w:rsidRPr="00634649" w:rsidRDefault="00E044B6" w:rsidP="00E044B6">
            <w:pPr>
              <w:autoSpaceDE w:val="0"/>
              <w:autoSpaceDN w:val="0"/>
              <w:rPr>
                <w:rFonts w:cs="Arial"/>
              </w:rPr>
            </w:pPr>
          </w:p>
          <w:p w14:paraId="22A8646C" w14:textId="77777777" w:rsidR="00E044B6" w:rsidRPr="00634649" w:rsidRDefault="00E044B6" w:rsidP="00E044B6">
            <w:pPr>
              <w:autoSpaceDE w:val="0"/>
              <w:autoSpaceDN w:val="0"/>
              <w:rPr>
                <w:rFonts w:cs="Arial"/>
              </w:rPr>
            </w:pPr>
            <w:r w:rsidRPr="00634649">
              <w:rPr>
                <w:rFonts w:cs="Arial"/>
              </w:rPr>
              <w:t>Anti-A1 and anti-A</w:t>
            </w:r>
          </w:p>
          <w:p w14:paraId="312153C9" w14:textId="77777777" w:rsidR="00E044B6" w:rsidRPr="00634649" w:rsidRDefault="00E044B6" w:rsidP="00E044B6">
            <w:pPr>
              <w:autoSpaceDE w:val="0"/>
              <w:autoSpaceDN w:val="0"/>
              <w:rPr>
                <w:rFonts w:cs="Arial"/>
              </w:rPr>
            </w:pPr>
          </w:p>
          <w:p w14:paraId="6698039C" w14:textId="77777777" w:rsidR="00E044B6" w:rsidRPr="00634649" w:rsidRDefault="00E044B6" w:rsidP="00E044B6">
            <w:pPr>
              <w:autoSpaceDE w:val="0"/>
              <w:autoSpaceDN w:val="0"/>
              <w:rPr>
                <w:rFonts w:cs="Arial"/>
              </w:rPr>
            </w:pPr>
            <w:r w:rsidRPr="00634649">
              <w:rPr>
                <w:rFonts w:cs="Arial"/>
              </w:rPr>
              <w:t>Anti-B</w:t>
            </w:r>
          </w:p>
          <w:p w14:paraId="70CF5D59" w14:textId="77777777" w:rsidR="00E044B6" w:rsidRPr="00634649" w:rsidRDefault="00E044B6" w:rsidP="00E044B6">
            <w:pPr>
              <w:rPr>
                <w:rFonts w:cs="Arial"/>
              </w:rPr>
            </w:pPr>
          </w:p>
        </w:tc>
        <w:tc>
          <w:tcPr>
            <w:tcW w:w="2250" w:type="dxa"/>
            <w:shd w:val="clear" w:color="auto" w:fill="D9D9D9"/>
          </w:tcPr>
          <w:p w14:paraId="5E3D0BD4" w14:textId="77777777" w:rsidR="00E044B6" w:rsidRPr="00634649" w:rsidRDefault="00E044B6" w:rsidP="00E044B6">
            <w:pPr>
              <w:widowControl w:val="0"/>
              <w:autoSpaceDE w:val="0"/>
              <w:autoSpaceDN w:val="0"/>
              <w:adjustRightInd w:val="0"/>
              <w:rPr>
                <w:rFonts w:cs="Arial"/>
              </w:rPr>
            </w:pPr>
          </w:p>
        </w:tc>
        <w:tc>
          <w:tcPr>
            <w:tcW w:w="3263" w:type="dxa"/>
          </w:tcPr>
          <w:p w14:paraId="66FB9E74" w14:textId="77777777" w:rsidR="00E044B6" w:rsidRPr="00634649" w:rsidRDefault="00E044B6" w:rsidP="00E044B6">
            <w:pPr>
              <w:widowControl w:val="0"/>
              <w:autoSpaceDE w:val="0"/>
              <w:autoSpaceDN w:val="0"/>
              <w:adjustRightInd w:val="0"/>
              <w:rPr>
                <w:rFonts w:cs="Arial"/>
                <w:sz w:val="20"/>
              </w:rPr>
            </w:pPr>
          </w:p>
          <w:p w14:paraId="5DFAAB32"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ABO Compatible (Minor incompatibility)</w:t>
            </w:r>
          </w:p>
          <w:p w14:paraId="74867BF2"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Red cells</w:t>
            </w:r>
            <w:r w:rsidRPr="00634649">
              <w:rPr>
                <w:rFonts w:cs="Arial"/>
                <w:sz w:val="20"/>
              </w:rPr>
              <w:t xml:space="preserve"> acceptable for transfusion, if crossmatch compatible.</w:t>
            </w:r>
          </w:p>
          <w:p w14:paraId="664DEA7F"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Plasma</w:t>
            </w:r>
            <w:r w:rsidRPr="00634649">
              <w:rPr>
                <w:rFonts w:cs="Arial"/>
                <w:sz w:val="20"/>
              </w:rPr>
              <w:t xml:space="preserve"> not acceptable for transfusion</w:t>
            </w:r>
          </w:p>
          <w:p w14:paraId="562A0671" w14:textId="77777777" w:rsidR="00E044B6" w:rsidRPr="00634649" w:rsidRDefault="00E044B6" w:rsidP="00E044B6">
            <w:pPr>
              <w:widowControl w:val="0"/>
              <w:autoSpaceDE w:val="0"/>
              <w:autoSpaceDN w:val="0"/>
              <w:adjustRightInd w:val="0"/>
              <w:rPr>
                <w:rFonts w:cs="Arial"/>
                <w:sz w:val="20"/>
              </w:rPr>
            </w:pPr>
          </w:p>
          <w:p w14:paraId="25460401" w14:textId="77777777" w:rsidR="00E044B6" w:rsidRPr="00634649" w:rsidRDefault="00E044B6" w:rsidP="00E044B6">
            <w:pPr>
              <w:widowControl w:val="0"/>
              <w:autoSpaceDE w:val="0"/>
              <w:autoSpaceDN w:val="0"/>
              <w:adjustRightInd w:val="0"/>
              <w:rPr>
                <w:rFonts w:cs="Arial"/>
                <w:sz w:val="20"/>
              </w:rPr>
            </w:pPr>
            <w:r w:rsidRPr="00634649">
              <w:rPr>
                <w:rFonts w:cs="Arial"/>
                <w:i/>
                <w:sz w:val="20"/>
              </w:rPr>
              <w:t>Processing</w:t>
            </w:r>
            <w:r w:rsidRPr="00634649">
              <w:rPr>
                <w:rFonts w:cs="Arial"/>
                <w:sz w:val="20"/>
              </w:rPr>
              <w:t xml:space="preserve"> – Plasma Depletion</w:t>
            </w:r>
          </w:p>
          <w:p w14:paraId="0A1463DF" w14:textId="77777777" w:rsidR="00E044B6" w:rsidRPr="00634649" w:rsidRDefault="00E044B6" w:rsidP="00E044B6">
            <w:pPr>
              <w:widowControl w:val="0"/>
              <w:autoSpaceDE w:val="0"/>
              <w:autoSpaceDN w:val="0"/>
              <w:adjustRightInd w:val="0"/>
              <w:rPr>
                <w:rFonts w:cs="Arial"/>
                <w:sz w:val="20"/>
              </w:rPr>
            </w:pPr>
          </w:p>
        </w:tc>
      </w:tr>
      <w:tr w:rsidR="00E044B6" w:rsidRPr="00634649" w14:paraId="20BA6AED" w14:textId="77777777" w:rsidTr="00A8540F">
        <w:tc>
          <w:tcPr>
            <w:tcW w:w="1350" w:type="dxa"/>
          </w:tcPr>
          <w:p w14:paraId="2884018A" w14:textId="77777777" w:rsidR="00E044B6" w:rsidRPr="00634649" w:rsidRDefault="00E044B6" w:rsidP="00E044B6">
            <w:pPr>
              <w:widowControl w:val="0"/>
              <w:autoSpaceDE w:val="0"/>
              <w:autoSpaceDN w:val="0"/>
              <w:adjustRightInd w:val="0"/>
              <w:jc w:val="center"/>
              <w:rPr>
                <w:rFonts w:cs="Arial"/>
              </w:rPr>
            </w:pPr>
          </w:p>
          <w:p w14:paraId="6B3BD469"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7150B2B5" w14:textId="77777777" w:rsidR="00E044B6" w:rsidRPr="00634649" w:rsidRDefault="00E044B6" w:rsidP="00E044B6">
            <w:pPr>
              <w:widowControl w:val="0"/>
              <w:autoSpaceDE w:val="0"/>
              <w:autoSpaceDN w:val="0"/>
              <w:adjustRightInd w:val="0"/>
              <w:jc w:val="center"/>
              <w:rPr>
                <w:rFonts w:cs="Arial"/>
              </w:rPr>
            </w:pPr>
          </w:p>
          <w:p w14:paraId="3FE4BF9E"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p w14:paraId="4597DF99" w14:textId="77777777" w:rsidR="00E044B6" w:rsidRPr="00634649" w:rsidRDefault="00E044B6" w:rsidP="00E044B6">
            <w:pPr>
              <w:widowControl w:val="0"/>
              <w:autoSpaceDE w:val="0"/>
              <w:autoSpaceDN w:val="0"/>
              <w:adjustRightInd w:val="0"/>
              <w:jc w:val="center"/>
              <w:rPr>
                <w:rFonts w:cs="Arial"/>
              </w:rPr>
            </w:pPr>
          </w:p>
          <w:p w14:paraId="6E69CA32"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6B7EC34B" w14:textId="77777777" w:rsidR="00E044B6" w:rsidRPr="00634649" w:rsidRDefault="00E044B6" w:rsidP="00E044B6">
            <w:pPr>
              <w:widowControl w:val="0"/>
              <w:autoSpaceDE w:val="0"/>
              <w:autoSpaceDN w:val="0"/>
              <w:adjustRightInd w:val="0"/>
              <w:jc w:val="center"/>
              <w:rPr>
                <w:rFonts w:cs="Arial"/>
              </w:rPr>
            </w:pPr>
          </w:p>
          <w:p w14:paraId="7916FA12"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01847F0D" w14:textId="77777777" w:rsidR="00E044B6" w:rsidRPr="00634649" w:rsidRDefault="00E044B6" w:rsidP="00E044B6">
            <w:pPr>
              <w:widowControl w:val="0"/>
              <w:autoSpaceDE w:val="0"/>
              <w:autoSpaceDN w:val="0"/>
              <w:adjustRightInd w:val="0"/>
              <w:jc w:val="center"/>
              <w:rPr>
                <w:rFonts w:cs="Arial"/>
              </w:rPr>
            </w:pPr>
          </w:p>
          <w:p w14:paraId="530AC899"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tc>
        <w:tc>
          <w:tcPr>
            <w:tcW w:w="1350" w:type="dxa"/>
          </w:tcPr>
          <w:p w14:paraId="5FBE7C3C" w14:textId="77777777" w:rsidR="00E044B6" w:rsidRPr="00634649" w:rsidRDefault="00E044B6" w:rsidP="00E044B6">
            <w:pPr>
              <w:widowControl w:val="0"/>
              <w:autoSpaceDE w:val="0"/>
              <w:autoSpaceDN w:val="0"/>
              <w:adjustRightInd w:val="0"/>
              <w:jc w:val="center"/>
              <w:rPr>
                <w:rFonts w:cs="Arial"/>
              </w:rPr>
            </w:pPr>
          </w:p>
          <w:p w14:paraId="29B0E942"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02F14C31" w14:textId="77777777" w:rsidR="00E044B6" w:rsidRPr="00634649" w:rsidRDefault="00E044B6" w:rsidP="00E044B6">
            <w:pPr>
              <w:widowControl w:val="0"/>
              <w:autoSpaceDE w:val="0"/>
              <w:autoSpaceDN w:val="0"/>
              <w:adjustRightInd w:val="0"/>
              <w:jc w:val="center"/>
              <w:rPr>
                <w:rFonts w:cs="Arial"/>
              </w:rPr>
            </w:pPr>
          </w:p>
          <w:p w14:paraId="7E04A4A7"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132D84FF" w14:textId="77777777" w:rsidR="00E044B6" w:rsidRPr="00634649" w:rsidRDefault="00E044B6" w:rsidP="00E044B6">
            <w:pPr>
              <w:widowControl w:val="0"/>
              <w:autoSpaceDE w:val="0"/>
              <w:autoSpaceDN w:val="0"/>
              <w:adjustRightInd w:val="0"/>
              <w:jc w:val="center"/>
              <w:rPr>
                <w:rFonts w:cs="Arial"/>
              </w:rPr>
            </w:pPr>
          </w:p>
          <w:p w14:paraId="5453EB73"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327C7930" w14:textId="77777777" w:rsidR="00E044B6" w:rsidRPr="00634649" w:rsidRDefault="00E044B6" w:rsidP="00E044B6">
            <w:pPr>
              <w:widowControl w:val="0"/>
              <w:autoSpaceDE w:val="0"/>
              <w:autoSpaceDN w:val="0"/>
              <w:adjustRightInd w:val="0"/>
              <w:jc w:val="center"/>
              <w:rPr>
                <w:rFonts w:cs="Arial"/>
              </w:rPr>
            </w:pPr>
          </w:p>
          <w:p w14:paraId="6C41FB2E"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3A4DFE42" w14:textId="77777777" w:rsidR="00E044B6" w:rsidRPr="00634649" w:rsidRDefault="00E044B6" w:rsidP="00E044B6">
            <w:pPr>
              <w:widowControl w:val="0"/>
              <w:autoSpaceDE w:val="0"/>
              <w:autoSpaceDN w:val="0"/>
              <w:adjustRightInd w:val="0"/>
              <w:jc w:val="center"/>
              <w:rPr>
                <w:rFonts w:cs="Arial"/>
              </w:rPr>
            </w:pPr>
          </w:p>
          <w:p w14:paraId="5D200F34"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tc>
        <w:tc>
          <w:tcPr>
            <w:tcW w:w="2340" w:type="dxa"/>
            <w:shd w:val="clear" w:color="auto" w:fill="D9D9D9"/>
          </w:tcPr>
          <w:p w14:paraId="31F426F1" w14:textId="77777777" w:rsidR="00E044B6" w:rsidRPr="00634649" w:rsidRDefault="00E044B6" w:rsidP="00E044B6">
            <w:pPr>
              <w:autoSpaceDE w:val="0"/>
              <w:autoSpaceDN w:val="0"/>
              <w:rPr>
                <w:rFonts w:cs="Arial"/>
              </w:rPr>
            </w:pPr>
          </w:p>
        </w:tc>
        <w:tc>
          <w:tcPr>
            <w:tcW w:w="2250" w:type="dxa"/>
          </w:tcPr>
          <w:p w14:paraId="7E86B859" w14:textId="77777777" w:rsidR="00E044B6" w:rsidRPr="00634649" w:rsidRDefault="00E044B6" w:rsidP="00E044B6">
            <w:pPr>
              <w:autoSpaceDE w:val="0"/>
              <w:autoSpaceDN w:val="0"/>
              <w:rPr>
                <w:rFonts w:cs="Arial"/>
              </w:rPr>
            </w:pPr>
          </w:p>
          <w:p w14:paraId="115B3581" w14:textId="77777777" w:rsidR="00E044B6" w:rsidRPr="00634649" w:rsidRDefault="00E044B6" w:rsidP="00E044B6">
            <w:pPr>
              <w:autoSpaceDE w:val="0"/>
              <w:autoSpaceDN w:val="0"/>
              <w:rPr>
                <w:rFonts w:cs="Arial"/>
              </w:rPr>
            </w:pPr>
            <w:r w:rsidRPr="00634649">
              <w:rPr>
                <w:rFonts w:cs="Arial"/>
              </w:rPr>
              <w:t>Anti-B</w:t>
            </w:r>
          </w:p>
          <w:p w14:paraId="73206369" w14:textId="77777777" w:rsidR="00E044B6" w:rsidRPr="00634649" w:rsidRDefault="00E044B6" w:rsidP="00E044B6">
            <w:pPr>
              <w:autoSpaceDE w:val="0"/>
              <w:autoSpaceDN w:val="0"/>
              <w:rPr>
                <w:rFonts w:cs="Arial"/>
              </w:rPr>
            </w:pPr>
          </w:p>
          <w:p w14:paraId="3C92B346" w14:textId="77777777" w:rsidR="00E044B6" w:rsidRPr="00634649" w:rsidRDefault="00E044B6" w:rsidP="00E044B6">
            <w:pPr>
              <w:autoSpaceDE w:val="0"/>
              <w:autoSpaceDN w:val="0"/>
              <w:rPr>
                <w:rFonts w:cs="Arial"/>
              </w:rPr>
            </w:pPr>
            <w:r w:rsidRPr="00634649">
              <w:rPr>
                <w:rFonts w:cs="Arial"/>
              </w:rPr>
              <w:t>Anti-A1 and anti-A</w:t>
            </w:r>
          </w:p>
          <w:p w14:paraId="62F44F48" w14:textId="77777777" w:rsidR="00E044B6" w:rsidRPr="00634649" w:rsidRDefault="00E044B6" w:rsidP="00E044B6">
            <w:pPr>
              <w:autoSpaceDE w:val="0"/>
              <w:autoSpaceDN w:val="0"/>
              <w:rPr>
                <w:rFonts w:cs="Arial"/>
              </w:rPr>
            </w:pPr>
          </w:p>
          <w:p w14:paraId="5192689A" w14:textId="77777777" w:rsidR="00E044B6" w:rsidRPr="00634649" w:rsidRDefault="00E044B6" w:rsidP="00E044B6">
            <w:pPr>
              <w:autoSpaceDE w:val="0"/>
              <w:autoSpaceDN w:val="0"/>
              <w:rPr>
                <w:rFonts w:cs="Arial"/>
              </w:rPr>
            </w:pPr>
            <w:r w:rsidRPr="00634649">
              <w:rPr>
                <w:rFonts w:cs="Arial"/>
              </w:rPr>
              <w:t>Anti-A1, anti-A, anti-B</w:t>
            </w:r>
          </w:p>
          <w:p w14:paraId="78C3C7EA" w14:textId="77777777" w:rsidR="00E044B6" w:rsidRPr="00634649" w:rsidRDefault="00E044B6" w:rsidP="00E044B6">
            <w:pPr>
              <w:autoSpaceDE w:val="0"/>
              <w:autoSpaceDN w:val="0"/>
              <w:rPr>
                <w:rFonts w:cs="Arial"/>
              </w:rPr>
            </w:pPr>
          </w:p>
          <w:p w14:paraId="09D95266" w14:textId="77777777" w:rsidR="00E044B6" w:rsidRPr="00634649" w:rsidRDefault="00E044B6" w:rsidP="00E044B6">
            <w:pPr>
              <w:autoSpaceDE w:val="0"/>
              <w:autoSpaceDN w:val="0"/>
              <w:rPr>
                <w:rFonts w:cs="Arial"/>
              </w:rPr>
            </w:pPr>
            <w:r w:rsidRPr="00634649">
              <w:rPr>
                <w:rFonts w:cs="Arial"/>
              </w:rPr>
              <w:t>Anti-A1 and anti-A</w:t>
            </w:r>
          </w:p>
          <w:p w14:paraId="713AC63A" w14:textId="77777777" w:rsidR="00E044B6" w:rsidRPr="00634649" w:rsidRDefault="00E044B6" w:rsidP="00E044B6">
            <w:pPr>
              <w:autoSpaceDE w:val="0"/>
              <w:autoSpaceDN w:val="0"/>
              <w:rPr>
                <w:rFonts w:cs="Arial"/>
              </w:rPr>
            </w:pPr>
          </w:p>
          <w:p w14:paraId="76D3A198" w14:textId="77777777" w:rsidR="00E044B6" w:rsidRPr="00634649" w:rsidRDefault="00E044B6" w:rsidP="00E044B6">
            <w:pPr>
              <w:autoSpaceDE w:val="0"/>
              <w:autoSpaceDN w:val="0"/>
              <w:rPr>
                <w:rFonts w:cs="Arial"/>
              </w:rPr>
            </w:pPr>
            <w:r w:rsidRPr="00634649">
              <w:rPr>
                <w:rFonts w:cs="Arial"/>
              </w:rPr>
              <w:t>Anti-B</w:t>
            </w:r>
          </w:p>
          <w:p w14:paraId="2FEB2E3E" w14:textId="77777777" w:rsidR="00E044B6" w:rsidRPr="00634649" w:rsidRDefault="00E044B6" w:rsidP="00E044B6">
            <w:pPr>
              <w:widowControl w:val="0"/>
              <w:autoSpaceDE w:val="0"/>
              <w:autoSpaceDN w:val="0"/>
              <w:adjustRightInd w:val="0"/>
              <w:rPr>
                <w:rFonts w:cs="Arial"/>
              </w:rPr>
            </w:pPr>
          </w:p>
        </w:tc>
        <w:tc>
          <w:tcPr>
            <w:tcW w:w="3263" w:type="dxa"/>
          </w:tcPr>
          <w:p w14:paraId="6C59DB42" w14:textId="77777777" w:rsidR="00E044B6" w:rsidRPr="00634649" w:rsidRDefault="00E044B6" w:rsidP="00E044B6">
            <w:pPr>
              <w:widowControl w:val="0"/>
              <w:autoSpaceDE w:val="0"/>
              <w:autoSpaceDN w:val="0"/>
              <w:adjustRightInd w:val="0"/>
              <w:rPr>
                <w:rFonts w:cs="Arial"/>
                <w:sz w:val="20"/>
              </w:rPr>
            </w:pPr>
          </w:p>
          <w:p w14:paraId="4E3D71E8"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ABO Incompatible (Major Incompatibility)</w:t>
            </w:r>
          </w:p>
          <w:p w14:paraId="26479FBC"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Plasma</w:t>
            </w:r>
            <w:r w:rsidRPr="00634649">
              <w:rPr>
                <w:rFonts w:cs="Arial"/>
                <w:sz w:val="20"/>
              </w:rPr>
              <w:t xml:space="preserve"> acceptable for transfusion, if donor antibody screen is negative.</w:t>
            </w:r>
          </w:p>
          <w:p w14:paraId="24C7A998"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Red cells</w:t>
            </w:r>
            <w:r w:rsidRPr="00634649">
              <w:rPr>
                <w:rFonts w:cs="Arial"/>
                <w:sz w:val="20"/>
              </w:rPr>
              <w:t xml:space="preserve"> not acceptable for transfusion</w:t>
            </w:r>
          </w:p>
          <w:p w14:paraId="1AC1EBD6" w14:textId="77777777" w:rsidR="00E044B6" w:rsidRPr="00634649" w:rsidRDefault="00E044B6" w:rsidP="00E044B6">
            <w:pPr>
              <w:widowControl w:val="0"/>
              <w:autoSpaceDE w:val="0"/>
              <w:autoSpaceDN w:val="0"/>
              <w:adjustRightInd w:val="0"/>
              <w:spacing w:after="120"/>
              <w:rPr>
                <w:rFonts w:cs="Arial"/>
                <w:sz w:val="20"/>
              </w:rPr>
            </w:pPr>
          </w:p>
          <w:p w14:paraId="1C812C63" w14:textId="77777777" w:rsidR="00E044B6" w:rsidRPr="00634649" w:rsidRDefault="00E044B6" w:rsidP="00E044B6">
            <w:pPr>
              <w:widowControl w:val="0"/>
              <w:autoSpaceDE w:val="0"/>
              <w:autoSpaceDN w:val="0"/>
              <w:adjustRightInd w:val="0"/>
              <w:rPr>
                <w:rFonts w:cs="Arial"/>
                <w:sz w:val="20"/>
              </w:rPr>
            </w:pPr>
            <w:r w:rsidRPr="00634649">
              <w:rPr>
                <w:rFonts w:cs="Arial"/>
                <w:i/>
                <w:sz w:val="20"/>
              </w:rPr>
              <w:t>Processing</w:t>
            </w:r>
            <w:r w:rsidRPr="00634649">
              <w:rPr>
                <w:rFonts w:cs="Arial"/>
                <w:sz w:val="20"/>
              </w:rPr>
              <w:t xml:space="preserve"> – Red Cell Depletion</w:t>
            </w:r>
          </w:p>
          <w:p w14:paraId="22909BEC" w14:textId="77777777" w:rsidR="00E044B6" w:rsidRPr="00634649" w:rsidRDefault="00E044B6" w:rsidP="00E044B6">
            <w:pPr>
              <w:widowControl w:val="0"/>
              <w:autoSpaceDE w:val="0"/>
              <w:autoSpaceDN w:val="0"/>
              <w:adjustRightInd w:val="0"/>
              <w:rPr>
                <w:rFonts w:cs="Arial"/>
                <w:sz w:val="20"/>
              </w:rPr>
            </w:pPr>
          </w:p>
        </w:tc>
      </w:tr>
      <w:tr w:rsidR="00E044B6" w:rsidRPr="00634649" w14:paraId="4B82F00C" w14:textId="77777777" w:rsidTr="00A8540F">
        <w:trPr>
          <w:trHeight w:val="1268"/>
        </w:trPr>
        <w:tc>
          <w:tcPr>
            <w:tcW w:w="1350" w:type="dxa"/>
          </w:tcPr>
          <w:p w14:paraId="2AA4D6CC" w14:textId="77777777" w:rsidR="00E044B6" w:rsidRPr="00634649" w:rsidRDefault="00E044B6" w:rsidP="00E044B6">
            <w:pPr>
              <w:widowControl w:val="0"/>
              <w:autoSpaceDE w:val="0"/>
              <w:autoSpaceDN w:val="0"/>
              <w:adjustRightInd w:val="0"/>
              <w:jc w:val="center"/>
              <w:rPr>
                <w:rFonts w:cs="Arial"/>
              </w:rPr>
            </w:pPr>
          </w:p>
          <w:p w14:paraId="10D11BA4"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p w14:paraId="411E19A7" w14:textId="77777777" w:rsidR="00E044B6" w:rsidRPr="00634649" w:rsidRDefault="00E044B6" w:rsidP="00E044B6">
            <w:pPr>
              <w:widowControl w:val="0"/>
              <w:autoSpaceDE w:val="0"/>
              <w:autoSpaceDN w:val="0"/>
              <w:adjustRightInd w:val="0"/>
              <w:jc w:val="center"/>
              <w:rPr>
                <w:rFonts w:cs="Arial"/>
              </w:rPr>
            </w:pPr>
          </w:p>
          <w:p w14:paraId="3ACAE28D" w14:textId="77777777" w:rsidR="00E044B6" w:rsidRPr="00634649" w:rsidRDefault="00E044B6" w:rsidP="00E044B6">
            <w:pPr>
              <w:widowControl w:val="0"/>
              <w:autoSpaceDE w:val="0"/>
              <w:autoSpaceDN w:val="0"/>
              <w:adjustRightInd w:val="0"/>
              <w:jc w:val="center"/>
              <w:rPr>
                <w:rFonts w:cs="Arial"/>
              </w:rPr>
            </w:pPr>
          </w:p>
          <w:p w14:paraId="14620E9F"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tc>
        <w:tc>
          <w:tcPr>
            <w:tcW w:w="1350" w:type="dxa"/>
          </w:tcPr>
          <w:p w14:paraId="10D7A39C" w14:textId="77777777" w:rsidR="00E044B6" w:rsidRPr="00634649" w:rsidRDefault="00E044B6" w:rsidP="00E044B6">
            <w:pPr>
              <w:widowControl w:val="0"/>
              <w:autoSpaceDE w:val="0"/>
              <w:autoSpaceDN w:val="0"/>
              <w:adjustRightInd w:val="0"/>
              <w:jc w:val="center"/>
              <w:rPr>
                <w:rFonts w:cs="Arial"/>
              </w:rPr>
            </w:pPr>
          </w:p>
          <w:p w14:paraId="3BAC53D7"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5D193379" w14:textId="77777777" w:rsidR="00E044B6" w:rsidRPr="00634649" w:rsidRDefault="00E044B6" w:rsidP="00E044B6">
            <w:pPr>
              <w:widowControl w:val="0"/>
              <w:autoSpaceDE w:val="0"/>
              <w:autoSpaceDN w:val="0"/>
              <w:adjustRightInd w:val="0"/>
              <w:jc w:val="center"/>
              <w:rPr>
                <w:rFonts w:cs="Arial"/>
              </w:rPr>
            </w:pPr>
          </w:p>
          <w:p w14:paraId="2AD89707" w14:textId="77777777" w:rsidR="00E044B6" w:rsidRPr="00634649" w:rsidRDefault="00E044B6" w:rsidP="00E044B6">
            <w:pPr>
              <w:widowControl w:val="0"/>
              <w:autoSpaceDE w:val="0"/>
              <w:autoSpaceDN w:val="0"/>
              <w:adjustRightInd w:val="0"/>
              <w:jc w:val="center"/>
              <w:rPr>
                <w:rFonts w:cs="Arial"/>
              </w:rPr>
            </w:pPr>
          </w:p>
          <w:p w14:paraId="5226BADD"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tc>
        <w:tc>
          <w:tcPr>
            <w:tcW w:w="2340" w:type="dxa"/>
            <w:tcBorders>
              <w:bottom w:val="single" w:sz="4" w:space="0" w:color="auto"/>
            </w:tcBorders>
          </w:tcPr>
          <w:p w14:paraId="32DB8987" w14:textId="77777777" w:rsidR="00E044B6" w:rsidRPr="00634649" w:rsidRDefault="00E044B6" w:rsidP="00E044B6">
            <w:pPr>
              <w:autoSpaceDE w:val="0"/>
              <w:autoSpaceDN w:val="0"/>
              <w:rPr>
                <w:rFonts w:cs="Arial"/>
              </w:rPr>
            </w:pPr>
          </w:p>
          <w:p w14:paraId="2B37C055" w14:textId="77777777" w:rsidR="00E044B6" w:rsidRPr="00634649" w:rsidRDefault="00E044B6" w:rsidP="00E044B6">
            <w:pPr>
              <w:autoSpaceDE w:val="0"/>
              <w:autoSpaceDN w:val="0"/>
              <w:rPr>
                <w:rFonts w:cs="Arial"/>
              </w:rPr>
            </w:pPr>
            <w:r w:rsidRPr="00634649">
              <w:rPr>
                <w:rFonts w:cs="Arial"/>
              </w:rPr>
              <w:t>Anti-B</w:t>
            </w:r>
          </w:p>
          <w:p w14:paraId="14DA50E0" w14:textId="77777777" w:rsidR="00E044B6" w:rsidRPr="00634649" w:rsidRDefault="00E044B6" w:rsidP="00E044B6">
            <w:pPr>
              <w:autoSpaceDE w:val="0"/>
              <w:autoSpaceDN w:val="0"/>
              <w:rPr>
                <w:rFonts w:cs="Arial"/>
              </w:rPr>
            </w:pPr>
          </w:p>
          <w:p w14:paraId="165D6C9B" w14:textId="77777777" w:rsidR="00E044B6" w:rsidRPr="00634649" w:rsidRDefault="00E044B6" w:rsidP="00E044B6">
            <w:pPr>
              <w:autoSpaceDE w:val="0"/>
              <w:autoSpaceDN w:val="0"/>
              <w:rPr>
                <w:rFonts w:cs="Arial"/>
              </w:rPr>
            </w:pPr>
          </w:p>
          <w:p w14:paraId="191C37E0" w14:textId="77777777" w:rsidR="00E044B6" w:rsidRPr="00634649" w:rsidRDefault="00E044B6" w:rsidP="00E044B6">
            <w:pPr>
              <w:autoSpaceDE w:val="0"/>
              <w:autoSpaceDN w:val="0"/>
              <w:rPr>
                <w:rFonts w:cs="Arial"/>
              </w:rPr>
            </w:pPr>
            <w:r w:rsidRPr="00634649">
              <w:rPr>
                <w:rFonts w:cs="Arial"/>
              </w:rPr>
              <w:t>Anti-A1 and anti-A</w:t>
            </w:r>
          </w:p>
          <w:p w14:paraId="6A983D60" w14:textId="77777777" w:rsidR="00E044B6" w:rsidRPr="00634649" w:rsidRDefault="00E044B6" w:rsidP="00E044B6">
            <w:pPr>
              <w:widowControl w:val="0"/>
              <w:autoSpaceDE w:val="0"/>
              <w:autoSpaceDN w:val="0"/>
              <w:adjustRightInd w:val="0"/>
              <w:rPr>
                <w:rFonts w:cs="Arial"/>
              </w:rPr>
            </w:pPr>
          </w:p>
        </w:tc>
        <w:tc>
          <w:tcPr>
            <w:tcW w:w="2250" w:type="dxa"/>
            <w:tcBorders>
              <w:bottom w:val="single" w:sz="4" w:space="0" w:color="auto"/>
            </w:tcBorders>
          </w:tcPr>
          <w:p w14:paraId="6D778422" w14:textId="77777777" w:rsidR="00E044B6" w:rsidRPr="00634649" w:rsidRDefault="00E044B6" w:rsidP="00E044B6">
            <w:pPr>
              <w:widowControl w:val="0"/>
              <w:autoSpaceDE w:val="0"/>
              <w:autoSpaceDN w:val="0"/>
              <w:adjustRightInd w:val="0"/>
              <w:rPr>
                <w:rFonts w:cs="Arial"/>
              </w:rPr>
            </w:pPr>
          </w:p>
          <w:p w14:paraId="1D14FAA6" w14:textId="77777777" w:rsidR="00E044B6" w:rsidRPr="00634649" w:rsidRDefault="00E044B6" w:rsidP="00E044B6">
            <w:pPr>
              <w:widowControl w:val="0"/>
              <w:autoSpaceDE w:val="0"/>
              <w:autoSpaceDN w:val="0"/>
              <w:adjustRightInd w:val="0"/>
              <w:rPr>
                <w:rFonts w:cs="Arial"/>
              </w:rPr>
            </w:pPr>
            <w:r w:rsidRPr="00634649">
              <w:rPr>
                <w:rFonts w:cs="Arial"/>
              </w:rPr>
              <w:t xml:space="preserve">Anti-A1 and anti-A </w:t>
            </w:r>
          </w:p>
          <w:p w14:paraId="48E0742B" w14:textId="77777777" w:rsidR="00E044B6" w:rsidRPr="00634649" w:rsidRDefault="00E044B6" w:rsidP="00E044B6">
            <w:pPr>
              <w:widowControl w:val="0"/>
              <w:autoSpaceDE w:val="0"/>
              <w:autoSpaceDN w:val="0"/>
              <w:adjustRightInd w:val="0"/>
              <w:rPr>
                <w:rFonts w:cs="Arial"/>
              </w:rPr>
            </w:pPr>
          </w:p>
          <w:p w14:paraId="65D5627F" w14:textId="77777777" w:rsidR="00E044B6" w:rsidRPr="00634649" w:rsidRDefault="00E044B6" w:rsidP="00E044B6">
            <w:pPr>
              <w:widowControl w:val="0"/>
              <w:autoSpaceDE w:val="0"/>
              <w:autoSpaceDN w:val="0"/>
              <w:adjustRightInd w:val="0"/>
              <w:rPr>
                <w:rFonts w:cs="Arial"/>
              </w:rPr>
            </w:pPr>
          </w:p>
          <w:p w14:paraId="463089EA" w14:textId="77777777" w:rsidR="00E044B6" w:rsidRPr="00634649" w:rsidRDefault="00E044B6" w:rsidP="00E044B6">
            <w:pPr>
              <w:widowControl w:val="0"/>
              <w:autoSpaceDE w:val="0"/>
              <w:autoSpaceDN w:val="0"/>
              <w:adjustRightInd w:val="0"/>
              <w:rPr>
                <w:rFonts w:cs="Arial"/>
              </w:rPr>
            </w:pPr>
            <w:r w:rsidRPr="00634649">
              <w:rPr>
                <w:rFonts w:cs="Arial"/>
              </w:rPr>
              <w:t>Anti-B</w:t>
            </w:r>
          </w:p>
        </w:tc>
        <w:tc>
          <w:tcPr>
            <w:tcW w:w="3263" w:type="dxa"/>
          </w:tcPr>
          <w:p w14:paraId="4F279F70" w14:textId="77777777" w:rsidR="00E044B6" w:rsidRPr="00634649" w:rsidRDefault="00E044B6" w:rsidP="00E044B6">
            <w:pPr>
              <w:widowControl w:val="0"/>
              <w:autoSpaceDE w:val="0"/>
              <w:autoSpaceDN w:val="0"/>
              <w:adjustRightInd w:val="0"/>
              <w:spacing w:after="120"/>
              <w:rPr>
                <w:rFonts w:cs="Arial"/>
                <w:sz w:val="20"/>
              </w:rPr>
            </w:pPr>
          </w:p>
          <w:p w14:paraId="3E1C65D4"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ABO Incompatible (Major/Minor Incompatibility)</w:t>
            </w:r>
          </w:p>
          <w:p w14:paraId="627B3D32"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 xml:space="preserve">Neither </w:t>
            </w:r>
            <w:r w:rsidRPr="00634649">
              <w:rPr>
                <w:rFonts w:cs="Arial"/>
                <w:b/>
                <w:sz w:val="20"/>
              </w:rPr>
              <w:t>Red Cells or Plasma</w:t>
            </w:r>
            <w:r w:rsidRPr="00634649">
              <w:rPr>
                <w:rFonts w:cs="Arial"/>
                <w:sz w:val="20"/>
              </w:rPr>
              <w:t xml:space="preserve"> acceptable for transfusion</w:t>
            </w:r>
          </w:p>
          <w:p w14:paraId="2CE7966F" w14:textId="77777777" w:rsidR="00E044B6" w:rsidRPr="00634649" w:rsidRDefault="00E044B6" w:rsidP="00E044B6">
            <w:pPr>
              <w:widowControl w:val="0"/>
              <w:autoSpaceDE w:val="0"/>
              <w:autoSpaceDN w:val="0"/>
              <w:adjustRightInd w:val="0"/>
              <w:spacing w:after="240"/>
              <w:rPr>
                <w:rFonts w:cs="Arial"/>
                <w:sz w:val="20"/>
              </w:rPr>
            </w:pPr>
            <w:r w:rsidRPr="00634649">
              <w:rPr>
                <w:rFonts w:cs="Arial"/>
                <w:i/>
                <w:sz w:val="20"/>
              </w:rPr>
              <w:t>Processing</w:t>
            </w:r>
            <w:r w:rsidRPr="00634649">
              <w:rPr>
                <w:rFonts w:cs="Arial"/>
                <w:sz w:val="20"/>
              </w:rPr>
              <w:t xml:space="preserve"> – Red Cell and Plasma Depletion</w:t>
            </w:r>
          </w:p>
        </w:tc>
      </w:tr>
      <w:tr w:rsidR="00E044B6" w:rsidRPr="00634649" w14:paraId="0558E1E8" w14:textId="77777777" w:rsidTr="00A8540F">
        <w:tc>
          <w:tcPr>
            <w:tcW w:w="1350" w:type="dxa"/>
          </w:tcPr>
          <w:p w14:paraId="793FE063" w14:textId="77777777" w:rsidR="00E044B6" w:rsidRPr="00634649" w:rsidRDefault="00E044B6" w:rsidP="00E044B6">
            <w:pPr>
              <w:widowControl w:val="0"/>
              <w:autoSpaceDE w:val="0"/>
              <w:autoSpaceDN w:val="0"/>
              <w:adjustRightInd w:val="0"/>
              <w:jc w:val="center"/>
              <w:rPr>
                <w:rFonts w:cs="Arial"/>
              </w:rPr>
            </w:pPr>
            <w:r w:rsidRPr="00634649">
              <w:rPr>
                <w:rFonts w:cs="Arial"/>
              </w:rPr>
              <w:t>Rh negative</w:t>
            </w:r>
          </w:p>
        </w:tc>
        <w:tc>
          <w:tcPr>
            <w:tcW w:w="1350" w:type="dxa"/>
          </w:tcPr>
          <w:p w14:paraId="2290229D" w14:textId="77777777" w:rsidR="00E044B6" w:rsidRPr="00634649" w:rsidRDefault="00E044B6" w:rsidP="00E044B6">
            <w:pPr>
              <w:widowControl w:val="0"/>
              <w:autoSpaceDE w:val="0"/>
              <w:autoSpaceDN w:val="0"/>
              <w:adjustRightInd w:val="0"/>
              <w:jc w:val="center"/>
              <w:rPr>
                <w:rFonts w:cs="Arial"/>
              </w:rPr>
            </w:pPr>
            <w:r w:rsidRPr="00634649">
              <w:rPr>
                <w:rFonts w:cs="Arial"/>
              </w:rPr>
              <w:t>Rh positive</w:t>
            </w:r>
          </w:p>
        </w:tc>
        <w:tc>
          <w:tcPr>
            <w:tcW w:w="2340" w:type="dxa"/>
            <w:shd w:val="clear" w:color="auto" w:fill="D9D9D9"/>
          </w:tcPr>
          <w:p w14:paraId="0E8CA333" w14:textId="77777777" w:rsidR="00E044B6" w:rsidRPr="00634649" w:rsidRDefault="00E044B6" w:rsidP="00E044B6">
            <w:pPr>
              <w:widowControl w:val="0"/>
              <w:autoSpaceDE w:val="0"/>
              <w:autoSpaceDN w:val="0"/>
              <w:adjustRightInd w:val="0"/>
              <w:rPr>
                <w:rFonts w:cs="Arial"/>
                <w:i/>
              </w:rPr>
            </w:pPr>
          </w:p>
        </w:tc>
        <w:tc>
          <w:tcPr>
            <w:tcW w:w="2250" w:type="dxa"/>
            <w:shd w:val="clear" w:color="auto" w:fill="D9D9D9"/>
          </w:tcPr>
          <w:p w14:paraId="445D9DEA" w14:textId="77777777" w:rsidR="00E044B6" w:rsidRPr="00634649" w:rsidRDefault="00E044B6" w:rsidP="00E044B6">
            <w:pPr>
              <w:widowControl w:val="0"/>
              <w:autoSpaceDE w:val="0"/>
              <w:autoSpaceDN w:val="0"/>
              <w:adjustRightInd w:val="0"/>
              <w:rPr>
                <w:rFonts w:cs="Arial"/>
                <w:i/>
              </w:rPr>
            </w:pPr>
          </w:p>
        </w:tc>
        <w:tc>
          <w:tcPr>
            <w:tcW w:w="3263" w:type="dxa"/>
          </w:tcPr>
          <w:p w14:paraId="567FF14C" w14:textId="77777777" w:rsidR="00E044B6" w:rsidRPr="00634649" w:rsidRDefault="00E044B6" w:rsidP="00E044B6">
            <w:pPr>
              <w:widowControl w:val="0"/>
              <w:autoSpaceDE w:val="0"/>
              <w:autoSpaceDN w:val="0"/>
              <w:adjustRightInd w:val="0"/>
              <w:spacing w:after="240"/>
              <w:rPr>
                <w:rFonts w:cs="Arial"/>
                <w:sz w:val="20"/>
              </w:rPr>
            </w:pPr>
            <w:r w:rsidRPr="00634649">
              <w:rPr>
                <w:rFonts w:cs="Arial"/>
                <w:i/>
                <w:sz w:val="20"/>
              </w:rPr>
              <w:t>Processing</w:t>
            </w:r>
            <w:r w:rsidRPr="00634649">
              <w:rPr>
                <w:rFonts w:cs="Arial"/>
                <w:sz w:val="20"/>
              </w:rPr>
              <w:t xml:space="preserve"> – Red Cell Depletion. Only if patient demonstrates preformed allo anti D. Otherwise, consider Rh Immune Globulin.</w:t>
            </w:r>
          </w:p>
        </w:tc>
      </w:tr>
      <w:tr w:rsidR="00E044B6" w:rsidRPr="00634649" w14:paraId="241A2DD3" w14:textId="77777777" w:rsidTr="00A8540F">
        <w:tc>
          <w:tcPr>
            <w:tcW w:w="1350" w:type="dxa"/>
          </w:tcPr>
          <w:p w14:paraId="3DDF26F8" w14:textId="77777777" w:rsidR="00E044B6" w:rsidRPr="00634649" w:rsidRDefault="00E044B6" w:rsidP="00E044B6">
            <w:pPr>
              <w:widowControl w:val="0"/>
              <w:autoSpaceDE w:val="0"/>
              <w:autoSpaceDN w:val="0"/>
              <w:adjustRightInd w:val="0"/>
              <w:jc w:val="center"/>
              <w:rPr>
                <w:rFonts w:cs="Arial"/>
              </w:rPr>
            </w:pPr>
            <w:r w:rsidRPr="00634649">
              <w:rPr>
                <w:rFonts w:cs="Arial"/>
              </w:rPr>
              <w:t>Rh positive</w:t>
            </w:r>
          </w:p>
        </w:tc>
        <w:tc>
          <w:tcPr>
            <w:tcW w:w="1350" w:type="dxa"/>
          </w:tcPr>
          <w:p w14:paraId="34E6DFF2" w14:textId="77777777" w:rsidR="00E044B6" w:rsidRPr="00634649" w:rsidRDefault="00E044B6" w:rsidP="00E044B6">
            <w:pPr>
              <w:widowControl w:val="0"/>
              <w:autoSpaceDE w:val="0"/>
              <w:autoSpaceDN w:val="0"/>
              <w:adjustRightInd w:val="0"/>
              <w:jc w:val="center"/>
              <w:rPr>
                <w:rFonts w:cs="Arial"/>
              </w:rPr>
            </w:pPr>
            <w:r w:rsidRPr="00634649">
              <w:rPr>
                <w:rFonts w:cs="Arial"/>
              </w:rPr>
              <w:t>Rh negative</w:t>
            </w:r>
          </w:p>
        </w:tc>
        <w:tc>
          <w:tcPr>
            <w:tcW w:w="2340" w:type="dxa"/>
            <w:shd w:val="clear" w:color="auto" w:fill="D9D9D9"/>
          </w:tcPr>
          <w:p w14:paraId="182A1751" w14:textId="77777777" w:rsidR="00E044B6" w:rsidRPr="00634649" w:rsidRDefault="00E044B6" w:rsidP="00E044B6">
            <w:pPr>
              <w:widowControl w:val="0"/>
              <w:autoSpaceDE w:val="0"/>
              <w:autoSpaceDN w:val="0"/>
              <w:adjustRightInd w:val="0"/>
              <w:rPr>
                <w:rFonts w:cs="Arial"/>
              </w:rPr>
            </w:pPr>
          </w:p>
        </w:tc>
        <w:tc>
          <w:tcPr>
            <w:tcW w:w="2250" w:type="dxa"/>
            <w:shd w:val="clear" w:color="auto" w:fill="D9D9D9"/>
          </w:tcPr>
          <w:p w14:paraId="21CD2E15" w14:textId="77777777" w:rsidR="00E044B6" w:rsidRPr="00634649" w:rsidRDefault="00E044B6" w:rsidP="00E044B6">
            <w:pPr>
              <w:widowControl w:val="0"/>
              <w:autoSpaceDE w:val="0"/>
              <w:autoSpaceDN w:val="0"/>
              <w:adjustRightInd w:val="0"/>
              <w:rPr>
                <w:rFonts w:cs="Arial"/>
              </w:rPr>
            </w:pPr>
          </w:p>
        </w:tc>
        <w:tc>
          <w:tcPr>
            <w:tcW w:w="3263" w:type="dxa"/>
          </w:tcPr>
          <w:p w14:paraId="576DA32F" w14:textId="77777777" w:rsidR="00E044B6" w:rsidRPr="00634649" w:rsidRDefault="00E044B6" w:rsidP="00E044B6">
            <w:pPr>
              <w:widowControl w:val="0"/>
              <w:autoSpaceDE w:val="0"/>
              <w:autoSpaceDN w:val="0"/>
              <w:adjustRightInd w:val="0"/>
              <w:spacing w:after="240"/>
              <w:rPr>
                <w:rFonts w:cs="Arial"/>
                <w:sz w:val="20"/>
              </w:rPr>
            </w:pPr>
            <w:r w:rsidRPr="00634649">
              <w:rPr>
                <w:rFonts w:cs="Arial"/>
                <w:sz w:val="20"/>
              </w:rPr>
              <w:t xml:space="preserve">No </w:t>
            </w:r>
            <w:r w:rsidRPr="00634649">
              <w:rPr>
                <w:rFonts w:cs="Arial"/>
                <w:i/>
                <w:sz w:val="20"/>
              </w:rPr>
              <w:t>processing</w:t>
            </w:r>
            <w:r w:rsidRPr="00634649">
              <w:rPr>
                <w:rFonts w:cs="Arial"/>
                <w:sz w:val="20"/>
              </w:rPr>
              <w:t xml:space="preserve"> required unless the donor has anti - D then plasma depletion.</w:t>
            </w:r>
          </w:p>
        </w:tc>
      </w:tr>
    </w:tbl>
    <w:p w14:paraId="1B5CB2C6" w14:textId="267DD391" w:rsidR="00177BAC" w:rsidRDefault="00177BAC" w:rsidP="00A8540F">
      <w:pPr>
        <w:rPr>
          <w:rFonts w:cs="Arial"/>
        </w:rPr>
      </w:pPr>
    </w:p>
    <w:p w14:paraId="6C77A294" w14:textId="77777777" w:rsidR="00263EDE" w:rsidRDefault="00263EDE">
      <w:pPr>
        <w:rPr>
          <w:rFonts w:ascii="Times New Roman" w:hAnsi="Times New Roman"/>
          <w:b/>
          <w:i/>
          <w:szCs w:val="22"/>
        </w:rPr>
      </w:pPr>
      <w:r>
        <w:rPr>
          <w:rFonts w:ascii="Times New Roman" w:hAnsi="Times New Roman"/>
          <w:b/>
          <w:i/>
          <w:szCs w:val="22"/>
        </w:rPr>
        <w:br w:type="page"/>
      </w:r>
    </w:p>
    <w:p w14:paraId="5CD7A31C" w14:textId="15BF71A6" w:rsidR="00177BAC" w:rsidRPr="004420FD" w:rsidRDefault="00177BAC" w:rsidP="00177BAC">
      <w:pPr>
        <w:widowControl w:val="0"/>
        <w:autoSpaceDE w:val="0"/>
        <w:autoSpaceDN w:val="0"/>
        <w:adjustRightInd w:val="0"/>
        <w:rPr>
          <w:rFonts w:ascii="Times New Roman" w:hAnsi="Times New Roman"/>
          <w:b/>
          <w:i/>
          <w:szCs w:val="22"/>
        </w:rPr>
      </w:pPr>
      <w:r>
        <w:rPr>
          <w:rFonts w:ascii="Times New Roman" w:hAnsi="Times New Roman"/>
          <w:b/>
          <w:i/>
          <w:szCs w:val="22"/>
        </w:rPr>
        <w:lastRenderedPageBreak/>
        <w:t xml:space="preserve">Attachment 1: </w:t>
      </w:r>
      <w:r w:rsidRPr="004420FD">
        <w:rPr>
          <w:rFonts w:ascii="Times New Roman" w:hAnsi="Times New Roman"/>
          <w:b/>
          <w:i/>
          <w:szCs w:val="22"/>
        </w:rPr>
        <w:t xml:space="preserve">ABO/Rh Incompatible </w:t>
      </w:r>
      <w:r w:rsidR="00E82EAA">
        <w:rPr>
          <w:rFonts w:ascii="Times New Roman" w:hAnsi="Times New Roman"/>
          <w:b/>
          <w:i/>
          <w:szCs w:val="22"/>
        </w:rPr>
        <w:t>SCTCT</w:t>
      </w:r>
      <w:r w:rsidRPr="004420FD">
        <w:rPr>
          <w:rFonts w:ascii="Times New Roman" w:hAnsi="Times New Roman"/>
          <w:b/>
          <w:i/>
          <w:szCs w:val="22"/>
        </w:rPr>
        <w:t xml:space="preserve"> Transfusion Recommendations</w:t>
      </w:r>
    </w:p>
    <w:p w14:paraId="57995478" w14:textId="77777777" w:rsidR="00177BAC" w:rsidRPr="00572578" w:rsidRDefault="00177BAC" w:rsidP="00177BAC">
      <w:pPr>
        <w:widowControl w:val="0"/>
        <w:autoSpaceDE w:val="0"/>
        <w:autoSpaceDN w:val="0"/>
        <w:adjustRightInd w:val="0"/>
        <w:jc w:val="cente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081"/>
        <w:gridCol w:w="697"/>
        <w:gridCol w:w="646"/>
        <w:gridCol w:w="628"/>
        <w:gridCol w:w="492"/>
        <w:gridCol w:w="511"/>
        <w:gridCol w:w="583"/>
        <w:gridCol w:w="883"/>
        <w:gridCol w:w="251"/>
        <w:gridCol w:w="681"/>
        <w:gridCol w:w="767"/>
        <w:gridCol w:w="1008"/>
      </w:tblGrid>
      <w:tr w:rsidR="00177BAC" w:rsidRPr="003B7ADA" w14:paraId="7AAEE786" w14:textId="77777777" w:rsidTr="005856E5">
        <w:tc>
          <w:tcPr>
            <w:tcW w:w="1188" w:type="dxa"/>
            <w:tcBorders>
              <w:bottom w:val="single" w:sz="4" w:space="0" w:color="auto"/>
            </w:tcBorders>
            <w:shd w:val="clear" w:color="auto" w:fill="DAEEF3"/>
          </w:tcPr>
          <w:p w14:paraId="304A5DA1" w14:textId="77777777" w:rsidR="00177BAC" w:rsidRPr="006A60F5" w:rsidRDefault="00177BAC" w:rsidP="005856E5">
            <w:pPr>
              <w:widowControl w:val="0"/>
              <w:autoSpaceDE w:val="0"/>
              <w:autoSpaceDN w:val="0"/>
              <w:adjustRightInd w:val="0"/>
              <w:rPr>
                <w:rFonts w:ascii="Times New Roman" w:hAnsi="Times New Roman"/>
                <w:b/>
                <w:szCs w:val="22"/>
              </w:rPr>
            </w:pPr>
            <w:r w:rsidRPr="006A60F5">
              <w:rPr>
                <w:rFonts w:ascii="Times New Roman" w:hAnsi="Times New Roman"/>
                <w:b/>
                <w:szCs w:val="22"/>
              </w:rPr>
              <w:t>Recipient</w:t>
            </w:r>
          </w:p>
        </w:tc>
        <w:tc>
          <w:tcPr>
            <w:tcW w:w="1904" w:type="dxa"/>
            <w:tcBorders>
              <w:bottom w:val="single" w:sz="4" w:space="0" w:color="auto"/>
            </w:tcBorders>
            <w:shd w:val="clear" w:color="auto" w:fill="DAEEF3"/>
          </w:tcPr>
          <w:p w14:paraId="2FF6C1C1" w14:textId="77777777" w:rsidR="00177BAC" w:rsidRPr="003B7ADA" w:rsidRDefault="00177BAC" w:rsidP="005856E5">
            <w:pPr>
              <w:widowControl w:val="0"/>
              <w:autoSpaceDE w:val="0"/>
              <w:autoSpaceDN w:val="0"/>
              <w:adjustRightInd w:val="0"/>
              <w:rPr>
                <w:rFonts w:ascii="Times New Roman" w:hAnsi="Times New Roman"/>
                <w:b/>
                <w:szCs w:val="22"/>
              </w:rPr>
            </w:pPr>
            <w:r w:rsidRPr="003B7ADA">
              <w:rPr>
                <w:rFonts w:ascii="Times New Roman" w:hAnsi="Times New Roman"/>
                <w:b/>
                <w:szCs w:val="22"/>
              </w:rPr>
              <w:t>Donor</w:t>
            </w:r>
          </w:p>
        </w:tc>
        <w:tc>
          <w:tcPr>
            <w:tcW w:w="5062" w:type="dxa"/>
            <w:gridSpan w:val="7"/>
            <w:tcBorders>
              <w:bottom w:val="single" w:sz="4" w:space="0" w:color="auto"/>
            </w:tcBorders>
            <w:shd w:val="clear" w:color="auto" w:fill="DAEEF3"/>
          </w:tcPr>
          <w:p w14:paraId="2873E1E8"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Preparative Regimen and Post Infusion</w:t>
            </w:r>
          </w:p>
        </w:tc>
        <w:tc>
          <w:tcPr>
            <w:tcW w:w="422" w:type="dxa"/>
            <w:vMerge w:val="restart"/>
            <w:shd w:val="clear" w:color="auto" w:fill="DAEEF3"/>
          </w:tcPr>
          <w:p w14:paraId="00AE3E21" w14:textId="77777777" w:rsidR="00177BAC" w:rsidRPr="003B7ADA" w:rsidRDefault="00177BAC" w:rsidP="005856E5">
            <w:pPr>
              <w:widowControl w:val="0"/>
              <w:autoSpaceDE w:val="0"/>
              <w:autoSpaceDN w:val="0"/>
              <w:adjustRightInd w:val="0"/>
              <w:rPr>
                <w:rFonts w:ascii="Times New Roman" w:hAnsi="Times New Roman"/>
                <w:b/>
                <w:szCs w:val="22"/>
              </w:rPr>
            </w:pPr>
          </w:p>
        </w:tc>
        <w:tc>
          <w:tcPr>
            <w:tcW w:w="2584" w:type="dxa"/>
            <w:gridSpan w:val="3"/>
            <w:tcBorders>
              <w:bottom w:val="single" w:sz="4" w:space="0" w:color="auto"/>
            </w:tcBorders>
            <w:shd w:val="clear" w:color="auto" w:fill="DAEEF3"/>
          </w:tcPr>
          <w:p w14:paraId="379217FC"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Recipient Red Cells Undetectable</w:t>
            </w:r>
          </w:p>
        </w:tc>
      </w:tr>
      <w:tr w:rsidR="00177BAC" w:rsidRPr="003B7ADA" w14:paraId="1BFF5EF7" w14:textId="77777777" w:rsidTr="005856E5">
        <w:tc>
          <w:tcPr>
            <w:tcW w:w="3092" w:type="dxa"/>
            <w:gridSpan w:val="2"/>
            <w:vMerge w:val="restart"/>
            <w:shd w:val="clear" w:color="auto" w:fill="DAEEF3"/>
          </w:tcPr>
          <w:p w14:paraId="22F50833"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ABO Major Incompatibility</w:t>
            </w:r>
          </w:p>
        </w:tc>
        <w:tc>
          <w:tcPr>
            <w:tcW w:w="716" w:type="dxa"/>
            <w:tcBorders>
              <w:bottom w:val="single" w:sz="4" w:space="0" w:color="auto"/>
            </w:tcBorders>
            <w:shd w:val="clear" w:color="auto" w:fill="DAEEF3"/>
          </w:tcPr>
          <w:p w14:paraId="2D486492" w14:textId="77777777" w:rsidR="00177BAC" w:rsidRPr="003B7ADA" w:rsidRDefault="00177BAC" w:rsidP="005856E5">
            <w:pPr>
              <w:widowControl w:val="0"/>
              <w:autoSpaceDE w:val="0"/>
              <w:autoSpaceDN w:val="0"/>
              <w:adjustRightInd w:val="0"/>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4D46F8EC"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36C8654E"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40E32692" w14:textId="77777777" w:rsidR="00177BAC" w:rsidRPr="003B7ADA" w:rsidRDefault="00177BAC" w:rsidP="005856E5">
            <w:pPr>
              <w:widowControl w:val="0"/>
              <w:autoSpaceDE w:val="0"/>
              <w:autoSpaceDN w:val="0"/>
              <w:adjustRightInd w:val="0"/>
              <w:rPr>
                <w:rFonts w:ascii="Times New Roman" w:hAnsi="Times New Roman"/>
                <w:b/>
                <w:szCs w:val="22"/>
              </w:rPr>
            </w:pPr>
          </w:p>
        </w:tc>
        <w:tc>
          <w:tcPr>
            <w:tcW w:w="681" w:type="dxa"/>
            <w:tcBorders>
              <w:bottom w:val="single" w:sz="4" w:space="0" w:color="auto"/>
            </w:tcBorders>
            <w:shd w:val="clear" w:color="auto" w:fill="DAEEF3"/>
          </w:tcPr>
          <w:p w14:paraId="654B8295"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1CDD7C47"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77F563B7"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1EA1405A" w14:textId="77777777" w:rsidTr="005856E5">
        <w:tc>
          <w:tcPr>
            <w:tcW w:w="3092" w:type="dxa"/>
            <w:gridSpan w:val="2"/>
            <w:vMerge/>
            <w:shd w:val="clear" w:color="auto" w:fill="DAEEF3"/>
          </w:tcPr>
          <w:p w14:paraId="2EEAEA65"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716" w:type="dxa"/>
            <w:shd w:val="clear" w:color="auto" w:fill="DAEEF3"/>
          </w:tcPr>
          <w:p w14:paraId="052EF52B"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753" w:type="dxa"/>
            <w:shd w:val="clear" w:color="auto" w:fill="DAEEF3"/>
          </w:tcPr>
          <w:p w14:paraId="7580293E"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628" w:type="dxa"/>
            <w:shd w:val="clear" w:color="auto" w:fill="DAEEF3"/>
          </w:tcPr>
          <w:p w14:paraId="50BB1952"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w:t>
            </w:r>
            <w:r w:rsidRPr="003B7ADA">
              <w:rPr>
                <w:rFonts w:ascii="Times New Roman" w:hAnsi="Times New Roman"/>
                <w:b/>
                <w:sz w:val="20"/>
                <w:szCs w:val="24"/>
                <w:vertAlign w:val="superscript"/>
              </w:rPr>
              <w:t>nd</w:t>
            </w:r>
          </w:p>
        </w:tc>
        <w:tc>
          <w:tcPr>
            <w:tcW w:w="533" w:type="dxa"/>
            <w:shd w:val="clear" w:color="auto" w:fill="DAEEF3"/>
          </w:tcPr>
          <w:p w14:paraId="34C74AE9"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3</w:t>
            </w:r>
            <w:r w:rsidRPr="003B7ADA">
              <w:rPr>
                <w:rFonts w:ascii="Times New Roman" w:hAnsi="Times New Roman"/>
                <w:b/>
                <w:sz w:val="20"/>
                <w:szCs w:val="24"/>
                <w:vertAlign w:val="superscript"/>
              </w:rPr>
              <w:t>rd</w:t>
            </w:r>
          </w:p>
        </w:tc>
        <w:tc>
          <w:tcPr>
            <w:tcW w:w="611" w:type="dxa"/>
            <w:shd w:val="clear" w:color="auto" w:fill="DAEEF3"/>
          </w:tcPr>
          <w:p w14:paraId="5C91AA9A"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4</w:t>
            </w:r>
            <w:r w:rsidRPr="003B7ADA">
              <w:rPr>
                <w:rFonts w:ascii="Times New Roman" w:hAnsi="Times New Roman"/>
                <w:b/>
                <w:sz w:val="20"/>
                <w:szCs w:val="24"/>
                <w:vertAlign w:val="superscript"/>
              </w:rPr>
              <w:t>th</w:t>
            </w:r>
          </w:p>
        </w:tc>
        <w:tc>
          <w:tcPr>
            <w:tcW w:w="938" w:type="dxa"/>
            <w:shd w:val="clear" w:color="auto" w:fill="DAEEF3"/>
          </w:tcPr>
          <w:p w14:paraId="5B4ACD9B"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883" w:type="dxa"/>
            <w:shd w:val="clear" w:color="auto" w:fill="DAEEF3"/>
          </w:tcPr>
          <w:p w14:paraId="5FBE9038"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2nd</w:t>
            </w:r>
          </w:p>
        </w:tc>
        <w:tc>
          <w:tcPr>
            <w:tcW w:w="422" w:type="dxa"/>
            <w:vMerge/>
            <w:shd w:val="clear" w:color="auto" w:fill="DAEEF3"/>
          </w:tcPr>
          <w:p w14:paraId="2CAF972D"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681" w:type="dxa"/>
            <w:shd w:val="clear" w:color="auto" w:fill="DAEEF3"/>
          </w:tcPr>
          <w:p w14:paraId="6747633A"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c>
          <w:tcPr>
            <w:tcW w:w="767" w:type="dxa"/>
            <w:shd w:val="clear" w:color="auto" w:fill="DAEEF3"/>
          </w:tcPr>
          <w:p w14:paraId="38B685A8"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c>
          <w:tcPr>
            <w:tcW w:w="1136" w:type="dxa"/>
            <w:shd w:val="clear" w:color="auto" w:fill="DAEEF3"/>
          </w:tcPr>
          <w:p w14:paraId="4D3252D9"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r>
      <w:tr w:rsidR="00177BAC" w:rsidRPr="003B7ADA" w14:paraId="3686C39E" w14:textId="77777777" w:rsidTr="005856E5">
        <w:tc>
          <w:tcPr>
            <w:tcW w:w="1188" w:type="dxa"/>
            <w:shd w:val="clear" w:color="auto" w:fill="auto"/>
          </w:tcPr>
          <w:p w14:paraId="2B2E774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shd w:val="clear" w:color="auto" w:fill="auto"/>
          </w:tcPr>
          <w:p w14:paraId="30A32D5F"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shd w:val="clear" w:color="auto" w:fill="auto"/>
          </w:tcPr>
          <w:p w14:paraId="7F106708"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334D8FB9"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628" w:type="dxa"/>
            <w:shd w:val="clear" w:color="auto" w:fill="auto"/>
          </w:tcPr>
          <w:p w14:paraId="418F82C0"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3997D1B9"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1055751C"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938" w:type="dxa"/>
            <w:shd w:val="clear" w:color="auto" w:fill="auto"/>
          </w:tcPr>
          <w:p w14:paraId="397A70E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883" w:type="dxa"/>
            <w:shd w:val="clear" w:color="auto" w:fill="auto"/>
          </w:tcPr>
          <w:p w14:paraId="294A8E4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2C405E3B"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3C6BD89F"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767" w:type="dxa"/>
            <w:shd w:val="clear" w:color="auto" w:fill="auto"/>
          </w:tcPr>
          <w:p w14:paraId="106227C7"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1136" w:type="dxa"/>
            <w:shd w:val="clear" w:color="auto" w:fill="auto"/>
          </w:tcPr>
          <w:p w14:paraId="209CB2DE"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r>
      <w:tr w:rsidR="00177BAC" w:rsidRPr="003B7ADA" w14:paraId="6ADB3288" w14:textId="77777777" w:rsidTr="005856E5">
        <w:tc>
          <w:tcPr>
            <w:tcW w:w="1188" w:type="dxa"/>
            <w:shd w:val="clear" w:color="auto" w:fill="auto"/>
          </w:tcPr>
          <w:p w14:paraId="6B0B5D7C"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shd w:val="clear" w:color="auto" w:fill="auto"/>
          </w:tcPr>
          <w:p w14:paraId="2E0E5D2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shd w:val="clear" w:color="auto" w:fill="auto"/>
          </w:tcPr>
          <w:p w14:paraId="781770DC"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365198C4"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28" w:type="dxa"/>
            <w:shd w:val="clear" w:color="auto" w:fill="auto"/>
          </w:tcPr>
          <w:p w14:paraId="735E5FF5"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06942228"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611" w:type="dxa"/>
            <w:shd w:val="clear" w:color="auto" w:fill="auto"/>
          </w:tcPr>
          <w:p w14:paraId="7BEF1E96"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938" w:type="dxa"/>
            <w:shd w:val="clear" w:color="auto" w:fill="auto"/>
          </w:tcPr>
          <w:p w14:paraId="1F755A54"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883" w:type="dxa"/>
            <w:shd w:val="clear" w:color="auto" w:fill="auto"/>
          </w:tcPr>
          <w:p w14:paraId="7417097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32D379AB"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75EF61C5"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767" w:type="dxa"/>
            <w:shd w:val="clear" w:color="auto" w:fill="auto"/>
          </w:tcPr>
          <w:p w14:paraId="7B86BBCC"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1136" w:type="dxa"/>
            <w:shd w:val="clear" w:color="auto" w:fill="auto"/>
          </w:tcPr>
          <w:p w14:paraId="7ADF7D6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r>
      <w:tr w:rsidR="00177BAC" w:rsidRPr="003B7ADA" w14:paraId="67A37C45" w14:textId="77777777" w:rsidTr="005856E5">
        <w:tc>
          <w:tcPr>
            <w:tcW w:w="1188" w:type="dxa"/>
            <w:shd w:val="clear" w:color="auto" w:fill="auto"/>
          </w:tcPr>
          <w:p w14:paraId="762E825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714A417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shd w:val="clear" w:color="auto" w:fill="auto"/>
          </w:tcPr>
          <w:p w14:paraId="48BDEBDD"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753" w:type="dxa"/>
            <w:shd w:val="clear" w:color="auto" w:fill="auto"/>
          </w:tcPr>
          <w:p w14:paraId="390E4657"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73AD554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5BACED7D"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141FC1E2"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938" w:type="dxa"/>
            <w:shd w:val="clear" w:color="auto" w:fill="auto"/>
          </w:tcPr>
          <w:p w14:paraId="215DBD0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429FC7B" w14:textId="77777777" w:rsidR="00177BAC" w:rsidRPr="003B7ADA" w:rsidRDefault="00177BAC" w:rsidP="005856E5">
            <w:pPr>
              <w:jc w:val="center"/>
              <w:rPr>
                <w:rFonts w:ascii="Times New Roman" w:hAnsi="Times New Roman"/>
                <w:szCs w:val="22"/>
              </w:rPr>
            </w:pPr>
          </w:p>
        </w:tc>
        <w:tc>
          <w:tcPr>
            <w:tcW w:w="422" w:type="dxa"/>
            <w:vMerge/>
            <w:shd w:val="clear" w:color="auto" w:fill="DAEEF3"/>
          </w:tcPr>
          <w:p w14:paraId="79C7B7F9"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7DE9BB9F"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767" w:type="dxa"/>
            <w:shd w:val="clear" w:color="auto" w:fill="auto"/>
          </w:tcPr>
          <w:p w14:paraId="0ACFBFD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1136" w:type="dxa"/>
            <w:shd w:val="clear" w:color="auto" w:fill="auto"/>
          </w:tcPr>
          <w:p w14:paraId="5EFE94E8"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r>
      <w:tr w:rsidR="00177BAC" w:rsidRPr="003B7ADA" w14:paraId="1216AD0E" w14:textId="77777777" w:rsidTr="005856E5">
        <w:tc>
          <w:tcPr>
            <w:tcW w:w="1188" w:type="dxa"/>
            <w:shd w:val="clear" w:color="auto" w:fill="auto"/>
          </w:tcPr>
          <w:p w14:paraId="05E343CD"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shd w:val="clear" w:color="auto" w:fill="auto"/>
          </w:tcPr>
          <w:p w14:paraId="7AACD60D"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shd w:val="clear" w:color="auto" w:fill="auto"/>
          </w:tcPr>
          <w:p w14:paraId="539CB4F8"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753" w:type="dxa"/>
            <w:shd w:val="clear" w:color="auto" w:fill="auto"/>
          </w:tcPr>
          <w:p w14:paraId="3DD77EDC"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0F2AA5ED"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533" w:type="dxa"/>
            <w:shd w:val="clear" w:color="auto" w:fill="auto"/>
          </w:tcPr>
          <w:p w14:paraId="722C2D11"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611" w:type="dxa"/>
            <w:shd w:val="clear" w:color="auto" w:fill="auto"/>
          </w:tcPr>
          <w:p w14:paraId="23C9D951"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938" w:type="dxa"/>
            <w:shd w:val="clear" w:color="auto" w:fill="auto"/>
          </w:tcPr>
          <w:p w14:paraId="11A2C0E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BCE6A61" w14:textId="77777777" w:rsidR="00177BAC" w:rsidRPr="003B7ADA" w:rsidRDefault="00177BAC" w:rsidP="005856E5">
            <w:pPr>
              <w:jc w:val="center"/>
              <w:rPr>
                <w:rFonts w:ascii="Times New Roman" w:hAnsi="Times New Roman"/>
                <w:szCs w:val="22"/>
              </w:rPr>
            </w:pPr>
          </w:p>
        </w:tc>
        <w:tc>
          <w:tcPr>
            <w:tcW w:w="422" w:type="dxa"/>
            <w:vMerge/>
            <w:shd w:val="clear" w:color="auto" w:fill="DAEEF3"/>
          </w:tcPr>
          <w:p w14:paraId="28D3E1A2"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6383C7E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767" w:type="dxa"/>
            <w:shd w:val="clear" w:color="auto" w:fill="auto"/>
          </w:tcPr>
          <w:p w14:paraId="5198269B"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1136" w:type="dxa"/>
            <w:shd w:val="clear" w:color="auto" w:fill="auto"/>
          </w:tcPr>
          <w:p w14:paraId="550DEBA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r>
      <w:tr w:rsidR="00177BAC" w:rsidRPr="003B7ADA" w14:paraId="400853EF" w14:textId="77777777" w:rsidTr="005856E5">
        <w:tc>
          <w:tcPr>
            <w:tcW w:w="1188" w:type="dxa"/>
            <w:tcBorders>
              <w:bottom w:val="single" w:sz="4" w:space="0" w:color="auto"/>
            </w:tcBorders>
            <w:shd w:val="clear" w:color="auto" w:fill="auto"/>
          </w:tcPr>
          <w:p w14:paraId="0AF9B2D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tcBorders>
              <w:bottom w:val="single" w:sz="4" w:space="0" w:color="auto"/>
            </w:tcBorders>
            <w:shd w:val="clear" w:color="auto" w:fill="auto"/>
          </w:tcPr>
          <w:p w14:paraId="284E2018"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tcBorders>
              <w:bottom w:val="single" w:sz="4" w:space="0" w:color="auto"/>
            </w:tcBorders>
            <w:shd w:val="clear" w:color="auto" w:fill="auto"/>
          </w:tcPr>
          <w:p w14:paraId="58321195"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tcBorders>
              <w:bottom w:val="single" w:sz="4" w:space="0" w:color="auto"/>
            </w:tcBorders>
            <w:shd w:val="clear" w:color="auto" w:fill="auto"/>
          </w:tcPr>
          <w:p w14:paraId="13D96B4E"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tcBorders>
              <w:bottom w:val="single" w:sz="4" w:space="0" w:color="auto"/>
            </w:tcBorders>
            <w:shd w:val="clear" w:color="auto" w:fill="auto"/>
          </w:tcPr>
          <w:p w14:paraId="16F6519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533" w:type="dxa"/>
            <w:tcBorders>
              <w:bottom w:val="single" w:sz="4" w:space="0" w:color="auto"/>
            </w:tcBorders>
            <w:shd w:val="clear" w:color="auto" w:fill="auto"/>
          </w:tcPr>
          <w:p w14:paraId="02A43DC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11" w:type="dxa"/>
            <w:tcBorders>
              <w:bottom w:val="single" w:sz="4" w:space="0" w:color="auto"/>
            </w:tcBorders>
            <w:shd w:val="clear" w:color="auto" w:fill="auto"/>
          </w:tcPr>
          <w:p w14:paraId="71E20EA5"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938" w:type="dxa"/>
            <w:tcBorders>
              <w:bottom w:val="single" w:sz="4" w:space="0" w:color="auto"/>
            </w:tcBorders>
            <w:shd w:val="clear" w:color="auto" w:fill="auto"/>
          </w:tcPr>
          <w:p w14:paraId="0858C19D"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883" w:type="dxa"/>
            <w:tcBorders>
              <w:bottom w:val="single" w:sz="4" w:space="0" w:color="auto"/>
            </w:tcBorders>
            <w:shd w:val="clear" w:color="auto" w:fill="auto"/>
          </w:tcPr>
          <w:p w14:paraId="50085D34" w14:textId="77777777" w:rsidR="00177BAC" w:rsidRPr="003B7ADA" w:rsidRDefault="00177BAC" w:rsidP="005856E5">
            <w:pPr>
              <w:jc w:val="center"/>
              <w:rPr>
                <w:rFonts w:ascii="Times New Roman" w:hAnsi="Times New Roman"/>
                <w:szCs w:val="22"/>
              </w:rPr>
            </w:pPr>
          </w:p>
        </w:tc>
        <w:tc>
          <w:tcPr>
            <w:tcW w:w="422" w:type="dxa"/>
            <w:vMerge/>
            <w:shd w:val="clear" w:color="auto" w:fill="DAEEF3"/>
          </w:tcPr>
          <w:p w14:paraId="6BEC846E"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6BA1696B"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767" w:type="dxa"/>
            <w:tcBorders>
              <w:bottom w:val="single" w:sz="4" w:space="0" w:color="auto"/>
            </w:tcBorders>
            <w:shd w:val="clear" w:color="auto" w:fill="auto"/>
          </w:tcPr>
          <w:p w14:paraId="2A5618A5"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1136" w:type="dxa"/>
            <w:tcBorders>
              <w:bottom w:val="single" w:sz="4" w:space="0" w:color="auto"/>
            </w:tcBorders>
            <w:shd w:val="clear" w:color="auto" w:fill="auto"/>
          </w:tcPr>
          <w:p w14:paraId="43FC45A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r>
      <w:tr w:rsidR="00177BAC" w:rsidRPr="003B7ADA" w14:paraId="2EC38ED6" w14:textId="77777777" w:rsidTr="005856E5">
        <w:tc>
          <w:tcPr>
            <w:tcW w:w="8154" w:type="dxa"/>
            <w:gridSpan w:val="9"/>
            <w:tcBorders>
              <w:bottom w:val="single" w:sz="4" w:space="0" w:color="auto"/>
            </w:tcBorders>
            <w:shd w:val="clear" w:color="auto" w:fill="DAEEF3"/>
          </w:tcPr>
          <w:p w14:paraId="1A88C9E0"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0CB545E2"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auto"/>
          </w:tcPr>
          <w:p w14:paraId="2146A8B9" w14:textId="77777777" w:rsidR="00177BAC" w:rsidRPr="003B7ADA" w:rsidRDefault="00177BAC" w:rsidP="005856E5">
            <w:pPr>
              <w:widowControl w:val="0"/>
              <w:autoSpaceDE w:val="0"/>
              <w:autoSpaceDN w:val="0"/>
              <w:adjustRightInd w:val="0"/>
              <w:jc w:val="center"/>
              <w:rPr>
                <w:rFonts w:ascii="Times New Roman" w:hAnsi="Times New Roman"/>
                <w:szCs w:val="22"/>
              </w:rPr>
            </w:pPr>
          </w:p>
        </w:tc>
      </w:tr>
      <w:tr w:rsidR="00177BAC" w:rsidRPr="003B7ADA" w14:paraId="7140F80A" w14:textId="77777777" w:rsidTr="005856E5">
        <w:tc>
          <w:tcPr>
            <w:tcW w:w="3092" w:type="dxa"/>
            <w:gridSpan w:val="2"/>
            <w:vMerge w:val="restart"/>
            <w:shd w:val="clear" w:color="auto" w:fill="DAEEF3"/>
          </w:tcPr>
          <w:p w14:paraId="1F4B621D"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ABO Minor Incompatibility</w:t>
            </w:r>
          </w:p>
        </w:tc>
        <w:tc>
          <w:tcPr>
            <w:tcW w:w="716" w:type="dxa"/>
            <w:tcBorders>
              <w:bottom w:val="single" w:sz="4" w:space="0" w:color="auto"/>
            </w:tcBorders>
            <w:shd w:val="clear" w:color="auto" w:fill="DAEEF3"/>
          </w:tcPr>
          <w:p w14:paraId="29FFB91F"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526D91C8"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507E9659"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235AB55E"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681" w:type="dxa"/>
            <w:tcBorders>
              <w:bottom w:val="single" w:sz="4" w:space="0" w:color="auto"/>
            </w:tcBorders>
            <w:shd w:val="clear" w:color="auto" w:fill="DAEEF3"/>
          </w:tcPr>
          <w:p w14:paraId="69EC933D"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33D97EED"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39E715ED"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78FAEC42" w14:textId="77777777" w:rsidTr="005856E5">
        <w:tc>
          <w:tcPr>
            <w:tcW w:w="3092" w:type="dxa"/>
            <w:gridSpan w:val="2"/>
            <w:vMerge/>
            <w:shd w:val="clear" w:color="auto" w:fill="DAEEF3"/>
          </w:tcPr>
          <w:p w14:paraId="64789AC1"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716" w:type="dxa"/>
            <w:shd w:val="clear" w:color="auto" w:fill="DAEEF3"/>
          </w:tcPr>
          <w:p w14:paraId="01D5D986"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c>
          <w:tcPr>
            <w:tcW w:w="753" w:type="dxa"/>
            <w:shd w:val="clear" w:color="auto" w:fill="DAEEF3"/>
          </w:tcPr>
          <w:p w14:paraId="0406A361"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628" w:type="dxa"/>
            <w:shd w:val="clear" w:color="auto" w:fill="DAEEF3"/>
          </w:tcPr>
          <w:p w14:paraId="0DB66E7A"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2</w:t>
            </w:r>
            <w:r w:rsidRPr="003B7ADA">
              <w:rPr>
                <w:rFonts w:ascii="Times New Roman" w:hAnsi="Times New Roman"/>
                <w:b/>
                <w:szCs w:val="22"/>
                <w:vertAlign w:val="superscript"/>
              </w:rPr>
              <w:t>nd</w:t>
            </w:r>
          </w:p>
        </w:tc>
        <w:tc>
          <w:tcPr>
            <w:tcW w:w="533" w:type="dxa"/>
            <w:shd w:val="clear" w:color="auto" w:fill="DAEEF3"/>
          </w:tcPr>
          <w:p w14:paraId="2AB8E533"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3</w:t>
            </w:r>
            <w:r w:rsidRPr="003B7ADA">
              <w:rPr>
                <w:rFonts w:ascii="Times New Roman" w:hAnsi="Times New Roman"/>
                <w:b/>
                <w:szCs w:val="22"/>
                <w:vertAlign w:val="superscript"/>
              </w:rPr>
              <w:t>rd</w:t>
            </w:r>
          </w:p>
        </w:tc>
        <w:tc>
          <w:tcPr>
            <w:tcW w:w="611" w:type="dxa"/>
            <w:shd w:val="clear" w:color="auto" w:fill="DAEEF3"/>
          </w:tcPr>
          <w:p w14:paraId="123DAA89"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4</w:t>
            </w:r>
            <w:r w:rsidRPr="003B7ADA">
              <w:rPr>
                <w:rFonts w:ascii="Times New Roman" w:hAnsi="Times New Roman"/>
                <w:b/>
                <w:szCs w:val="22"/>
                <w:vertAlign w:val="superscript"/>
              </w:rPr>
              <w:t>th</w:t>
            </w:r>
          </w:p>
        </w:tc>
        <w:tc>
          <w:tcPr>
            <w:tcW w:w="938" w:type="dxa"/>
            <w:shd w:val="clear" w:color="auto" w:fill="DAEEF3"/>
          </w:tcPr>
          <w:p w14:paraId="62C41329"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883" w:type="dxa"/>
            <w:shd w:val="clear" w:color="auto" w:fill="DAEEF3"/>
          </w:tcPr>
          <w:p w14:paraId="171FF5BC"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2nd</w:t>
            </w:r>
          </w:p>
        </w:tc>
        <w:tc>
          <w:tcPr>
            <w:tcW w:w="422" w:type="dxa"/>
            <w:vMerge/>
            <w:shd w:val="clear" w:color="auto" w:fill="DAEEF3"/>
          </w:tcPr>
          <w:p w14:paraId="4022E365"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681" w:type="dxa"/>
            <w:shd w:val="clear" w:color="auto" w:fill="DAEEF3"/>
          </w:tcPr>
          <w:p w14:paraId="157A7914"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c>
          <w:tcPr>
            <w:tcW w:w="767" w:type="dxa"/>
            <w:shd w:val="clear" w:color="auto" w:fill="DAEEF3"/>
          </w:tcPr>
          <w:p w14:paraId="1683B083"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c>
          <w:tcPr>
            <w:tcW w:w="1136" w:type="dxa"/>
            <w:shd w:val="clear" w:color="auto" w:fill="DAEEF3"/>
          </w:tcPr>
          <w:p w14:paraId="55174690"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r>
      <w:tr w:rsidR="00177BAC" w:rsidRPr="003B7ADA" w14:paraId="2E96FAEC" w14:textId="77777777" w:rsidTr="005856E5">
        <w:tc>
          <w:tcPr>
            <w:tcW w:w="1188" w:type="dxa"/>
            <w:shd w:val="clear" w:color="auto" w:fill="auto"/>
          </w:tcPr>
          <w:p w14:paraId="4D469A09"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2890211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3C513BD4"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137105C4"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628" w:type="dxa"/>
            <w:shd w:val="clear" w:color="auto" w:fill="auto"/>
          </w:tcPr>
          <w:p w14:paraId="71F6EA3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288370A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5584C30D"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613BBF8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883" w:type="dxa"/>
            <w:shd w:val="clear" w:color="auto" w:fill="auto"/>
          </w:tcPr>
          <w:p w14:paraId="4C2ECCBF"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3A719228"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3200C90C"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67" w:type="dxa"/>
            <w:shd w:val="clear" w:color="auto" w:fill="auto"/>
          </w:tcPr>
          <w:p w14:paraId="632D93E5"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1136" w:type="dxa"/>
            <w:shd w:val="clear" w:color="auto" w:fill="auto"/>
          </w:tcPr>
          <w:p w14:paraId="668F9D6B"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r>
      <w:tr w:rsidR="00177BAC" w:rsidRPr="003B7ADA" w14:paraId="4FD71A06" w14:textId="77777777" w:rsidTr="005856E5">
        <w:tc>
          <w:tcPr>
            <w:tcW w:w="1188" w:type="dxa"/>
            <w:shd w:val="clear" w:color="auto" w:fill="auto"/>
          </w:tcPr>
          <w:p w14:paraId="7124FC88"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shd w:val="clear" w:color="auto" w:fill="auto"/>
          </w:tcPr>
          <w:p w14:paraId="32F8F49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13CB9F5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05ABC03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28" w:type="dxa"/>
            <w:shd w:val="clear" w:color="auto" w:fill="auto"/>
          </w:tcPr>
          <w:p w14:paraId="28F8E28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6F164C5F"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611" w:type="dxa"/>
            <w:shd w:val="clear" w:color="auto" w:fill="auto"/>
          </w:tcPr>
          <w:p w14:paraId="457CCCBA"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5FC6CAEB"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883" w:type="dxa"/>
            <w:shd w:val="clear" w:color="auto" w:fill="auto"/>
          </w:tcPr>
          <w:p w14:paraId="686380EB"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4C55B89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0F989244"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67" w:type="dxa"/>
            <w:shd w:val="clear" w:color="auto" w:fill="auto"/>
          </w:tcPr>
          <w:p w14:paraId="6B3000C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1136" w:type="dxa"/>
            <w:shd w:val="clear" w:color="auto" w:fill="auto"/>
          </w:tcPr>
          <w:p w14:paraId="2B9A0C50"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r>
      <w:tr w:rsidR="00177BAC" w:rsidRPr="003B7ADA" w14:paraId="59F8D5DA" w14:textId="77777777" w:rsidTr="005856E5">
        <w:tc>
          <w:tcPr>
            <w:tcW w:w="1188" w:type="dxa"/>
            <w:shd w:val="clear" w:color="auto" w:fill="auto"/>
          </w:tcPr>
          <w:p w14:paraId="0A0E4488"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shd w:val="clear" w:color="auto" w:fill="auto"/>
          </w:tcPr>
          <w:p w14:paraId="6067BB8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0692AECC"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44487FC8"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2C5AF3EC"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384C7D86"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697860E2"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4A29AAD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3B8B29A2"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64C9028B"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0E736E68"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67" w:type="dxa"/>
            <w:shd w:val="clear" w:color="auto" w:fill="auto"/>
          </w:tcPr>
          <w:p w14:paraId="7D5F526F"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1136" w:type="dxa"/>
            <w:shd w:val="clear" w:color="auto" w:fill="auto"/>
          </w:tcPr>
          <w:p w14:paraId="4CEA778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r>
      <w:tr w:rsidR="00177BAC" w:rsidRPr="003B7ADA" w14:paraId="7BEBB542" w14:textId="77777777" w:rsidTr="005856E5">
        <w:tc>
          <w:tcPr>
            <w:tcW w:w="1188" w:type="dxa"/>
            <w:shd w:val="clear" w:color="auto" w:fill="auto"/>
          </w:tcPr>
          <w:p w14:paraId="3A30FB8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shd w:val="clear" w:color="auto" w:fill="auto"/>
          </w:tcPr>
          <w:p w14:paraId="042EB3D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shd w:val="clear" w:color="auto" w:fill="auto"/>
          </w:tcPr>
          <w:p w14:paraId="0EB58590"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753" w:type="dxa"/>
            <w:shd w:val="clear" w:color="auto" w:fill="auto"/>
          </w:tcPr>
          <w:p w14:paraId="64D1ABF8"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5ABF2DF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7352897B"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40713B74"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5302B01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929A810"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3E213B83"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1BF4F84B"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767" w:type="dxa"/>
            <w:shd w:val="clear" w:color="auto" w:fill="auto"/>
          </w:tcPr>
          <w:p w14:paraId="1FE617B6"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1136" w:type="dxa"/>
            <w:shd w:val="clear" w:color="auto" w:fill="auto"/>
          </w:tcPr>
          <w:p w14:paraId="5928590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r>
      <w:tr w:rsidR="00177BAC" w:rsidRPr="003B7ADA" w14:paraId="1775A395" w14:textId="77777777" w:rsidTr="005856E5">
        <w:tc>
          <w:tcPr>
            <w:tcW w:w="1188" w:type="dxa"/>
            <w:tcBorders>
              <w:bottom w:val="single" w:sz="4" w:space="0" w:color="auto"/>
            </w:tcBorders>
            <w:shd w:val="clear" w:color="auto" w:fill="auto"/>
          </w:tcPr>
          <w:p w14:paraId="1C9597C5"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tcBorders>
              <w:bottom w:val="single" w:sz="4" w:space="0" w:color="auto"/>
            </w:tcBorders>
            <w:shd w:val="clear" w:color="auto" w:fill="auto"/>
          </w:tcPr>
          <w:p w14:paraId="31EC1E89"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tcBorders>
              <w:bottom w:val="single" w:sz="4" w:space="0" w:color="auto"/>
            </w:tcBorders>
            <w:shd w:val="clear" w:color="auto" w:fill="auto"/>
          </w:tcPr>
          <w:p w14:paraId="4A5C2990"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753" w:type="dxa"/>
            <w:tcBorders>
              <w:bottom w:val="single" w:sz="4" w:space="0" w:color="auto"/>
            </w:tcBorders>
            <w:shd w:val="clear" w:color="auto" w:fill="auto"/>
          </w:tcPr>
          <w:p w14:paraId="4CB35134"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tcBorders>
              <w:bottom w:val="single" w:sz="4" w:space="0" w:color="auto"/>
            </w:tcBorders>
            <w:shd w:val="clear" w:color="auto" w:fill="auto"/>
          </w:tcPr>
          <w:p w14:paraId="163F1435"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533" w:type="dxa"/>
            <w:tcBorders>
              <w:bottom w:val="single" w:sz="4" w:space="0" w:color="auto"/>
            </w:tcBorders>
            <w:shd w:val="clear" w:color="auto" w:fill="auto"/>
          </w:tcPr>
          <w:p w14:paraId="0CF6E057"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611" w:type="dxa"/>
            <w:tcBorders>
              <w:bottom w:val="single" w:sz="4" w:space="0" w:color="auto"/>
            </w:tcBorders>
            <w:shd w:val="clear" w:color="auto" w:fill="auto"/>
          </w:tcPr>
          <w:p w14:paraId="76092E16"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tcBorders>
              <w:bottom w:val="single" w:sz="4" w:space="0" w:color="auto"/>
            </w:tcBorders>
            <w:shd w:val="clear" w:color="auto" w:fill="auto"/>
          </w:tcPr>
          <w:p w14:paraId="593A02F1"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883" w:type="dxa"/>
            <w:tcBorders>
              <w:bottom w:val="single" w:sz="4" w:space="0" w:color="auto"/>
            </w:tcBorders>
            <w:shd w:val="clear" w:color="auto" w:fill="auto"/>
          </w:tcPr>
          <w:p w14:paraId="218FC89F"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241032E9"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1C7DE27F"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767" w:type="dxa"/>
            <w:shd w:val="clear" w:color="auto" w:fill="auto"/>
          </w:tcPr>
          <w:p w14:paraId="2466F16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1136" w:type="dxa"/>
            <w:shd w:val="clear" w:color="auto" w:fill="auto"/>
          </w:tcPr>
          <w:p w14:paraId="1C4829BB"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r>
      <w:tr w:rsidR="00177BAC" w:rsidRPr="003B7ADA" w14:paraId="2C299B29" w14:textId="77777777" w:rsidTr="005856E5">
        <w:tc>
          <w:tcPr>
            <w:tcW w:w="8154" w:type="dxa"/>
            <w:gridSpan w:val="9"/>
            <w:tcBorders>
              <w:bottom w:val="single" w:sz="4" w:space="0" w:color="auto"/>
            </w:tcBorders>
            <w:shd w:val="clear" w:color="auto" w:fill="DAEEF3"/>
          </w:tcPr>
          <w:p w14:paraId="17114AE5"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0D72FCC6"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0F57F9A5"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767" w:type="dxa"/>
            <w:tcBorders>
              <w:bottom w:val="single" w:sz="4" w:space="0" w:color="auto"/>
            </w:tcBorders>
            <w:shd w:val="clear" w:color="auto" w:fill="auto"/>
          </w:tcPr>
          <w:p w14:paraId="3D10EDE2"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1136" w:type="dxa"/>
            <w:tcBorders>
              <w:bottom w:val="single" w:sz="4" w:space="0" w:color="auto"/>
            </w:tcBorders>
            <w:shd w:val="clear" w:color="auto" w:fill="auto"/>
          </w:tcPr>
          <w:p w14:paraId="4D82C0C1" w14:textId="77777777" w:rsidR="00177BAC" w:rsidRPr="003B7ADA" w:rsidRDefault="00177BAC" w:rsidP="005856E5">
            <w:pPr>
              <w:widowControl w:val="0"/>
              <w:autoSpaceDE w:val="0"/>
              <w:autoSpaceDN w:val="0"/>
              <w:adjustRightInd w:val="0"/>
              <w:jc w:val="center"/>
              <w:rPr>
                <w:rFonts w:ascii="Times New Roman" w:hAnsi="Times New Roman"/>
                <w:szCs w:val="22"/>
              </w:rPr>
            </w:pPr>
          </w:p>
        </w:tc>
      </w:tr>
      <w:tr w:rsidR="00177BAC" w:rsidRPr="003B7ADA" w14:paraId="1664A75C" w14:textId="77777777" w:rsidTr="005856E5">
        <w:tc>
          <w:tcPr>
            <w:tcW w:w="3092" w:type="dxa"/>
            <w:gridSpan w:val="2"/>
            <w:vMerge w:val="restart"/>
            <w:shd w:val="clear" w:color="auto" w:fill="DAEEF3"/>
          </w:tcPr>
          <w:p w14:paraId="53322EB6"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ABO Major/Minor Incompatibility</w:t>
            </w:r>
          </w:p>
        </w:tc>
        <w:tc>
          <w:tcPr>
            <w:tcW w:w="716" w:type="dxa"/>
            <w:shd w:val="clear" w:color="auto" w:fill="DAEEF3"/>
          </w:tcPr>
          <w:p w14:paraId="4736EC82"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2525" w:type="dxa"/>
            <w:gridSpan w:val="4"/>
            <w:shd w:val="clear" w:color="auto" w:fill="DAEEF3"/>
          </w:tcPr>
          <w:p w14:paraId="211C22C0"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shd w:val="clear" w:color="auto" w:fill="DAEEF3"/>
          </w:tcPr>
          <w:p w14:paraId="4F6DEC53"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47101E6B"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681" w:type="dxa"/>
            <w:shd w:val="clear" w:color="auto" w:fill="DAEEF3"/>
          </w:tcPr>
          <w:p w14:paraId="506BC8C9"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shd w:val="clear" w:color="auto" w:fill="DAEEF3"/>
          </w:tcPr>
          <w:p w14:paraId="52029FA9"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shd w:val="clear" w:color="auto" w:fill="DAEEF3"/>
          </w:tcPr>
          <w:p w14:paraId="49B3EBAA"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64953C0E" w14:textId="77777777" w:rsidTr="005856E5">
        <w:tc>
          <w:tcPr>
            <w:tcW w:w="3092" w:type="dxa"/>
            <w:gridSpan w:val="2"/>
            <w:vMerge/>
            <w:shd w:val="clear" w:color="auto" w:fill="DAEEF3"/>
          </w:tcPr>
          <w:p w14:paraId="2E753CA7"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716" w:type="dxa"/>
            <w:shd w:val="clear" w:color="auto" w:fill="DAEEF3"/>
          </w:tcPr>
          <w:p w14:paraId="62A4B067"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c>
          <w:tcPr>
            <w:tcW w:w="753" w:type="dxa"/>
            <w:shd w:val="clear" w:color="auto" w:fill="DAEEF3"/>
          </w:tcPr>
          <w:p w14:paraId="6310422C"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628" w:type="dxa"/>
            <w:shd w:val="clear" w:color="auto" w:fill="DAEEF3"/>
          </w:tcPr>
          <w:p w14:paraId="01C77B43"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2</w:t>
            </w:r>
            <w:r w:rsidRPr="003B7ADA">
              <w:rPr>
                <w:rFonts w:ascii="Times New Roman" w:hAnsi="Times New Roman"/>
                <w:b/>
                <w:szCs w:val="22"/>
                <w:vertAlign w:val="superscript"/>
              </w:rPr>
              <w:t>nd</w:t>
            </w:r>
          </w:p>
        </w:tc>
        <w:tc>
          <w:tcPr>
            <w:tcW w:w="533" w:type="dxa"/>
            <w:shd w:val="clear" w:color="auto" w:fill="DAEEF3"/>
          </w:tcPr>
          <w:p w14:paraId="5CD074AE"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3</w:t>
            </w:r>
            <w:r w:rsidRPr="003B7ADA">
              <w:rPr>
                <w:rFonts w:ascii="Times New Roman" w:hAnsi="Times New Roman"/>
                <w:b/>
                <w:szCs w:val="22"/>
                <w:vertAlign w:val="superscript"/>
              </w:rPr>
              <w:t>rd</w:t>
            </w:r>
          </w:p>
        </w:tc>
        <w:tc>
          <w:tcPr>
            <w:tcW w:w="611" w:type="dxa"/>
            <w:shd w:val="clear" w:color="auto" w:fill="DAEEF3"/>
          </w:tcPr>
          <w:p w14:paraId="44193205"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4</w:t>
            </w:r>
            <w:r w:rsidRPr="003B7ADA">
              <w:rPr>
                <w:rFonts w:ascii="Times New Roman" w:hAnsi="Times New Roman"/>
                <w:b/>
                <w:szCs w:val="22"/>
                <w:vertAlign w:val="superscript"/>
              </w:rPr>
              <w:t>th</w:t>
            </w:r>
          </w:p>
        </w:tc>
        <w:tc>
          <w:tcPr>
            <w:tcW w:w="938" w:type="dxa"/>
            <w:shd w:val="clear" w:color="auto" w:fill="DAEEF3"/>
          </w:tcPr>
          <w:p w14:paraId="15A0CF7F"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883" w:type="dxa"/>
            <w:shd w:val="clear" w:color="auto" w:fill="DAEEF3"/>
          </w:tcPr>
          <w:p w14:paraId="55450145" w14:textId="77777777" w:rsidR="00177BAC" w:rsidRPr="003B7ADA" w:rsidRDefault="00177BAC" w:rsidP="005856E5">
            <w:pPr>
              <w:widowControl w:val="0"/>
              <w:autoSpaceDE w:val="0"/>
              <w:autoSpaceDN w:val="0"/>
              <w:adjustRightInd w:val="0"/>
              <w:jc w:val="center"/>
              <w:rPr>
                <w:rFonts w:ascii="Times New Roman" w:hAnsi="Times New Roman"/>
                <w:b/>
                <w:szCs w:val="22"/>
              </w:rPr>
            </w:pPr>
            <w:r>
              <w:rPr>
                <w:rFonts w:ascii="Times New Roman" w:hAnsi="Times New Roman"/>
                <w:b/>
                <w:szCs w:val="22"/>
              </w:rPr>
              <w:t>2</w:t>
            </w:r>
            <w:r w:rsidRPr="00491D75">
              <w:rPr>
                <w:rFonts w:ascii="Times New Roman" w:hAnsi="Times New Roman"/>
                <w:b/>
                <w:szCs w:val="22"/>
                <w:vertAlign w:val="superscript"/>
              </w:rPr>
              <w:t>nd</w:t>
            </w:r>
            <w:r>
              <w:rPr>
                <w:rFonts w:ascii="Times New Roman" w:hAnsi="Times New Roman"/>
                <w:b/>
                <w:szCs w:val="22"/>
              </w:rPr>
              <w:t xml:space="preserve"> </w:t>
            </w:r>
          </w:p>
        </w:tc>
        <w:tc>
          <w:tcPr>
            <w:tcW w:w="422" w:type="dxa"/>
            <w:vMerge/>
            <w:shd w:val="clear" w:color="auto" w:fill="DAEEF3"/>
          </w:tcPr>
          <w:p w14:paraId="534E8E81"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681" w:type="dxa"/>
            <w:shd w:val="clear" w:color="auto" w:fill="DAEEF3"/>
          </w:tcPr>
          <w:p w14:paraId="07BDCDEC"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c>
          <w:tcPr>
            <w:tcW w:w="767" w:type="dxa"/>
            <w:shd w:val="clear" w:color="auto" w:fill="DAEEF3"/>
          </w:tcPr>
          <w:p w14:paraId="17918F28"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c>
          <w:tcPr>
            <w:tcW w:w="1136" w:type="dxa"/>
            <w:shd w:val="clear" w:color="auto" w:fill="DAEEF3"/>
          </w:tcPr>
          <w:p w14:paraId="462DC2C1"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r>
      <w:tr w:rsidR="00177BAC" w:rsidRPr="003B7ADA" w14:paraId="5218C8EC" w14:textId="77777777" w:rsidTr="005856E5">
        <w:tc>
          <w:tcPr>
            <w:tcW w:w="1188" w:type="dxa"/>
            <w:shd w:val="clear" w:color="auto" w:fill="auto"/>
          </w:tcPr>
          <w:p w14:paraId="4C2DCC09"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13F9652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shd w:val="clear" w:color="auto" w:fill="auto"/>
          </w:tcPr>
          <w:p w14:paraId="61A9D0D2"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4ABCF1B6"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4D91C2C3"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6BE97F0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77BB986B"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72D32F63"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ACDE62C"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3803ED8B"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09BCB2E2"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B</w:t>
            </w:r>
          </w:p>
        </w:tc>
        <w:tc>
          <w:tcPr>
            <w:tcW w:w="767" w:type="dxa"/>
            <w:shd w:val="clear" w:color="auto" w:fill="auto"/>
          </w:tcPr>
          <w:p w14:paraId="27274339"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B</w:t>
            </w:r>
          </w:p>
        </w:tc>
        <w:tc>
          <w:tcPr>
            <w:tcW w:w="1136" w:type="dxa"/>
            <w:shd w:val="clear" w:color="auto" w:fill="auto"/>
          </w:tcPr>
          <w:p w14:paraId="284AA13F"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B</w:t>
            </w:r>
          </w:p>
        </w:tc>
      </w:tr>
      <w:tr w:rsidR="00177BAC" w:rsidRPr="003B7ADA" w14:paraId="23A20158" w14:textId="77777777" w:rsidTr="005856E5">
        <w:tc>
          <w:tcPr>
            <w:tcW w:w="1188" w:type="dxa"/>
            <w:tcBorders>
              <w:bottom w:val="single" w:sz="4" w:space="0" w:color="auto"/>
            </w:tcBorders>
            <w:shd w:val="clear" w:color="auto" w:fill="auto"/>
          </w:tcPr>
          <w:p w14:paraId="1BE0FA2D"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tcBorders>
              <w:bottom w:val="single" w:sz="4" w:space="0" w:color="auto"/>
            </w:tcBorders>
            <w:shd w:val="clear" w:color="auto" w:fill="auto"/>
          </w:tcPr>
          <w:p w14:paraId="20EA4E2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tcBorders>
              <w:bottom w:val="single" w:sz="4" w:space="0" w:color="auto"/>
            </w:tcBorders>
            <w:shd w:val="clear" w:color="auto" w:fill="auto"/>
          </w:tcPr>
          <w:p w14:paraId="57C5757A"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O</w:t>
            </w:r>
          </w:p>
        </w:tc>
        <w:tc>
          <w:tcPr>
            <w:tcW w:w="753" w:type="dxa"/>
            <w:tcBorders>
              <w:bottom w:val="single" w:sz="4" w:space="0" w:color="auto"/>
            </w:tcBorders>
            <w:shd w:val="clear" w:color="auto" w:fill="auto"/>
          </w:tcPr>
          <w:p w14:paraId="4D38A974"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AB</w:t>
            </w:r>
          </w:p>
        </w:tc>
        <w:tc>
          <w:tcPr>
            <w:tcW w:w="628" w:type="dxa"/>
            <w:tcBorders>
              <w:bottom w:val="single" w:sz="4" w:space="0" w:color="auto"/>
            </w:tcBorders>
            <w:shd w:val="clear" w:color="auto" w:fill="auto"/>
          </w:tcPr>
          <w:p w14:paraId="11C9A2B5"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*B</w:t>
            </w:r>
          </w:p>
        </w:tc>
        <w:tc>
          <w:tcPr>
            <w:tcW w:w="533" w:type="dxa"/>
            <w:tcBorders>
              <w:bottom w:val="single" w:sz="4" w:space="0" w:color="auto"/>
            </w:tcBorders>
            <w:shd w:val="clear" w:color="auto" w:fill="auto"/>
          </w:tcPr>
          <w:p w14:paraId="7F73ABE1" w14:textId="77777777" w:rsidR="00177BAC" w:rsidRPr="003B7ADA" w:rsidRDefault="00177BAC" w:rsidP="005856E5">
            <w:pPr>
              <w:jc w:val="center"/>
              <w:rPr>
                <w:rFonts w:ascii="Times New Roman" w:hAnsi="Times New Roman"/>
                <w:szCs w:val="22"/>
              </w:rPr>
            </w:pPr>
            <w:r w:rsidRPr="003B7ADA">
              <w:rPr>
                <w:rFonts w:ascii="Times New Roman" w:hAnsi="Times New Roman"/>
                <w:szCs w:val="22"/>
              </w:rPr>
              <w:t>*A</w:t>
            </w:r>
          </w:p>
        </w:tc>
        <w:tc>
          <w:tcPr>
            <w:tcW w:w="611" w:type="dxa"/>
            <w:tcBorders>
              <w:bottom w:val="single" w:sz="4" w:space="0" w:color="auto"/>
            </w:tcBorders>
            <w:shd w:val="clear" w:color="auto" w:fill="auto"/>
          </w:tcPr>
          <w:p w14:paraId="1395C470"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tcBorders>
              <w:bottom w:val="single" w:sz="4" w:space="0" w:color="auto"/>
            </w:tcBorders>
            <w:shd w:val="clear" w:color="auto" w:fill="auto"/>
          </w:tcPr>
          <w:p w14:paraId="739DAD2A"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883" w:type="dxa"/>
            <w:tcBorders>
              <w:bottom w:val="single" w:sz="4" w:space="0" w:color="auto"/>
            </w:tcBorders>
            <w:shd w:val="clear" w:color="auto" w:fill="auto"/>
          </w:tcPr>
          <w:p w14:paraId="0309121B" w14:textId="77777777" w:rsidR="00177BAC" w:rsidRPr="003B7ADA" w:rsidRDefault="00177BAC" w:rsidP="005856E5">
            <w:pPr>
              <w:widowControl w:val="0"/>
              <w:autoSpaceDE w:val="0"/>
              <w:autoSpaceDN w:val="0"/>
              <w:adjustRightInd w:val="0"/>
              <w:jc w:val="center"/>
              <w:rPr>
                <w:rFonts w:ascii="Times New Roman" w:hAnsi="Times New Roman"/>
                <w:szCs w:val="22"/>
              </w:rPr>
            </w:pPr>
          </w:p>
        </w:tc>
        <w:tc>
          <w:tcPr>
            <w:tcW w:w="422" w:type="dxa"/>
            <w:vMerge/>
            <w:tcBorders>
              <w:bottom w:val="single" w:sz="4" w:space="0" w:color="auto"/>
            </w:tcBorders>
            <w:shd w:val="clear" w:color="auto" w:fill="DAEEF3"/>
          </w:tcPr>
          <w:p w14:paraId="0E085461"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7099B40D"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A</w:t>
            </w:r>
          </w:p>
        </w:tc>
        <w:tc>
          <w:tcPr>
            <w:tcW w:w="767" w:type="dxa"/>
            <w:tcBorders>
              <w:bottom w:val="single" w:sz="4" w:space="0" w:color="auto"/>
            </w:tcBorders>
            <w:shd w:val="clear" w:color="auto" w:fill="auto"/>
          </w:tcPr>
          <w:p w14:paraId="539D4B03"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A</w:t>
            </w:r>
          </w:p>
        </w:tc>
        <w:tc>
          <w:tcPr>
            <w:tcW w:w="1136" w:type="dxa"/>
            <w:tcBorders>
              <w:bottom w:val="single" w:sz="4" w:space="0" w:color="auto"/>
            </w:tcBorders>
            <w:shd w:val="clear" w:color="auto" w:fill="auto"/>
          </w:tcPr>
          <w:p w14:paraId="54538855" w14:textId="77777777" w:rsidR="00177BAC" w:rsidRPr="003B7ADA" w:rsidRDefault="00177BAC" w:rsidP="005856E5">
            <w:pPr>
              <w:widowControl w:val="0"/>
              <w:autoSpaceDE w:val="0"/>
              <w:autoSpaceDN w:val="0"/>
              <w:adjustRightInd w:val="0"/>
              <w:jc w:val="center"/>
              <w:rPr>
                <w:rFonts w:ascii="Times New Roman" w:hAnsi="Times New Roman"/>
                <w:szCs w:val="22"/>
              </w:rPr>
            </w:pPr>
            <w:r w:rsidRPr="003B7ADA">
              <w:rPr>
                <w:rFonts w:ascii="Times New Roman" w:hAnsi="Times New Roman"/>
                <w:szCs w:val="22"/>
              </w:rPr>
              <w:t>A</w:t>
            </w:r>
          </w:p>
        </w:tc>
      </w:tr>
      <w:tr w:rsidR="00177BAC" w:rsidRPr="003B7ADA" w14:paraId="400EBCD5" w14:textId="77777777" w:rsidTr="005856E5">
        <w:tc>
          <w:tcPr>
            <w:tcW w:w="8154" w:type="dxa"/>
            <w:gridSpan w:val="9"/>
            <w:tcBorders>
              <w:bottom w:val="single" w:sz="4" w:space="0" w:color="auto"/>
            </w:tcBorders>
            <w:shd w:val="clear" w:color="auto" w:fill="DAEEF3"/>
          </w:tcPr>
          <w:p w14:paraId="191A45FE"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shd w:val="clear" w:color="auto" w:fill="DAEEF3"/>
          </w:tcPr>
          <w:p w14:paraId="1FFBDD85"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1C6DEC4B"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71223D38" w14:textId="77777777" w:rsidTr="005856E5">
        <w:tc>
          <w:tcPr>
            <w:tcW w:w="3092" w:type="dxa"/>
            <w:gridSpan w:val="2"/>
            <w:vMerge w:val="restart"/>
            <w:shd w:val="clear" w:color="auto" w:fill="DAEEF3"/>
          </w:tcPr>
          <w:p w14:paraId="106F0B14"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No Incompatibility</w:t>
            </w:r>
          </w:p>
        </w:tc>
        <w:tc>
          <w:tcPr>
            <w:tcW w:w="716" w:type="dxa"/>
            <w:tcBorders>
              <w:bottom w:val="single" w:sz="4" w:space="0" w:color="auto"/>
            </w:tcBorders>
            <w:shd w:val="clear" w:color="auto" w:fill="DAEEF3"/>
          </w:tcPr>
          <w:p w14:paraId="0F08ADA0" w14:textId="77777777" w:rsidR="00177BAC" w:rsidRPr="003B7ADA" w:rsidRDefault="00177BAC" w:rsidP="005856E5">
            <w:pPr>
              <w:widowControl w:val="0"/>
              <w:autoSpaceDE w:val="0"/>
              <w:autoSpaceDN w:val="0"/>
              <w:adjustRightInd w:val="0"/>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5AF97ECF"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3082A111"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1E69E929" w14:textId="77777777" w:rsidR="00177BAC" w:rsidRPr="003B7ADA" w:rsidRDefault="00177BAC" w:rsidP="005856E5">
            <w:pPr>
              <w:widowControl w:val="0"/>
              <w:autoSpaceDE w:val="0"/>
              <w:autoSpaceDN w:val="0"/>
              <w:adjustRightInd w:val="0"/>
              <w:rPr>
                <w:rFonts w:ascii="Times New Roman" w:hAnsi="Times New Roman"/>
                <w:b/>
                <w:szCs w:val="22"/>
              </w:rPr>
            </w:pPr>
          </w:p>
        </w:tc>
        <w:tc>
          <w:tcPr>
            <w:tcW w:w="681" w:type="dxa"/>
            <w:tcBorders>
              <w:bottom w:val="single" w:sz="4" w:space="0" w:color="auto"/>
            </w:tcBorders>
            <w:shd w:val="clear" w:color="auto" w:fill="DAEEF3"/>
          </w:tcPr>
          <w:p w14:paraId="60229785" w14:textId="77777777" w:rsidR="00177BAC" w:rsidRPr="003B7ADA" w:rsidRDefault="00177BAC" w:rsidP="005856E5">
            <w:pPr>
              <w:widowControl w:val="0"/>
              <w:autoSpaceDE w:val="0"/>
              <w:autoSpaceDN w:val="0"/>
              <w:adjustRightInd w:val="0"/>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2A1BAA0D" w14:textId="77777777" w:rsidR="00177BAC" w:rsidRPr="003B7ADA" w:rsidRDefault="00177BAC" w:rsidP="005856E5">
            <w:pPr>
              <w:widowControl w:val="0"/>
              <w:autoSpaceDE w:val="0"/>
              <w:autoSpaceDN w:val="0"/>
              <w:adjustRightInd w:val="0"/>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02577B4F" w14:textId="77777777" w:rsidR="00177BAC" w:rsidRPr="003B7ADA" w:rsidRDefault="00177BAC" w:rsidP="005856E5">
            <w:pPr>
              <w:widowControl w:val="0"/>
              <w:autoSpaceDE w:val="0"/>
              <w:autoSpaceDN w:val="0"/>
              <w:adjustRightInd w:val="0"/>
              <w:rPr>
                <w:rFonts w:ascii="Times New Roman" w:hAnsi="Times New Roman"/>
                <w:b/>
                <w:szCs w:val="22"/>
              </w:rPr>
            </w:pPr>
            <w:r w:rsidRPr="003B7ADA">
              <w:rPr>
                <w:rFonts w:ascii="Times New Roman" w:hAnsi="Times New Roman"/>
                <w:b/>
                <w:szCs w:val="22"/>
              </w:rPr>
              <w:t>PLSMA</w:t>
            </w:r>
          </w:p>
        </w:tc>
      </w:tr>
      <w:tr w:rsidR="00177BAC" w:rsidRPr="003B7ADA" w14:paraId="3B18E6FA" w14:textId="77777777" w:rsidTr="005856E5">
        <w:tc>
          <w:tcPr>
            <w:tcW w:w="3092" w:type="dxa"/>
            <w:gridSpan w:val="2"/>
            <w:vMerge/>
            <w:shd w:val="clear" w:color="auto" w:fill="DAEEF3"/>
          </w:tcPr>
          <w:p w14:paraId="49937E0A"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p>
        </w:tc>
        <w:tc>
          <w:tcPr>
            <w:tcW w:w="716" w:type="dxa"/>
            <w:shd w:val="clear" w:color="auto" w:fill="DAEEF3"/>
          </w:tcPr>
          <w:p w14:paraId="3A571761"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p>
        </w:tc>
        <w:tc>
          <w:tcPr>
            <w:tcW w:w="753" w:type="dxa"/>
            <w:shd w:val="clear" w:color="auto" w:fill="DAEEF3"/>
          </w:tcPr>
          <w:p w14:paraId="3A28C499"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1</w:t>
            </w:r>
            <w:r w:rsidRPr="00491D75">
              <w:rPr>
                <w:rFonts w:ascii="Times New Roman" w:hAnsi="Times New Roman"/>
                <w:b/>
                <w:sz w:val="20"/>
                <w:szCs w:val="24"/>
                <w:vertAlign w:val="superscript"/>
              </w:rPr>
              <w:t>st</w:t>
            </w:r>
          </w:p>
        </w:tc>
        <w:tc>
          <w:tcPr>
            <w:tcW w:w="628" w:type="dxa"/>
            <w:shd w:val="clear" w:color="auto" w:fill="DAEEF3"/>
          </w:tcPr>
          <w:p w14:paraId="490AEBB0"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2</w:t>
            </w:r>
            <w:r w:rsidRPr="00491D75">
              <w:rPr>
                <w:rFonts w:ascii="Times New Roman" w:hAnsi="Times New Roman"/>
                <w:b/>
                <w:sz w:val="20"/>
                <w:szCs w:val="24"/>
                <w:vertAlign w:val="superscript"/>
              </w:rPr>
              <w:t>nd</w:t>
            </w:r>
          </w:p>
        </w:tc>
        <w:tc>
          <w:tcPr>
            <w:tcW w:w="533" w:type="dxa"/>
            <w:shd w:val="clear" w:color="auto" w:fill="DAEEF3"/>
          </w:tcPr>
          <w:p w14:paraId="43008B11"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3</w:t>
            </w:r>
            <w:r w:rsidRPr="00491D75">
              <w:rPr>
                <w:rFonts w:ascii="Times New Roman" w:hAnsi="Times New Roman"/>
                <w:b/>
                <w:sz w:val="20"/>
                <w:szCs w:val="24"/>
                <w:vertAlign w:val="superscript"/>
              </w:rPr>
              <w:t>rd</w:t>
            </w:r>
          </w:p>
        </w:tc>
        <w:tc>
          <w:tcPr>
            <w:tcW w:w="611" w:type="dxa"/>
            <w:shd w:val="clear" w:color="auto" w:fill="DAEEF3"/>
          </w:tcPr>
          <w:p w14:paraId="06E3D3A3"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4</w:t>
            </w:r>
            <w:r w:rsidRPr="00491D75">
              <w:rPr>
                <w:rFonts w:ascii="Times New Roman" w:hAnsi="Times New Roman"/>
                <w:b/>
                <w:sz w:val="20"/>
                <w:szCs w:val="24"/>
                <w:vertAlign w:val="superscript"/>
              </w:rPr>
              <w:t>th</w:t>
            </w:r>
          </w:p>
        </w:tc>
        <w:tc>
          <w:tcPr>
            <w:tcW w:w="938" w:type="dxa"/>
            <w:shd w:val="clear" w:color="auto" w:fill="DAEEF3"/>
          </w:tcPr>
          <w:p w14:paraId="6D3ABA20"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1</w:t>
            </w:r>
            <w:r w:rsidRPr="00491D75">
              <w:rPr>
                <w:rFonts w:ascii="Times New Roman" w:hAnsi="Times New Roman"/>
                <w:b/>
                <w:sz w:val="20"/>
                <w:szCs w:val="24"/>
                <w:vertAlign w:val="superscript"/>
              </w:rPr>
              <w:t>st</w:t>
            </w:r>
          </w:p>
        </w:tc>
        <w:tc>
          <w:tcPr>
            <w:tcW w:w="883" w:type="dxa"/>
            <w:shd w:val="clear" w:color="auto" w:fill="DAEEF3"/>
          </w:tcPr>
          <w:p w14:paraId="01035A63" w14:textId="77777777" w:rsidR="00177BAC" w:rsidRPr="00491D75" w:rsidRDefault="00177BAC" w:rsidP="005856E5">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2</w:t>
            </w:r>
            <w:r w:rsidRPr="00491D75">
              <w:rPr>
                <w:rFonts w:ascii="Times New Roman" w:hAnsi="Times New Roman"/>
                <w:b/>
                <w:sz w:val="20"/>
                <w:szCs w:val="24"/>
                <w:vertAlign w:val="superscript"/>
              </w:rPr>
              <w:t>nd</w:t>
            </w:r>
          </w:p>
        </w:tc>
        <w:tc>
          <w:tcPr>
            <w:tcW w:w="422" w:type="dxa"/>
            <w:vMerge/>
            <w:shd w:val="clear" w:color="auto" w:fill="DAEEF3"/>
          </w:tcPr>
          <w:p w14:paraId="78AF25B5"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DAEEF3"/>
          </w:tcPr>
          <w:p w14:paraId="7246953A"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67" w:type="dxa"/>
            <w:shd w:val="clear" w:color="auto" w:fill="DAEEF3"/>
          </w:tcPr>
          <w:p w14:paraId="18D7BCD9"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1136" w:type="dxa"/>
            <w:shd w:val="clear" w:color="auto" w:fill="DAEEF3"/>
          </w:tcPr>
          <w:p w14:paraId="27747E2A"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7020D48D" w14:textId="77777777" w:rsidTr="005856E5">
        <w:tc>
          <w:tcPr>
            <w:tcW w:w="1188" w:type="dxa"/>
            <w:shd w:val="clear" w:color="auto" w:fill="auto"/>
          </w:tcPr>
          <w:p w14:paraId="4561D6D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557CD88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shd w:val="clear" w:color="auto" w:fill="auto"/>
          </w:tcPr>
          <w:p w14:paraId="318B1FF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53" w:type="dxa"/>
            <w:shd w:val="clear" w:color="auto" w:fill="auto"/>
          </w:tcPr>
          <w:p w14:paraId="415507D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628" w:type="dxa"/>
            <w:shd w:val="clear" w:color="auto" w:fill="auto"/>
          </w:tcPr>
          <w:p w14:paraId="7619974B" w14:textId="77777777" w:rsidR="00177BAC" w:rsidRPr="003B7ADA" w:rsidRDefault="00177BAC"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AB</w:t>
            </w:r>
          </w:p>
        </w:tc>
        <w:tc>
          <w:tcPr>
            <w:tcW w:w="533" w:type="dxa"/>
            <w:shd w:val="clear" w:color="auto" w:fill="auto"/>
          </w:tcPr>
          <w:p w14:paraId="4ECE0531" w14:textId="3085D293" w:rsidR="00177BAC" w:rsidRPr="003B7ADA" w:rsidRDefault="00AD15EB"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w:t>
            </w:r>
            <w:r w:rsidR="00177BAC">
              <w:rPr>
                <w:rFonts w:ascii="Times New Roman" w:hAnsi="Times New Roman"/>
                <w:sz w:val="20"/>
                <w:szCs w:val="24"/>
              </w:rPr>
              <w:t>B</w:t>
            </w:r>
          </w:p>
        </w:tc>
        <w:tc>
          <w:tcPr>
            <w:tcW w:w="611" w:type="dxa"/>
            <w:shd w:val="clear" w:color="auto" w:fill="auto"/>
          </w:tcPr>
          <w:p w14:paraId="50AA06D6" w14:textId="639070C4" w:rsidR="00177BAC" w:rsidRPr="003B7ADA" w:rsidRDefault="00AD15EB"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w:t>
            </w:r>
            <w:r w:rsidR="00177BAC">
              <w:rPr>
                <w:rFonts w:ascii="Times New Roman" w:hAnsi="Times New Roman"/>
                <w:sz w:val="20"/>
                <w:szCs w:val="24"/>
              </w:rPr>
              <w:t>O</w:t>
            </w:r>
          </w:p>
        </w:tc>
        <w:tc>
          <w:tcPr>
            <w:tcW w:w="938" w:type="dxa"/>
            <w:shd w:val="clear" w:color="auto" w:fill="auto"/>
          </w:tcPr>
          <w:p w14:paraId="25D51802"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883" w:type="dxa"/>
            <w:shd w:val="clear" w:color="auto" w:fill="auto"/>
          </w:tcPr>
          <w:p w14:paraId="7B06DD83"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422" w:type="dxa"/>
            <w:vMerge/>
            <w:shd w:val="clear" w:color="auto" w:fill="DAEEF3"/>
          </w:tcPr>
          <w:p w14:paraId="516CF428"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5BDF8F4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67" w:type="dxa"/>
            <w:shd w:val="clear" w:color="auto" w:fill="auto"/>
          </w:tcPr>
          <w:p w14:paraId="2A877998"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136" w:type="dxa"/>
            <w:shd w:val="clear" w:color="auto" w:fill="auto"/>
          </w:tcPr>
          <w:p w14:paraId="2A5092E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r>
      <w:tr w:rsidR="00177BAC" w:rsidRPr="003B7ADA" w14:paraId="04E4B556" w14:textId="77777777" w:rsidTr="005856E5">
        <w:tc>
          <w:tcPr>
            <w:tcW w:w="1188" w:type="dxa"/>
            <w:shd w:val="clear" w:color="auto" w:fill="auto"/>
          </w:tcPr>
          <w:p w14:paraId="3687123F"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shd w:val="clear" w:color="auto" w:fill="auto"/>
          </w:tcPr>
          <w:p w14:paraId="76D3B973"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shd w:val="clear" w:color="auto" w:fill="auto"/>
          </w:tcPr>
          <w:p w14:paraId="337E645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53" w:type="dxa"/>
            <w:shd w:val="clear" w:color="auto" w:fill="auto"/>
          </w:tcPr>
          <w:p w14:paraId="12DB54DD"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628" w:type="dxa"/>
            <w:shd w:val="clear" w:color="auto" w:fill="auto"/>
          </w:tcPr>
          <w:p w14:paraId="0353692C" w14:textId="77777777" w:rsidR="00177BAC" w:rsidRPr="003B7ADA" w:rsidRDefault="00177BAC"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AB</w:t>
            </w:r>
          </w:p>
        </w:tc>
        <w:tc>
          <w:tcPr>
            <w:tcW w:w="533" w:type="dxa"/>
            <w:shd w:val="clear" w:color="auto" w:fill="auto"/>
          </w:tcPr>
          <w:p w14:paraId="31F66A04" w14:textId="309CCDDA" w:rsidR="00177BAC" w:rsidRPr="003B7ADA" w:rsidRDefault="00AD15EB"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w:t>
            </w:r>
            <w:r w:rsidR="00177BAC">
              <w:rPr>
                <w:rFonts w:ascii="Times New Roman" w:hAnsi="Times New Roman"/>
                <w:sz w:val="20"/>
                <w:szCs w:val="24"/>
              </w:rPr>
              <w:t>A</w:t>
            </w:r>
          </w:p>
        </w:tc>
        <w:tc>
          <w:tcPr>
            <w:tcW w:w="611" w:type="dxa"/>
            <w:shd w:val="clear" w:color="auto" w:fill="auto"/>
          </w:tcPr>
          <w:p w14:paraId="554DFBAA" w14:textId="26E8DA9F" w:rsidR="00177BAC" w:rsidRPr="003B7ADA" w:rsidRDefault="00AD15EB"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w:t>
            </w:r>
            <w:r w:rsidR="00177BAC">
              <w:rPr>
                <w:rFonts w:ascii="Times New Roman" w:hAnsi="Times New Roman"/>
                <w:sz w:val="20"/>
                <w:szCs w:val="24"/>
              </w:rPr>
              <w:t>O</w:t>
            </w:r>
          </w:p>
        </w:tc>
        <w:tc>
          <w:tcPr>
            <w:tcW w:w="938" w:type="dxa"/>
            <w:shd w:val="clear" w:color="auto" w:fill="auto"/>
          </w:tcPr>
          <w:p w14:paraId="2BBC7BE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883" w:type="dxa"/>
            <w:shd w:val="clear" w:color="auto" w:fill="auto"/>
          </w:tcPr>
          <w:p w14:paraId="78EB24C3"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422" w:type="dxa"/>
            <w:vMerge/>
            <w:shd w:val="clear" w:color="auto" w:fill="DAEEF3"/>
          </w:tcPr>
          <w:p w14:paraId="6FEE3BBB"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21766E8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67" w:type="dxa"/>
            <w:shd w:val="clear" w:color="auto" w:fill="auto"/>
          </w:tcPr>
          <w:p w14:paraId="577B9CD7"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136" w:type="dxa"/>
            <w:shd w:val="clear" w:color="auto" w:fill="auto"/>
          </w:tcPr>
          <w:p w14:paraId="3C3CD5D9"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r>
      <w:tr w:rsidR="00177BAC" w:rsidRPr="003B7ADA" w14:paraId="78C69258" w14:textId="77777777" w:rsidTr="005856E5">
        <w:tc>
          <w:tcPr>
            <w:tcW w:w="1188" w:type="dxa"/>
            <w:shd w:val="clear" w:color="auto" w:fill="auto"/>
          </w:tcPr>
          <w:p w14:paraId="550D4D0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shd w:val="clear" w:color="auto" w:fill="auto"/>
          </w:tcPr>
          <w:p w14:paraId="7A4FF202"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68041DF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53" w:type="dxa"/>
            <w:shd w:val="clear" w:color="auto" w:fill="auto"/>
          </w:tcPr>
          <w:p w14:paraId="00FEE55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628" w:type="dxa"/>
            <w:shd w:val="clear" w:color="auto" w:fill="auto"/>
          </w:tcPr>
          <w:p w14:paraId="4DB165E4" w14:textId="77777777" w:rsidR="00177BAC" w:rsidRPr="003B7ADA" w:rsidRDefault="00177BAC"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A</w:t>
            </w:r>
          </w:p>
        </w:tc>
        <w:tc>
          <w:tcPr>
            <w:tcW w:w="533" w:type="dxa"/>
            <w:shd w:val="clear" w:color="auto" w:fill="auto"/>
          </w:tcPr>
          <w:p w14:paraId="299EBE83" w14:textId="77777777" w:rsidR="00177BAC" w:rsidRPr="003B7ADA" w:rsidRDefault="00177BAC"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B</w:t>
            </w:r>
          </w:p>
        </w:tc>
        <w:tc>
          <w:tcPr>
            <w:tcW w:w="611" w:type="dxa"/>
            <w:shd w:val="clear" w:color="auto" w:fill="auto"/>
          </w:tcPr>
          <w:p w14:paraId="49FF6EFF" w14:textId="77777777" w:rsidR="00177BAC" w:rsidRPr="003B7ADA" w:rsidRDefault="00177BAC"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AB</w:t>
            </w:r>
          </w:p>
        </w:tc>
        <w:tc>
          <w:tcPr>
            <w:tcW w:w="938" w:type="dxa"/>
            <w:shd w:val="clear" w:color="auto" w:fill="auto"/>
          </w:tcPr>
          <w:p w14:paraId="67520A72"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883" w:type="dxa"/>
            <w:shd w:val="clear" w:color="auto" w:fill="auto"/>
          </w:tcPr>
          <w:p w14:paraId="5167A123"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A/B/AB</w:t>
            </w:r>
          </w:p>
        </w:tc>
        <w:tc>
          <w:tcPr>
            <w:tcW w:w="422" w:type="dxa"/>
            <w:vMerge/>
            <w:shd w:val="clear" w:color="auto" w:fill="DAEEF3"/>
          </w:tcPr>
          <w:p w14:paraId="0F9DA0D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2D3146B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67" w:type="dxa"/>
            <w:shd w:val="clear" w:color="auto" w:fill="auto"/>
          </w:tcPr>
          <w:p w14:paraId="567344D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136" w:type="dxa"/>
            <w:shd w:val="clear" w:color="auto" w:fill="auto"/>
          </w:tcPr>
          <w:p w14:paraId="1F2565F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r>
      <w:tr w:rsidR="00177BAC" w:rsidRPr="003B7ADA" w14:paraId="3747FDE2" w14:textId="77777777" w:rsidTr="005856E5">
        <w:tc>
          <w:tcPr>
            <w:tcW w:w="1188" w:type="dxa"/>
            <w:tcBorders>
              <w:bottom w:val="single" w:sz="4" w:space="0" w:color="auto"/>
            </w:tcBorders>
            <w:shd w:val="clear" w:color="auto" w:fill="auto"/>
          </w:tcPr>
          <w:p w14:paraId="74E92856"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tcBorders>
              <w:bottom w:val="single" w:sz="4" w:space="0" w:color="auto"/>
            </w:tcBorders>
            <w:shd w:val="clear" w:color="auto" w:fill="auto"/>
          </w:tcPr>
          <w:p w14:paraId="2FBD5A83"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tcBorders>
              <w:bottom w:val="single" w:sz="4" w:space="0" w:color="auto"/>
            </w:tcBorders>
            <w:shd w:val="clear" w:color="auto" w:fill="auto"/>
          </w:tcPr>
          <w:p w14:paraId="0E46236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AB/A</w:t>
            </w:r>
          </w:p>
        </w:tc>
        <w:tc>
          <w:tcPr>
            <w:tcW w:w="753" w:type="dxa"/>
            <w:tcBorders>
              <w:bottom w:val="single" w:sz="4" w:space="0" w:color="auto"/>
            </w:tcBorders>
            <w:shd w:val="clear" w:color="auto" w:fill="auto"/>
          </w:tcPr>
          <w:p w14:paraId="33C877F7"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628" w:type="dxa"/>
            <w:tcBorders>
              <w:bottom w:val="single" w:sz="4" w:space="0" w:color="auto"/>
            </w:tcBorders>
            <w:shd w:val="clear" w:color="auto" w:fill="auto"/>
          </w:tcPr>
          <w:p w14:paraId="2CAF00E5" w14:textId="63E4C4AD" w:rsidR="00177BAC" w:rsidRPr="003B7ADA" w:rsidRDefault="00AD15EB"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w:t>
            </w:r>
            <w:r w:rsidR="00177BAC">
              <w:rPr>
                <w:rFonts w:ascii="Times New Roman" w:hAnsi="Times New Roman"/>
                <w:sz w:val="20"/>
                <w:szCs w:val="24"/>
              </w:rPr>
              <w:t>A</w:t>
            </w:r>
          </w:p>
        </w:tc>
        <w:tc>
          <w:tcPr>
            <w:tcW w:w="533" w:type="dxa"/>
            <w:tcBorders>
              <w:bottom w:val="single" w:sz="4" w:space="0" w:color="auto"/>
            </w:tcBorders>
            <w:shd w:val="clear" w:color="auto" w:fill="auto"/>
          </w:tcPr>
          <w:p w14:paraId="50C21394" w14:textId="42CFAE3B" w:rsidR="00177BAC" w:rsidRPr="003B7ADA" w:rsidRDefault="00AD15EB"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w:t>
            </w:r>
            <w:r w:rsidR="00177BAC">
              <w:rPr>
                <w:rFonts w:ascii="Times New Roman" w:hAnsi="Times New Roman"/>
                <w:sz w:val="20"/>
                <w:szCs w:val="24"/>
              </w:rPr>
              <w:t>B</w:t>
            </w:r>
          </w:p>
        </w:tc>
        <w:tc>
          <w:tcPr>
            <w:tcW w:w="611" w:type="dxa"/>
            <w:tcBorders>
              <w:bottom w:val="single" w:sz="4" w:space="0" w:color="auto"/>
            </w:tcBorders>
            <w:shd w:val="clear" w:color="auto" w:fill="auto"/>
          </w:tcPr>
          <w:p w14:paraId="4075EC0F" w14:textId="52D434D0" w:rsidR="00177BAC" w:rsidRPr="003B7ADA" w:rsidRDefault="00AD15EB" w:rsidP="005856E5">
            <w:pPr>
              <w:widowControl w:val="0"/>
              <w:autoSpaceDE w:val="0"/>
              <w:autoSpaceDN w:val="0"/>
              <w:adjustRightInd w:val="0"/>
              <w:rPr>
                <w:rFonts w:ascii="Times New Roman" w:hAnsi="Times New Roman"/>
                <w:sz w:val="20"/>
                <w:szCs w:val="24"/>
              </w:rPr>
            </w:pPr>
            <w:r>
              <w:rPr>
                <w:rFonts w:ascii="Times New Roman" w:hAnsi="Times New Roman"/>
                <w:sz w:val="20"/>
                <w:szCs w:val="24"/>
              </w:rPr>
              <w:t>*</w:t>
            </w:r>
            <w:bookmarkStart w:id="1" w:name="_GoBack"/>
            <w:bookmarkEnd w:id="1"/>
            <w:r w:rsidR="00177BAC">
              <w:rPr>
                <w:rFonts w:ascii="Times New Roman" w:hAnsi="Times New Roman"/>
                <w:sz w:val="20"/>
                <w:szCs w:val="24"/>
              </w:rPr>
              <w:t>O</w:t>
            </w:r>
          </w:p>
        </w:tc>
        <w:tc>
          <w:tcPr>
            <w:tcW w:w="938" w:type="dxa"/>
            <w:tcBorders>
              <w:bottom w:val="single" w:sz="4" w:space="0" w:color="auto"/>
            </w:tcBorders>
            <w:shd w:val="clear" w:color="auto" w:fill="auto"/>
          </w:tcPr>
          <w:p w14:paraId="06EDC662"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883" w:type="dxa"/>
            <w:tcBorders>
              <w:bottom w:val="single" w:sz="4" w:space="0" w:color="auto"/>
            </w:tcBorders>
            <w:shd w:val="clear" w:color="auto" w:fill="auto"/>
          </w:tcPr>
          <w:p w14:paraId="6AE0434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r>
              <w:rPr>
                <w:rFonts w:ascii="Times New Roman" w:hAnsi="Times New Roman"/>
                <w:sz w:val="20"/>
                <w:szCs w:val="24"/>
              </w:rPr>
              <w:t>**</w:t>
            </w:r>
          </w:p>
        </w:tc>
        <w:tc>
          <w:tcPr>
            <w:tcW w:w="422" w:type="dxa"/>
            <w:vMerge/>
            <w:tcBorders>
              <w:bottom w:val="single" w:sz="4" w:space="0" w:color="auto"/>
            </w:tcBorders>
            <w:shd w:val="clear" w:color="auto" w:fill="DAEEF3"/>
          </w:tcPr>
          <w:p w14:paraId="388255BC"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7B1FDDD7"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67" w:type="dxa"/>
            <w:tcBorders>
              <w:bottom w:val="single" w:sz="4" w:space="0" w:color="auto"/>
            </w:tcBorders>
            <w:shd w:val="clear" w:color="auto" w:fill="auto"/>
          </w:tcPr>
          <w:p w14:paraId="108E8B6D"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136" w:type="dxa"/>
            <w:tcBorders>
              <w:bottom w:val="single" w:sz="4" w:space="0" w:color="auto"/>
            </w:tcBorders>
            <w:shd w:val="clear" w:color="auto" w:fill="auto"/>
          </w:tcPr>
          <w:p w14:paraId="4787941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r>
      <w:tr w:rsidR="00177BAC" w:rsidRPr="003B7ADA" w14:paraId="2D96B3A0" w14:textId="77777777" w:rsidTr="005856E5">
        <w:tc>
          <w:tcPr>
            <w:tcW w:w="8154" w:type="dxa"/>
            <w:gridSpan w:val="9"/>
            <w:tcBorders>
              <w:bottom w:val="single" w:sz="4" w:space="0" w:color="auto"/>
            </w:tcBorders>
            <w:shd w:val="clear" w:color="auto" w:fill="DAEEF3"/>
          </w:tcPr>
          <w:p w14:paraId="5FE3994C"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shd w:val="clear" w:color="auto" w:fill="DAEEF3"/>
          </w:tcPr>
          <w:p w14:paraId="397CDC6A"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0620A641"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2A0F1652" w14:textId="77777777" w:rsidTr="005856E5">
        <w:tc>
          <w:tcPr>
            <w:tcW w:w="3092" w:type="dxa"/>
            <w:gridSpan w:val="2"/>
            <w:vMerge w:val="restart"/>
            <w:shd w:val="clear" w:color="auto" w:fill="DAEEF3"/>
          </w:tcPr>
          <w:p w14:paraId="0975DAD1"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Rh Major Incompatibility</w:t>
            </w:r>
          </w:p>
        </w:tc>
        <w:tc>
          <w:tcPr>
            <w:tcW w:w="716" w:type="dxa"/>
            <w:tcBorders>
              <w:bottom w:val="single" w:sz="4" w:space="0" w:color="auto"/>
            </w:tcBorders>
            <w:shd w:val="clear" w:color="auto" w:fill="DAEEF3"/>
          </w:tcPr>
          <w:p w14:paraId="095847AA"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1AC20007"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1F87DA05"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tcBorders>
              <w:bottom w:val="single" w:sz="4" w:space="0" w:color="auto"/>
            </w:tcBorders>
            <w:shd w:val="clear" w:color="auto" w:fill="DAEEF3"/>
          </w:tcPr>
          <w:p w14:paraId="39C3C49D" w14:textId="77777777" w:rsidR="00177BAC" w:rsidRPr="003B7ADA" w:rsidRDefault="00177BAC" w:rsidP="005856E5">
            <w:pPr>
              <w:widowControl w:val="0"/>
              <w:autoSpaceDE w:val="0"/>
              <w:autoSpaceDN w:val="0"/>
              <w:adjustRightInd w:val="0"/>
              <w:jc w:val="center"/>
              <w:rPr>
                <w:rFonts w:ascii="Times New Roman" w:hAnsi="Times New Roman"/>
                <w:b/>
                <w:szCs w:val="22"/>
              </w:rPr>
            </w:pPr>
          </w:p>
        </w:tc>
        <w:tc>
          <w:tcPr>
            <w:tcW w:w="681" w:type="dxa"/>
            <w:tcBorders>
              <w:bottom w:val="single" w:sz="4" w:space="0" w:color="auto"/>
            </w:tcBorders>
            <w:shd w:val="clear" w:color="auto" w:fill="DAEEF3"/>
          </w:tcPr>
          <w:p w14:paraId="265A89DD"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7A679A0E"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738E02D2" w14:textId="77777777" w:rsidR="00177BAC" w:rsidRPr="003B7ADA" w:rsidRDefault="00177BAC" w:rsidP="005856E5">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722CE71E" w14:textId="77777777" w:rsidTr="005856E5">
        <w:tc>
          <w:tcPr>
            <w:tcW w:w="3092" w:type="dxa"/>
            <w:gridSpan w:val="2"/>
            <w:vMerge/>
            <w:tcBorders>
              <w:bottom w:val="single" w:sz="4" w:space="0" w:color="auto"/>
            </w:tcBorders>
            <w:shd w:val="clear" w:color="auto" w:fill="DAEEF3"/>
          </w:tcPr>
          <w:p w14:paraId="1FD80E26"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16" w:type="dxa"/>
            <w:tcBorders>
              <w:bottom w:val="single" w:sz="4" w:space="0" w:color="auto"/>
            </w:tcBorders>
            <w:shd w:val="clear" w:color="auto" w:fill="DAEEF3"/>
          </w:tcPr>
          <w:p w14:paraId="3EA390C9"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53" w:type="dxa"/>
            <w:tcBorders>
              <w:bottom w:val="single" w:sz="4" w:space="0" w:color="auto"/>
            </w:tcBorders>
            <w:shd w:val="clear" w:color="auto" w:fill="DAEEF3"/>
          </w:tcPr>
          <w:p w14:paraId="23F645B7"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628" w:type="dxa"/>
            <w:tcBorders>
              <w:bottom w:val="single" w:sz="4" w:space="0" w:color="auto"/>
            </w:tcBorders>
            <w:shd w:val="clear" w:color="auto" w:fill="DAEEF3"/>
          </w:tcPr>
          <w:p w14:paraId="39DD3707"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w:t>
            </w:r>
            <w:r w:rsidRPr="003B7ADA">
              <w:rPr>
                <w:rFonts w:ascii="Times New Roman" w:hAnsi="Times New Roman"/>
                <w:b/>
                <w:sz w:val="20"/>
                <w:szCs w:val="24"/>
                <w:vertAlign w:val="superscript"/>
              </w:rPr>
              <w:t>nd</w:t>
            </w:r>
          </w:p>
        </w:tc>
        <w:tc>
          <w:tcPr>
            <w:tcW w:w="533" w:type="dxa"/>
            <w:tcBorders>
              <w:bottom w:val="single" w:sz="4" w:space="0" w:color="auto"/>
            </w:tcBorders>
            <w:shd w:val="clear" w:color="auto" w:fill="DAEEF3"/>
          </w:tcPr>
          <w:p w14:paraId="7694CE33"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c>
          <w:tcPr>
            <w:tcW w:w="611" w:type="dxa"/>
            <w:tcBorders>
              <w:bottom w:val="single" w:sz="4" w:space="0" w:color="auto"/>
            </w:tcBorders>
            <w:shd w:val="clear" w:color="auto" w:fill="DAEEF3"/>
          </w:tcPr>
          <w:p w14:paraId="45B75F61"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c>
          <w:tcPr>
            <w:tcW w:w="938" w:type="dxa"/>
            <w:tcBorders>
              <w:bottom w:val="single" w:sz="4" w:space="0" w:color="auto"/>
            </w:tcBorders>
            <w:shd w:val="clear" w:color="auto" w:fill="DAEEF3"/>
          </w:tcPr>
          <w:p w14:paraId="26D2F8F6"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1st</w:t>
            </w:r>
          </w:p>
        </w:tc>
        <w:tc>
          <w:tcPr>
            <w:tcW w:w="883" w:type="dxa"/>
            <w:tcBorders>
              <w:bottom w:val="single" w:sz="4" w:space="0" w:color="auto"/>
            </w:tcBorders>
            <w:shd w:val="clear" w:color="auto" w:fill="DAEEF3"/>
          </w:tcPr>
          <w:p w14:paraId="06A5BE5A"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c>
          <w:tcPr>
            <w:tcW w:w="422" w:type="dxa"/>
            <w:vMerge/>
            <w:tcBorders>
              <w:bottom w:val="single" w:sz="4" w:space="0" w:color="auto"/>
            </w:tcBorders>
            <w:shd w:val="clear" w:color="auto" w:fill="DAEEF3"/>
          </w:tcPr>
          <w:p w14:paraId="1F843307"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DAEEF3"/>
          </w:tcPr>
          <w:p w14:paraId="2DA64D17"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67" w:type="dxa"/>
            <w:tcBorders>
              <w:bottom w:val="single" w:sz="4" w:space="0" w:color="auto"/>
            </w:tcBorders>
            <w:shd w:val="clear" w:color="auto" w:fill="DAEEF3"/>
          </w:tcPr>
          <w:p w14:paraId="5FE83203"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1136" w:type="dxa"/>
            <w:tcBorders>
              <w:bottom w:val="single" w:sz="4" w:space="0" w:color="auto"/>
            </w:tcBorders>
            <w:shd w:val="clear" w:color="auto" w:fill="DAEEF3"/>
          </w:tcPr>
          <w:p w14:paraId="69D381F1"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22A83D36" w14:textId="77777777" w:rsidTr="005856E5">
        <w:tc>
          <w:tcPr>
            <w:tcW w:w="1188" w:type="dxa"/>
            <w:tcBorders>
              <w:bottom w:val="single" w:sz="4" w:space="0" w:color="auto"/>
            </w:tcBorders>
            <w:shd w:val="clear" w:color="auto" w:fill="auto"/>
          </w:tcPr>
          <w:p w14:paraId="3FAB71A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1904" w:type="dxa"/>
            <w:tcBorders>
              <w:bottom w:val="single" w:sz="4" w:space="0" w:color="auto"/>
            </w:tcBorders>
            <w:shd w:val="clear" w:color="auto" w:fill="auto"/>
          </w:tcPr>
          <w:p w14:paraId="2F348C0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716" w:type="dxa"/>
            <w:tcBorders>
              <w:bottom w:val="single" w:sz="4" w:space="0" w:color="auto"/>
            </w:tcBorders>
            <w:shd w:val="clear" w:color="auto" w:fill="auto"/>
          </w:tcPr>
          <w:p w14:paraId="0DEDD44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53" w:type="dxa"/>
            <w:tcBorders>
              <w:bottom w:val="single" w:sz="4" w:space="0" w:color="auto"/>
            </w:tcBorders>
            <w:shd w:val="clear" w:color="auto" w:fill="auto"/>
          </w:tcPr>
          <w:p w14:paraId="77F44296"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628" w:type="dxa"/>
            <w:tcBorders>
              <w:bottom w:val="single" w:sz="4" w:space="0" w:color="auto"/>
            </w:tcBorders>
            <w:shd w:val="clear" w:color="auto" w:fill="auto"/>
          </w:tcPr>
          <w:p w14:paraId="70AB5C3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533" w:type="dxa"/>
            <w:tcBorders>
              <w:bottom w:val="single" w:sz="4" w:space="0" w:color="auto"/>
            </w:tcBorders>
            <w:shd w:val="clear" w:color="auto" w:fill="DAEEF3"/>
          </w:tcPr>
          <w:p w14:paraId="78FCAC9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11" w:type="dxa"/>
            <w:tcBorders>
              <w:bottom w:val="single" w:sz="4" w:space="0" w:color="auto"/>
            </w:tcBorders>
            <w:shd w:val="clear" w:color="auto" w:fill="DAEEF3"/>
          </w:tcPr>
          <w:p w14:paraId="10775477"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938" w:type="dxa"/>
            <w:tcBorders>
              <w:bottom w:val="single" w:sz="4" w:space="0" w:color="auto"/>
            </w:tcBorders>
            <w:shd w:val="clear" w:color="auto" w:fill="auto"/>
          </w:tcPr>
          <w:p w14:paraId="4CF000B8"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tcBorders>
              <w:bottom w:val="single" w:sz="4" w:space="0" w:color="auto"/>
            </w:tcBorders>
            <w:shd w:val="clear" w:color="auto" w:fill="DAEEF3"/>
          </w:tcPr>
          <w:p w14:paraId="2E58621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0FB8F97C"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4647C2B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767" w:type="dxa"/>
            <w:tcBorders>
              <w:bottom w:val="single" w:sz="4" w:space="0" w:color="auto"/>
            </w:tcBorders>
            <w:shd w:val="clear" w:color="auto" w:fill="auto"/>
          </w:tcPr>
          <w:p w14:paraId="4A04E66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1136" w:type="dxa"/>
            <w:tcBorders>
              <w:bottom w:val="single" w:sz="4" w:space="0" w:color="auto"/>
            </w:tcBorders>
            <w:shd w:val="clear" w:color="auto" w:fill="auto"/>
          </w:tcPr>
          <w:p w14:paraId="3908D38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r w:rsidR="00177BAC" w:rsidRPr="003B7ADA" w14:paraId="3588AF3E" w14:textId="77777777" w:rsidTr="005856E5">
        <w:tc>
          <w:tcPr>
            <w:tcW w:w="8154" w:type="dxa"/>
            <w:gridSpan w:val="9"/>
            <w:tcBorders>
              <w:bottom w:val="single" w:sz="4" w:space="0" w:color="auto"/>
            </w:tcBorders>
            <w:shd w:val="clear" w:color="auto" w:fill="DAEEF3"/>
          </w:tcPr>
          <w:p w14:paraId="2B40FF8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shd w:val="clear" w:color="auto" w:fill="DAEEF3"/>
          </w:tcPr>
          <w:p w14:paraId="7798DA9A"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3E0734FD"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3C8E1CF8" w14:textId="77777777" w:rsidTr="005856E5">
        <w:trPr>
          <w:trHeight w:val="323"/>
        </w:trPr>
        <w:tc>
          <w:tcPr>
            <w:tcW w:w="3092" w:type="dxa"/>
            <w:gridSpan w:val="2"/>
            <w:vMerge w:val="restart"/>
            <w:shd w:val="clear" w:color="auto" w:fill="DAEEF3"/>
          </w:tcPr>
          <w:p w14:paraId="57B7B57D"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Rh Minor Incompatibility</w:t>
            </w:r>
          </w:p>
        </w:tc>
        <w:tc>
          <w:tcPr>
            <w:tcW w:w="716" w:type="dxa"/>
            <w:tcBorders>
              <w:bottom w:val="single" w:sz="4" w:space="0" w:color="auto"/>
            </w:tcBorders>
            <w:shd w:val="clear" w:color="auto" w:fill="DAEEF3"/>
          </w:tcPr>
          <w:p w14:paraId="3DBA5FB1"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2525" w:type="dxa"/>
            <w:gridSpan w:val="4"/>
            <w:tcBorders>
              <w:bottom w:val="single" w:sz="4" w:space="0" w:color="auto"/>
            </w:tcBorders>
            <w:shd w:val="clear" w:color="auto" w:fill="DAEEF3"/>
          </w:tcPr>
          <w:p w14:paraId="31F5D6A1"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PLTS</w:t>
            </w:r>
          </w:p>
        </w:tc>
        <w:tc>
          <w:tcPr>
            <w:tcW w:w="1821" w:type="dxa"/>
            <w:gridSpan w:val="2"/>
            <w:tcBorders>
              <w:bottom w:val="single" w:sz="4" w:space="0" w:color="auto"/>
            </w:tcBorders>
            <w:shd w:val="clear" w:color="auto" w:fill="DAEEF3"/>
          </w:tcPr>
          <w:p w14:paraId="3F37A359"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PLSMA</w:t>
            </w:r>
          </w:p>
        </w:tc>
        <w:tc>
          <w:tcPr>
            <w:tcW w:w="422" w:type="dxa"/>
            <w:vMerge/>
            <w:tcBorders>
              <w:bottom w:val="single" w:sz="4" w:space="0" w:color="auto"/>
            </w:tcBorders>
            <w:shd w:val="clear" w:color="auto" w:fill="DAEEF3"/>
          </w:tcPr>
          <w:p w14:paraId="54826466"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681" w:type="dxa"/>
            <w:tcBorders>
              <w:bottom w:val="single" w:sz="4" w:space="0" w:color="auto"/>
            </w:tcBorders>
            <w:shd w:val="clear" w:color="auto" w:fill="DAEEF3"/>
          </w:tcPr>
          <w:p w14:paraId="29527971"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767" w:type="dxa"/>
            <w:tcBorders>
              <w:bottom w:val="single" w:sz="4" w:space="0" w:color="auto"/>
            </w:tcBorders>
            <w:shd w:val="clear" w:color="auto" w:fill="DAEEF3"/>
          </w:tcPr>
          <w:p w14:paraId="5C09BC77"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PLTS</w:t>
            </w:r>
          </w:p>
        </w:tc>
        <w:tc>
          <w:tcPr>
            <w:tcW w:w="1136" w:type="dxa"/>
            <w:tcBorders>
              <w:bottom w:val="single" w:sz="4" w:space="0" w:color="auto"/>
            </w:tcBorders>
            <w:shd w:val="clear" w:color="auto" w:fill="DAEEF3"/>
          </w:tcPr>
          <w:p w14:paraId="7C9007F4"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PLSMA</w:t>
            </w:r>
          </w:p>
        </w:tc>
      </w:tr>
      <w:tr w:rsidR="00177BAC" w:rsidRPr="003B7ADA" w14:paraId="5C333DF4" w14:textId="77777777" w:rsidTr="005856E5">
        <w:tc>
          <w:tcPr>
            <w:tcW w:w="3092" w:type="dxa"/>
            <w:gridSpan w:val="2"/>
            <w:vMerge/>
            <w:tcBorders>
              <w:bottom w:val="single" w:sz="4" w:space="0" w:color="auto"/>
            </w:tcBorders>
            <w:shd w:val="clear" w:color="auto" w:fill="DAEEF3"/>
          </w:tcPr>
          <w:p w14:paraId="32FA1D5A"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16" w:type="dxa"/>
            <w:tcBorders>
              <w:bottom w:val="single" w:sz="4" w:space="0" w:color="auto"/>
            </w:tcBorders>
            <w:shd w:val="clear" w:color="auto" w:fill="DAEEF3"/>
          </w:tcPr>
          <w:p w14:paraId="4044D592"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53" w:type="dxa"/>
            <w:tcBorders>
              <w:bottom w:val="single" w:sz="4" w:space="0" w:color="auto"/>
            </w:tcBorders>
            <w:shd w:val="clear" w:color="auto" w:fill="DAEEF3"/>
          </w:tcPr>
          <w:p w14:paraId="2BC20DA5"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628" w:type="dxa"/>
            <w:tcBorders>
              <w:bottom w:val="single" w:sz="4" w:space="0" w:color="auto"/>
            </w:tcBorders>
            <w:shd w:val="clear" w:color="auto" w:fill="DAEEF3"/>
          </w:tcPr>
          <w:p w14:paraId="4E9230FB"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w:t>
            </w:r>
            <w:r w:rsidRPr="003B7ADA">
              <w:rPr>
                <w:rFonts w:ascii="Times New Roman" w:hAnsi="Times New Roman"/>
                <w:b/>
                <w:sz w:val="20"/>
                <w:szCs w:val="24"/>
                <w:vertAlign w:val="superscript"/>
              </w:rPr>
              <w:t>nd</w:t>
            </w:r>
          </w:p>
        </w:tc>
        <w:tc>
          <w:tcPr>
            <w:tcW w:w="533" w:type="dxa"/>
            <w:tcBorders>
              <w:bottom w:val="single" w:sz="4" w:space="0" w:color="auto"/>
            </w:tcBorders>
            <w:shd w:val="clear" w:color="auto" w:fill="DAEEF3"/>
          </w:tcPr>
          <w:p w14:paraId="596DF64F"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c>
          <w:tcPr>
            <w:tcW w:w="611" w:type="dxa"/>
            <w:tcBorders>
              <w:bottom w:val="single" w:sz="4" w:space="0" w:color="auto"/>
            </w:tcBorders>
            <w:shd w:val="clear" w:color="auto" w:fill="DAEEF3"/>
          </w:tcPr>
          <w:p w14:paraId="6A8F0877"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p>
        </w:tc>
        <w:tc>
          <w:tcPr>
            <w:tcW w:w="938" w:type="dxa"/>
            <w:tcBorders>
              <w:bottom w:val="single" w:sz="4" w:space="0" w:color="auto"/>
            </w:tcBorders>
            <w:shd w:val="clear" w:color="auto" w:fill="DAEEF3"/>
          </w:tcPr>
          <w:p w14:paraId="0C44C049"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1st</w:t>
            </w:r>
          </w:p>
        </w:tc>
        <w:tc>
          <w:tcPr>
            <w:tcW w:w="883" w:type="dxa"/>
            <w:tcBorders>
              <w:bottom w:val="single" w:sz="4" w:space="0" w:color="auto"/>
            </w:tcBorders>
            <w:shd w:val="clear" w:color="auto" w:fill="DAEEF3"/>
          </w:tcPr>
          <w:p w14:paraId="44915815"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16ECF3E0"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DAEEF3"/>
          </w:tcPr>
          <w:p w14:paraId="1B548E7A"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67" w:type="dxa"/>
            <w:tcBorders>
              <w:bottom w:val="single" w:sz="4" w:space="0" w:color="auto"/>
            </w:tcBorders>
            <w:shd w:val="clear" w:color="auto" w:fill="DAEEF3"/>
          </w:tcPr>
          <w:p w14:paraId="15EA9758"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1136" w:type="dxa"/>
            <w:tcBorders>
              <w:bottom w:val="single" w:sz="4" w:space="0" w:color="auto"/>
            </w:tcBorders>
            <w:shd w:val="clear" w:color="auto" w:fill="DAEEF3"/>
          </w:tcPr>
          <w:p w14:paraId="63BCC736"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3F188F37" w14:textId="77777777" w:rsidTr="005856E5">
        <w:tc>
          <w:tcPr>
            <w:tcW w:w="1188" w:type="dxa"/>
            <w:tcBorders>
              <w:bottom w:val="single" w:sz="4" w:space="0" w:color="auto"/>
            </w:tcBorders>
            <w:shd w:val="clear" w:color="auto" w:fill="auto"/>
          </w:tcPr>
          <w:p w14:paraId="34DCA397"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1904" w:type="dxa"/>
            <w:tcBorders>
              <w:bottom w:val="single" w:sz="4" w:space="0" w:color="auto"/>
            </w:tcBorders>
            <w:shd w:val="clear" w:color="auto" w:fill="auto"/>
          </w:tcPr>
          <w:p w14:paraId="0F7CAB8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716" w:type="dxa"/>
            <w:tcBorders>
              <w:bottom w:val="single" w:sz="4" w:space="0" w:color="auto"/>
            </w:tcBorders>
            <w:shd w:val="clear" w:color="auto" w:fill="auto"/>
          </w:tcPr>
          <w:p w14:paraId="3CCE15F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53" w:type="dxa"/>
            <w:tcBorders>
              <w:bottom w:val="single" w:sz="4" w:space="0" w:color="auto"/>
            </w:tcBorders>
            <w:shd w:val="clear" w:color="auto" w:fill="auto"/>
          </w:tcPr>
          <w:p w14:paraId="492C9099"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628" w:type="dxa"/>
            <w:tcBorders>
              <w:bottom w:val="single" w:sz="4" w:space="0" w:color="auto"/>
            </w:tcBorders>
            <w:shd w:val="clear" w:color="auto" w:fill="auto"/>
          </w:tcPr>
          <w:p w14:paraId="4DB41373"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533" w:type="dxa"/>
            <w:tcBorders>
              <w:bottom w:val="single" w:sz="4" w:space="0" w:color="auto"/>
            </w:tcBorders>
            <w:shd w:val="clear" w:color="auto" w:fill="DAEEF3"/>
          </w:tcPr>
          <w:p w14:paraId="105B02C4"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11" w:type="dxa"/>
            <w:tcBorders>
              <w:bottom w:val="single" w:sz="4" w:space="0" w:color="auto"/>
            </w:tcBorders>
            <w:shd w:val="clear" w:color="auto" w:fill="DAEEF3"/>
          </w:tcPr>
          <w:p w14:paraId="0E85C078"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938" w:type="dxa"/>
            <w:tcBorders>
              <w:bottom w:val="single" w:sz="4" w:space="0" w:color="auto"/>
            </w:tcBorders>
            <w:shd w:val="clear" w:color="auto" w:fill="auto"/>
          </w:tcPr>
          <w:p w14:paraId="3C3575F7"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tcBorders>
              <w:bottom w:val="single" w:sz="4" w:space="0" w:color="auto"/>
            </w:tcBorders>
            <w:shd w:val="clear" w:color="auto" w:fill="DAEEF3"/>
          </w:tcPr>
          <w:p w14:paraId="69FB4B50"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688519F2"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5541499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67" w:type="dxa"/>
            <w:tcBorders>
              <w:bottom w:val="single" w:sz="4" w:space="0" w:color="auto"/>
            </w:tcBorders>
            <w:shd w:val="clear" w:color="auto" w:fill="auto"/>
          </w:tcPr>
          <w:p w14:paraId="44B1A057"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1136" w:type="dxa"/>
            <w:tcBorders>
              <w:bottom w:val="single" w:sz="4" w:space="0" w:color="auto"/>
            </w:tcBorders>
            <w:shd w:val="clear" w:color="auto" w:fill="auto"/>
          </w:tcPr>
          <w:p w14:paraId="6D610C0F"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r w:rsidR="00177BAC" w:rsidRPr="003B7ADA" w14:paraId="316C3C10" w14:textId="77777777" w:rsidTr="005856E5">
        <w:tc>
          <w:tcPr>
            <w:tcW w:w="8154" w:type="dxa"/>
            <w:gridSpan w:val="9"/>
            <w:tcBorders>
              <w:bottom w:val="single" w:sz="4" w:space="0" w:color="auto"/>
            </w:tcBorders>
            <w:shd w:val="clear" w:color="auto" w:fill="DAEEF3"/>
          </w:tcPr>
          <w:p w14:paraId="2C3AFCE2"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6E044403"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34B22618"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372FD5FA" w14:textId="77777777" w:rsidTr="005856E5">
        <w:tc>
          <w:tcPr>
            <w:tcW w:w="3092" w:type="dxa"/>
            <w:gridSpan w:val="2"/>
            <w:vMerge w:val="restart"/>
            <w:shd w:val="clear" w:color="auto" w:fill="DAEEF3"/>
          </w:tcPr>
          <w:p w14:paraId="20490762"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No Rh Incompatibility</w:t>
            </w:r>
          </w:p>
        </w:tc>
        <w:tc>
          <w:tcPr>
            <w:tcW w:w="716" w:type="dxa"/>
            <w:shd w:val="clear" w:color="auto" w:fill="DAEEF3"/>
          </w:tcPr>
          <w:p w14:paraId="2CACFEB6"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2525" w:type="dxa"/>
            <w:gridSpan w:val="4"/>
            <w:shd w:val="clear" w:color="auto" w:fill="DAEEF3"/>
          </w:tcPr>
          <w:p w14:paraId="03B46A3B"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PLTS</w:t>
            </w:r>
          </w:p>
        </w:tc>
        <w:tc>
          <w:tcPr>
            <w:tcW w:w="1821" w:type="dxa"/>
            <w:gridSpan w:val="2"/>
            <w:shd w:val="clear" w:color="auto" w:fill="DAEEF3"/>
          </w:tcPr>
          <w:p w14:paraId="3B5C124E" w14:textId="77777777" w:rsidR="00177BAC" w:rsidRPr="003B7ADA" w:rsidRDefault="00177BAC" w:rsidP="005856E5">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PLSMA</w:t>
            </w:r>
          </w:p>
        </w:tc>
        <w:tc>
          <w:tcPr>
            <w:tcW w:w="422" w:type="dxa"/>
            <w:vMerge/>
            <w:shd w:val="clear" w:color="auto" w:fill="DAEEF3"/>
          </w:tcPr>
          <w:p w14:paraId="56370F01" w14:textId="77777777" w:rsidR="00177BAC" w:rsidRPr="003B7ADA" w:rsidRDefault="00177BAC" w:rsidP="005856E5">
            <w:pPr>
              <w:widowControl w:val="0"/>
              <w:autoSpaceDE w:val="0"/>
              <w:autoSpaceDN w:val="0"/>
              <w:adjustRightInd w:val="0"/>
              <w:rPr>
                <w:rFonts w:ascii="Times New Roman" w:hAnsi="Times New Roman"/>
                <w:b/>
                <w:sz w:val="20"/>
                <w:szCs w:val="24"/>
              </w:rPr>
            </w:pPr>
          </w:p>
        </w:tc>
        <w:tc>
          <w:tcPr>
            <w:tcW w:w="681" w:type="dxa"/>
            <w:shd w:val="clear" w:color="auto" w:fill="DAEEF3"/>
          </w:tcPr>
          <w:p w14:paraId="19477CF2"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767" w:type="dxa"/>
            <w:shd w:val="clear" w:color="auto" w:fill="DAEEF3"/>
          </w:tcPr>
          <w:p w14:paraId="669112C0"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PLTS</w:t>
            </w:r>
          </w:p>
        </w:tc>
        <w:tc>
          <w:tcPr>
            <w:tcW w:w="1136" w:type="dxa"/>
            <w:shd w:val="clear" w:color="auto" w:fill="DAEEF3"/>
          </w:tcPr>
          <w:p w14:paraId="66892A7C" w14:textId="77777777" w:rsidR="00177BAC" w:rsidRPr="003B7ADA" w:rsidRDefault="00177BAC" w:rsidP="005856E5">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PLSMA</w:t>
            </w:r>
          </w:p>
        </w:tc>
      </w:tr>
      <w:tr w:rsidR="00177BAC" w:rsidRPr="003B7ADA" w14:paraId="51F0A2E7" w14:textId="77777777" w:rsidTr="005856E5">
        <w:tc>
          <w:tcPr>
            <w:tcW w:w="3092" w:type="dxa"/>
            <w:gridSpan w:val="2"/>
            <w:vMerge/>
            <w:shd w:val="clear" w:color="auto" w:fill="DAEEF3"/>
          </w:tcPr>
          <w:p w14:paraId="4130A61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16" w:type="dxa"/>
            <w:shd w:val="clear" w:color="auto" w:fill="DAEEF3"/>
          </w:tcPr>
          <w:p w14:paraId="0261C5FD"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53" w:type="dxa"/>
            <w:shd w:val="clear" w:color="auto" w:fill="DAEEF3"/>
          </w:tcPr>
          <w:p w14:paraId="7BF51C66" w14:textId="77777777" w:rsidR="00177BAC" w:rsidRPr="003B7ADA" w:rsidRDefault="00177BAC" w:rsidP="005856E5">
            <w:pPr>
              <w:widowControl w:val="0"/>
              <w:autoSpaceDE w:val="0"/>
              <w:autoSpaceDN w:val="0"/>
              <w:adjustRightInd w:val="0"/>
              <w:jc w:val="center"/>
              <w:rPr>
                <w:rFonts w:ascii="Times New Roman" w:hAnsi="Times New Roman"/>
                <w:sz w:val="20"/>
                <w:szCs w:val="24"/>
              </w:rPr>
            </w:pPr>
            <w:r w:rsidRPr="003B7ADA">
              <w:rPr>
                <w:rFonts w:ascii="Times New Roman" w:hAnsi="Times New Roman"/>
                <w:sz w:val="20"/>
                <w:szCs w:val="24"/>
              </w:rPr>
              <w:t>1</w:t>
            </w:r>
            <w:r w:rsidRPr="003B7ADA">
              <w:rPr>
                <w:rFonts w:ascii="Times New Roman" w:hAnsi="Times New Roman"/>
                <w:sz w:val="20"/>
                <w:szCs w:val="24"/>
                <w:vertAlign w:val="superscript"/>
              </w:rPr>
              <w:t>st</w:t>
            </w:r>
          </w:p>
        </w:tc>
        <w:tc>
          <w:tcPr>
            <w:tcW w:w="628" w:type="dxa"/>
            <w:shd w:val="clear" w:color="auto" w:fill="DAEEF3"/>
          </w:tcPr>
          <w:p w14:paraId="054F7CAE" w14:textId="77777777" w:rsidR="00177BAC" w:rsidRPr="003B7ADA" w:rsidRDefault="00177BAC" w:rsidP="005856E5">
            <w:pPr>
              <w:widowControl w:val="0"/>
              <w:autoSpaceDE w:val="0"/>
              <w:autoSpaceDN w:val="0"/>
              <w:adjustRightInd w:val="0"/>
              <w:jc w:val="center"/>
              <w:rPr>
                <w:rFonts w:ascii="Times New Roman" w:hAnsi="Times New Roman"/>
                <w:sz w:val="20"/>
                <w:szCs w:val="24"/>
              </w:rPr>
            </w:pPr>
            <w:r w:rsidRPr="003B7ADA">
              <w:rPr>
                <w:rFonts w:ascii="Times New Roman" w:hAnsi="Times New Roman"/>
                <w:sz w:val="20"/>
                <w:szCs w:val="24"/>
              </w:rPr>
              <w:t>2</w:t>
            </w:r>
            <w:r w:rsidRPr="003B7ADA">
              <w:rPr>
                <w:rFonts w:ascii="Times New Roman" w:hAnsi="Times New Roman"/>
                <w:sz w:val="20"/>
                <w:szCs w:val="24"/>
                <w:vertAlign w:val="superscript"/>
              </w:rPr>
              <w:t>nd</w:t>
            </w:r>
          </w:p>
        </w:tc>
        <w:tc>
          <w:tcPr>
            <w:tcW w:w="533" w:type="dxa"/>
            <w:shd w:val="clear" w:color="auto" w:fill="DAEEF3"/>
          </w:tcPr>
          <w:p w14:paraId="556EE0EC" w14:textId="77777777" w:rsidR="00177BAC" w:rsidRPr="003B7ADA" w:rsidRDefault="00177BAC" w:rsidP="005856E5">
            <w:pPr>
              <w:widowControl w:val="0"/>
              <w:autoSpaceDE w:val="0"/>
              <w:autoSpaceDN w:val="0"/>
              <w:adjustRightInd w:val="0"/>
              <w:jc w:val="center"/>
              <w:rPr>
                <w:rFonts w:ascii="Times New Roman" w:hAnsi="Times New Roman"/>
                <w:sz w:val="20"/>
                <w:szCs w:val="24"/>
              </w:rPr>
            </w:pPr>
          </w:p>
        </w:tc>
        <w:tc>
          <w:tcPr>
            <w:tcW w:w="611" w:type="dxa"/>
            <w:shd w:val="clear" w:color="auto" w:fill="DAEEF3"/>
          </w:tcPr>
          <w:p w14:paraId="19B7A30A" w14:textId="77777777" w:rsidR="00177BAC" w:rsidRPr="003B7ADA" w:rsidRDefault="00177BAC" w:rsidP="005856E5">
            <w:pPr>
              <w:widowControl w:val="0"/>
              <w:autoSpaceDE w:val="0"/>
              <w:autoSpaceDN w:val="0"/>
              <w:adjustRightInd w:val="0"/>
              <w:jc w:val="center"/>
              <w:rPr>
                <w:rFonts w:ascii="Times New Roman" w:hAnsi="Times New Roman"/>
                <w:sz w:val="20"/>
                <w:szCs w:val="24"/>
              </w:rPr>
            </w:pPr>
          </w:p>
        </w:tc>
        <w:tc>
          <w:tcPr>
            <w:tcW w:w="938" w:type="dxa"/>
            <w:shd w:val="clear" w:color="auto" w:fill="DAEEF3"/>
          </w:tcPr>
          <w:p w14:paraId="34F6804A" w14:textId="77777777" w:rsidR="00177BAC" w:rsidRPr="003B7ADA" w:rsidRDefault="00177BAC" w:rsidP="005856E5">
            <w:pPr>
              <w:widowControl w:val="0"/>
              <w:autoSpaceDE w:val="0"/>
              <w:autoSpaceDN w:val="0"/>
              <w:adjustRightInd w:val="0"/>
              <w:jc w:val="center"/>
              <w:rPr>
                <w:rFonts w:ascii="Times New Roman" w:hAnsi="Times New Roman"/>
                <w:sz w:val="20"/>
                <w:szCs w:val="24"/>
              </w:rPr>
            </w:pPr>
            <w:r w:rsidRPr="003B7ADA">
              <w:rPr>
                <w:rFonts w:ascii="Times New Roman" w:hAnsi="Times New Roman"/>
                <w:sz w:val="20"/>
                <w:szCs w:val="24"/>
              </w:rPr>
              <w:t>1st</w:t>
            </w:r>
          </w:p>
        </w:tc>
        <w:tc>
          <w:tcPr>
            <w:tcW w:w="883" w:type="dxa"/>
            <w:shd w:val="clear" w:color="auto" w:fill="DAEEF3"/>
          </w:tcPr>
          <w:p w14:paraId="6FA45F90"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shd w:val="clear" w:color="auto" w:fill="DAEEF3"/>
          </w:tcPr>
          <w:p w14:paraId="0FF2F87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DAEEF3"/>
          </w:tcPr>
          <w:p w14:paraId="7733EA3D"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767" w:type="dxa"/>
            <w:shd w:val="clear" w:color="auto" w:fill="DAEEF3"/>
          </w:tcPr>
          <w:p w14:paraId="1DAE18A7"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1136" w:type="dxa"/>
            <w:shd w:val="clear" w:color="auto" w:fill="DAEEF3"/>
          </w:tcPr>
          <w:p w14:paraId="3AF48720" w14:textId="77777777" w:rsidR="00177BAC" w:rsidRPr="003B7ADA" w:rsidRDefault="00177BAC" w:rsidP="005856E5">
            <w:pPr>
              <w:widowControl w:val="0"/>
              <w:autoSpaceDE w:val="0"/>
              <w:autoSpaceDN w:val="0"/>
              <w:adjustRightInd w:val="0"/>
              <w:rPr>
                <w:rFonts w:ascii="Times New Roman" w:hAnsi="Times New Roman"/>
                <w:sz w:val="20"/>
                <w:szCs w:val="24"/>
              </w:rPr>
            </w:pPr>
          </w:p>
        </w:tc>
      </w:tr>
      <w:tr w:rsidR="00177BAC" w:rsidRPr="003B7ADA" w14:paraId="5E5A6909" w14:textId="77777777" w:rsidTr="005856E5">
        <w:tc>
          <w:tcPr>
            <w:tcW w:w="1188" w:type="dxa"/>
            <w:shd w:val="clear" w:color="auto" w:fill="auto"/>
          </w:tcPr>
          <w:p w14:paraId="17A64E5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1904" w:type="dxa"/>
            <w:shd w:val="clear" w:color="auto" w:fill="auto"/>
          </w:tcPr>
          <w:p w14:paraId="62171718"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716" w:type="dxa"/>
            <w:shd w:val="clear" w:color="auto" w:fill="auto"/>
          </w:tcPr>
          <w:p w14:paraId="2ADDF13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53" w:type="dxa"/>
            <w:shd w:val="clear" w:color="auto" w:fill="auto"/>
          </w:tcPr>
          <w:p w14:paraId="1F7BFB1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628" w:type="dxa"/>
            <w:shd w:val="clear" w:color="auto" w:fill="auto"/>
          </w:tcPr>
          <w:p w14:paraId="725B691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533" w:type="dxa"/>
            <w:shd w:val="clear" w:color="auto" w:fill="DAEEF3"/>
          </w:tcPr>
          <w:p w14:paraId="37DC17E9"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11" w:type="dxa"/>
            <w:shd w:val="clear" w:color="auto" w:fill="DAEEF3"/>
          </w:tcPr>
          <w:p w14:paraId="118E1D17"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938" w:type="dxa"/>
            <w:shd w:val="clear" w:color="auto" w:fill="auto"/>
          </w:tcPr>
          <w:p w14:paraId="13FEADDC"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shd w:val="clear" w:color="auto" w:fill="DAEEF3"/>
          </w:tcPr>
          <w:p w14:paraId="2C6094BC"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shd w:val="clear" w:color="auto" w:fill="DAEEF3"/>
          </w:tcPr>
          <w:p w14:paraId="1036B289"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1D6BFB20"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67" w:type="dxa"/>
            <w:shd w:val="clear" w:color="auto" w:fill="auto"/>
          </w:tcPr>
          <w:p w14:paraId="528DCDCB"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1136" w:type="dxa"/>
            <w:shd w:val="clear" w:color="auto" w:fill="auto"/>
          </w:tcPr>
          <w:p w14:paraId="251CD66A"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r w:rsidR="00177BAC" w:rsidRPr="003B7ADA" w14:paraId="62D43F52" w14:textId="77777777" w:rsidTr="005856E5">
        <w:tc>
          <w:tcPr>
            <w:tcW w:w="1188" w:type="dxa"/>
            <w:shd w:val="clear" w:color="auto" w:fill="auto"/>
          </w:tcPr>
          <w:p w14:paraId="4D7C77E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1904" w:type="dxa"/>
            <w:shd w:val="clear" w:color="auto" w:fill="auto"/>
          </w:tcPr>
          <w:p w14:paraId="3B0FC503"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716" w:type="dxa"/>
            <w:shd w:val="clear" w:color="auto" w:fill="auto"/>
          </w:tcPr>
          <w:p w14:paraId="6705C87F"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753" w:type="dxa"/>
            <w:shd w:val="clear" w:color="auto" w:fill="auto"/>
          </w:tcPr>
          <w:p w14:paraId="63E9AA1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628" w:type="dxa"/>
            <w:shd w:val="clear" w:color="auto" w:fill="auto"/>
          </w:tcPr>
          <w:p w14:paraId="16303604"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533" w:type="dxa"/>
            <w:shd w:val="clear" w:color="auto" w:fill="DAEEF3"/>
          </w:tcPr>
          <w:p w14:paraId="5294E742"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11" w:type="dxa"/>
            <w:shd w:val="clear" w:color="auto" w:fill="DAEEF3"/>
          </w:tcPr>
          <w:p w14:paraId="3578A479"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938" w:type="dxa"/>
            <w:shd w:val="clear" w:color="auto" w:fill="auto"/>
          </w:tcPr>
          <w:p w14:paraId="704A7319"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shd w:val="clear" w:color="auto" w:fill="DAEEF3"/>
          </w:tcPr>
          <w:p w14:paraId="732E684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422" w:type="dxa"/>
            <w:vMerge/>
            <w:shd w:val="clear" w:color="auto" w:fill="DAEEF3"/>
          </w:tcPr>
          <w:p w14:paraId="5664A3FF" w14:textId="77777777" w:rsidR="00177BAC" w:rsidRPr="003B7ADA" w:rsidRDefault="00177BAC" w:rsidP="005856E5">
            <w:pPr>
              <w:widowControl w:val="0"/>
              <w:autoSpaceDE w:val="0"/>
              <w:autoSpaceDN w:val="0"/>
              <w:adjustRightInd w:val="0"/>
              <w:rPr>
                <w:rFonts w:ascii="Times New Roman" w:hAnsi="Times New Roman"/>
                <w:sz w:val="20"/>
                <w:szCs w:val="24"/>
              </w:rPr>
            </w:pPr>
          </w:p>
        </w:tc>
        <w:tc>
          <w:tcPr>
            <w:tcW w:w="681" w:type="dxa"/>
            <w:shd w:val="clear" w:color="auto" w:fill="auto"/>
          </w:tcPr>
          <w:p w14:paraId="6DF44CD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767" w:type="dxa"/>
            <w:shd w:val="clear" w:color="auto" w:fill="auto"/>
          </w:tcPr>
          <w:p w14:paraId="5035DBAE"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1136" w:type="dxa"/>
            <w:shd w:val="clear" w:color="auto" w:fill="auto"/>
          </w:tcPr>
          <w:p w14:paraId="3D3985F1" w14:textId="77777777" w:rsidR="00177BAC" w:rsidRPr="003B7ADA" w:rsidRDefault="00177BAC" w:rsidP="005856E5">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bl>
    <w:p w14:paraId="038E25A7" w14:textId="77777777" w:rsidR="00177BAC" w:rsidRDefault="00177BAC" w:rsidP="00177BAC">
      <w:pPr>
        <w:widowControl w:val="0"/>
        <w:autoSpaceDE w:val="0"/>
        <w:autoSpaceDN w:val="0"/>
        <w:adjustRightInd w:val="0"/>
        <w:rPr>
          <w:rFonts w:ascii="Times New Roman" w:hAnsi="Times New Roman"/>
          <w:sz w:val="20"/>
          <w:szCs w:val="24"/>
        </w:rPr>
      </w:pPr>
    </w:p>
    <w:p w14:paraId="7F472A9E" w14:textId="77777777" w:rsidR="00177BAC" w:rsidRDefault="00177BAC" w:rsidP="00177BAC">
      <w:pPr>
        <w:widowControl w:val="0"/>
        <w:autoSpaceDE w:val="0"/>
        <w:autoSpaceDN w:val="0"/>
        <w:adjustRightInd w:val="0"/>
        <w:rPr>
          <w:rFonts w:ascii="Times New Roman" w:hAnsi="Times New Roman"/>
          <w:sz w:val="20"/>
          <w:szCs w:val="24"/>
        </w:rPr>
      </w:pPr>
      <w:r>
        <w:rPr>
          <w:rFonts w:ascii="Times New Roman" w:hAnsi="Times New Roman"/>
          <w:sz w:val="20"/>
          <w:szCs w:val="24"/>
        </w:rPr>
        <w:t xml:space="preserve">*These platelets may require washed or volume reduction prior to issue, consult with medical director. </w:t>
      </w:r>
    </w:p>
    <w:p w14:paraId="683ADD04" w14:textId="77777777" w:rsidR="00177BAC" w:rsidRDefault="00177BAC" w:rsidP="00177BAC">
      <w:pPr>
        <w:widowControl w:val="0"/>
        <w:autoSpaceDE w:val="0"/>
        <w:autoSpaceDN w:val="0"/>
        <w:adjustRightInd w:val="0"/>
        <w:rPr>
          <w:rFonts w:ascii="Times New Roman" w:hAnsi="Times New Roman"/>
          <w:sz w:val="20"/>
          <w:szCs w:val="24"/>
        </w:rPr>
      </w:pPr>
      <w:r>
        <w:rPr>
          <w:rFonts w:ascii="Times New Roman" w:hAnsi="Times New Roman"/>
          <w:sz w:val="20"/>
          <w:szCs w:val="24"/>
        </w:rPr>
        <w:t xml:space="preserve">**Consult with medical director. </w:t>
      </w:r>
    </w:p>
    <w:p w14:paraId="442A257C" w14:textId="28C673C2" w:rsidR="00177BAC" w:rsidRDefault="00177BAC">
      <w:pPr>
        <w:rPr>
          <w:rFonts w:cs="Arial"/>
        </w:rPr>
      </w:pPr>
    </w:p>
    <w:sectPr w:rsidR="00177BAC"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1A92" w14:textId="77777777" w:rsidR="005856E5" w:rsidRDefault="005856E5" w:rsidP="009A3908">
      <w:r>
        <w:separator/>
      </w:r>
    </w:p>
  </w:endnote>
  <w:endnote w:type="continuationSeparator" w:id="0">
    <w:p w14:paraId="425001FA" w14:textId="77777777" w:rsidR="005856E5" w:rsidRDefault="005856E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01D7" w14:textId="223085AD" w:rsidR="005856E5" w:rsidRPr="00A2219E" w:rsidRDefault="005856E5" w:rsidP="00974CB9">
    <w:pPr>
      <w:pStyle w:val="Footer"/>
      <w:tabs>
        <w:tab w:val="clear" w:pos="8640"/>
        <w:tab w:val="right" w:pos="8370"/>
        <w:tab w:val="right" w:pos="10170"/>
      </w:tabs>
      <w:rPr>
        <w:rFonts w:ascii="Franklin Gothic Book" w:hAnsi="Franklin Gothic Book" w:cs="Calibri"/>
        <w:i/>
        <w:iCs/>
        <w:sz w:val="18"/>
        <w:szCs w:val="18"/>
      </w:rPr>
    </w:pPr>
    <w:r w:rsidRPr="00B96DAD">
      <w:rPr>
        <w:rFonts w:ascii="Calibri" w:hAnsi="Calibri"/>
      </w:rPr>
      <w:tab/>
    </w:r>
    <w:r w:rsidRPr="00B96DAD">
      <w:rPr>
        <w:rFonts w:ascii="Calibri" w:hAnsi="Calibri"/>
      </w:rPr>
      <w:tab/>
    </w:r>
    <w:r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2132003246"/>
        <w:docPartObj>
          <w:docPartGallery w:val="Page Numbers (Bottom of Page)"/>
          <w:docPartUnique/>
        </w:docPartObj>
      </w:sdtPr>
      <w:sdtContent>
        <w:sdt>
          <w:sdtPr>
            <w:rPr>
              <w:rFonts w:ascii="Franklin Gothic Book" w:hAnsi="Franklin Gothic Book" w:cs="Calibri"/>
              <w:i/>
              <w:iCs/>
              <w:sz w:val="18"/>
              <w:szCs w:val="18"/>
            </w:rPr>
            <w:id w:val="696896933"/>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AD15EB">
              <w:rPr>
                <w:rFonts w:ascii="Franklin Gothic Book" w:hAnsi="Franklin Gothic Book" w:cs="Calibri"/>
                <w:i/>
                <w:iCs/>
                <w:noProof/>
                <w:sz w:val="18"/>
                <w:szCs w:val="18"/>
              </w:rPr>
              <w:t>10</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AD15EB">
              <w:rPr>
                <w:rFonts w:ascii="Franklin Gothic Book" w:hAnsi="Franklin Gothic Book" w:cs="Calibri"/>
                <w:i/>
                <w:iCs/>
                <w:noProof/>
                <w:sz w:val="18"/>
                <w:szCs w:val="18"/>
              </w:rPr>
              <w:t>11</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631B" w14:textId="77777777" w:rsidR="005856E5" w:rsidRDefault="005856E5" w:rsidP="00A153FF">
    <w:pPr>
      <w:jc w:val="center"/>
      <w:rPr>
        <w:rFonts w:asciiTheme="minorHAnsi" w:hAnsiTheme="minorHAnsi" w:cstheme="minorHAnsi"/>
        <w:bCs/>
        <w:szCs w:val="22"/>
      </w:rPr>
    </w:pPr>
  </w:p>
  <w:p w14:paraId="05C4C101" w14:textId="77777777" w:rsidR="005856E5" w:rsidRDefault="005856E5"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82CEDB2" w14:textId="536F13FD" w:rsidR="005856E5" w:rsidRPr="00A2219E" w:rsidRDefault="005856E5"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Content>
        <w:sdt>
          <w:sdtPr>
            <w:rPr>
              <w:rFonts w:ascii="Franklin Gothic Book" w:hAnsi="Franklin Gothic Book" w:cs="Calibri"/>
              <w:i/>
              <w:iCs/>
              <w:sz w:val="18"/>
              <w:szCs w:val="18"/>
            </w:rPr>
            <w:id w:val="-1017922729"/>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AB1184">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AB1184">
              <w:rPr>
                <w:rFonts w:ascii="Franklin Gothic Book" w:hAnsi="Franklin Gothic Book" w:cs="Calibri"/>
                <w:i/>
                <w:iCs/>
                <w:noProof/>
                <w:sz w:val="18"/>
                <w:szCs w:val="18"/>
              </w:rPr>
              <w:t>11</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06C1" w14:textId="77777777" w:rsidR="005856E5" w:rsidRDefault="005856E5" w:rsidP="009A3908">
      <w:r>
        <w:separator/>
      </w:r>
    </w:p>
  </w:footnote>
  <w:footnote w:type="continuationSeparator" w:id="0">
    <w:p w14:paraId="79B6AC6A" w14:textId="77777777" w:rsidR="005856E5" w:rsidRDefault="005856E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D7BA" w14:textId="7C0A59D8" w:rsidR="005856E5" w:rsidRPr="00A2219E" w:rsidRDefault="005856E5"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A4E1" w14:textId="77777777" w:rsidR="005856E5" w:rsidRPr="002406B9" w:rsidRDefault="005856E5" w:rsidP="00A153FF">
    <w:pPr>
      <w:shd w:val="clear" w:color="auto" w:fill="A6A6A6" w:themeFill="background1" w:themeFillShade="A6"/>
      <w:spacing w:line="360" w:lineRule="auto"/>
      <w:ind w:right="90"/>
      <w:jc w:val="center"/>
      <w:rPr>
        <w:rFonts w:ascii="Franklin Gothic Demi" w:hAnsi="Franklin Gothic Demi"/>
        <w:b/>
        <w:szCs w:val="32"/>
      </w:rPr>
    </w:pPr>
    <w:r>
      <w:t>Transplant Testing</w:t>
    </w:r>
  </w:p>
  <w:p w14:paraId="78EB1564" w14:textId="77777777" w:rsidR="005856E5" w:rsidRDefault="005856E5"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39"/>
      <w:gridCol w:w="3125"/>
    </w:tblGrid>
    <w:tr w:rsidR="005856E5" w:rsidRPr="00F85C8D" w14:paraId="675B2140" w14:textId="77777777" w:rsidTr="00A2219E">
      <w:tc>
        <w:tcPr>
          <w:tcW w:w="3145" w:type="dxa"/>
          <w:tcBorders>
            <w:left w:val="single" w:sz="4" w:space="0" w:color="auto"/>
            <w:bottom w:val="single" w:sz="4" w:space="0" w:color="auto"/>
          </w:tcBorders>
          <w:shd w:val="clear" w:color="auto" w:fill="auto"/>
        </w:tcPr>
        <w:p w14:paraId="6DA08C5F" w14:textId="77777777" w:rsidR="005856E5" w:rsidRPr="00F85C8D" w:rsidRDefault="005856E5" w:rsidP="00A153FF">
          <w:pPr>
            <w:rPr>
              <w:rFonts w:ascii="Franklin Gothic Book" w:hAnsi="Franklin Gothic Book"/>
              <w:b/>
              <w:szCs w:val="22"/>
            </w:rPr>
          </w:pPr>
          <w:r>
            <w:rPr>
              <w:rFonts w:ascii="Franklin Gothic Book" w:hAnsi="Franklin Gothic Book"/>
              <w:b/>
              <w:noProof/>
              <w:szCs w:val="22"/>
            </w:rPr>
            <w:drawing>
              <wp:inline distT="0" distB="0" distL="0" distR="0" wp14:anchorId="74BCCD0F" wp14:editId="0A13B236">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14:paraId="4335F9D8" w14:textId="77777777" w:rsidR="005856E5" w:rsidRPr="00F85C8D" w:rsidRDefault="005856E5" w:rsidP="00A2219E">
          <w:pPr>
            <w:rPr>
              <w:rFonts w:ascii="Franklin Gothic Demi" w:hAnsi="Franklin Gothic Demi"/>
              <w:smallCaps/>
              <w:szCs w:val="22"/>
            </w:rPr>
          </w:pPr>
          <w:r>
            <w:rPr>
              <w:rFonts w:ascii="Franklin Gothic Demi" w:hAnsi="Franklin Gothic Demi"/>
              <w:smallCaps/>
              <w:szCs w:val="22"/>
            </w:rPr>
            <w:t>Document Type:</w:t>
          </w:r>
        </w:p>
        <w:p w14:paraId="08BEAB83" w14:textId="77777777" w:rsidR="005856E5" w:rsidRPr="00887AE0" w:rsidRDefault="005856E5" w:rsidP="001F0047">
          <w:pPr>
            <w:rPr>
              <w:rFonts w:cs="Arial"/>
            </w:rPr>
          </w:pPr>
          <w:sdt>
            <w:sdtPr>
              <w:id w:val="-804309035"/>
              <w14:checkbox>
                <w14:checked w14:val="1"/>
                <w14:checkedState w14:val="2612" w14:font="MS Gothic"/>
                <w14:uncheckedState w14:val="2610" w14:font="MS Gothic"/>
              </w14:checkbox>
            </w:sdtPr>
            <w:sdtContent>
              <w:r>
                <w:rPr>
                  <w:rFonts w:ascii="MS Gothic" w:eastAsia="MS Gothic" w:hAnsi="MS Gothic" w:hint="eastAsia"/>
                </w:rPr>
                <w:t>☒</w:t>
              </w:r>
            </w:sdtContent>
          </w:sdt>
          <w:r w:rsidRPr="0056313C">
            <w:t xml:space="preserve"> </w:t>
          </w:r>
          <w:r>
            <w:rPr>
              <w:rFonts w:cs="Arial"/>
            </w:rPr>
            <w:t>Policy</w:t>
          </w:r>
        </w:p>
        <w:p w14:paraId="15C6847A" w14:textId="77777777" w:rsidR="005856E5" w:rsidRDefault="005856E5" w:rsidP="001F0047">
          <w:pPr>
            <w:rPr>
              <w:rFonts w:cs="Arial"/>
            </w:rPr>
          </w:pPr>
        </w:p>
        <w:p w14:paraId="7BD50586" w14:textId="77777777" w:rsidR="005856E5" w:rsidRPr="005448BC" w:rsidRDefault="005856E5" w:rsidP="00A153FF">
          <w:pPr>
            <w:rPr>
              <w:rFonts w:ascii="Franklin Gothic Demi" w:hAnsi="Franklin Gothic Demi"/>
              <w:smallCaps/>
              <w:szCs w:val="22"/>
            </w:rPr>
          </w:pPr>
        </w:p>
      </w:tc>
      <w:tc>
        <w:tcPr>
          <w:tcW w:w="3145" w:type="dxa"/>
          <w:tcBorders>
            <w:left w:val="single" w:sz="4" w:space="0" w:color="000000"/>
          </w:tcBorders>
          <w:shd w:val="clear" w:color="auto" w:fill="auto"/>
        </w:tcPr>
        <w:p w14:paraId="3641D147" w14:textId="77777777" w:rsidR="005856E5" w:rsidRPr="00F85C8D" w:rsidRDefault="005856E5"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16066457" w14:textId="241A4E70" w:rsidR="005856E5" w:rsidRPr="00A2219E" w:rsidRDefault="005856E5"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0E442564" w14:textId="77777777" w:rsidR="005856E5" w:rsidRPr="00EF4D17" w:rsidRDefault="005856E5" w:rsidP="00A153FF">
          <w:pPr>
            <w:rPr>
              <w:rFonts w:ascii="Franklin Gothic Book" w:hAnsi="Franklin Gothic Book"/>
              <w:b/>
              <w:sz w:val="28"/>
              <w:szCs w:val="28"/>
            </w:rPr>
          </w:pPr>
          <w:r>
            <w:rPr>
              <w:rFonts w:ascii="Franklin Gothic Book" w:hAnsi="Franklin Gothic Book"/>
              <w:b/>
              <w:sz w:val="28"/>
              <w:szCs w:val="28"/>
            </w:rPr>
            <w:t>5/22/2020</w:t>
          </w:r>
        </w:p>
      </w:tc>
    </w:tr>
    <w:tr w:rsidR="005856E5" w:rsidRPr="00F85C8D" w14:paraId="3DD398C4" w14:textId="77777777" w:rsidTr="00A2219E">
      <w:trPr>
        <w:trHeight w:val="1090"/>
      </w:trPr>
      <w:tc>
        <w:tcPr>
          <w:tcW w:w="3145" w:type="dxa"/>
          <w:tcBorders>
            <w:left w:val="single" w:sz="4" w:space="0" w:color="auto"/>
            <w:bottom w:val="single" w:sz="4" w:space="0" w:color="000000"/>
          </w:tcBorders>
          <w:shd w:val="clear" w:color="auto" w:fill="auto"/>
        </w:tcPr>
        <w:p w14:paraId="2E178FBC" w14:textId="77777777" w:rsidR="005856E5" w:rsidRDefault="005856E5" w:rsidP="001F0047">
          <w:pPr>
            <w:rPr>
              <w:rFonts w:ascii="Franklin Gothic Book" w:hAnsi="Franklin Gothic Book"/>
              <w:b/>
              <w:szCs w:val="22"/>
            </w:rPr>
          </w:pPr>
          <w:r>
            <w:rPr>
              <w:rFonts w:ascii="Franklin Gothic Book" w:hAnsi="Franklin Gothic Book"/>
              <w:b/>
              <w:szCs w:val="22"/>
            </w:rPr>
            <w:t>CLIA Lab Director:</w:t>
          </w:r>
        </w:p>
        <w:p w14:paraId="58F1DFF5" w14:textId="77777777" w:rsidR="005856E5" w:rsidRPr="00F85C8D" w:rsidRDefault="005856E5" w:rsidP="001F0047">
          <w:pPr>
            <w:rPr>
              <w:rFonts w:ascii="Franklin Gothic Book" w:hAnsi="Franklin Gothic Book"/>
              <w:b/>
              <w:szCs w:val="22"/>
            </w:rPr>
          </w:pPr>
          <w:r w:rsidRPr="00636B43">
            <w:rPr>
              <w:rFonts w:ascii="Franklin Gothic Book" w:hAnsi="Franklin Gothic Book"/>
              <w:szCs w:val="22"/>
            </w:rPr>
            <w:t>Name and Credentials of CLIA Lab Director</w:t>
          </w:r>
        </w:p>
      </w:tc>
      <w:tc>
        <w:tcPr>
          <w:tcW w:w="3060" w:type="dxa"/>
          <w:tcBorders>
            <w:bottom w:val="single" w:sz="4" w:space="0" w:color="000000"/>
          </w:tcBorders>
          <w:shd w:val="clear" w:color="auto" w:fill="auto"/>
        </w:tcPr>
        <w:p w14:paraId="5229B0D7" w14:textId="77777777" w:rsidR="005856E5" w:rsidRDefault="005856E5"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24720518" w14:textId="77777777" w:rsidR="005856E5" w:rsidRPr="001F0047" w:rsidRDefault="005856E5"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453A2D27" w14:textId="77777777" w:rsidR="005856E5" w:rsidRDefault="005856E5" w:rsidP="001F0047">
          <w:pPr>
            <w:rPr>
              <w:rFonts w:ascii="Franklin Gothic Demi" w:hAnsi="Franklin Gothic Demi"/>
              <w:smallCaps/>
              <w:szCs w:val="22"/>
            </w:rPr>
          </w:pPr>
          <w:r w:rsidRPr="00A21028">
            <w:rPr>
              <w:rFonts w:ascii="Franklin Gothic Demi" w:hAnsi="Franklin Gothic Demi"/>
              <w:smallCaps/>
              <w:szCs w:val="22"/>
            </w:rPr>
            <w:t>Contact:</w:t>
          </w:r>
        </w:p>
        <w:p w14:paraId="63E31D4A" w14:textId="50B84A04" w:rsidR="005856E5" w:rsidRPr="00A2219E" w:rsidRDefault="005856E5"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1AE77DD8" w14:textId="77777777" w:rsidR="005856E5" w:rsidRPr="00636B43" w:rsidRDefault="005856E5" w:rsidP="00A153FF">
          <w:pPr>
            <w:rPr>
              <w:rFonts w:ascii="Franklin Gothic Book" w:hAnsi="Franklin Gothic Book"/>
              <w:szCs w:val="22"/>
            </w:rPr>
          </w:pPr>
          <w:r>
            <w:rPr>
              <w:rFonts w:ascii="Franklin Gothic Book" w:hAnsi="Franklin Gothic Book"/>
              <w:szCs w:val="22"/>
            </w:rPr>
            <w:t>Blood Bank Management</w:t>
          </w:r>
        </w:p>
      </w:tc>
    </w:tr>
  </w:tbl>
  <w:p w14:paraId="7998741C" w14:textId="77777777" w:rsidR="005856E5" w:rsidRPr="00B96DAD" w:rsidRDefault="005856E5"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15ED"/>
    <w:multiLevelType w:val="multilevel"/>
    <w:tmpl w:val="8738054E"/>
    <w:lvl w:ilvl="0">
      <w:start w:val="1"/>
      <w:numFmt w:val="upperRoman"/>
      <w:lvlText w:val="%1."/>
      <w:lvlJc w:val="left"/>
      <w:pPr>
        <w:ind w:left="1080" w:hanging="72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 w15:restartNumberingAfterBreak="0">
    <w:nsid w:val="0F607B51"/>
    <w:multiLevelType w:val="multilevel"/>
    <w:tmpl w:val="0A9EB2DA"/>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lowerLetter"/>
      <w:lvlText w:val="%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2"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014D1"/>
    <w:multiLevelType w:val="multilevel"/>
    <w:tmpl w:val="DF4ABC06"/>
    <w:lvl w:ilvl="0">
      <w:start w:val="1"/>
      <w:numFmt w:val="decimal"/>
      <w:lvlText w:val="%1.0"/>
      <w:lvlJc w:val="left"/>
      <w:pPr>
        <w:ind w:left="1440" w:hanging="360"/>
      </w:pPr>
      <w:rPr>
        <w:rFonts w:hint="default"/>
        <w:b/>
      </w:rPr>
    </w:lvl>
    <w:lvl w:ilvl="1">
      <w:start w:val="1"/>
      <w:numFmt w:val="decimal"/>
      <w:lvlText w:val="%1.%2"/>
      <w:lvlJc w:val="left"/>
      <w:pPr>
        <w:ind w:left="2340" w:hanging="360"/>
      </w:pPr>
      <w:rPr>
        <w:rFonts w:hint="default"/>
        <w:i w:val="0"/>
        <w:color w:val="auto"/>
      </w:rPr>
    </w:lvl>
    <w:lvl w:ilvl="2">
      <w:start w:val="1"/>
      <w:numFmt w:val="lowerLetter"/>
      <w:lvlText w:val="%3."/>
      <w:lvlJc w:val="left"/>
      <w:pPr>
        <w:ind w:left="3240" w:hanging="720"/>
      </w:pPr>
      <w:rPr>
        <w:rFonts w:hint="default"/>
        <w:b w:val="0"/>
        <w:i w:val="0"/>
        <w:iCs/>
        <w:color w:val="auto"/>
      </w:rPr>
    </w:lvl>
    <w:lvl w:ilvl="3">
      <w:start w:val="1"/>
      <w:numFmt w:val="lowerRoman"/>
      <w:lvlText w:val="%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5" w15:restartNumberingAfterBreak="0">
    <w:nsid w:val="351653EC"/>
    <w:multiLevelType w:val="multilevel"/>
    <w:tmpl w:val="7EC24520"/>
    <w:lvl w:ilvl="0">
      <w:start w:val="3"/>
      <w:numFmt w:val="decimal"/>
      <w:lvlText w:val="%1"/>
      <w:lvlJc w:val="left"/>
      <w:pPr>
        <w:ind w:left="360" w:hanging="360"/>
      </w:pPr>
      <w:rPr>
        <w:rFonts w:hint="default"/>
      </w:rPr>
    </w:lvl>
    <w:lvl w:ilvl="1">
      <w:start w:val="1"/>
      <w:numFmt w:val="decimal"/>
      <w:lvlText w:val="%1.%2"/>
      <w:lvlJc w:val="left"/>
      <w:pPr>
        <w:ind w:left="2076" w:hanging="360"/>
      </w:pPr>
      <w:rPr>
        <w:rFonts w:hint="default"/>
      </w:rPr>
    </w:lvl>
    <w:lvl w:ilvl="2">
      <w:start w:val="1"/>
      <w:numFmt w:val="decimal"/>
      <w:lvlText w:val="%1.%2.%3"/>
      <w:lvlJc w:val="left"/>
      <w:pPr>
        <w:ind w:left="4152" w:hanging="720"/>
      </w:pPr>
      <w:rPr>
        <w:rFonts w:hint="default"/>
      </w:rPr>
    </w:lvl>
    <w:lvl w:ilvl="3">
      <w:start w:val="1"/>
      <w:numFmt w:val="decimal"/>
      <w:lvlText w:val="%1.%2.%3.%4"/>
      <w:lvlJc w:val="left"/>
      <w:pPr>
        <w:ind w:left="5868" w:hanging="720"/>
      </w:pPr>
      <w:rPr>
        <w:rFonts w:hint="default"/>
      </w:rPr>
    </w:lvl>
    <w:lvl w:ilvl="4">
      <w:start w:val="1"/>
      <w:numFmt w:val="decimal"/>
      <w:lvlText w:val="%1.%2.%3.%4.%5"/>
      <w:lvlJc w:val="left"/>
      <w:pPr>
        <w:ind w:left="7944" w:hanging="1080"/>
      </w:pPr>
      <w:rPr>
        <w:rFonts w:hint="default"/>
      </w:rPr>
    </w:lvl>
    <w:lvl w:ilvl="5">
      <w:start w:val="1"/>
      <w:numFmt w:val="decimal"/>
      <w:lvlText w:val="%1.%2.%3.%4.%5.%6"/>
      <w:lvlJc w:val="left"/>
      <w:pPr>
        <w:ind w:left="9660" w:hanging="1080"/>
      </w:pPr>
      <w:rPr>
        <w:rFonts w:hint="default"/>
      </w:rPr>
    </w:lvl>
    <w:lvl w:ilvl="6">
      <w:start w:val="1"/>
      <w:numFmt w:val="decimal"/>
      <w:lvlText w:val="%1.%2.%3.%4.%5.%6.%7"/>
      <w:lvlJc w:val="left"/>
      <w:pPr>
        <w:ind w:left="11736" w:hanging="1440"/>
      </w:pPr>
      <w:rPr>
        <w:rFonts w:hint="default"/>
      </w:rPr>
    </w:lvl>
    <w:lvl w:ilvl="7">
      <w:start w:val="1"/>
      <w:numFmt w:val="decimal"/>
      <w:lvlText w:val="%1.%2.%3.%4.%5.%6.%7.%8"/>
      <w:lvlJc w:val="left"/>
      <w:pPr>
        <w:ind w:left="13452" w:hanging="1440"/>
      </w:pPr>
      <w:rPr>
        <w:rFonts w:hint="default"/>
      </w:rPr>
    </w:lvl>
    <w:lvl w:ilvl="8">
      <w:start w:val="1"/>
      <w:numFmt w:val="decimal"/>
      <w:lvlText w:val="%1.%2.%3.%4.%5.%6.%7.%8.%9"/>
      <w:lvlJc w:val="left"/>
      <w:pPr>
        <w:ind w:left="15168" w:hanging="1440"/>
      </w:pPr>
      <w:rPr>
        <w:rFonts w:hint="default"/>
      </w:rPr>
    </w:lvl>
  </w:abstractNum>
  <w:abstractNum w:abstractNumId="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B493A"/>
    <w:multiLevelType w:val="multilevel"/>
    <w:tmpl w:val="0A9EB2DA"/>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lowerLetter"/>
      <w:lvlText w:val="%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9" w15:restartNumberingAfterBreak="0">
    <w:nsid w:val="5FBE3ECF"/>
    <w:multiLevelType w:val="hybridMultilevel"/>
    <w:tmpl w:val="AD20137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C2A66"/>
    <w:multiLevelType w:val="multilevel"/>
    <w:tmpl w:val="C4D80F14"/>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2"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5379EE"/>
    <w:multiLevelType w:val="multilevel"/>
    <w:tmpl w:val="997E1132"/>
    <w:lvl w:ilvl="0">
      <w:start w:val="4"/>
      <w:numFmt w:val="decimal"/>
      <w:lvlText w:val="%1.0"/>
      <w:lvlJc w:val="left"/>
      <w:pPr>
        <w:ind w:left="810" w:hanging="360"/>
      </w:pPr>
      <w:rPr>
        <w:rFonts w:hint="default"/>
      </w:rPr>
    </w:lvl>
    <w:lvl w:ilvl="1">
      <w:start w:val="1"/>
      <w:numFmt w:val="decimal"/>
      <w:lvlText w:val="%1.%2"/>
      <w:lvlJc w:val="left"/>
      <w:pPr>
        <w:ind w:left="2160" w:hanging="360"/>
      </w:pPr>
      <w:rPr>
        <w:rFonts w:hint="default"/>
      </w:rPr>
    </w:lvl>
    <w:lvl w:ilvl="2">
      <w:start w:val="1"/>
      <w:numFmt w:val="lowerLetter"/>
      <w:lvlText w:val="%3."/>
      <w:lvlJc w:val="left"/>
      <w:pPr>
        <w:ind w:left="3240" w:hanging="720"/>
      </w:pPr>
      <w:rPr>
        <w:rFonts w:hint="default"/>
      </w:rPr>
    </w:lvl>
    <w:lvl w:ilvl="3">
      <w:start w:val="1"/>
      <w:numFmt w:val="lowerRoman"/>
      <w:lvlText w:val="%4."/>
      <w:lvlJc w:val="righ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5"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6"/>
  </w:num>
  <w:num w:numId="2">
    <w:abstractNumId w:val="7"/>
  </w:num>
  <w:num w:numId="3">
    <w:abstractNumId w:val="12"/>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13"/>
  </w:num>
  <w:num w:numId="12">
    <w:abstractNumId w:val="13"/>
  </w:num>
  <w:num w:numId="13">
    <w:abstractNumId w:val="13"/>
  </w:num>
  <w:num w:numId="14">
    <w:abstractNumId w:val="13"/>
    <w:lvlOverride w:ilvl="0">
      <w:startOverride w:val="1"/>
    </w:lvlOverride>
  </w:num>
  <w:num w:numId="15">
    <w:abstractNumId w:val="0"/>
  </w:num>
  <w:num w:numId="16">
    <w:abstractNumId w:val="8"/>
  </w:num>
  <w:num w:numId="17">
    <w:abstractNumId w:val="11"/>
  </w:num>
  <w:num w:numId="18">
    <w:abstractNumId w:val="1"/>
  </w:num>
  <w:num w:numId="19">
    <w:abstractNumId w:val="5"/>
  </w:num>
  <w:num w:numId="20">
    <w:abstractNumId w:val="14"/>
  </w:num>
  <w:num w:numId="21">
    <w:abstractNumId w:val="4"/>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77BAC"/>
    <w:rsid w:val="001827EB"/>
    <w:rsid w:val="00185320"/>
    <w:rsid w:val="0019262D"/>
    <w:rsid w:val="00196438"/>
    <w:rsid w:val="001A44EF"/>
    <w:rsid w:val="001C0D78"/>
    <w:rsid w:val="001C63A8"/>
    <w:rsid w:val="001E09B7"/>
    <w:rsid w:val="001E2497"/>
    <w:rsid w:val="001E6D1E"/>
    <w:rsid w:val="001E73A6"/>
    <w:rsid w:val="001F0047"/>
    <w:rsid w:val="001F12A8"/>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63EDE"/>
    <w:rsid w:val="00275FD2"/>
    <w:rsid w:val="002973A2"/>
    <w:rsid w:val="002B7EAC"/>
    <w:rsid w:val="002C2EE1"/>
    <w:rsid w:val="002D3DD3"/>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3F73"/>
    <w:rsid w:val="004D58AA"/>
    <w:rsid w:val="004E10A5"/>
    <w:rsid w:val="004E5F4C"/>
    <w:rsid w:val="004E766F"/>
    <w:rsid w:val="004F3FAB"/>
    <w:rsid w:val="0052064A"/>
    <w:rsid w:val="0052326B"/>
    <w:rsid w:val="00523474"/>
    <w:rsid w:val="005235EA"/>
    <w:rsid w:val="00524D92"/>
    <w:rsid w:val="00526E21"/>
    <w:rsid w:val="005448BC"/>
    <w:rsid w:val="00551715"/>
    <w:rsid w:val="00561CB9"/>
    <w:rsid w:val="0056313C"/>
    <w:rsid w:val="005856E5"/>
    <w:rsid w:val="005870D2"/>
    <w:rsid w:val="00591825"/>
    <w:rsid w:val="00593284"/>
    <w:rsid w:val="005A4E3F"/>
    <w:rsid w:val="005C144C"/>
    <w:rsid w:val="005C581A"/>
    <w:rsid w:val="005C690D"/>
    <w:rsid w:val="005D0115"/>
    <w:rsid w:val="005D6FB4"/>
    <w:rsid w:val="005D7A65"/>
    <w:rsid w:val="005E5CF7"/>
    <w:rsid w:val="005E7993"/>
    <w:rsid w:val="005E7DAC"/>
    <w:rsid w:val="005F213F"/>
    <w:rsid w:val="005F2765"/>
    <w:rsid w:val="005F56F3"/>
    <w:rsid w:val="005F7AD0"/>
    <w:rsid w:val="00605CB6"/>
    <w:rsid w:val="00606A36"/>
    <w:rsid w:val="00620295"/>
    <w:rsid w:val="006260DA"/>
    <w:rsid w:val="006302E7"/>
    <w:rsid w:val="00634649"/>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74508"/>
    <w:rsid w:val="00785422"/>
    <w:rsid w:val="007A767B"/>
    <w:rsid w:val="007B2DD3"/>
    <w:rsid w:val="007B3C9E"/>
    <w:rsid w:val="007B7E37"/>
    <w:rsid w:val="007C60EA"/>
    <w:rsid w:val="007F6B7A"/>
    <w:rsid w:val="00813717"/>
    <w:rsid w:val="00816E35"/>
    <w:rsid w:val="00820F2D"/>
    <w:rsid w:val="00822A08"/>
    <w:rsid w:val="00824D03"/>
    <w:rsid w:val="00842710"/>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320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27155"/>
    <w:rsid w:val="00A40D16"/>
    <w:rsid w:val="00A46999"/>
    <w:rsid w:val="00A65865"/>
    <w:rsid w:val="00A7748A"/>
    <w:rsid w:val="00A8540F"/>
    <w:rsid w:val="00A93F53"/>
    <w:rsid w:val="00AB1184"/>
    <w:rsid w:val="00AB4005"/>
    <w:rsid w:val="00AB6757"/>
    <w:rsid w:val="00AD15EB"/>
    <w:rsid w:val="00AD3ED3"/>
    <w:rsid w:val="00AD6EAA"/>
    <w:rsid w:val="00AE1BC2"/>
    <w:rsid w:val="00B033F7"/>
    <w:rsid w:val="00B04543"/>
    <w:rsid w:val="00B048D9"/>
    <w:rsid w:val="00B1349C"/>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542D"/>
    <w:rsid w:val="00C86665"/>
    <w:rsid w:val="00C9041A"/>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44B6"/>
    <w:rsid w:val="00E05795"/>
    <w:rsid w:val="00E079DB"/>
    <w:rsid w:val="00E114E3"/>
    <w:rsid w:val="00E26DD8"/>
    <w:rsid w:val="00E27893"/>
    <w:rsid w:val="00E32EE2"/>
    <w:rsid w:val="00E4334E"/>
    <w:rsid w:val="00E4419B"/>
    <w:rsid w:val="00E60452"/>
    <w:rsid w:val="00E63D04"/>
    <w:rsid w:val="00E6662E"/>
    <w:rsid w:val="00E731F2"/>
    <w:rsid w:val="00E73EFC"/>
    <w:rsid w:val="00E76715"/>
    <w:rsid w:val="00E82EAA"/>
    <w:rsid w:val="00E85228"/>
    <w:rsid w:val="00E85CEC"/>
    <w:rsid w:val="00E91657"/>
    <w:rsid w:val="00E91BFD"/>
    <w:rsid w:val="00E96A8E"/>
    <w:rsid w:val="00EA5BC7"/>
    <w:rsid w:val="00EC7EF2"/>
    <w:rsid w:val="00ED771E"/>
    <w:rsid w:val="00EF4D17"/>
    <w:rsid w:val="00EF6FF9"/>
    <w:rsid w:val="00F14415"/>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B3034"/>
    <w:rsid w:val="00FD60C5"/>
    <w:rsid w:val="00FD687D"/>
    <w:rsid w:val="00FE6812"/>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00E90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E044B6"/>
    <w:rPr>
      <w:color w:val="23346A" w:themeColor="hyperlink"/>
      <w:u w:val="single"/>
    </w:rPr>
  </w:style>
  <w:style w:type="paragraph" w:styleId="NoSpacing">
    <w:name w:val="No Spacing"/>
    <w:uiPriority w:val="1"/>
    <w:qFormat/>
    <w:rsid w:val="00E82E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OIncom_Kidney_DL@wakehealt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2009E88-BEAE-4FBF-AA7D-3B2AD648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11</Pages>
  <Words>2907</Words>
  <Characters>14881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2023-11-28T19:01:00Z</cp:lastPrinted>
  <dcterms:created xsi:type="dcterms:W3CDTF">2024-02-14T20:20:00Z</dcterms:created>
  <dcterms:modified xsi:type="dcterms:W3CDTF">2024-02-14T20:20:00Z</dcterms:modified>
</cp:coreProperties>
</file>