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A6B7"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7AC99331"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220C167" w14:textId="77777777" w:rsidR="00606A36" w:rsidRPr="00887AE0" w:rsidRDefault="00C929B5" w:rsidP="0056313C">
      <w:pPr>
        <w:rPr>
          <w:rFonts w:cs="Arial"/>
        </w:rPr>
      </w:pPr>
      <w:sdt>
        <w:sdtPr>
          <w:id w:val="-761983799"/>
          <w14:checkbox>
            <w14:checked w14:val="1"/>
            <w14:checkedState w14:val="2612" w14:font="MS Gothic"/>
            <w14:uncheckedState w14:val="2610" w14:font="MS Gothic"/>
          </w14:checkbox>
        </w:sdtPr>
        <w:sdtEndPr/>
        <w:sdtContent>
          <w:r w:rsidR="005D3B76">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DA856F8" w14:textId="77777777" w:rsidR="00606A36" w:rsidRPr="00887AE0" w:rsidRDefault="00C929B5"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E1D5E09" w14:textId="77777777" w:rsidR="00606A36" w:rsidRPr="00887AE0" w:rsidRDefault="00C929B5"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67AD2EFF" w14:textId="77777777" w:rsidR="00606A36" w:rsidRPr="00887AE0" w:rsidRDefault="00C929B5"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79F0E186" w14:textId="77777777" w:rsidR="00606A36" w:rsidRPr="00887AE0" w:rsidRDefault="00C929B5"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908B94F" w14:textId="77777777" w:rsidR="00606A36" w:rsidRDefault="00C929B5"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4EB9C744" w14:textId="77777777" w:rsidR="00636B43" w:rsidRDefault="00C929B5"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481E650D" w14:textId="77777777" w:rsidR="00BF5F7B" w:rsidRDefault="00BF5F7B" w:rsidP="00BF5F7B"/>
    <w:p w14:paraId="51178C66"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0F71F562" w14:textId="77777777" w:rsidR="00BF5F7B" w:rsidRDefault="00BF5F7B" w:rsidP="00887AE0"/>
    <w:p w14:paraId="21DF594A" w14:textId="77777777" w:rsidR="009E0CE7" w:rsidRDefault="008E16B1" w:rsidP="009E0CE7">
      <w:r>
        <w:t xml:space="preserve">The purpose of this </w:t>
      </w:r>
      <w:r w:rsidR="00B80B6D">
        <w:t xml:space="preserve">policy is </w:t>
      </w:r>
      <w:r w:rsidR="009E0CE7">
        <w:t>p</w:t>
      </w:r>
      <w:r w:rsidR="009E0CE7" w:rsidRPr="00DA2CE2">
        <w:t>latelets are transfused to prevent or control bleeding in patients with decreased platelet count, undergoing a hemostatic challenge such as a surgical procedure and qualitative platelet defects. Platelets are collected from a single donor and processed to contain a minimum dose of 3.0 x 1011.  Platelets may be prepared by different processes by the blood supplier (PAS, Pathogen Reduced).</w:t>
      </w:r>
    </w:p>
    <w:p w14:paraId="10713790" w14:textId="77777777" w:rsidR="008E16B1" w:rsidRDefault="008E16B1" w:rsidP="00887AE0"/>
    <w:p w14:paraId="626D5452" w14:textId="77777777" w:rsidR="0056313C" w:rsidRDefault="0056313C" w:rsidP="00887AE0"/>
    <w:p w14:paraId="1748B2CC" w14:textId="77777777" w:rsidR="00B048D9" w:rsidRPr="008E4519" w:rsidRDefault="00B048D9" w:rsidP="00887AE0">
      <w:pPr>
        <w:pStyle w:val="Heading1"/>
        <w:rPr>
          <w:sz w:val="24"/>
          <w:szCs w:val="24"/>
        </w:rPr>
      </w:pPr>
      <w:r w:rsidRPr="008E4519">
        <w:rPr>
          <w:sz w:val="24"/>
          <w:szCs w:val="24"/>
        </w:rPr>
        <w:t>Scope</w:t>
      </w:r>
    </w:p>
    <w:p w14:paraId="5AFFE9E4" w14:textId="77777777" w:rsidR="0056313C" w:rsidRDefault="0056313C" w:rsidP="0056313C"/>
    <w:p w14:paraId="26BCA8FF" w14:textId="77777777" w:rsidR="009E0CE7" w:rsidRDefault="00353C0F" w:rsidP="009E0CE7">
      <w:pPr>
        <w:autoSpaceDE w:val="0"/>
        <w:autoSpaceDN w:val="0"/>
        <w:adjustRightInd w:val="0"/>
        <w:rPr>
          <w:rFonts w:cs="Arial"/>
          <w:color w:val="000000"/>
        </w:rPr>
      </w:pPr>
      <w:r>
        <w:t xml:space="preserve">This </w:t>
      </w:r>
      <w:r w:rsidR="00B80B6D">
        <w:t>policy</w:t>
      </w:r>
      <w:r>
        <w:t xml:space="preserve"> applies to</w:t>
      </w:r>
      <w:r w:rsidR="009E0CE7" w:rsidRPr="009E0CE7">
        <w:rPr>
          <w:rFonts w:cs="Arial"/>
          <w:color w:val="000000"/>
        </w:rPr>
        <w:t xml:space="preserve"> </w:t>
      </w:r>
    </w:p>
    <w:p w14:paraId="2EABF7F5" w14:textId="77777777" w:rsidR="009E0CE7" w:rsidRPr="00DA2CE2" w:rsidRDefault="009E0CE7" w:rsidP="009E0CE7">
      <w:pPr>
        <w:autoSpaceDE w:val="0"/>
        <w:autoSpaceDN w:val="0"/>
        <w:adjustRightInd w:val="0"/>
        <w:rPr>
          <w:rFonts w:cs="Arial"/>
          <w:b/>
          <w:color w:val="000000"/>
          <w:sz w:val="24"/>
          <w:szCs w:val="28"/>
        </w:rPr>
      </w:pPr>
      <w:r w:rsidRPr="00DA2CE2">
        <w:rPr>
          <w:rFonts w:cs="Arial"/>
          <w:color w:val="000000"/>
        </w:rPr>
        <w:t xml:space="preserve">Procedure owner/Implementer:  </w:t>
      </w:r>
      <w:r w:rsidR="005D3B76">
        <w:rPr>
          <w:rFonts w:cs="Arial"/>
          <w:color w:val="000000"/>
        </w:rPr>
        <w:t xml:space="preserve">Blood Bank </w:t>
      </w:r>
      <w:proofErr w:type="spellStart"/>
      <w:r w:rsidR="005D3B76">
        <w:rPr>
          <w:rFonts w:cs="Arial"/>
          <w:color w:val="000000"/>
        </w:rPr>
        <w:t>Managment</w:t>
      </w:r>
      <w:proofErr w:type="spellEnd"/>
    </w:p>
    <w:p w14:paraId="16544A1F" w14:textId="77777777" w:rsidR="009E0CE7" w:rsidRPr="00DA2CE2" w:rsidRDefault="009E0CE7" w:rsidP="009E0CE7">
      <w:pPr>
        <w:autoSpaceDE w:val="0"/>
        <w:autoSpaceDN w:val="0"/>
        <w:adjustRightInd w:val="0"/>
        <w:rPr>
          <w:rFonts w:cs="Arial"/>
          <w:b/>
          <w:color w:val="000000"/>
          <w:sz w:val="24"/>
          <w:szCs w:val="28"/>
        </w:rPr>
      </w:pPr>
      <w:r w:rsidRPr="00DA2CE2">
        <w:rPr>
          <w:rFonts w:cs="Arial"/>
          <w:color w:val="000000"/>
        </w:rPr>
        <w:t xml:space="preserve">Procedure prepared by:  </w:t>
      </w:r>
      <w:r w:rsidR="005D3B76">
        <w:rPr>
          <w:rFonts w:cs="Arial"/>
          <w:color w:val="000000"/>
        </w:rPr>
        <w:t>Christina Warren</w:t>
      </w:r>
    </w:p>
    <w:p w14:paraId="3AAC521E" w14:textId="77777777" w:rsidR="009E0CE7" w:rsidRPr="00DA2CE2" w:rsidRDefault="009E0CE7" w:rsidP="009E0CE7">
      <w:pPr>
        <w:autoSpaceDE w:val="0"/>
        <w:autoSpaceDN w:val="0"/>
        <w:adjustRightInd w:val="0"/>
        <w:rPr>
          <w:rFonts w:cs="Arial"/>
          <w:b/>
          <w:color w:val="000000"/>
          <w:sz w:val="24"/>
          <w:szCs w:val="28"/>
        </w:rPr>
      </w:pPr>
      <w:r w:rsidRPr="00DA2CE2">
        <w:rPr>
          <w:rFonts w:cs="Arial"/>
          <w:color w:val="000000"/>
        </w:rPr>
        <w:t>Who performs procedure: Blood Bank</w:t>
      </w:r>
    </w:p>
    <w:p w14:paraId="7FD70DFB" w14:textId="77777777" w:rsidR="00904FFE" w:rsidRPr="0056313C" w:rsidRDefault="00904FFE" w:rsidP="0056313C"/>
    <w:p w14:paraId="78404227" w14:textId="77777777" w:rsidR="002451BA" w:rsidRPr="00B3765F" w:rsidRDefault="002451BA" w:rsidP="0056313C"/>
    <w:p w14:paraId="5436C8A1" w14:textId="77777777" w:rsidR="00B048D9" w:rsidRPr="008E4519" w:rsidRDefault="00B048D9" w:rsidP="00887AE0">
      <w:pPr>
        <w:pStyle w:val="Heading1"/>
        <w:rPr>
          <w:sz w:val="24"/>
          <w:szCs w:val="24"/>
        </w:rPr>
      </w:pPr>
      <w:r w:rsidRPr="008E4519">
        <w:rPr>
          <w:sz w:val="24"/>
          <w:szCs w:val="24"/>
        </w:rPr>
        <w:t>Definitions</w:t>
      </w:r>
    </w:p>
    <w:p w14:paraId="54BBA912" w14:textId="77777777" w:rsidR="00BF5F7B" w:rsidRPr="00BF5F7B" w:rsidRDefault="00BF5F7B" w:rsidP="00BF5F7B"/>
    <w:p w14:paraId="3E51F68C"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696C3EFC"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78B9397D" w14:textId="77777777" w:rsidR="000E6350" w:rsidRPr="00266466" w:rsidRDefault="000E6350" w:rsidP="000E6350">
      <w:pPr>
        <w:pStyle w:val="ListParagraph"/>
        <w:rPr>
          <w:rFonts w:cs="Arial"/>
        </w:rPr>
      </w:pPr>
      <w:r w:rsidRPr="00266466">
        <w:rPr>
          <w:rFonts w:cs="Arial"/>
          <w:b/>
        </w:rPr>
        <w:lastRenderedPageBreak/>
        <w:t>PAS Platelets:</w:t>
      </w:r>
      <w:r w:rsidRPr="00266466">
        <w:rPr>
          <w:rFonts w:cs="Arial"/>
        </w:rPr>
        <w:t xml:space="preserve"> Platelets prepared by removing approximately 65 to 80% of the plasma with the addition of a Platelet Additive Solution (PAS).</w:t>
      </w:r>
    </w:p>
    <w:p w14:paraId="74DF587C" w14:textId="77777777" w:rsidR="000E6350" w:rsidRPr="000E6350" w:rsidRDefault="000E6350" w:rsidP="000E6350">
      <w:pPr>
        <w:pStyle w:val="ListParagraph"/>
        <w:rPr>
          <w:szCs w:val="22"/>
        </w:rPr>
      </w:pPr>
      <w:r w:rsidRPr="000E6350">
        <w:rPr>
          <w:b/>
        </w:rPr>
        <w:t>LVDS Platelets</w:t>
      </w:r>
      <w:r w:rsidRPr="000E6350">
        <w:t xml:space="preserve">: Large Volume Delayed Sampling (LVDS) involves taking a larger volume from each platelet unit and inoculating the sample into aerobic and anaerobic culture </w:t>
      </w:r>
    </w:p>
    <w:p w14:paraId="3752726D" w14:textId="77777777" w:rsidR="000E6350" w:rsidRPr="00266466" w:rsidRDefault="000E6350" w:rsidP="000E6350">
      <w:pPr>
        <w:pStyle w:val="ListParagraph"/>
        <w:numPr>
          <w:ilvl w:val="0"/>
          <w:numId w:val="0"/>
        </w:numPr>
        <w:autoSpaceDE w:val="0"/>
        <w:autoSpaceDN w:val="0"/>
        <w:adjustRightInd w:val="0"/>
        <w:ind w:left="450"/>
        <w:rPr>
          <w:rFonts w:cs="Arial"/>
          <w:color w:val="000000"/>
          <w:szCs w:val="22"/>
        </w:rPr>
      </w:pPr>
      <w:r w:rsidRPr="00266466">
        <w:rPr>
          <w:rFonts w:cs="Arial"/>
          <w:color w:val="000000"/>
          <w:szCs w:val="22"/>
        </w:rPr>
        <w:t xml:space="preserve">media 36-48 hours after collection (vs. the previous </w:t>
      </w:r>
      <w:proofErr w:type="gramStart"/>
      <w:r w:rsidRPr="00266466">
        <w:rPr>
          <w:rFonts w:cs="Arial"/>
          <w:color w:val="000000"/>
          <w:szCs w:val="22"/>
        </w:rPr>
        <w:t>24 hour</w:t>
      </w:r>
      <w:proofErr w:type="gramEnd"/>
      <w:r w:rsidRPr="00266466">
        <w:rPr>
          <w:rFonts w:cs="Arial"/>
          <w:color w:val="000000"/>
          <w:szCs w:val="22"/>
        </w:rPr>
        <w:t xml:space="preserve"> time frame). This FDA approved single-step process uses at least 16 mL per unit and additional time prior to sampling to detect any bacterial growth. No other bacterial detection steps are needed prior to transfusion using this method. </w:t>
      </w:r>
    </w:p>
    <w:p w14:paraId="70FC904B" w14:textId="77777777" w:rsidR="000E6350" w:rsidRPr="00266466" w:rsidRDefault="000E6350" w:rsidP="000E6350">
      <w:pPr>
        <w:pStyle w:val="ListParagraph"/>
        <w:autoSpaceDE w:val="0"/>
        <w:autoSpaceDN w:val="0"/>
        <w:adjustRightInd w:val="0"/>
        <w:ind w:left="450" w:hanging="540"/>
        <w:rPr>
          <w:rFonts w:cs="Arial"/>
          <w:color w:val="000000"/>
          <w:szCs w:val="22"/>
        </w:rPr>
      </w:pPr>
      <w:r w:rsidRPr="00266466">
        <w:rPr>
          <w:rFonts w:cs="Arial"/>
          <w:b/>
          <w:color w:val="000000"/>
          <w:szCs w:val="22"/>
        </w:rPr>
        <w:t>Pathogen Reduced Platelets (PR):</w:t>
      </w:r>
      <w:r w:rsidRPr="00266466">
        <w:rPr>
          <w:rFonts w:cs="Arial"/>
          <w:szCs w:val="22"/>
        </w:rPr>
        <w:t xml:space="preserve"> </w:t>
      </w:r>
      <w:r w:rsidRPr="00266466">
        <w:rPr>
          <w:rFonts w:cs="Arial"/>
          <w:color w:val="000000"/>
          <w:szCs w:val="22"/>
        </w:rPr>
        <w:t>The INTERCEPT method to produce pathogen-reduced platelets uses a chemical agent (</w:t>
      </w:r>
      <w:proofErr w:type="spellStart"/>
      <w:r w:rsidRPr="00266466">
        <w:rPr>
          <w:rFonts w:cs="Arial"/>
          <w:color w:val="000000"/>
          <w:szCs w:val="22"/>
        </w:rPr>
        <w:t>amotosalen</w:t>
      </w:r>
      <w:proofErr w:type="spellEnd"/>
      <w:r w:rsidRPr="00266466">
        <w:rPr>
          <w:rFonts w:cs="Arial"/>
          <w:color w:val="000000"/>
          <w:szCs w:val="22"/>
        </w:rPr>
        <w:t xml:space="preserve">) that is activated by ultraviolet A (UVA) light to bind nucleic acids so that DNA cannot replicate and thus the cell cannot replicate. It is effective against many infectious agents, including viruses, bacteria, parasites, and protozoa.  Red cells and platelets do not have nucleic acids and do not replicate. Lymphocytes do have nucleic acids; therefore, their proliferation is prevented by PR treatment.  Pathogen Reduction is equivalent to irradiation.  </w:t>
      </w:r>
    </w:p>
    <w:p w14:paraId="24387F24" w14:textId="0C5459DB" w:rsidR="000E6350" w:rsidRDefault="000E6350" w:rsidP="000E6350">
      <w:pPr>
        <w:pStyle w:val="ListParagraph"/>
        <w:autoSpaceDE w:val="0"/>
        <w:autoSpaceDN w:val="0"/>
        <w:adjustRightInd w:val="0"/>
        <w:ind w:left="450" w:right="-90" w:hanging="540"/>
        <w:rPr>
          <w:rFonts w:cs="Arial"/>
          <w:color w:val="000000"/>
          <w:szCs w:val="22"/>
        </w:rPr>
      </w:pPr>
      <w:r w:rsidRPr="00266466">
        <w:rPr>
          <w:rFonts w:cs="Arial"/>
          <w:b/>
          <w:color w:val="000000"/>
          <w:szCs w:val="22"/>
        </w:rPr>
        <w:t>PI Platelets (Pathogen Inactivated):</w:t>
      </w:r>
      <w:r w:rsidRPr="00266466">
        <w:rPr>
          <w:rFonts w:cs="Arial"/>
          <w:color w:val="000000"/>
          <w:szCs w:val="22"/>
        </w:rPr>
        <w:t xml:space="preserve"> this is a term used to refer to Pathogen Reduced Platelets </w:t>
      </w:r>
    </w:p>
    <w:p w14:paraId="1B07DE28" w14:textId="2BB3BD01" w:rsidR="007707C5" w:rsidRPr="007707C5" w:rsidRDefault="007707C5" w:rsidP="007707C5">
      <w:pPr>
        <w:pStyle w:val="ListParagraph"/>
      </w:pPr>
      <w:r>
        <w:t xml:space="preserve"> </w:t>
      </w:r>
      <w:r>
        <w:rPr>
          <w:b/>
          <w:bCs/>
        </w:rPr>
        <w:t xml:space="preserve">Low Yield Platelets: </w:t>
      </w:r>
      <w:r>
        <w:t xml:space="preserve">Platelets with a count between 2.5 and 2.9. </w:t>
      </w:r>
    </w:p>
    <w:p w14:paraId="26723F27" w14:textId="77777777" w:rsidR="000E6350" w:rsidRPr="00266466" w:rsidRDefault="000E6350" w:rsidP="000E6350">
      <w:pPr>
        <w:pStyle w:val="ListParagraph"/>
        <w:autoSpaceDE w:val="0"/>
        <w:autoSpaceDN w:val="0"/>
        <w:adjustRightInd w:val="0"/>
        <w:ind w:left="450" w:hanging="540"/>
        <w:rPr>
          <w:rFonts w:cs="Arial"/>
          <w:color w:val="000000"/>
          <w:szCs w:val="22"/>
        </w:rPr>
      </w:pPr>
      <w:r w:rsidRPr="00266466">
        <w:rPr>
          <w:rFonts w:cs="Arial"/>
          <w:b/>
          <w:color w:val="000000"/>
          <w:szCs w:val="22"/>
        </w:rPr>
        <w:t>HLA-matched Platelets:</w:t>
      </w:r>
      <w:r w:rsidRPr="00266466">
        <w:rPr>
          <w:rFonts w:cs="Arial"/>
          <w:color w:val="000000"/>
          <w:szCs w:val="22"/>
        </w:rPr>
        <w:tab/>
        <w:t xml:space="preserve">Platelets that have been matched for HLA Class I Antigens (HLA-A and HLA-B) for patients that appear to be immune refractory due to HLA antibodies. </w:t>
      </w:r>
    </w:p>
    <w:p w14:paraId="07ED820E" w14:textId="3B083E62" w:rsidR="000E6350" w:rsidRPr="00266466" w:rsidRDefault="008D2CC9" w:rsidP="000E6350">
      <w:pPr>
        <w:pStyle w:val="ListParagraph"/>
        <w:autoSpaceDE w:val="0"/>
        <w:autoSpaceDN w:val="0"/>
        <w:adjustRightInd w:val="0"/>
        <w:ind w:left="450" w:hanging="540"/>
        <w:rPr>
          <w:rFonts w:cs="Arial"/>
          <w:color w:val="000000"/>
          <w:szCs w:val="22"/>
        </w:rPr>
      </w:pPr>
      <w:r>
        <w:rPr>
          <w:rFonts w:cs="Arial"/>
          <w:b/>
          <w:color w:val="000000"/>
          <w:szCs w:val="22"/>
        </w:rPr>
        <w:t>BAD File</w:t>
      </w:r>
      <w:r w:rsidR="000E6350" w:rsidRPr="00266466">
        <w:rPr>
          <w:rFonts w:cs="Arial"/>
          <w:b/>
          <w:color w:val="000000"/>
          <w:szCs w:val="22"/>
        </w:rPr>
        <w:t>:</w:t>
      </w:r>
      <w:r w:rsidR="000E6350" w:rsidRPr="00266466">
        <w:rPr>
          <w:rFonts w:cs="Arial"/>
          <w:color w:val="000000"/>
          <w:szCs w:val="22"/>
        </w:rPr>
        <w:t xml:space="preserve"> </w:t>
      </w:r>
      <w:r>
        <w:rPr>
          <w:rFonts w:cs="Arial"/>
          <w:color w:val="000000"/>
          <w:szCs w:val="22"/>
        </w:rPr>
        <w:t>Blood Bank Administrative Data File</w:t>
      </w:r>
      <w:r w:rsidR="000E6350" w:rsidRPr="00266466">
        <w:rPr>
          <w:rFonts w:cs="Arial"/>
          <w:color w:val="000000"/>
          <w:szCs w:val="22"/>
        </w:rPr>
        <w:t>.  The location of a patient’s special needs and requirements.</w:t>
      </w:r>
    </w:p>
    <w:p w14:paraId="3DA3001E" w14:textId="047F739D" w:rsidR="000E6350" w:rsidRDefault="008D2CC9" w:rsidP="000E6350">
      <w:pPr>
        <w:pStyle w:val="ListParagraph"/>
        <w:autoSpaceDE w:val="0"/>
        <w:autoSpaceDN w:val="0"/>
        <w:adjustRightInd w:val="0"/>
        <w:ind w:left="450" w:hanging="540"/>
        <w:rPr>
          <w:rFonts w:cs="Arial"/>
          <w:color w:val="000000"/>
          <w:szCs w:val="22"/>
        </w:rPr>
      </w:pPr>
      <w:r>
        <w:rPr>
          <w:rFonts w:cs="Arial"/>
          <w:b/>
          <w:color w:val="000000"/>
          <w:szCs w:val="22"/>
        </w:rPr>
        <w:t>Sunquest</w:t>
      </w:r>
      <w:r w:rsidR="000E6350" w:rsidRPr="00266466">
        <w:rPr>
          <w:rFonts w:cs="Arial"/>
          <w:b/>
          <w:color w:val="000000"/>
          <w:szCs w:val="22"/>
        </w:rPr>
        <w:t>:</w:t>
      </w:r>
      <w:r w:rsidR="000E6350" w:rsidRPr="00266466">
        <w:rPr>
          <w:rFonts w:cs="Arial"/>
          <w:color w:val="000000"/>
          <w:szCs w:val="22"/>
        </w:rPr>
        <w:t xml:space="preserve"> the Blood Bank computer system.</w:t>
      </w:r>
    </w:p>
    <w:p w14:paraId="31485F1C" w14:textId="77777777" w:rsidR="000E6350" w:rsidRPr="000E6350" w:rsidRDefault="000E6350" w:rsidP="000E6350"/>
    <w:p w14:paraId="6A084086" w14:textId="77777777" w:rsidR="00A2219E" w:rsidRPr="00B3765F" w:rsidRDefault="00A2219E" w:rsidP="0056313C"/>
    <w:p w14:paraId="59A04E70" w14:textId="77777777"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465879B9" w14:textId="77777777" w:rsidR="009E0CE7" w:rsidRPr="006F0E1D" w:rsidRDefault="009E0CE7" w:rsidP="00B85A13">
      <w:pPr>
        <w:ind w:left="-90"/>
        <w:rPr>
          <w:b/>
        </w:rPr>
      </w:pPr>
    </w:p>
    <w:p w14:paraId="4B4282A7" w14:textId="77777777" w:rsidR="009E0CE7" w:rsidRDefault="009E0CE7" w:rsidP="009E0CE7">
      <w:pPr>
        <w:pStyle w:val="ListParagraph"/>
        <w:numPr>
          <w:ilvl w:val="0"/>
          <w:numId w:val="17"/>
        </w:numPr>
        <w:rPr>
          <w:b/>
        </w:rPr>
      </w:pPr>
      <w:r w:rsidRPr="006F0E1D">
        <w:rPr>
          <w:b/>
        </w:rPr>
        <w:t xml:space="preserve">Apheresis Platelets, Leukoreduced (Single Donor Platelets) are prepared by </w:t>
      </w:r>
      <w:proofErr w:type="spellStart"/>
      <w:r w:rsidRPr="006F0E1D">
        <w:rPr>
          <w:b/>
        </w:rPr>
        <w:t>hemapheresis</w:t>
      </w:r>
      <w:proofErr w:type="spellEnd"/>
      <w:r w:rsidRPr="006F0E1D">
        <w:rPr>
          <w:b/>
        </w:rPr>
        <w:t>. This component should contain ≥ 3.0 x 10</w:t>
      </w:r>
      <w:r w:rsidRPr="006F0E1D">
        <w:rPr>
          <w:b/>
          <w:vertAlign w:val="superscript"/>
        </w:rPr>
        <w:t>11</w:t>
      </w:r>
      <w:r w:rsidRPr="006F0E1D">
        <w:rPr>
          <w:b/>
        </w:rPr>
        <w:t xml:space="preserve"> platelets in 75% of the units tested and is equivalent to approximately 6 units of random donor platelets (platelet concentrates.)</w:t>
      </w:r>
    </w:p>
    <w:p w14:paraId="519B0F58" w14:textId="77777777" w:rsidR="009E0CE7" w:rsidRPr="00E50946" w:rsidRDefault="009E0CE7" w:rsidP="009E0CE7"/>
    <w:p w14:paraId="44A8722B" w14:textId="77777777" w:rsidR="009E0CE7" w:rsidRDefault="009E0CE7" w:rsidP="009E0CE7">
      <w:pPr>
        <w:numPr>
          <w:ilvl w:val="1"/>
          <w:numId w:val="17"/>
        </w:numPr>
        <w:ind w:left="1800"/>
      </w:pPr>
      <w:r w:rsidRPr="006F0E1D">
        <w:t>Plateletpheresis is the preferred product.</w:t>
      </w:r>
    </w:p>
    <w:p w14:paraId="0D30B53D" w14:textId="77777777" w:rsidR="009E0CE7" w:rsidRPr="006F0E1D" w:rsidRDefault="009E0CE7" w:rsidP="009E0CE7">
      <w:pPr>
        <w:ind w:left="1800"/>
      </w:pPr>
    </w:p>
    <w:p w14:paraId="20A5A1EE" w14:textId="77777777" w:rsidR="009E0CE7" w:rsidRDefault="009E0CE7" w:rsidP="009E0CE7">
      <w:pPr>
        <w:numPr>
          <w:ilvl w:val="1"/>
          <w:numId w:val="17"/>
        </w:numPr>
        <w:ind w:left="1800"/>
      </w:pPr>
      <w:r w:rsidRPr="006F0E1D">
        <w:t xml:space="preserve">Suppliers are responsible </w:t>
      </w:r>
      <w:r>
        <w:t>for bacterial detection testing</w:t>
      </w:r>
    </w:p>
    <w:p w14:paraId="0D41E6DB" w14:textId="77777777" w:rsidR="009E0CE7" w:rsidRPr="006F0E1D" w:rsidRDefault="009E0CE7" w:rsidP="009E0CE7">
      <w:pPr>
        <w:pStyle w:val="ListParagraph"/>
        <w:numPr>
          <w:ilvl w:val="0"/>
          <w:numId w:val="0"/>
        </w:numPr>
        <w:ind w:left="360"/>
      </w:pPr>
    </w:p>
    <w:p w14:paraId="3442064C" w14:textId="77777777" w:rsidR="009E0CE7" w:rsidRDefault="009E0CE7" w:rsidP="009E0CE7">
      <w:pPr>
        <w:numPr>
          <w:ilvl w:val="1"/>
          <w:numId w:val="17"/>
        </w:numPr>
        <w:ind w:left="1800"/>
      </w:pPr>
      <w:r w:rsidRPr="006F0E1D">
        <w:t>All products are requested leukoreduced.</w:t>
      </w:r>
    </w:p>
    <w:p w14:paraId="63F867ED" w14:textId="77777777" w:rsidR="009E0CE7" w:rsidRPr="006F0E1D" w:rsidRDefault="009E0CE7" w:rsidP="009E0CE7">
      <w:pPr>
        <w:pStyle w:val="ListParagraph"/>
        <w:numPr>
          <w:ilvl w:val="0"/>
          <w:numId w:val="0"/>
        </w:numPr>
        <w:ind w:left="360"/>
      </w:pPr>
    </w:p>
    <w:p w14:paraId="4BB7D287" w14:textId="77777777" w:rsidR="009E0CE7" w:rsidRPr="006F0E1D" w:rsidRDefault="009E0CE7" w:rsidP="009E0CE7">
      <w:pPr>
        <w:numPr>
          <w:ilvl w:val="1"/>
          <w:numId w:val="17"/>
        </w:numPr>
        <w:ind w:left="1800"/>
      </w:pPr>
      <w:proofErr w:type="spellStart"/>
      <w:r w:rsidRPr="006F0E1D">
        <w:t>Prestorage</w:t>
      </w:r>
      <w:proofErr w:type="spellEnd"/>
      <w:r w:rsidRPr="006F0E1D">
        <w:t xml:space="preserve"> leukoreduced blood and platelets are a safe alternative to CMV seronegative units for reducing transfusion transmitted CMV infection</w:t>
      </w:r>
    </w:p>
    <w:p w14:paraId="6614604E" w14:textId="77777777" w:rsidR="009E0CE7" w:rsidRPr="006F0E1D" w:rsidRDefault="009E0CE7" w:rsidP="009E0CE7">
      <w:pPr>
        <w:numPr>
          <w:ilvl w:val="2"/>
          <w:numId w:val="17"/>
        </w:numPr>
        <w:ind w:left="2070"/>
      </w:pPr>
      <w:r w:rsidRPr="006F0E1D">
        <w:t>When CMV negative is requested, CMV negative will be ordered from the blood supplier on a case by case basis pending MD review.</w:t>
      </w:r>
    </w:p>
    <w:p w14:paraId="36BF7351" w14:textId="77777777" w:rsidR="009E0CE7" w:rsidRPr="006F0E1D" w:rsidRDefault="009E0CE7" w:rsidP="009E0CE7">
      <w:pPr>
        <w:numPr>
          <w:ilvl w:val="2"/>
          <w:numId w:val="17"/>
        </w:numPr>
        <w:ind w:left="2070"/>
      </w:pPr>
      <w:r w:rsidRPr="006F0E1D">
        <w:t>During the review interval, CMV negative will be issued, if available, from the general inventory.</w:t>
      </w:r>
    </w:p>
    <w:p w14:paraId="69B7C23D" w14:textId="77777777" w:rsidR="009E0CE7" w:rsidRDefault="009E0CE7" w:rsidP="009E0CE7">
      <w:pPr>
        <w:numPr>
          <w:ilvl w:val="2"/>
          <w:numId w:val="17"/>
        </w:numPr>
        <w:ind w:left="2070"/>
      </w:pPr>
      <w:r w:rsidRPr="006F0E1D">
        <w:t xml:space="preserve">If none is available, then leukoreduced blood products will be issued to avoid delay. </w:t>
      </w:r>
    </w:p>
    <w:p w14:paraId="49A399DE" w14:textId="77777777" w:rsidR="009E0CE7" w:rsidRPr="006F0E1D" w:rsidRDefault="009E0CE7" w:rsidP="009E0CE7">
      <w:pPr>
        <w:ind w:left="2070"/>
      </w:pPr>
    </w:p>
    <w:p w14:paraId="2452AF38" w14:textId="77777777" w:rsidR="009E0CE7" w:rsidRPr="006F0E1D" w:rsidRDefault="009E0CE7" w:rsidP="009E0CE7">
      <w:pPr>
        <w:numPr>
          <w:ilvl w:val="1"/>
          <w:numId w:val="17"/>
        </w:numPr>
        <w:ind w:left="1800"/>
      </w:pPr>
      <w:r w:rsidRPr="006F0E1D">
        <w:t>HLA-matched or crossmatched plateletpheresis unit may be given to</w:t>
      </w:r>
      <w:r>
        <w:t xml:space="preserve"> patients that do not </w:t>
      </w:r>
      <w:r w:rsidRPr="006F0E1D">
        <w:t xml:space="preserve">require HLA-matched/irradiated or crossmatched if not used for original patient. </w:t>
      </w:r>
    </w:p>
    <w:p w14:paraId="1318BB75" w14:textId="77777777" w:rsidR="009E0CE7" w:rsidRDefault="009E0CE7" w:rsidP="009E0CE7">
      <w:pPr>
        <w:numPr>
          <w:ilvl w:val="2"/>
          <w:numId w:val="17"/>
        </w:numPr>
        <w:ind w:left="2070"/>
      </w:pPr>
      <w:r w:rsidRPr="006F0E1D">
        <w:lastRenderedPageBreak/>
        <w:t xml:space="preserve">Do not add an HLA instruction if the HLA platelet is given to a patient not requiring HLA and the platelet will be charged as just a plateletpheresis. </w:t>
      </w:r>
    </w:p>
    <w:p w14:paraId="36DC2F40" w14:textId="77777777" w:rsidR="009E0CE7" w:rsidRPr="006F0E1D" w:rsidRDefault="009E0CE7" w:rsidP="009E0CE7">
      <w:pPr>
        <w:ind w:left="2070"/>
      </w:pPr>
    </w:p>
    <w:p w14:paraId="380D897C" w14:textId="77777777" w:rsidR="009E0CE7" w:rsidRDefault="009E0CE7" w:rsidP="009E0CE7">
      <w:pPr>
        <w:numPr>
          <w:ilvl w:val="1"/>
          <w:numId w:val="17"/>
        </w:numPr>
        <w:ind w:left="1800"/>
      </w:pPr>
      <w:r w:rsidRPr="006F0E1D">
        <w:t>Provide Hematology-Oncology patients with pathogen-reduced platelets when available and PAS platelets when available if pathogen reduced platelets are not available.</w:t>
      </w:r>
    </w:p>
    <w:p w14:paraId="7A602EB6" w14:textId="77777777" w:rsidR="009E0CE7" w:rsidRPr="006F0E1D" w:rsidRDefault="009E0CE7" w:rsidP="009E0CE7">
      <w:pPr>
        <w:ind w:left="1800"/>
      </w:pPr>
    </w:p>
    <w:p w14:paraId="56ED060F" w14:textId="77777777" w:rsidR="009E0CE7" w:rsidRDefault="009E0CE7" w:rsidP="009E0CE7">
      <w:pPr>
        <w:numPr>
          <w:ilvl w:val="1"/>
          <w:numId w:val="17"/>
        </w:numPr>
        <w:ind w:left="1800"/>
      </w:pPr>
      <w:r w:rsidRPr="006F0E1D">
        <w:t xml:space="preserve">PAS plateletpheresis unit or Pathogen reduced plateletpheresis units should be given routinely to those patients who had a non-hemolytic febrile adverse reaction. </w:t>
      </w:r>
    </w:p>
    <w:p w14:paraId="5E0E56B9" w14:textId="77777777" w:rsidR="009E0CE7" w:rsidRPr="006F0E1D" w:rsidRDefault="009E0CE7" w:rsidP="009E0CE7">
      <w:pPr>
        <w:pStyle w:val="ListParagraph"/>
        <w:numPr>
          <w:ilvl w:val="0"/>
          <w:numId w:val="0"/>
        </w:numPr>
        <w:ind w:left="360"/>
      </w:pPr>
    </w:p>
    <w:p w14:paraId="6721D8E9" w14:textId="77777777" w:rsidR="009E0CE7" w:rsidRDefault="009E0CE7" w:rsidP="009E0CE7">
      <w:pPr>
        <w:numPr>
          <w:ilvl w:val="1"/>
          <w:numId w:val="17"/>
        </w:numPr>
        <w:ind w:left="1800"/>
      </w:pPr>
      <w:r w:rsidRPr="006F0E1D">
        <w:t>Pathogen Reduced platelet</w:t>
      </w:r>
      <w:r>
        <w:t xml:space="preserve"> </w:t>
      </w:r>
      <w:r w:rsidRPr="006F0E1D">
        <w:t xml:space="preserve">pheresis units CAN be given to NEONATES. </w:t>
      </w:r>
    </w:p>
    <w:p w14:paraId="188B5D74" w14:textId="77777777" w:rsidR="009E0CE7" w:rsidRPr="006F0E1D" w:rsidRDefault="009E0CE7" w:rsidP="009E0CE7">
      <w:pPr>
        <w:pStyle w:val="ListParagraph"/>
        <w:numPr>
          <w:ilvl w:val="0"/>
          <w:numId w:val="0"/>
        </w:numPr>
        <w:ind w:left="360"/>
      </w:pPr>
    </w:p>
    <w:p w14:paraId="358CF9D1" w14:textId="77777777" w:rsidR="009E0CE7" w:rsidRDefault="009E0CE7" w:rsidP="009E0CE7">
      <w:pPr>
        <w:numPr>
          <w:ilvl w:val="1"/>
          <w:numId w:val="17"/>
        </w:numPr>
        <w:ind w:left="1800"/>
      </w:pPr>
      <w:r w:rsidRPr="006F0E1D">
        <w:t>Plateletpheresis units that contain volumes &gt;400ml should not routinely be received. During shortages or medical clearance these may be needed.   Larger volume plateletpheresis units should be given to adults of the same ABO.</w:t>
      </w:r>
    </w:p>
    <w:p w14:paraId="7C58961F" w14:textId="77777777" w:rsidR="009E0CE7" w:rsidRDefault="009E0CE7" w:rsidP="009E0CE7">
      <w:pPr>
        <w:ind w:left="1800"/>
      </w:pPr>
      <w:r w:rsidRPr="006F0E1D">
        <w:t>Example: Group O plateletpheresis, 422 ml – Give to an adult that is Group O</w:t>
      </w:r>
    </w:p>
    <w:p w14:paraId="6D84233D" w14:textId="77777777" w:rsidR="009E0CE7" w:rsidRPr="006F0E1D" w:rsidRDefault="009E0CE7" w:rsidP="009E0CE7">
      <w:pPr>
        <w:ind w:left="1800"/>
      </w:pPr>
    </w:p>
    <w:p w14:paraId="0148BE4B" w14:textId="77777777" w:rsidR="009E0CE7" w:rsidRPr="006F0E1D" w:rsidRDefault="009E0CE7" w:rsidP="009E0CE7">
      <w:pPr>
        <w:numPr>
          <w:ilvl w:val="1"/>
          <w:numId w:val="17"/>
        </w:numPr>
        <w:ind w:left="1800"/>
      </w:pPr>
      <w:r w:rsidRPr="006F0E1D">
        <w:t>The Medical Director may determine that a patient should receive a certain type of platelet based on the patient’s history:</w:t>
      </w:r>
    </w:p>
    <w:p w14:paraId="5EB902B5" w14:textId="77777777" w:rsidR="009E0CE7" w:rsidRPr="006F0E1D" w:rsidRDefault="009E0CE7" w:rsidP="009E0CE7">
      <w:pPr>
        <w:numPr>
          <w:ilvl w:val="2"/>
          <w:numId w:val="17"/>
        </w:numPr>
      </w:pPr>
      <w:r w:rsidRPr="006F0E1D">
        <w:t>Only PAS PI Platelets</w:t>
      </w:r>
    </w:p>
    <w:p w14:paraId="7AA9D42F" w14:textId="77777777" w:rsidR="009E0CE7" w:rsidRPr="006F0E1D" w:rsidRDefault="009E0CE7" w:rsidP="009E0CE7">
      <w:pPr>
        <w:numPr>
          <w:ilvl w:val="2"/>
          <w:numId w:val="17"/>
        </w:numPr>
      </w:pPr>
      <w:r w:rsidRPr="006F0E1D">
        <w:t>Only PAS Platelets (either PI or not PI)</w:t>
      </w:r>
    </w:p>
    <w:p w14:paraId="603E1319" w14:textId="77777777" w:rsidR="009E0CE7" w:rsidRDefault="009E0CE7" w:rsidP="009E0CE7">
      <w:pPr>
        <w:numPr>
          <w:ilvl w:val="2"/>
          <w:numId w:val="17"/>
        </w:numPr>
      </w:pPr>
      <w:r w:rsidRPr="006F0E1D">
        <w:t>Only PI Platelets (either PAS or not PAS)</w:t>
      </w:r>
    </w:p>
    <w:p w14:paraId="78EE0BAC" w14:textId="54E43D96" w:rsidR="007707C5" w:rsidRPr="007707C5" w:rsidRDefault="009E0CE7" w:rsidP="009E0CE7">
      <w:pPr>
        <w:numPr>
          <w:ilvl w:val="2"/>
          <w:numId w:val="17"/>
        </w:numPr>
      </w:pPr>
      <w:r w:rsidRPr="006F0E1D">
        <w:t xml:space="preserve">The corresponding special messages will be in the patient’s </w:t>
      </w:r>
      <w:r w:rsidR="00EF4120">
        <w:t>Bad File</w:t>
      </w:r>
      <w:r w:rsidRPr="006F0E1D">
        <w:t>.</w:t>
      </w:r>
      <w:r w:rsidRPr="009E0CE7">
        <w:rPr>
          <w:b/>
        </w:rPr>
        <w:t xml:space="preserve"> </w:t>
      </w:r>
    </w:p>
    <w:p w14:paraId="61A42B00" w14:textId="16F2BA9E" w:rsidR="007707C5" w:rsidRPr="007707C5" w:rsidRDefault="009E0CE7" w:rsidP="007707C5">
      <w:pPr>
        <w:ind w:left="2016"/>
      </w:pPr>
      <w:r w:rsidRPr="009E0CE7">
        <w:rPr>
          <w:b/>
        </w:rPr>
        <w:t xml:space="preserve">  </w:t>
      </w:r>
    </w:p>
    <w:p w14:paraId="486F8205" w14:textId="3627263D" w:rsidR="009E0CE7" w:rsidRPr="007707C5" w:rsidRDefault="007707C5" w:rsidP="007707C5">
      <w:pPr>
        <w:numPr>
          <w:ilvl w:val="1"/>
          <w:numId w:val="17"/>
        </w:numPr>
        <w:rPr>
          <w:bCs/>
        </w:rPr>
      </w:pPr>
      <w:r w:rsidRPr="007707C5">
        <w:rPr>
          <w:bCs/>
        </w:rPr>
        <w:t xml:space="preserve">Low yield platelets should be given preferentially to bleeding patients and not ORC patients or other patients for prophylactic treatment. </w:t>
      </w:r>
      <w:r w:rsidR="009E0CE7" w:rsidRPr="007707C5">
        <w:rPr>
          <w:bCs/>
        </w:rPr>
        <w:t xml:space="preserve">    </w:t>
      </w:r>
    </w:p>
    <w:p w14:paraId="78DBCEC8" w14:textId="77777777" w:rsidR="009E0CE7" w:rsidRPr="006F0E1D" w:rsidRDefault="009E0CE7" w:rsidP="009E0CE7">
      <w:pPr>
        <w:numPr>
          <w:ilvl w:val="0"/>
          <w:numId w:val="17"/>
        </w:numPr>
        <w:rPr>
          <w:b/>
        </w:rPr>
      </w:pPr>
      <w:r w:rsidRPr="006F0E1D">
        <w:rPr>
          <w:b/>
        </w:rPr>
        <w:t xml:space="preserve">Inventory: </w:t>
      </w:r>
    </w:p>
    <w:p w14:paraId="2398CE1D" w14:textId="77777777" w:rsidR="009E0CE7" w:rsidRPr="006F0E1D" w:rsidRDefault="009E0CE7" w:rsidP="009E0CE7">
      <w:pPr>
        <w:rPr>
          <w:b/>
        </w:rPr>
      </w:pPr>
    </w:p>
    <w:p w14:paraId="3827E0F6" w14:textId="77777777" w:rsidR="009E0CE7" w:rsidRPr="006F0E1D" w:rsidRDefault="009E0CE7" w:rsidP="009E0CE7">
      <w:pPr>
        <w:numPr>
          <w:ilvl w:val="0"/>
          <w:numId w:val="19"/>
        </w:numPr>
      </w:pPr>
      <w:r w:rsidRPr="006F0E1D">
        <w:t>Platelet inventory is done at the beginning of each shift and tracked on the Blood Bank Platelet Inventory sheet.</w:t>
      </w:r>
    </w:p>
    <w:p w14:paraId="6CEE2092" w14:textId="7E2EF29B" w:rsidR="009E0CE7" w:rsidRDefault="009E0CE7" w:rsidP="009E0CE7">
      <w:pPr>
        <w:ind w:left="1440" w:firstLine="360"/>
        <w:rPr>
          <w:i/>
          <w:color w:val="00B0F0"/>
        </w:rPr>
      </w:pPr>
      <w:r w:rsidRPr="009A1397">
        <w:rPr>
          <w:i/>
          <w:color w:val="00B0F0"/>
        </w:rPr>
        <w:t>Refer to</w:t>
      </w:r>
      <w:r w:rsidR="009F310A">
        <w:rPr>
          <w:i/>
          <w:color w:val="00B0F0"/>
        </w:rPr>
        <w:t xml:space="preserve"> BB-FORMS-0108</w:t>
      </w:r>
      <w:r w:rsidRPr="009A1397">
        <w:rPr>
          <w:i/>
          <w:color w:val="00B0F0"/>
        </w:rPr>
        <w:t xml:space="preserve"> </w:t>
      </w:r>
      <w:r w:rsidR="009F310A">
        <w:rPr>
          <w:i/>
          <w:color w:val="00B0F0"/>
        </w:rPr>
        <w:t>BB Platelet Thawed Plasma Inventory</w:t>
      </w:r>
    </w:p>
    <w:p w14:paraId="06646DC4" w14:textId="3AF156CA" w:rsidR="009E0CE7" w:rsidRPr="008D2CC9" w:rsidRDefault="008D2CC9" w:rsidP="008D2CC9">
      <w:pPr>
        <w:pStyle w:val="ListParagraph"/>
        <w:numPr>
          <w:ilvl w:val="1"/>
          <w:numId w:val="36"/>
        </w:numPr>
      </w:pPr>
      <w:r w:rsidRPr="008D2CC9">
        <w:t xml:space="preserve">Log in to </w:t>
      </w:r>
      <w:proofErr w:type="spellStart"/>
      <w:proofErr w:type="gramStart"/>
      <w:r w:rsidRPr="008D2CC9">
        <w:t>SmarTerm</w:t>
      </w:r>
      <w:proofErr w:type="spellEnd"/>
      <w:proofErr w:type="gramEnd"/>
    </w:p>
    <w:p w14:paraId="7B5D4785" w14:textId="465192F8" w:rsidR="008D2CC9" w:rsidRPr="008D2CC9" w:rsidRDefault="008D2CC9" w:rsidP="008D2CC9">
      <w:pPr>
        <w:pStyle w:val="ListParagraph"/>
        <w:numPr>
          <w:ilvl w:val="1"/>
          <w:numId w:val="36"/>
        </w:numPr>
      </w:pPr>
      <w:r w:rsidRPr="008D2CC9">
        <w:t>Function: BBR</w:t>
      </w:r>
    </w:p>
    <w:p w14:paraId="44EB63C6" w14:textId="7CF42837" w:rsidR="008D2CC9" w:rsidRPr="008D2CC9" w:rsidRDefault="008D2CC9" w:rsidP="008D2CC9">
      <w:pPr>
        <w:pStyle w:val="ListParagraph"/>
        <w:numPr>
          <w:ilvl w:val="1"/>
          <w:numId w:val="36"/>
        </w:numPr>
      </w:pPr>
      <w:r w:rsidRPr="008D2CC9">
        <w:t xml:space="preserve">Printer: </w:t>
      </w:r>
      <w:r>
        <w:t>9930 or 9931</w:t>
      </w:r>
    </w:p>
    <w:p w14:paraId="787BC2A9" w14:textId="10033A4F" w:rsidR="008D2CC9" w:rsidRPr="008D2CC9" w:rsidRDefault="008D2CC9" w:rsidP="008D2CC9">
      <w:pPr>
        <w:pStyle w:val="ListParagraph"/>
        <w:numPr>
          <w:ilvl w:val="1"/>
          <w:numId w:val="36"/>
        </w:numPr>
      </w:pPr>
      <w:proofErr w:type="gramStart"/>
      <w:r w:rsidRPr="008D2CC9">
        <w:t>?:</w:t>
      </w:r>
      <w:proofErr w:type="gramEnd"/>
      <w:r w:rsidRPr="008D2CC9">
        <w:t xml:space="preserve"> 2 (Product File List)</w:t>
      </w:r>
    </w:p>
    <w:p w14:paraId="501F4FAD" w14:textId="3317CCFB" w:rsidR="008D2CC9" w:rsidRPr="008D2CC9" w:rsidRDefault="008D2CC9" w:rsidP="008D2CC9">
      <w:pPr>
        <w:pStyle w:val="ListParagraph"/>
        <w:numPr>
          <w:ilvl w:val="1"/>
          <w:numId w:val="36"/>
        </w:numPr>
      </w:pPr>
      <w:r w:rsidRPr="008D2CC9">
        <w:t>Hospital ID: AHWA</w:t>
      </w:r>
    </w:p>
    <w:p w14:paraId="594A6D89" w14:textId="07560D47" w:rsidR="008D2CC9" w:rsidRPr="008D2CC9" w:rsidRDefault="008D2CC9" w:rsidP="008D2CC9">
      <w:pPr>
        <w:pStyle w:val="ListParagraph"/>
        <w:numPr>
          <w:ilvl w:val="1"/>
          <w:numId w:val="36"/>
        </w:numPr>
      </w:pPr>
      <w:r w:rsidRPr="008D2CC9">
        <w:t>Area: WIN</w:t>
      </w:r>
    </w:p>
    <w:p w14:paraId="68E90ADD" w14:textId="552DE1D3" w:rsidR="008D2CC9" w:rsidRPr="008D2CC9" w:rsidRDefault="008D2CC9" w:rsidP="008D2CC9">
      <w:pPr>
        <w:pStyle w:val="ListParagraph"/>
        <w:numPr>
          <w:ilvl w:val="1"/>
          <w:numId w:val="36"/>
        </w:numPr>
      </w:pPr>
      <w:r w:rsidRPr="008D2CC9">
        <w:t>Enter through Area and Hospital ID</w:t>
      </w:r>
    </w:p>
    <w:p w14:paraId="3644F166" w14:textId="1BD45D17" w:rsidR="008D2CC9" w:rsidRPr="008D2CC9" w:rsidRDefault="008D2CC9" w:rsidP="008D2CC9">
      <w:pPr>
        <w:pStyle w:val="ListParagraph"/>
        <w:numPr>
          <w:ilvl w:val="1"/>
          <w:numId w:val="36"/>
        </w:numPr>
      </w:pPr>
      <w:r w:rsidRPr="008D2CC9">
        <w:t>Accept (A), Modify (M), or Reject (R): A</w:t>
      </w:r>
    </w:p>
    <w:p w14:paraId="5BBD29BD" w14:textId="0F75EC1E" w:rsidR="008D2CC9" w:rsidRPr="008D2CC9" w:rsidRDefault="008D2CC9" w:rsidP="008D2CC9">
      <w:pPr>
        <w:pStyle w:val="ListParagraph"/>
        <w:numPr>
          <w:ilvl w:val="1"/>
          <w:numId w:val="36"/>
        </w:numPr>
      </w:pPr>
      <w:r w:rsidRPr="008D2CC9">
        <w:t>Earliest Expiration Date: T</w:t>
      </w:r>
    </w:p>
    <w:p w14:paraId="47D7652C" w14:textId="7AD77E4A" w:rsidR="008D2CC9" w:rsidRPr="008D2CC9" w:rsidRDefault="008D2CC9" w:rsidP="008D2CC9">
      <w:pPr>
        <w:pStyle w:val="ListParagraph"/>
        <w:numPr>
          <w:ilvl w:val="1"/>
          <w:numId w:val="36"/>
        </w:numPr>
      </w:pPr>
      <w:r w:rsidRPr="008D2CC9">
        <w:t>Earliest Expiration Time: Enter</w:t>
      </w:r>
    </w:p>
    <w:p w14:paraId="09316952" w14:textId="47718CCD" w:rsidR="008D2CC9" w:rsidRPr="008D2CC9" w:rsidRDefault="008D2CC9" w:rsidP="008D2CC9">
      <w:pPr>
        <w:pStyle w:val="ListParagraph"/>
        <w:numPr>
          <w:ilvl w:val="1"/>
          <w:numId w:val="36"/>
        </w:numPr>
      </w:pPr>
      <w:r w:rsidRPr="008D2CC9">
        <w:t>Component Type/Group: PLTG</w:t>
      </w:r>
    </w:p>
    <w:p w14:paraId="5235A392" w14:textId="1473FBC0" w:rsidR="008D2CC9" w:rsidRPr="008D2CC9" w:rsidRDefault="008D2CC9" w:rsidP="008D2CC9">
      <w:pPr>
        <w:pStyle w:val="ListParagraph"/>
        <w:numPr>
          <w:ilvl w:val="1"/>
          <w:numId w:val="36"/>
        </w:numPr>
      </w:pPr>
      <w:r w:rsidRPr="008D2CC9">
        <w:t>Status: Enter (ALL)</w:t>
      </w:r>
    </w:p>
    <w:p w14:paraId="14A11493" w14:textId="780A0D04" w:rsidR="008D2CC9" w:rsidRPr="008D2CC9" w:rsidRDefault="008D2CC9" w:rsidP="008D2CC9">
      <w:pPr>
        <w:pStyle w:val="ListParagraph"/>
        <w:numPr>
          <w:ilvl w:val="1"/>
          <w:numId w:val="36"/>
        </w:numPr>
      </w:pPr>
      <w:r w:rsidRPr="008D2CC9">
        <w:t>ABO-RH: Enter (ALL)</w:t>
      </w:r>
    </w:p>
    <w:p w14:paraId="53215F27" w14:textId="7E1B89A3" w:rsidR="008D2CC9" w:rsidRPr="008D2CC9" w:rsidRDefault="008D2CC9" w:rsidP="008D2CC9">
      <w:pPr>
        <w:pStyle w:val="ListParagraph"/>
        <w:numPr>
          <w:ilvl w:val="1"/>
          <w:numId w:val="36"/>
        </w:numPr>
      </w:pPr>
      <w:r w:rsidRPr="008D2CC9">
        <w:t>Print Detail? Y/N: Y (if you say no, unit numbers will not print)</w:t>
      </w:r>
    </w:p>
    <w:p w14:paraId="1173C98E" w14:textId="40FD8001" w:rsidR="008D2CC9" w:rsidRPr="008D2CC9" w:rsidRDefault="008D2CC9" w:rsidP="008D2CC9">
      <w:pPr>
        <w:pStyle w:val="ListParagraph"/>
        <w:numPr>
          <w:ilvl w:val="1"/>
          <w:numId w:val="36"/>
        </w:numPr>
      </w:pPr>
      <w:r w:rsidRPr="008D2CC9">
        <w:t>Complete/Incomplete/All C/I/A: Enter or A</w:t>
      </w:r>
    </w:p>
    <w:p w14:paraId="0BCA1765" w14:textId="0A1C1999" w:rsidR="008D2CC9" w:rsidRPr="008D2CC9" w:rsidRDefault="008D2CC9" w:rsidP="008D2CC9">
      <w:pPr>
        <w:pStyle w:val="ListParagraph"/>
        <w:numPr>
          <w:ilvl w:val="1"/>
          <w:numId w:val="36"/>
        </w:numPr>
      </w:pPr>
      <w:r w:rsidRPr="008D2CC9">
        <w:t>Active Units Only? Y/N: Enter or Y</w:t>
      </w:r>
    </w:p>
    <w:p w14:paraId="16656F62" w14:textId="17B72BC2" w:rsidR="008D2CC9" w:rsidRPr="008D2CC9" w:rsidRDefault="008D2CC9" w:rsidP="008D2CC9">
      <w:pPr>
        <w:pStyle w:val="ListParagraph"/>
        <w:numPr>
          <w:ilvl w:val="1"/>
          <w:numId w:val="36"/>
        </w:numPr>
      </w:pPr>
      <w:r w:rsidRPr="008D2CC9">
        <w:t>Accept (A), Modify (M), Or Reject (R): A</w:t>
      </w:r>
    </w:p>
    <w:p w14:paraId="11CEB9A0" w14:textId="77777777" w:rsidR="008D2CC9" w:rsidRPr="008D2CC9" w:rsidRDefault="008D2CC9" w:rsidP="008D2CC9"/>
    <w:p w14:paraId="55D39AE5" w14:textId="77777777" w:rsidR="009E0CE7" w:rsidRPr="006207C4" w:rsidRDefault="009E0CE7" w:rsidP="009E0CE7"/>
    <w:p w14:paraId="31EA20DA" w14:textId="77777777" w:rsidR="009E0CE7" w:rsidRPr="006F0E1D" w:rsidRDefault="009E0CE7" w:rsidP="009E0CE7">
      <w:pPr>
        <w:numPr>
          <w:ilvl w:val="0"/>
          <w:numId w:val="19"/>
        </w:numPr>
      </w:pPr>
      <w:r w:rsidRPr="006F0E1D">
        <w:t xml:space="preserve">The minimum and maximum number depends on daily usage and day of week.  </w:t>
      </w:r>
    </w:p>
    <w:p w14:paraId="7DFB26FB" w14:textId="67AAD91E" w:rsidR="009E0CE7" w:rsidRPr="006F0E1D" w:rsidRDefault="009E0CE7" w:rsidP="009E0CE7">
      <w:pPr>
        <w:numPr>
          <w:ilvl w:val="1"/>
          <w:numId w:val="19"/>
        </w:numPr>
      </w:pPr>
      <w:r w:rsidRPr="006F0E1D">
        <w:t xml:space="preserve">Weekdays, the optimal level is approximately </w:t>
      </w:r>
      <w:r w:rsidR="007707C5">
        <w:t>30</w:t>
      </w:r>
      <w:r w:rsidRPr="006F0E1D">
        <w:t xml:space="preserve"> platelet</w:t>
      </w:r>
      <w:r>
        <w:t xml:space="preserve"> </w:t>
      </w:r>
      <w:r w:rsidRPr="006F0E1D">
        <w:t xml:space="preserve">pheresis.  </w:t>
      </w:r>
    </w:p>
    <w:p w14:paraId="27135895" w14:textId="74A29D84" w:rsidR="009E0CE7" w:rsidRPr="006F0E1D" w:rsidRDefault="009E0CE7" w:rsidP="009E0CE7">
      <w:pPr>
        <w:numPr>
          <w:ilvl w:val="1"/>
          <w:numId w:val="19"/>
        </w:numPr>
      </w:pPr>
      <w:r w:rsidRPr="006F0E1D">
        <w:t>Weekends and holidays, the optimal level is approximately 2</w:t>
      </w:r>
      <w:r w:rsidR="007707C5">
        <w:t>0</w:t>
      </w:r>
      <w:r w:rsidRPr="006F0E1D">
        <w:t xml:space="preserve"> plateletpheresis.</w:t>
      </w:r>
    </w:p>
    <w:p w14:paraId="2C3A0719" w14:textId="77777777" w:rsidR="009E0CE7" w:rsidRDefault="009E0CE7" w:rsidP="009E0CE7">
      <w:pPr>
        <w:numPr>
          <w:ilvl w:val="1"/>
          <w:numId w:val="19"/>
        </w:numPr>
      </w:pPr>
      <w:r w:rsidRPr="006F0E1D">
        <w:t xml:space="preserve">Judgment needs to be utilized if usage is unexpectedly high or low. </w:t>
      </w:r>
    </w:p>
    <w:p w14:paraId="492F220C" w14:textId="4673C645" w:rsidR="009E0CE7" w:rsidRDefault="009E0CE7" w:rsidP="009E0CE7">
      <w:pPr>
        <w:numPr>
          <w:ilvl w:val="1"/>
          <w:numId w:val="19"/>
        </w:numPr>
      </w:pPr>
      <w:r>
        <w:t xml:space="preserve">ARC standing order shipments must be </w:t>
      </w:r>
      <w:r w:rsidR="007707C5">
        <w:t>cancelled in full with a 12</w:t>
      </w:r>
      <w:r>
        <w:t xml:space="preserve"> hour notice</w:t>
      </w:r>
      <w:r w:rsidR="007707C5">
        <w:t xml:space="preserve">. ARC cannot cut partial orders. If partial standing order cuts are needed, the full order must be cut and an ad hoc order placed. Be cautious in doing this as best dated </w:t>
      </w:r>
      <w:proofErr w:type="spellStart"/>
      <w:r w:rsidR="007707C5">
        <w:t>plts</w:t>
      </w:r>
      <w:proofErr w:type="spellEnd"/>
      <w:r w:rsidR="007707C5">
        <w:t xml:space="preserve"> arrive on standing orders. </w:t>
      </w:r>
    </w:p>
    <w:p w14:paraId="303A09A4" w14:textId="77777777" w:rsidR="009E0CE7" w:rsidRPr="006F0E1D" w:rsidRDefault="009E0CE7" w:rsidP="009E0CE7">
      <w:pPr>
        <w:ind w:left="2520"/>
      </w:pPr>
    </w:p>
    <w:p w14:paraId="3D90A5E8" w14:textId="77777777" w:rsidR="009E0CE7" w:rsidRPr="006F0E1D" w:rsidRDefault="009E0CE7" w:rsidP="009E0CE7">
      <w:pPr>
        <w:numPr>
          <w:ilvl w:val="0"/>
          <w:numId w:val="19"/>
        </w:numPr>
      </w:pPr>
      <w:r w:rsidRPr="006F0E1D">
        <w:t xml:space="preserve">A standing order of plateletpheresis is received daily and printed on the Blood Bank Inventory form.  </w:t>
      </w:r>
    </w:p>
    <w:p w14:paraId="71397A23" w14:textId="77777777" w:rsidR="009E0CE7" w:rsidRPr="006F0E1D" w:rsidRDefault="009E0CE7" w:rsidP="009E0CE7">
      <w:pPr>
        <w:numPr>
          <w:ilvl w:val="1"/>
          <w:numId w:val="19"/>
        </w:numPr>
      </w:pPr>
      <w:r w:rsidRPr="006F0E1D">
        <w:t>Carefully examine the number and expiration dates of platelets in inventory to determine if additional platelets are needed in addition to the standing order.</w:t>
      </w:r>
    </w:p>
    <w:p w14:paraId="450F8E25" w14:textId="77777777" w:rsidR="009E0CE7" w:rsidRPr="006F0E1D" w:rsidRDefault="009E0CE7" w:rsidP="009E0CE7">
      <w:pPr>
        <w:numPr>
          <w:ilvl w:val="1"/>
          <w:numId w:val="19"/>
        </w:numPr>
      </w:pPr>
      <w:r w:rsidRPr="006F0E1D">
        <w:t xml:space="preserve">Consult with management as necessary to adjust inventory based on platelet availability and usage.  </w:t>
      </w:r>
    </w:p>
    <w:p w14:paraId="00CCFDFB" w14:textId="6B9F1B98" w:rsidR="009E0CE7" w:rsidRPr="006F0E1D" w:rsidRDefault="009E0CE7" w:rsidP="009E0CE7">
      <w:pPr>
        <w:numPr>
          <w:ilvl w:val="1"/>
          <w:numId w:val="19"/>
        </w:numPr>
      </w:pPr>
      <w:r w:rsidRPr="006F0E1D">
        <w:t>Request pathogen reduced plateletpheresis (P</w:t>
      </w:r>
      <w:r w:rsidR="007707C5">
        <w:t>R</w:t>
      </w:r>
      <w:r w:rsidRPr="006F0E1D">
        <w:t>) units routinely.  If P</w:t>
      </w:r>
      <w:r w:rsidR="007707C5">
        <w:t>R</w:t>
      </w:r>
      <w:r w:rsidRPr="006F0E1D">
        <w:t xml:space="preserve"> not available, </w:t>
      </w:r>
      <w:r w:rsidR="007707C5">
        <w:t xml:space="preserve">check other suppliers before accepting </w:t>
      </w:r>
      <w:r w:rsidRPr="006F0E1D">
        <w:t xml:space="preserve">PAS platelets. </w:t>
      </w:r>
    </w:p>
    <w:p w14:paraId="5338462C" w14:textId="77777777" w:rsidR="009E0CE7" w:rsidRPr="006F0E1D" w:rsidRDefault="009E0CE7" w:rsidP="009E0CE7">
      <w:pPr>
        <w:numPr>
          <w:ilvl w:val="1"/>
          <w:numId w:val="19"/>
        </w:numPr>
      </w:pPr>
      <w:r w:rsidRPr="006F0E1D">
        <w:t>Standing orders may be modified by Blood Supplier to fit availability.</w:t>
      </w:r>
    </w:p>
    <w:p w14:paraId="30E8E479" w14:textId="77777777" w:rsidR="009E0CE7" w:rsidRPr="006F0E1D" w:rsidRDefault="009E0CE7" w:rsidP="009E0CE7">
      <w:pPr>
        <w:numPr>
          <w:ilvl w:val="1"/>
          <w:numId w:val="19"/>
        </w:numPr>
      </w:pPr>
      <w:r w:rsidRPr="006F0E1D">
        <w:t xml:space="preserve">Standing orders may be split and/or sent by special courier. </w:t>
      </w:r>
    </w:p>
    <w:p w14:paraId="7191B6C4" w14:textId="77777777" w:rsidR="009E0CE7" w:rsidRPr="006F0E1D" w:rsidRDefault="009E0CE7" w:rsidP="009E0CE7">
      <w:pPr>
        <w:numPr>
          <w:ilvl w:val="1"/>
          <w:numId w:val="19"/>
        </w:numPr>
      </w:pPr>
      <w:r w:rsidRPr="006F0E1D">
        <w:t>Short dated units should be monitored.</w:t>
      </w:r>
    </w:p>
    <w:p w14:paraId="7E1D81F9" w14:textId="3FF7A454" w:rsidR="009E0CE7" w:rsidRPr="006F0E1D" w:rsidRDefault="009E0CE7" w:rsidP="009E0CE7">
      <w:pPr>
        <w:numPr>
          <w:ilvl w:val="0"/>
          <w:numId w:val="18"/>
        </w:numPr>
        <w:ind w:left="2790"/>
      </w:pPr>
      <w:r w:rsidRPr="006F0E1D">
        <w:t xml:space="preserve">Make sure platelets that do NOT qualify for credit are used before platelets that do qualify for credit, if both are expiring on the same day.  Short date units should have the attribute CDIE added to document that it was received with </w:t>
      </w:r>
      <w:r w:rsidR="007707C5">
        <w:t>24</w:t>
      </w:r>
      <w:r w:rsidRPr="006F0E1D">
        <w:t xml:space="preserve"> hours or less of expiration left.</w:t>
      </w:r>
    </w:p>
    <w:p w14:paraId="4D102890" w14:textId="77777777" w:rsidR="009E0CE7" w:rsidRPr="006F0E1D" w:rsidRDefault="009E0CE7" w:rsidP="009E0CE7">
      <w:pPr>
        <w:numPr>
          <w:ilvl w:val="0"/>
          <w:numId w:val="18"/>
        </w:numPr>
        <w:ind w:left="2790"/>
      </w:pPr>
      <w:r w:rsidRPr="006F0E1D">
        <w:t>Be cautious in accepting all platelets expiring on the same dates or accepting platelets that will result in all platelets in inventory expiring on the same date.</w:t>
      </w:r>
    </w:p>
    <w:p w14:paraId="7FF106EF" w14:textId="67A37CE9" w:rsidR="009E0CE7" w:rsidRPr="006F0E1D" w:rsidRDefault="009E0CE7" w:rsidP="009E0CE7">
      <w:pPr>
        <w:numPr>
          <w:ilvl w:val="0"/>
          <w:numId w:val="18"/>
        </w:numPr>
        <w:ind w:left="2790"/>
      </w:pPr>
      <w:r w:rsidRPr="006F0E1D">
        <w:t xml:space="preserve">Be cautious in accepting units that have </w:t>
      </w:r>
      <w:r w:rsidR="007707C5">
        <w:rPr>
          <w:i/>
        </w:rPr>
        <w:t>less than 24</w:t>
      </w:r>
      <w:r w:rsidRPr="006F0E1D">
        <w:t xml:space="preserve"> hours left when they arrive.</w:t>
      </w:r>
    </w:p>
    <w:p w14:paraId="5CA3EADF" w14:textId="77777777" w:rsidR="009E0CE7" w:rsidRPr="006F0E1D" w:rsidRDefault="009E0CE7" w:rsidP="009E0CE7">
      <w:pPr>
        <w:numPr>
          <w:ilvl w:val="0"/>
          <w:numId w:val="18"/>
        </w:numPr>
        <w:ind w:left="2790"/>
      </w:pPr>
      <w:r w:rsidRPr="006F0E1D">
        <w:t>Credit for short dated Platelets:</w:t>
      </w:r>
    </w:p>
    <w:p w14:paraId="17764428" w14:textId="39ADD7A0" w:rsidR="009E0CE7" w:rsidRPr="006F0E1D" w:rsidRDefault="009E0CE7" w:rsidP="009E0CE7">
      <w:pPr>
        <w:numPr>
          <w:ilvl w:val="1"/>
          <w:numId w:val="18"/>
        </w:numPr>
      </w:pPr>
      <w:r w:rsidRPr="006F0E1D">
        <w:rPr>
          <w:i/>
        </w:rPr>
        <w:t xml:space="preserve">More than </w:t>
      </w:r>
      <w:r w:rsidR="007707C5">
        <w:t>24</w:t>
      </w:r>
      <w:r w:rsidRPr="006F0E1D">
        <w:t xml:space="preserve"> hours</w:t>
      </w:r>
      <w:r w:rsidRPr="006F0E1D">
        <w:rPr>
          <w:i/>
        </w:rPr>
        <w:t xml:space="preserve"> </w:t>
      </w:r>
      <w:r w:rsidRPr="006F0E1D">
        <w:t xml:space="preserve">left before expiration = No Credit </w:t>
      </w:r>
    </w:p>
    <w:p w14:paraId="2F216F86" w14:textId="0C0271F9" w:rsidR="009E0CE7" w:rsidRPr="006F0E1D" w:rsidRDefault="007707C5" w:rsidP="009E0CE7">
      <w:pPr>
        <w:numPr>
          <w:ilvl w:val="1"/>
          <w:numId w:val="18"/>
        </w:numPr>
      </w:pPr>
      <w:r>
        <w:t>24</w:t>
      </w:r>
      <w:r w:rsidR="009E0CE7" w:rsidRPr="006F0E1D">
        <w:t xml:space="preserve"> hours or </w:t>
      </w:r>
      <w:r w:rsidR="009E0CE7" w:rsidRPr="006F0E1D">
        <w:rPr>
          <w:i/>
        </w:rPr>
        <w:t xml:space="preserve">less </w:t>
      </w:r>
      <w:r w:rsidR="009E0CE7" w:rsidRPr="006F0E1D">
        <w:t xml:space="preserve">left before expiration= Yes Credit (ARC) </w:t>
      </w:r>
    </w:p>
    <w:p w14:paraId="30C03BFA" w14:textId="3CB268BD" w:rsidR="009E0CE7" w:rsidRPr="006F0E1D" w:rsidRDefault="009E0CE7" w:rsidP="009E0CE7">
      <w:pPr>
        <w:numPr>
          <w:ilvl w:val="2"/>
          <w:numId w:val="18"/>
        </w:numPr>
      </w:pPr>
      <w:r w:rsidRPr="006F0E1D">
        <w:t xml:space="preserve">Add the </w:t>
      </w:r>
      <w:r w:rsidR="008D2CC9">
        <w:t>comment</w:t>
      </w:r>
      <w:r w:rsidRPr="006F0E1D">
        <w:t xml:space="preserve">: CDIE to the unit </w:t>
      </w:r>
      <w:r w:rsidR="008D2CC9">
        <w:t>in Blood Product Entry</w:t>
      </w:r>
    </w:p>
    <w:p w14:paraId="59C9A68F" w14:textId="376391B6" w:rsidR="009E0CE7" w:rsidRDefault="009E0CE7" w:rsidP="009E0CE7">
      <w:pPr>
        <w:ind w:left="1800"/>
        <w:rPr>
          <w:i/>
          <w:color w:val="00B0F0"/>
        </w:rPr>
      </w:pPr>
      <w:r w:rsidRPr="006F0E1D">
        <w:rPr>
          <w:i/>
        </w:rPr>
        <w:t xml:space="preserve">   </w:t>
      </w:r>
      <w:r w:rsidR="007707C5">
        <w:rPr>
          <w:i/>
        </w:rPr>
        <w:tab/>
      </w:r>
      <w:r w:rsidR="007707C5">
        <w:rPr>
          <w:i/>
        </w:rPr>
        <w:tab/>
      </w:r>
      <w:r w:rsidR="007707C5">
        <w:rPr>
          <w:i/>
        </w:rPr>
        <w:tab/>
      </w:r>
      <w:r w:rsidRPr="006207C4">
        <w:rPr>
          <w:i/>
          <w:color w:val="00B0F0"/>
        </w:rPr>
        <w:t xml:space="preserve">Refer to </w:t>
      </w:r>
      <w:r w:rsidR="007707C5">
        <w:rPr>
          <w:i/>
          <w:color w:val="00B0F0"/>
        </w:rPr>
        <w:t>BB-FORMS-0108: BB Platelet Thawed Plasma Inventory</w:t>
      </w:r>
    </w:p>
    <w:p w14:paraId="2CDA40F8" w14:textId="1C703AFB" w:rsidR="007707C5" w:rsidRDefault="007707C5" w:rsidP="009E0CE7">
      <w:pPr>
        <w:ind w:left="1800"/>
        <w:rPr>
          <w:i/>
          <w:color w:val="00B0F0"/>
        </w:rPr>
      </w:pPr>
      <w:r>
        <w:rPr>
          <w:i/>
          <w:color w:val="00B0F0"/>
        </w:rPr>
        <w:tab/>
      </w:r>
      <w:r>
        <w:rPr>
          <w:i/>
          <w:color w:val="00B0F0"/>
        </w:rPr>
        <w:tab/>
      </w:r>
      <w:r>
        <w:rPr>
          <w:i/>
          <w:color w:val="00B0F0"/>
        </w:rPr>
        <w:tab/>
        <w:t>Refer to BB-FORMS-0153: Standing Order for Blood Products</w:t>
      </w:r>
    </w:p>
    <w:p w14:paraId="2C12307A" w14:textId="71528A4F" w:rsidR="009E0CE7" w:rsidRDefault="009E0CE7" w:rsidP="009E0CE7">
      <w:pPr>
        <w:ind w:left="1080" w:firstLine="360"/>
        <w:rPr>
          <w:sz w:val="20"/>
        </w:rPr>
      </w:pPr>
    </w:p>
    <w:p w14:paraId="15557000" w14:textId="384B236F" w:rsidR="009E0CE7" w:rsidRDefault="007707C5" w:rsidP="009E0CE7">
      <w:pPr>
        <w:numPr>
          <w:ilvl w:val="1"/>
          <w:numId w:val="20"/>
        </w:numPr>
      </w:pPr>
      <w:r>
        <w:t xml:space="preserve">As of September 15, 2022 100% of inventory should be Pathogen Reduced Platelets. </w:t>
      </w:r>
    </w:p>
    <w:p w14:paraId="09B66A5F" w14:textId="77777777" w:rsidR="009E0CE7" w:rsidRPr="00894D93" w:rsidRDefault="009E0CE7" w:rsidP="009E0CE7">
      <w:pPr>
        <w:ind w:left="1440"/>
      </w:pPr>
    </w:p>
    <w:p w14:paraId="361B8518" w14:textId="77777777" w:rsidR="009E0CE7" w:rsidRPr="00894D93" w:rsidRDefault="009E0CE7" w:rsidP="009E0CE7">
      <w:pPr>
        <w:numPr>
          <w:ilvl w:val="1"/>
          <w:numId w:val="20"/>
        </w:numPr>
      </w:pPr>
      <w:r w:rsidRPr="00894D93">
        <w:t>Additional Platelets may be ordered if needed by calling blood supplier.</w:t>
      </w:r>
    </w:p>
    <w:p w14:paraId="58CDC79A" w14:textId="77777777" w:rsidR="009E0CE7" w:rsidRPr="00894D93" w:rsidRDefault="009E0CE7" w:rsidP="009E0CE7">
      <w:pPr>
        <w:numPr>
          <w:ilvl w:val="2"/>
          <w:numId w:val="20"/>
        </w:numPr>
      </w:pPr>
      <w:r w:rsidRPr="00894D93">
        <w:t>Order the number of platelets needed for inventory.</w:t>
      </w:r>
    </w:p>
    <w:p w14:paraId="696F4FA3" w14:textId="77777777" w:rsidR="009E0CE7" w:rsidRPr="00894D93" w:rsidRDefault="009E0CE7" w:rsidP="009E0CE7">
      <w:pPr>
        <w:numPr>
          <w:ilvl w:val="2"/>
          <w:numId w:val="20"/>
        </w:numPr>
      </w:pPr>
      <w:r w:rsidRPr="00894D93">
        <w:lastRenderedPageBreak/>
        <w:t xml:space="preserve">Determine if any specific types are needed or if Rh negative platelets are needed and request as part of the order. </w:t>
      </w:r>
    </w:p>
    <w:p w14:paraId="6E4F013F" w14:textId="1144C781" w:rsidR="009E0CE7" w:rsidRPr="00894D93" w:rsidRDefault="009E0CE7" w:rsidP="009E0CE7">
      <w:pPr>
        <w:numPr>
          <w:ilvl w:val="2"/>
          <w:numId w:val="20"/>
        </w:numPr>
      </w:pPr>
      <w:r w:rsidRPr="00894D93">
        <w:t>Document orders on the Blood Bank Platelet Inventory form.</w:t>
      </w:r>
      <w:r w:rsidR="007707C5">
        <w:t xml:space="preserve"> Refer to average daily platelet usage numbers to determine future needs. </w:t>
      </w:r>
    </w:p>
    <w:p w14:paraId="67EFB057" w14:textId="77777777" w:rsidR="009E0CE7" w:rsidRPr="00894D93" w:rsidRDefault="009E0CE7" w:rsidP="009E0CE7">
      <w:pPr>
        <w:ind w:left="2880"/>
        <w:rPr>
          <w:i/>
          <w:color w:val="00B0F0"/>
        </w:rPr>
      </w:pPr>
      <w:r w:rsidRPr="00894D93">
        <w:rPr>
          <w:i/>
          <w:color w:val="00B0F0"/>
        </w:rPr>
        <w:t>Refer to</w:t>
      </w:r>
      <w:r w:rsidR="00851284">
        <w:rPr>
          <w:i/>
          <w:color w:val="00B0F0"/>
        </w:rPr>
        <w:t xml:space="preserve"> BB-FORMS-0108</w:t>
      </w:r>
      <w:r w:rsidRPr="00894D93">
        <w:rPr>
          <w:i/>
          <w:color w:val="00B0F0"/>
        </w:rPr>
        <w:t>: Blood Bank Platelet Inventory</w:t>
      </w:r>
      <w:r w:rsidR="00851284">
        <w:rPr>
          <w:i/>
          <w:color w:val="00B0F0"/>
        </w:rPr>
        <w:t xml:space="preserve"> Form</w:t>
      </w:r>
      <w:r w:rsidRPr="00894D93">
        <w:rPr>
          <w:i/>
          <w:color w:val="00B0F0"/>
        </w:rPr>
        <w:t xml:space="preserve"> </w:t>
      </w:r>
    </w:p>
    <w:p w14:paraId="714CED84" w14:textId="77777777" w:rsidR="009E0CE7" w:rsidRPr="00894D93" w:rsidRDefault="009E0CE7" w:rsidP="009E0CE7">
      <w:pPr>
        <w:ind w:left="2880"/>
        <w:rPr>
          <w:i/>
          <w:color w:val="00B0F0"/>
        </w:rPr>
      </w:pPr>
      <w:r w:rsidRPr="00894D93">
        <w:rPr>
          <w:i/>
          <w:color w:val="00B0F0"/>
        </w:rPr>
        <w:t xml:space="preserve">Refer to </w:t>
      </w:r>
      <w:r w:rsidR="00851284">
        <w:rPr>
          <w:i/>
          <w:color w:val="00B0F0"/>
        </w:rPr>
        <w:t xml:space="preserve">BB-POL-0028: </w:t>
      </w:r>
      <w:r w:rsidRPr="00894D93">
        <w:rPr>
          <w:i/>
          <w:color w:val="00B0F0"/>
        </w:rPr>
        <w:t xml:space="preserve">Blood </w:t>
      </w:r>
      <w:r w:rsidR="00851284">
        <w:rPr>
          <w:i/>
          <w:color w:val="00B0F0"/>
        </w:rPr>
        <w:t>Product Inventory</w:t>
      </w:r>
    </w:p>
    <w:p w14:paraId="2F40E115" w14:textId="77777777" w:rsidR="009E0CE7" w:rsidRDefault="009E0CE7" w:rsidP="009E0CE7">
      <w:pPr>
        <w:ind w:left="2880"/>
        <w:rPr>
          <w:i/>
          <w:color w:val="00B0F0"/>
        </w:rPr>
      </w:pPr>
      <w:r w:rsidRPr="00894D93">
        <w:rPr>
          <w:i/>
          <w:color w:val="00B0F0"/>
        </w:rPr>
        <w:t xml:space="preserve">Refer to </w:t>
      </w:r>
      <w:r w:rsidR="00851284">
        <w:rPr>
          <w:i/>
          <w:color w:val="00B0F0"/>
        </w:rPr>
        <w:t xml:space="preserve">BB-SOP-0015: </w:t>
      </w:r>
      <w:r w:rsidRPr="00894D93">
        <w:rPr>
          <w:i/>
          <w:color w:val="00B0F0"/>
        </w:rPr>
        <w:t xml:space="preserve">ARC Connect Online Blood Ordering System </w:t>
      </w:r>
    </w:p>
    <w:p w14:paraId="6707AD7B" w14:textId="77777777" w:rsidR="009E0CE7" w:rsidRPr="00894D93" w:rsidRDefault="009E0CE7" w:rsidP="009E0CE7">
      <w:pPr>
        <w:ind w:left="2880"/>
        <w:rPr>
          <w:i/>
          <w:color w:val="00B0F0"/>
        </w:rPr>
      </w:pPr>
    </w:p>
    <w:p w14:paraId="2C973322" w14:textId="77777777" w:rsidR="009E0CE7" w:rsidRDefault="009E0CE7" w:rsidP="009E0CE7">
      <w:pPr>
        <w:numPr>
          <w:ilvl w:val="1"/>
          <w:numId w:val="20"/>
        </w:numPr>
      </w:pPr>
      <w:r w:rsidRPr="00894D93">
        <w:t xml:space="preserve">(RDP) Random donor platelets are currently not ordered or stored in inventory. </w:t>
      </w:r>
    </w:p>
    <w:p w14:paraId="3F9164F6" w14:textId="77777777" w:rsidR="009E0CE7" w:rsidRPr="00894D93" w:rsidRDefault="009E0CE7" w:rsidP="009E0CE7">
      <w:pPr>
        <w:ind w:left="1440"/>
      </w:pPr>
    </w:p>
    <w:p w14:paraId="47DB0164" w14:textId="63F03E94" w:rsidR="009E0CE7" w:rsidRDefault="009E0CE7" w:rsidP="009E0CE7">
      <w:pPr>
        <w:numPr>
          <w:ilvl w:val="1"/>
          <w:numId w:val="20"/>
        </w:numPr>
      </w:pPr>
      <w:r w:rsidRPr="00894D93">
        <w:t>All platelet</w:t>
      </w:r>
      <w:r>
        <w:t xml:space="preserve"> </w:t>
      </w:r>
      <w:r w:rsidRPr="00894D93">
        <w:t xml:space="preserve">pheresis units </w:t>
      </w:r>
      <w:proofErr w:type="gramStart"/>
      <w:r w:rsidRPr="00894D93">
        <w:t>entered into</w:t>
      </w:r>
      <w:proofErr w:type="gramEnd"/>
      <w:r w:rsidRPr="00894D93">
        <w:t xml:space="preserve"> inventory in </w:t>
      </w:r>
      <w:r w:rsidR="00950C7E">
        <w:t>the BB LIS</w:t>
      </w:r>
      <w:r w:rsidRPr="00894D93">
        <w:t xml:space="preserve"> must have platelet counts entered as </w:t>
      </w:r>
      <w:r w:rsidR="008D2CC9">
        <w:t>comments 0</w:t>
      </w:r>
      <w:r w:rsidRPr="00894D93">
        <w:t xml:space="preserve">when available. </w:t>
      </w:r>
    </w:p>
    <w:p w14:paraId="300055F3" w14:textId="77777777" w:rsidR="009E0CE7" w:rsidRPr="00894D93" w:rsidRDefault="009E0CE7" w:rsidP="008D2CC9"/>
    <w:p w14:paraId="17EE18D5" w14:textId="73A656CF" w:rsidR="009125BA" w:rsidRDefault="009E0CE7" w:rsidP="009125BA">
      <w:pPr>
        <w:numPr>
          <w:ilvl w:val="1"/>
          <w:numId w:val="20"/>
        </w:numPr>
      </w:pPr>
      <w:r w:rsidRPr="00894D93">
        <w:t>During times of platelet shortage or medical clearance, the medical director has approved the acceptance of</w:t>
      </w:r>
      <w:r w:rsidR="009F310A">
        <w:t xml:space="preserve"> </w:t>
      </w:r>
      <w:proofErr w:type="gramStart"/>
      <w:r w:rsidR="009F310A">
        <w:t>5 day</w:t>
      </w:r>
      <w:proofErr w:type="gramEnd"/>
      <w:r w:rsidR="009F310A">
        <w:t xml:space="preserve"> PAS platelets. If the need arises to order 7 day PAS platelets, prior approval from the medical director will be needed. These platelets are locally prepared from The Blood Connection. </w:t>
      </w:r>
    </w:p>
    <w:p w14:paraId="3EE316CC" w14:textId="77777777" w:rsidR="009F310A" w:rsidRDefault="009F310A" w:rsidP="009F310A">
      <w:pPr>
        <w:ind w:left="1440"/>
      </w:pPr>
    </w:p>
    <w:p w14:paraId="243B56C8" w14:textId="77777777" w:rsidR="009125BA" w:rsidRDefault="009125BA" w:rsidP="009125BA">
      <w:pPr>
        <w:pStyle w:val="ListParagraph"/>
        <w:numPr>
          <w:ilvl w:val="0"/>
          <w:numId w:val="17"/>
        </w:numPr>
        <w:rPr>
          <w:b/>
        </w:rPr>
      </w:pPr>
      <w:r w:rsidRPr="00547CE5">
        <w:rPr>
          <w:b/>
        </w:rPr>
        <w:t>General Indications for platelet transfusions</w:t>
      </w:r>
    </w:p>
    <w:p w14:paraId="137D015D" w14:textId="77777777" w:rsidR="009125BA" w:rsidRDefault="009125BA" w:rsidP="009125BA">
      <w:pPr>
        <w:pStyle w:val="ListParagraph"/>
        <w:numPr>
          <w:ilvl w:val="1"/>
          <w:numId w:val="17"/>
        </w:numPr>
      </w:pPr>
      <w:r>
        <w:t>Prevent spontaneous hemorrhage or treatment of active hemorrhage in patients with thrombocytopenia or platelet dysfunction</w:t>
      </w:r>
    </w:p>
    <w:p w14:paraId="3DAA03EF" w14:textId="77777777" w:rsidR="009125BA" w:rsidRPr="00833C7E" w:rsidRDefault="009125BA" w:rsidP="009125BA"/>
    <w:p w14:paraId="3E65B5AD" w14:textId="77777777" w:rsidR="009125BA" w:rsidRDefault="009125BA" w:rsidP="009125BA">
      <w:pPr>
        <w:pStyle w:val="ListParagraph"/>
        <w:numPr>
          <w:ilvl w:val="0"/>
          <w:numId w:val="17"/>
        </w:numPr>
        <w:rPr>
          <w:b/>
        </w:rPr>
      </w:pPr>
      <w:r w:rsidRPr="00547CE5">
        <w:rPr>
          <w:b/>
        </w:rPr>
        <w:t>Contraindications for Platelet transfusions</w:t>
      </w:r>
    </w:p>
    <w:p w14:paraId="5EF77D1F" w14:textId="77777777" w:rsidR="009125BA" w:rsidRDefault="009125BA" w:rsidP="009125BA">
      <w:pPr>
        <w:pStyle w:val="ListParagraph"/>
        <w:numPr>
          <w:ilvl w:val="1"/>
          <w:numId w:val="17"/>
        </w:numPr>
      </w:pPr>
      <w:r>
        <w:t>Patients with thrombotic thrombocytopenic purpura (TTP) except in life or organ-threatening hemorrhage.</w:t>
      </w:r>
    </w:p>
    <w:p w14:paraId="5787EED8" w14:textId="77777777" w:rsidR="009125BA" w:rsidRDefault="009125BA" w:rsidP="009125BA">
      <w:pPr>
        <w:pStyle w:val="ListParagraph"/>
        <w:numPr>
          <w:ilvl w:val="1"/>
          <w:numId w:val="17"/>
        </w:numPr>
      </w:pPr>
      <w:r>
        <w:t>Prophylactic platelet transfusion in a stable patient with platelet refractoriness of known cause.</w:t>
      </w:r>
    </w:p>
    <w:p w14:paraId="14E2B37B" w14:textId="77777777" w:rsidR="009125BA" w:rsidRDefault="009125BA" w:rsidP="009125BA">
      <w:pPr>
        <w:pStyle w:val="ListParagraph"/>
        <w:numPr>
          <w:ilvl w:val="1"/>
          <w:numId w:val="17"/>
        </w:numPr>
      </w:pPr>
      <w:r>
        <w:t>Platelet transfusion in Immune Thrombocytopenia (ITP) is controversial.</w:t>
      </w:r>
    </w:p>
    <w:p w14:paraId="580C3572" w14:textId="77777777" w:rsidR="009125BA" w:rsidRPr="00833C7E" w:rsidRDefault="009125BA" w:rsidP="009125BA">
      <w:pPr>
        <w:pStyle w:val="ListParagraph"/>
        <w:numPr>
          <w:ilvl w:val="0"/>
          <w:numId w:val="0"/>
        </w:numPr>
        <w:ind w:left="1440"/>
      </w:pPr>
    </w:p>
    <w:p w14:paraId="676B465B" w14:textId="77777777" w:rsidR="009125BA" w:rsidRDefault="009125BA" w:rsidP="009125BA">
      <w:pPr>
        <w:pStyle w:val="ListParagraph"/>
        <w:numPr>
          <w:ilvl w:val="0"/>
          <w:numId w:val="17"/>
        </w:numPr>
        <w:rPr>
          <w:b/>
        </w:rPr>
      </w:pPr>
      <w:r w:rsidRPr="00547CE5">
        <w:rPr>
          <w:b/>
        </w:rPr>
        <w:t>Special order platelets</w:t>
      </w:r>
    </w:p>
    <w:p w14:paraId="1976F923" w14:textId="77777777" w:rsidR="009125BA" w:rsidRPr="00833C7E" w:rsidRDefault="009125BA" w:rsidP="009125BA">
      <w:pPr>
        <w:numPr>
          <w:ilvl w:val="1"/>
          <w:numId w:val="21"/>
        </w:numPr>
      </w:pPr>
      <w:r w:rsidRPr="00833C7E">
        <w:t>HLA, Crossmatched or Direct Donor platelet</w:t>
      </w:r>
      <w:r>
        <w:t xml:space="preserve"> </w:t>
      </w:r>
      <w:r w:rsidRPr="00833C7E">
        <w:t>pheresis are ordered by the physician, with Medical</w:t>
      </w:r>
      <w:r>
        <w:t xml:space="preserve"> </w:t>
      </w:r>
      <w:r w:rsidRPr="00833C7E">
        <w:t xml:space="preserve">Director's approval when patient is refractory to random selected platelets or demonstrates a platelet antibody. </w:t>
      </w:r>
    </w:p>
    <w:p w14:paraId="044072A9" w14:textId="77777777" w:rsidR="009125BA" w:rsidRDefault="009125BA" w:rsidP="009125BA">
      <w:pPr>
        <w:numPr>
          <w:ilvl w:val="2"/>
          <w:numId w:val="21"/>
        </w:numPr>
      </w:pPr>
      <w:r w:rsidRPr="00833C7E">
        <w:t xml:space="preserve">These patients should have had HLA antibody testing performed to determine not only the HLA type, but also any HLA antibodies that may be present and antigens to avoid giving. </w:t>
      </w:r>
    </w:p>
    <w:p w14:paraId="377B60B0" w14:textId="77777777" w:rsidR="009125BA" w:rsidRPr="00833C7E" w:rsidRDefault="009125BA" w:rsidP="009125BA">
      <w:pPr>
        <w:ind w:left="2520"/>
      </w:pPr>
    </w:p>
    <w:p w14:paraId="1339089F" w14:textId="77777777" w:rsidR="009125BA" w:rsidRDefault="009125BA" w:rsidP="009125BA">
      <w:pPr>
        <w:numPr>
          <w:ilvl w:val="1"/>
          <w:numId w:val="21"/>
        </w:numPr>
      </w:pPr>
      <w:r w:rsidRPr="00833C7E">
        <w:t xml:space="preserve">HLA matched and directed donor platelets MUST be irradiated upon receipt. </w:t>
      </w:r>
    </w:p>
    <w:p w14:paraId="0E0C7695" w14:textId="77777777" w:rsidR="009125BA" w:rsidRPr="00833C7E" w:rsidRDefault="009125BA" w:rsidP="009125BA">
      <w:pPr>
        <w:ind w:left="1440"/>
      </w:pPr>
    </w:p>
    <w:p w14:paraId="0F2DFC29" w14:textId="77777777" w:rsidR="009125BA" w:rsidRPr="00833C7E" w:rsidRDefault="009125BA" w:rsidP="009125BA">
      <w:pPr>
        <w:numPr>
          <w:ilvl w:val="1"/>
          <w:numId w:val="21"/>
        </w:numPr>
      </w:pPr>
      <w:r w:rsidRPr="00833C7E">
        <w:t xml:space="preserve">HPA antigen-negative (Ex. HPA-1, also known as PLA1) platelets are ordered when the patient has HPA-antigen antibodies and requires platelet transfusions.  Consult with the Medical Director about the need for HPA-antigen negative platelets. </w:t>
      </w:r>
    </w:p>
    <w:p w14:paraId="722F760D" w14:textId="77777777" w:rsidR="009125BA" w:rsidRDefault="009125BA" w:rsidP="009125BA">
      <w:pPr>
        <w:pStyle w:val="ListParagraph"/>
        <w:numPr>
          <w:ilvl w:val="2"/>
          <w:numId w:val="21"/>
        </w:numPr>
      </w:pPr>
      <w:r w:rsidRPr="00833C7E">
        <w:t xml:space="preserve">Maternally derived passive HPA antibodies in neonates may also necessitate </w:t>
      </w:r>
    </w:p>
    <w:p w14:paraId="21D0C3AA" w14:textId="77777777" w:rsidR="009125BA" w:rsidRDefault="009125BA" w:rsidP="009125BA">
      <w:pPr>
        <w:pStyle w:val="ListParagraph"/>
        <w:numPr>
          <w:ilvl w:val="0"/>
          <w:numId w:val="0"/>
        </w:numPr>
        <w:ind w:left="1656"/>
      </w:pPr>
      <w:r w:rsidRPr="00833C7E">
        <w:t>the use of HPA antigen-negative platelets.</w:t>
      </w:r>
    </w:p>
    <w:p w14:paraId="60EF1CCF" w14:textId="77777777" w:rsidR="009125BA" w:rsidRPr="00B756EF" w:rsidRDefault="009125BA" w:rsidP="009125BA"/>
    <w:p w14:paraId="5031190D" w14:textId="77777777" w:rsidR="009125BA" w:rsidRPr="00833C7E" w:rsidRDefault="009125BA" w:rsidP="009125BA">
      <w:pPr>
        <w:pStyle w:val="ListParagraph"/>
        <w:numPr>
          <w:ilvl w:val="0"/>
          <w:numId w:val="19"/>
        </w:numPr>
        <w:ind w:left="1440"/>
      </w:pPr>
      <w:r w:rsidRPr="00833C7E">
        <w:t>Special orders are documented on the Special Order Form.</w:t>
      </w:r>
    </w:p>
    <w:p w14:paraId="069AD820" w14:textId="77777777" w:rsidR="009125BA" w:rsidRDefault="009125BA" w:rsidP="009125BA">
      <w:pPr>
        <w:ind w:left="1440"/>
        <w:rPr>
          <w:i/>
        </w:rPr>
      </w:pPr>
      <w:r w:rsidRPr="00833C7E">
        <w:rPr>
          <w:i/>
          <w:color w:val="00B0F0"/>
        </w:rPr>
        <w:t>Refer to BB</w:t>
      </w:r>
      <w:r w:rsidR="00851284">
        <w:rPr>
          <w:i/>
          <w:color w:val="00B0F0"/>
        </w:rPr>
        <w:t>-FORMS-0107</w:t>
      </w:r>
      <w:r w:rsidRPr="00833C7E">
        <w:rPr>
          <w:i/>
          <w:color w:val="00B0F0"/>
        </w:rPr>
        <w:t>: Special Order Form</w:t>
      </w:r>
      <w:r w:rsidRPr="00833C7E">
        <w:rPr>
          <w:i/>
        </w:rPr>
        <w:t>.</w:t>
      </w:r>
    </w:p>
    <w:p w14:paraId="7D61F347" w14:textId="77777777" w:rsidR="009125BA" w:rsidRPr="00833C7E" w:rsidRDefault="009125BA" w:rsidP="009125BA">
      <w:pPr>
        <w:rPr>
          <w:i/>
        </w:rPr>
      </w:pPr>
    </w:p>
    <w:p w14:paraId="31BED8B7" w14:textId="77777777" w:rsidR="009125BA" w:rsidRDefault="009125BA" w:rsidP="009125BA">
      <w:pPr>
        <w:pStyle w:val="ListParagraph"/>
        <w:numPr>
          <w:ilvl w:val="0"/>
          <w:numId w:val="19"/>
        </w:numPr>
        <w:ind w:left="1440"/>
      </w:pPr>
      <w:r w:rsidRPr="00833C7E">
        <w:lastRenderedPageBreak/>
        <w:t>Refer to 2.0 Inventory for ordering information.</w:t>
      </w:r>
    </w:p>
    <w:p w14:paraId="018CA9F1" w14:textId="77777777" w:rsidR="009125BA" w:rsidRPr="00B756EF" w:rsidRDefault="009125BA" w:rsidP="009125BA"/>
    <w:p w14:paraId="0C6044A4" w14:textId="77777777" w:rsidR="009125BA" w:rsidRPr="00833C7E" w:rsidRDefault="009125BA" w:rsidP="009125BA">
      <w:pPr>
        <w:pStyle w:val="ListParagraph"/>
        <w:numPr>
          <w:ilvl w:val="0"/>
          <w:numId w:val="19"/>
        </w:numPr>
        <w:ind w:left="1440"/>
      </w:pPr>
      <w:r w:rsidRPr="00833C7E">
        <w:t>The Special Platelet Orders for Review form should be completed and given to the Medical Director/Pathology Resident daily to evaluate future HLA orders.</w:t>
      </w:r>
    </w:p>
    <w:p w14:paraId="643602FF" w14:textId="77777777" w:rsidR="009125BA" w:rsidRDefault="00851284" w:rsidP="009125BA">
      <w:pPr>
        <w:ind w:left="1440"/>
        <w:rPr>
          <w:i/>
          <w:color w:val="00B0F0"/>
        </w:rPr>
      </w:pPr>
      <w:r>
        <w:rPr>
          <w:i/>
          <w:color w:val="00B0F0"/>
        </w:rPr>
        <w:t>Refer to BB-FORMS-0151:BB</w:t>
      </w:r>
      <w:r w:rsidR="009125BA" w:rsidRPr="00B756EF">
        <w:rPr>
          <w:i/>
          <w:color w:val="00B0F0"/>
        </w:rPr>
        <w:t xml:space="preserve"> Special Platelet Orders for Review.</w:t>
      </w:r>
    </w:p>
    <w:p w14:paraId="071DD78E" w14:textId="77777777" w:rsidR="009125BA" w:rsidRPr="00B756EF" w:rsidRDefault="009125BA" w:rsidP="009125BA">
      <w:pPr>
        <w:ind w:left="1440"/>
        <w:rPr>
          <w:i/>
          <w:color w:val="00B0F0"/>
        </w:rPr>
      </w:pPr>
    </w:p>
    <w:p w14:paraId="1EE31564" w14:textId="77777777" w:rsidR="009125BA" w:rsidRDefault="009125BA" w:rsidP="009125BA">
      <w:pPr>
        <w:pStyle w:val="ListParagraph"/>
        <w:numPr>
          <w:ilvl w:val="0"/>
          <w:numId w:val="19"/>
        </w:numPr>
        <w:ind w:left="1440"/>
      </w:pPr>
      <w:r w:rsidRPr="00833C7E">
        <w:t>Label with WFBH Antigen Typing card with Name, MRN and date of need.</w:t>
      </w:r>
    </w:p>
    <w:p w14:paraId="43F22F70" w14:textId="77777777" w:rsidR="009125BA" w:rsidRPr="00833C7E" w:rsidRDefault="009125BA" w:rsidP="009125BA"/>
    <w:p w14:paraId="3D12C7A9" w14:textId="77777777" w:rsidR="009125BA" w:rsidRDefault="009125BA" w:rsidP="009125BA">
      <w:pPr>
        <w:pStyle w:val="ListParagraph"/>
        <w:numPr>
          <w:ilvl w:val="0"/>
          <w:numId w:val="17"/>
        </w:numPr>
        <w:rPr>
          <w:b/>
        </w:rPr>
      </w:pPr>
      <w:r w:rsidRPr="00547CE5">
        <w:rPr>
          <w:b/>
        </w:rPr>
        <w:t xml:space="preserve">Blood supplier unable to Supply Special order </w:t>
      </w:r>
      <w:proofErr w:type="gramStart"/>
      <w:r w:rsidRPr="00547CE5">
        <w:rPr>
          <w:b/>
        </w:rPr>
        <w:t>Platelets</w:t>
      </w:r>
      <w:proofErr w:type="gramEnd"/>
    </w:p>
    <w:p w14:paraId="14826E6C" w14:textId="77777777" w:rsidR="009125BA" w:rsidRPr="00DD3BAA" w:rsidRDefault="009125BA" w:rsidP="009125BA">
      <w:pPr>
        <w:pStyle w:val="ListParagraph"/>
        <w:numPr>
          <w:ilvl w:val="1"/>
          <w:numId w:val="22"/>
        </w:numPr>
        <w:spacing w:after="120" w:line="276" w:lineRule="auto"/>
        <w:contextualSpacing w:val="0"/>
        <w:rPr>
          <w:rFonts w:cs="Arial"/>
          <w:szCs w:val="22"/>
        </w:rPr>
      </w:pPr>
      <w:r w:rsidRPr="00DD3BAA">
        <w:rPr>
          <w:rFonts w:cs="Arial"/>
          <w:szCs w:val="22"/>
        </w:rPr>
        <w:t>HLA matches and platelet crossmatch compatibility take precedence over ABO and/or Rh.</w:t>
      </w:r>
    </w:p>
    <w:p w14:paraId="6AD2D868" w14:textId="77777777" w:rsidR="009125BA" w:rsidRPr="00DD3BAA" w:rsidRDefault="009125BA" w:rsidP="009125BA">
      <w:pPr>
        <w:pStyle w:val="ListParagraph"/>
        <w:numPr>
          <w:ilvl w:val="1"/>
          <w:numId w:val="22"/>
        </w:numPr>
        <w:spacing w:after="120" w:line="276" w:lineRule="auto"/>
        <w:contextualSpacing w:val="0"/>
        <w:rPr>
          <w:rFonts w:cs="Arial"/>
          <w:szCs w:val="22"/>
        </w:rPr>
      </w:pPr>
      <w:r w:rsidRPr="00DD3BAA">
        <w:rPr>
          <w:rFonts w:cs="Arial"/>
          <w:szCs w:val="22"/>
        </w:rPr>
        <w:t xml:space="preserve">The blood supplier may not always be able to find HLA matched platelets for a patient.  When this happens the platelet inventory within the Blood Bank </w:t>
      </w:r>
      <w:r>
        <w:rPr>
          <w:rFonts w:cs="Arial"/>
          <w:szCs w:val="22"/>
        </w:rPr>
        <w:t>should</w:t>
      </w:r>
      <w:r w:rsidRPr="00DD3BAA">
        <w:rPr>
          <w:rFonts w:cs="Arial"/>
          <w:szCs w:val="22"/>
        </w:rPr>
        <w:t xml:space="preserve"> be searched to find the best match.</w:t>
      </w:r>
    </w:p>
    <w:p w14:paraId="35C5104F" w14:textId="77777777" w:rsidR="009125BA" w:rsidRPr="00DD3BAA" w:rsidRDefault="009125BA" w:rsidP="009125BA">
      <w:pPr>
        <w:pStyle w:val="ListParagraph"/>
        <w:numPr>
          <w:ilvl w:val="1"/>
          <w:numId w:val="22"/>
        </w:numPr>
        <w:spacing w:after="120"/>
        <w:rPr>
          <w:rFonts w:cs="Arial"/>
          <w:szCs w:val="22"/>
        </w:rPr>
      </w:pPr>
      <w:r w:rsidRPr="00DD3BAA">
        <w:rPr>
          <w:rFonts w:cs="Arial"/>
          <w:szCs w:val="22"/>
        </w:rPr>
        <w:t>The best match in the order of preference per Medical Director is:</w:t>
      </w:r>
    </w:p>
    <w:p w14:paraId="640F6A5C" w14:textId="77777777" w:rsidR="009125BA" w:rsidRPr="00DD3BAA" w:rsidRDefault="009125BA" w:rsidP="009125BA">
      <w:pPr>
        <w:pStyle w:val="ListParagraph"/>
        <w:numPr>
          <w:ilvl w:val="2"/>
          <w:numId w:val="22"/>
        </w:numPr>
        <w:spacing w:after="120"/>
        <w:ind w:left="2070" w:hanging="306"/>
        <w:rPr>
          <w:rFonts w:cs="Arial"/>
          <w:szCs w:val="22"/>
        </w:rPr>
      </w:pPr>
      <w:r w:rsidRPr="00DD3BAA">
        <w:rPr>
          <w:rFonts w:cs="Arial"/>
          <w:b/>
          <w:szCs w:val="22"/>
        </w:rPr>
        <w:t>Identical matching</w:t>
      </w:r>
      <w:r w:rsidRPr="00DD3BAA">
        <w:rPr>
          <w:rFonts w:cs="Arial"/>
          <w:szCs w:val="22"/>
        </w:rPr>
        <w:t xml:space="preserve"> of HLA-A and HLA-B patient types.</w:t>
      </w:r>
    </w:p>
    <w:p w14:paraId="3E702616" w14:textId="77777777" w:rsidR="009125BA" w:rsidRPr="00DD3BAA" w:rsidRDefault="009125BA" w:rsidP="009125BA">
      <w:pPr>
        <w:pStyle w:val="ListParagraph"/>
        <w:numPr>
          <w:ilvl w:val="0"/>
          <w:numId w:val="0"/>
        </w:numPr>
        <w:spacing w:after="120"/>
        <w:ind w:left="2070"/>
        <w:rPr>
          <w:rFonts w:cs="Arial"/>
          <w:szCs w:val="22"/>
        </w:rPr>
      </w:pPr>
      <w:r w:rsidRPr="00DD3BAA">
        <w:rPr>
          <w:rFonts w:cs="Arial"/>
          <w:szCs w:val="22"/>
          <w:u w:val="single"/>
        </w:rPr>
        <w:t>Example:</w:t>
      </w:r>
      <w:r w:rsidRPr="00DD3BAA">
        <w:rPr>
          <w:rFonts w:cs="Arial"/>
          <w:szCs w:val="22"/>
        </w:rPr>
        <w:t xml:space="preserve"> Patient types A1, A2, B8, B27.    Platelet is available:  A1, A2, B8, B27.</w:t>
      </w:r>
    </w:p>
    <w:p w14:paraId="6F71EB96" w14:textId="77777777" w:rsidR="009125BA" w:rsidRPr="00DD3BAA" w:rsidRDefault="009125BA" w:rsidP="009125BA">
      <w:pPr>
        <w:pStyle w:val="ListParagraph"/>
        <w:numPr>
          <w:ilvl w:val="2"/>
          <w:numId w:val="22"/>
        </w:numPr>
        <w:spacing w:after="120"/>
        <w:ind w:left="2070" w:hanging="306"/>
        <w:rPr>
          <w:rFonts w:cs="Arial"/>
          <w:szCs w:val="22"/>
        </w:rPr>
      </w:pPr>
      <w:r w:rsidRPr="00DD3BAA">
        <w:rPr>
          <w:rFonts w:cs="Arial"/>
          <w:b/>
          <w:szCs w:val="22"/>
        </w:rPr>
        <w:t>Best match:</w:t>
      </w:r>
      <w:r w:rsidRPr="00DD3BAA">
        <w:rPr>
          <w:rFonts w:cs="Arial"/>
          <w:szCs w:val="22"/>
        </w:rPr>
        <w:t xml:space="preserve"> Identical matching is not available and patient has HLA antibodies (HLA types to avoid).</w:t>
      </w:r>
    </w:p>
    <w:p w14:paraId="0067D248" w14:textId="77777777" w:rsidR="009125BA" w:rsidRPr="00DD3BAA" w:rsidRDefault="009125BA" w:rsidP="009125BA">
      <w:pPr>
        <w:pStyle w:val="ListParagraph"/>
        <w:numPr>
          <w:ilvl w:val="0"/>
          <w:numId w:val="0"/>
        </w:numPr>
        <w:ind w:left="2070"/>
        <w:rPr>
          <w:rFonts w:cs="Arial"/>
          <w:szCs w:val="22"/>
          <w:u w:val="single"/>
        </w:rPr>
      </w:pPr>
      <w:r w:rsidRPr="00DD3BAA">
        <w:rPr>
          <w:rFonts w:cs="Arial"/>
          <w:szCs w:val="22"/>
          <w:u w:val="single"/>
        </w:rPr>
        <w:t>Example:</w:t>
      </w:r>
    </w:p>
    <w:p w14:paraId="29FAC024" w14:textId="77777777" w:rsidR="009125BA" w:rsidRPr="00DD3BAA" w:rsidRDefault="009125BA" w:rsidP="009125BA">
      <w:pPr>
        <w:pStyle w:val="ListParagraph"/>
        <w:numPr>
          <w:ilvl w:val="0"/>
          <w:numId w:val="0"/>
        </w:numPr>
        <w:spacing w:after="120"/>
        <w:ind w:left="2070"/>
        <w:rPr>
          <w:rFonts w:cs="Arial"/>
          <w:szCs w:val="22"/>
        </w:rPr>
      </w:pPr>
      <w:r w:rsidRPr="00DD3BAA">
        <w:rPr>
          <w:rFonts w:cs="Arial"/>
          <w:szCs w:val="22"/>
        </w:rPr>
        <w:t>Patient types A1, A2, B8, B27 and has antibodies against (avoids):  A22, A24, B61, B26.  There is not an identical match but there is a platelet without the avoid antigens:  A35, A40, B51</w:t>
      </w:r>
    </w:p>
    <w:p w14:paraId="13A9F076" w14:textId="712C8FCC" w:rsidR="009125BA" w:rsidRPr="00DD3BAA" w:rsidRDefault="009125BA" w:rsidP="009125BA">
      <w:pPr>
        <w:pStyle w:val="ListParagraph"/>
        <w:numPr>
          <w:ilvl w:val="2"/>
          <w:numId w:val="22"/>
        </w:numPr>
        <w:ind w:left="1980"/>
        <w:rPr>
          <w:rFonts w:cs="Arial"/>
          <w:szCs w:val="22"/>
        </w:rPr>
      </w:pPr>
      <w:r>
        <w:rPr>
          <w:rFonts w:cs="Arial"/>
          <w:szCs w:val="22"/>
        </w:rPr>
        <w:t xml:space="preserve">  </w:t>
      </w:r>
      <w:r w:rsidRPr="00DD3BAA">
        <w:rPr>
          <w:rFonts w:cs="Arial"/>
          <w:szCs w:val="22"/>
        </w:rPr>
        <w:t>HLA type of best matched platelet sh</w:t>
      </w:r>
      <w:r>
        <w:rPr>
          <w:rFonts w:cs="Arial"/>
          <w:szCs w:val="22"/>
        </w:rPr>
        <w:t>all</w:t>
      </w:r>
      <w:r w:rsidRPr="00DD3BAA">
        <w:rPr>
          <w:rFonts w:cs="Arial"/>
          <w:szCs w:val="22"/>
        </w:rPr>
        <w:t xml:space="preserve"> be entered into</w:t>
      </w:r>
      <w:r w:rsidR="008D2CC9">
        <w:rPr>
          <w:rFonts w:cs="Arial"/>
          <w:szCs w:val="22"/>
        </w:rPr>
        <w:t xml:space="preserve"> </w:t>
      </w:r>
      <w:proofErr w:type="gramStart"/>
      <w:r w:rsidR="008D2CC9">
        <w:rPr>
          <w:rFonts w:cs="Arial"/>
          <w:szCs w:val="22"/>
        </w:rPr>
        <w:t>Sunquest</w:t>
      </w:r>
      <w:proofErr w:type="gramEnd"/>
    </w:p>
    <w:p w14:paraId="797A9663" w14:textId="77777777" w:rsidR="009125BA" w:rsidRPr="00DD3BAA" w:rsidRDefault="009125BA" w:rsidP="009125BA">
      <w:pPr>
        <w:pStyle w:val="ListParagraph"/>
        <w:numPr>
          <w:ilvl w:val="2"/>
          <w:numId w:val="22"/>
        </w:numPr>
        <w:spacing w:after="120"/>
        <w:ind w:left="2070" w:hanging="306"/>
        <w:rPr>
          <w:rFonts w:cs="Arial"/>
          <w:szCs w:val="22"/>
        </w:rPr>
      </w:pPr>
      <w:r w:rsidRPr="00DD3BAA">
        <w:rPr>
          <w:rFonts w:cs="Arial"/>
          <w:szCs w:val="22"/>
        </w:rPr>
        <w:t>The medical director sh</w:t>
      </w:r>
      <w:r>
        <w:rPr>
          <w:rFonts w:cs="Arial"/>
          <w:szCs w:val="22"/>
        </w:rPr>
        <w:t xml:space="preserve">all </w:t>
      </w:r>
      <w:r w:rsidRPr="00DD3BAA">
        <w:rPr>
          <w:rFonts w:cs="Arial"/>
          <w:szCs w:val="22"/>
        </w:rPr>
        <w:t xml:space="preserve">be consulted if unable to find any meeting the criteria needed. </w:t>
      </w:r>
    </w:p>
    <w:p w14:paraId="6EE844A8" w14:textId="77777777" w:rsidR="009125BA" w:rsidRDefault="009125BA" w:rsidP="009125BA">
      <w:pPr>
        <w:pStyle w:val="ListParagraph"/>
        <w:numPr>
          <w:ilvl w:val="0"/>
          <w:numId w:val="17"/>
        </w:numPr>
        <w:rPr>
          <w:b/>
        </w:rPr>
      </w:pPr>
      <w:r w:rsidRPr="00547CE5">
        <w:rPr>
          <w:b/>
        </w:rPr>
        <w:t>Specimen</w:t>
      </w:r>
    </w:p>
    <w:p w14:paraId="5F9EC210" w14:textId="77777777" w:rsidR="009125BA" w:rsidRDefault="009125BA" w:rsidP="009125BA">
      <w:pPr>
        <w:pStyle w:val="ListParagraph"/>
        <w:numPr>
          <w:ilvl w:val="1"/>
          <w:numId w:val="17"/>
        </w:numPr>
        <w:spacing w:after="120" w:line="276" w:lineRule="auto"/>
        <w:rPr>
          <w:rFonts w:cs="Arial"/>
          <w:szCs w:val="22"/>
        </w:rPr>
      </w:pPr>
      <w:r w:rsidRPr="00DD3BAA">
        <w:rPr>
          <w:rFonts w:cs="Arial"/>
          <w:szCs w:val="22"/>
        </w:rPr>
        <w:t xml:space="preserve">When transfusing platelets, a patient’s sample must be tested for ABO/Rh within 12 months of the date of transfusion. </w:t>
      </w:r>
    </w:p>
    <w:p w14:paraId="5AF6974F" w14:textId="77777777" w:rsidR="00B85A13" w:rsidRPr="00DD3BAA" w:rsidRDefault="00B85A13" w:rsidP="009125BA"/>
    <w:p w14:paraId="4117AB62" w14:textId="77777777" w:rsidR="009125BA" w:rsidRDefault="009125BA" w:rsidP="009125BA">
      <w:pPr>
        <w:pStyle w:val="ListParagraph"/>
        <w:numPr>
          <w:ilvl w:val="0"/>
          <w:numId w:val="17"/>
        </w:numPr>
        <w:rPr>
          <w:b/>
        </w:rPr>
      </w:pPr>
      <w:r w:rsidRPr="00DD3BAA">
        <w:rPr>
          <w:b/>
        </w:rPr>
        <w:t>Storage of Platelets</w:t>
      </w:r>
    </w:p>
    <w:p w14:paraId="4416A7D7" w14:textId="77777777" w:rsidR="009125BA" w:rsidRPr="00DD3BAA" w:rsidRDefault="009125BA" w:rsidP="009125BA">
      <w:pPr>
        <w:pStyle w:val="ListParagraph"/>
        <w:numPr>
          <w:ilvl w:val="1"/>
          <w:numId w:val="23"/>
        </w:numPr>
        <w:spacing w:after="120"/>
        <w:ind w:left="1440"/>
        <w:rPr>
          <w:rFonts w:cs="Arial"/>
          <w:szCs w:val="22"/>
        </w:rPr>
      </w:pPr>
      <w:r w:rsidRPr="00DD3BAA">
        <w:rPr>
          <w:rFonts w:cs="Arial"/>
          <w:szCs w:val="22"/>
        </w:rPr>
        <w:t>Platelets are stored between 20-24 ⁰C with gentle agitation to facilitate gas exchange within the bag and reduce the formation of aggregates.</w:t>
      </w:r>
    </w:p>
    <w:p w14:paraId="3431C9C2" w14:textId="77777777" w:rsidR="009125BA" w:rsidRPr="00DD3BAA" w:rsidRDefault="009125BA" w:rsidP="009125BA">
      <w:pPr>
        <w:pStyle w:val="ListParagraph"/>
        <w:numPr>
          <w:ilvl w:val="2"/>
          <w:numId w:val="23"/>
        </w:numPr>
        <w:spacing w:after="120"/>
        <w:ind w:left="2070"/>
        <w:rPr>
          <w:rFonts w:cs="Arial"/>
          <w:szCs w:val="22"/>
        </w:rPr>
      </w:pPr>
      <w:r w:rsidRPr="00DD3BAA">
        <w:rPr>
          <w:rFonts w:cs="Arial"/>
          <w:szCs w:val="22"/>
        </w:rPr>
        <w:t>The maximum time without agitation if stored between 20-24⁰C is 24 hours.</w:t>
      </w:r>
    </w:p>
    <w:p w14:paraId="7515EB78" w14:textId="77777777" w:rsidR="009125BA" w:rsidRPr="005E2F89" w:rsidRDefault="009125BA" w:rsidP="009125BA">
      <w:pPr>
        <w:pStyle w:val="ListParagraph"/>
        <w:numPr>
          <w:ilvl w:val="2"/>
          <w:numId w:val="23"/>
        </w:numPr>
        <w:spacing w:after="120"/>
        <w:ind w:left="2070"/>
        <w:rPr>
          <w:rFonts w:cs="Arial"/>
          <w:szCs w:val="22"/>
        </w:rPr>
      </w:pPr>
      <w:r w:rsidRPr="00DD3BAA">
        <w:rPr>
          <w:rFonts w:cs="Arial"/>
          <w:szCs w:val="22"/>
        </w:rPr>
        <w:t xml:space="preserve">Consult with medical director or management before discarding platelets that have been issued and returned, if questionable. </w:t>
      </w:r>
    </w:p>
    <w:p w14:paraId="64F74C2F" w14:textId="77777777" w:rsidR="009125BA" w:rsidRPr="00DD3BAA" w:rsidRDefault="009125BA" w:rsidP="009125BA">
      <w:pPr>
        <w:pStyle w:val="ListParagraph"/>
        <w:numPr>
          <w:ilvl w:val="1"/>
          <w:numId w:val="23"/>
        </w:numPr>
        <w:spacing w:after="120"/>
        <w:rPr>
          <w:rFonts w:cs="Arial"/>
          <w:szCs w:val="22"/>
        </w:rPr>
      </w:pPr>
      <w:r w:rsidRPr="00DD3BAA">
        <w:rPr>
          <w:rFonts w:cs="Arial"/>
          <w:szCs w:val="22"/>
        </w:rPr>
        <w:t>Platelets</w:t>
      </w:r>
      <w:r>
        <w:rPr>
          <w:rFonts w:cs="Arial"/>
          <w:szCs w:val="22"/>
        </w:rPr>
        <w:t>,</w:t>
      </w:r>
      <w:r w:rsidRPr="00DD3BAA">
        <w:rPr>
          <w:rFonts w:cs="Arial"/>
          <w:szCs w:val="22"/>
        </w:rPr>
        <w:t xml:space="preserve"> when shipped</w:t>
      </w:r>
      <w:r>
        <w:rPr>
          <w:rFonts w:cs="Arial"/>
          <w:szCs w:val="22"/>
        </w:rPr>
        <w:t>,</w:t>
      </w:r>
      <w:r w:rsidRPr="00DD3BAA">
        <w:rPr>
          <w:rFonts w:cs="Arial"/>
          <w:szCs w:val="22"/>
        </w:rPr>
        <w:t xml:space="preserve"> need to maintain the temperature of 20-24⁰C.</w:t>
      </w:r>
      <w:r w:rsidRPr="00DD3BAA">
        <w:rPr>
          <w:rFonts w:cs="Arial"/>
          <w:i/>
          <w:color w:val="00B0F0"/>
          <w:szCs w:val="22"/>
        </w:rPr>
        <w:t xml:space="preserve"> </w:t>
      </w:r>
    </w:p>
    <w:p w14:paraId="7E328EFF" w14:textId="77777777" w:rsidR="009125BA" w:rsidRDefault="009125BA" w:rsidP="009125BA">
      <w:pPr>
        <w:pStyle w:val="ListParagraph"/>
        <w:numPr>
          <w:ilvl w:val="0"/>
          <w:numId w:val="0"/>
        </w:numPr>
        <w:spacing w:after="120"/>
        <w:ind w:left="1530"/>
        <w:rPr>
          <w:rFonts w:cs="Arial"/>
          <w:i/>
          <w:color w:val="00B0F0"/>
          <w:szCs w:val="22"/>
        </w:rPr>
      </w:pPr>
      <w:r w:rsidRPr="00DD3BAA">
        <w:rPr>
          <w:rFonts w:cs="Arial"/>
          <w:i/>
          <w:color w:val="00B0F0"/>
          <w:szCs w:val="22"/>
        </w:rPr>
        <w:t>Refer to</w:t>
      </w:r>
      <w:r w:rsidR="00851284">
        <w:rPr>
          <w:rFonts w:cs="Arial"/>
          <w:i/>
          <w:color w:val="00B0F0"/>
          <w:szCs w:val="22"/>
        </w:rPr>
        <w:t xml:space="preserve"> BB-POL-0073</w:t>
      </w:r>
      <w:r w:rsidRPr="00DD3BAA">
        <w:rPr>
          <w:rFonts w:cs="Arial"/>
          <w:i/>
          <w:color w:val="00B0F0"/>
          <w:szCs w:val="22"/>
        </w:rPr>
        <w:t xml:space="preserve">: Shipping Regulations for Blood and Blood Products </w:t>
      </w:r>
    </w:p>
    <w:p w14:paraId="74A4CA5D" w14:textId="77777777" w:rsidR="009125BA" w:rsidRPr="009125BA" w:rsidRDefault="009125BA" w:rsidP="009125BA"/>
    <w:p w14:paraId="70F44A31" w14:textId="77777777" w:rsidR="009125BA" w:rsidRPr="00950C7E" w:rsidRDefault="009125BA" w:rsidP="009125BA">
      <w:pPr>
        <w:pStyle w:val="ListParagraph"/>
        <w:numPr>
          <w:ilvl w:val="1"/>
          <w:numId w:val="23"/>
        </w:numPr>
        <w:spacing w:after="120"/>
        <w:rPr>
          <w:rFonts w:cs="Arial"/>
          <w:szCs w:val="22"/>
        </w:rPr>
      </w:pPr>
      <w:r w:rsidRPr="00950C7E">
        <w:rPr>
          <w:rFonts w:cs="Arial"/>
          <w:szCs w:val="22"/>
        </w:rPr>
        <w:t>Surfaces and work areas in the CP area should be disinfected at least daily using appropriate disinfecting wipes.</w:t>
      </w:r>
    </w:p>
    <w:p w14:paraId="66CF361B" w14:textId="77777777" w:rsidR="009125BA" w:rsidRPr="00950C7E" w:rsidRDefault="009125BA" w:rsidP="009125BA"/>
    <w:p w14:paraId="365B90D6" w14:textId="77777777" w:rsidR="009125BA" w:rsidRPr="00950C7E" w:rsidRDefault="009125BA" w:rsidP="009125BA">
      <w:pPr>
        <w:pStyle w:val="ListParagraph"/>
        <w:numPr>
          <w:ilvl w:val="1"/>
          <w:numId w:val="23"/>
        </w:numPr>
        <w:spacing w:after="120"/>
        <w:rPr>
          <w:rFonts w:cs="Arial"/>
          <w:szCs w:val="22"/>
        </w:rPr>
      </w:pPr>
      <w:r w:rsidRPr="00950C7E">
        <w:rPr>
          <w:rFonts w:cs="Arial"/>
          <w:szCs w:val="22"/>
        </w:rPr>
        <w:t>Platelet units must be handled with care during unpacking.</w:t>
      </w:r>
    </w:p>
    <w:p w14:paraId="71D03236" w14:textId="6B9B1B9E" w:rsidR="009125BA" w:rsidRPr="00950C7E" w:rsidRDefault="009125BA" w:rsidP="009125BA">
      <w:pPr>
        <w:pStyle w:val="ListParagraph"/>
        <w:numPr>
          <w:ilvl w:val="0"/>
          <w:numId w:val="35"/>
        </w:numPr>
        <w:ind w:left="2160" w:hanging="270"/>
      </w:pPr>
      <w:r w:rsidRPr="00950C7E">
        <w:t xml:space="preserve">Ensure manipulation does not cause pinching, </w:t>
      </w:r>
      <w:r w:rsidR="009F310A" w:rsidRPr="00950C7E">
        <w:t>friction,</w:t>
      </w:r>
      <w:r w:rsidRPr="00950C7E">
        <w:t xml:space="preserve"> or excessive pressure</w:t>
      </w:r>
    </w:p>
    <w:p w14:paraId="5B2344F7" w14:textId="46490B1A" w:rsidR="009125BA" w:rsidRPr="00950C7E" w:rsidRDefault="009125BA" w:rsidP="009125BA">
      <w:pPr>
        <w:pStyle w:val="ListParagraph"/>
        <w:numPr>
          <w:ilvl w:val="0"/>
          <w:numId w:val="35"/>
        </w:numPr>
        <w:ind w:left="2160" w:hanging="270"/>
      </w:pPr>
      <w:r w:rsidRPr="00950C7E">
        <w:lastRenderedPageBreak/>
        <w:t xml:space="preserve">Units should be fanned out on </w:t>
      </w:r>
      <w:r w:rsidR="009F310A" w:rsidRPr="00950C7E">
        <w:t>countertop</w:t>
      </w:r>
      <w:r w:rsidRPr="00950C7E">
        <w:t>, not stacked on top of each other</w:t>
      </w:r>
    </w:p>
    <w:p w14:paraId="7319A19A" w14:textId="77777777" w:rsidR="009125BA" w:rsidRDefault="009125BA" w:rsidP="009125BA">
      <w:r w:rsidRPr="003C484A">
        <w:rPr>
          <w:noProof/>
        </w:rPr>
        <w:drawing>
          <wp:anchor distT="0" distB="0" distL="114300" distR="114300" simplePos="0" relativeHeight="251661312" behindDoc="0" locked="0" layoutInCell="1" allowOverlap="1" wp14:anchorId="445C299B" wp14:editId="1EB4ED3D">
            <wp:simplePos x="0" y="0"/>
            <wp:positionH relativeFrom="column">
              <wp:posOffset>361950</wp:posOffset>
            </wp:positionH>
            <wp:positionV relativeFrom="paragraph">
              <wp:posOffset>89535</wp:posOffset>
            </wp:positionV>
            <wp:extent cx="5943600" cy="1244991"/>
            <wp:effectExtent l="19050" t="19050" r="19050" b="12700"/>
            <wp:wrapThrough wrapText="bothSides">
              <wp:wrapPolygon edited="0">
                <wp:start x="-69" y="-331"/>
                <wp:lineTo x="-69" y="21490"/>
                <wp:lineTo x="21600" y="21490"/>
                <wp:lineTo x="21600" y="-331"/>
                <wp:lineTo x="-69" y="-331"/>
              </wp:wrapPolygon>
            </wp:wrapThrough>
            <wp:docPr id="1" name="Picture 1" descr="C:\Users\bturner\Pictures\receiving plate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urner\Pictures\receiving platele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44991"/>
                    </a:xfrm>
                    <a:prstGeom prst="rect">
                      <a:avLst/>
                    </a:prstGeom>
                    <a:noFill/>
                    <a:ln>
                      <a:solidFill>
                        <a:srgbClr val="C00000"/>
                      </a:solidFill>
                    </a:ln>
                  </pic:spPr>
                </pic:pic>
              </a:graphicData>
            </a:graphic>
            <wp14:sizeRelH relativeFrom="page">
              <wp14:pctWidth>0</wp14:pctWidth>
            </wp14:sizeRelH>
            <wp14:sizeRelV relativeFrom="page">
              <wp14:pctHeight>0</wp14:pctHeight>
            </wp14:sizeRelV>
          </wp:anchor>
        </w:drawing>
      </w:r>
    </w:p>
    <w:p w14:paraId="39598409" w14:textId="77777777" w:rsidR="009125BA" w:rsidRDefault="009125BA" w:rsidP="009125BA"/>
    <w:p w14:paraId="3A2B271C" w14:textId="77777777" w:rsidR="009125BA" w:rsidRDefault="009125BA" w:rsidP="009125BA"/>
    <w:p w14:paraId="24882ED9" w14:textId="77777777" w:rsidR="009125BA" w:rsidRDefault="009125BA" w:rsidP="009125BA"/>
    <w:p w14:paraId="1779EDDC" w14:textId="77777777" w:rsidR="009125BA" w:rsidRDefault="009125BA" w:rsidP="009125BA"/>
    <w:p w14:paraId="3BA6DF26" w14:textId="77777777" w:rsidR="009125BA" w:rsidRDefault="009125BA" w:rsidP="009125BA"/>
    <w:p w14:paraId="0BCB8090" w14:textId="77777777" w:rsidR="009125BA" w:rsidRDefault="009125BA" w:rsidP="009125BA"/>
    <w:p w14:paraId="190FB9EE" w14:textId="77777777" w:rsidR="009125BA" w:rsidRDefault="009125BA" w:rsidP="009125BA"/>
    <w:p w14:paraId="0B5C99FC" w14:textId="77777777" w:rsidR="009125BA" w:rsidRDefault="009125BA" w:rsidP="009125BA"/>
    <w:p w14:paraId="7A8C06B3" w14:textId="77777777" w:rsidR="009125BA" w:rsidRDefault="009125BA" w:rsidP="009125BA"/>
    <w:p w14:paraId="68E9FD08" w14:textId="77777777" w:rsidR="009125BA" w:rsidRDefault="009125BA" w:rsidP="009125BA">
      <w:pPr>
        <w:pStyle w:val="ListParagraph"/>
        <w:numPr>
          <w:ilvl w:val="1"/>
          <w:numId w:val="23"/>
        </w:numPr>
        <w:spacing w:after="120"/>
        <w:rPr>
          <w:rFonts w:cs="Arial"/>
          <w:szCs w:val="22"/>
        </w:rPr>
      </w:pPr>
      <w:r w:rsidRPr="00DD3BAA">
        <w:rPr>
          <w:rFonts w:cs="Arial"/>
          <w:szCs w:val="22"/>
        </w:rPr>
        <w:t xml:space="preserve">Visual inspection of platelets is required upon receipt, when allocating and at issue. </w:t>
      </w:r>
    </w:p>
    <w:p w14:paraId="739D0D6B" w14:textId="77777777" w:rsidR="009125BA" w:rsidRPr="002A6FE5" w:rsidRDefault="009125BA" w:rsidP="009125BA"/>
    <w:p w14:paraId="6B18C930" w14:textId="77777777" w:rsidR="009125BA" w:rsidRPr="009125BA" w:rsidRDefault="009125BA" w:rsidP="009125BA">
      <w:pPr>
        <w:pStyle w:val="ListParagraph"/>
        <w:numPr>
          <w:ilvl w:val="1"/>
          <w:numId w:val="23"/>
        </w:numPr>
        <w:spacing w:after="120"/>
        <w:rPr>
          <w:rFonts w:cs="Arial"/>
          <w:i/>
          <w:color w:val="00B0F0"/>
          <w:szCs w:val="22"/>
        </w:rPr>
      </w:pPr>
      <w:r w:rsidRPr="00424247">
        <w:rPr>
          <w:rFonts w:cs="Arial"/>
          <w:szCs w:val="22"/>
        </w:rPr>
        <w:t>Platelets with grossly visible aggregates shall not be used. They shall be returned to the supplier</w:t>
      </w:r>
      <w:r>
        <w:rPr>
          <w:rFonts w:cs="Arial"/>
          <w:szCs w:val="22"/>
        </w:rPr>
        <w:t xml:space="preserve">.  </w:t>
      </w:r>
      <w:r w:rsidRPr="00DD3BAA">
        <w:rPr>
          <w:rFonts w:cs="Arial"/>
          <w:szCs w:val="22"/>
        </w:rPr>
        <w:t xml:space="preserve">Refer to </w:t>
      </w:r>
      <w:r w:rsidR="00F26B53">
        <w:rPr>
          <w:rFonts w:cs="Arial"/>
          <w:i/>
          <w:color w:val="00B0F0"/>
          <w:szCs w:val="22"/>
        </w:rPr>
        <w:t>BB-POL-0062</w:t>
      </w:r>
      <w:r w:rsidRPr="00DD3BAA">
        <w:rPr>
          <w:rFonts w:cs="Arial"/>
          <w:i/>
          <w:color w:val="00B0F0"/>
          <w:szCs w:val="22"/>
        </w:rPr>
        <w:t>: Blood and Blood Products - Storage, Transport, Return and Reissue.</w:t>
      </w:r>
    </w:p>
    <w:p w14:paraId="30EB3870" w14:textId="77777777" w:rsidR="009125BA" w:rsidRPr="00424247" w:rsidRDefault="009125BA" w:rsidP="009125BA">
      <w:pPr>
        <w:pStyle w:val="ListParagraph"/>
        <w:numPr>
          <w:ilvl w:val="0"/>
          <w:numId w:val="0"/>
        </w:numPr>
        <w:ind w:left="1530"/>
        <w:jc w:val="center"/>
      </w:pPr>
      <w:r w:rsidRPr="00DD3BAA">
        <w:rPr>
          <w:rFonts w:cs="Arial"/>
          <w:noProof/>
          <w:szCs w:val="22"/>
        </w:rPr>
        <mc:AlternateContent>
          <mc:Choice Requires="wps">
            <w:drawing>
              <wp:anchor distT="0" distB="0" distL="114300" distR="114300" simplePos="0" relativeHeight="251660288" behindDoc="0" locked="0" layoutInCell="1" allowOverlap="1" wp14:anchorId="1DFDED0B" wp14:editId="317B7518">
                <wp:simplePos x="0" y="0"/>
                <wp:positionH relativeFrom="column">
                  <wp:posOffset>3371849</wp:posOffset>
                </wp:positionH>
                <wp:positionV relativeFrom="paragraph">
                  <wp:posOffset>1003934</wp:posOffset>
                </wp:positionV>
                <wp:extent cx="809625" cy="447675"/>
                <wp:effectExtent l="38100" t="38100" r="28575" b="285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0A43F" id="_x0000_t32" coordsize="21600,21600" o:spt="32" o:oned="t" path="m,l21600,21600e" filled="f">
                <v:path arrowok="t" fillok="f" o:connecttype="none"/>
                <o:lock v:ext="edit" shapetype="t"/>
              </v:shapetype>
              <v:shape id="AutoShape 3" o:spid="_x0000_s1026" type="#_x0000_t32" style="position:absolute;margin-left:265.5pt;margin-top:79.05pt;width:63.75pt;height:35.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">
                <v:stroke endarrow="block"/>
              </v:shape>
            </w:pict>
          </mc:Fallback>
        </mc:AlternateContent>
      </w:r>
      <w:r w:rsidRPr="00DD3BAA">
        <w:rPr>
          <w:rFonts w:cs="Arial"/>
          <w:noProof/>
          <w:szCs w:val="22"/>
        </w:rPr>
        <mc:AlternateContent>
          <mc:Choice Requires="wps">
            <w:drawing>
              <wp:anchor distT="0" distB="0" distL="114300" distR="114300" simplePos="0" relativeHeight="251659264" behindDoc="0" locked="0" layoutInCell="1" allowOverlap="1" wp14:anchorId="6847F91A" wp14:editId="2C2C3D0D">
                <wp:simplePos x="0" y="0"/>
                <wp:positionH relativeFrom="column">
                  <wp:posOffset>2219325</wp:posOffset>
                </wp:positionH>
                <wp:positionV relativeFrom="paragraph">
                  <wp:posOffset>357505</wp:posOffset>
                </wp:positionV>
                <wp:extent cx="872490" cy="60960"/>
                <wp:effectExtent l="0" t="19050" r="80010" b="914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6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51B9B" id="AutoShape 2" o:spid="_x0000_s1026" type="#_x0000_t32" style="position:absolute;margin-left:174.75pt;margin-top:28.15pt;width:68.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xEOAIAAGAEAAAOAAAAZHJzL2Uyb0RvYy54bWysVNuO2yAQfa/Uf0C8Z32pk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">
                <v:stroke endarrow="block"/>
              </v:shape>
            </w:pict>
          </mc:Fallback>
        </mc:AlternateContent>
      </w:r>
      <w:r>
        <w:rPr>
          <w:noProof/>
        </w:rPr>
        <w:drawing>
          <wp:inline distT="0" distB="0" distL="0" distR="0" wp14:anchorId="382EF710" wp14:editId="7CC8E465">
            <wp:extent cx="1896110" cy="1329055"/>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6110" cy="1329055"/>
                    </a:xfrm>
                    <a:prstGeom prst="rect">
                      <a:avLst/>
                    </a:prstGeom>
                    <a:noFill/>
                  </pic:spPr>
                </pic:pic>
              </a:graphicData>
            </a:graphic>
          </wp:inline>
        </w:drawing>
      </w:r>
    </w:p>
    <w:p w14:paraId="4AE10039" w14:textId="77777777" w:rsidR="009125BA" w:rsidRDefault="009125BA" w:rsidP="009125BA">
      <w:r>
        <w:t xml:space="preserve">                                                                                        </w:t>
      </w:r>
    </w:p>
    <w:p w14:paraId="34D254E3" w14:textId="618A3EFD" w:rsidR="009125BA" w:rsidRPr="00950C7E" w:rsidRDefault="009125BA" w:rsidP="009125BA">
      <w:pPr>
        <w:pStyle w:val="ListParagraph"/>
        <w:numPr>
          <w:ilvl w:val="1"/>
          <w:numId w:val="23"/>
        </w:numPr>
      </w:pPr>
      <w:r w:rsidRPr="00950C7E">
        <w:t xml:space="preserve">Platelet units are to be placed on rotator shelves in portrait position, flat against the rotator drawer with the label up, away from drawer/slide interface, tucking tubing of units against front lip of drawer.   Care should be taken to </w:t>
      </w:r>
      <w:r w:rsidR="009F310A" w:rsidRPr="00950C7E">
        <w:t>ensure</w:t>
      </w:r>
      <w:r w:rsidRPr="00950C7E">
        <w:t xml:space="preserve"> units are not overlapping.  </w:t>
      </w:r>
      <w:r w:rsidR="009F310A" w:rsidRPr="00950C7E">
        <w:t>The edges</w:t>
      </w:r>
      <w:r w:rsidRPr="00950C7E">
        <w:t xml:space="preserve"> of bags and/or tubing should not hang over the front of the drawer.</w:t>
      </w:r>
    </w:p>
    <w:p w14:paraId="040F5B90" w14:textId="77777777" w:rsidR="009125BA" w:rsidRDefault="009125BA" w:rsidP="009125BA"/>
    <w:p w14:paraId="5C3867A5" w14:textId="77777777" w:rsidR="009125BA" w:rsidRPr="00424247" w:rsidRDefault="009125BA" w:rsidP="009125BA">
      <w:r w:rsidRPr="00424247">
        <w:rPr>
          <w:noProof/>
        </w:rPr>
        <w:drawing>
          <wp:inline distT="0" distB="0" distL="0" distR="0" wp14:anchorId="41EEF0C0" wp14:editId="0696CB8C">
            <wp:extent cx="5943600" cy="1236778"/>
            <wp:effectExtent l="19050" t="19050" r="19050" b="20955"/>
            <wp:docPr id="6" name="Picture 6" descr="C:\Users\bturner\Pictures\storing platele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urner\Pictures\storing platelet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36778"/>
                    </a:xfrm>
                    <a:prstGeom prst="rect">
                      <a:avLst/>
                    </a:prstGeom>
                    <a:noFill/>
                    <a:ln>
                      <a:solidFill>
                        <a:srgbClr val="C00000"/>
                      </a:solidFill>
                    </a:ln>
                  </pic:spPr>
                </pic:pic>
              </a:graphicData>
            </a:graphic>
          </wp:inline>
        </w:drawing>
      </w:r>
    </w:p>
    <w:p w14:paraId="7AED17F4" w14:textId="77777777" w:rsidR="009125BA" w:rsidRPr="00DD3BAA" w:rsidRDefault="009125BA" w:rsidP="009125BA">
      <w:pPr>
        <w:rPr>
          <w:rFonts w:cs="Arial"/>
          <w:szCs w:val="22"/>
        </w:rPr>
      </w:pPr>
    </w:p>
    <w:p w14:paraId="74BCE4DF" w14:textId="77777777" w:rsidR="009125BA" w:rsidRPr="00DD3BAA" w:rsidRDefault="009125BA" w:rsidP="009125BA">
      <w:pPr>
        <w:rPr>
          <w:rFonts w:cs="Arial"/>
          <w:szCs w:val="22"/>
        </w:rPr>
      </w:pPr>
    </w:p>
    <w:p w14:paraId="0DA53B52" w14:textId="77777777" w:rsidR="009125BA" w:rsidRPr="00DD3BAA" w:rsidRDefault="009125BA" w:rsidP="009125BA">
      <w:pPr>
        <w:pStyle w:val="ListParagraph"/>
        <w:numPr>
          <w:ilvl w:val="1"/>
          <w:numId w:val="23"/>
        </w:numPr>
        <w:spacing w:after="120"/>
        <w:rPr>
          <w:rFonts w:cs="Arial"/>
          <w:szCs w:val="22"/>
        </w:rPr>
      </w:pPr>
      <w:r w:rsidRPr="00DD3BAA">
        <w:rPr>
          <w:rFonts w:cs="Arial"/>
          <w:szCs w:val="22"/>
        </w:rPr>
        <w:t xml:space="preserve">There is a 20-24⁰C Credo Cube available for platelet storage in the event of prolonged power outages. </w:t>
      </w:r>
    </w:p>
    <w:p w14:paraId="16E17974" w14:textId="6CD916B7" w:rsidR="008D2CC9" w:rsidRDefault="008D2CC9">
      <w:r>
        <w:br w:type="page"/>
      </w:r>
    </w:p>
    <w:p w14:paraId="62FD279D" w14:textId="77777777" w:rsidR="009125BA" w:rsidRDefault="009125BA" w:rsidP="009125BA">
      <w:pPr>
        <w:pStyle w:val="ListParagraph"/>
        <w:numPr>
          <w:ilvl w:val="0"/>
          <w:numId w:val="17"/>
        </w:numPr>
        <w:rPr>
          <w:b/>
        </w:rPr>
      </w:pPr>
      <w:r w:rsidRPr="00547CE5">
        <w:rPr>
          <w:b/>
        </w:rPr>
        <w:lastRenderedPageBreak/>
        <w:t>Platelets Transfused Out of Group</w:t>
      </w:r>
    </w:p>
    <w:p w14:paraId="24E58F06" w14:textId="77777777" w:rsidR="009125BA" w:rsidRPr="008C4AF4" w:rsidRDefault="009125BA" w:rsidP="009125BA">
      <w:pPr>
        <w:pStyle w:val="ListParagraph"/>
        <w:numPr>
          <w:ilvl w:val="1"/>
          <w:numId w:val="24"/>
        </w:numPr>
        <w:spacing w:after="120"/>
        <w:ind w:left="1620" w:hanging="450"/>
        <w:rPr>
          <w:rFonts w:ascii="Times New Roman" w:hAnsi="Times New Roman"/>
          <w:b/>
          <w:sz w:val="24"/>
        </w:rPr>
      </w:pPr>
      <w:r w:rsidRPr="008C4AF4">
        <w:rPr>
          <w:rFonts w:ascii="Times New Roman" w:hAnsi="Times New Roman"/>
          <w:sz w:val="24"/>
        </w:rPr>
        <w:t>Patients may develop a positive Direct Antiglobulin Test.</w:t>
      </w:r>
    </w:p>
    <w:p w14:paraId="15AC9C9E" w14:textId="77777777" w:rsidR="009125BA" w:rsidRPr="008C4AF4" w:rsidRDefault="009125BA" w:rsidP="009125BA">
      <w:pPr>
        <w:pStyle w:val="ListParagraph"/>
        <w:numPr>
          <w:ilvl w:val="2"/>
          <w:numId w:val="24"/>
        </w:numPr>
        <w:spacing w:after="120"/>
        <w:ind w:left="2070" w:hanging="306"/>
        <w:rPr>
          <w:rFonts w:ascii="Times New Roman" w:hAnsi="Times New Roman"/>
          <w:b/>
          <w:sz w:val="24"/>
        </w:rPr>
      </w:pPr>
      <w:r w:rsidRPr="008C4AF4">
        <w:rPr>
          <w:rFonts w:ascii="Times New Roman" w:hAnsi="Times New Roman"/>
          <w:sz w:val="24"/>
        </w:rPr>
        <w:t>If anti-A, anti-B or anti-</w:t>
      </w:r>
      <w:proofErr w:type="gramStart"/>
      <w:r w:rsidRPr="008C4AF4">
        <w:rPr>
          <w:rFonts w:ascii="Times New Roman" w:hAnsi="Times New Roman"/>
          <w:sz w:val="24"/>
        </w:rPr>
        <w:t>A,B</w:t>
      </w:r>
      <w:proofErr w:type="gramEnd"/>
      <w:r w:rsidRPr="008C4AF4">
        <w:rPr>
          <w:rFonts w:ascii="Times New Roman" w:hAnsi="Times New Roman"/>
          <w:sz w:val="24"/>
        </w:rPr>
        <w:t xml:space="preserve"> is eluted from patient’s cells who has received out of group platelets, notify management/medical director.</w:t>
      </w:r>
    </w:p>
    <w:p w14:paraId="1A011F29" w14:textId="77777777" w:rsidR="009125BA" w:rsidRPr="008C4AF4" w:rsidRDefault="009125BA" w:rsidP="009125BA">
      <w:pPr>
        <w:pStyle w:val="ListParagraph"/>
        <w:numPr>
          <w:ilvl w:val="1"/>
          <w:numId w:val="24"/>
        </w:numPr>
        <w:spacing w:after="120"/>
        <w:ind w:left="1612" w:hanging="446"/>
        <w:contextualSpacing w:val="0"/>
        <w:rPr>
          <w:rFonts w:ascii="Times New Roman" w:hAnsi="Times New Roman"/>
          <w:b/>
          <w:sz w:val="24"/>
        </w:rPr>
      </w:pPr>
      <w:r w:rsidRPr="008C4AF4">
        <w:rPr>
          <w:rFonts w:ascii="Times New Roman" w:hAnsi="Times New Roman"/>
          <w:sz w:val="24"/>
        </w:rPr>
        <w:t xml:space="preserve">Medical Director may request specific types for patients depending on clinical picture. </w:t>
      </w:r>
    </w:p>
    <w:p w14:paraId="38151F7E" w14:textId="77777777" w:rsidR="009125BA" w:rsidRPr="00B95C1D" w:rsidRDefault="009125BA" w:rsidP="009125BA"/>
    <w:p w14:paraId="1D65F613" w14:textId="77777777" w:rsidR="009125BA" w:rsidRDefault="009125BA" w:rsidP="009125BA">
      <w:pPr>
        <w:pStyle w:val="ListParagraph"/>
        <w:numPr>
          <w:ilvl w:val="0"/>
          <w:numId w:val="17"/>
        </w:numPr>
        <w:rPr>
          <w:b/>
        </w:rPr>
      </w:pPr>
      <w:r w:rsidRPr="00547CE5">
        <w:rPr>
          <w:b/>
        </w:rPr>
        <w:t>Platelet Testing for HPA1 and other antigens</w:t>
      </w:r>
    </w:p>
    <w:p w14:paraId="6B9DED73" w14:textId="77777777" w:rsidR="009125BA" w:rsidRDefault="009125BA" w:rsidP="009125BA">
      <w:pPr>
        <w:pStyle w:val="ListParagraph"/>
        <w:numPr>
          <w:ilvl w:val="1"/>
          <w:numId w:val="17"/>
        </w:numPr>
      </w:pPr>
      <w:r w:rsidRPr="00B95C1D">
        <w:t>Special antigen negative platelets may be ordered from blood supplier.</w:t>
      </w:r>
    </w:p>
    <w:p w14:paraId="24AB379C" w14:textId="77777777" w:rsidR="009125BA" w:rsidRPr="00B95C1D" w:rsidRDefault="009125BA" w:rsidP="009125BA"/>
    <w:p w14:paraId="578125A0" w14:textId="77777777" w:rsidR="009125BA" w:rsidRDefault="009125BA" w:rsidP="009125BA">
      <w:pPr>
        <w:pStyle w:val="ListParagraph"/>
        <w:numPr>
          <w:ilvl w:val="0"/>
          <w:numId w:val="17"/>
        </w:numPr>
        <w:rPr>
          <w:b/>
        </w:rPr>
      </w:pPr>
      <w:r w:rsidRPr="00547CE5">
        <w:rPr>
          <w:b/>
        </w:rPr>
        <w:t>Documentation of Platelet Transfusion for Medical Review</w:t>
      </w:r>
    </w:p>
    <w:p w14:paraId="183696E9" w14:textId="77777777" w:rsidR="009125BA" w:rsidRPr="00ED3ED5" w:rsidRDefault="009125BA" w:rsidP="009125BA"/>
    <w:p w14:paraId="0148342D" w14:textId="77777777" w:rsidR="009125BA" w:rsidRDefault="009125BA" w:rsidP="009125BA">
      <w:pPr>
        <w:pStyle w:val="ListParagraph"/>
        <w:numPr>
          <w:ilvl w:val="1"/>
          <w:numId w:val="17"/>
        </w:numPr>
      </w:pPr>
      <w:r>
        <w:t>The following information is documented:</w:t>
      </w:r>
    </w:p>
    <w:p w14:paraId="4A06596B" w14:textId="77777777" w:rsidR="009125BA" w:rsidRDefault="009125BA" w:rsidP="009125BA">
      <w:pPr>
        <w:pStyle w:val="ListParagraph"/>
        <w:numPr>
          <w:ilvl w:val="2"/>
          <w:numId w:val="17"/>
        </w:numPr>
      </w:pPr>
      <w:r>
        <w:t>Patient name and medical record number</w:t>
      </w:r>
    </w:p>
    <w:p w14:paraId="70A14B1D" w14:textId="77777777" w:rsidR="009125BA" w:rsidRDefault="009125BA" w:rsidP="009125BA">
      <w:pPr>
        <w:pStyle w:val="ListParagraph"/>
        <w:numPr>
          <w:ilvl w:val="2"/>
          <w:numId w:val="17"/>
        </w:numPr>
      </w:pPr>
      <w:r>
        <w:t>Patient’s ABO/Rh</w:t>
      </w:r>
    </w:p>
    <w:p w14:paraId="76CB9CC1" w14:textId="77777777" w:rsidR="009125BA" w:rsidRDefault="009125BA" w:rsidP="009125BA">
      <w:pPr>
        <w:pStyle w:val="ListParagraph"/>
        <w:numPr>
          <w:ilvl w:val="2"/>
          <w:numId w:val="17"/>
        </w:numPr>
      </w:pPr>
      <w:r>
        <w:t xml:space="preserve">Patient’s Location </w:t>
      </w:r>
    </w:p>
    <w:p w14:paraId="7C4996D0" w14:textId="77777777" w:rsidR="009125BA" w:rsidRDefault="009125BA" w:rsidP="009125BA">
      <w:pPr>
        <w:pStyle w:val="ListParagraph"/>
        <w:numPr>
          <w:ilvl w:val="2"/>
          <w:numId w:val="17"/>
        </w:numPr>
      </w:pPr>
      <w:r>
        <w:t>Medical Service of patient</w:t>
      </w:r>
    </w:p>
    <w:p w14:paraId="2E2BAFC3" w14:textId="77777777" w:rsidR="009125BA" w:rsidRDefault="009125BA" w:rsidP="009125BA">
      <w:pPr>
        <w:pStyle w:val="ListParagraph"/>
        <w:numPr>
          <w:ilvl w:val="2"/>
          <w:numId w:val="17"/>
        </w:numPr>
      </w:pPr>
      <w:r>
        <w:t xml:space="preserve">Special Criteria applicable to patient (Irradiated, etc.) </w:t>
      </w:r>
    </w:p>
    <w:p w14:paraId="5D028B9A" w14:textId="77777777" w:rsidR="009125BA" w:rsidRDefault="009125BA" w:rsidP="009125BA">
      <w:pPr>
        <w:pStyle w:val="ListParagraph"/>
        <w:numPr>
          <w:ilvl w:val="2"/>
          <w:numId w:val="17"/>
        </w:numPr>
      </w:pPr>
      <w:r>
        <w:t>Platelet’s description, unit number and blood type</w:t>
      </w:r>
    </w:p>
    <w:p w14:paraId="45B282E3" w14:textId="77777777" w:rsidR="009125BA" w:rsidRDefault="009125BA" w:rsidP="009125BA">
      <w:pPr>
        <w:pStyle w:val="ListParagraph"/>
        <w:numPr>
          <w:ilvl w:val="2"/>
          <w:numId w:val="17"/>
        </w:numPr>
      </w:pPr>
      <w:r>
        <w:t>Patient’s platelet count each day</w:t>
      </w:r>
    </w:p>
    <w:p w14:paraId="6C54268A" w14:textId="77777777" w:rsidR="009125BA" w:rsidRDefault="009125BA" w:rsidP="009125BA">
      <w:pPr>
        <w:pStyle w:val="ListParagraph"/>
        <w:numPr>
          <w:ilvl w:val="2"/>
          <w:numId w:val="17"/>
        </w:numPr>
      </w:pPr>
      <w:r>
        <w:t xml:space="preserve">Reason for the transfusion. </w:t>
      </w:r>
    </w:p>
    <w:p w14:paraId="7357616F" w14:textId="77777777" w:rsidR="009125BA" w:rsidRPr="00ED3ED5" w:rsidRDefault="009125BA" w:rsidP="009125BA"/>
    <w:p w14:paraId="7A41CF57" w14:textId="29D6BCB0" w:rsidR="009125BA" w:rsidRDefault="009125BA" w:rsidP="009125BA">
      <w:pPr>
        <w:pStyle w:val="ListParagraph"/>
        <w:numPr>
          <w:ilvl w:val="1"/>
          <w:numId w:val="17"/>
        </w:numPr>
      </w:pPr>
      <w:r>
        <w:t xml:space="preserve">The Medical Director reviews the </w:t>
      </w:r>
      <w:r w:rsidRPr="00C929B5">
        <w:t>Platelet Monitoring Report.</w:t>
      </w:r>
      <w:r>
        <w:t xml:space="preserve"> </w:t>
      </w:r>
    </w:p>
    <w:p w14:paraId="49BC2BB9" w14:textId="77777777" w:rsidR="009125BA" w:rsidRDefault="009125BA" w:rsidP="009125BA">
      <w:pPr>
        <w:pStyle w:val="ListParagraph"/>
        <w:numPr>
          <w:ilvl w:val="2"/>
          <w:numId w:val="17"/>
        </w:numPr>
      </w:pPr>
      <w:r>
        <w:t>Medical Director retains these for 6 months and then they are discarded.</w:t>
      </w:r>
    </w:p>
    <w:p w14:paraId="52E6406E" w14:textId="77777777" w:rsidR="009125BA" w:rsidRDefault="009125BA" w:rsidP="009125BA">
      <w:pPr>
        <w:pStyle w:val="ListParagraph"/>
        <w:numPr>
          <w:ilvl w:val="2"/>
          <w:numId w:val="17"/>
        </w:numPr>
      </w:pPr>
      <w:r>
        <w:t>Medical Director will discuss platelet indication nonconformance with ordering physician.</w:t>
      </w:r>
    </w:p>
    <w:p w14:paraId="6E05ADA0" w14:textId="77777777" w:rsidR="00B85A13" w:rsidRPr="00B85A13" w:rsidRDefault="00B85A13" w:rsidP="00B85A13"/>
    <w:p w14:paraId="6AE2B727" w14:textId="77777777" w:rsidR="009125BA" w:rsidRDefault="009125BA" w:rsidP="009125BA">
      <w:pPr>
        <w:pStyle w:val="ListParagraph"/>
        <w:numPr>
          <w:ilvl w:val="0"/>
          <w:numId w:val="17"/>
        </w:numPr>
        <w:rPr>
          <w:b/>
        </w:rPr>
      </w:pPr>
      <w:r w:rsidRPr="00547CE5">
        <w:rPr>
          <w:b/>
        </w:rPr>
        <w:t>Selection of ABO/Rh for Platelet Transfusion</w:t>
      </w:r>
    </w:p>
    <w:p w14:paraId="16993FE4" w14:textId="77777777" w:rsidR="009125BA" w:rsidRPr="002E3F51" w:rsidRDefault="009125BA" w:rsidP="009125BA">
      <w:pPr>
        <w:ind w:left="360"/>
        <w:rPr>
          <w:i/>
          <w:color w:val="00B0F0"/>
        </w:rPr>
      </w:pPr>
      <w:r w:rsidRPr="002E3F51">
        <w:rPr>
          <w:i/>
          <w:color w:val="00B0F0"/>
        </w:rPr>
        <w:t xml:space="preserve">Refer to </w:t>
      </w:r>
      <w:r w:rsidR="00F26B53">
        <w:rPr>
          <w:i/>
          <w:color w:val="00B0F0"/>
        </w:rPr>
        <w:t>BB-POL-0052</w:t>
      </w:r>
      <w:r w:rsidRPr="002E3F51">
        <w:rPr>
          <w:i/>
          <w:color w:val="00B0F0"/>
        </w:rPr>
        <w:t>: Blood Selection Guide</w:t>
      </w:r>
    </w:p>
    <w:p w14:paraId="1034D6E3" w14:textId="77777777" w:rsidR="009125BA" w:rsidRDefault="009125BA" w:rsidP="009125BA">
      <w:pPr>
        <w:ind w:left="360"/>
        <w:rPr>
          <w:i/>
          <w:color w:val="00B0F0"/>
        </w:rPr>
      </w:pPr>
      <w:r w:rsidRPr="002E3F51">
        <w:rPr>
          <w:i/>
          <w:color w:val="00B0F0"/>
        </w:rPr>
        <w:t xml:space="preserve">Refer </w:t>
      </w:r>
      <w:r w:rsidR="00F26B53">
        <w:rPr>
          <w:i/>
          <w:color w:val="00B0F0"/>
        </w:rPr>
        <w:t>to BB-POL-0038</w:t>
      </w:r>
      <w:r w:rsidRPr="002E3F51">
        <w:rPr>
          <w:i/>
          <w:color w:val="00B0F0"/>
        </w:rPr>
        <w:t>: Emergency Blood Protocols</w:t>
      </w:r>
    </w:p>
    <w:p w14:paraId="562479C3" w14:textId="77777777" w:rsidR="00F26B53" w:rsidRDefault="00F26B53" w:rsidP="009125BA">
      <w:pPr>
        <w:ind w:left="360"/>
        <w:rPr>
          <w:i/>
          <w:color w:val="00B0F0"/>
        </w:rPr>
      </w:pPr>
      <w:r>
        <w:rPr>
          <w:i/>
          <w:color w:val="00B0F0"/>
        </w:rPr>
        <w:t>Refer to BB-POL-0055: Transplant Testing Protocols</w:t>
      </w:r>
    </w:p>
    <w:p w14:paraId="506009A0" w14:textId="77777777" w:rsidR="009125BA" w:rsidRDefault="009125BA" w:rsidP="009125BA">
      <w:pPr>
        <w:ind w:left="360"/>
        <w:rPr>
          <w:i/>
          <w:color w:val="00B0F0"/>
        </w:rPr>
      </w:pPr>
    </w:p>
    <w:p w14:paraId="0F5E2C86" w14:textId="77777777" w:rsidR="009125BA" w:rsidRPr="002E3F51" w:rsidRDefault="009125BA" w:rsidP="009125BA">
      <w:pPr>
        <w:pStyle w:val="ListParagraph"/>
        <w:numPr>
          <w:ilvl w:val="1"/>
          <w:numId w:val="17"/>
        </w:numPr>
      </w:pPr>
      <w:r w:rsidRPr="002E3F51">
        <w:t>BMT Patients</w:t>
      </w:r>
    </w:p>
    <w:p w14:paraId="2ADECBA6" w14:textId="77777777" w:rsidR="009125BA" w:rsidRDefault="009125BA" w:rsidP="009125BA">
      <w:pPr>
        <w:pStyle w:val="ListParagraph"/>
        <w:numPr>
          <w:ilvl w:val="2"/>
          <w:numId w:val="17"/>
        </w:numPr>
      </w:pPr>
      <w:r>
        <w:t xml:space="preserve">BMT patients are under BMP protocol and must be provided the compatible ABO type because they are undergoing or have been engrafted. </w:t>
      </w:r>
    </w:p>
    <w:p w14:paraId="40377745" w14:textId="45F7C90C" w:rsidR="009125BA" w:rsidRDefault="009125BA" w:rsidP="009125BA">
      <w:pPr>
        <w:pStyle w:val="ListParagraph"/>
        <w:numPr>
          <w:ilvl w:val="2"/>
          <w:numId w:val="17"/>
        </w:numPr>
      </w:pPr>
      <w:r>
        <w:t xml:space="preserve">Specific ABO/Rh types required (determined by Medical Director or Management) will be documented in the patient’s </w:t>
      </w:r>
      <w:r w:rsidR="00950C7E">
        <w:t>BAD file in Sunquest</w:t>
      </w:r>
      <w:r>
        <w:t>.</w:t>
      </w:r>
    </w:p>
    <w:p w14:paraId="2AE77559" w14:textId="77777777" w:rsidR="009125BA" w:rsidRDefault="009125BA" w:rsidP="009125BA">
      <w:pPr>
        <w:pStyle w:val="ListParagraph"/>
        <w:numPr>
          <w:ilvl w:val="2"/>
          <w:numId w:val="17"/>
        </w:numPr>
      </w:pPr>
      <w:r>
        <w:t>BMT protocols may require washed platelet pheresis.</w:t>
      </w:r>
    </w:p>
    <w:p w14:paraId="0C8DA4A9" w14:textId="77777777" w:rsidR="009125BA" w:rsidRPr="009125BA" w:rsidRDefault="009125BA" w:rsidP="00F26B53">
      <w:pPr>
        <w:pStyle w:val="ListParagraph"/>
        <w:numPr>
          <w:ilvl w:val="0"/>
          <w:numId w:val="0"/>
        </w:numPr>
        <w:ind w:left="2016"/>
        <w:rPr>
          <w:b/>
        </w:rPr>
      </w:pPr>
    </w:p>
    <w:p w14:paraId="30F2AC41" w14:textId="77777777" w:rsidR="009125BA" w:rsidRDefault="009125BA" w:rsidP="009125BA">
      <w:r>
        <w:br w:type="page"/>
      </w:r>
    </w:p>
    <w:tbl>
      <w:tblPr>
        <w:tblStyle w:val="TableGrid"/>
        <w:tblW w:w="10326" w:type="dxa"/>
        <w:jc w:val="center"/>
        <w:tblLayout w:type="fixed"/>
        <w:tblLook w:val="04A0" w:firstRow="1" w:lastRow="0" w:firstColumn="1" w:lastColumn="0" w:noHBand="0" w:noVBand="1"/>
      </w:tblPr>
      <w:tblGrid>
        <w:gridCol w:w="1040"/>
        <w:gridCol w:w="1835"/>
        <w:gridCol w:w="1710"/>
        <w:gridCol w:w="1350"/>
        <w:gridCol w:w="1350"/>
        <w:gridCol w:w="1564"/>
        <w:gridCol w:w="1461"/>
        <w:gridCol w:w="16"/>
      </w:tblGrid>
      <w:tr w:rsidR="009125BA" w:rsidRPr="00B120EF" w14:paraId="18EF5B50" w14:textId="77777777" w:rsidTr="00851284">
        <w:trPr>
          <w:gridAfter w:val="1"/>
          <w:wAfter w:w="16" w:type="dxa"/>
          <w:tblHeader/>
          <w:jc w:val="center"/>
        </w:trPr>
        <w:tc>
          <w:tcPr>
            <w:tcW w:w="1040" w:type="dxa"/>
            <w:shd w:val="clear" w:color="auto" w:fill="D9D9D9" w:themeFill="background1" w:themeFillShade="D9"/>
          </w:tcPr>
          <w:p w14:paraId="68C710AE" w14:textId="77777777" w:rsidR="009125BA" w:rsidRPr="00B120EF" w:rsidRDefault="009125BA" w:rsidP="00851284">
            <w:pPr>
              <w:rPr>
                <w:rFonts w:ascii="Times New Roman" w:hAnsi="Times New Roman"/>
                <w:b/>
              </w:rPr>
            </w:pPr>
          </w:p>
          <w:p w14:paraId="37D7BF99" w14:textId="77777777" w:rsidR="009125BA" w:rsidRPr="00B120EF" w:rsidRDefault="009125BA" w:rsidP="00851284">
            <w:pPr>
              <w:jc w:val="center"/>
              <w:rPr>
                <w:rFonts w:ascii="Times New Roman" w:hAnsi="Times New Roman"/>
                <w:b/>
              </w:rPr>
            </w:pPr>
            <w:r w:rsidRPr="00B120EF">
              <w:rPr>
                <w:rFonts w:ascii="Times New Roman" w:hAnsi="Times New Roman"/>
                <w:b/>
              </w:rPr>
              <w:t>Product</w:t>
            </w:r>
          </w:p>
        </w:tc>
        <w:tc>
          <w:tcPr>
            <w:tcW w:w="1835" w:type="dxa"/>
            <w:shd w:val="clear" w:color="auto" w:fill="D9D9D9" w:themeFill="background1" w:themeFillShade="D9"/>
          </w:tcPr>
          <w:p w14:paraId="6ADE28FF" w14:textId="77777777" w:rsidR="009125BA" w:rsidRPr="00B120EF" w:rsidRDefault="009125BA" w:rsidP="00851284">
            <w:pPr>
              <w:jc w:val="center"/>
              <w:rPr>
                <w:rFonts w:ascii="Times New Roman" w:hAnsi="Times New Roman"/>
                <w:b/>
              </w:rPr>
            </w:pPr>
            <w:r w:rsidRPr="00B120EF">
              <w:rPr>
                <w:rFonts w:ascii="Times New Roman" w:hAnsi="Times New Roman"/>
                <w:b/>
              </w:rPr>
              <w:t>Patient Group</w:t>
            </w:r>
          </w:p>
          <w:p w14:paraId="67D7A55C" w14:textId="77777777" w:rsidR="009125BA" w:rsidRPr="00B120EF" w:rsidRDefault="009125BA" w:rsidP="00851284">
            <w:pPr>
              <w:jc w:val="center"/>
              <w:rPr>
                <w:rFonts w:ascii="Times New Roman" w:hAnsi="Times New Roman"/>
                <w:b/>
              </w:rPr>
            </w:pPr>
            <w:r w:rsidRPr="00B120EF">
              <w:rPr>
                <w:rFonts w:ascii="Times New Roman" w:hAnsi="Times New Roman"/>
                <w:b/>
              </w:rPr>
              <w:t>Rh positive</w:t>
            </w:r>
          </w:p>
          <w:p w14:paraId="56EFBBD2" w14:textId="77777777" w:rsidR="009125BA" w:rsidRPr="00B120EF" w:rsidRDefault="009125BA" w:rsidP="00851284">
            <w:pPr>
              <w:jc w:val="center"/>
              <w:rPr>
                <w:rFonts w:ascii="Times New Roman" w:hAnsi="Times New Roman"/>
                <w:b/>
              </w:rPr>
            </w:pPr>
            <w:r w:rsidRPr="00B120EF">
              <w:rPr>
                <w:rFonts w:ascii="Times New Roman" w:hAnsi="Times New Roman"/>
                <w:b/>
              </w:rPr>
              <w:t>May receive either</w:t>
            </w:r>
          </w:p>
          <w:p w14:paraId="46055BBA"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 Rh positive or Rh negative.  </w:t>
            </w:r>
          </w:p>
          <w:p w14:paraId="569CD2C0" w14:textId="77777777" w:rsidR="009125BA" w:rsidRPr="00B120EF" w:rsidRDefault="009125BA" w:rsidP="00851284">
            <w:pPr>
              <w:jc w:val="center"/>
              <w:rPr>
                <w:rFonts w:ascii="Times New Roman" w:hAnsi="Times New Roman"/>
                <w:b/>
              </w:rPr>
            </w:pPr>
            <w:r w:rsidRPr="00B120EF">
              <w:rPr>
                <w:rFonts w:ascii="Times New Roman" w:hAnsi="Times New Roman"/>
                <w:b/>
                <w:color w:val="00B050"/>
              </w:rPr>
              <w:t>(</w:t>
            </w:r>
            <w:r w:rsidRPr="00B120EF">
              <w:rPr>
                <w:rFonts w:ascii="Times New Roman" w:hAnsi="Times New Roman"/>
                <w:b/>
                <w:i/>
                <w:color w:val="00B050"/>
              </w:rPr>
              <w:t>Conserve Rh negatives</w:t>
            </w:r>
            <w:r w:rsidRPr="00B120EF">
              <w:rPr>
                <w:rFonts w:ascii="Times New Roman" w:hAnsi="Times New Roman"/>
                <w:b/>
                <w:color w:val="00B050"/>
              </w:rPr>
              <w:t>)</w:t>
            </w:r>
          </w:p>
        </w:tc>
        <w:tc>
          <w:tcPr>
            <w:tcW w:w="1710" w:type="dxa"/>
            <w:shd w:val="clear" w:color="auto" w:fill="D9D9D9" w:themeFill="background1" w:themeFillShade="D9"/>
          </w:tcPr>
          <w:p w14:paraId="594DE3F8"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ADULTS</w:t>
            </w:r>
          </w:p>
          <w:p w14:paraId="1C2F813B"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(Order of preference)</w:t>
            </w:r>
          </w:p>
        </w:tc>
        <w:tc>
          <w:tcPr>
            <w:tcW w:w="1350" w:type="dxa"/>
            <w:shd w:val="clear" w:color="auto" w:fill="D9D9D9" w:themeFill="background1" w:themeFillShade="D9"/>
          </w:tcPr>
          <w:p w14:paraId="657D69A1" w14:textId="77777777" w:rsidR="009125BA" w:rsidRDefault="009125BA" w:rsidP="00851284">
            <w:pPr>
              <w:jc w:val="center"/>
              <w:rPr>
                <w:rFonts w:ascii="Times New Roman" w:hAnsi="Times New Roman"/>
                <w:b/>
                <w:sz w:val="20"/>
              </w:rPr>
            </w:pPr>
            <w:r>
              <w:rPr>
                <w:rFonts w:ascii="Times New Roman" w:hAnsi="Times New Roman"/>
                <w:b/>
                <w:sz w:val="20"/>
              </w:rPr>
              <w:t>PEDIATRIC</w:t>
            </w:r>
          </w:p>
          <w:p w14:paraId="174A4458" w14:textId="77777777" w:rsidR="009125BA" w:rsidRPr="00B120EF" w:rsidRDefault="009125BA" w:rsidP="00851284">
            <w:pPr>
              <w:jc w:val="center"/>
              <w:rPr>
                <w:rFonts w:ascii="Times New Roman" w:hAnsi="Times New Roman"/>
                <w:b/>
                <w:sz w:val="20"/>
              </w:rPr>
            </w:pPr>
            <w:r>
              <w:rPr>
                <w:rFonts w:ascii="Times New Roman" w:hAnsi="Times New Roman"/>
                <w:b/>
                <w:sz w:val="20"/>
              </w:rPr>
              <w:t>(&lt;16 years old; typically &lt;50kg.)**</w:t>
            </w:r>
          </w:p>
        </w:tc>
        <w:tc>
          <w:tcPr>
            <w:tcW w:w="1350" w:type="dxa"/>
            <w:tcBorders>
              <w:bottom w:val="single" w:sz="4" w:space="0" w:color="auto"/>
            </w:tcBorders>
            <w:shd w:val="clear" w:color="auto" w:fill="D9D9D9" w:themeFill="background1" w:themeFillShade="D9"/>
          </w:tcPr>
          <w:p w14:paraId="172CAB4E"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NEONATES (Order of preference)</w:t>
            </w:r>
          </w:p>
        </w:tc>
        <w:tc>
          <w:tcPr>
            <w:tcW w:w="1564" w:type="dxa"/>
            <w:shd w:val="clear" w:color="auto" w:fill="D9D9D9" w:themeFill="background1" w:themeFillShade="D9"/>
          </w:tcPr>
          <w:p w14:paraId="27B47FD1"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NEONATES </w:t>
            </w:r>
          </w:p>
          <w:p w14:paraId="52983C68"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ABO Incompatible Washed or </w:t>
            </w:r>
          </w:p>
          <w:p w14:paraId="35524690" w14:textId="77777777" w:rsidR="009125BA" w:rsidRPr="00B120EF" w:rsidRDefault="009125BA" w:rsidP="00851284">
            <w:pPr>
              <w:jc w:val="center"/>
              <w:rPr>
                <w:rFonts w:ascii="Times New Roman" w:hAnsi="Times New Roman"/>
                <w:b/>
                <w:sz w:val="20"/>
              </w:rPr>
            </w:pPr>
            <w:r w:rsidRPr="00B120EF">
              <w:rPr>
                <w:rFonts w:ascii="Times New Roman" w:hAnsi="Times New Roman"/>
                <w:b/>
                <w:i/>
                <w:color w:val="C00000"/>
                <w:sz w:val="20"/>
              </w:rPr>
              <w:t>Emergency Release if needed emergently</w:t>
            </w:r>
          </w:p>
          <w:p w14:paraId="3069C18E"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 (Order of preference)</w:t>
            </w:r>
          </w:p>
        </w:tc>
        <w:tc>
          <w:tcPr>
            <w:tcW w:w="1461" w:type="dxa"/>
            <w:shd w:val="clear" w:color="auto" w:fill="D9D9D9" w:themeFill="background1" w:themeFillShade="D9"/>
          </w:tcPr>
          <w:p w14:paraId="643323C0"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BMT  if requirements </w:t>
            </w:r>
          </w:p>
        </w:tc>
      </w:tr>
      <w:tr w:rsidR="009125BA" w:rsidRPr="00B120EF" w14:paraId="59831D8A" w14:textId="77777777" w:rsidTr="00851284">
        <w:trPr>
          <w:gridAfter w:val="1"/>
          <w:wAfter w:w="16" w:type="dxa"/>
          <w:tblHeader/>
          <w:jc w:val="center"/>
        </w:trPr>
        <w:tc>
          <w:tcPr>
            <w:tcW w:w="1040" w:type="dxa"/>
            <w:vMerge w:val="restart"/>
            <w:shd w:val="clear" w:color="auto" w:fill="auto"/>
            <w:textDirection w:val="btLr"/>
          </w:tcPr>
          <w:p w14:paraId="318EC862" w14:textId="77777777" w:rsidR="009125BA" w:rsidRPr="00B120EF" w:rsidRDefault="009125BA" w:rsidP="00851284">
            <w:pPr>
              <w:ind w:left="113" w:right="113"/>
              <w:rPr>
                <w:rFonts w:ascii="Times New Roman" w:hAnsi="Times New Roman"/>
                <w:b/>
              </w:rPr>
            </w:pPr>
          </w:p>
          <w:p w14:paraId="4DAA138B" w14:textId="77777777" w:rsidR="009125BA" w:rsidRPr="002E1884" w:rsidRDefault="009125BA" w:rsidP="00851284">
            <w:pPr>
              <w:ind w:left="113" w:right="113"/>
              <w:jc w:val="center"/>
              <w:rPr>
                <w:rFonts w:ascii="Times New Roman" w:hAnsi="Times New Roman"/>
                <w:b/>
                <w:sz w:val="28"/>
                <w:szCs w:val="28"/>
              </w:rPr>
            </w:pPr>
            <w:r w:rsidRPr="002E1884">
              <w:rPr>
                <w:rFonts w:ascii="Times New Roman" w:hAnsi="Times New Roman"/>
                <w:b/>
                <w:sz w:val="28"/>
                <w:szCs w:val="28"/>
              </w:rPr>
              <w:t>PLATELETS</w:t>
            </w:r>
          </w:p>
          <w:p w14:paraId="10BCA154" w14:textId="77777777" w:rsidR="009125BA" w:rsidRPr="00B120EF" w:rsidRDefault="009125BA" w:rsidP="00851284">
            <w:pPr>
              <w:ind w:left="113" w:right="113"/>
              <w:rPr>
                <w:rFonts w:ascii="Times New Roman" w:hAnsi="Times New Roman"/>
                <w:b/>
              </w:rPr>
            </w:pPr>
          </w:p>
          <w:p w14:paraId="2F85C139" w14:textId="77777777" w:rsidR="009125BA" w:rsidRPr="00B120EF" w:rsidRDefault="009125BA" w:rsidP="00851284">
            <w:pPr>
              <w:ind w:left="113" w:right="113"/>
              <w:rPr>
                <w:rFonts w:ascii="Times New Roman" w:hAnsi="Times New Roman"/>
                <w:b/>
              </w:rPr>
            </w:pPr>
          </w:p>
          <w:p w14:paraId="395279E7" w14:textId="77777777" w:rsidR="009125BA" w:rsidRPr="00B120EF" w:rsidRDefault="009125BA" w:rsidP="00851284">
            <w:pPr>
              <w:ind w:left="113" w:right="113"/>
              <w:rPr>
                <w:rFonts w:ascii="Times New Roman" w:hAnsi="Times New Roman"/>
                <w:b/>
              </w:rPr>
            </w:pPr>
          </w:p>
          <w:p w14:paraId="2C1B76B9" w14:textId="77777777" w:rsidR="009125BA" w:rsidRPr="00B120EF" w:rsidRDefault="009125BA" w:rsidP="00851284">
            <w:pPr>
              <w:ind w:left="113" w:right="113"/>
              <w:rPr>
                <w:rFonts w:ascii="Times New Roman" w:hAnsi="Times New Roman"/>
                <w:b/>
              </w:rPr>
            </w:pPr>
          </w:p>
          <w:p w14:paraId="34A66EF3" w14:textId="77777777" w:rsidR="009125BA" w:rsidRPr="00B120EF" w:rsidRDefault="009125BA" w:rsidP="00851284">
            <w:pPr>
              <w:ind w:left="113" w:right="113"/>
              <w:rPr>
                <w:rFonts w:ascii="Times New Roman" w:hAnsi="Times New Roman"/>
                <w:b/>
              </w:rPr>
            </w:pPr>
          </w:p>
          <w:p w14:paraId="6FFB2EA6" w14:textId="77777777" w:rsidR="009125BA" w:rsidRPr="002E1884" w:rsidRDefault="009125BA" w:rsidP="00851284">
            <w:pPr>
              <w:ind w:left="113" w:right="113"/>
              <w:rPr>
                <w:rFonts w:ascii="Times New Roman" w:hAnsi="Times New Roman"/>
                <w:b/>
                <w:sz w:val="20"/>
              </w:rPr>
            </w:pPr>
            <w:r w:rsidRPr="002E1884">
              <w:rPr>
                <w:rFonts w:ascii="Times New Roman" w:hAnsi="Times New Roman"/>
                <w:b/>
                <w:sz w:val="20"/>
              </w:rPr>
              <w:t>PLATELETS</w:t>
            </w:r>
          </w:p>
        </w:tc>
        <w:tc>
          <w:tcPr>
            <w:tcW w:w="1835" w:type="dxa"/>
            <w:shd w:val="clear" w:color="auto" w:fill="auto"/>
          </w:tcPr>
          <w:p w14:paraId="1239965C" w14:textId="77777777" w:rsidR="009125BA" w:rsidRPr="00B120EF" w:rsidRDefault="009125BA" w:rsidP="00851284">
            <w:pPr>
              <w:jc w:val="center"/>
              <w:rPr>
                <w:rFonts w:ascii="Times New Roman" w:hAnsi="Times New Roman"/>
                <w:b/>
              </w:rPr>
            </w:pPr>
            <w:r w:rsidRPr="00B120EF">
              <w:rPr>
                <w:rFonts w:ascii="Times New Roman" w:hAnsi="Times New Roman"/>
                <w:b/>
              </w:rPr>
              <w:t>A pos</w:t>
            </w:r>
          </w:p>
        </w:tc>
        <w:tc>
          <w:tcPr>
            <w:tcW w:w="1710" w:type="dxa"/>
            <w:shd w:val="clear" w:color="auto" w:fill="auto"/>
          </w:tcPr>
          <w:p w14:paraId="464A0B3B" w14:textId="70AFACF1" w:rsidR="009125BA" w:rsidRPr="00B120EF" w:rsidRDefault="009125BA" w:rsidP="00851284">
            <w:pPr>
              <w:jc w:val="center"/>
              <w:rPr>
                <w:rFonts w:ascii="Times New Roman" w:hAnsi="Times New Roman"/>
                <w:b/>
              </w:rPr>
            </w:pPr>
            <w:r w:rsidRPr="00B120EF">
              <w:rPr>
                <w:rFonts w:ascii="Times New Roman" w:hAnsi="Times New Roman"/>
                <w:b/>
              </w:rPr>
              <w:t xml:space="preserve">A, AB, </w:t>
            </w:r>
            <w:r w:rsidR="002117D1">
              <w:rPr>
                <w:rFonts w:ascii="Times New Roman" w:hAnsi="Times New Roman"/>
                <w:b/>
              </w:rPr>
              <w:t>B</w:t>
            </w:r>
            <w:r w:rsidRPr="00B120EF">
              <w:rPr>
                <w:rFonts w:ascii="Times New Roman" w:hAnsi="Times New Roman"/>
                <w:b/>
              </w:rPr>
              <w:t xml:space="preserve">, </w:t>
            </w:r>
            <w:r w:rsidR="002117D1">
              <w:rPr>
                <w:rFonts w:ascii="Times New Roman" w:hAnsi="Times New Roman"/>
                <w:b/>
              </w:rPr>
              <w:t>O</w:t>
            </w:r>
          </w:p>
        </w:tc>
        <w:tc>
          <w:tcPr>
            <w:tcW w:w="2700" w:type="dxa"/>
            <w:gridSpan w:val="2"/>
          </w:tcPr>
          <w:p w14:paraId="219DBF09" w14:textId="77777777" w:rsidR="009125BA" w:rsidRPr="00B120EF" w:rsidRDefault="009125BA" w:rsidP="00851284">
            <w:pPr>
              <w:jc w:val="center"/>
              <w:rPr>
                <w:rFonts w:ascii="Times New Roman" w:hAnsi="Times New Roman"/>
                <w:b/>
              </w:rPr>
            </w:pPr>
            <w:r>
              <w:rPr>
                <w:rFonts w:ascii="Times New Roman" w:hAnsi="Times New Roman"/>
                <w:b/>
              </w:rPr>
              <w:t>A, AB</w:t>
            </w:r>
          </w:p>
        </w:tc>
        <w:tc>
          <w:tcPr>
            <w:tcW w:w="1564" w:type="dxa"/>
            <w:shd w:val="clear" w:color="auto" w:fill="auto"/>
          </w:tcPr>
          <w:p w14:paraId="3BB685A0" w14:textId="5DA509BE" w:rsidR="009125BA" w:rsidRPr="00B120EF" w:rsidRDefault="009125BA" w:rsidP="00851284">
            <w:pPr>
              <w:jc w:val="center"/>
              <w:rPr>
                <w:rFonts w:ascii="Times New Roman" w:hAnsi="Times New Roman"/>
                <w:b/>
              </w:rPr>
            </w:pPr>
            <w:r w:rsidRPr="00B120EF">
              <w:rPr>
                <w:rFonts w:ascii="Times New Roman" w:hAnsi="Times New Roman"/>
                <w:b/>
              </w:rPr>
              <w:t>WASH B</w:t>
            </w:r>
            <w:r w:rsidR="00F42614">
              <w:rPr>
                <w:rFonts w:ascii="Times New Roman" w:hAnsi="Times New Roman"/>
                <w:b/>
              </w:rPr>
              <w:t>,O</w:t>
            </w:r>
          </w:p>
        </w:tc>
        <w:tc>
          <w:tcPr>
            <w:tcW w:w="1461" w:type="dxa"/>
            <w:vMerge w:val="restart"/>
            <w:shd w:val="clear" w:color="auto" w:fill="auto"/>
          </w:tcPr>
          <w:p w14:paraId="64311E4B" w14:textId="3BEE2A01" w:rsidR="009125BA" w:rsidRPr="00B120EF" w:rsidRDefault="00FC5AE7" w:rsidP="00851284">
            <w:pPr>
              <w:rPr>
                <w:rFonts w:ascii="Times New Roman" w:hAnsi="Times New Roman"/>
                <w:i/>
                <w:color w:val="00B0F0"/>
                <w:sz w:val="20"/>
              </w:rPr>
            </w:pPr>
            <w:r>
              <w:rPr>
                <w:rFonts w:ascii="Times New Roman" w:hAnsi="Times New Roman"/>
                <w:i/>
                <w:color w:val="00B0F0"/>
                <w:sz w:val="20"/>
              </w:rPr>
              <w:t>Refer to BB-POL-0055</w:t>
            </w:r>
          </w:p>
          <w:p w14:paraId="4B6414E9" w14:textId="77777777" w:rsidR="009125BA" w:rsidRPr="00B120EF" w:rsidRDefault="009125BA" w:rsidP="00851284">
            <w:pPr>
              <w:rPr>
                <w:rFonts w:ascii="Times New Roman" w:hAnsi="Times New Roman"/>
              </w:rPr>
            </w:pPr>
            <w:r w:rsidRPr="00B120EF">
              <w:rPr>
                <w:rFonts w:ascii="Times New Roman" w:hAnsi="Times New Roman"/>
                <w:sz w:val="20"/>
              </w:rPr>
              <w:t>Follow instructions in computer.</w:t>
            </w:r>
            <w:r w:rsidRPr="00B120EF">
              <w:rPr>
                <w:rFonts w:ascii="Times New Roman" w:hAnsi="Times New Roman"/>
              </w:rPr>
              <w:t xml:space="preserve"> </w:t>
            </w:r>
          </w:p>
        </w:tc>
      </w:tr>
      <w:tr w:rsidR="009125BA" w:rsidRPr="00B120EF" w14:paraId="1F82F2F9" w14:textId="77777777" w:rsidTr="00851284">
        <w:trPr>
          <w:gridAfter w:val="1"/>
          <w:wAfter w:w="16" w:type="dxa"/>
          <w:tblHeader/>
          <w:jc w:val="center"/>
        </w:trPr>
        <w:tc>
          <w:tcPr>
            <w:tcW w:w="1040" w:type="dxa"/>
            <w:vMerge/>
            <w:shd w:val="clear" w:color="auto" w:fill="auto"/>
          </w:tcPr>
          <w:p w14:paraId="16110A62" w14:textId="77777777" w:rsidR="009125BA" w:rsidRPr="00B120EF" w:rsidRDefault="009125BA" w:rsidP="00851284">
            <w:pPr>
              <w:rPr>
                <w:rFonts w:ascii="Times New Roman" w:hAnsi="Times New Roman"/>
                <w:b/>
              </w:rPr>
            </w:pPr>
          </w:p>
        </w:tc>
        <w:tc>
          <w:tcPr>
            <w:tcW w:w="1835" w:type="dxa"/>
            <w:shd w:val="clear" w:color="auto" w:fill="auto"/>
          </w:tcPr>
          <w:p w14:paraId="26C7FD83" w14:textId="77777777" w:rsidR="009125BA" w:rsidRPr="00B120EF" w:rsidRDefault="009125BA" w:rsidP="00851284">
            <w:pPr>
              <w:jc w:val="center"/>
              <w:rPr>
                <w:rFonts w:ascii="Times New Roman" w:hAnsi="Times New Roman"/>
              </w:rPr>
            </w:pPr>
            <w:r w:rsidRPr="00B120EF">
              <w:rPr>
                <w:rFonts w:ascii="Times New Roman" w:hAnsi="Times New Roman"/>
                <w:b/>
              </w:rPr>
              <w:t>B pos</w:t>
            </w:r>
          </w:p>
        </w:tc>
        <w:tc>
          <w:tcPr>
            <w:tcW w:w="1710" w:type="dxa"/>
            <w:shd w:val="clear" w:color="auto" w:fill="auto"/>
          </w:tcPr>
          <w:p w14:paraId="61554EFF" w14:textId="18A20ECA" w:rsidR="009125BA" w:rsidRPr="00B120EF" w:rsidRDefault="009125BA" w:rsidP="00851284">
            <w:pPr>
              <w:jc w:val="center"/>
              <w:rPr>
                <w:rFonts w:ascii="Times New Roman" w:hAnsi="Times New Roman"/>
                <w:b/>
              </w:rPr>
            </w:pPr>
            <w:r w:rsidRPr="00B120EF">
              <w:rPr>
                <w:rFonts w:ascii="Times New Roman" w:hAnsi="Times New Roman"/>
                <w:b/>
              </w:rPr>
              <w:t xml:space="preserve">B, AB, </w:t>
            </w:r>
            <w:r w:rsidR="002117D1">
              <w:rPr>
                <w:rFonts w:ascii="Times New Roman" w:hAnsi="Times New Roman"/>
                <w:b/>
              </w:rPr>
              <w:t>A</w:t>
            </w:r>
            <w:r w:rsidRPr="00B120EF">
              <w:rPr>
                <w:rFonts w:ascii="Times New Roman" w:hAnsi="Times New Roman"/>
                <w:b/>
              </w:rPr>
              <w:t xml:space="preserve">, </w:t>
            </w:r>
            <w:r w:rsidR="002117D1">
              <w:rPr>
                <w:rFonts w:ascii="Times New Roman" w:hAnsi="Times New Roman"/>
                <w:b/>
              </w:rPr>
              <w:t>O</w:t>
            </w:r>
          </w:p>
        </w:tc>
        <w:tc>
          <w:tcPr>
            <w:tcW w:w="2700" w:type="dxa"/>
            <w:gridSpan w:val="2"/>
          </w:tcPr>
          <w:p w14:paraId="20C4869F" w14:textId="77777777" w:rsidR="009125BA" w:rsidRPr="00B120EF" w:rsidRDefault="009125BA" w:rsidP="00851284">
            <w:pPr>
              <w:jc w:val="center"/>
              <w:rPr>
                <w:rFonts w:ascii="Times New Roman" w:hAnsi="Times New Roman"/>
                <w:b/>
              </w:rPr>
            </w:pPr>
            <w:r>
              <w:rPr>
                <w:rFonts w:ascii="Times New Roman" w:hAnsi="Times New Roman"/>
                <w:b/>
              </w:rPr>
              <w:t>B, AB</w:t>
            </w:r>
          </w:p>
        </w:tc>
        <w:tc>
          <w:tcPr>
            <w:tcW w:w="1564" w:type="dxa"/>
            <w:shd w:val="clear" w:color="auto" w:fill="auto"/>
          </w:tcPr>
          <w:p w14:paraId="2E6D5083" w14:textId="77777777" w:rsidR="009125BA" w:rsidRPr="00B120EF" w:rsidRDefault="009125BA" w:rsidP="00851284">
            <w:pPr>
              <w:jc w:val="center"/>
              <w:rPr>
                <w:rFonts w:ascii="Times New Roman" w:hAnsi="Times New Roman"/>
                <w:b/>
              </w:rPr>
            </w:pPr>
            <w:r w:rsidRPr="00B120EF">
              <w:rPr>
                <w:rFonts w:ascii="Times New Roman" w:hAnsi="Times New Roman"/>
                <w:b/>
              </w:rPr>
              <w:t>WASH A,O</w:t>
            </w:r>
          </w:p>
        </w:tc>
        <w:tc>
          <w:tcPr>
            <w:tcW w:w="1461" w:type="dxa"/>
            <w:vMerge/>
            <w:shd w:val="clear" w:color="auto" w:fill="auto"/>
          </w:tcPr>
          <w:p w14:paraId="32B687C2" w14:textId="77777777" w:rsidR="009125BA" w:rsidRPr="00B120EF" w:rsidRDefault="009125BA" w:rsidP="00851284">
            <w:pPr>
              <w:rPr>
                <w:rFonts w:ascii="Times New Roman" w:hAnsi="Times New Roman"/>
              </w:rPr>
            </w:pPr>
          </w:p>
        </w:tc>
      </w:tr>
      <w:tr w:rsidR="009125BA" w:rsidRPr="00B120EF" w14:paraId="00941FE2" w14:textId="77777777" w:rsidTr="00851284">
        <w:trPr>
          <w:gridAfter w:val="1"/>
          <w:wAfter w:w="16" w:type="dxa"/>
          <w:tblHeader/>
          <w:jc w:val="center"/>
        </w:trPr>
        <w:tc>
          <w:tcPr>
            <w:tcW w:w="1040" w:type="dxa"/>
            <w:vMerge/>
            <w:shd w:val="clear" w:color="auto" w:fill="auto"/>
          </w:tcPr>
          <w:p w14:paraId="7DAFF798" w14:textId="77777777" w:rsidR="009125BA" w:rsidRPr="00B120EF" w:rsidRDefault="009125BA" w:rsidP="00851284">
            <w:pPr>
              <w:rPr>
                <w:rFonts w:ascii="Times New Roman" w:hAnsi="Times New Roman"/>
                <w:b/>
              </w:rPr>
            </w:pPr>
          </w:p>
        </w:tc>
        <w:tc>
          <w:tcPr>
            <w:tcW w:w="1835" w:type="dxa"/>
            <w:shd w:val="clear" w:color="auto" w:fill="auto"/>
          </w:tcPr>
          <w:p w14:paraId="62BA8AD0" w14:textId="77777777" w:rsidR="009125BA" w:rsidRPr="00B120EF" w:rsidRDefault="009125BA" w:rsidP="00851284">
            <w:pPr>
              <w:jc w:val="center"/>
              <w:rPr>
                <w:rFonts w:ascii="Times New Roman" w:hAnsi="Times New Roman"/>
                <w:b/>
              </w:rPr>
            </w:pPr>
            <w:r w:rsidRPr="00B120EF">
              <w:rPr>
                <w:rFonts w:ascii="Times New Roman" w:hAnsi="Times New Roman"/>
                <w:b/>
              </w:rPr>
              <w:t>O pos</w:t>
            </w:r>
          </w:p>
        </w:tc>
        <w:tc>
          <w:tcPr>
            <w:tcW w:w="1710" w:type="dxa"/>
            <w:shd w:val="clear" w:color="auto" w:fill="auto"/>
          </w:tcPr>
          <w:p w14:paraId="296C2C80" w14:textId="1C1E13E2" w:rsidR="009125BA" w:rsidRPr="00B120EF" w:rsidRDefault="009125BA" w:rsidP="00851284">
            <w:pPr>
              <w:jc w:val="center"/>
              <w:rPr>
                <w:rFonts w:ascii="Times New Roman" w:hAnsi="Times New Roman"/>
                <w:b/>
              </w:rPr>
            </w:pPr>
            <w:r w:rsidRPr="00B120EF">
              <w:rPr>
                <w:rFonts w:ascii="Times New Roman" w:hAnsi="Times New Roman"/>
                <w:b/>
              </w:rPr>
              <w:t>O, A, B, AB</w:t>
            </w:r>
          </w:p>
        </w:tc>
        <w:tc>
          <w:tcPr>
            <w:tcW w:w="2700" w:type="dxa"/>
            <w:gridSpan w:val="2"/>
          </w:tcPr>
          <w:p w14:paraId="35F3E34C" w14:textId="77777777" w:rsidR="009125BA" w:rsidRPr="00B120EF" w:rsidRDefault="009125BA" w:rsidP="00851284">
            <w:pPr>
              <w:jc w:val="center"/>
              <w:rPr>
                <w:rFonts w:ascii="Times New Roman" w:hAnsi="Times New Roman"/>
                <w:b/>
              </w:rPr>
            </w:pPr>
            <w:r>
              <w:rPr>
                <w:rFonts w:ascii="Times New Roman" w:hAnsi="Times New Roman"/>
                <w:b/>
              </w:rPr>
              <w:t>O, A, B, AB</w:t>
            </w:r>
          </w:p>
        </w:tc>
        <w:tc>
          <w:tcPr>
            <w:tcW w:w="1564" w:type="dxa"/>
            <w:shd w:val="clear" w:color="auto" w:fill="D9D9D9" w:themeFill="background1" w:themeFillShade="D9"/>
          </w:tcPr>
          <w:p w14:paraId="6863A84F" w14:textId="77777777" w:rsidR="009125BA" w:rsidRPr="00B120EF" w:rsidRDefault="009125BA" w:rsidP="00851284">
            <w:pPr>
              <w:jc w:val="center"/>
              <w:rPr>
                <w:rFonts w:ascii="Times New Roman" w:hAnsi="Times New Roman"/>
                <w:b/>
              </w:rPr>
            </w:pPr>
          </w:p>
        </w:tc>
        <w:tc>
          <w:tcPr>
            <w:tcW w:w="1461" w:type="dxa"/>
            <w:vMerge/>
            <w:shd w:val="clear" w:color="auto" w:fill="auto"/>
          </w:tcPr>
          <w:p w14:paraId="523CC666" w14:textId="77777777" w:rsidR="009125BA" w:rsidRPr="00B120EF" w:rsidRDefault="009125BA" w:rsidP="00851284">
            <w:pPr>
              <w:rPr>
                <w:rFonts w:ascii="Times New Roman" w:hAnsi="Times New Roman"/>
              </w:rPr>
            </w:pPr>
          </w:p>
        </w:tc>
      </w:tr>
      <w:tr w:rsidR="009125BA" w:rsidRPr="00B120EF" w14:paraId="512C0B44" w14:textId="77777777" w:rsidTr="00851284">
        <w:trPr>
          <w:gridAfter w:val="1"/>
          <w:wAfter w:w="16" w:type="dxa"/>
          <w:tblHeader/>
          <w:jc w:val="center"/>
        </w:trPr>
        <w:tc>
          <w:tcPr>
            <w:tcW w:w="1040" w:type="dxa"/>
            <w:vMerge/>
            <w:shd w:val="clear" w:color="auto" w:fill="auto"/>
          </w:tcPr>
          <w:p w14:paraId="4D97D8FF" w14:textId="77777777" w:rsidR="009125BA" w:rsidRPr="00B120EF" w:rsidRDefault="009125BA" w:rsidP="00851284">
            <w:pPr>
              <w:rPr>
                <w:rFonts w:ascii="Times New Roman" w:hAnsi="Times New Roman"/>
                <w:b/>
              </w:rPr>
            </w:pPr>
          </w:p>
        </w:tc>
        <w:tc>
          <w:tcPr>
            <w:tcW w:w="1835" w:type="dxa"/>
            <w:shd w:val="clear" w:color="auto" w:fill="auto"/>
          </w:tcPr>
          <w:p w14:paraId="556C9BCF" w14:textId="77777777" w:rsidR="009125BA" w:rsidRPr="00B120EF" w:rsidRDefault="009125BA" w:rsidP="00851284">
            <w:pPr>
              <w:jc w:val="center"/>
              <w:rPr>
                <w:rFonts w:ascii="Times New Roman" w:hAnsi="Times New Roman"/>
              </w:rPr>
            </w:pPr>
            <w:r w:rsidRPr="00B120EF">
              <w:rPr>
                <w:rFonts w:ascii="Times New Roman" w:hAnsi="Times New Roman"/>
                <w:b/>
              </w:rPr>
              <w:t>AB pos</w:t>
            </w:r>
          </w:p>
        </w:tc>
        <w:tc>
          <w:tcPr>
            <w:tcW w:w="1710" w:type="dxa"/>
            <w:shd w:val="clear" w:color="auto" w:fill="auto"/>
          </w:tcPr>
          <w:p w14:paraId="42A22C17"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AB, A, B, O </w:t>
            </w:r>
          </w:p>
        </w:tc>
        <w:tc>
          <w:tcPr>
            <w:tcW w:w="2700" w:type="dxa"/>
            <w:gridSpan w:val="2"/>
          </w:tcPr>
          <w:p w14:paraId="62824AAA" w14:textId="77777777" w:rsidR="009125BA" w:rsidRPr="00B120EF" w:rsidRDefault="009125BA" w:rsidP="00851284">
            <w:pPr>
              <w:jc w:val="center"/>
              <w:rPr>
                <w:rFonts w:ascii="Times New Roman" w:hAnsi="Times New Roman"/>
                <w:b/>
              </w:rPr>
            </w:pPr>
            <w:r>
              <w:rPr>
                <w:rFonts w:ascii="Times New Roman" w:hAnsi="Times New Roman"/>
                <w:b/>
              </w:rPr>
              <w:t>AB</w:t>
            </w:r>
          </w:p>
        </w:tc>
        <w:tc>
          <w:tcPr>
            <w:tcW w:w="1564" w:type="dxa"/>
            <w:shd w:val="clear" w:color="auto" w:fill="auto"/>
          </w:tcPr>
          <w:p w14:paraId="3B775392" w14:textId="77777777" w:rsidR="009125BA" w:rsidRPr="00B120EF" w:rsidRDefault="009125BA" w:rsidP="00851284">
            <w:pPr>
              <w:jc w:val="center"/>
              <w:rPr>
                <w:rFonts w:ascii="Times New Roman" w:hAnsi="Times New Roman"/>
                <w:b/>
              </w:rPr>
            </w:pPr>
            <w:r w:rsidRPr="00B120EF">
              <w:rPr>
                <w:rFonts w:ascii="Times New Roman" w:hAnsi="Times New Roman"/>
                <w:b/>
              </w:rPr>
              <w:t>WASH A,B,O</w:t>
            </w:r>
          </w:p>
        </w:tc>
        <w:tc>
          <w:tcPr>
            <w:tcW w:w="1461" w:type="dxa"/>
            <w:vMerge/>
            <w:shd w:val="clear" w:color="auto" w:fill="FFFFFF" w:themeFill="background1"/>
          </w:tcPr>
          <w:p w14:paraId="6BCDCC85" w14:textId="77777777" w:rsidR="009125BA" w:rsidRPr="00B120EF" w:rsidRDefault="009125BA" w:rsidP="00851284">
            <w:pPr>
              <w:rPr>
                <w:rFonts w:ascii="Times New Roman" w:hAnsi="Times New Roman"/>
              </w:rPr>
            </w:pPr>
          </w:p>
        </w:tc>
      </w:tr>
      <w:tr w:rsidR="009125BA" w:rsidRPr="00B120EF" w14:paraId="13007693" w14:textId="77777777" w:rsidTr="00851284">
        <w:trPr>
          <w:gridAfter w:val="1"/>
          <w:wAfter w:w="16" w:type="dxa"/>
          <w:tblHeader/>
          <w:jc w:val="center"/>
        </w:trPr>
        <w:tc>
          <w:tcPr>
            <w:tcW w:w="1040" w:type="dxa"/>
            <w:vMerge/>
            <w:shd w:val="clear" w:color="auto" w:fill="auto"/>
          </w:tcPr>
          <w:p w14:paraId="21B920C6" w14:textId="77777777" w:rsidR="009125BA" w:rsidRPr="00B120EF" w:rsidRDefault="009125BA" w:rsidP="00851284">
            <w:pPr>
              <w:rPr>
                <w:rFonts w:ascii="Times New Roman" w:hAnsi="Times New Roman"/>
                <w:b/>
              </w:rPr>
            </w:pPr>
          </w:p>
        </w:tc>
        <w:tc>
          <w:tcPr>
            <w:tcW w:w="1835" w:type="dxa"/>
            <w:shd w:val="clear" w:color="auto" w:fill="auto"/>
          </w:tcPr>
          <w:p w14:paraId="562B0313" w14:textId="77777777" w:rsidR="009125BA" w:rsidRPr="00B120EF" w:rsidRDefault="009125BA" w:rsidP="00851284">
            <w:pPr>
              <w:jc w:val="center"/>
              <w:rPr>
                <w:rFonts w:ascii="Times New Roman" w:hAnsi="Times New Roman"/>
                <w:b/>
              </w:rPr>
            </w:pPr>
            <w:r w:rsidRPr="00B120EF">
              <w:rPr>
                <w:rFonts w:ascii="Times New Roman" w:hAnsi="Times New Roman"/>
                <w:b/>
              </w:rPr>
              <w:t>ABO Unknown / Rh pos</w:t>
            </w:r>
          </w:p>
        </w:tc>
        <w:tc>
          <w:tcPr>
            <w:tcW w:w="1710" w:type="dxa"/>
            <w:shd w:val="clear" w:color="auto" w:fill="auto"/>
          </w:tcPr>
          <w:p w14:paraId="4B21E41E" w14:textId="77777777" w:rsidR="009125BA" w:rsidRPr="00B120EF" w:rsidRDefault="009125BA" w:rsidP="00851284">
            <w:pPr>
              <w:jc w:val="center"/>
              <w:rPr>
                <w:rFonts w:ascii="Times New Roman" w:hAnsi="Times New Roman"/>
                <w:b/>
              </w:rPr>
            </w:pPr>
            <w:r w:rsidRPr="00B120EF">
              <w:rPr>
                <w:rFonts w:ascii="Times New Roman" w:hAnsi="Times New Roman"/>
                <w:b/>
              </w:rPr>
              <w:t>AB , A, B, O</w:t>
            </w:r>
          </w:p>
        </w:tc>
        <w:tc>
          <w:tcPr>
            <w:tcW w:w="2700" w:type="dxa"/>
            <w:gridSpan w:val="2"/>
          </w:tcPr>
          <w:p w14:paraId="6E39222C" w14:textId="77777777" w:rsidR="009125BA" w:rsidRPr="00B120EF" w:rsidRDefault="009125BA" w:rsidP="00851284">
            <w:pPr>
              <w:jc w:val="center"/>
              <w:rPr>
                <w:rFonts w:ascii="Times New Roman" w:hAnsi="Times New Roman"/>
                <w:b/>
              </w:rPr>
            </w:pPr>
            <w:r>
              <w:rPr>
                <w:rFonts w:ascii="Times New Roman" w:hAnsi="Times New Roman"/>
                <w:b/>
              </w:rPr>
              <w:t>AB</w:t>
            </w:r>
          </w:p>
        </w:tc>
        <w:tc>
          <w:tcPr>
            <w:tcW w:w="1564" w:type="dxa"/>
            <w:shd w:val="clear" w:color="auto" w:fill="auto"/>
          </w:tcPr>
          <w:p w14:paraId="20E0D292" w14:textId="77777777" w:rsidR="009125BA" w:rsidRPr="00B120EF" w:rsidRDefault="009125BA" w:rsidP="00851284">
            <w:pPr>
              <w:jc w:val="center"/>
              <w:rPr>
                <w:rFonts w:ascii="Times New Roman" w:hAnsi="Times New Roman"/>
                <w:b/>
              </w:rPr>
            </w:pPr>
            <w:r w:rsidRPr="00B120EF">
              <w:rPr>
                <w:rFonts w:ascii="Times New Roman" w:hAnsi="Times New Roman"/>
                <w:b/>
              </w:rPr>
              <w:t>WASH A,B,O</w:t>
            </w:r>
          </w:p>
        </w:tc>
        <w:tc>
          <w:tcPr>
            <w:tcW w:w="1461" w:type="dxa"/>
            <w:vMerge/>
            <w:shd w:val="clear" w:color="auto" w:fill="BFBFBF" w:themeFill="background1" w:themeFillShade="BF"/>
          </w:tcPr>
          <w:p w14:paraId="6BFAE3C2" w14:textId="77777777" w:rsidR="009125BA" w:rsidRPr="00B120EF" w:rsidRDefault="009125BA" w:rsidP="00851284">
            <w:pPr>
              <w:rPr>
                <w:rFonts w:ascii="Times New Roman" w:hAnsi="Times New Roman"/>
                <w:b/>
              </w:rPr>
            </w:pPr>
          </w:p>
        </w:tc>
      </w:tr>
      <w:tr w:rsidR="009125BA" w:rsidRPr="00B120EF" w14:paraId="635D8A97" w14:textId="77777777" w:rsidTr="00851284">
        <w:trPr>
          <w:gridAfter w:val="1"/>
          <w:wAfter w:w="16" w:type="dxa"/>
          <w:tblHeader/>
          <w:jc w:val="center"/>
        </w:trPr>
        <w:tc>
          <w:tcPr>
            <w:tcW w:w="1040" w:type="dxa"/>
            <w:vMerge/>
            <w:shd w:val="clear" w:color="auto" w:fill="auto"/>
          </w:tcPr>
          <w:p w14:paraId="13D1AADD" w14:textId="77777777" w:rsidR="009125BA" w:rsidRPr="00B120EF" w:rsidRDefault="009125BA" w:rsidP="00851284">
            <w:pPr>
              <w:rPr>
                <w:rFonts w:ascii="Times New Roman" w:hAnsi="Times New Roman"/>
                <w:b/>
              </w:rPr>
            </w:pPr>
          </w:p>
        </w:tc>
        <w:tc>
          <w:tcPr>
            <w:tcW w:w="1835" w:type="dxa"/>
            <w:shd w:val="clear" w:color="auto" w:fill="D9D9D9" w:themeFill="background1" w:themeFillShade="D9"/>
          </w:tcPr>
          <w:p w14:paraId="6D94A25F" w14:textId="77777777" w:rsidR="009125BA" w:rsidRPr="00B120EF" w:rsidRDefault="009125BA" w:rsidP="00851284">
            <w:pPr>
              <w:pStyle w:val="ListParagraph"/>
              <w:numPr>
                <w:ilvl w:val="0"/>
                <w:numId w:val="0"/>
              </w:numPr>
              <w:ind w:left="162"/>
              <w:rPr>
                <w:rFonts w:ascii="Times New Roman" w:hAnsi="Times New Roman"/>
                <w:b/>
              </w:rPr>
            </w:pPr>
            <w:r w:rsidRPr="00B120EF">
              <w:rPr>
                <w:rFonts w:ascii="Times New Roman" w:hAnsi="Times New Roman"/>
                <w:b/>
              </w:rPr>
              <w:t>Patient Group</w:t>
            </w:r>
          </w:p>
          <w:p w14:paraId="7A25F84A" w14:textId="77777777" w:rsidR="009125BA" w:rsidRPr="005B556F" w:rsidRDefault="009125BA" w:rsidP="00851284">
            <w:pPr>
              <w:jc w:val="center"/>
              <w:rPr>
                <w:rFonts w:ascii="Times New Roman" w:hAnsi="Times New Roman"/>
                <w:b/>
              </w:rPr>
            </w:pPr>
            <w:r w:rsidRPr="005B556F">
              <w:rPr>
                <w:rFonts w:ascii="Times New Roman" w:hAnsi="Times New Roman"/>
                <w:b/>
              </w:rPr>
              <w:t>Rh negative or Rh unknown</w:t>
            </w:r>
          </w:p>
          <w:p w14:paraId="1DB330BC" w14:textId="77777777" w:rsidR="009125BA" w:rsidRPr="00B120EF" w:rsidRDefault="009125BA" w:rsidP="00851284">
            <w:pPr>
              <w:pStyle w:val="ListParagraph"/>
              <w:numPr>
                <w:ilvl w:val="0"/>
                <w:numId w:val="0"/>
              </w:numPr>
              <w:ind w:left="162"/>
              <w:rPr>
                <w:rFonts w:ascii="Times New Roman" w:hAnsi="Times New Roman"/>
                <w:b/>
              </w:rPr>
            </w:pPr>
          </w:p>
          <w:p w14:paraId="7E616DE4" w14:textId="77777777" w:rsidR="009125BA" w:rsidRPr="00B120EF" w:rsidRDefault="009125BA" w:rsidP="00851284">
            <w:pPr>
              <w:pStyle w:val="ListParagraph"/>
              <w:numPr>
                <w:ilvl w:val="0"/>
                <w:numId w:val="0"/>
              </w:numPr>
              <w:ind w:left="162"/>
              <w:rPr>
                <w:rFonts w:ascii="Times New Roman" w:hAnsi="Times New Roman"/>
                <w:color w:val="FF0000"/>
              </w:rPr>
            </w:pPr>
            <w:r w:rsidRPr="00B120EF">
              <w:rPr>
                <w:rFonts w:ascii="Times New Roman" w:hAnsi="Times New Roman"/>
                <w:color w:val="FF0000"/>
              </w:rPr>
              <w:t>Should receive Rh negative</w:t>
            </w:r>
          </w:p>
          <w:p w14:paraId="7AC1BC9C" w14:textId="77777777" w:rsidR="009125BA" w:rsidRPr="00B120EF" w:rsidRDefault="009125BA" w:rsidP="00851284">
            <w:pPr>
              <w:pStyle w:val="ListParagraph"/>
              <w:numPr>
                <w:ilvl w:val="0"/>
                <w:numId w:val="0"/>
              </w:numPr>
              <w:ind w:left="162"/>
              <w:rPr>
                <w:rFonts w:ascii="Times New Roman" w:hAnsi="Times New Roman"/>
              </w:rPr>
            </w:pPr>
            <w:r w:rsidRPr="00B120EF">
              <w:rPr>
                <w:rFonts w:ascii="Times New Roman" w:hAnsi="Times New Roman"/>
                <w:color w:val="FF0000"/>
              </w:rPr>
              <w:t>if possible*</w:t>
            </w:r>
          </w:p>
        </w:tc>
        <w:tc>
          <w:tcPr>
            <w:tcW w:w="1710" w:type="dxa"/>
            <w:shd w:val="clear" w:color="auto" w:fill="D9D9D9" w:themeFill="background1" w:themeFillShade="D9"/>
          </w:tcPr>
          <w:p w14:paraId="756DA561"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ADULTS</w:t>
            </w:r>
          </w:p>
          <w:p w14:paraId="0A6E6C0F"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(Order of preference)</w:t>
            </w:r>
          </w:p>
        </w:tc>
        <w:tc>
          <w:tcPr>
            <w:tcW w:w="1350" w:type="dxa"/>
            <w:shd w:val="clear" w:color="auto" w:fill="D9D9D9" w:themeFill="background1" w:themeFillShade="D9"/>
          </w:tcPr>
          <w:p w14:paraId="49342BA1" w14:textId="77777777" w:rsidR="009125BA" w:rsidRDefault="009125BA" w:rsidP="00851284">
            <w:pPr>
              <w:jc w:val="center"/>
              <w:rPr>
                <w:rFonts w:ascii="Times New Roman" w:hAnsi="Times New Roman"/>
                <w:b/>
                <w:sz w:val="20"/>
              </w:rPr>
            </w:pPr>
            <w:r>
              <w:rPr>
                <w:rFonts w:ascii="Times New Roman" w:hAnsi="Times New Roman"/>
                <w:b/>
                <w:sz w:val="20"/>
              </w:rPr>
              <w:t>PEDIATRIC</w:t>
            </w:r>
          </w:p>
          <w:p w14:paraId="717A9175" w14:textId="77777777" w:rsidR="009125BA" w:rsidRPr="00B120EF" w:rsidRDefault="009125BA" w:rsidP="00851284">
            <w:pPr>
              <w:jc w:val="center"/>
              <w:rPr>
                <w:rFonts w:ascii="Times New Roman" w:hAnsi="Times New Roman"/>
                <w:b/>
                <w:sz w:val="20"/>
              </w:rPr>
            </w:pPr>
            <w:r>
              <w:rPr>
                <w:rFonts w:ascii="Times New Roman" w:hAnsi="Times New Roman"/>
                <w:b/>
                <w:sz w:val="20"/>
              </w:rPr>
              <w:t>(&lt;16 years old; typically &lt;50kg.)**</w:t>
            </w:r>
          </w:p>
        </w:tc>
        <w:tc>
          <w:tcPr>
            <w:tcW w:w="1350" w:type="dxa"/>
            <w:shd w:val="clear" w:color="auto" w:fill="D9D9D9" w:themeFill="background1" w:themeFillShade="D9"/>
          </w:tcPr>
          <w:p w14:paraId="062B2AC5"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NEONATES (Order of preference)</w:t>
            </w:r>
          </w:p>
          <w:p w14:paraId="41148562" w14:textId="77777777" w:rsidR="009125BA" w:rsidRPr="00B120EF" w:rsidRDefault="009125BA" w:rsidP="00851284">
            <w:pPr>
              <w:jc w:val="center"/>
              <w:rPr>
                <w:rFonts w:ascii="Times New Roman" w:hAnsi="Times New Roman"/>
                <w:b/>
                <w:sz w:val="20"/>
              </w:rPr>
            </w:pPr>
          </w:p>
        </w:tc>
        <w:tc>
          <w:tcPr>
            <w:tcW w:w="1564" w:type="dxa"/>
            <w:shd w:val="clear" w:color="auto" w:fill="D9D9D9" w:themeFill="background1" w:themeFillShade="D9"/>
          </w:tcPr>
          <w:p w14:paraId="4B4DD4D2"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NEONATES </w:t>
            </w:r>
          </w:p>
          <w:p w14:paraId="03EA5C6D"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ABO Incompatible</w:t>
            </w:r>
          </w:p>
          <w:p w14:paraId="50E876CC"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Washed or </w:t>
            </w:r>
          </w:p>
          <w:p w14:paraId="0122489B" w14:textId="77777777" w:rsidR="009125BA" w:rsidRPr="00B120EF" w:rsidRDefault="009125BA" w:rsidP="00851284">
            <w:pPr>
              <w:jc w:val="center"/>
              <w:rPr>
                <w:rFonts w:ascii="Times New Roman" w:hAnsi="Times New Roman"/>
                <w:b/>
                <w:sz w:val="20"/>
              </w:rPr>
            </w:pPr>
            <w:r w:rsidRPr="00B120EF">
              <w:rPr>
                <w:rFonts w:ascii="Times New Roman" w:hAnsi="Times New Roman"/>
                <w:b/>
                <w:i/>
                <w:color w:val="C00000"/>
                <w:sz w:val="20"/>
              </w:rPr>
              <w:t>Emergency Release if needed emergently</w:t>
            </w:r>
          </w:p>
          <w:p w14:paraId="1B480348"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 xml:space="preserve"> (Order of preference)</w:t>
            </w:r>
          </w:p>
        </w:tc>
        <w:tc>
          <w:tcPr>
            <w:tcW w:w="1461" w:type="dxa"/>
            <w:shd w:val="clear" w:color="auto" w:fill="D9D9D9" w:themeFill="background1" w:themeFillShade="D9"/>
          </w:tcPr>
          <w:p w14:paraId="34B291A3" w14:textId="77777777" w:rsidR="009125BA" w:rsidRPr="00B120EF" w:rsidRDefault="009125BA" w:rsidP="00851284">
            <w:pPr>
              <w:jc w:val="center"/>
              <w:rPr>
                <w:rFonts w:ascii="Times New Roman" w:hAnsi="Times New Roman"/>
                <w:b/>
                <w:sz w:val="20"/>
              </w:rPr>
            </w:pPr>
            <w:r w:rsidRPr="00B120EF">
              <w:rPr>
                <w:rFonts w:ascii="Times New Roman" w:hAnsi="Times New Roman"/>
                <w:b/>
                <w:sz w:val="20"/>
              </w:rPr>
              <w:t>BMT  if requirements</w:t>
            </w:r>
          </w:p>
          <w:p w14:paraId="4189ED33" w14:textId="77777777" w:rsidR="009125BA" w:rsidRPr="00B120EF" w:rsidRDefault="009125BA" w:rsidP="00851284">
            <w:pPr>
              <w:jc w:val="center"/>
              <w:rPr>
                <w:rFonts w:ascii="Times New Roman" w:hAnsi="Times New Roman"/>
                <w:b/>
                <w:sz w:val="20"/>
              </w:rPr>
            </w:pPr>
          </w:p>
        </w:tc>
      </w:tr>
      <w:tr w:rsidR="009125BA" w:rsidRPr="00B120EF" w14:paraId="148115CC" w14:textId="77777777" w:rsidTr="00851284">
        <w:trPr>
          <w:gridAfter w:val="1"/>
          <w:wAfter w:w="16" w:type="dxa"/>
          <w:tblHeader/>
          <w:jc w:val="center"/>
        </w:trPr>
        <w:tc>
          <w:tcPr>
            <w:tcW w:w="1040" w:type="dxa"/>
            <w:vMerge/>
            <w:shd w:val="clear" w:color="auto" w:fill="auto"/>
          </w:tcPr>
          <w:p w14:paraId="169AA8E9" w14:textId="77777777" w:rsidR="009125BA" w:rsidRPr="00B120EF" w:rsidRDefault="009125BA" w:rsidP="00851284">
            <w:pPr>
              <w:rPr>
                <w:rFonts w:ascii="Times New Roman" w:hAnsi="Times New Roman"/>
                <w:b/>
              </w:rPr>
            </w:pPr>
          </w:p>
        </w:tc>
        <w:tc>
          <w:tcPr>
            <w:tcW w:w="1835" w:type="dxa"/>
            <w:shd w:val="clear" w:color="auto" w:fill="auto"/>
          </w:tcPr>
          <w:p w14:paraId="464EB541" w14:textId="77777777" w:rsidR="009125BA" w:rsidRPr="00B120EF" w:rsidRDefault="009125BA" w:rsidP="00851284">
            <w:pPr>
              <w:pStyle w:val="ListParagraph"/>
              <w:numPr>
                <w:ilvl w:val="0"/>
                <w:numId w:val="0"/>
              </w:numPr>
              <w:ind w:left="162"/>
              <w:jc w:val="center"/>
              <w:rPr>
                <w:rFonts w:ascii="Times New Roman" w:hAnsi="Times New Roman"/>
                <w:b/>
              </w:rPr>
            </w:pPr>
            <w:r w:rsidRPr="00B120EF">
              <w:rPr>
                <w:rFonts w:ascii="Times New Roman" w:hAnsi="Times New Roman"/>
                <w:b/>
              </w:rPr>
              <w:t>A neg</w:t>
            </w:r>
          </w:p>
        </w:tc>
        <w:tc>
          <w:tcPr>
            <w:tcW w:w="1710" w:type="dxa"/>
            <w:shd w:val="clear" w:color="auto" w:fill="FFFFFF" w:themeFill="background1"/>
          </w:tcPr>
          <w:p w14:paraId="548C6ACF"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A neg, AB neg, </w:t>
            </w:r>
          </w:p>
          <w:p w14:paraId="29EA6C21" w14:textId="52715207" w:rsidR="009125BA" w:rsidRPr="00B120EF" w:rsidRDefault="002117D1" w:rsidP="00851284">
            <w:pPr>
              <w:jc w:val="center"/>
              <w:rPr>
                <w:rFonts w:ascii="Times New Roman" w:hAnsi="Times New Roman"/>
                <w:b/>
              </w:rPr>
            </w:pPr>
            <w:r>
              <w:rPr>
                <w:rFonts w:ascii="Times New Roman" w:hAnsi="Times New Roman"/>
                <w:b/>
              </w:rPr>
              <w:t>B</w:t>
            </w:r>
            <w:r w:rsidR="009125BA" w:rsidRPr="00B120EF">
              <w:rPr>
                <w:rFonts w:ascii="Times New Roman" w:hAnsi="Times New Roman"/>
                <w:b/>
              </w:rPr>
              <w:t xml:space="preserve"> neg, </w:t>
            </w:r>
            <w:r>
              <w:rPr>
                <w:rFonts w:ascii="Times New Roman" w:hAnsi="Times New Roman"/>
                <w:b/>
              </w:rPr>
              <w:t>O</w:t>
            </w:r>
            <w:r w:rsidR="009125BA" w:rsidRPr="00B120EF">
              <w:rPr>
                <w:rFonts w:ascii="Times New Roman" w:hAnsi="Times New Roman"/>
                <w:b/>
              </w:rPr>
              <w:t xml:space="preserve"> neg</w:t>
            </w:r>
          </w:p>
        </w:tc>
        <w:tc>
          <w:tcPr>
            <w:tcW w:w="2700" w:type="dxa"/>
            <w:gridSpan w:val="2"/>
            <w:shd w:val="clear" w:color="auto" w:fill="FFFFFF" w:themeFill="background1"/>
          </w:tcPr>
          <w:p w14:paraId="2142FB2B" w14:textId="45F0214D" w:rsidR="009125BA" w:rsidRPr="00B120EF" w:rsidRDefault="009125BA" w:rsidP="00851284">
            <w:pPr>
              <w:jc w:val="center"/>
              <w:rPr>
                <w:rFonts w:ascii="Times New Roman" w:hAnsi="Times New Roman"/>
                <w:b/>
              </w:rPr>
            </w:pPr>
            <w:r>
              <w:rPr>
                <w:rFonts w:ascii="Times New Roman" w:hAnsi="Times New Roman"/>
                <w:b/>
              </w:rPr>
              <w:t>A neg, AB neg</w:t>
            </w:r>
          </w:p>
          <w:p w14:paraId="21AA578C" w14:textId="77777777" w:rsidR="009125BA" w:rsidRPr="00B120EF" w:rsidRDefault="009125BA" w:rsidP="00851284">
            <w:pPr>
              <w:jc w:val="center"/>
              <w:rPr>
                <w:rFonts w:ascii="Times New Roman" w:hAnsi="Times New Roman"/>
                <w:b/>
              </w:rPr>
            </w:pPr>
          </w:p>
        </w:tc>
        <w:tc>
          <w:tcPr>
            <w:tcW w:w="1564" w:type="dxa"/>
            <w:shd w:val="clear" w:color="auto" w:fill="FFFFFF" w:themeFill="background1"/>
          </w:tcPr>
          <w:p w14:paraId="1EED4ECF" w14:textId="75510F7B" w:rsidR="009125BA" w:rsidRPr="00B120EF" w:rsidRDefault="009125BA" w:rsidP="00851284">
            <w:pPr>
              <w:jc w:val="center"/>
              <w:rPr>
                <w:rFonts w:ascii="Times New Roman" w:hAnsi="Times New Roman"/>
                <w:b/>
              </w:rPr>
            </w:pPr>
            <w:r w:rsidRPr="00B120EF">
              <w:rPr>
                <w:rFonts w:ascii="Times New Roman" w:hAnsi="Times New Roman"/>
                <w:b/>
              </w:rPr>
              <w:t xml:space="preserve">WASH </w:t>
            </w:r>
            <w:r w:rsidR="00F42614">
              <w:rPr>
                <w:rFonts w:ascii="Times New Roman" w:hAnsi="Times New Roman"/>
                <w:b/>
              </w:rPr>
              <w:t>B</w:t>
            </w:r>
            <w:r w:rsidRPr="00B120EF">
              <w:rPr>
                <w:rFonts w:ascii="Times New Roman" w:hAnsi="Times New Roman"/>
                <w:b/>
              </w:rPr>
              <w:t xml:space="preserve"> neg, </w:t>
            </w:r>
            <w:r w:rsidR="00F42614">
              <w:rPr>
                <w:rFonts w:ascii="Times New Roman" w:hAnsi="Times New Roman"/>
                <w:b/>
              </w:rPr>
              <w:t>O</w:t>
            </w:r>
            <w:r w:rsidRPr="00B120EF">
              <w:rPr>
                <w:rFonts w:ascii="Times New Roman" w:hAnsi="Times New Roman"/>
                <w:b/>
              </w:rPr>
              <w:t xml:space="preserve"> neg</w:t>
            </w:r>
          </w:p>
          <w:p w14:paraId="10F5107A" w14:textId="77777777" w:rsidR="009125BA" w:rsidRPr="00B120EF" w:rsidRDefault="009125BA" w:rsidP="00851284">
            <w:pPr>
              <w:jc w:val="center"/>
              <w:rPr>
                <w:rFonts w:ascii="Times New Roman" w:hAnsi="Times New Roman"/>
                <w:b/>
              </w:rPr>
            </w:pPr>
          </w:p>
        </w:tc>
        <w:tc>
          <w:tcPr>
            <w:tcW w:w="1461" w:type="dxa"/>
            <w:vMerge w:val="restart"/>
            <w:shd w:val="clear" w:color="auto" w:fill="FFFFFF" w:themeFill="background1"/>
          </w:tcPr>
          <w:p w14:paraId="2485D16B" w14:textId="6D9FCD94" w:rsidR="009125BA" w:rsidRPr="00B120EF" w:rsidRDefault="009125BA" w:rsidP="00851284">
            <w:pPr>
              <w:rPr>
                <w:rFonts w:ascii="Times New Roman" w:hAnsi="Times New Roman"/>
                <w:b/>
                <w:i/>
                <w:color w:val="00B0F0"/>
                <w:sz w:val="20"/>
              </w:rPr>
            </w:pPr>
            <w:bookmarkStart w:id="0" w:name="_Hlk118373854"/>
            <w:r w:rsidRPr="00B120EF">
              <w:rPr>
                <w:rFonts w:ascii="Times New Roman" w:hAnsi="Times New Roman"/>
                <w:b/>
                <w:i/>
                <w:color w:val="00B0F0"/>
                <w:sz w:val="20"/>
              </w:rPr>
              <w:t xml:space="preserve">Refer to </w:t>
            </w:r>
            <w:r w:rsidR="00FC5AE7">
              <w:rPr>
                <w:rFonts w:ascii="Times New Roman" w:hAnsi="Times New Roman"/>
                <w:b/>
                <w:i/>
                <w:color w:val="00B0F0"/>
                <w:sz w:val="20"/>
              </w:rPr>
              <w:t>BB-POL-0055: Transplant Testing Protocols</w:t>
            </w:r>
          </w:p>
          <w:bookmarkEnd w:id="0"/>
          <w:p w14:paraId="3CBFB915" w14:textId="77777777" w:rsidR="009125BA" w:rsidRPr="00B120EF" w:rsidRDefault="009125BA" w:rsidP="00851284">
            <w:pPr>
              <w:rPr>
                <w:rFonts w:ascii="Times New Roman" w:hAnsi="Times New Roman"/>
                <w:b/>
                <w:sz w:val="20"/>
              </w:rPr>
            </w:pPr>
          </w:p>
          <w:p w14:paraId="222C31D9" w14:textId="77777777" w:rsidR="009125BA" w:rsidRPr="00B120EF" w:rsidRDefault="009125BA" w:rsidP="00851284">
            <w:pPr>
              <w:rPr>
                <w:rFonts w:ascii="Times New Roman" w:hAnsi="Times New Roman"/>
                <w:b/>
                <w:i/>
              </w:rPr>
            </w:pPr>
            <w:r w:rsidRPr="00B120EF">
              <w:rPr>
                <w:rFonts w:ascii="Times New Roman" w:hAnsi="Times New Roman"/>
                <w:sz w:val="20"/>
              </w:rPr>
              <w:t>Follow instructions in computer.</w:t>
            </w:r>
          </w:p>
        </w:tc>
      </w:tr>
      <w:tr w:rsidR="009125BA" w:rsidRPr="00B120EF" w14:paraId="0C484EA7" w14:textId="77777777" w:rsidTr="00851284">
        <w:trPr>
          <w:gridAfter w:val="1"/>
          <w:wAfter w:w="16" w:type="dxa"/>
          <w:tblHeader/>
          <w:jc w:val="center"/>
        </w:trPr>
        <w:tc>
          <w:tcPr>
            <w:tcW w:w="1040" w:type="dxa"/>
            <w:vMerge/>
            <w:shd w:val="clear" w:color="auto" w:fill="auto"/>
          </w:tcPr>
          <w:p w14:paraId="372DDCEC" w14:textId="77777777" w:rsidR="009125BA" w:rsidRPr="00B120EF" w:rsidRDefault="009125BA" w:rsidP="00851284">
            <w:pPr>
              <w:rPr>
                <w:rFonts w:ascii="Times New Roman" w:hAnsi="Times New Roman"/>
                <w:b/>
              </w:rPr>
            </w:pPr>
          </w:p>
        </w:tc>
        <w:tc>
          <w:tcPr>
            <w:tcW w:w="1835" w:type="dxa"/>
            <w:shd w:val="clear" w:color="auto" w:fill="auto"/>
          </w:tcPr>
          <w:p w14:paraId="75810AD8" w14:textId="77777777" w:rsidR="009125BA" w:rsidRPr="00B120EF" w:rsidRDefault="009125BA" w:rsidP="00851284">
            <w:pPr>
              <w:pStyle w:val="ListParagraph"/>
              <w:numPr>
                <w:ilvl w:val="0"/>
                <w:numId w:val="0"/>
              </w:numPr>
              <w:ind w:left="194"/>
              <w:jc w:val="center"/>
              <w:rPr>
                <w:rFonts w:ascii="Times New Roman" w:hAnsi="Times New Roman"/>
                <w:b/>
              </w:rPr>
            </w:pPr>
            <w:r w:rsidRPr="00B120EF">
              <w:rPr>
                <w:rFonts w:ascii="Times New Roman" w:hAnsi="Times New Roman"/>
                <w:b/>
              </w:rPr>
              <w:t>B neg</w:t>
            </w:r>
          </w:p>
        </w:tc>
        <w:tc>
          <w:tcPr>
            <w:tcW w:w="1710" w:type="dxa"/>
            <w:shd w:val="clear" w:color="auto" w:fill="FFFFFF" w:themeFill="background1"/>
          </w:tcPr>
          <w:p w14:paraId="7289FAC0"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B neg, AB neg, </w:t>
            </w:r>
          </w:p>
          <w:p w14:paraId="32658260" w14:textId="2B7DF4BE" w:rsidR="009125BA" w:rsidRPr="00B120EF" w:rsidRDefault="002117D1" w:rsidP="00851284">
            <w:pPr>
              <w:jc w:val="center"/>
              <w:rPr>
                <w:rFonts w:ascii="Times New Roman" w:hAnsi="Times New Roman"/>
                <w:b/>
              </w:rPr>
            </w:pPr>
            <w:r>
              <w:rPr>
                <w:rFonts w:ascii="Times New Roman" w:hAnsi="Times New Roman"/>
                <w:b/>
              </w:rPr>
              <w:t>A</w:t>
            </w:r>
            <w:r w:rsidR="009125BA" w:rsidRPr="00B120EF">
              <w:rPr>
                <w:rFonts w:ascii="Times New Roman" w:hAnsi="Times New Roman"/>
                <w:b/>
              </w:rPr>
              <w:t xml:space="preserve"> neg, </w:t>
            </w:r>
            <w:r>
              <w:rPr>
                <w:rFonts w:ascii="Times New Roman" w:hAnsi="Times New Roman"/>
                <w:b/>
              </w:rPr>
              <w:t>O</w:t>
            </w:r>
            <w:r w:rsidR="009125BA" w:rsidRPr="00B120EF">
              <w:rPr>
                <w:rFonts w:ascii="Times New Roman" w:hAnsi="Times New Roman"/>
                <w:b/>
              </w:rPr>
              <w:t xml:space="preserve"> neg</w:t>
            </w:r>
          </w:p>
        </w:tc>
        <w:tc>
          <w:tcPr>
            <w:tcW w:w="2700" w:type="dxa"/>
            <w:gridSpan w:val="2"/>
            <w:shd w:val="clear" w:color="auto" w:fill="FFFFFF" w:themeFill="background1"/>
          </w:tcPr>
          <w:p w14:paraId="7B4762A1" w14:textId="77777777" w:rsidR="009125BA" w:rsidRPr="00B120EF" w:rsidRDefault="009125BA" w:rsidP="00851284">
            <w:pPr>
              <w:jc w:val="center"/>
              <w:rPr>
                <w:rFonts w:ascii="Times New Roman" w:hAnsi="Times New Roman"/>
                <w:b/>
              </w:rPr>
            </w:pPr>
            <w:r>
              <w:rPr>
                <w:rFonts w:ascii="Times New Roman" w:hAnsi="Times New Roman"/>
                <w:b/>
              </w:rPr>
              <w:t>B neg, AB neg</w:t>
            </w:r>
          </w:p>
        </w:tc>
        <w:tc>
          <w:tcPr>
            <w:tcW w:w="1564" w:type="dxa"/>
            <w:shd w:val="clear" w:color="auto" w:fill="FFFFFF" w:themeFill="background1"/>
          </w:tcPr>
          <w:p w14:paraId="7C9FBECF" w14:textId="77777777" w:rsidR="009125BA" w:rsidRPr="00B120EF" w:rsidRDefault="009125BA" w:rsidP="00851284">
            <w:pPr>
              <w:rPr>
                <w:rFonts w:ascii="Times New Roman" w:hAnsi="Times New Roman"/>
                <w:b/>
              </w:rPr>
            </w:pPr>
            <w:r w:rsidRPr="00B120EF">
              <w:rPr>
                <w:rFonts w:ascii="Times New Roman" w:hAnsi="Times New Roman"/>
                <w:b/>
              </w:rPr>
              <w:t>WASH A neg, O neg</w:t>
            </w:r>
          </w:p>
        </w:tc>
        <w:tc>
          <w:tcPr>
            <w:tcW w:w="1461" w:type="dxa"/>
            <w:vMerge/>
            <w:shd w:val="clear" w:color="auto" w:fill="FFFFFF" w:themeFill="background1"/>
          </w:tcPr>
          <w:p w14:paraId="17680303" w14:textId="77777777" w:rsidR="009125BA" w:rsidRPr="00B120EF" w:rsidRDefault="009125BA" w:rsidP="00851284">
            <w:pPr>
              <w:rPr>
                <w:rFonts w:ascii="Times New Roman" w:hAnsi="Times New Roman"/>
                <w:b/>
              </w:rPr>
            </w:pPr>
          </w:p>
        </w:tc>
      </w:tr>
      <w:tr w:rsidR="009125BA" w:rsidRPr="00B120EF" w14:paraId="7FDD442B" w14:textId="77777777" w:rsidTr="00851284">
        <w:trPr>
          <w:gridAfter w:val="1"/>
          <w:wAfter w:w="16" w:type="dxa"/>
          <w:tblHeader/>
          <w:jc w:val="center"/>
        </w:trPr>
        <w:tc>
          <w:tcPr>
            <w:tcW w:w="1040" w:type="dxa"/>
            <w:vMerge/>
            <w:shd w:val="clear" w:color="auto" w:fill="auto"/>
          </w:tcPr>
          <w:p w14:paraId="4CFE17DC" w14:textId="77777777" w:rsidR="009125BA" w:rsidRPr="00B120EF" w:rsidRDefault="009125BA" w:rsidP="00851284">
            <w:pPr>
              <w:rPr>
                <w:rFonts w:ascii="Times New Roman" w:hAnsi="Times New Roman"/>
                <w:b/>
              </w:rPr>
            </w:pPr>
          </w:p>
        </w:tc>
        <w:tc>
          <w:tcPr>
            <w:tcW w:w="1835" w:type="dxa"/>
            <w:shd w:val="clear" w:color="auto" w:fill="auto"/>
          </w:tcPr>
          <w:p w14:paraId="4AE63FCB" w14:textId="77777777" w:rsidR="009125BA" w:rsidRPr="00B120EF" w:rsidRDefault="009125BA" w:rsidP="00851284">
            <w:pPr>
              <w:tabs>
                <w:tab w:val="left" w:pos="735"/>
                <w:tab w:val="center" w:pos="1147"/>
              </w:tabs>
              <w:jc w:val="center"/>
              <w:rPr>
                <w:rFonts w:ascii="Times New Roman" w:hAnsi="Times New Roman"/>
              </w:rPr>
            </w:pPr>
            <w:r w:rsidRPr="00B120EF">
              <w:rPr>
                <w:rFonts w:ascii="Times New Roman" w:hAnsi="Times New Roman"/>
                <w:b/>
              </w:rPr>
              <w:t>O neg</w:t>
            </w:r>
          </w:p>
        </w:tc>
        <w:tc>
          <w:tcPr>
            <w:tcW w:w="1710" w:type="dxa"/>
            <w:shd w:val="clear" w:color="auto" w:fill="FFFFFF" w:themeFill="background1"/>
          </w:tcPr>
          <w:p w14:paraId="7E2A25A9" w14:textId="77777777" w:rsidR="009125BA" w:rsidRPr="00B120EF" w:rsidRDefault="009125BA" w:rsidP="00851284">
            <w:pPr>
              <w:jc w:val="center"/>
              <w:rPr>
                <w:rFonts w:ascii="Times New Roman" w:hAnsi="Times New Roman"/>
                <w:b/>
              </w:rPr>
            </w:pPr>
            <w:r w:rsidRPr="00B120EF">
              <w:rPr>
                <w:rFonts w:ascii="Times New Roman" w:hAnsi="Times New Roman"/>
                <w:b/>
              </w:rPr>
              <w:t>O  neg, A neg,</w:t>
            </w:r>
          </w:p>
          <w:p w14:paraId="31F3B935"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 B neg, AB neg</w:t>
            </w:r>
          </w:p>
        </w:tc>
        <w:tc>
          <w:tcPr>
            <w:tcW w:w="2700" w:type="dxa"/>
            <w:gridSpan w:val="2"/>
            <w:shd w:val="clear" w:color="auto" w:fill="FFFFFF" w:themeFill="background1"/>
          </w:tcPr>
          <w:p w14:paraId="6E1506FC" w14:textId="1A22D91E" w:rsidR="009125BA" w:rsidRDefault="009125BA" w:rsidP="00851284">
            <w:pPr>
              <w:jc w:val="center"/>
              <w:rPr>
                <w:rFonts w:ascii="Times New Roman" w:hAnsi="Times New Roman"/>
                <w:b/>
              </w:rPr>
            </w:pPr>
            <w:r w:rsidRPr="00B120EF">
              <w:rPr>
                <w:rFonts w:ascii="Times New Roman" w:hAnsi="Times New Roman"/>
                <w:b/>
              </w:rPr>
              <w:t>O neg, A neg,</w:t>
            </w:r>
            <w:r>
              <w:rPr>
                <w:rFonts w:ascii="Times New Roman" w:hAnsi="Times New Roman"/>
                <w:b/>
              </w:rPr>
              <w:t xml:space="preserve"> </w:t>
            </w:r>
            <w:r w:rsidRPr="00B120EF">
              <w:rPr>
                <w:rFonts w:ascii="Times New Roman" w:hAnsi="Times New Roman"/>
                <w:b/>
              </w:rPr>
              <w:t xml:space="preserve">B neg, </w:t>
            </w:r>
          </w:p>
          <w:p w14:paraId="37B9DE7E" w14:textId="77777777" w:rsidR="009125BA" w:rsidRPr="00B120EF" w:rsidRDefault="009125BA" w:rsidP="00851284">
            <w:pPr>
              <w:jc w:val="center"/>
              <w:rPr>
                <w:rFonts w:ascii="Times New Roman" w:hAnsi="Times New Roman"/>
                <w:b/>
              </w:rPr>
            </w:pPr>
            <w:r w:rsidRPr="00B120EF">
              <w:rPr>
                <w:rFonts w:ascii="Times New Roman" w:hAnsi="Times New Roman"/>
                <w:b/>
              </w:rPr>
              <w:t>AB neg</w:t>
            </w:r>
          </w:p>
        </w:tc>
        <w:tc>
          <w:tcPr>
            <w:tcW w:w="1564" w:type="dxa"/>
            <w:shd w:val="clear" w:color="auto" w:fill="D9D9D9" w:themeFill="background1" w:themeFillShade="D9"/>
          </w:tcPr>
          <w:p w14:paraId="709965CE" w14:textId="77777777" w:rsidR="009125BA" w:rsidRPr="00B120EF" w:rsidRDefault="009125BA" w:rsidP="00851284">
            <w:pPr>
              <w:jc w:val="center"/>
              <w:rPr>
                <w:rFonts w:ascii="Times New Roman" w:hAnsi="Times New Roman"/>
                <w:b/>
              </w:rPr>
            </w:pPr>
          </w:p>
        </w:tc>
        <w:tc>
          <w:tcPr>
            <w:tcW w:w="1461" w:type="dxa"/>
            <w:vMerge/>
            <w:shd w:val="clear" w:color="auto" w:fill="FFFFFF" w:themeFill="background1"/>
          </w:tcPr>
          <w:p w14:paraId="47E38E77" w14:textId="77777777" w:rsidR="009125BA" w:rsidRPr="00B120EF" w:rsidRDefault="009125BA" w:rsidP="00851284">
            <w:pPr>
              <w:rPr>
                <w:rFonts w:ascii="Times New Roman" w:hAnsi="Times New Roman"/>
                <w:b/>
              </w:rPr>
            </w:pPr>
          </w:p>
        </w:tc>
      </w:tr>
      <w:tr w:rsidR="009125BA" w:rsidRPr="00B120EF" w14:paraId="2D494259" w14:textId="77777777" w:rsidTr="00851284">
        <w:trPr>
          <w:gridAfter w:val="1"/>
          <w:wAfter w:w="16" w:type="dxa"/>
          <w:tblHeader/>
          <w:jc w:val="center"/>
        </w:trPr>
        <w:tc>
          <w:tcPr>
            <w:tcW w:w="1040" w:type="dxa"/>
            <w:vMerge/>
            <w:shd w:val="clear" w:color="auto" w:fill="auto"/>
          </w:tcPr>
          <w:p w14:paraId="668D16C3" w14:textId="77777777" w:rsidR="009125BA" w:rsidRPr="00B120EF" w:rsidRDefault="009125BA" w:rsidP="00851284">
            <w:pPr>
              <w:rPr>
                <w:rFonts w:ascii="Times New Roman" w:hAnsi="Times New Roman"/>
                <w:b/>
              </w:rPr>
            </w:pPr>
          </w:p>
        </w:tc>
        <w:tc>
          <w:tcPr>
            <w:tcW w:w="1835" w:type="dxa"/>
            <w:shd w:val="clear" w:color="auto" w:fill="auto"/>
          </w:tcPr>
          <w:p w14:paraId="4DAF1B78" w14:textId="77777777" w:rsidR="009125BA" w:rsidRPr="00B120EF" w:rsidRDefault="009125BA" w:rsidP="00851284">
            <w:pPr>
              <w:jc w:val="center"/>
              <w:rPr>
                <w:rFonts w:ascii="Times New Roman" w:hAnsi="Times New Roman"/>
              </w:rPr>
            </w:pPr>
            <w:r w:rsidRPr="00B120EF">
              <w:rPr>
                <w:rFonts w:ascii="Times New Roman" w:hAnsi="Times New Roman"/>
                <w:b/>
              </w:rPr>
              <w:t>AB neg</w:t>
            </w:r>
          </w:p>
        </w:tc>
        <w:tc>
          <w:tcPr>
            <w:tcW w:w="1710" w:type="dxa"/>
            <w:shd w:val="clear" w:color="auto" w:fill="FFFFFF" w:themeFill="background1"/>
          </w:tcPr>
          <w:p w14:paraId="51BDA242"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AB  neg, A neg, </w:t>
            </w:r>
          </w:p>
          <w:p w14:paraId="7306ABBE" w14:textId="72EF244A" w:rsidR="009125BA" w:rsidRPr="00B120EF" w:rsidRDefault="00F42614" w:rsidP="00851284">
            <w:pPr>
              <w:jc w:val="center"/>
              <w:rPr>
                <w:rFonts w:ascii="Times New Roman" w:hAnsi="Times New Roman"/>
                <w:b/>
              </w:rPr>
            </w:pPr>
            <w:r>
              <w:rPr>
                <w:rFonts w:ascii="Times New Roman" w:hAnsi="Times New Roman"/>
                <w:b/>
              </w:rPr>
              <w:t>B</w:t>
            </w:r>
            <w:r w:rsidR="009125BA" w:rsidRPr="00B120EF">
              <w:rPr>
                <w:rFonts w:ascii="Times New Roman" w:hAnsi="Times New Roman"/>
                <w:b/>
              </w:rPr>
              <w:t xml:space="preserve"> neg, </w:t>
            </w:r>
            <w:r>
              <w:rPr>
                <w:rFonts w:ascii="Times New Roman" w:hAnsi="Times New Roman"/>
                <w:b/>
              </w:rPr>
              <w:t>O</w:t>
            </w:r>
            <w:r w:rsidR="009125BA" w:rsidRPr="00B120EF">
              <w:rPr>
                <w:rFonts w:ascii="Times New Roman" w:hAnsi="Times New Roman"/>
                <w:b/>
              </w:rPr>
              <w:t xml:space="preserve"> neg</w:t>
            </w:r>
          </w:p>
        </w:tc>
        <w:tc>
          <w:tcPr>
            <w:tcW w:w="2700" w:type="dxa"/>
            <w:gridSpan w:val="2"/>
            <w:shd w:val="clear" w:color="auto" w:fill="FFFFFF" w:themeFill="background1"/>
          </w:tcPr>
          <w:p w14:paraId="61F79C32" w14:textId="77777777" w:rsidR="009125BA" w:rsidRPr="00B120EF" w:rsidRDefault="009125BA" w:rsidP="00851284">
            <w:pPr>
              <w:jc w:val="center"/>
              <w:rPr>
                <w:rFonts w:ascii="Times New Roman" w:hAnsi="Times New Roman"/>
                <w:b/>
              </w:rPr>
            </w:pPr>
            <w:r w:rsidRPr="00B120EF">
              <w:rPr>
                <w:rFonts w:ascii="Times New Roman" w:hAnsi="Times New Roman"/>
                <w:b/>
              </w:rPr>
              <w:t>AB neg</w:t>
            </w:r>
          </w:p>
        </w:tc>
        <w:tc>
          <w:tcPr>
            <w:tcW w:w="1564" w:type="dxa"/>
            <w:shd w:val="clear" w:color="auto" w:fill="FFFFFF" w:themeFill="background1"/>
          </w:tcPr>
          <w:p w14:paraId="733013E3"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WASH A neg, </w:t>
            </w:r>
          </w:p>
          <w:p w14:paraId="1677D09F" w14:textId="77777777" w:rsidR="009125BA" w:rsidRPr="00B120EF" w:rsidRDefault="009125BA" w:rsidP="00851284">
            <w:pPr>
              <w:jc w:val="center"/>
              <w:rPr>
                <w:rFonts w:ascii="Times New Roman" w:hAnsi="Times New Roman"/>
                <w:b/>
              </w:rPr>
            </w:pPr>
            <w:r w:rsidRPr="00B120EF">
              <w:rPr>
                <w:rFonts w:ascii="Times New Roman" w:hAnsi="Times New Roman"/>
                <w:b/>
              </w:rPr>
              <w:t>B neg, O neg</w:t>
            </w:r>
          </w:p>
        </w:tc>
        <w:tc>
          <w:tcPr>
            <w:tcW w:w="1461" w:type="dxa"/>
            <w:vMerge/>
            <w:shd w:val="clear" w:color="auto" w:fill="FFFFFF" w:themeFill="background1"/>
          </w:tcPr>
          <w:p w14:paraId="0D8B1FA2" w14:textId="77777777" w:rsidR="009125BA" w:rsidRPr="00B120EF" w:rsidRDefault="009125BA" w:rsidP="00851284">
            <w:pPr>
              <w:rPr>
                <w:rFonts w:ascii="Times New Roman" w:hAnsi="Times New Roman"/>
                <w:b/>
              </w:rPr>
            </w:pPr>
          </w:p>
        </w:tc>
      </w:tr>
      <w:tr w:rsidR="009125BA" w:rsidRPr="00B120EF" w14:paraId="1EA628CD" w14:textId="77777777" w:rsidTr="00851284">
        <w:trPr>
          <w:gridAfter w:val="1"/>
          <w:wAfter w:w="16" w:type="dxa"/>
          <w:tblHeader/>
          <w:jc w:val="center"/>
        </w:trPr>
        <w:tc>
          <w:tcPr>
            <w:tcW w:w="1040" w:type="dxa"/>
            <w:vMerge/>
            <w:shd w:val="clear" w:color="auto" w:fill="auto"/>
          </w:tcPr>
          <w:p w14:paraId="6E832885" w14:textId="77777777" w:rsidR="009125BA" w:rsidRPr="00B120EF" w:rsidRDefault="009125BA" w:rsidP="00851284">
            <w:pPr>
              <w:rPr>
                <w:rFonts w:ascii="Times New Roman" w:hAnsi="Times New Roman"/>
                <w:b/>
              </w:rPr>
            </w:pPr>
          </w:p>
        </w:tc>
        <w:tc>
          <w:tcPr>
            <w:tcW w:w="1835" w:type="dxa"/>
            <w:shd w:val="clear" w:color="auto" w:fill="auto"/>
          </w:tcPr>
          <w:p w14:paraId="38B66E81" w14:textId="77777777" w:rsidR="009125BA" w:rsidRPr="00B120EF" w:rsidRDefault="009125BA" w:rsidP="00851284">
            <w:pPr>
              <w:rPr>
                <w:rFonts w:ascii="Times New Roman" w:hAnsi="Times New Roman"/>
                <w:b/>
              </w:rPr>
            </w:pPr>
            <w:r w:rsidRPr="00B120EF">
              <w:rPr>
                <w:rFonts w:ascii="Times New Roman" w:hAnsi="Times New Roman"/>
                <w:b/>
              </w:rPr>
              <w:t>ABO unknown/</w:t>
            </w:r>
            <w:r>
              <w:rPr>
                <w:rFonts w:ascii="Times New Roman" w:hAnsi="Times New Roman"/>
                <w:b/>
              </w:rPr>
              <w:t xml:space="preserve"> </w:t>
            </w:r>
            <w:r w:rsidRPr="00B120EF">
              <w:rPr>
                <w:rFonts w:ascii="Times New Roman" w:hAnsi="Times New Roman"/>
                <w:b/>
              </w:rPr>
              <w:t xml:space="preserve">Rh Neg </w:t>
            </w:r>
            <w:r>
              <w:rPr>
                <w:rFonts w:ascii="Times New Roman" w:hAnsi="Times New Roman"/>
                <w:b/>
              </w:rPr>
              <w:t>or unknown</w:t>
            </w:r>
          </w:p>
        </w:tc>
        <w:tc>
          <w:tcPr>
            <w:tcW w:w="1710" w:type="dxa"/>
            <w:shd w:val="clear" w:color="auto" w:fill="FFFFFF" w:themeFill="background1"/>
          </w:tcPr>
          <w:p w14:paraId="49BA0BD3"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AB neg, A neg, </w:t>
            </w:r>
          </w:p>
          <w:p w14:paraId="01648A01" w14:textId="2EC9AAB7" w:rsidR="009125BA" w:rsidRPr="00B120EF" w:rsidRDefault="00F42614" w:rsidP="00851284">
            <w:pPr>
              <w:jc w:val="center"/>
              <w:rPr>
                <w:rFonts w:ascii="Times New Roman" w:hAnsi="Times New Roman"/>
                <w:b/>
              </w:rPr>
            </w:pPr>
            <w:r>
              <w:rPr>
                <w:rFonts w:ascii="Times New Roman" w:hAnsi="Times New Roman"/>
                <w:b/>
              </w:rPr>
              <w:t>B</w:t>
            </w:r>
            <w:r w:rsidR="009125BA" w:rsidRPr="00B120EF">
              <w:rPr>
                <w:rFonts w:ascii="Times New Roman" w:hAnsi="Times New Roman"/>
                <w:b/>
              </w:rPr>
              <w:t xml:space="preserve"> neg, </w:t>
            </w:r>
            <w:r>
              <w:rPr>
                <w:rFonts w:ascii="Times New Roman" w:hAnsi="Times New Roman"/>
                <w:b/>
              </w:rPr>
              <w:t>O</w:t>
            </w:r>
            <w:r w:rsidR="009125BA" w:rsidRPr="00B120EF">
              <w:rPr>
                <w:rFonts w:ascii="Times New Roman" w:hAnsi="Times New Roman"/>
                <w:b/>
              </w:rPr>
              <w:t xml:space="preserve"> neg</w:t>
            </w:r>
          </w:p>
        </w:tc>
        <w:tc>
          <w:tcPr>
            <w:tcW w:w="2700" w:type="dxa"/>
            <w:gridSpan w:val="2"/>
            <w:shd w:val="clear" w:color="auto" w:fill="FFFFFF" w:themeFill="background1"/>
          </w:tcPr>
          <w:p w14:paraId="090EEE81" w14:textId="77777777" w:rsidR="009125BA" w:rsidRPr="00B120EF" w:rsidRDefault="009125BA" w:rsidP="00851284">
            <w:pPr>
              <w:jc w:val="center"/>
              <w:rPr>
                <w:rFonts w:ascii="Times New Roman" w:hAnsi="Times New Roman"/>
                <w:b/>
              </w:rPr>
            </w:pPr>
            <w:r w:rsidRPr="00B120EF">
              <w:rPr>
                <w:rFonts w:ascii="Times New Roman" w:hAnsi="Times New Roman"/>
                <w:b/>
              </w:rPr>
              <w:t>AB neg</w:t>
            </w:r>
          </w:p>
        </w:tc>
        <w:tc>
          <w:tcPr>
            <w:tcW w:w="1564" w:type="dxa"/>
            <w:shd w:val="clear" w:color="auto" w:fill="FFFFFF" w:themeFill="background1"/>
          </w:tcPr>
          <w:p w14:paraId="1CE08FCD" w14:textId="77777777" w:rsidR="009125BA" w:rsidRPr="00B120EF" w:rsidRDefault="009125BA" w:rsidP="00851284">
            <w:pPr>
              <w:jc w:val="center"/>
              <w:rPr>
                <w:rFonts w:ascii="Times New Roman" w:hAnsi="Times New Roman"/>
                <w:b/>
              </w:rPr>
            </w:pPr>
            <w:r w:rsidRPr="00B120EF">
              <w:rPr>
                <w:rFonts w:ascii="Times New Roman" w:hAnsi="Times New Roman"/>
                <w:b/>
              </w:rPr>
              <w:t xml:space="preserve">WASH A neg, </w:t>
            </w:r>
          </w:p>
          <w:p w14:paraId="6DF96EA5" w14:textId="77777777" w:rsidR="009125BA" w:rsidRPr="00B120EF" w:rsidRDefault="009125BA" w:rsidP="00851284">
            <w:pPr>
              <w:jc w:val="center"/>
              <w:rPr>
                <w:rFonts w:ascii="Times New Roman" w:hAnsi="Times New Roman"/>
                <w:b/>
              </w:rPr>
            </w:pPr>
            <w:r w:rsidRPr="00B120EF">
              <w:rPr>
                <w:rFonts w:ascii="Times New Roman" w:hAnsi="Times New Roman"/>
                <w:b/>
              </w:rPr>
              <w:t>B neg, O neg</w:t>
            </w:r>
          </w:p>
        </w:tc>
        <w:tc>
          <w:tcPr>
            <w:tcW w:w="1461" w:type="dxa"/>
            <w:vMerge/>
            <w:shd w:val="clear" w:color="auto" w:fill="FFFFFF" w:themeFill="background1"/>
          </w:tcPr>
          <w:p w14:paraId="151696DC" w14:textId="77777777" w:rsidR="009125BA" w:rsidRPr="00B120EF" w:rsidRDefault="009125BA" w:rsidP="00851284">
            <w:pPr>
              <w:rPr>
                <w:rFonts w:ascii="Times New Roman" w:hAnsi="Times New Roman"/>
                <w:b/>
              </w:rPr>
            </w:pPr>
          </w:p>
        </w:tc>
      </w:tr>
      <w:tr w:rsidR="009125BA" w:rsidRPr="00B120EF" w14:paraId="3B5D6A06" w14:textId="77777777" w:rsidTr="00851284">
        <w:trPr>
          <w:tblHeader/>
          <w:jc w:val="center"/>
        </w:trPr>
        <w:tc>
          <w:tcPr>
            <w:tcW w:w="1040" w:type="dxa"/>
            <w:vMerge/>
            <w:shd w:val="clear" w:color="auto" w:fill="auto"/>
          </w:tcPr>
          <w:p w14:paraId="677800C2" w14:textId="77777777" w:rsidR="009125BA" w:rsidRPr="00B120EF" w:rsidRDefault="009125BA" w:rsidP="00851284">
            <w:pPr>
              <w:rPr>
                <w:rFonts w:ascii="Times New Roman" w:hAnsi="Times New Roman"/>
                <w:b/>
              </w:rPr>
            </w:pPr>
          </w:p>
        </w:tc>
        <w:tc>
          <w:tcPr>
            <w:tcW w:w="1835" w:type="dxa"/>
          </w:tcPr>
          <w:p w14:paraId="01C20CD7" w14:textId="77777777" w:rsidR="009125BA" w:rsidRPr="00B120EF" w:rsidRDefault="009125BA" w:rsidP="00851284">
            <w:pPr>
              <w:jc w:val="center"/>
              <w:rPr>
                <w:rFonts w:ascii="Times New Roman" w:hAnsi="Times New Roman"/>
                <w:color w:val="FF0000"/>
                <w:sz w:val="24"/>
                <w:szCs w:val="24"/>
              </w:rPr>
            </w:pPr>
          </w:p>
        </w:tc>
        <w:tc>
          <w:tcPr>
            <w:tcW w:w="7451" w:type="dxa"/>
            <w:gridSpan w:val="6"/>
            <w:shd w:val="clear" w:color="auto" w:fill="D9D9D9" w:themeFill="background1" w:themeFillShade="D9"/>
          </w:tcPr>
          <w:p w14:paraId="0C7338F9" w14:textId="77777777" w:rsidR="009125BA" w:rsidRPr="00B120EF" w:rsidRDefault="009125BA" w:rsidP="00851284">
            <w:pPr>
              <w:jc w:val="center"/>
              <w:rPr>
                <w:rFonts w:ascii="Times New Roman" w:hAnsi="Times New Roman"/>
                <w:sz w:val="24"/>
                <w:szCs w:val="24"/>
              </w:rPr>
            </w:pPr>
            <w:r w:rsidRPr="00B120EF">
              <w:rPr>
                <w:rFonts w:ascii="Times New Roman" w:hAnsi="Times New Roman"/>
                <w:color w:val="FF0000"/>
                <w:sz w:val="24"/>
                <w:szCs w:val="24"/>
              </w:rPr>
              <w:t>*Special   Instructions for Rh positive platelets to Rh negative recipient</w:t>
            </w:r>
          </w:p>
        </w:tc>
      </w:tr>
      <w:tr w:rsidR="009125BA" w:rsidRPr="00B120EF" w14:paraId="7B630B2B" w14:textId="77777777" w:rsidTr="00851284">
        <w:trPr>
          <w:tblHeader/>
          <w:jc w:val="center"/>
        </w:trPr>
        <w:tc>
          <w:tcPr>
            <w:tcW w:w="1040" w:type="dxa"/>
            <w:vMerge/>
            <w:shd w:val="clear" w:color="auto" w:fill="auto"/>
          </w:tcPr>
          <w:p w14:paraId="09B9302E" w14:textId="77777777" w:rsidR="009125BA" w:rsidRPr="00B120EF" w:rsidRDefault="009125BA" w:rsidP="00851284">
            <w:pPr>
              <w:rPr>
                <w:rFonts w:ascii="Times New Roman" w:hAnsi="Times New Roman"/>
                <w:b/>
              </w:rPr>
            </w:pPr>
          </w:p>
        </w:tc>
        <w:tc>
          <w:tcPr>
            <w:tcW w:w="1835" w:type="dxa"/>
          </w:tcPr>
          <w:p w14:paraId="207A0E42" w14:textId="77777777" w:rsidR="009125BA" w:rsidRPr="00B120EF" w:rsidRDefault="009125BA" w:rsidP="00851284">
            <w:pPr>
              <w:pStyle w:val="ListParagraph"/>
              <w:numPr>
                <w:ilvl w:val="0"/>
                <w:numId w:val="0"/>
              </w:numPr>
              <w:ind w:left="360"/>
              <w:rPr>
                <w:rFonts w:ascii="Times New Roman" w:hAnsi="Times New Roman"/>
              </w:rPr>
            </w:pPr>
          </w:p>
        </w:tc>
        <w:tc>
          <w:tcPr>
            <w:tcW w:w="7451" w:type="dxa"/>
            <w:gridSpan w:val="6"/>
            <w:shd w:val="clear" w:color="auto" w:fill="auto"/>
          </w:tcPr>
          <w:p w14:paraId="0581C0A3" w14:textId="77777777" w:rsidR="009125BA" w:rsidRPr="00B120EF" w:rsidRDefault="009125BA" w:rsidP="009125BA">
            <w:pPr>
              <w:pStyle w:val="ListParagraph"/>
              <w:numPr>
                <w:ilvl w:val="0"/>
                <w:numId w:val="25"/>
              </w:numPr>
              <w:rPr>
                <w:rFonts w:ascii="Times New Roman" w:hAnsi="Times New Roman"/>
                <w:b/>
              </w:rPr>
            </w:pPr>
            <w:r w:rsidRPr="00B120EF">
              <w:rPr>
                <w:rFonts w:ascii="Times New Roman" w:hAnsi="Times New Roman"/>
              </w:rPr>
              <w:t xml:space="preserve">Allocating Rh positive to the following </w:t>
            </w:r>
            <w:r w:rsidRPr="00B120EF">
              <w:rPr>
                <w:rFonts w:ascii="Times New Roman" w:hAnsi="Times New Roman"/>
                <w:b/>
              </w:rPr>
              <w:t>Rh negative recipients</w:t>
            </w:r>
            <w:r w:rsidRPr="00B120EF">
              <w:rPr>
                <w:rFonts w:ascii="Times New Roman" w:hAnsi="Times New Roman"/>
              </w:rPr>
              <w:t xml:space="preserve"> requires Medical Director </w:t>
            </w:r>
            <w:r w:rsidRPr="00B120EF">
              <w:rPr>
                <w:rFonts w:ascii="Times New Roman" w:hAnsi="Times New Roman"/>
                <w:b/>
              </w:rPr>
              <w:t>approval PRIOR to issue</w:t>
            </w:r>
            <w:r w:rsidRPr="00B120EF">
              <w:rPr>
                <w:rFonts w:ascii="Times New Roman" w:hAnsi="Times New Roman"/>
              </w:rPr>
              <w:t>:</w:t>
            </w:r>
          </w:p>
          <w:p w14:paraId="5DC7EBB4" w14:textId="77777777" w:rsidR="009125BA" w:rsidRPr="00B120EF" w:rsidRDefault="009125BA" w:rsidP="009125BA">
            <w:pPr>
              <w:pStyle w:val="ListParagraph"/>
              <w:numPr>
                <w:ilvl w:val="1"/>
                <w:numId w:val="25"/>
              </w:numPr>
              <w:rPr>
                <w:rFonts w:ascii="Times New Roman" w:hAnsi="Times New Roman"/>
                <w:b/>
                <w:color w:val="BF8F00" w:themeColor="accent2" w:themeShade="BF"/>
              </w:rPr>
            </w:pPr>
            <w:r w:rsidRPr="00B120EF">
              <w:rPr>
                <w:rFonts w:ascii="Times New Roman" w:hAnsi="Times New Roman"/>
                <w:b/>
                <w:color w:val="BF8F00" w:themeColor="accent2" w:themeShade="BF"/>
              </w:rPr>
              <w:t>Pediatric patients (up to and including 1</w:t>
            </w:r>
            <w:r>
              <w:rPr>
                <w:rFonts w:ascii="Times New Roman" w:hAnsi="Times New Roman"/>
                <w:b/>
                <w:color w:val="BF8F00" w:themeColor="accent2" w:themeShade="BF"/>
              </w:rPr>
              <w:t>5</w:t>
            </w:r>
            <w:r w:rsidRPr="00B120EF">
              <w:rPr>
                <w:rFonts w:ascii="Times New Roman" w:hAnsi="Times New Roman"/>
                <w:b/>
                <w:color w:val="BF8F00" w:themeColor="accent2" w:themeShade="BF"/>
              </w:rPr>
              <w:t xml:space="preserve"> years of age)</w:t>
            </w:r>
          </w:p>
          <w:p w14:paraId="59AA44F6" w14:textId="77777777" w:rsidR="009125BA" w:rsidRPr="00B120EF" w:rsidRDefault="009125BA" w:rsidP="009125BA">
            <w:pPr>
              <w:pStyle w:val="ListParagraph"/>
              <w:numPr>
                <w:ilvl w:val="1"/>
                <w:numId w:val="25"/>
              </w:numPr>
              <w:rPr>
                <w:rFonts w:ascii="Times New Roman" w:hAnsi="Times New Roman"/>
                <w:b/>
                <w:color w:val="BF8F00" w:themeColor="accent2" w:themeShade="BF"/>
              </w:rPr>
            </w:pPr>
            <w:r w:rsidRPr="00B120EF">
              <w:rPr>
                <w:rFonts w:ascii="Times New Roman" w:hAnsi="Times New Roman"/>
                <w:b/>
                <w:color w:val="BF8F00" w:themeColor="accent2" w:themeShade="BF"/>
              </w:rPr>
              <w:t>Women (up to and including 50 years of age)</w:t>
            </w:r>
          </w:p>
          <w:p w14:paraId="742472C5" w14:textId="77777777" w:rsidR="009125BA" w:rsidRPr="00B120EF" w:rsidRDefault="009125BA" w:rsidP="009125BA">
            <w:pPr>
              <w:pStyle w:val="ListParagraph"/>
              <w:numPr>
                <w:ilvl w:val="1"/>
                <w:numId w:val="25"/>
              </w:numPr>
              <w:rPr>
                <w:rFonts w:ascii="Times New Roman" w:hAnsi="Times New Roman"/>
                <w:b/>
              </w:rPr>
            </w:pPr>
            <w:r w:rsidRPr="00B120EF">
              <w:rPr>
                <w:rFonts w:ascii="Times New Roman" w:hAnsi="Times New Roman"/>
                <w:b/>
                <w:color w:val="BF8F00" w:themeColor="accent2" w:themeShade="BF"/>
              </w:rPr>
              <w:t>Rh negative patients demonstrating anti-D</w:t>
            </w:r>
          </w:p>
          <w:p w14:paraId="3553F4DD" w14:textId="77777777" w:rsidR="009125BA" w:rsidRPr="00B120EF" w:rsidRDefault="009125BA" w:rsidP="009125BA">
            <w:pPr>
              <w:pStyle w:val="ListParagraph"/>
              <w:numPr>
                <w:ilvl w:val="0"/>
                <w:numId w:val="25"/>
              </w:numPr>
              <w:rPr>
                <w:rFonts w:ascii="Times New Roman" w:hAnsi="Times New Roman"/>
                <w:b/>
              </w:rPr>
            </w:pPr>
            <w:r w:rsidRPr="00B120EF">
              <w:rPr>
                <w:rFonts w:ascii="Times New Roman" w:hAnsi="Times New Roman"/>
              </w:rPr>
              <w:t xml:space="preserve">Allocating Rh positive to the following Rh negative recipients does </w:t>
            </w:r>
            <w:r w:rsidRPr="00B120EF">
              <w:rPr>
                <w:rFonts w:ascii="Times New Roman" w:hAnsi="Times New Roman"/>
                <w:b/>
              </w:rPr>
              <w:t xml:space="preserve">NOT </w:t>
            </w:r>
            <w:r w:rsidRPr="00B120EF">
              <w:rPr>
                <w:rFonts w:ascii="Times New Roman" w:hAnsi="Times New Roman"/>
              </w:rPr>
              <w:t xml:space="preserve">require approval prior to issue. </w:t>
            </w:r>
          </w:p>
          <w:p w14:paraId="70E5A184" w14:textId="77777777" w:rsidR="009125BA" w:rsidRPr="00B120EF" w:rsidRDefault="009125BA" w:rsidP="009125BA">
            <w:pPr>
              <w:pStyle w:val="ListParagraph"/>
              <w:numPr>
                <w:ilvl w:val="1"/>
                <w:numId w:val="25"/>
              </w:numPr>
              <w:rPr>
                <w:rFonts w:ascii="Times New Roman" w:hAnsi="Times New Roman"/>
              </w:rPr>
            </w:pPr>
            <w:r w:rsidRPr="00B120EF">
              <w:rPr>
                <w:rFonts w:ascii="Times New Roman" w:hAnsi="Times New Roman"/>
              </w:rPr>
              <w:t>Women, aged 51 years or OLDER</w:t>
            </w:r>
          </w:p>
          <w:p w14:paraId="34723FFD" w14:textId="77777777" w:rsidR="009125BA" w:rsidRPr="00B120EF" w:rsidRDefault="009125BA" w:rsidP="009125BA">
            <w:pPr>
              <w:pStyle w:val="ListParagraph"/>
              <w:numPr>
                <w:ilvl w:val="1"/>
                <w:numId w:val="25"/>
              </w:numPr>
              <w:rPr>
                <w:rFonts w:ascii="Times New Roman" w:hAnsi="Times New Roman"/>
              </w:rPr>
            </w:pPr>
            <w:r w:rsidRPr="00B120EF">
              <w:rPr>
                <w:rFonts w:ascii="Times New Roman" w:hAnsi="Times New Roman"/>
              </w:rPr>
              <w:t>Men, aged 17 or OLDER</w:t>
            </w:r>
          </w:p>
          <w:p w14:paraId="1E0D8A47" w14:textId="77777777" w:rsidR="009125BA" w:rsidRDefault="009125BA" w:rsidP="009125BA">
            <w:pPr>
              <w:pStyle w:val="ListParagraph"/>
              <w:numPr>
                <w:ilvl w:val="1"/>
                <w:numId w:val="25"/>
              </w:numPr>
              <w:rPr>
                <w:rFonts w:ascii="Times New Roman" w:hAnsi="Times New Roman"/>
              </w:rPr>
            </w:pPr>
            <w:r w:rsidRPr="00B120EF">
              <w:rPr>
                <w:rFonts w:ascii="Times New Roman" w:hAnsi="Times New Roman"/>
              </w:rPr>
              <w:t xml:space="preserve">Trauma patients who have already been approved by Medical Director to receive Rh positive packed cells </w:t>
            </w:r>
          </w:p>
          <w:p w14:paraId="087E9692" w14:textId="77777777" w:rsidR="009125BA" w:rsidRPr="00B120EF" w:rsidRDefault="009125BA" w:rsidP="00851284">
            <w:pPr>
              <w:pStyle w:val="ListParagraph"/>
              <w:numPr>
                <w:ilvl w:val="0"/>
                <w:numId w:val="0"/>
              </w:numPr>
              <w:rPr>
                <w:rFonts w:ascii="Times New Roman" w:hAnsi="Times New Roman"/>
              </w:rPr>
            </w:pPr>
            <w:r>
              <w:rPr>
                <w:rFonts w:ascii="Times New Roman" w:hAnsi="Times New Roman"/>
              </w:rPr>
              <w:t xml:space="preserve">** If no compatible Platelets, notify medical director. If patient weighs ≥ 50kg   they may qualify for any type platelet. </w:t>
            </w:r>
          </w:p>
        </w:tc>
      </w:tr>
    </w:tbl>
    <w:p w14:paraId="21B0704D" w14:textId="77777777" w:rsidR="009125BA" w:rsidRPr="00ED3ED5" w:rsidRDefault="009125BA" w:rsidP="009125BA"/>
    <w:p w14:paraId="08D1013C" w14:textId="77777777" w:rsidR="009125BA" w:rsidRDefault="009125BA" w:rsidP="009125BA">
      <w:pPr>
        <w:pStyle w:val="ListParagraph"/>
        <w:numPr>
          <w:ilvl w:val="0"/>
          <w:numId w:val="17"/>
        </w:numPr>
        <w:rPr>
          <w:b/>
        </w:rPr>
      </w:pPr>
      <w:r w:rsidRPr="00547CE5">
        <w:rPr>
          <w:b/>
        </w:rPr>
        <w:t>Platelets are irradiated when</w:t>
      </w:r>
    </w:p>
    <w:p w14:paraId="6EC7BC1C" w14:textId="6E8B5C61" w:rsidR="009F310A" w:rsidRDefault="009F310A" w:rsidP="009125BA">
      <w:pPr>
        <w:numPr>
          <w:ilvl w:val="1"/>
          <w:numId w:val="27"/>
        </w:numPr>
      </w:pPr>
      <w:r>
        <w:t xml:space="preserve">PR platelets do not require irradiation. If LVDS platelets are in stock, they may require irradiation based on the following: </w:t>
      </w:r>
    </w:p>
    <w:p w14:paraId="1D1CA24E" w14:textId="77777777" w:rsidR="009F310A" w:rsidRDefault="009F310A" w:rsidP="009F310A">
      <w:pPr>
        <w:ind w:left="1530"/>
      </w:pPr>
    </w:p>
    <w:p w14:paraId="5529044E" w14:textId="1C3D17D3" w:rsidR="009125BA" w:rsidRDefault="009125BA" w:rsidP="009125BA">
      <w:pPr>
        <w:numPr>
          <w:ilvl w:val="1"/>
          <w:numId w:val="27"/>
        </w:numPr>
      </w:pPr>
      <w:r w:rsidRPr="002D2AC1">
        <w:t>Physician requests based on patient diagnosis.</w:t>
      </w:r>
    </w:p>
    <w:p w14:paraId="2197164E" w14:textId="77777777" w:rsidR="009125BA" w:rsidRPr="002D2AC1" w:rsidRDefault="009125BA" w:rsidP="009125BA">
      <w:pPr>
        <w:ind w:left="1530"/>
      </w:pPr>
    </w:p>
    <w:p w14:paraId="3C3F6C61" w14:textId="77777777" w:rsidR="009125BA" w:rsidRPr="002D2AC1" w:rsidRDefault="009125BA" w:rsidP="009125BA">
      <w:pPr>
        <w:numPr>
          <w:ilvl w:val="1"/>
          <w:numId w:val="27"/>
        </w:numPr>
      </w:pPr>
      <w:r w:rsidRPr="002D2AC1">
        <w:t xml:space="preserve">BMP (Bone Marrow Protocol) patients </w:t>
      </w:r>
    </w:p>
    <w:p w14:paraId="682D87FF" w14:textId="077BAF8F" w:rsidR="009125BA" w:rsidRDefault="009125BA" w:rsidP="009125BA">
      <w:pPr>
        <w:numPr>
          <w:ilvl w:val="2"/>
          <w:numId w:val="27"/>
        </w:numPr>
      </w:pPr>
      <w:r w:rsidRPr="002D2AC1">
        <w:t xml:space="preserve">The </w:t>
      </w:r>
      <w:r w:rsidR="008D2CC9">
        <w:t xml:space="preserve">IRR attribute in Sunquest </w:t>
      </w:r>
      <w:r w:rsidRPr="002D2AC1">
        <w:t>requires that the units be Irradiated.</w:t>
      </w:r>
    </w:p>
    <w:p w14:paraId="35C73BC5" w14:textId="77777777" w:rsidR="009125BA" w:rsidRPr="002D2AC1" w:rsidRDefault="009125BA" w:rsidP="009125BA">
      <w:pPr>
        <w:ind w:left="2106"/>
      </w:pPr>
    </w:p>
    <w:p w14:paraId="374CD141" w14:textId="77777777" w:rsidR="009125BA" w:rsidRDefault="009125BA" w:rsidP="009125BA">
      <w:pPr>
        <w:numPr>
          <w:ilvl w:val="1"/>
          <w:numId w:val="27"/>
        </w:numPr>
      </w:pPr>
      <w:r w:rsidRPr="002D2AC1">
        <w:t>BMT donors if applicable.</w:t>
      </w:r>
    </w:p>
    <w:p w14:paraId="1904788B" w14:textId="77777777" w:rsidR="009125BA" w:rsidRPr="002D2AC1" w:rsidRDefault="009125BA" w:rsidP="009125BA">
      <w:pPr>
        <w:ind w:left="1530"/>
      </w:pPr>
      <w:r w:rsidRPr="002D2AC1">
        <w:t xml:space="preserve"> </w:t>
      </w:r>
    </w:p>
    <w:p w14:paraId="5B911C60" w14:textId="77777777" w:rsidR="009125BA" w:rsidRDefault="009125BA" w:rsidP="009125BA">
      <w:pPr>
        <w:numPr>
          <w:ilvl w:val="1"/>
          <w:numId w:val="27"/>
        </w:numPr>
      </w:pPr>
      <w:r w:rsidRPr="002D2AC1">
        <w:t>All HLA -matched, Crossmatched and Directed Donors MUST be irradiated upon arrival and receipt into computer.</w:t>
      </w:r>
    </w:p>
    <w:p w14:paraId="68FA6B56" w14:textId="77777777" w:rsidR="009125BA" w:rsidRPr="002D2AC1" w:rsidRDefault="009125BA" w:rsidP="009125BA">
      <w:pPr>
        <w:pStyle w:val="ListParagraph"/>
        <w:numPr>
          <w:ilvl w:val="0"/>
          <w:numId w:val="0"/>
        </w:numPr>
        <w:ind w:left="360"/>
      </w:pPr>
    </w:p>
    <w:p w14:paraId="69F4A1A0" w14:textId="77777777" w:rsidR="009125BA" w:rsidRPr="002D2AC1" w:rsidRDefault="009125BA" w:rsidP="009125BA">
      <w:pPr>
        <w:numPr>
          <w:ilvl w:val="1"/>
          <w:numId w:val="27"/>
        </w:numPr>
      </w:pPr>
      <w:r w:rsidRPr="002D2AC1">
        <w:t>Irradiated platelet</w:t>
      </w:r>
      <w:r>
        <w:t xml:space="preserve"> </w:t>
      </w:r>
      <w:r w:rsidRPr="002D2AC1">
        <w:t xml:space="preserve">pheresis unit is acceptable for a patient that does not require irradiation. </w:t>
      </w:r>
    </w:p>
    <w:p w14:paraId="68E959BA" w14:textId="77777777" w:rsidR="009125BA" w:rsidRPr="002D2AC1" w:rsidRDefault="009125BA" w:rsidP="009125BA">
      <w:pPr>
        <w:numPr>
          <w:ilvl w:val="2"/>
          <w:numId w:val="27"/>
        </w:numPr>
      </w:pPr>
      <w:r w:rsidRPr="002D2AC1">
        <w:t xml:space="preserve">If an outpatient that does Not need irradiated products receives an Irradiated product the patient must be credited for the irradiation charge.  </w:t>
      </w:r>
    </w:p>
    <w:p w14:paraId="5B243645" w14:textId="77777777" w:rsidR="009125BA" w:rsidRPr="002D2AC1" w:rsidRDefault="009125BA" w:rsidP="009125BA">
      <w:pPr>
        <w:numPr>
          <w:ilvl w:val="2"/>
          <w:numId w:val="27"/>
        </w:numPr>
      </w:pPr>
      <w:r w:rsidRPr="002D2AC1">
        <w:t xml:space="preserve">Fill out a Blood Bank Credit Request form and forward to management.  </w:t>
      </w:r>
    </w:p>
    <w:p w14:paraId="1742DF05" w14:textId="77777777" w:rsidR="009125BA" w:rsidRPr="002D2AC1" w:rsidRDefault="009125BA" w:rsidP="009125BA">
      <w:pPr>
        <w:numPr>
          <w:ilvl w:val="3"/>
          <w:numId w:val="27"/>
        </w:numPr>
      </w:pPr>
      <w:r w:rsidRPr="002D2AC1">
        <w:t xml:space="preserve">Make sure to supply the unit # and </w:t>
      </w:r>
      <w:proofErr w:type="spellStart"/>
      <w:r w:rsidRPr="002D2AC1">
        <w:t>Ecode</w:t>
      </w:r>
      <w:proofErr w:type="spellEnd"/>
      <w:r w:rsidRPr="002D2AC1">
        <w:t xml:space="preserve"> of the irradiated unit along with the patient information.</w:t>
      </w:r>
    </w:p>
    <w:p w14:paraId="7B727025" w14:textId="77777777" w:rsidR="009125BA" w:rsidRPr="002D2AC1" w:rsidRDefault="009125BA" w:rsidP="009125BA">
      <w:pPr>
        <w:numPr>
          <w:ilvl w:val="3"/>
          <w:numId w:val="27"/>
        </w:numPr>
      </w:pPr>
      <w:r w:rsidRPr="002D2AC1">
        <w:t>PI platelets do not need crediting as there is no irradiation charge associated with them.</w:t>
      </w:r>
    </w:p>
    <w:p w14:paraId="2A6FE1BA" w14:textId="7EFB843B" w:rsidR="009125BA" w:rsidRPr="008D2CC9" w:rsidRDefault="009125BA" w:rsidP="008D2CC9">
      <w:pPr>
        <w:numPr>
          <w:ilvl w:val="3"/>
          <w:numId w:val="27"/>
        </w:numPr>
      </w:pPr>
      <w:r w:rsidRPr="002D2AC1">
        <w:rPr>
          <w:i/>
        </w:rPr>
        <w:t xml:space="preserve">Refer to: Blood Bank Credit Request </w:t>
      </w:r>
      <w:proofErr w:type="gramStart"/>
      <w:r w:rsidRPr="002D2AC1">
        <w:rPr>
          <w:i/>
        </w:rPr>
        <w:t>form</w:t>
      </w:r>
      <w:proofErr w:type="gramEnd"/>
    </w:p>
    <w:p w14:paraId="21337284" w14:textId="77777777" w:rsidR="009125BA" w:rsidRPr="002D2AC1" w:rsidRDefault="009125BA" w:rsidP="009125BA">
      <w:pPr>
        <w:ind w:left="2106"/>
      </w:pPr>
    </w:p>
    <w:p w14:paraId="4DBCF28A" w14:textId="77777777" w:rsidR="009125BA" w:rsidRPr="002D2AC1" w:rsidRDefault="009125BA" w:rsidP="009125BA">
      <w:pPr>
        <w:pStyle w:val="ListParagraph"/>
        <w:numPr>
          <w:ilvl w:val="1"/>
          <w:numId w:val="27"/>
        </w:numPr>
        <w:rPr>
          <w:i/>
        </w:rPr>
      </w:pPr>
      <w:r w:rsidRPr="002D2AC1">
        <w:t xml:space="preserve"> Pathogen Reduced (PI) Platelet</w:t>
      </w:r>
      <w:r>
        <w:t xml:space="preserve"> </w:t>
      </w:r>
      <w:r w:rsidRPr="002D2AC1">
        <w:t xml:space="preserve">pheresis should NOT be irradiated. </w:t>
      </w:r>
    </w:p>
    <w:p w14:paraId="64B18800" w14:textId="77777777" w:rsidR="009125BA" w:rsidRPr="002D2AC1" w:rsidRDefault="009125BA" w:rsidP="009125BA">
      <w:pPr>
        <w:numPr>
          <w:ilvl w:val="0"/>
          <w:numId w:val="26"/>
        </w:numPr>
      </w:pPr>
      <w:r w:rsidRPr="002D2AC1">
        <w:t>Pathogen reduced platelet</w:t>
      </w:r>
      <w:r>
        <w:t xml:space="preserve"> </w:t>
      </w:r>
      <w:r w:rsidRPr="002D2AC1">
        <w:t xml:space="preserve">pheresis units do </w:t>
      </w:r>
      <w:r w:rsidRPr="002D2AC1">
        <w:rPr>
          <w:b/>
          <w:u w:val="single"/>
        </w:rPr>
        <w:t>NOT</w:t>
      </w:r>
      <w:r w:rsidRPr="002D2AC1">
        <w:t xml:space="preserve"> need to be irradiated. </w:t>
      </w:r>
    </w:p>
    <w:p w14:paraId="09BB491C" w14:textId="77777777" w:rsidR="009125BA" w:rsidRPr="002D2AC1" w:rsidRDefault="009125BA" w:rsidP="009125BA">
      <w:pPr>
        <w:numPr>
          <w:ilvl w:val="0"/>
          <w:numId w:val="26"/>
        </w:numPr>
      </w:pPr>
      <w:r w:rsidRPr="002D2AC1">
        <w:t>If irradiated in error, write QA and notify management.</w:t>
      </w:r>
    </w:p>
    <w:p w14:paraId="70F07A3B" w14:textId="77777777" w:rsidR="009125BA" w:rsidRPr="002D2AC1" w:rsidRDefault="009125BA" w:rsidP="009125BA"/>
    <w:p w14:paraId="548E1913" w14:textId="77777777" w:rsidR="009125BA" w:rsidRDefault="009125BA" w:rsidP="009125BA">
      <w:pPr>
        <w:pStyle w:val="ListParagraph"/>
        <w:numPr>
          <w:ilvl w:val="0"/>
          <w:numId w:val="17"/>
        </w:numPr>
        <w:rPr>
          <w:b/>
        </w:rPr>
      </w:pPr>
      <w:r w:rsidRPr="00547CE5">
        <w:rPr>
          <w:b/>
        </w:rPr>
        <w:t>Compatibility Testing</w:t>
      </w:r>
    </w:p>
    <w:p w14:paraId="6A64E09E" w14:textId="77777777" w:rsidR="009125BA" w:rsidRDefault="009125BA" w:rsidP="009125BA">
      <w:pPr>
        <w:pStyle w:val="ListParagraph"/>
        <w:numPr>
          <w:ilvl w:val="0"/>
          <w:numId w:val="28"/>
        </w:numPr>
        <w:spacing w:after="120"/>
        <w:ind w:left="1620" w:hanging="540"/>
        <w:rPr>
          <w:rFonts w:ascii="Times New Roman" w:hAnsi="Times New Roman"/>
          <w:sz w:val="24"/>
        </w:rPr>
      </w:pPr>
      <w:r w:rsidRPr="002F0CF5">
        <w:rPr>
          <w:rFonts w:ascii="Times New Roman" w:hAnsi="Times New Roman"/>
          <w:sz w:val="24"/>
        </w:rPr>
        <w:t>Platelets do not routinely require a crossmatch.</w:t>
      </w:r>
    </w:p>
    <w:p w14:paraId="3B09EAC2" w14:textId="77777777" w:rsidR="009125BA" w:rsidRPr="002D2AC1" w:rsidRDefault="009125BA" w:rsidP="009125BA"/>
    <w:p w14:paraId="067FFAC2" w14:textId="77777777" w:rsidR="009125BA" w:rsidRDefault="009125BA" w:rsidP="009125BA">
      <w:pPr>
        <w:pStyle w:val="ListParagraph"/>
        <w:numPr>
          <w:ilvl w:val="0"/>
          <w:numId w:val="28"/>
        </w:numPr>
        <w:spacing w:after="120"/>
        <w:ind w:left="1620" w:hanging="540"/>
        <w:rPr>
          <w:rFonts w:ascii="Times New Roman" w:hAnsi="Times New Roman"/>
          <w:sz w:val="24"/>
        </w:rPr>
      </w:pPr>
      <w:r w:rsidRPr="002F0CF5">
        <w:rPr>
          <w:rFonts w:ascii="Times New Roman" w:hAnsi="Times New Roman"/>
          <w:sz w:val="24"/>
        </w:rPr>
        <w:t>Platelets with ≥ 2mL of red cells must be crossmatched with recipient.</w:t>
      </w:r>
    </w:p>
    <w:p w14:paraId="76C395A0" w14:textId="77777777" w:rsidR="009125BA" w:rsidRDefault="009125BA" w:rsidP="009125BA">
      <w:pPr>
        <w:pStyle w:val="ListParagraph"/>
        <w:numPr>
          <w:ilvl w:val="1"/>
          <w:numId w:val="28"/>
        </w:numPr>
        <w:spacing w:after="60"/>
        <w:ind w:left="2160"/>
        <w:rPr>
          <w:rFonts w:ascii="Times New Roman" w:hAnsi="Times New Roman"/>
          <w:sz w:val="24"/>
        </w:rPr>
      </w:pPr>
      <w:r w:rsidRPr="00A57522">
        <w:rPr>
          <w:rFonts w:ascii="Times New Roman" w:hAnsi="Times New Roman"/>
          <w:sz w:val="24"/>
        </w:rPr>
        <w:t>The blood supplier will collect a blood sample at the time of phlebotomy.</w:t>
      </w:r>
    </w:p>
    <w:p w14:paraId="48502152" w14:textId="77777777" w:rsidR="009125BA" w:rsidRDefault="009125BA" w:rsidP="009125BA">
      <w:pPr>
        <w:pStyle w:val="ListParagraph"/>
        <w:numPr>
          <w:ilvl w:val="1"/>
          <w:numId w:val="28"/>
        </w:numPr>
        <w:spacing w:after="60"/>
        <w:ind w:left="2160"/>
        <w:rPr>
          <w:rFonts w:ascii="Times New Roman" w:hAnsi="Times New Roman"/>
          <w:sz w:val="24"/>
        </w:rPr>
      </w:pPr>
      <w:r w:rsidRPr="00A57522">
        <w:rPr>
          <w:rFonts w:ascii="Times New Roman" w:hAnsi="Times New Roman"/>
          <w:sz w:val="24"/>
        </w:rPr>
        <w:t>This sample will be sent with the platelet and must be used to crossmatch with the recipient.</w:t>
      </w:r>
    </w:p>
    <w:p w14:paraId="451B2CEB" w14:textId="77777777" w:rsidR="009125BA" w:rsidRDefault="009125BA" w:rsidP="009125BA">
      <w:pPr>
        <w:pStyle w:val="ListParagraph"/>
        <w:numPr>
          <w:ilvl w:val="1"/>
          <w:numId w:val="28"/>
        </w:numPr>
        <w:ind w:left="2160"/>
        <w:rPr>
          <w:rFonts w:ascii="Times New Roman" w:hAnsi="Times New Roman"/>
          <w:sz w:val="24"/>
        </w:rPr>
      </w:pPr>
      <w:r w:rsidRPr="002D2AC1">
        <w:rPr>
          <w:rFonts w:ascii="Times New Roman" w:hAnsi="Times New Roman"/>
          <w:sz w:val="24"/>
        </w:rPr>
        <w:t>Blood Bank does not routinely accept platelets with ≥2mL RBCs.  Notify management if one is offered by supplier or received.</w:t>
      </w:r>
    </w:p>
    <w:p w14:paraId="3E96FCF3" w14:textId="77777777" w:rsidR="009125BA" w:rsidRPr="002D2AC1" w:rsidRDefault="009125BA" w:rsidP="009125BA"/>
    <w:p w14:paraId="4172DE5A" w14:textId="77777777" w:rsidR="009125BA" w:rsidRDefault="009125BA" w:rsidP="009125BA">
      <w:pPr>
        <w:pStyle w:val="ListParagraph"/>
        <w:numPr>
          <w:ilvl w:val="0"/>
          <w:numId w:val="17"/>
        </w:numPr>
        <w:rPr>
          <w:b/>
        </w:rPr>
      </w:pPr>
      <w:r w:rsidRPr="00547CE5">
        <w:rPr>
          <w:b/>
        </w:rPr>
        <w:t>Manipulation of Platelets</w:t>
      </w:r>
    </w:p>
    <w:p w14:paraId="6EC907FF" w14:textId="77777777" w:rsidR="009125BA" w:rsidRPr="002D2AC1" w:rsidRDefault="009125BA" w:rsidP="009125BA">
      <w:pPr>
        <w:pStyle w:val="ListParagraph"/>
        <w:numPr>
          <w:ilvl w:val="1"/>
          <w:numId w:val="17"/>
        </w:numPr>
      </w:pPr>
      <w:r w:rsidRPr="002D2AC1">
        <w:t xml:space="preserve"> Pooling.</w:t>
      </w:r>
    </w:p>
    <w:p w14:paraId="3144B1A8" w14:textId="77777777" w:rsidR="009125BA" w:rsidRPr="002D2AC1" w:rsidRDefault="009125BA" w:rsidP="009125BA">
      <w:pPr>
        <w:numPr>
          <w:ilvl w:val="0"/>
          <w:numId w:val="29"/>
        </w:numPr>
      </w:pPr>
      <w:r w:rsidRPr="002D2AC1">
        <w:t>Plateletpheresis collected and sent in two bags may be pooled into a single bag.</w:t>
      </w:r>
    </w:p>
    <w:p w14:paraId="336042CA" w14:textId="77777777" w:rsidR="009125BA" w:rsidRPr="002D2AC1" w:rsidRDefault="009125BA" w:rsidP="009125BA">
      <w:pPr>
        <w:numPr>
          <w:ilvl w:val="0"/>
          <w:numId w:val="29"/>
        </w:numPr>
      </w:pPr>
      <w:r w:rsidRPr="002D2AC1">
        <w:t>Pooling into a single bag changes the expiration to the lesser of 24 hours or the original expiration date.</w:t>
      </w:r>
    </w:p>
    <w:p w14:paraId="509FDECA" w14:textId="77777777" w:rsidR="009125BA" w:rsidRPr="002D2AC1" w:rsidRDefault="009125BA" w:rsidP="009125BA">
      <w:pPr>
        <w:ind w:left="1800"/>
        <w:rPr>
          <w:i/>
          <w:color w:val="00B0F0"/>
        </w:rPr>
      </w:pPr>
    </w:p>
    <w:p w14:paraId="2032BE1B" w14:textId="77777777" w:rsidR="009125BA" w:rsidRPr="002D2AC1" w:rsidRDefault="009125BA" w:rsidP="009125BA">
      <w:pPr>
        <w:pStyle w:val="ListParagraph"/>
        <w:numPr>
          <w:ilvl w:val="1"/>
          <w:numId w:val="17"/>
        </w:numPr>
      </w:pPr>
      <w:r w:rsidRPr="002D2AC1">
        <w:t xml:space="preserve"> Dividing (Splitting)</w:t>
      </w:r>
    </w:p>
    <w:p w14:paraId="55B3D9AA" w14:textId="77777777" w:rsidR="009125BA" w:rsidRPr="002D2AC1" w:rsidRDefault="009125BA" w:rsidP="009125BA">
      <w:pPr>
        <w:numPr>
          <w:ilvl w:val="2"/>
          <w:numId w:val="30"/>
        </w:numPr>
      </w:pPr>
      <w:r w:rsidRPr="002D2AC1">
        <w:t>Platelet</w:t>
      </w:r>
      <w:r>
        <w:t xml:space="preserve"> </w:t>
      </w:r>
      <w:r w:rsidRPr="002D2AC1">
        <w:t>pheresis collected and sent in two bags with a platelet count ≥ 6.0 x10</w:t>
      </w:r>
      <w:r w:rsidRPr="002D2AC1">
        <w:rPr>
          <w:vertAlign w:val="superscript"/>
        </w:rPr>
        <w:t>11</w:t>
      </w:r>
      <w:r w:rsidRPr="002D2AC1">
        <w:t xml:space="preserve"> may be split into two bags.</w:t>
      </w:r>
    </w:p>
    <w:p w14:paraId="6FB23003" w14:textId="77777777" w:rsidR="009125BA" w:rsidRPr="002D2AC1" w:rsidRDefault="009125BA" w:rsidP="009125BA">
      <w:pPr>
        <w:numPr>
          <w:ilvl w:val="2"/>
          <w:numId w:val="30"/>
        </w:numPr>
      </w:pPr>
      <w:r w:rsidRPr="002D2AC1">
        <w:lastRenderedPageBreak/>
        <w:t>Expiration date remains the same UNLESS the product is opened in any way during the splitting process.</w:t>
      </w:r>
    </w:p>
    <w:p w14:paraId="21E8DA74" w14:textId="77777777" w:rsidR="009125BA" w:rsidRPr="002D2AC1" w:rsidRDefault="009125BA" w:rsidP="009125BA">
      <w:pPr>
        <w:numPr>
          <w:ilvl w:val="2"/>
          <w:numId w:val="30"/>
        </w:numPr>
      </w:pPr>
      <w:r w:rsidRPr="002D2AC1">
        <w:t>Platelets with a lower count may be split with the approval of the medical director or management.</w:t>
      </w:r>
    </w:p>
    <w:p w14:paraId="7D115540" w14:textId="77777777" w:rsidR="009125BA" w:rsidRPr="002D2AC1" w:rsidRDefault="009125BA" w:rsidP="009125BA">
      <w:pPr>
        <w:numPr>
          <w:ilvl w:val="2"/>
          <w:numId w:val="30"/>
        </w:numPr>
      </w:pPr>
      <w:r w:rsidRPr="002D2AC1">
        <w:t xml:space="preserve">Platelets may also be divided (split) for infants and children. </w:t>
      </w:r>
    </w:p>
    <w:p w14:paraId="1D007289" w14:textId="77777777" w:rsidR="009125BA" w:rsidRPr="002D2AC1" w:rsidRDefault="009125BA" w:rsidP="009125BA">
      <w:pPr>
        <w:numPr>
          <w:ilvl w:val="2"/>
          <w:numId w:val="30"/>
        </w:numPr>
      </w:pPr>
      <w:r w:rsidRPr="002D2AC1">
        <w:t xml:space="preserve">Platelets transferred to a transfer bag when split should be given a 4-hour expiration. </w:t>
      </w:r>
    </w:p>
    <w:p w14:paraId="3536B608" w14:textId="77777777" w:rsidR="009125BA" w:rsidRPr="002D2AC1" w:rsidRDefault="009125BA" w:rsidP="009125BA">
      <w:pPr>
        <w:numPr>
          <w:ilvl w:val="2"/>
          <w:numId w:val="30"/>
        </w:numPr>
      </w:pPr>
      <w:r w:rsidRPr="002D2AC1">
        <w:t>If a split product is given to a patient that does not need a split product a credit needs to be issued.  Fill out a Blood Bank Credit Request form and give to management.</w:t>
      </w:r>
    </w:p>
    <w:p w14:paraId="0EF21698" w14:textId="77777777" w:rsidR="009125BA" w:rsidRPr="002D2AC1" w:rsidRDefault="009125BA" w:rsidP="009125BA">
      <w:pPr>
        <w:numPr>
          <w:ilvl w:val="3"/>
          <w:numId w:val="30"/>
        </w:numPr>
      </w:pPr>
      <w:r w:rsidRPr="002D2AC1">
        <w:t>This includes a double bag platelet</w:t>
      </w:r>
      <w:r>
        <w:t xml:space="preserve"> </w:t>
      </w:r>
      <w:r w:rsidRPr="002D2AC1">
        <w:t>pheresis that was split into two bags or a mother bag that was used to create an aliquot for an infant that has enough volume left to give to an adult.</w:t>
      </w:r>
    </w:p>
    <w:p w14:paraId="785975D8" w14:textId="77777777" w:rsidR="009125BA" w:rsidRPr="002D2AC1" w:rsidRDefault="009125BA" w:rsidP="009125BA">
      <w:pPr>
        <w:numPr>
          <w:ilvl w:val="4"/>
          <w:numId w:val="30"/>
        </w:numPr>
      </w:pPr>
      <w:r w:rsidRPr="002D2AC1">
        <w:t>The product code on the ISBT label will have an A0, B0, Aa, Ab, etc… at the end.</w:t>
      </w:r>
    </w:p>
    <w:p w14:paraId="1B0ADB41" w14:textId="77777777" w:rsidR="009125BA" w:rsidRPr="002D2AC1" w:rsidRDefault="009125BA" w:rsidP="009125BA">
      <w:pPr>
        <w:numPr>
          <w:ilvl w:val="3"/>
          <w:numId w:val="30"/>
        </w:numPr>
      </w:pPr>
      <w:r w:rsidRPr="002D2AC1">
        <w:rPr>
          <w:i/>
        </w:rPr>
        <w:t>Refer to: Blood Bank Credit Request form</w:t>
      </w:r>
    </w:p>
    <w:p w14:paraId="0A8A02CA" w14:textId="18541078" w:rsidR="009125BA" w:rsidRPr="00A72429" w:rsidRDefault="009125BA" w:rsidP="009125BA">
      <w:pPr>
        <w:numPr>
          <w:ilvl w:val="2"/>
          <w:numId w:val="30"/>
        </w:numPr>
        <w:rPr>
          <w:i/>
        </w:rPr>
      </w:pPr>
      <w:r w:rsidRPr="002D2AC1">
        <w:rPr>
          <w:i/>
        </w:rPr>
        <w:t xml:space="preserve">Refer to: </w:t>
      </w:r>
      <w:r w:rsidR="00FC5AE7">
        <w:rPr>
          <w:i/>
          <w:color w:val="00B0F0"/>
        </w:rPr>
        <w:t>BB-SOP-0033 Splitting for Other Patients (non-neonates) and BB-SOP-0032: Neonatal Transfusion Practice Protocols and Splitting</w:t>
      </w:r>
    </w:p>
    <w:p w14:paraId="6B99BF5F" w14:textId="77777777" w:rsidR="009125BA" w:rsidRPr="002D2AC1" w:rsidRDefault="009125BA" w:rsidP="009125BA">
      <w:pPr>
        <w:ind w:left="2016"/>
        <w:rPr>
          <w:i/>
        </w:rPr>
      </w:pPr>
    </w:p>
    <w:p w14:paraId="044F7E00" w14:textId="77777777" w:rsidR="009125BA" w:rsidRPr="002D2AC1" w:rsidRDefault="009125BA" w:rsidP="009125BA">
      <w:pPr>
        <w:numPr>
          <w:ilvl w:val="1"/>
          <w:numId w:val="17"/>
        </w:numPr>
      </w:pPr>
      <w:r w:rsidRPr="002D2AC1">
        <w:t xml:space="preserve"> Washing Platelets</w:t>
      </w:r>
    </w:p>
    <w:p w14:paraId="78A17B6C" w14:textId="77777777" w:rsidR="009125BA" w:rsidRPr="002D2AC1" w:rsidRDefault="009125BA" w:rsidP="009125BA">
      <w:pPr>
        <w:numPr>
          <w:ilvl w:val="0"/>
          <w:numId w:val="31"/>
        </w:numPr>
      </w:pPr>
      <w:r w:rsidRPr="002D2AC1">
        <w:t>Platelets are washed to prevent allergic reactions.</w:t>
      </w:r>
    </w:p>
    <w:p w14:paraId="6608CBA1" w14:textId="77777777" w:rsidR="009125BA" w:rsidRPr="002D2AC1" w:rsidRDefault="009125BA" w:rsidP="009125BA">
      <w:pPr>
        <w:numPr>
          <w:ilvl w:val="0"/>
          <w:numId w:val="31"/>
        </w:numPr>
      </w:pPr>
      <w:r w:rsidRPr="002D2AC1">
        <w:t xml:space="preserve">Platelets are washed to remove ABO incompatible plasma in some patient populations such as BMT patients and neonates. </w:t>
      </w:r>
    </w:p>
    <w:p w14:paraId="7A78C0D1" w14:textId="77777777" w:rsidR="009125BA" w:rsidRPr="002D2AC1" w:rsidRDefault="009125BA" w:rsidP="009125BA">
      <w:pPr>
        <w:numPr>
          <w:ilvl w:val="0"/>
          <w:numId w:val="31"/>
        </w:numPr>
      </w:pPr>
      <w:r w:rsidRPr="002D2AC1">
        <w:t xml:space="preserve">If a washed platelet is given to a patient that does not require washed fill out a Blood Bank Credit Request form and give to management.  </w:t>
      </w:r>
    </w:p>
    <w:p w14:paraId="058A1042" w14:textId="77777777" w:rsidR="009125BA" w:rsidRDefault="009125BA" w:rsidP="009125BA">
      <w:pPr>
        <w:numPr>
          <w:ilvl w:val="2"/>
          <w:numId w:val="31"/>
        </w:numPr>
        <w:ind w:left="2520"/>
      </w:pPr>
      <w:r w:rsidRPr="002D2AC1">
        <w:t xml:space="preserve">Make sure to include the unit # and </w:t>
      </w:r>
      <w:proofErr w:type="spellStart"/>
      <w:r w:rsidRPr="002D2AC1">
        <w:t>Ecode</w:t>
      </w:r>
      <w:proofErr w:type="spellEnd"/>
      <w:r w:rsidRPr="002D2AC1">
        <w:t xml:space="preserve"> along with the patient information.</w:t>
      </w:r>
    </w:p>
    <w:p w14:paraId="1C9E710C" w14:textId="77777777" w:rsidR="009125BA" w:rsidRDefault="009125BA" w:rsidP="009125BA">
      <w:pPr>
        <w:pStyle w:val="ListParagraph"/>
        <w:numPr>
          <w:ilvl w:val="0"/>
          <w:numId w:val="31"/>
        </w:numPr>
      </w:pPr>
      <w:r>
        <w:t xml:space="preserve">Before washing </w:t>
      </w:r>
      <w:proofErr w:type="spellStart"/>
      <w:r>
        <w:t>plts</w:t>
      </w:r>
      <w:proofErr w:type="spellEnd"/>
      <w:r>
        <w:t>:</w:t>
      </w:r>
    </w:p>
    <w:p w14:paraId="05638E43" w14:textId="77777777" w:rsidR="009125BA" w:rsidRDefault="009125BA" w:rsidP="009125BA">
      <w:pPr>
        <w:pStyle w:val="ListParagraph"/>
        <w:numPr>
          <w:ilvl w:val="2"/>
          <w:numId w:val="31"/>
        </w:numPr>
        <w:ind w:left="2520"/>
      </w:pPr>
      <w:r>
        <w:t xml:space="preserve">Explain to patient care team that washed </w:t>
      </w:r>
      <w:proofErr w:type="spellStart"/>
      <w:r>
        <w:t>plts</w:t>
      </w:r>
      <w:proofErr w:type="spellEnd"/>
      <w:r>
        <w:t xml:space="preserve"> have a very short expiration</w:t>
      </w:r>
    </w:p>
    <w:p w14:paraId="57555CF5" w14:textId="77777777" w:rsidR="009125BA" w:rsidRDefault="009125BA" w:rsidP="009125BA">
      <w:pPr>
        <w:pStyle w:val="ListParagraph"/>
        <w:numPr>
          <w:ilvl w:val="2"/>
          <w:numId w:val="31"/>
        </w:numPr>
        <w:ind w:left="2520"/>
      </w:pPr>
      <w:r>
        <w:t>Confirm with patient care team that they are ready to transfuse.</w:t>
      </w:r>
    </w:p>
    <w:p w14:paraId="00DBFAD3" w14:textId="77777777" w:rsidR="009125BA" w:rsidRDefault="009125BA" w:rsidP="009125BA">
      <w:pPr>
        <w:pStyle w:val="ListParagraph"/>
        <w:numPr>
          <w:ilvl w:val="2"/>
          <w:numId w:val="31"/>
        </w:numPr>
        <w:ind w:left="2520"/>
      </w:pPr>
      <w:r>
        <w:t>Document name of provider/nurse and date/time that they were ready to transfuse</w:t>
      </w:r>
    </w:p>
    <w:p w14:paraId="12321FA3" w14:textId="77777777" w:rsidR="009125BA" w:rsidRDefault="009125BA" w:rsidP="009125BA">
      <w:pPr>
        <w:pStyle w:val="ListParagraph"/>
        <w:numPr>
          <w:ilvl w:val="2"/>
          <w:numId w:val="31"/>
        </w:numPr>
        <w:ind w:left="2520"/>
      </w:pPr>
      <w:r>
        <w:t xml:space="preserve">Wash </w:t>
      </w:r>
      <w:proofErr w:type="spellStart"/>
      <w:r>
        <w:t>plts</w:t>
      </w:r>
      <w:proofErr w:type="spellEnd"/>
      <w:r>
        <w:t>.</w:t>
      </w:r>
    </w:p>
    <w:p w14:paraId="27F45F6C" w14:textId="77777777" w:rsidR="009125BA" w:rsidRDefault="009125BA" w:rsidP="009125BA">
      <w:pPr>
        <w:pStyle w:val="ListParagraph"/>
        <w:numPr>
          <w:ilvl w:val="2"/>
          <w:numId w:val="31"/>
        </w:numPr>
        <w:ind w:left="2520"/>
      </w:pPr>
      <w:r>
        <w:t xml:space="preserve">Notify care team that washed </w:t>
      </w:r>
      <w:proofErr w:type="spellStart"/>
      <w:r>
        <w:t>plts</w:t>
      </w:r>
      <w:proofErr w:type="spellEnd"/>
      <w:r>
        <w:t xml:space="preserve"> are ready for pick-up and what the expiration time is</w:t>
      </w:r>
    </w:p>
    <w:p w14:paraId="64FD81D8" w14:textId="77777777" w:rsidR="009125BA" w:rsidRPr="009A25F0" w:rsidRDefault="009125BA" w:rsidP="009125BA">
      <w:pPr>
        <w:pStyle w:val="ListParagraph"/>
        <w:numPr>
          <w:ilvl w:val="2"/>
          <w:numId w:val="31"/>
        </w:numPr>
        <w:ind w:left="2520"/>
      </w:pPr>
      <w:r>
        <w:t xml:space="preserve">Document name of provider/nurse and date/time that </w:t>
      </w:r>
      <w:proofErr w:type="spellStart"/>
      <w:r>
        <w:t>plts</w:t>
      </w:r>
      <w:proofErr w:type="spellEnd"/>
      <w:r>
        <w:t xml:space="preserve"> are ready</w:t>
      </w:r>
    </w:p>
    <w:p w14:paraId="6C6B283A" w14:textId="3F4D763B" w:rsidR="009125BA" w:rsidRPr="00A72429" w:rsidRDefault="009125BA" w:rsidP="009125BA">
      <w:pPr>
        <w:ind w:left="1800"/>
        <w:rPr>
          <w:i/>
          <w:color w:val="00B0F0"/>
        </w:rPr>
      </w:pPr>
      <w:r w:rsidRPr="00A72429">
        <w:rPr>
          <w:i/>
          <w:color w:val="00B0F0"/>
        </w:rPr>
        <w:t>Refer to</w:t>
      </w:r>
      <w:r w:rsidR="00FC5AE7">
        <w:rPr>
          <w:i/>
          <w:color w:val="00B0F0"/>
        </w:rPr>
        <w:t xml:space="preserve"> BB-FORMS-0020:</w:t>
      </w:r>
      <w:r w:rsidRPr="00A72429">
        <w:rPr>
          <w:i/>
          <w:color w:val="00B0F0"/>
        </w:rPr>
        <w:t xml:space="preserve"> Blood Bank Credit Request  </w:t>
      </w:r>
    </w:p>
    <w:p w14:paraId="65F318AD" w14:textId="77E39B12" w:rsidR="009125BA" w:rsidRPr="00A72429" w:rsidRDefault="009125BA" w:rsidP="009125BA">
      <w:pPr>
        <w:ind w:left="1800"/>
        <w:rPr>
          <w:i/>
          <w:color w:val="00B0F0"/>
        </w:rPr>
      </w:pPr>
      <w:r w:rsidRPr="00A72429">
        <w:rPr>
          <w:i/>
          <w:color w:val="00B0F0"/>
        </w:rPr>
        <w:t xml:space="preserve">Refer to </w:t>
      </w:r>
      <w:r w:rsidR="00FC5AE7">
        <w:rPr>
          <w:i/>
          <w:color w:val="00B0F0"/>
        </w:rPr>
        <w:t>BB-SOP-0043: Washing Platelets</w:t>
      </w:r>
    </w:p>
    <w:p w14:paraId="3A069C5C" w14:textId="77777777" w:rsidR="009125BA" w:rsidRPr="002D2AC1" w:rsidRDefault="009125BA" w:rsidP="009125BA"/>
    <w:p w14:paraId="2AA94466" w14:textId="77777777" w:rsidR="009125BA" w:rsidRDefault="009125BA" w:rsidP="009125BA">
      <w:pPr>
        <w:pStyle w:val="ListParagraph"/>
        <w:numPr>
          <w:ilvl w:val="0"/>
          <w:numId w:val="17"/>
        </w:numPr>
        <w:rPr>
          <w:b/>
        </w:rPr>
      </w:pPr>
      <w:r w:rsidRPr="00547CE5">
        <w:rPr>
          <w:b/>
        </w:rPr>
        <w:t>Issue of Platelets</w:t>
      </w:r>
    </w:p>
    <w:p w14:paraId="3AB1C1C4" w14:textId="77777777" w:rsidR="009125BA" w:rsidRPr="00A57522" w:rsidRDefault="009125BA" w:rsidP="009125BA">
      <w:pPr>
        <w:pStyle w:val="ListParagraph"/>
        <w:numPr>
          <w:ilvl w:val="0"/>
          <w:numId w:val="32"/>
        </w:numPr>
        <w:spacing w:after="120" w:line="276" w:lineRule="auto"/>
        <w:ind w:left="1800" w:hanging="720"/>
        <w:contextualSpacing w:val="0"/>
        <w:rPr>
          <w:rFonts w:ascii="Times New Roman" w:hAnsi="Times New Roman"/>
          <w:sz w:val="24"/>
        </w:rPr>
      </w:pPr>
      <w:r w:rsidRPr="00A57522">
        <w:rPr>
          <w:rFonts w:ascii="Times New Roman" w:hAnsi="Times New Roman"/>
          <w:sz w:val="24"/>
        </w:rPr>
        <w:t>Platelet</w:t>
      </w:r>
      <w:r>
        <w:rPr>
          <w:rFonts w:ascii="Times New Roman" w:hAnsi="Times New Roman"/>
          <w:sz w:val="24"/>
        </w:rPr>
        <w:t xml:space="preserve"> </w:t>
      </w:r>
      <w:r w:rsidRPr="00A57522">
        <w:rPr>
          <w:rFonts w:ascii="Times New Roman" w:hAnsi="Times New Roman"/>
          <w:sz w:val="24"/>
        </w:rPr>
        <w:t>pheresis units do not require a special filter for administration.</w:t>
      </w:r>
    </w:p>
    <w:p w14:paraId="5C3368BA" w14:textId="77777777" w:rsidR="009F310A" w:rsidRDefault="009125BA" w:rsidP="009125BA">
      <w:pPr>
        <w:pStyle w:val="ListParagraph"/>
        <w:numPr>
          <w:ilvl w:val="0"/>
          <w:numId w:val="32"/>
        </w:numPr>
        <w:spacing w:after="120" w:line="276" w:lineRule="auto"/>
        <w:ind w:left="1800" w:hanging="720"/>
        <w:contextualSpacing w:val="0"/>
        <w:rPr>
          <w:rFonts w:ascii="Times New Roman" w:hAnsi="Times New Roman"/>
          <w:sz w:val="24"/>
        </w:rPr>
      </w:pPr>
      <w:r w:rsidRPr="00A57522">
        <w:rPr>
          <w:rFonts w:ascii="Times New Roman" w:hAnsi="Times New Roman"/>
          <w:sz w:val="24"/>
        </w:rPr>
        <w:t>The standard blood filter set may be used for platelet administration.</w:t>
      </w:r>
    </w:p>
    <w:p w14:paraId="50634555" w14:textId="7D50CB9F" w:rsidR="009125BA" w:rsidRPr="009F310A" w:rsidRDefault="009F310A" w:rsidP="009125BA">
      <w:pPr>
        <w:pStyle w:val="ListParagraph"/>
        <w:numPr>
          <w:ilvl w:val="0"/>
          <w:numId w:val="32"/>
        </w:numPr>
        <w:spacing w:after="120" w:line="276" w:lineRule="auto"/>
        <w:ind w:left="1800" w:hanging="720"/>
        <w:contextualSpacing w:val="0"/>
        <w:rPr>
          <w:rFonts w:ascii="Times New Roman" w:hAnsi="Times New Roman"/>
          <w:i/>
          <w:iCs/>
          <w:color w:val="00B0F0"/>
          <w:sz w:val="24"/>
        </w:rPr>
      </w:pPr>
      <w:bookmarkStart w:id="1" w:name="_Hlk118374145"/>
      <w:r w:rsidRPr="009F310A">
        <w:rPr>
          <w:rFonts w:ascii="Times New Roman" w:hAnsi="Times New Roman"/>
          <w:i/>
          <w:iCs/>
          <w:color w:val="00B0F0"/>
          <w:sz w:val="24"/>
        </w:rPr>
        <w:t>Refer to BB-SOP-0056: FD Blood and Blood Product Issue</w:t>
      </w:r>
      <w:r w:rsidR="009125BA" w:rsidRPr="009F310A">
        <w:rPr>
          <w:rFonts w:ascii="Times New Roman" w:hAnsi="Times New Roman"/>
          <w:i/>
          <w:iCs/>
          <w:color w:val="00B0F0"/>
          <w:sz w:val="24"/>
        </w:rPr>
        <w:t xml:space="preserve"> </w:t>
      </w:r>
    </w:p>
    <w:bookmarkEnd w:id="1"/>
    <w:p w14:paraId="12EDA49A" w14:textId="77777777" w:rsidR="009125BA" w:rsidRPr="00A72429" w:rsidRDefault="009125BA" w:rsidP="009125BA"/>
    <w:p w14:paraId="41D05F64" w14:textId="77777777" w:rsidR="009125BA" w:rsidRDefault="009125BA" w:rsidP="009125BA">
      <w:pPr>
        <w:pStyle w:val="ListParagraph"/>
        <w:numPr>
          <w:ilvl w:val="0"/>
          <w:numId w:val="17"/>
        </w:numPr>
        <w:rPr>
          <w:b/>
        </w:rPr>
      </w:pPr>
      <w:r w:rsidRPr="00547CE5">
        <w:rPr>
          <w:b/>
        </w:rPr>
        <w:t>Notification from Blood supplier of positive culture in platelets</w:t>
      </w:r>
    </w:p>
    <w:p w14:paraId="71E8690D" w14:textId="77777777" w:rsidR="009125BA" w:rsidRDefault="009125BA" w:rsidP="009125BA">
      <w:pPr>
        <w:pStyle w:val="ListParagraph"/>
        <w:numPr>
          <w:ilvl w:val="0"/>
          <w:numId w:val="33"/>
        </w:numPr>
        <w:tabs>
          <w:tab w:val="left" w:pos="1980"/>
        </w:tabs>
        <w:spacing w:after="120"/>
        <w:ind w:left="1800" w:hanging="720"/>
        <w:rPr>
          <w:rFonts w:ascii="Times New Roman" w:hAnsi="Times New Roman"/>
          <w:sz w:val="24"/>
        </w:rPr>
      </w:pPr>
      <w:r w:rsidRPr="00A57522">
        <w:rPr>
          <w:rFonts w:ascii="Times New Roman" w:hAnsi="Times New Roman"/>
          <w:sz w:val="24"/>
        </w:rPr>
        <w:t>The implementation of licensed technologies for bacteria detection by culture method for 100% of apheresis platelets became effective in March 2004.</w:t>
      </w:r>
    </w:p>
    <w:p w14:paraId="7C12FCDF" w14:textId="77777777" w:rsidR="009125BA" w:rsidRPr="00A72429" w:rsidRDefault="009125BA" w:rsidP="009125BA"/>
    <w:p w14:paraId="7F7BFF9A"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Rarely, Wake Forest Baptist Health may be notified by the blood supplier that a sample culture has become positive after the product has been shipped.</w:t>
      </w:r>
    </w:p>
    <w:p w14:paraId="5309BC3E" w14:textId="77777777" w:rsidR="009125BA" w:rsidRPr="00A57522" w:rsidRDefault="009125BA" w:rsidP="009125BA">
      <w:pPr>
        <w:pStyle w:val="ListParagraph"/>
        <w:numPr>
          <w:ilvl w:val="0"/>
          <w:numId w:val="0"/>
        </w:numPr>
        <w:spacing w:after="120"/>
        <w:ind w:left="1800"/>
        <w:rPr>
          <w:rFonts w:ascii="Times New Roman" w:hAnsi="Times New Roman"/>
          <w:sz w:val="24"/>
        </w:rPr>
      </w:pPr>
      <w:r w:rsidRPr="00A57522">
        <w:rPr>
          <w:rFonts w:ascii="Times New Roman" w:hAnsi="Times New Roman"/>
          <w:sz w:val="24"/>
        </w:rPr>
        <w:t xml:space="preserve"> </w:t>
      </w:r>
    </w:p>
    <w:p w14:paraId="378775C2" w14:textId="77777777" w:rsidR="009125BA" w:rsidRPr="00A57522"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Upon receiving a call from the blood supplier regarding a positiv</w:t>
      </w:r>
      <w:r>
        <w:rPr>
          <w:rFonts w:ascii="Times New Roman" w:hAnsi="Times New Roman"/>
          <w:sz w:val="24"/>
        </w:rPr>
        <w:t>e culture on a unit of platelet</w:t>
      </w:r>
      <w:r w:rsidRPr="00A57522">
        <w:rPr>
          <w:rFonts w:ascii="Times New Roman" w:hAnsi="Times New Roman"/>
          <w:sz w:val="24"/>
        </w:rPr>
        <w:t xml:space="preserve">pheresis, immediately quarantine unit or units (same unit number) physically and in computer if in stock. </w:t>
      </w:r>
    </w:p>
    <w:p w14:paraId="62BD6825" w14:textId="77777777" w:rsidR="009125BA" w:rsidRPr="00A57522"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 xml:space="preserve">If platelet has not yet been entered into inventory, then enter into inventory and immediately change the status to quarantine and move to QC shelf. </w:t>
      </w:r>
    </w:p>
    <w:p w14:paraId="17513706" w14:textId="77777777" w:rsidR="009125BA" w:rsidRPr="00A57522"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If the platelet has been discarded, then document on Positive Culture form</w:t>
      </w:r>
    </w:p>
    <w:p w14:paraId="21B8A405" w14:textId="77777777" w:rsidR="009125BA"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 xml:space="preserve">If the platelet has been transfused record the Patient name and MRN and location.  The pathology resident or medical director must be notified immediately. </w:t>
      </w:r>
    </w:p>
    <w:p w14:paraId="43790831" w14:textId="77777777" w:rsidR="009125BA" w:rsidRPr="00A72429" w:rsidRDefault="009125BA" w:rsidP="009125BA"/>
    <w:p w14:paraId="153C185E" w14:textId="77777777" w:rsidR="009125BA" w:rsidRPr="00A57522" w:rsidRDefault="009125BA" w:rsidP="009125BA">
      <w:pPr>
        <w:pStyle w:val="ListParagraph"/>
        <w:numPr>
          <w:ilvl w:val="0"/>
          <w:numId w:val="33"/>
        </w:numPr>
        <w:tabs>
          <w:tab w:val="left" w:pos="1800"/>
        </w:tabs>
        <w:spacing w:after="120"/>
        <w:ind w:left="1800" w:hanging="720"/>
        <w:rPr>
          <w:rFonts w:ascii="Times New Roman" w:hAnsi="Times New Roman"/>
          <w:sz w:val="24"/>
        </w:rPr>
      </w:pPr>
      <w:r w:rsidRPr="00A57522">
        <w:rPr>
          <w:rFonts w:ascii="Times New Roman" w:hAnsi="Times New Roman"/>
          <w:sz w:val="24"/>
        </w:rPr>
        <w:t>The Positive Culture form should be obtained and completed with the following:</w:t>
      </w:r>
    </w:p>
    <w:p w14:paraId="3D7F9C73" w14:textId="77777777" w:rsidR="009125BA" w:rsidRPr="00A57522" w:rsidRDefault="009125BA" w:rsidP="009125BA">
      <w:pPr>
        <w:pStyle w:val="ListParagraph"/>
        <w:numPr>
          <w:ilvl w:val="1"/>
          <w:numId w:val="33"/>
        </w:numPr>
        <w:tabs>
          <w:tab w:val="left" w:pos="1800"/>
        </w:tabs>
        <w:spacing w:after="120"/>
        <w:ind w:left="2160"/>
        <w:rPr>
          <w:rFonts w:ascii="Times New Roman" w:hAnsi="Times New Roman"/>
          <w:sz w:val="24"/>
        </w:rPr>
      </w:pPr>
      <w:r w:rsidRPr="00A57522">
        <w:rPr>
          <w:rFonts w:ascii="Times New Roman" w:hAnsi="Times New Roman"/>
          <w:sz w:val="24"/>
        </w:rPr>
        <w:t>Unit number, group/type and expiration date of the platelet</w:t>
      </w:r>
    </w:p>
    <w:p w14:paraId="63A1BA7F" w14:textId="77777777" w:rsidR="009125BA" w:rsidRPr="00A57522"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All parts if split</w:t>
      </w:r>
    </w:p>
    <w:p w14:paraId="4E7C885B" w14:textId="77777777" w:rsidR="009125BA" w:rsidRPr="00A57522"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Date and time of call</w:t>
      </w:r>
    </w:p>
    <w:p w14:paraId="1A87EC51" w14:textId="77777777" w:rsidR="009125BA" w:rsidRPr="00A57522" w:rsidRDefault="009125BA" w:rsidP="009125BA">
      <w:pPr>
        <w:pStyle w:val="ListParagraph"/>
        <w:numPr>
          <w:ilvl w:val="1"/>
          <w:numId w:val="33"/>
        </w:numPr>
        <w:spacing w:after="120"/>
        <w:ind w:left="2160"/>
        <w:rPr>
          <w:rFonts w:ascii="Times New Roman" w:hAnsi="Times New Roman"/>
          <w:sz w:val="24"/>
        </w:rPr>
      </w:pPr>
      <w:r w:rsidRPr="00A57522">
        <w:rPr>
          <w:rFonts w:ascii="Times New Roman" w:hAnsi="Times New Roman"/>
          <w:sz w:val="24"/>
        </w:rPr>
        <w:t xml:space="preserve">Name of Red Cross personnel initiating call. </w:t>
      </w:r>
    </w:p>
    <w:p w14:paraId="6B81B06C" w14:textId="10439F70" w:rsidR="009125BA" w:rsidRDefault="009125BA" w:rsidP="009125BA">
      <w:pPr>
        <w:pStyle w:val="ListParagraph"/>
        <w:numPr>
          <w:ilvl w:val="0"/>
          <w:numId w:val="0"/>
        </w:numPr>
        <w:spacing w:after="120"/>
        <w:ind w:left="1800"/>
        <w:rPr>
          <w:rFonts w:ascii="Times New Roman" w:hAnsi="Times New Roman"/>
          <w:sz w:val="24"/>
        </w:rPr>
      </w:pPr>
      <w:r>
        <w:rPr>
          <w:rFonts w:ascii="Times New Roman" w:hAnsi="Times New Roman"/>
          <w:i/>
          <w:color w:val="00B0F0"/>
          <w:sz w:val="24"/>
        </w:rPr>
        <w:t>Refer to</w:t>
      </w:r>
      <w:r w:rsidRPr="00A57522">
        <w:rPr>
          <w:rFonts w:ascii="Times New Roman" w:hAnsi="Times New Roman"/>
          <w:i/>
          <w:color w:val="00B0F0"/>
          <w:sz w:val="24"/>
        </w:rPr>
        <w:t xml:space="preserve"> </w:t>
      </w:r>
      <w:r w:rsidR="009F310A">
        <w:rPr>
          <w:rFonts w:ascii="Times New Roman" w:hAnsi="Times New Roman"/>
          <w:i/>
          <w:color w:val="00B0F0"/>
          <w:sz w:val="24"/>
        </w:rPr>
        <w:t>BB-FORMS-0109: Positive Culture Report</w:t>
      </w:r>
      <w:r w:rsidRPr="00A57522">
        <w:rPr>
          <w:rFonts w:ascii="Times New Roman" w:hAnsi="Times New Roman"/>
          <w:sz w:val="24"/>
        </w:rPr>
        <w:t xml:space="preserve"> </w:t>
      </w:r>
    </w:p>
    <w:p w14:paraId="695A06A2" w14:textId="77777777" w:rsidR="009125BA" w:rsidRPr="00A57522" w:rsidRDefault="009125BA" w:rsidP="009125BA">
      <w:pPr>
        <w:pStyle w:val="ListParagraph"/>
        <w:numPr>
          <w:ilvl w:val="0"/>
          <w:numId w:val="0"/>
        </w:numPr>
        <w:spacing w:after="120"/>
        <w:ind w:left="1800"/>
        <w:rPr>
          <w:rFonts w:ascii="Times New Roman" w:hAnsi="Times New Roman"/>
          <w:sz w:val="24"/>
        </w:rPr>
      </w:pPr>
      <w:r w:rsidRPr="00A57522">
        <w:rPr>
          <w:rFonts w:ascii="Times New Roman" w:hAnsi="Times New Roman"/>
          <w:sz w:val="24"/>
        </w:rPr>
        <w:t xml:space="preserve">             </w:t>
      </w:r>
    </w:p>
    <w:p w14:paraId="3DBD682B"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The completed Positive Culture form should be given to management for review.</w:t>
      </w:r>
    </w:p>
    <w:p w14:paraId="26520201" w14:textId="77777777" w:rsidR="009125BA" w:rsidRPr="00A72429" w:rsidRDefault="009125BA" w:rsidP="009125BA"/>
    <w:p w14:paraId="3323A5AC"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 xml:space="preserve">Platelets that are quarantined will be discarded in computer following review by the manager and medical director. </w:t>
      </w:r>
    </w:p>
    <w:p w14:paraId="799791FF" w14:textId="77777777" w:rsidR="009125BA" w:rsidRPr="00A72429" w:rsidRDefault="009125BA" w:rsidP="009125BA"/>
    <w:p w14:paraId="46C8CDA9"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Management will direct disposition of physical platelet product.</w:t>
      </w:r>
    </w:p>
    <w:p w14:paraId="2086A723" w14:textId="77777777" w:rsidR="009125BA" w:rsidRPr="00A57522" w:rsidRDefault="009125BA" w:rsidP="009125BA">
      <w:pPr>
        <w:pStyle w:val="ListParagraph"/>
        <w:numPr>
          <w:ilvl w:val="0"/>
          <w:numId w:val="0"/>
        </w:numPr>
        <w:spacing w:after="120"/>
        <w:ind w:left="1800"/>
        <w:rPr>
          <w:rFonts w:ascii="Times New Roman" w:hAnsi="Times New Roman"/>
          <w:sz w:val="24"/>
        </w:rPr>
      </w:pPr>
      <w:r w:rsidRPr="00A57522">
        <w:rPr>
          <w:rFonts w:ascii="Times New Roman" w:hAnsi="Times New Roman"/>
          <w:sz w:val="24"/>
        </w:rPr>
        <w:t xml:space="preserve"> </w:t>
      </w:r>
    </w:p>
    <w:p w14:paraId="68C69BEA"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 xml:space="preserve">The medical director is responsible for the follow-up report and will work with the blood supplier in the event that a product testing positive for bacteria has been transfused. </w:t>
      </w:r>
    </w:p>
    <w:p w14:paraId="265854AC" w14:textId="77777777" w:rsidR="009125BA" w:rsidRPr="00A72429" w:rsidRDefault="009125BA" w:rsidP="009125BA"/>
    <w:p w14:paraId="25B51D35" w14:textId="77777777" w:rsidR="009125BA" w:rsidRPr="00467741"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 xml:space="preserve">The medical director will complete the American Red Cross Recipient Complications – </w:t>
      </w:r>
      <w:r w:rsidRPr="00467741">
        <w:rPr>
          <w:rFonts w:ascii="Times New Roman" w:hAnsi="Times New Roman"/>
          <w:sz w:val="24"/>
        </w:rPr>
        <w:t xml:space="preserve">Transfusion Reaction Case Report for patients that have a reaction associated with a product testing positive for bacteria on a blood product received from Red Cross.  </w:t>
      </w:r>
    </w:p>
    <w:p w14:paraId="302E421D" w14:textId="2DD4F24A" w:rsidR="009125BA" w:rsidRDefault="009125BA" w:rsidP="009125BA">
      <w:pPr>
        <w:pStyle w:val="ListParagraph"/>
        <w:numPr>
          <w:ilvl w:val="0"/>
          <w:numId w:val="0"/>
        </w:numPr>
        <w:spacing w:after="120"/>
        <w:ind w:left="1800"/>
        <w:rPr>
          <w:rFonts w:ascii="Times New Roman" w:hAnsi="Times New Roman"/>
          <w:i/>
          <w:color w:val="00B0F0"/>
          <w:sz w:val="24"/>
        </w:rPr>
      </w:pPr>
      <w:r>
        <w:rPr>
          <w:rFonts w:ascii="Times New Roman" w:hAnsi="Times New Roman"/>
          <w:i/>
          <w:color w:val="00B0F0"/>
          <w:sz w:val="24"/>
        </w:rPr>
        <w:t>Refer to</w:t>
      </w:r>
      <w:r w:rsidR="009F310A">
        <w:rPr>
          <w:rFonts w:ascii="Times New Roman" w:hAnsi="Times New Roman"/>
          <w:i/>
          <w:color w:val="00B0F0"/>
          <w:sz w:val="24"/>
        </w:rPr>
        <w:t xml:space="preserve"> BB-FORMS-0210 ARC Recipient Complications—Transfusion Reaction Case Report</w:t>
      </w:r>
    </w:p>
    <w:p w14:paraId="79AB0D6D" w14:textId="77777777" w:rsidR="009125BA" w:rsidRPr="00A57522" w:rsidRDefault="009125BA" w:rsidP="009125BA">
      <w:pPr>
        <w:pStyle w:val="ListParagraph"/>
        <w:numPr>
          <w:ilvl w:val="0"/>
          <w:numId w:val="0"/>
        </w:numPr>
        <w:spacing w:after="120"/>
        <w:ind w:left="1800"/>
        <w:rPr>
          <w:rFonts w:ascii="Times New Roman" w:hAnsi="Times New Roman"/>
          <w:i/>
          <w:color w:val="00B0F0"/>
          <w:sz w:val="24"/>
        </w:rPr>
      </w:pPr>
    </w:p>
    <w:p w14:paraId="322F05F6"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The Positive Culture form and Red Cross forms will be kept indefinitely.</w:t>
      </w:r>
    </w:p>
    <w:p w14:paraId="51046F7B" w14:textId="77777777" w:rsidR="009125BA" w:rsidRPr="00A72429" w:rsidRDefault="009125BA" w:rsidP="009125BA"/>
    <w:p w14:paraId="3235959B" w14:textId="77777777" w:rsidR="009125BA" w:rsidRDefault="009125BA" w:rsidP="009125BA">
      <w:pPr>
        <w:pStyle w:val="ListParagraph"/>
        <w:numPr>
          <w:ilvl w:val="0"/>
          <w:numId w:val="33"/>
        </w:numPr>
        <w:spacing w:after="120"/>
        <w:ind w:left="1800" w:hanging="720"/>
        <w:rPr>
          <w:rFonts w:ascii="Times New Roman" w:hAnsi="Times New Roman"/>
          <w:sz w:val="24"/>
        </w:rPr>
      </w:pPr>
      <w:r w:rsidRPr="00A57522">
        <w:rPr>
          <w:rFonts w:ascii="Times New Roman" w:hAnsi="Times New Roman"/>
          <w:sz w:val="24"/>
        </w:rPr>
        <w:t xml:space="preserve">The blood supplier will credit any platelet products with a positive culture. </w:t>
      </w:r>
    </w:p>
    <w:p w14:paraId="4CB91F91" w14:textId="77777777" w:rsidR="009125BA" w:rsidRPr="00A72429" w:rsidRDefault="009125BA" w:rsidP="009125BA"/>
    <w:p w14:paraId="74FCE9B8" w14:textId="77777777" w:rsidR="009125BA" w:rsidRDefault="009125BA" w:rsidP="009125BA">
      <w:pPr>
        <w:rPr>
          <w:b/>
          <w:szCs w:val="24"/>
        </w:rPr>
      </w:pPr>
    </w:p>
    <w:p w14:paraId="259F3533" w14:textId="77777777" w:rsidR="009125BA" w:rsidRDefault="009125BA" w:rsidP="009125BA">
      <w:pPr>
        <w:pStyle w:val="ListParagraph"/>
        <w:numPr>
          <w:ilvl w:val="0"/>
          <w:numId w:val="17"/>
        </w:numPr>
        <w:rPr>
          <w:b/>
        </w:rPr>
      </w:pPr>
      <w:r w:rsidRPr="00547CE5">
        <w:rPr>
          <w:b/>
        </w:rPr>
        <w:t>Platelets Released to Research</w:t>
      </w:r>
    </w:p>
    <w:p w14:paraId="67C8BB05" w14:textId="77777777" w:rsidR="009125BA" w:rsidRDefault="009125BA" w:rsidP="009125BA">
      <w:pPr>
        <w:pStyle w:val="ListParagraph"/>
        <w:numPr>
          <w:ilvl w:val="1"/>
          <w:numId w:val="34"/>
        </w:numPr>
        <w:spacing w:after="120"/>
        <w:ind w:left="1710" w:hanging="600"/>
        <w:rPr>
          <w:rFonts w:ascii="Times New Roman" w:hAnsi="Times New Roman"/>
          <w:sz w:val="24"/>
        </w:rPr>
      </w:pPr>
      <w:r w:rsidRPr="00467741">
        <w:rPr>
          <w:rFonts w:ascii="Times New Roman" w:hAnsi="Times New Roman"/>
          <w:sz w:val="24"/>
        </w:rPr>
        <w:t>Expired Platelets may be requested for research purposes.</w:t>
      </w:r>
    </w:p>
    <w:p w14:paraId="1ABB9253" w14:textId="77777777" w:rsidR="009125BA" w:rsidRPr="00A72429" w:rsidRDefault="009125BA" w:rsidP="009125BA"/>
    <w:p w14:paraId="28E93606" w14:textId="77777777" w:rsidR="009125BA" w:rsidRDefault="009125BA" w:rsidP="009125BA">
      <w:pPr>
        <w:pStyle w:val="ListParagraph"/>
        <w:numPr>
          <w:ilvl w:val="1"/>
          <w:numId w:val="34"/>
        </w:numPr>
        <w:spacing w:after="120"/>
        <w:ind w:left="1710" w:hanging="600"/>
        <w:rPr>
          <w:rFonts w:ascii="Times New Roman" w:hAnsi="Times New Roman"/>
          <w:sz w:val="24"/>
        </w:rPr>
      </w:pPr>
      <w:r w:rsidRPr="00467741">
        <w:rPr>
          <w:rFonts w:ascii="Times New Roman" w:hAnsi="Times New Roman"/>
          <w:sz w:val="24"/>
        </w:rPr>
        <w:t>Instructions for product preparation and computer functions are included on the "Request for Expired Blood Products" form.</w:t>
      </w:r>
    </w:p>
    <w:p w14:paraId="15CA3CAE" w14:textId="74FA74CA" w:rsidR="009125BA" w:rsidRDefault="009125BA" w:rsidP="009125BA">
      <w:pPr>
        <w:pStyle w:val="ListParagraph"/>
        <w:numPr>
          <w:ilvl w:val="0"/>
          <w:numId w:val="0"/>
        </w:numPr>
        <w:spacing w:after="120"/>
        <w:ind w:left="1714"/>
        <w:rPr>
          <w:rFonts w:ascii="Times New Roman" w:hAnsi="Times New Roman"/>
          <w:i/>
          <w:color w:val="00B0F0"/>
          <w:sz w:val="24"/>
        </w:rPr>
      </w:pPr>
      <w:r>
        <w:rPr>
          <w:rFonts w:ascii="Times New Roman" w:hAnsi="Times New Roman"/>
          <w:i/>
          <w:color w:val="00B0F0"/>
          <w:sz w:val="24"/>
        </w:rPr>
        <w:t>Refer to</w:t>
      </w:r>
      <w:r w:rsidR="009F310A">
        <w:rPr>
          <w:rFonts w:ascii="Times New Roman" w:hAnsi="Times New Roman"/>
          <w:i/>
          <w:color w:val="00B0F0"/>
          <w:sz w:val="24"/>
        </w:rPr>
        <w:t xml:space="preserve"> BB-FORMS-0057: Request for Expired Blood Products</w:t>
      </w:r>
    </w:p>
    <w:p w14:paraId="0A86910B" w14:textId="77777777" w:rsidR="009125BA" w:rsidRPr="00A72429" w:rsidRDefault="009125BA" w:rsidP="009125BA"/>
    <w:p w14:paraId="6776FE74" w14:textId="77777777" w:rsidR="009125BA" w:rsidRDefault="009125BA" w:rsidP="009125BA">
      <w:pPr>
        <w:pStyle w:val="ListParagraph"/>
        <w:numPr>
          <w:ilvl w:val="0"/>
          <w:numId w:val="17"/>
        </w:numPr>
        <w:rPr>
          <w:b/>
        </w:rPr>
      </w:pPr>
      <w:r w:rsidRPr="00547CE5">
        <w:rPr>
          <w:b/>
        </w:rPr>
        <w:t>Prospective Platelet Order Review</w:t>
      </w:r>
    </w:p>
    <w:p w14:paraId="5B0C8F77" w14:textId="77777777" w:rsidR="009125BA" w:rsidRPr="00A72429" w:rsidRDefault="009125BA" w:rsidP="009125BA">
      <w:pPr>
        <w:pStyle w:val="ListParagraph"/>
        <w:numPr>
          <w:ilvl w:val="1"/>
          <w:numId w:val="17"/>
        </w:numPr>
      </w:pPr>
      <w:r w:rsidRPr="00A72429">
        <w:rPr>
          <w:rFonts w:ascii="Times New Roman" w:hAnsi="Times New Roman"/>
          <w:sz w:val="24"/>
        </w:rPr>
        <w:t>Contact pathology resident or medical director to review requests for platelets in patients with a platelet count ≥200 EXCEPT patients in OR, ED, IR, HEMONC or with an indication of anti-platelet therapy.</w:t>
      </w:r>
    </w:p>
    <w:p w14:paraId="0BE8B495" w14:textId="77777777" w:rsidR="009E0CE7" w:rsidRDefault="009E0CE7" w:rsidP="009E0CE7"/>
    <w:p w14:paraId="79645E44" w14:textId="77777777" w:rsidR="006D6DF3" w:rsidRDefault="006D6DF3" w:rsidP="009E0CE7"/>
    <w:p w14:paraId="5614F5A8" w14:textId="201DCE2E"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r w:rsidR="00555ECD">
        <w:rPr>
          <w:sz w:val="24"/>
          <w:szCs w:val="24"/>
        </w:rPr>
        <w:t xml:space="preserve"> NA</w:t>
      </w:r>
    </w:p>
    <w:p w14:paraId="7D21053F" w14:textId="77777777" w:rsidR="00CA16FD" w:rsidRPr="008E4519" w:rsidRDefault="00CA16FD" w:rsidP="00CA16FD">
      <w:pPr>
        <w:rPr>
          <w:sz w:val="24"/>
          <w:szCs w:val="24"/>
        </w:rPr>
      </w:pPr>
    </w:p>
    <w:p w14:paraId="76D32C35" w14:textId="77777777" w:rsidR="00CA16FD" w:rsidRPr="008E4519" w:rsidRDefault="00CA16FD" w:rsidP="00CA16FD">
      <w:pPr>
        <w:rPr>
          <w:sz w:val="24"/>
          <w:szCs w:val="24"/>
        </w:rPr>
      </w:pPr>
    </w:p>
    <w:p w14:paraId="1E53E3DE" w14:textId="720C4E42"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555ECD">
        <w:rPr>
          <w:sz w:val="24"/>
          <w:szCs w:val="24"/>
        </w:rPr>
        <w:t xml:space="preserve"> NA</w:t>
      </w:r>
    </w:p>
    <w:p w14:paraId="196AC719" w14:textId="77777777" w:rsidR="00BF5F7B" w:rsidRPr="008E4519" w:rsidRDefault="00BF5F7B" w:rsidP="00BF5F7B">
      <w:pPr>
        <w:rPr>
          <w:sz w:val="24"/>
          <w:szCs w:val="24"/>
        </w:rPr>
      </w:pPr>
    </w:p>
    <w:p w14:paraId="3064CCE2" w14:textId="77777777" w:rsidR="00BF5F7B" w:rsidRPr="008E4519" w:rsidRDefault="00BF5F7B" w:rsidP="00BF5F7B">
      <w:pPr>
        <w:rPr>
          <w:sz w:val="24"/>
          <w:szCs w:val="24"/>
        </w:rPr>
      </w:pPr>
    </w:p>
    <w:p w14:paraId="2614BE2D" w14:textId="30C809C2" w:rsidR="00B048D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04D08BCC" w14:textId="120CC3B2" w:rsidR="006D6DF3" w:rsidRPr="00E03272" w:rsidRDefault="006D6DF3" w:rsidP="00E03272">
      <w:pPr>
        <w:pStyle w:val="NoSpacing"/>
      </w:pPr>
    </w:p>
    <w:p w14:paraId="6B292FAF" w14:textId="77777777" w:rsidR="002C5C69" w:rsidRPr="00E03272" w:rsidRDefault="002C5C69" w:rsidP="002C5C69">
      <w:pPr>
        <w:pStyle w:val="NoSpacing"/>
        <w:rPr>
          <w:iCs/>
        </w:rPr>
      </w:pPr>
      <w:r w:rsidRPr="00E03272">
        <w:rPr>
          <w:iCs/>
        </w:rPr>
        <w:t xml:space="preserve">BB-FORMS-0020: Blood Bank Credit Request  </w:t>
      </w:r>
    </w:p>
    <w:p w14:paraId="6453F7EE" w14:textId="77777777" w:rsidR="002C5C69" w:rsidRPr="00E03272" w:rsidRDefault="002C5C69" w:rsidP="002C5C69">
      <w:pPr>
        <w:pStyle w:val="NoSpacing"/>
        <w:rPr>
          <w:iCs/>
        </w:rPr>
      </w:pPr>
      <w:r w:rsidRPr="00E03272">
        <w:rPr>
          <w:iCs/>
        </w:rPr>
        <w:t>BB-FORMS-0057: Request for Expired Blood Products</w:t>
      </w:r>
    </w:p>
    <w:p w14:paraId="55B2B8DD" w14:textId="77777777" w:rsidR="002C5C69" w:rsidRPr="00E03272" w:rsidRDefault="002C5C69" w:rsidP="002C5C69">
      <w:pPr>
        <w:pStyle w:val="NoSpacing"/>
        <w:rPr>
          <w:iCs/>
        </w:rPr>
      </w:pPr>
      <w:r w:rsidRPr="00E03272">
        <w:rPr>
          <w:iCs/>
        </w:rPr>
        <w:t>BB-FORMS-0107: Special Order Form.</w:t>
      </w:r>
    </w:p>
    <w:p w14:paraId="37B92412" w14:textId="3381984A" w:rsidR="009F310A" w:rsidRPr="00E03272" w:rsidRDefault="009F310A" w:rsidP="00E03272">
      <w:pPr>
        <w:pStyle w:val="NoSpacing"/>
        <w:rPr>
          <w:iCs/>
        </w:rPr>
      </w:pPr>
      <w:r w:rsidRPr="00E03272">
        <w:rPr>
          <w:iCs/>
        </w:rPr>
        <w:t>BB-FORMS-0108 BB Platelet Thawed Plasma Inventory</w:t>
      </w:r>
    </w:p>
    <w:p w14:paraId="794BF0DC" w14:textId="77777777" w:rsidR="002C5C69" w:rsidRPr="00E03272" w:rsidRDefault="002C5C69" w:rsidP="002C5C69">
      <w:pPr>
        <w:pStyle w:val="NoSpacing"/>
        <w:rPr>
          <w:iCs/>
        </w:rPr>
      </w:pPr>
      <w:r w:rsidRPr="00E03272">
        <w:rPr>
          <w:iCs/>
        </w:rPr>
        <w:t xml:space="preserve">BB-FORMS-0109: Positive Culture Report </w:t>
      </w:r>
    </w:p>
    <w:p w14:paraId="5181C9FE" w14:textId="77777777" w:rsidR="002C5C69" w:rsidRPr="00E03272" w:rsidRDefault="002C5C69" w:rsidP="002C5C69">
      <w:pPr>
        <w:pStyle w:val="NoSpacing"/>
        <w:rPr>
          <w:iCs/>
        </w:rPr>
      </w:pPr>
      <w:r w:rsidRPr="00E03272">
        <w:rPr>
          <w:iCs/>
        </w:rPr>
        <w:t>BB-FORMS-0151:BB Special Platelet Orders for Review.</w:t>
      </w:r>
    </w:p>
    <w:p w14:paraId="4F8FB8DC" w14:textId="7CFF27B3" w:rsidR="00BF5F7B" w:rsidRPr="00E03272" w:rsidRDefault="009F310A" w:rsidP="00E03272">
      <w:pPr>
        <w:pStyle w:val="NoSpacing"/>
        <w:rPr>
          <w:iCs/>
        </w:rPr>
      </w:pPr>
      <w:r w:rsidRPr="00E03272">
        <w:rPr>
          <w:iCs/>
        </w:rPr>
        <w:t>BB-FORMS-0153: Standing Order for Blood Products</w:t>
      </w:r>
    </w:p>
    <w:p w14:paraId="573E3EA8" w14:textId="77777777" w:rsidR="00E03272" w:rsidRPr="00E03272" w:rsidRDefault="00E03272" w:rsidP="00E03272">
      <w:pPr>
        <w:pStyle w:val="NoSpacing"/>
        <w:rPr>
          <w:iCs/>
        </w:rPr>
      </w:pPr>
      <w:r w:rsidRPr="00E03272">
        <w:rPr>
          <w:iCs/>
        </w:rPr>
        <w:t>BB-FORMS-0210 ARC Recipient Complications—Transfusion Reaction Case Report</w:t>
      </w:r>
    </w:p>
    <w:p w14:paraId="23BD36B7" w14:textId="77777777" w:rsidR="00E03272" w:rsidRPr="00E03272" w:rsidRDefault="00E03272" w:rsidP="00E03272">
      <w:pPr>
        <w:pStyle w:val="NoSpacing"/>
        <w:rPr>
          <w:iCs/>
        </w:rPr>
      </w:pPr>
      <w:r w:rsidRPr="00E03272">
        <w:rPr>
          <w:iCs/>
        </w:rPr>
        <w:t>BB-POL-0028: Blood Product Inventory</w:t>
      </w:r>
    </w:p>
    <w:p w14:paraId="3F4D0223" w14:textId="77777777" w:rsidR="002C5C69" w:rsidRPr="00E03272" w:rsidRDefault="002C5C69" w:rsidP="002C5C69">
      <w:pPr>
        <w:pStyle w:val="NoSpacing"/>
        <w:rPr>
          <w:iCs/>
        </w:rPr>
      </w:pPr>
      <w:r w:rsidRPr="00E03272">
        <w:rPr>
          <w:iCs/>
        </w:rPr>
        <w:t>BB-POL-0038: Emergency Blood Protocols</w:t>
      </w:r>
    </w:p>
    <w:p w14:paraId="0033A643" w14:textId="7FE79B13" w:rsidR="00FC5AE7" w:rsidRPr="00E03272" w:rsidRDefault="00FC5AE7" w:rsidP="00E03272">
      <w:pPr>
        <w:pStyle w:val="NoSpacing"/>
        <w:rPr>
          <w:iCs/>
        </w:rPr>
      </w:pPr>
      <w:r w:rsidRPr="00E03272">
        <w:rPr>
          <w:iCs/>
        </w:rPr>
        <w:t>BB-POL-0052: Blood Selection Guide</w:t>
      </w:r>
    </w:p>
    <w:p w14:paraId="7713BD09" w14:textId="622C5909" w:rsidR="00FC5AE7" w:rsidRPr="00E03272" w:rsidRDefault="00FC5AE7" w:rsidP="00E03272">
      <w:pPr>
        <w:pStyle w:val="NoSpacing"/>
        <w:rPr>
          <w:iCs/>
        </w:rPr>
      </w:pPr>
      <w:r w:rsidRPr="00E03272">
        <w:rPr>
          <w:iCs/>
        </w:rPr>
        <w:t>BB-POL-0055: Transplant Testing Protocols</w:t>
      </w:r>
    </w:p>
    <w:p w14:paraId="21B6E8B9" w14:textId="7E21938E" w:rsidR="00BF5F7B" w:rsidRPr="00E03272" w:rsidRDefault="00E03272" w:rsidP="00E03272">
      <w:pPr>
        <w:pStyle w:val="NoSpacing"/>
        <w:rPr>
          <w:iCs/>
        </w:rPr>
      </w:pPr>
      <w:r w:rsidRPr="00E03272">
        <w:rPr>
          <w:iCs/>
        </w:rPr>
        <w:t>BB</w:t>
      </w:r>
      <w:r w:rsidR="00FC5AE7" w:rsidRPr="00E03272">
        <w:rPr>
          <w:iCs/>
        </w:rPr>
        <w:t>-POL-0062: Blood and Blood Products - Storage, Transport, Return and Reissue.</w:t>
      </w:r>
    </w:p>
    <w:p w14:paraId="0E6ECD26" w14:textId="7EE88934" w:rsidR="00FC5AE7" w:rsidRPr="00E03272" w:rsidRDefault="00FC5AE7" w:rsidP="00E03272">
      <w:pPr>
        <w:pStyle w:val="NoSpacing"/>
        <w:rPr>
          <w:iCs/>
        </w:rPr>
      </w:pPr>
      <w:r w:rsidRPr="00E03272">
        <w:rPr>
          <w:iCs/>
        </w:rPr>
        <w:t xml:space="preserve">BB-POL-0073: Shipping Regulations for Blood and Blood Products </w:t>
      </w:r>
    </w:p>
    <w:p w14:paraId="04D8D938" w14:textId="77777777" w:rsidR="00E03272" w:rsidRPr="00E03272" w:rsidRDefault="00E03272" w:rsidP="00E03272">
      <w:pPr>
        <w:pStyle w:val="NoSpacing"/>
        <w:rPr>
          <w:iCs/>
        </w:rPr>
      </w:pPr>
      <w:r w:rsidRPr="00E03272">
        <w:rPr>
          <w:iCs/>
        </w:rPr>
        <w:t xml:space="preserve">BB-SOP-0015: ARC Connect Online Blood Ordering System </w:t>
      </w:r>
    </w:p>
    <w:p w14:paraId="77FE0A02" w14:textId="77777777" w:rsidR="006D1B19" w:rsidRPr="00E03272" w:rsidRDefault="006D1B19" w:rsidP="006D1B19">
      <w:pPr>
        <w:pStyle w:val="NoSpacing"/>
        <w:rPr>
          <w:iCs/>
        </w:rPr>
      </w:pPr>
      <w:r w:rsidRPr="00E03272">
        <w:rPr>
          <w:iCs/>
        </w:rPr>
        <w:t>BB-SOP-0032: Neonatal Transfusion Practice Protocols and Splitting</w:t>
      </w:r>
    </w:p>
    <w:p w14:paraId="4804B66C" w14:textId="6DB45FA2" w:rsidR="00FC5AE7" w:rsidRPr="00E03272" w:rsidRDefault="00FC5AE7" w:rsidP="00E03272">
      <w:pPr>
        <w:pStyle w:val="NoSpacing"/>
        <w:rPr>
          <w:iCs/>
        </w:rPr>
      </w:pPr>
      <w:r w:rsidRPr="00E03272">
        <w:rPr>
          <w:iCs/>
        </w:rPr>
        <w:t xml:space="preserve">BB-SOP-0033 Splitting for Other Patients (non-neonates) </w:t>
      </w:r>
    </w:p>
    <w:p w14:paraId="104E9DA1" w14:textId="69EE575C" w:rsidR="00FC5AE7" w:rsidRPr="00E03272" w:rsidRDefault="00FC5AE7" w:rsidP="00E03272">
      <w:pPr>
        <w:pStyle w:val="NoSpacing"/>
        <w:rPr>
          <w:iCs/>
        </w:rPr>
      </w:pPr>
      <w:r w:rsidRPr="00E03272">
        <w:rPr>
          <w:iCs/>
        </w:rPr>
        <w:t>BB-SOP-0043: Washing Platelets</w:t>
      </w:r>
    </w:p>
    <w:p w14:paraId="03450627" w14:textId="61E2ACFF" w:rsidR="00FC5AE7" w:rsidRPr="00E03272" w:rsidRDefault="00FC5AE7" w:rsidP="00E03272">
      <w:pPr>
        <w:pStyle w:val="NoSpacing"/>
        <w:rPr>
          <w:iCs/>
        </w:rPr>
      </w:pPr>
      <w:r w:rsidRPr="00E03272">
        <w:rPr>
          <w:iCs/>
        </w:rPr>
        <w:t xml:space="preserve">BB-SOP-0056: FD Blood and Blood Product Issue </w:t>
      </w:r>
    </w:p>
    <w:p w14:paraId="0F170513" w14:textId="77777777" w:rsidR="00FC5AE7" w:rsidRPr="00BF5F7B" w:rsidRDefault="00FC5AE7" w:rsidP="00BF5F7B"/>
    <w:p w14:paraId="161548F8" w14:textId="77777777" w:rsidR="00A7748A" w:rsidRDefault="00A7748A" w:rsidP="00887AE0">
      <w:pPr>
        <w:pStyle w:val="Heading1"/>
      </w:pPr>
      <w:r>
        <w:t>Revision Dates</w:t>
      </w:r>
      <w:r w:rsidR="008E4519">
        <w:t>: Review Change Summary as R</w:t>
      </w:r>
      <w:r w:rsidR="001F0047">
        <w:t>epresented in Title 21.</w:t>
      </w:r>
    </w:p>
    <w:p w14:paraId="499D0CEA" w14:textId="77777777" w:rsidR="00BF5F7B" w:rsidRDefault="00BF5F7B" w:rsidP="00BF5F7B"/>
    <w:p w14:paraId="2905428A" w14:textId="77777777" w:rsidR="00BF5F7B" w:rsidRDefault="00BF5F7B" w:rsidP="00BF5F7B"/>
    <w:p w14:paraId="49D67BE7"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AA97" w14:textId="77777777" w:rsidR="00EF4120" w:rsidRDefault="00EF4120" w:rsidP="009A3908">
      <w:r>
        <w:separator/>
      </w:r>
    </w:p>
  </w:endnote>
  <w:endnote w:type="continuationSeparator" w:id="0">
    <w:p w14:paraId="1A28F45A" w14:textId="77777777" w:rsidR="00EF4120" w:rsidRDefault="00EF4120"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ITC Franklin Gothic Std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BE4" w14:textId="77777777" w:rsidR="00EF4120" w:rsidRDefault="00EF4120"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A6A2FE3" w14:textId="6F5EC02C" w:rsidR="00EF4120" w:rsidRPr="00A2219E" w:rsidRDefault="00EF4120" w:rsidP="00FA7E8A">
    <w:pPr>
      <w:pStyle w:val="Footer"/>
      <w:tabs>
        <w:tab w:val="clear" w:pos="8640"/>
        <w:tab w:val="right" w:pos="819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00616">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00616">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EA8F" w14:textId="77777777" w:rsidR="00EF4120" w:rsidRDefault="00EF4120" w:rsidP="00A153FF">
    <w:pPr>
      <w:jc w:val="center"/>
      <w:rPr>
        <w:rFonts w:asciiTheme="minorHAnsi" w:hAnsiTheme="minorHAnsi" w:cstheme="minorHAnsi"/>
        <w:bCs/>
        <w:szCs w:val="22"/>
      </w:rPr>
    </w:pPr>
  </w:p>
  <w:p w14:paraId="207F2D3E" w14:textId="77777777" w:rsidR="00EF4120" w:rsidRDefault="00EF4120"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9F76D54" w14:textId="280A4145" w:rsidR="00EF4120" w:rsidRPr="00A2219E" w:rsidRDefault="00EF4120" w:rsidP="00FA7E8A">
    <w:pPr>
      <w:pStyle w:val="Footer"/>
      <w:tabs>
        <w:tab w:val="clear" w:pos="8640"/>
        <w:tab w:val="right" w:pos="765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00616">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00616">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6C82" w14:textId="77777777" w:rsidR="00EF4120" w:rsidRDefault="00EF4120" w:rsidP="009A3908">
      <w:r>
        <w:separator/>
      </w:r>
    </w:p>
  </w:footnote>
  <w:footnote w:type="continuationSeparator" w:id="0">
    <w:p w14:paraId="44A9569A" w14:textId="77777777" w:rsidR="00EF4120" w:rsidRDefault="00EF4120"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BD8C" w14:textId="77777777" w:rsidR="00EF4120" w:rsidRPr="00A2219E" w:rsidRDefault="00EF4120"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BA00" w14:textId="77777777" w:rsidR="00EF4120" w:rsidRPr="002406B9" w:rsidRDefault="00EF4120" w:rsidP="00A153FF">
    <w:pPr>
      <w:shd w:val="clear" w:color="auto" w:fill="A6A6A6" w:themeFill="background1" w:themeFillShade="A6"/>
      <w:spacing w:line="360" w:lineRule="auto"/>
      <w:ind w:right="90"/>
      <w:jc w:val="center"/>
      <w:rPr>
        <w:rFonts w:ascii="Franklin Gothic Demi" w:hAnsi="Franklin Gothic Demi"/>
        <w:b/>
        <w:szCs w:val="32"/>
      </w:rPr>
    </w:pPr>
    <w:r>
      <w:t>Platelets</w:t>
    </w:r>
  </w:p>
  <w:p w14:paraId="325C7069" w14:textId="77777777" w:rsidR="00EF4120" w:rsidRDefault="00EF4120"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EF4120" w:rsidRPr="00F85C8D" w14:paraId="6FB0316F" w14:textId="77777777" w:rsidTr="00A2219E">
      <w:tc>
        <w:tcPr>
          <w:tcW w:w="3145" w:type="dxa"/>
          <w:tcBorders>
            <w:left w:val="single" w:sz="4" w:space="0" w:color="auto"/>
            <w:bottom w:val="single" w:sz="4" w:space="0" w:color="auto"/>
          </w:tcBorders>
          <w:shd w:val="clear" w:color="auto" w:fill="auto"/>
        </w:tcPr>
        <w:p w14:paraId="1F5140E4" w14:textId="77777777" w:rsidR="00EF4120" w:rsidRPr="00F85C8D" w:rsidRDefault="00EF4120" w:rsidP="00A153FF">
          <w:pPr>
            <w:rPr>
              <w:rFonts w:ascii="Franklin Gothic Book" w:hAnsi="Franklin Gothic Book"/>
              <w:b/>
              <w:szCs w:val="22"/>
            </w:rPr>
          </w:pPr>
          <w:r>
            <w:rPr>
              <w:noProof/>
            </w:rPr>
            <w:drawing>
              <wp:inline distT="0" distB="0" distL="0" distR="0" wp14:anchorId="0FCF4B07" wp14:editId="1E7E09A9">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B332F04" w14:textId="77777777" w:rsidR="00EF4120" w:rsidRPr="00F85C8D" w:rsidRDefault="00EF4120" w:rsidP="00A2219E">
          <w:pPr>
            <w:rPr>
              <w:rFonts w:ascii="Franklin Gothic Demi" w:hAnsi="Franklin Gothic Demi"/>
              <w:smallCaps/>
              <w:szCs w:val="22"/>
            </w:rPr>
          </w:pPr>
          <w:r>
            <w:rPr>
              <w:rFonts w:ascii="Franklin Gothic Demi" w:hAnsi="Franklin Gothic Demi"/>
              <w:smallCaps/>
              <w:szCs w:val="22"/>
            </w:rPr>
            <w:t>Document Type:</w:t>
          </w:r>
        </w:p>
        <w:p w14:paraId="459F6B2B" w14:textId="77777777" w:rsidR="00EF4120" w:rsidRPr="00887AE0" w:rsidRDefault="00EF4120" w:rsidP="001F0047">
          <w:pPr>
            <w:rPr>
              <w:rFonts w:cs="Arial"/>
            </w:rPr>
          </w:pPr>
          <w:r>
            <w:rPr>
              <w:rFonts w:cs="Arial"/>
            </w:rPr>
            <w:t>Policy</w:t>
          </w:r>
        </w:p>
        <w:p w14:paraId="0FDF2BBD" w14:textId="77777777" w:rsidR="00EF4120" w:rsidRDefault="00EF4120" w:rsidP="001F0047">
          <w:pPr>
            <w:rPr>
              <w:rFonts w:cs="Arial"/>
            </w:rPr>
          </w:pPr>
        </w:p>
        <w:p w14:paraId="7F9DA056" w14:textId="77777777" w:rsidR="00EF4120" w:rsidRPr="005448BC" w:rsidRDefault="00EF4120"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D1D09A9" w14:textId="77777777" w:rsidR="00EF4120" w:rsidRPr="00F85C8D" w:rsidRDefault="00EF4120"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3E089381" w14:textId="77777777" w:rsidR="00EF4120" w:rsidRPr="00A2219E" w:rsidRDefault="00EF4120"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6A0F800C" w14:textId="77777777" w:rsidR="00EF4120" w:rsidRPr="00EF4D17" w:rsidRDefault="00EF4120" w:rsidP="00A153FF">
          <w:pPr>
            <w:rPr>
              <w:rFonts w:ascii="Franklin Gothic Book" w:hAnsi="Franklin Gothic Book"/>
              <w:b/>
              <w:sz w:val="28"/>
              <w:szCs w:val="28"/>
            </w:rPr>
          </w:pPr>
        </w:p>
      </w:tc>
    </w:tr>
    <w:tr w:rsidR="00EF4120" w:rsidRPr="00F85C8D" w14:paraId="43E9C895" w14:textId="77777777" w:rsidTr="00A2219E">
      <w:trPr>
        <w:trHeight w:val="1090"/>
      </w:trPr>
      <w:tc>
        <w:tcPr>
          <w:tcW w:w="3145" w:type="dxa"/>
          <w:tcBorders>
            <w:left w:val="single" w:sz="4" w:space="0" w:color="auto"/>
            <w:bottom w:val="single" w:sz="4" w:space="0" w:color="000000"/>
          </w:tcBorders>
          <w:shd w:val="clear" w:color="auto" w:fill="auto"/>
        </w:tcPr>
        <w:p w14:paraId="556570CD" w14:textId="77777777" w:rsidR="00EF4120" w:rsidRPr="00FA7E8A" w:rsidRDefault="00EF4120" w:rsidP="001F0047">
          <w:pPr>
            <w:rPr>
              <w:rFonts w:ascii="Franklin Gothic Book" w:hAnsi="Franklin Gothic Book"/>
              <w:b/>
              <w:szCs w:val="22"/>
            </w:rPr>
          </w:pPr>
          <w:r w:rsidRPr="00FA7E8A">
            <w:rPr>
              <w:rFonts w:ascii="Franklin Gothic Book" w:hAnsi="Franklin Gothic Book"/>
              <w:b/>
              <w:szCs w:val="22"/>
            </w:rPr>
            <w:t>CLIA Lab Director:</w:t>
          </w:r>
        </w:p>
        <w:p w14:paraId="2FA53D85" w14:textId="77777777" w:rsidR="00EF4120" w:rsidRPr="00FA7E8A" w:rsidRDefault="00EF4120" w:rsidP="001F0047">
          <w:pPr>
            <w:rPr>
              <w:rFonts w:ascii="Franklin Gothic Book" w:hAnsi="Franklin Gothic Book"/>
              <w:b/>
              <w:szCs w:val="22"/>
            </w:rPr>
          </w:pPr>
          <w:r w:rsidRPr="00FA7E8A">
            <w:rPr>
              <w:rFonts w:ascii="Franklin Gothic Book" w:hAnsi="Franklin Gothic Book"/>
              <w:b/>
              <w:szCs w:val="22"/>
            </w:rPr>
            <w:t>Dr Gregory Pomper</w:t>
          </w:r>
        </w:p>
        <w:p w14:paraId="7135D102" w14:textId="77777777" w:rsidR="00EF4120" w:rsidRPr="00FA7E8A" w:rsidRDefault="00EF4120" w:rsidP="001F0047">
          <w:pPr>
            <w:rPr>
              <w:rFonts w:ascii="Franklin Gothic Book" w:hAnsi="Franklin Gothic Book"/>
              <w:b/>
              <w:szCs w:val="22"/>
            </w:rPr>
          </w:pPr>
        </w:p>
      </w:tc>
      <w:tc>
        <w:tcPr>
          <w:tcW w:w="3060" w:type="dxa"/>
          <w:tcBorders>
            <w:bottom w:val="single" w:sz="4" w:space="0" w:color="000000"/>
          </w:tcBorders>
          <w:shd w:val="clear" w:color="auto" w:fill="auto"/>
        </w:tcPr>
        <w:p w14:paraId="38A034AF" w14:textId="77777777" w:rsidR="00EF4120" w:rsidRPr="00FA7E8A" w:rsidRDefault="00EF4120" w:rsidP="001F0047">
          <w:pPr>
            <w:rPr>
              <w:rFonts w:ascii="Franklin Gothic Demi" w:hAnsi="Franklin Gothic Demi"/>
              <w:b/>
              <w:smallCaps/>
              <w:szCs w:val="22"/>
            </w:rPr>
          </w:pPr>
          <w:r w:rsidRPr="00FA7E8A">
            <w:rPr>
              <w:rFonts w:ascii="Franklin Gothic Demi" w:hAnsi="Franklin Gothic Demi"/>
              <w:b/>
              <w:smallCaps/>
              <w:szCs w:val="22"/>
            </w:rPr>
            <w:t>Lab Department:</w:t>
          </w:r>
        </w:p>
        <w:p w14:paraId="7511FA42" w14:textId="77777777" w:rsidR="00EF4120" w:rsidRPr="00FA7E8A" w:rsidRDefault="00EF4120" w:rsidP="001F0047">
          <w:pPr>
            <w:rPr>
              <w:rFonts w:ascii="Franklin Gothic Demi" w:hAnsi="Franklin Gothic Demi"/>
              <w:smallCaps/>
              <w:szCs w:val="22"/>
            </w:rPr>
          </w:pPr>
          <w:r w:rsidRPr="00FA7E8A">
            <w:rPr>
              <w:rFonts w:ascii="Franklin Gothic Demi" w:hAnsi="Franklin Gothic Demi"/>
              <w:smallCaps/>
              <w:szCs w:val="22"/>
            </w:rPr>
            <w:t>Blood Bank</w:t>
          </w:r>
        </w:p>
        <w:p w14:paraId="4DBAAA44" w14:textId="77777777" w:rsidR="00EF4120" w:rsidRPr="00FA7E8A" w:rsidRDefault="00EF4120" w:rsidP="001F0047">
          <w:pPr>
            <w:rPr>
              <w:rFonts w:ascii="Franklin Gothic Demi" w:hAnsi="Franklin Gothic Demi"/>
              <w:b/>
              <w:smallCaps/>
              <w:szCs w:val="22"/>
            </w:rPr>
          </w:pPr>
        </w:p>
      </w:tc>
      <w:tc>
        <w:tcPr>
          <w:tcW w:w="3145" w:type="dxa"/>
          <w:tcBorders>
            <w:bottom w:val="single" w:sz="4" w:space="0" w:color="000000"/>
          </w:tcBorders>
          <w:shd w:val="clear" w:color="auto" w:fill="auto"/>
        </w:tcPr>
        <w:p w14:paraId="0D22C8F3" w14:textId="77777777" w:rsidR="00EF4120" w:rsidRDefault="00EF4120" w:rsidP="001F0047">
          <w:pPr>
            <w:rPr>
              <w:rFonts w:ascii="Franklin Gothic Demi" w:hAnsi="Franklin Gothic Demi"/>
              <w:smallCaps/>
              <w:szCs w:val="22"/>
            </w:rPr>
          </w:pPr>
          <w:r w:rsidRPr="00A21028">
            <w:rPr>
              <w:rFonts w:ascii="Franklin Gothic Demi" w:hAnsi="Franklin Gothic Demi"/>
              <w:smallCaps/>
              <w:szCs w:val="22"/>
            </w:rPr>
            <w:t>Contact:</w:t>
          </w:r>
        </w:p>
        <w:p w14:paraId="0A83C861" w14:textId="77777777" w:rsidR="00EF4120" w:rsidRPr="00A2219E" w:rsidRDefault="00EF4120" w:rsidP="001F0047">
          <w:pPr>
            <w:rPr>
              <w:rFonts w:ascii="Franklin Gothic Book" w:hAnsi="Franklin Gothic Book" w:cs="Calibri"/>
              <w:szCs w:val="22"/>
            </w:rPr>
          </w:pPr>
          <w:r>
            <w:rPr>
              <w:rFonts w:ascii="Franklin Gothic Book" w:hAnsi="Franklin Gothic Book" w:cs="Calibri"/>
              <w:szCs w:val="22"/>
            </w:rPr>
            <w:t>Blood Bank Management</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7CAAEA41" w14:textId="77777777" w:rsidR="00EF4120" w:rsidRPr="00636B43" w:rsidRDefault="00EF4120" w:rsidP="00A153FF">
          <w:pPr>
            <w:rPr>
              <w:rFonts w:ascii="Franklin Gothic Book" w:hAnsi="Franklin Gothic Book"/>
              <w:szCs w:val="22"/>
            </w:rPr>
          </w:pPr>
        </w:p>
      </w:tc>
    </w:tr>
  </w:tbl>
  <w:p w14:paraId="7AC0D777" w14:textId="77777777" w:rsidR="00EF4120" w:rsidRPr="00B96DAD" w:rsidRDefault="00EF4120"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D16"/>
    <w:multiLevelType w:val="multilevel"/>
    <w:tmpl w:val="59A8132C"/>
    <w:lvl w:ilvl="0">
      <w:start w:val="18"/>
      <w:numFmt w:val="decimal"/>
      <w:lvlText w:val="%1.0"/>
      <w:lvlJc w:val="left"/>
      <w:pPr>
        <w:ind w:left="420" w:hanging="420"/>
      </w:pPr>
      <w:rPr>
        <w:rFonts w:hint="default"/>
        <w:b/>
      </w:rPr>
    </w:lvl>
    <w:lvl w:ilvl="1">
      <w:start w:val="1"/>
      <w:numFmt w:val="decimal"/>
      <w:lvlText w:val="%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39D22F7"/>
    <w:multiLevelType w:val="hybridMultilevel"/>
    <w:tmpl w:val="E9F044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DD6F492">
      <w:start w:val="9"/>
      <w:numFmt w:val="decimal"/>
      <w:lvlText w:val="%4."/>
      <w:lvlJc w:val="left"/>
      <w:pPr>
        <w:ind w:left="3960" w:hanging="360"/>
      </w:pPr>
      <w:rPr>
        <w:rFonts w:hint="default"/>
      </w:rPr>
    </w:lvl>
    <w:lvl w:ilvl="4" w:tplc="380A349C">
      <w:start w:val="15"/>
      <w:numFmt w:val="decimal"/>
      <w:lvlText w:val="%5"/>
      <w:lvlJc w:val="left"/>
      <w:pPr>
        <w:ind w:left="4740" w:hanging="420"/>
      </w:pPr>
      <w:rPr>
        <w:rFonts w:hint="default"/>
      </w:rPr>
    </w:lvl>
    <w:lvl w:ilvl="5" w:tplc="05E20490">
      <w:start w:val="15"/>
      <w:numFmt w:val="decimal"/>
      <w:lvlText w:val="%6"/>
      <w:lvlJc w:val="left"/>
      <w:pPr>
        <w:ind w:left="5640" w:hanging="420"/>
      </w:pPr>
      <w:rPr>
        <w:rFonts w:hint="default"/>
      </w:rPr>
    </w:lvl>
    <w:lvl w:ilvl="6" w:tplc="D512B4C4">
      <w:start w:val="15"/>
      <w:numFmt w:val="decimal"/>
      <w:lvlText w:val="%7"/>
      <w:lvlJc w:val="left"/>
      <w:pPr>
        <w:ind w:left="6180" w:hanging="420"/>
      </w:pPr>
      <w:rPr>
        <w:rFonts w:hint="default"/>
      </w:rPr>
    </w:lvl>
    <w:lvl w:ilvl="7" w:tplc="10107D80">
      <w:start w:val="15"/>
      <w:numFmt w:val="decimal"/>
      <w:lvlText w:val="%8"/>
      <w:lvlJc w:val="left"/>
      <w:pPr>
        <w:ind w:left="6900" w:hanging="420"/>
      </w:pPr>
      <w:rPr>
        <w:rFonts w:hint="default"/>
      </w:rPr>
    </w:lvl>
    <w:lvl w:ilvl="8" w:tplc="E20A3CA2">
      <w:start w:val="16"/>
      <w:numFmt w:val="decimal"/>
      <w:lvlText w:val="%9"/>
      <w:lvlJc w:val="left"/>
      <w:pPr>
        <w:ind w:left="7800" w:hanging="420"/>
      </w:pPr>
      <w:rPr>
        <w:rFonts w:hint="default"/>
      </w:r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77D33"/>
    <w:multiLevelType w:val="hybridMultilevel"/>
    <w:tmpl w:val="E500F662"/>
    <w:lvl w:ilvl="0" w:tplc="0409000F">
      <w:start w:val="1"/>
      <w:numFmt w:val="decimal"/>
      <w:lvlText w:val="%1."/>
      <w:lvlJc w:val="left"/>
      <w:pPr>
        <w:ind w:left="720" w:hanging="360"/>
      </w:pPr>
      <w:rPr>
        <w:rFonts w:hint="default"/>
      </w:rPr>
    </w:lvl>
    <w:lvl w:ilvl="1" w:tplc="76260318">
      <w:start w:val="1"/>
      <w:numFmt w:val="lowerLetter"/>
      <w:lvlText w:val="%2."/>
      <w:lvlJc w:val="left"/>
      <w:pPr>
        <w:ind w:left="1440" w:hanging="360"/>
      </w:pPr>
      <w:rPr>
        <w:b w:val="0"/>
      </w:rPr>
    </w:lvl>
    <w:lvl w:ilvl="2" w:tplc="6FE65AA8">
      <w:start w:val="15"/>
      <w:numFmt w:val="decimal"/>
      <w:lvlText w:val="%3"/>
      <w:lvlJc w:val="left"/>
      <w:pPr>
        <w:ind w:left="2400" w:hanging="4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54F96"/>
    <w:multiLevelType w:val="hybridMultilevel"/>
    <w:tmpl w:val="20BAF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943B6E"/>
    <w:multiLevelType w:val="hybridMultilevel"/>
    <w:tmpl w:val="2DBE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93A22"/>
    <w:multiLevelType w:val="hybridMultilevel"/>
    <w:tmpl w:val="BDA88576"/>
    <w:lvl w:ilvl="0" w:tplc="26E6A27C">
      <w:start w:val="1"/>
      <w:numFmt w:val="lowerLetter"/>
      <w:lvlText w:val="%1."/>
      <w:lvlJc w:val="left"/>
      <w:pPr>
        <w:ind w:left="2160" w:hanging="360"/>
      </w:pPr>
      <w:rPr>
        <w:b w:val="0"/>
        <w:i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B01D6A"/>
    <w:multiLevelType w:val="hybridMultilevel"/>
    <w:tmpl w:val="2188D7FA"/>
    <w:lvl w:ilvl="0" w:tplc="4EC2017E">
      <w:start w:val="1"/>
      <w:numFmt w:val="upperRoman"/>
      <w:lvlText w:val="%1."/>
      <w:lvlJc w:val="right"/>
      <w:pPr>
        <w:ind w:left="720" w:hanging="360"/>
      </w:pPr>
      <w:rPr>
        <w:rFonts w:ascii="Bodoni MT" w:hAnsi="Bodoni MT" w:hint="default"/>
        <w:b/>
      </w:rPr>
    </w:lvl>
    <w:lvl w:ilvl="1" w:tplc="26E6A27C">
      <w:start w:val="1"/>
      <w:numFmt w:val="lowerLetter"/>
      <w:lvlText w:val="%2."/>
      <w:lvlJc w:val="left"/>
      <w:pPr>
        <w:ind w:left="1440" w:hanging="360"/>
      </w:pPr>
      <w:rPr>
        <w:b w:val="0"/>
        <w:i w:val="0"/>
        <w:color w:val="auto"/>
      </w:rPr>
    </w:lvl>
    <w:lvl w:ilvl="2" w:tplc="865AB032">
      <w:start w:val="1"/>
      <w:numFmt w:val="lowerLetter"/>
      <w:lvlText w:val="%3."/>
      <w:lvlJc w:val="left"/>
      <w:pPr>
        <w:ind w:left="1656" w:hanging="216"/>
      </w:pPr>
      <w:rPr>
        <w:rFonts w:asciiTheme="minorHAnsi" w:eastAsiaTheme="minorHAnsi" w:hAnsiTheme="minorHAns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8534D"/>
    <w:multiLevelType w:val="multilevel"/>
    <w:tmpl w:val="1A2212E6"/>
    <w:lvl w:ilvl="0">
      <w:start w:val="1"/>
      <w:numFmt w:val="upperLetter"/>
      <w:lvlText w:val="%1."/>
      <w:lvlJc w:val="left"/>
      <w:pPr>
        <w:ind w:left="360" w:hanging="360"/>
      </w:pPr>
      <w:rPr>
        <w:rFonts w:ascii="Arial" w:eastAsia="Times New Roman" w:hAnsi="Arial" w:cs="Times New Roman"/>
      </w:rPr>
    </w:lvl>
    <w:lvl w:ilvl="1">
      <w:start w:val="1"/>
      <w:numFmt w:val="decimal"/>
      <w:lvlText w:val="%2."/>
      <w:lvlJc w:val="left"/>
      <w:pPr>
        <w:ind w:left="1620" w:hanging="360"/>
      </w:pPr>
      <w:rPr>
        <w:rFonts w:hint="default"/>
      </w:rPr>
    </w:lvl>
    <w:lvl w:ilvl="2">
      <w:start w:val="1"/>
      <w:numFmt w:val="lowerLetter"/>
      <w:lvlText w:val="%3."/>
      <w:lvlJc w:val="left"/>
      <w:pPr>
        <w:ind w:left="2016" w:hanging="216"/>
      </w:pPr>
      <w:rPr>
        <w:rFonts w:hint="default"/>
        <w:b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0"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2A135F"/>
    <w:multiLevelType w:val="multilevel"/>
    <w:tmpl w:val="0C6618CA"/>
    <w:lvl w:ilvl="0">
      <w:start w:val="5"/>
      <w:numFmt w:val="decimal"/>
      <w:lvlText w:val="%1.0"/>
      <w:lvlJc w:val="left"/>
      <w:pPr>
        <w:ind w:left="720" w:firstLine="0"/>
      </w:pPr>
      <w:rPr>
        <w:rFonts w:hint="default"/>
        <w:sz w:val="24"/>
      </w:rPr>
    </w:lvl>
    <w:lvl w:ilvl="1">
      <w:start w:val="1"/>
      <w:numFmt w:val="decimal"/>
      <w:lvlText w:val="%2."/>
      <w:lvlJc w:val="left"/>
      <w:pPr>
        <w:ind w:left="1530" w:hanging="360"/>
      </w:pPr>
      <w:rPr>
        <w:rFonts w:hint="default"/>
        <w:i w:val="0"/>
        <w:color w:val="auto"/>
      </w:rPr>
    </w:lvl>
    <w:lvl w:ilvl="2">
      <w:start w:val="1"/>
      <w:numFmt w:val="lowerLetter"/>
      <w:lvlText w:val="%3."/>
      <w:lvlJc w:val="left"/>
      <w:pPr>
        <w:ind w:left="1656" w:hanging="216"/>
      </w:pPr>
      <w:rPr>
        <w:rFonts w:ascii="Times New Roman" w:eastAsiaTheme="minorHAnsi" w:hAnsi="Times New Roman" w:cs="Times New Roman" w:hint="default"/>
      </w:rPr>
    </w:lvl>
    <w:lvl w:ilvl="3">
      <w:start w:val="1"/>
      <w:numFmt w:val="decimal"/>
      <w:lvlText w:val="%1.%2.%3.%4"/>
      <w:lvlJc w:val="left"/>
      <w:pPr>
        <w:ind w:left="297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05C2A"/>
    <w:multiLevelType w:val="multilevel"/>
    <w:tmpl w:val="83025126"/>
    <w:lvl w:ilvl="0">
      <w:start w:val="5"/>
      <w:numFmt w:val="decimal"/>
      <w:lvlText w:val="%1.0"/>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656" w:hanging="216"/>
      </w:pPr>
      <w:rPr>
        <w:rFonts w:ascii="Times New Roman" w:eastAsiaTheme="minorHAnsi" w:hAnsi="Times New Roman" w:cs="Times New Roman" w:hint="default"/>
      </w:rPr>
    </w:lvl>
    <w:lvl w:ilvl="3">
      <w:start w:val="1"/>
      <w:numFmt w:val="lowerRoman"/>
      <w:lvlText w:val="%4."/>
      <w:lvlJc w:val="right"/>
      <w:pPr>
        <w:ind w:left="297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5B1B6622"/>
    <w:multiLevelType w:val="multilevel"/>
    <w:tmpl w:val="9BA466C6"/>
    <w:lvl w:ilvl="0">
      <w:start w:val="8"/>
      <w:numFmt w:val="decimal"/>
      <w:lvlText w:val="%1.0"/>
      <w:lvlJc w:val="left"/>
      <w:pPr>
        <w:ind w:left="720" w:firstLine="0"/>
      </w:pPr>
      <w:rPr>
        <w:rFonts w:hint="default"/>
        <w:b/>
        <w:sz w:val="24"/>
      </w:rPr>
    </w:lvl>
    <w:lvl w:ilvl="1">
      <w:start w:val="1"/>
      <w:numFmt w:val="decimal"/>
      <w:lvlText w:val="%2."/>
      <w:lvlJc w:val="left"/>
      <w:pPr>
        <w:ind w:left="1530" w:hanging="360"/>
      </w:pPr>
      <w:rPr>
        <w:rFonts w:hint="default"/>
        <w:b w:val="0"/>
        <w:i w:val="0"/>
      </w:rPr>
    </w:lvl>
    <w:lvl w:ilvl="2">
      <w:start w:val="1"/>
      <w:numFmt w:val="lowerLetter"/>
      <w:lvlText w:val="%3."/>
      <w:lvlJc w:val="left"/>
      <w:pPr>
        <w:ind w:left="2106" w:hanging="216"/>
      </w:pPr>
      <w:rPr>
        <w:rFonts w:ascii="Times New Roman" w:eastAsiaTheme="minorHAnsi" w:hAnsi="Times New Roman" w:cs="Times New Roman" w:hint="default"/>
        <w:b w:val="0"/>
      </w:rPr>
    </w:lvl>
    <w:lvl w:ilvl="3">
      <w:start w:val="1"/>
      <w:numFmt w:val="lowerRoman"/>
      <w:lvlText w:val="%4."/>
      <w:lvlJc w:val="left"/>
      <w:pPr>
        <w:ind w:left="297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5" w15:restartNumberingAfterBreak="0">
    <w:nsid w:val="5BC60BCE"/>
    <w:multiLevelType w:val="multilevel"/>
    <w:tmpl w:val="17BE4306"/>
    <w:lvl w:ilvl="0">
      <w:start w:val="5"/>
      <w:numFmt w:val="decimal"/>
      <w:lvlText w:val="%1.0"/>
      <w:lvlJc w:val="left"/>
      <w:pPr>
        <w:ind w:left="720" w:firstLine="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656" w:hanging="216"/>
      </w:pPr>
      <w:rPr>
        <w:rFonts w:ascii="Times New Roman" w:eastAsiaTheme="minorHAnsi" w:hAnsi="Times New Roman" w:cs="Times New Roman" w:hint="default"/>
      </w:rPr>
    </w:lvl>
    <w:lvl w:ilvl="3">
      <w:start w:val="1"/>
      <w:numFmt w:val="lowerRoman"/>
      <w:lvlText w:val="%4."/>
      <w:lvlJc w:val="right"/>
      <w:pPr>
        <w:ind w:left="297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5C724034"/>
    <w:multiLevelType w:val="hybridMultilevel"/>
    <w:tmpl w:val="726AC4F4"/>
    <w:lvl w:ilvl="0" w:tplc="26E6A27C">
      <w:start w:val="1"/>
      <w:numFmt w:val="lowerLetter"/>
      <w:lvlText w:val="%1."/>
      <w:lvlJc w:val="left"/>
      <w:pPr>
        <w:ind w:left="2160" w:hanging="360"/>
      </w:pPr>
      <w:rPr>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35574E4"/>
    <w:multiLevelType w:val="multilevel"/>
    <w:tmpl w:val="404E3F72"/>
    <w:lvl w:ilvl="0">
      <w:start w:val="8"/>
      <w:numFmt w:val="decimal"/>
      <w:lvlText w:val="%1.0"/>
      <w:lvlJc w:val="left"/>
      <w:pPr>
        <w:ind w:left="720" w:firstLine="0"/>
      </w:pPr>
      <w:rPr>
        <w:rFonts w:hint="default"/>
        <w:b/>
        <w:sz w:val="24"/>
      </w:rPr>
    </w:lvl>
    <w:lvl w:ilvl="1">
      <w:start w:val="1"/>
      <w:numFmt w:val="decimal"/>
      <w:lvlText w:val="%2."/>
      <w:lvlJc w:val="left"/>
      <w:pPr>
        <w:ind w:left="1530" w:hanging="360"/>
      </w:pPr>
      <w:rPr>
        <w:rFonts w:hint="default"/>
        <w:b w:val="0"/>
      </w:rPr>
    </w:lvl>
    <w:lvl w:ilvl="2">
      <w:start w:val="1"/>
      <w:numFmt w:val="lowerLetter"/>
      <w:lvlText w:val="%3."/>
      <w:lvlJc w:val="left"/>
      <w:pPr>
        <w:ind w:left="1656" w:hanging="216"/>
      </w:pPr>
      <w:rPr>
        <w:rFonts w:ascii="Times New Roman" w:eastAsiaTheme="minorHAnsi" w:hAnsi="Times New Roman" w:cs="Times New Roman"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8" w15:restartNumberingAfterBreak="0">
    <w:nsid w:val="63B0253E"/>
    <w:multiLevelType w:val="hybridMultilevel"/>
    <w:tmpl w:val="D49CE2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C5C9F"/>
    <w:multiLevelType w:val="multilevel"/>
    <w:tmpl w:val="B178B870"/>
    <w:lvl w:ilvl="0">
      <w:start w:val="8"/>
      <w:numFmt w:val="decimal"/>
      <w:lvlText w:val="%1.0"/>
      <w:lvlJc w:val="left"/>
      <w:pPr>
        <w:ind w:left="720" w:firstLine="0"/>
      </w:pPr>
      <w:rPr>
        <w:rFonts w:hint="default"/>
        <w:b/>
        <w:sz w:val="24"/>
      </w:rPr>
    </w:lvl>
    <w:lvl w:ilvl="1">
      <w:start w:val="1"/>
      <w:numFmt w:val="decimal"/>
      <w:lvlText w:val="13.%2"/>
      <w:lvlJc w:val="left"/>
      <w:pPr>
        <w:ind w:left="1530" w:hanging="360"/>
      </w:pPr>
      <w:rPr>
        <w:rFonts w:hint="default"/>
        <w:b w:val="0"/>
      </w:rPr>
    </w:lvl>
    <w:lvl w:ilvl="2">
      <w:start w:val="1"/>
      <w:numFmt w:val="lowerLetter"/>
      <w:lvlText w:val="%3."/>
      <w:lvlJc w:val="left"/>
      <w:pPr>
        <w:ind w:left="2016" w:hanging="216"/>
      </w:pPr>
      <w:rPr>
        <w:rFonts w:ascii="Times New Roman" w:eastAsiaTheme="minorHAnsi" w:hAnsi="Times New Roman" w:cs="Times New Roman" w:hint="default"/>
        <w:b w:val="0"/>
        <w:i w:val="0"/>
        <w:color w:val="auto"/>
      </w:rPr>
    </w:lvl>
    <w:lvl w:ilvl="3">
      <w:start w:val="1"/>
      <w:numFmt w:val="lowerRoman"/>
      <w:lvlText w:val="%4."/>
      <w:lvlJc w:val="left"/>
      <w:pPr>
        <w:ind w:left="2970" w:hanging="720"/>
      </w:pPr>
      <w:rPr>
        <w:rFonts w:hint="default"/>
      </w:rPr>
    </w:lvl>
    <w:lvl w:ilvl="4">
      <w:start w:val="1"/>
      <w:numFmt w:val="bullet"/>
      <w:lvlText w:val=""/>
      <w:lvlJc w:val="left"/>
      <w:pPr>
        <w:ind w:left="4680" w:hanging="1080"/>
      </w:pPr>
      <w:rPr>
        <w:rFonts w:ascii="Symbol" w:hAnsi="Symbol"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66FF1803"/>
    <w:multiLevelType w:val="hybridMultilevel"/>
    <w:tmpl w:val="1FF695AA"/>
    <w:lvl w:ilvl="0" w:tplc="FFFFFFF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FFFFFFFF">
      <w:start w:val="9"/>
      <w:numFmt w:val="decimal"/>
      <w:lvlText w:val="%4."/>
      <w:lvlJc w:val="left"/>
      <w:pPr>
        <w:ind w:left="3960" w:hanging="360"/>
      </w:pPr>
      <w:rPr>
        <w:rFonts w:hint="default"/>
      </w:rPr>
    </w:lvl>
    <w:lvl w:ilvl="4" w:tplc="FFFFFFFF">
      <w:start w:val="15"/>
      <w:numFmt w:val="decimal"/>
      <w:lvlText w:val="%5"/>
      <w:lvlJc w:val="left"/>
      <w:pPr>
        <w:ind w:left="4740" w:hanging="420"/>
      </w:pPr>
      <w:rPr>
        <w:rFonts w:hint="default"/>
      </w:rPr>
    </w:lvl>
    <w:lvl w:ilvl="5" w:tplc="FFFFFFFF">
      <w:start w:val="15"/>
      <w:numFmt w:val="decimal"/>
      <w:lvlText w:val="%6"/>
      <w:lvlJc w:val="left"/>
      <w:pPr>
        <w:ind w:left="5640" w:hanging="420"/>
      </w:pPr>
      <w:rPr>
        <w:rFonts w:hint="default"/>
      </w:rPr>
    </w:lvl>
    <w:lvl w:ilvl="6" w:tplc="FFFFFFFF">
      <w:start w:val="15"/>
      <w:numFmt w:val="decimal"/>
      <w:lvlText w:val="%7"/>
      <w:lvlJc w:val="left"/>
      <w:pPr>
        <w:ind w:left="6180" w:hanging="420"/>
      </w:pPr>
      <w:rPr>
        <w:rFonts w:hint="default"/>
      </w:rPr>
    </w:lvl>
    <w:lvl w:ilvl="7" w:tplc="FFFFFFFF">
      <w:start w:val="15"/>
      <w:numFmt w:val="decimal"/>
      <w:lvlText w:val="%8"/>
      <w:lvlJc w:val="left"/>
      <w:pPr>
        <w:ind w:left="6900" w:hanging="420"/>
      </w:pPr>
      <w:rPr>
        <w:rFonts w:hint="default"/>
      </w:rPr>
    </w:lvl>
    <w:lvl w:ilvl="8" w:tplc="FFFFFFFF">
      <w:start w:val="16"/>
      <w:numFmt w:val="decimal"/>
      <w:lvlText w:val="%9"/>
      <w:lvlJc w:val="left"/>
      <w:pPr>
        <w:ind w:left="7800" w:hanging="420"/>
      </w:pPr>
      <w:rPr>
        <w:rFonts w:hint="default"/>
      </w:rPr>
    </w:lvl>
  </w:abstractNum>
  <w:abstractNum w:abstractNumId="2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D2B61"/>
    <w:multiLevelType w:val="hybridMultilevel"/>
    <w:tmpl w:val="99C25306"/>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A878E4"/>
    <w:multiLevelType w:val="hybridMultilevel"/>
    <w:tmpl w:val="D52444F4"/>
    <w:lvl w:ilvl="0" w:tplc="0409000F">
      <w:start w:val="1"/>
      <w:numFmt w:val="decimal"/>
      <w:lvlText w:val="%1."/>
      <w:lvlJc w:val="left"/>
      <w:pPr>
        <w:ind w:left="72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5403D"/>
    <w:multiLevelType w:val="hybridMultilevel"/>
    <w:tmpl w:val="4B243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05695"/>
    <w:multiLevelType w:val="multilevel"/>
    <w:tmpl w:val="ED70A770"/>
    <w:lvl w:ilvl="0">
      <w:start w:val="1"/>
      <w:numFmt w:val="decimal"/>
      <w:lvlText w:val="%1.0"/>
      <w:lvlJc w:val="left"/>
      <w:pPr>
        <w:ind w:left="360" w:hanging="360"/>
      </w:pPr>
      <w:rPr>
        <w:rFonts w:hint="default"/>
      </w:rPr>
    </w:lvl>
    <w:lvl w:ilvl="1">
      <w:start w:val="4"/>
      <w:numFmt w:val="decimal"/>
      <w:lvlText w:val="%2."/>
      <w:lvlJc w:val="left"/>
      <w:pPr>
        <w:ind w:left="1440" w:hanging="360"/>
      </w:pPr>
      <w:rPr>
        <w:rFonts w:hint="default"/>
      </w:rPr>
    </w:lvl>
    <w:lvl w:ilvl="2">
      <w:start w:val="1"/>
      <w:numFmt w:val="lowerLetter"/>
      <w:lvlText w:val="%3."/>
      <w:lvlJc w:val="left"/>
      <w:pPr>
        <w:ind w:left="2880" w:hanging="720"/>
      </w:pPr>
      <w:rPr>
        <w:rFonts w:hint="default"/>
        <w:b w:val="0"/>
        <w:i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7B0A1287"/>
    <w:multiLevelType w:val="multilevel"/>
    <w:tmpl w:val="EA7E6680"/>
    <w:lvl w:ilvl="0">
      <w:start w:val="1"/>
      <w:numFmt w:val="lowerLetter"/>
      <w:lvlText w:val="%1."/>
      <w:lvlJc w:val="left"/>
      <w:pPr>
        <w:ind w:left="2016" w:hanging="216"/>
      </w:pPr>
      <w:rPr>
        <w:rFonts w:ascii="Times New Roman" w:eastAsiaTheme="minorHAnsi" w:hAnsi="Times New Roman" w:cs="Times New Roman" w:hint="default"/>
        <w:color w:val="auto"/>
      </w:rPr>
    </w:lvl>
    <w:lvl w:ilvl="1">
      <w:start w:val="1"/>
      <w:numFmt w:val="none"/>
      <w:lvlText w:val="a."/>
      <w:lvlJc w:val="left"/>
      <w:pPr>
        <w:ind w:left="2016" w:hanging="216"/>
      </w:pPr>
      <w:rPr>
        <w:rFonts w:hint="default"/>
      </w:rPr>
    </w:lvl>
    <w:lvl w:ilvl="2">
      <w:start w:val="1"/>
      <w:numFmt w:val="lowerLetter"/>
      <w:lvlText w:val="%3."/>
      <w:lvlJc w:val="left"/>
      <w:pPr>
        <w:ind w:left="2016" w:hanging="288"/>
      </w:pPr>
      <w:rPr>
        <w:rFonts w:asciiTheme="minorHAnsi" w:eastAsiaTheme="minorHAnsi" w:hAnsiTheme="minorHAnsi" w:cstheme="minorBidi"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360" w:hanging="1440"/>
      </w:pPr>
      <w:rPr>
        <w:rFonts w:hint="default"/>
      </w:rPr>
    </w:lvl>
  </w:abstractNum>
  <w:abstractNum w:abstractNumId="28"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770852304">
    <w:abstractNumId w:val="10"/>
  </w:num>
  <w:num w:numId="2" w16cid:durableId="361711179">
    <w:abstractNumId w:val="12"/>
  </w:num>
  <w:num w:numId="3" w16cid:durableId="9068612">
    <w:abstractNumId w:val="22"/>
  </w:num>
  <w:num w:numId="4" w16cid:durableId="707797288">
    <w:abstractNumId w:val="28"/>
  </w:num>
  <w:num w:numId="5" w16cid:durableId="1140684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8850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024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611411">
    <w:abstractNumId w:val="3"/>
  </w:num>
  <w:num w:numId="9" w16cid:durableId="672147233">
    <w:abstractNumId w:val="2"/>
  </w:num>
  <w:num w:numId="10" w16cid:durableId="1890337851">
    <w:abstractNumId w:val="19"/>
  </w:num>
  <w:num w:numId="11" w16cid:durableId="1174609818">
    <w:abstractNumId w:val="23"/>
  </w:num>
  <w:num w:numId="12" w16cid:durableId="59908226">
    <w:abstractNumId w:val="23"/>
  </w:num>
  <w:num w:numId="13" w16cid:durableId="781075648">
    <w:abstractNumId w:val="23"/>
  </w:num>
  <w:num w:numId="14" w16cid:durableId="410275563">
    <w:abstractNumId w:val="23"/>
    <w:lvlOverride w:ilvl="0">
      <w:startOverride w:val="1"/>
    </w:lvlOverride>
  </w:num>
  <w:num w:numId="15" w16cid:durableId="1174683160">
    <w:abstractNumId w:val="23"/>
    <w:lvlOverride w:ilvl="0">
      <w:startOverride w:val="1"/>
    </w:lvlOverride>
  </w:num>
  <w:num w:numId="16" w16cid:durableId="769617668">
    <w:abstractNumId w:val="8"/>
  </w:num>
  <w:num w:numId="17" w16cid:durableId="30570072">
    <w:abstractNumId w:val="9"/>
  </w:num>
  <w:num w:numId="18" w16cid:durableId="46729649">
    <w:abstractNumId w:val="18"/>
  </w:num>
  <w:num w:numId="19" w16cid:durableId="169612892">
    <w:abstractNumId w:val="1"/>
  </w:num>
  <w:num w:numId="20" w16cid:durableId="771708652">
    <w:abstractNumId w:val="26"/>
  </w:num>
  <w:num w:numId="21" w16cid:durableId="1540437660">
    <w:abstractNumId w:val="13"/>
  </w:num>
  <w:num w:numId="22" w16cid:durableId="1737585808">
    <w:abstractNumId w:val="15"/>
  </w:num>
  <w:num w:numId="23" w16cid:durableId="1910799807">
    <w:abstractNumId w:val="11"/>
  </w:num>
  <w:num w:numId="24" w16cid:durableId="623925104">
    <w:abstractNumId w:val="17"/>
  </w:num>
  <w:num w:numId="25" w16cid:durableId="307436448">
    <w:abstractNumId w:val="5"/>
  </w:num>
  <w:num w:numId="26" w16cid:durableId="22750871">
    <w:abstractNumId w:val="16"/>
  </w:num>
  <w:num w:numId="27" w16cid:durableId="492456534">
    <w:abstractNumId w:val="14"/>
  </w:num>
  <w:num w:numId="28" w16cid:durableId="1937323102">
    <w:abstractNumId w:val="4"/>
  </w:num>
  <w:num w:numId="29" w16cid:durableId="2031568797">
    <w:abstractNumId w:val="27"/>
  </w:num>
  <w:num w:numId="30" w16cid:durableId="1053970805">
    <w:abstractNumId w:val="20"/>
  </w:num>
  <w:num w:numId="31" w16cid:durableId="423963399">
    <w:abstractNumId w:val="7"/>
  </w:num>
  <w:num w:numId="32" w16cid:durableId="1190874488">
    <w:abstractNumId w:val="6"/>
  </w:num>
  <w:num w:numId="33" w16cid:durableId="1187133049">
    <w:abstractNumId w:val="24"/>
  </w:num>
  <w:num w:numId="34" w16cid:durableId="1542278930">
    <w:abstractNumId w:val="0"/>
  </w:num>
  <w:num w:numId="35" w16cid:durableId="766653199">
    <w:abstractNumId w:val="25"/>
  </w:num>
  <w:num w:numId="36" w16cid:durableId="143127346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350"/>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117D1"/>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C5C69"/>
    <w:rsid w:val="002E06AD"/>
    <w:rsid w:val="002E2BA6"/>
    <w:rsid w:val="002E7E39"/>
    <w:rsid w:val="002F64B9"/>
    <w:rsid w:val="00301570"/>
    <w:rsid w:val="003041C6"/>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66F"/>
    <w:rsid w:val="004F3FAB"/>
    <w:rsid w:val="0052064A"/>
    <w:rsid w:val="0052326B"/>
    <w:rsid w:val="00523474"/>
    <w:rsid w:val="005235EA"/>
    <w:rsid w:val="00524D92"/>
    <w:rsid w:val="00526E21"/>
    <w:rsid w:val="005448BC"/>
    <w:rsid w:val="00551715"/>
    <w:rsid w:val="00555ECD"/>
    <w:rsid w:val="00561CB9"/>
    <w:rsid w:val="0056313C"/>
    <w:rsid w:val="005870D2"/>
    <w:rsid w:val="00593284"/>
    <w:rsid w:val="005A4E3F"/>
    <w:rsid w:val="005C144C"/>
    <w:rsid w:val="005C581A"/>
    <w:rsid w:val="005C690D"/>
    <w:rsid w:val="005D0115"/>
    <w:rsid w:val="005D3B76"/>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1B19"/>
    <w:rsid w:val="006D4D65"/>
    <w:rsid w:val="006D6DF3"/>
    <w:rsid w:val="006E03C4"/>
    <w:rsid w:val="006E2203"/>
    <w:rsid w:val="006F20FA"/>
    <w:rsid w:val="006F342C"/>
    <w:rsid w:val="0071378D"/>
    <w:rsid w:val="007151C7"/>
    <w:rsid w:val="007156DD"/>
    <w:rsid w:val="00716A19"/>
    <w:rsid w:val="00720CD8"/>
    <w:rsid w:val="007220A8"/>
    <w:rsid w:val="007238BB"/>
    <w:rsid w:val="007707C5"/>
    <w:rsid w:val="00771B60"/>
    <w:rsid w:val="00772448"/>
    <w:rsid w:val="00772F34"/>
    <w:rsid w:val="00785422"/>
    <w:rsid w:val="007A767B"/>
    <w:rsid w:val="007B2DD3"/>
    <w:rsid w:val="007B3C9E"/>
    <w:rsid w:val="007B7E37"/>
    <w:rsid w:val="007C60EA"/>
    <w:rsid w:val="007F6B7A"/>
    <w:rsid w:val="00813717"/>
    <w:rsid w:val="00816E35"/>
    <w:rsid w:val="00820F2D"/>
    <w:rsid w:val="00822A08"/>
    <w:rsid w:val="00824D03"/>
    <w:rsid w:val="00851284"/>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2CC9"/>
    <w:rsid w:val="008E16B1"/>
    <w:rsid w:val="008E261F"/>
    <w:rsid w:val="008E4519"/>
    <w:rsid w:val="008E4FB8"/>
    <w:rsid w:val="008F3AB7"/>
    <w:rsid w:val="00902501"/>
    <w:rsid w:val="00904FFE"/>
    <w:rsid w:val="009125BA"/>
    <w:rsid w:val="00920578"/>
    <w:rsid w:val="00926971"/>
    <w:rsid w:val="0094557E"/>
    <w:rsid w:val="00950C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0CE7"/>
    <w:rsid w:val="009E6AF7"/>
    <w:rsid w:val="009F310A"/>
    <w:rsid w:val="009F4193"/>
    <w:rsid w:val="00A00C4F"/>
    <w:rsid w:val="00A033AC"/>
    <w:rsid w:val="00A10198"/>
    <w:rsid w:val="00A12EC7"/>
    <w:rsid w:val="00A12F61"/>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5A13"/>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00616"/>
    <w:rsid w:val="00C135B8"/>
    <w:rsid w:val="00C158D3"/>
    <w:rsid w:val="00C4787D"/>
    <w:rsid w:val="00C5052A"/>
    <w:rsid w:val="00C50630"/>
    <w:rsid w:val="00C62B47"/>
    <w:rsid w:val="00C66A25"/>
    <w:rsid w:val="00C67BC1"/>
    <w:rsid w:val="00C71292"/>
    <w:rsid w:val="00C750CD"/>
    <w:rsid w:val="00C86665"/>
    <w:rsid w:val="00C9041A"/>
    <w:rsid w:val="00C929B5"/>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3272"/>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120"/>
    <w:rsid w:val="00EF4D17"/>
    <w:rsid w:val="00EF6FF9"/>
    <w:rsid w:val="00F178A7"/>
    <w:rsid w:val="00F24667"/>
    <w:rsid w:val="00F26B53"/>
    <w:rsid w:val="00F33D15"/>
    <w:rsid w:val="00F41790"/>
    <w:rsid w:val="00F42614"/>
    <w:rsid w:val="00F455F9"/>
    <w:rsid w:val="00F457BC"/>
    <w:rsid w:val="00F55595"/>
    <w:rsid w:val="00F61739"/>
    <w:rsid w:val="00F66251"/>
    <w:rsid w:val="00F81001"/>
    <w:rsid w:val="00F83075"/>
    <w:rsid w:val="00F921FA"/>
    <w:rsid w:val="00F97592"/>
    <w:rsid w:val="00FA195B"/>
    <w:rsid w:val="00FA33E0"/>
    <w:rsid w:val="00FA69D6"/>
    <w:rsid w:val="00FA7E8A"/>
    <w:rsid w:val="00FB13B2"/>
    <w:rsid w:val="00FC0A26"/>
    <w:rsid w:val="00FC5AE7"/>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D2354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customStyle="1" w:styleId="TableGrid3">
    <w:name w:val="Table Grid3"/>
    <w:basedOn w:val="TableNormal"/>
    <w:next w:val="TableGrid"/>
    <w:uiPriority w:val="59"/>
    <w:rsid w:val="009E0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27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A73CF7-DAFC-443D-934B-AD3CA1CF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50</TotalTime>
  <Pages>13</Pages>
  <Words>4146</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2023-12-24T05:21:00Z</dcterms:created>
  <dcterms:modified xsi:type="dcterms:W3CDTF">2024-02-19T21:35:00Z</dcterms:modified>
</cp:coreProperties>
</file>