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40F9B" w14:textId="77777777" w:rsidR="00606A36" w:rsidRPr="007F3E6E" w:rsidRDefault="001C63A8" w:rsidP="00887AE0">
      <w:pPr>
        <w:pStyle w:val="Heading1"/>
        <w:rPr>
          <w:sz w:val="24"/>
          <w:szCs w:val="24"/>
        </w:rPr>
      </w:pPr>
      <w:r w:rsidRPr="007F3E6E">
        <w:rPr>
          <w:sz w:val="24"/>
          <w:szCs w:val="24"/>
        </w:rPr>
        <w:t>Applicable Laboratory(s)</w:t>
      </w:r>
      <w:r w:rsidR="00606A36" w:rsidRPr="007F3E6E">
        <w:rPr>
          <w:sz w:val="24"/>
          <w:szCs w:val="24"/>
        </w:rPr>
        <w:t>:</w:t>
      </w:r>
    </w:p>
    <w:p w14:paraId="0347A2CD"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6E3D3EC1" w14:textId="4BE801F2" w:rsidR="00606A36" w:rsidRPr="00887AE0" w:rsidRDefault="00295529" w:rsidP="0056313C">
      <w:pPr>
        <w:rPr>
          <w:rFonts w:cs="Arial"/>
        </w:rPr>
      </w:pPr>
      <w:sdt>
        <w:sdtPr>
          <w:id w:val="-761983799"/>
          <w14:checkbox>
            <w14:checked w14:val="1"/>
            <w14:checkedState w14:val="2612" w14:font="MS Gothic"/>
            <w14:uncheckedState w14:val="2610" w14:font="MS Gothic"/>
          </w14:checkbox>
        </w:sdtPr>
        <w:sdtEndPr/>
        <w:sdtContent>
          <w:r w:rsidR="00540BA4">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3E9D595E" w14:textId="77777777" w:rsidR="00606A36" w:rsidRPr="00887AE0" w:rsidRDefault="00295529"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14:paraId="357A413E" w14:textId="77777777" w:rsidR="00606A36" w:rsidRPr="00887AE0" w:rsidRDefault="00295529"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2E25B60D" w14:textId="77777777" w:rsidR="00606A36" w:rsidRPr="00887AE0" w:rsidRDefault="00295529"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77C5D1FB" w14:textId="77777777" w:rsidR="00606A36" w:rsidRPr="00887AE0" w:rsidRDefault="00295529"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7B159266" w14:textId="77777777" w:rsidR="00606A36" w:rsidRDefault="00295529"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059E5BF4" w14:textId="77777777" w:rsidR="00636B43" w:rsidRDefault="00295529"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273A4DB9" w14:textId="77777777" w:rsidR="00BF5F7B" w:rsidRDefault="00BF5F7B" w:rsidP="00BF5F7B"/>
    <w:p w14:paraId="02C480E3" w14:textId="77777777" w:rsidR="00353C0F" w:rsidRPr="007F3E6E" w:rsidRDefault="007F3E6E" w:rsidP="00BF5F7B">
      <w:pPr>
        <w:pStyle w:val="Heading1"/>
        <w:rPr>
          <w:sz w:val="24"/>
          <w:szCs w:val="24"/>
        </w:rPr>
      </w:pPr>
      <w:r w:rsidRPr="007F3E6E">
        <w:rPr>
          <w:sz w:val="24"/>
          <w:szCs w:val="24"/>
        </w:rPr>
        <w:t>Purpose</w:t>
      </w:r>
    </w:p>
    <w:p w14:paraId="47912D4D" w14:textId="77777777" w:rsidR="00BF5F7B" w:rsidRDefault="00BF5F7B" w:rsidP="00887AE0"/>
    <w:p w14:paraId="2783BC97" w14:textId="152FCCA1" w:rsidR="008E16B1" w:rsidRDefault="008E16B1" w:rsidP="00887AE0">
      <w:r>
        <w:t xml:space="preserve">The purpose of this </w:t>
      </w:r>
      <w:r w:rsidR="00524D92">
        <w:t>procedure</w:t>
      </w:r>
      <w:r>
        <w:t xml:space="preserve"> is to</w:t>
      </w:r>
      <w:r w:rsidR="00540BA4">
        <w:t xml:space="preserve"> meet AABB standard for general labeling requirements. AABB 5.1.6.3.1 5) If a component is modified and new labels are applied, the labeling process shall include a method to ensure the accuracy of all labels, including the donation identification number, ABO/Rh, expiration date (as appropriate), and product name and code. 6) The labeling process shall include a second check to ensure the accuracy of affixed labels, including the correct donation identification number, ABO/Rh, expiration date, and product name and code. </w:t>
      </w:r>
    </w:p>
    <w:p w14:paraId="03E6C0A1" w14:textId="77777777" w:rsidR="0056313C" w:rsidRDefault="0056313C" w:rsidP="00887AE0"/>
    <w:p w14:paraId="467896D0" w14:textId="77777777" w:rsidR="00B048D9" w:rsidRPr="007F3E6E" w:rsidRDefault="00B048D9" w:rsidP="00887AE0">
      <w:pPr>
        <w:pStyle w:val="Heading1"/>
        <w:rPr>
          <w:sz w:val="24"/>
          <w:szCs w:val="24"/>
        </w:rPr>
      </w:pPr>
      <w:r w:rsidRPr="007F3E6E">
        <w:rPr>
          <w:sz w:val="24"/>
          <w:szCs w:val="24"/>
        </w:rPr>
        <w:t>Scope</w:t>
      </w:r>
    </w:p>
    <w:p w14:paraId="1B3E777E" w14:textId="77777777" w:rsidR="0056313C" w:rsidRDefault="0056313C" w:rsidP="0056313C"/>
    <w:p w14:paraId="467ACCA7" w14:textId="048EF676" w:rsidR="00904FFE" w:rsidRPr="0056313C" w:rsidRDefault="00353C0F" w:rsidP="0056313C">
      <w:r>
        <w:t xml:space="preserve">This </w:t>
      </w:r>
      <w:r w:rsidR="00524D92">
        <w:t>procedure</w:t>
      </w:r>
      <w:r>
        <w:t xml:space="preserve"> applies to</w:t>
      </w:r>
      <w:r w:rsidR="00540BA4">
        <w:t xml:space="preserve"> blood bank staff and </w:t>
      </w:r>
      <w:r w:rsidR="00867B82">
        <w:t>management.</w:t>
      </w:r>
    </w:p>
    <w:p w14:paraId="7009FF20" w14:textId="77777777" w:rsidR="002451BA" w:rsidRPr="00B3765F" w:rsidRDefault="002451BA" w:rsidP="0056313C"/>
    <w:p w14:paraId="4A8D745F" w14:textId="77777777" w:rsidR="00B048D9" w:rsidRPr="007F3E6E" w:rsidRDefault="00B048D9" w:rsidP="00887AE0">
      <w:pPr>
        <w:pStyle w:val="Heading1"/>
        <w:rPr>
          <w:sz w:val="24"/>
          <w:szCs w:val="24"/>
        </w:rPr>
      </w:pPr>
      <w:r w:rsidRPr="007F3E6E">
        <w:rPr>
          <w:sz w:val="24"/>
          <w:szCs w:val="24"/>
        </w:rPr>
        <w:t>Definitions</w:t>
      </w:r>
    </w:p>
    <w:p w14:paraId="2FB64332" w14:textId="77777777" w:rsidR="00BF5F7B" w:rsidRPr="00BF5F7B" w:rsidRDefault="00BF5F7B" w:rsidP="00BF5F7B"/>
    <w:p w14:paraId="7E3C911A" w14:textId="77777777" w:rsidR="003C4DEB" w:rsidRDefault="00524D92" w:rsidP="00AB191A">
      <w:pPr>
        <w:pStyle w:val="ListParagraph"/>
      </w:pPr>
      <w:r>
        <w:t>P</w:t>
      </w:r>
      <w:r w:rsidR="00AB191A">
        <w:t>rocedure:</w:t>
      </w:r>
      <w:r w:rsidR="00AB191A" w:rsidRPr="00AB191A">
        <w:t xml:space="preserve"> A process or method for accomplishing a specific task or objective.  </w:t>
      </w:r>
    </w:p>
    <w:p w14:paraId="74979EA2" w14:textId="77777777"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14:paraId="4BC8E4EA" w14:textId="4AEE419D" w:rsidR="00540BA4" w:rsidRPr="00540BA4" w:rsidRDefault="00540BA4" w:rsidP="00540BA4">
      <w:pPr>
        <w:pStyle w:val="ListParagraph"/>
      </w:pPr>
      <w:r>
        <w:t>AABB: Association for the Advancement of Blood and Biotherapies</w:t>
      </w:r>
    </w:p>
    <w:p w14:paraId="77ADA75B" w14:textId="77777777" w:rsidR="003C4DEB" w:rsidRDefault="003C4DEB" w:rsidP="007F3E6E">
      <w:pPr>
        <w:pStyle w:val="Heading1"/>
      </w:pPr>
    </w:p>
    <w:p w14:paraId="5BFA4DA9" w14:textId="77777777" w:rsidR="007F3E6E" w:rsidRDefault="007F3E6E" w:rsidP="007F3E6E">
      <w:pPr>
        <w:pStyle w:val="Heading1"/>
      </w:pPr>
      <w:r>
        <w:t xml:space="preserve">Supplies/Materials </w:t>
      </w:r>
    </w:p>
    <w:p w14:paraId="2C82331F" w14:textId="77777777" w:rsidR="007F3E6E" w:rsidRDefault="007F3E6E" w:rsidP="007F3E6E"/>
    <w:p w14:paraId="19F0073A" w14:textId="2BBF6555" w:rsidR="007F3E6E" w:rsidRDefault="00540BA4" w:rsidP="007F3E6E">
      <w:r>
        <w:t>Blood component</w:t>
      </w:r>
    </w:p>
    <w:p w14:paraId="3DF19929" w14:textId="47AE9510" w:rsidR="00540BA4" w:rsidRDefault="00540BA4" w:rsidP="007F3E6E">
      <w:r>
        <w:t>Sunquest Computer system</w:t>
      </w:r>
    </w:p>
    <w:p w14:paraId="0D2015AF" w14:textId="30A083C4" w:rsidR="00540BA4" w:rsidRPr="007F3E6E" w:rsidRDefault="00540BA4" w:rsidP="007F3E6E">
      <w:r>
        <w:t>Component label tag</w:t>
      </w:r>
    </w:p>
    <w:p w14:paraId="2852032E" w14:textId="77777777" w:rsidR="00A2219E" w:rsidRPr="00B3765F" w:rsidRDefault="00A2219E" w:rsidP="0056313C"/>
    <w:p w14:paraId="29232CF9" w14:textId="77777777" w:rsidR="00540BA4" w:rsidRDefault="00540BA4">
      <w:pPr>
        <w:rPr>
          <w:b/>
          <w:smallCaps/>
          <w:szCs w:val="22"/>
        </w:rPr>
      </w:pPr>
      <w:r>
        <w:br w:type="page"/>
      </w:r>
    </w:p>
    <w:p w14:paraId="03BCA439" w14:textId="16858C77" w:rsidR="007232F3" w:rsidRDefault="007232F3" w:rsidP="00887AE0">
      <w:pPr>
        <w:pStyle w:val="Heading1"/>
      </w:pPr>
      <w:r>
        <w:lastRenderedPageBreak/>
        <w:t xml:space="preserve">Limitations </w:t>
      </w:r>
    </w:p>
    <w:p w14:paraId="43BD37FA" w14:textId="2F7791AB" w:rsidR="006726A7" w:rsidRDefault="006726A7" w:rsidP="007232F3">
      <w:pPr>
        <w:pStyle w:val="Style2"/>
        <w:numPr>
          <w:ilvl w:val="1"/>
          <w:numId w:val="15"/>
        </w:numPr>
      </w:pPr>
      <w:r>
        <w:t xml:space="preserve">Label check is defined in Sunquest as a “Test”. </w:t>
      </w:r>
    </w:p>
    <w:p w14:paraId="6BCF3100" w14:textId="7648038D" w:rsidR="007232F3" w:rsidRDefault="007232F3" w:rsidP="007232F3">
      <w:pPr>
        <w:pStyle w:val="Style2"/>
        <w:numPr>
          <w:ilvl w:val="1"/>
          <w:numId w:val="15"/>
        </w:numPr>
      </w:pPr>
      <w:r>
        <w:t xml:space="preserve">Sunquest will only “require” a label check on the first tested or changed product. </w:t>
      </w:r>
    </w:p>
    <w:p w14:paraId="0697C8B6" w14:textId="77777777" w:rsidR="007232F3" w:rsidRDefault="007232F3" w:rsidP="007232F3">
      <w:pPr>
        <w:pStyle w:val="Style2"/>
        <w:numPr>
          <w:ilvl w:val="1"/>
          <w:numId w:val="15"/>
        </w:numPr>
      </w:pPr>
      <w:r>
        <w:t xml:space="preserve">Since red cells all require ABO Recheck upon receipt, Sunquest will not “require” a label check to any modified red cell unit. </w:t>
      </w:r>
    </w:p>
    <w:p w14:paraId="07FB9D67" w14:textId="77777777" w:rsidR="007232F3" w:rsidRDefault="007232F3" w:rsidP="007232F3">
      <w:pPr>
        <w:pStyle w:val="Style2"/>
        <w:numPr>
          <w:ilvl w:val="1"/>
          <w:numId w:val="15"/>
        </w:numPr>
      </w:pPr>
      <w:r>
        <w:t>Sunquest will only retain a correct label check on the most recently modified product. All previously modified products will no longer have a label check attached. (An irradiated red cell that is subsequently washed will show a label check for the washed product but not the irradiated product.)</w:t>
      </w:r>
    </w:p>
    <w:p w14:paraId="5AD21D22" w14:textId="77777777" w:rsidR="007232F3" w:rsidRPr="00887AE0" w:rsidRDefault="007232F3" w:rsidP="007232F3">
      <w:pPr>
        <w:pStyle w:val="Style2"/>
        <w:numPr>
          <w:ilvl w:val="1"/>
          <w:numId w:val="15"/>
        </w:numPr>
      </w:pPr>
      <w:r>
        <w:t xml:space="preserve">If the label check fails for units that do not “require” a label check, no action will be taken in Sunquest to prevent the issuing of the unit. </w:t>
      </w:r>
    </w:p>
    <w:p w14:paraId="3C5DBA9F" w14:textId="77777777" w:rsidR="007232F3" w:rsidRPr="007232F3" w:rsidRDefault="007232F3" w:rsidP="007232F3"/>
    <w:p w14:paraId="6D50BDA5" w14:textId="072CB455" w:rsidR="00B048D9" w:rsidRDefault="00DC0D2A" w:rsidP="00887AE0">
      <w:pPr>
        <w:pStyle w:val="Heading1"/>
      </w:pPr>
      <w:r>
        <w:t>P</w:t>
      </w:r>
      <w:r w:rsidR="00590E5F">
        <w:t>r</w:t>
      </w:r>
      <w:r w:rsidR="00E044C6">
        <w:t>otocol</w:t>
      </w:r>
      <w:r w:rsidR="008E16B1">
        <w:t xml:space="preserve"> </w:t>
      </w:r>
      <w:r w:rsidR="003B660A">
        <w:t>Guidelines</w:t>
      </w:r>
    </w:p>
    <w:p w14:paraId="4D885D26" w14:textId="77777777" w:rsidR="008A7FE8" w:rsidRDefault="008A7FE8" w:rsidP="0056313C"/>
    <w:p w14:paraId="7C40D91C" w14:textId="36698782" w:rsidR="008A7FE8" w:rsidRDefault="00540BA4" w:rsidP="00540BA4">
      <w:pPr>
        <w:pStyle w:val="Style2"/>
        <w:numPr>
          <w:ilvl w:val="0"/>
          <w:numId w:val="15"/>
        </w:numPr>
      </w:pPr>
      <w:r>
        <w:t xml:space="preserve">Each time a component is modified and new labels are applied, the labeling process shall include a method to ensure the accuracy of all labels including the donor identification number, ABO/Rh, expiration date, product name, product code, and integrity of unit. </w:t>
      </w:r>
    </w:p>
    <w:p w14:paraId="197FC58E" w14:textId="51CF5509" w:rsidR="00540BA4" w:rsidRDefault="00540BA4" w:rsidP="00540BA4">
      <w:pPr>
        <w:pStyle w:val="Style2"/>
        <w:numPr>
          <w:ilvl w:val="0"/>
          <w:numId w:val="15"/>
        </w:numPr>
      </w:pPr>
      <w:r>
        <w:t xml:space="preserve">The Label Check process is a second check to ensure the accuracy of affixed labels including the donor identification number, ABO/Rh, expiration date, product name, product code, and the observing the integrity of the unit. </w:t>
      </w:r>
    </w:p>
    <w:p w14:paraId="452DB2A2" w14:textId="3B668056" w:rsidR="00540BA4" w:rsidRDefault="00540BA4" w:rsidP="00540BA4">
      <w:pPr>
        <w:pStyle w:val="Style2"/>
        <w:numPr>
          <w:ilvl w:val="0"/>
          <w:numId w:val="15"/>
        </w:numPr>
      </w:pPr>
      <w:r>
        <w:t>The Sunquest Computer System can</w:t>
      </w:r>
      <w:r w:rsidR="00D84907">
        <w:t xml:space="preserve"> solely</w:t>
      </w:r>
      <w:r>
        <w:t xml:space="preserve"> be used routinely to label check the following functions: </w:t>
      </w:r>
    </w:p>
    <w:p w14:paraId="4EAFC810" w14:textId="0079FC91" w:rsidR="00540BA4" w:rsidRDefault="00540BA4" w:rsidP="00540BA4">
      <w:pPr>
        <w:pStyle w:val="Style2"/>
        <w:numPr>
          <w:ilvl w:val="1"/>
          <w:numId w:val="15"/>
        </w:numPr>
      </w:pPr>
      <w:r>
        <w:t>Thaw Plasma</w:t>
      </w:r>
    </w:p>
    <w:p w14:paraId="652D2A14" w14:textId="790B2626" w:rsidR="00540BA4" w:rsidRDefault="00540BA4" w:rsidP="00540BA4">
      <w:pPr>
        <w:pStyle w:val="Style2"/>
        <w:numPr>
          <w:ilvl w:val="1"/>
          <w:numId w:val="15"/>
        </w:numPr>
      </w:pPr>
      <w:r>
        <w:t>Thaw Cryo (single, AHF, and IFC)</w:t>
      </w:r>
    </w:p>
    <w:p w14:paraId="55074A93" w14:textId="515EE7F9" w:rsidR="00540BA4" w:rsidRDefault="00540BA4" w:rsidP="00540BA4">
      <w:pPr>
        <w:pStyle w:val="Style2"/>
        <w:numPr>
          <w:ilvl w:val="1"/>
          <w:numId w:val="15"/>
        </w:numPr>
      </w:pPr>
      <w:r>
        <w:t>Irradiate Liquid Plasma</w:t>
      </w:r>
    </w:p>
    <w:p w14:paraId="3B5119A5" w14:textId="2571A39C" w:rsidR="00540BA4" w:rsidRDefault="00540BA4" w:rsidP="00540BA4">
      <w:pPr>
        <w:pStyle w:val="Style2"/>
        <w:numPr>
          <w:ilvl w:val="0"/>
          <w:numId w:val="15"/>
        </w:numPr>
      </w:pPr>
      <w:r>
        <w:t>Manual Label Check must be performed for the following functions</w:t>
      </w:r>
      <w:r w:rsidR="00867B82">
        <w:t xml:space="preserve"> and for the above functions during computer downtime. </w:t>
      </w:r>
    </w:p>
    <w:p w14:paraId="4C41BE05" w14:textId="1095181D" w:rsidR="00867B82" w:rsidRDefault="00867B82" w:rsidP="00867B82">
      <w:pPr>
        <w:pStyle w:val="Style2"/>
        <w:numPr>
          <w:ilvl w:val="0"/>
          <w:numId w:val="16"/>
        </w:numPr>
      </w:pPr>
      <w:r>
        <w:t>All red cell modifications (Irradiation, Wash, Split, Degly, Pack WB, etc.)</w:t>
      </w:r>
    </w:p>
    <w:p w14:paraId="76AC25D2" w14:textId="219CB9E5" w:rsidR="00867B82" w:rsidRDefault="00867B82" w:rsidP="00867B82">
      <w:pPr>
        <w:pStyle w:val="Style2"/>
        <w:numPr>
          <w:ilvl w:val="0"/>
          <w:numId w:val="16"/>
        </w:numPr>
      </w:pPr>
      <w:r>
        <w:t>All platelet modifications (Irradiation, Wash, Split)</w:t>
      </w:r>
    </w:p>
    <w:p w14:paraId="1F5C3ADD" w14:textId="2D3F4B97" w:rsidR="00867B82" w:rsidRDefault="00867B82" w:rsidP="00867B82">
      <w:pPr>
        <w:pStyle w:val="Style2"/>
        <w:numPr>
          <w:ilvl w:val="0"/>
          <w:numId w:val="16"/>
        </w:numPr>
      </w:pPr>
      <w:r>
        <w:t>All pooling (Plasma, Cryo, or reconstitution of WB)</w:t>
      </w:r>
    </w:p>
    <w:p w14:paraId="7C7CF7B5" w14:textId="5A5BFD4E" w:rsidR="00867B82" w:rsidRDefault="00867B82" w:rsidP="00867B82">
      <w:pPr>
        <w:pStyle w:val="Style2"/>
        <w:numPr>
          <w:ilvl w:val="0"/>
          <w:numId w:val="16"/>
        </w:numPr>
      </w:pPr>
      <w:r>
        <w:t>Irradiating granulocytes</w:t>
      </w:r>
    </w:p>
    <w:p w14:paraId="429E2D97" w14:textId="5C54030F" w:rsidR="006726A7" w:rsidRDefault="006726A7" w:rsidP="00867B82">
      <w:pPr>
        <w:pStyle w:val="Style2"/>
        <w:numPr>
          <w:ilvl w:val="0"/>
          <w:numId w:val="16"/>
        </w:numPr>
      </w:pPr>
      <w:r>
        <w:t>Any time this message is received when modifying a unit in BCP</w:t>
      </w:r>
    </w:p>
    <w:p w14:paraId="6F157170" w14:textId="575046C6" w:rsidR="006726A7" w:rsidRDefault="006726A7" w:rsidP="006726A7">
      <w:pPr>
        <w:pStyle w:val="Style2"/>
        <w:numPr>
          <w:ilvl w:val="0"/>
          <w:numId w:val="0"/>
        </w:numPr>
        <w:ind w:left="1080"/>
      </w:pPr>
      <w:r>
        <w:rPr>
          <w:noProof/>
        </w:rPr>
        <w:drawing>
          <wp:inline distT="0" distB="0" distL="0" distR="0" wp14:anchorId="3DB80E25" wp14:editId="590370B7">
            <wp:extent cx="3800000" cy="1485714"/>
            <wp:effectExtent l="0" t="0" r="0" b="635"/>
            <wp:docPr id="143181780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817807" name="Picture 1" descr="A screenshot of a computer&#10;&#10;Description automatically generated"/>
                    <pic:cNvPicPr/>
                  </pic:nvPicPr>
                  <pic:blipFill>
                    <a:blip r:embed="rId12"/>
                    <a:stretch>
                      <a:fillRect/>
                    </a:stretch>
                  </pic:blipFill>
                  <pic:spPr>
                    <a:xfrm>
                      <a:off x="0" y="0"/>
                      <a:ext cx="3800000" cy="1485714"/>
                    </a:xfrm>
                    <a:prstGeom prst="rect">
                      <a:avLst/>
                    </a:prstGeom>
                  </pic:spPr>
                </pic:pic>
              </a:graphicData>
            </a:graphic>
          </wp:inline>
        </w:drawing>
      </w:r>
    </w:p>
    <w:p w14:paraId="6C526BB8" w14:textId="15FCA53A" w:rsidR="00867B82" w:rsidRDefault="00867B82" w:rsidP="00867B82">
      <w:pPr>
        <w:pStyle w:val="Style2"/>
        <w:numPr>
          <w:ilvl w:val="0"/>
          <w:numId w:val="15"/>
        </w:numPr>
      </w:pPr>
      <w:r>
        <w:t xml:space="preserve">A label check MUST be performed in the computer after EVERY component </w:t>
      </w:r>
      <w:r w:rsidR="007232F3">
        <w:t>preparation</w:t>
      </w:r>
      <w:r>
        <w:t xml:space="preserve"> to each unit/part</w:t>
      </w:r>
    </w:p>
    <w:p w14:paraId="5ED5FD68" w14:textId="74E98CF6" w:rsidR="00353C0F" w:rsidRDefault="007232F3" w:rsidP="007232F3">
      <w:pPr>
        <w:pStyle w:val="ListParagraph"/>
        <w:numPr>
          <w:ilvl w:val="0"/>
          <w:numId w:val="17"/>
        </w:numPr>
      </w:pPr>
      <w:r>
        <w:t xml:space="preserve">Sunquest will retain a record of </w:t>
      </w:r>
      <w:r w:rsidR="0025134F">
        <w:t xml:space="preserve">one </w:t>
      </w:r>
      <w:r>
        <w:t xml:space="preserve">correct label check </w:t>
      </w:r>
      <w:r w:rsidR="0025134F">
        <w:t>only</w:t>
      </w:r>
      <w:r>
        <w:t xml:space="preserve">. </w:t>
      </w:r>
      <w:r w:rsidR="0025134F">
        <w:t xml:space="preserve">While Sunquest computer system can be used to aid label checking, it does not provide an accurate record. </w:t>
      </w:r>
    </w:p>
    <w:p w14:paraId="7B57C8AF" w14:textId="38F80EC9" w:rsidR="007232F3" w:rsidRDefault="007232F3" w:rsidP="007232F3">
      <w:pPr>
        <w:pStyle w:val="ListParagraph"/>
        <w:numPr>
          <w:ilvl w:val="0"/>
          <w:numId w:val="17"/>
        </w:numPr>
      </w:pPr>
      <w:r>
        <w:t xml:space="preserve">Manual label checks will serve as a record of all label checks since Sunquest will not track them on every modified component. </w:t>
      </w:r>
    </w:p>
    <w:p w14:paraId="2A931582" w14:textId="451A6AA9" w:rsidR="007232F3" w:rsidRDefault="007232F3" w:rsidP="007232F3">
      <w:pPr>
        <w:pStyle w:val="ListParagraph"/>
        <w:numPr>
          <w:ilvl w:val="0"/>
          <w:numId w:val="17"/>
        </w:numPr>
      </w:pPr>
      <w:r>
        <w:t xml:space="preserve">Manual label checks will provide the appropriate second verification </w:t>
      </w:r>
      <w:r w:rsidR="0025134F">
        <w:t xml:space="preserve">record </w:t>
      </w:r>
      <w:r>
        <w:t>to ensure the labels are correct</w:t>
      </w:r>
      <w:r w:rsidR="0025134F">
        <w:t xml:space="preserve"> and take no action on units that are not in unprocessed status. </w:t>
      </w:r>
    </w:p>
    <w:p w14:paraId="42E1B344" w14:textId="65029729" w:rsidR="007232F3" w:rsidRDefault="007232F3" w:rsidP="007232F3">
      <w:pPr>
        <w:pStyle w:val="ListParagraph"/>
        <w:numPr>
          <w:ilvl w:val="0"/>
          <w:numId w:val="15"/>
        </w:numPr>
      </w:pPr>
      <w:r>
        <w:lastRenderedPageBreak/>
        <w:t xml:space="preserve">The two part yellow Component Label Tag will be attached to all units requiring component preparation listed in section E and all units during downtime. </w:t>
      </w:r>
    </w:p>
    <w:p w14:paraId="26633AA8" w14:textId="4FC4D5D9" w:rsidR="007232F3" w:rsidRPr="006165AE" w:rsidRDefault="007232F3" w:rsidP="007232F3">
      <w:pPr>
        <w:pStyle w:val="ListParagraph"/>
        <w:numPr>
          <w:ilvl w:val="1"/>
          <w:numId w:val="15"/>
        </w:numPr>
        <w:rPr>
          <w:i/>
          <w:iCs/>
          <w:color w:val="248FA0" w:themeColor="accent6"/>
        </w:rPr>
      </w:pPr>
      <w:r w:rsidRPr="006165AE">
        <w:rPr>
          <w:i/>
          <w:iCs/>
          <w:color w:val="248FA0" w:themeColor="accent6"/>
        </w:rPr>
        <w:t>Refer to BB-FORMS-0216 Label Check Tag</w:t>
      </w:r>
    </w:p>
    <w:p w14:paraId="16870275" w14:textId="0B711077" w:rsidR="007232F3" w:rsidRDefault="007232F3" w:rsidP="007232F3">
      <w:pPr>
        <w:pStyle w:val="ListParagraph"/>
        <w:numPr>
          <w:ilvl w:val="1"/>
          <w:numId w:val="15"/>
        </w:numPr>
      </w:pPr>
      <w:r>
        <w:t>Verify the white bottom copy stating “Label Check Complete” remains attached securely to the unit(s) as a physical verification of the Label check</w:t>
      </w:r>
      <w:r w:rsidR="00E044C6">
        <w:t xml:space="preserve"> (as applicable).</w:t>
      </w:r>
    </w:p>
    <w:p w14:paraId="3F33E7FD" w14:textId="65FE6E57" w:rsidR="007232F3" w:rsidRDefault="007232F3" w:rsidP="007232F3">
      <w:pPr>
        <w:pStyle w:val="ListParagraph"/>
        <w:numPr>
          <w:ilvl w:val="2"/>
          <w:numId w:val="15"/>
        </w:numPr>
      </w:pPr>
      <w:r>
        <w:t>The tag should remain attached to the unit until final disposition</w:t>
      </w:r>
    </w:p>
    <w:p w14:paraId="49DB5475" w14:textId="3E3FD57C" w:rsidR="007232F3" w:rsidRDefault="007232F3" w:rsidP="007232F3">
      <w:pPr>
        <w:pStyle w:val="ListParagraph"/>
        <w:numPr>
          <w:ilvl w:val="2"/>
          <w:numId w:val="15"/>
        </w:numPr>
      </w:pPr>
      <w:r>
        <w:t xml:space="preserve">If the unit is returned without the tag attached, </w:t>
      </w:r>
      <w:r w:rsidR="00E044C6">
        <w:t xml:space="preserve">Check Sunquest to determine if an acceptable label check was performed and re-verify the label check by tagging the unit. </w:t>
      </w:r>
    </w:p>
    <w:p w14:paraId="642430FB" w14:textId="18DDFD6A" w:rsidR="00E044C6" w:rsidRDefault="00E044C6" w:rsidP="00E044C6">
      <w:pPr>
        <w:pStyle w:val="ListParagraph"/>
        <w:numPr>
          <w:ilvl w:val="1"/>
          <w:numId w:val="15"/>
        </w:numPr>
      </w:pPr>
      <w:r>
        <w:t>DO NOT detach top yellow copy before the label check is complete</w:t>
      </w:r>
    </w:p>
    <w:p w14:paraId="601217DB" w14:textId="7E5705D3" w:rsidR="00E044C6" w:rsidRDefault="00E044C6" w:rsidP="00E044C6">
      <w:pPr>
        <w:pStyle w:val="ListParagraph"/>
        <w:numPr>
          <w:ilvl w:val="1"/>
          <w:numId w:val="15"/>
        </w:numPr>
      </w:pPr>
      <w:r>
        <w:t xml:space="preserve">The technologist performing the final label check should be a different technologist than the one completing the component preparation. </w:t>
      </w:r>
    </w:p>
    <w:p w14:paraId="4511BF5C" w14:textId="69249EAF" w:rsidR="00E044C6" w:rsidRDefault="00E044C6" w:rsidP="00E044C6">
      <w:pPr>
        <w:pStyle w:val="ListParagraph"/>
        <w:numPr>
          <w:ilvl w:val="0"/>
          <w:numId w:val="15"/>
        </w:numPr>
      </w:pPr>
      <w:r>
        <w:t xml:space="preserve">Upon completion of Label Check in computer (and manually if applicable), the unit is ready to be used. The top copy of the manual label check tag should be removed and filed. </w:t>
      </w:r>
    </w:p>
    <w:p w14:paraId="3F865229" w14:textId="122316D9" w:rsidR="00E044C6" w:rsidRDefault="00E044C6" w:rsidP="00E044C6">
      <w:pPr>
        <w:pStyle w:val="ListParagraph"/>
        <w:numPr>
          <w:ilvl w:val="0"/>
          <w:numId w:val="15"/>
        </w:numPr>
      </w:pPr>
      <w:r>
        <w:t xml:space="preserve">The same technologist can perform their own label checks in the computer system. </w:t>
      </w:r>
    </w:p>
    <w:p w14:paraId="40B9F9B3" w14:textId="08DD89AE" w:rsidR="00E044C6" w:rsidRDefault="00E044C6" w:rsidP="00E044C6">
      <w:pPr>
        <w:pStyle w:val="ListParagraph"/>
        <w:numPr>
          <w:ilvl w:val="0"/>
          <w:numId w:val="15"/>
        </w:numPr>
      </w:pPr>
      <w:r>
        <w:t xml:space="preserve">Label verify audits may be performed. </w:t>
      </w:r>
    </w:p>
    <w:p w14:paraId="7696BB02" w14:textId="0B17A9C1" w:rsidR="00E044C6" w:rsidRPr="00E044C6" w:rsidRDefault="00E044C6" w:rsidP="00E044C6">
      <w:pPr>
        <w:pStyle w:val="ListParagraph"/>
        <w:numPr>
          <w:ilvl w:val="0"/>
          <w:numId w:val="15"/>
        </w:numPr>
      </w:pPr>
      <w:r>
        <w:t xml:space="preserve">Verify that the unit number is not covered up with a full-face label when splitting into product bags that already have a unit number on them. The original DIN number cannot be obscured. </w:t>
      </w:r>
    </w:p>
    <w:p w14:paraId="49D856B0" w14:textId="77777777" w:rsidR="007232F3" w:rsidRPr="007232F3" w:rsidRDefault="007232F3" w:rsidP="007232F3"/>
    <w:p w14:paraId="293A75A1" w14:textId="6A55E9F8" w:rsidR="00E044C6" w:rsidRDefault="00E044C6" w:rsidP="00E044C6">
      <w:pPr>
        <w:pStyle w:val="Heading1"/>
      </w:pPr>
      <w:r>
        <w:t>Procedure Guidelines</w:t>
      </w:r>
    </w:p>
    <w:p w14:paraId="506C2522" w14:textId="77777777" w:rsidR="007232F3" w:rsidRDefault="007232F3" w:rsidP="007232F3"/>
    <w:p w14:paraId="2B381FA2" w14:textId="40009E7D" w:rsidR="00E044C6" w:rsidRDefault="00E044C6" w:rsidP="00E044C6">
      <w:pPr>
        <w:pStyle w:val="ListParagraph"/>
        <w:numPr>
          <w:ilvl w:val="0"/>
          <w:numId w:val="19"/>
        </w:numPr>
        <w:rPr>
          <w:b/>
          <w:bCs/>
        </w:rPr>
      </w:pPr>
      <w:r w:rsidRPr="00E044C6">
        <w:rPr>
          <w:b/>
          <w:bCs/>
        </w:rPr>
        <w:t>Label Verify in Sunquest (Computer)</w:t>
      </w:r>
    </w:p>
    <w:p w14:paraId="69562F0E" w14:textId="77777777" w:rsidR="006165AE" w:rsidRPr="006165AE" w:rsidRDefault="006165AE" w:rsidP="006165AE"/>
    <w:p w14:paraId="7A902212" w14:textId="77777777" w:rsidR="006165AE" w:rsidRPr="006165AE" w:rsidRDefault="006165AE" w:rsidP="006165AE">
      <w:pPr>
        <w:rPr>
          <w:sz w:val="20"/>
          <w:szCs w:val="18"/>
        </w:rPr>
      </w:pPr>
      <w:bookmarkStart w:id="0" w:name="_Hlk156488472"/>
      <w:r w:rsidRPr="006165AE">
        <w:rPr>
          <w:sz w:val="20"/>
          <w:szCs w:val="18"/>
        </w:rPr>
        <w:t>Chemical Risk Assessment: low</w:t>
      </w:r>
    </w:p>
    <w:p w14:paraId="06781211" w14:textId="7A635CA5" w:rsidR="006165AE" w:rsidRPr="006165AE" w:rsidRDefault="006165AE" w:rsidP="006165AE">
      <w:pPr>
        <w:rPr>
          <w:sz w:val="20"/>
          <w:szCs w:val="18"/>
        </w:rPr>
      </w:pPr>
      <w:r w:rsidRPr="006165AE">
        <w:rPr>
          <w:sz w:val="20"/>
          <w:szCs w:val="18"/>
        </w:rPr>
        <w:t>Biological Risk Assessment: low</w:t>
      </w:r>
    </w:p>
    <w:p w14:paraId="4759BDAA" w14:textId="7B947240" w:rsidR="006165AE" w:rsidRPr="006165AE" w:rsidRDefault="006165AE" w:rsidP="006165AE">
      <w:pPr>
        <w:rPr>
          <w:sz w:val="20"/>
          <w:szCs w:val="18"/>
        </w:rPr>
      </w:pPr>
      <w:r w:rsidRPr="006165AE">
        <w:rPr>
          <w:sz w:val="20"/>
          <w:szCs w:val="18"/>
        </w:rPr>
        <w:t xml:space="preserve">Protective Equipment: Lab coat, gloves                                                                                                                                                  </w:t>
      </w:r>
    </w:p>
    <w:p w14:paraId="58CDF208" w14:textId="7AB47B79" w:rsidR="006165AE" w:rsidRPr="006165AE" w:rsidRDefault="006165AE" w:rsidP="006165AE">
      <w:pPr>
        <w:rPr>
          <w:sz w:val="20"/>
          <w:szCs w:val="18"/>
        </w:rPr>
      </w:pPr>
      <w:r w:rsidRPr="006165AE">
        <w:rPr>
          <w:sz w:val="20"/>
          <w:szCs w:val="18"/>
        </w:rPr>
        <w:t>Reagents: NA</w:t>
      </w:r>
    </w:p>
    <w:p w14:paraId="6FCAFD7C" w14:textId="6543ED10" w:rsidR="006165AE" w:rsidRPr="006165AE" w:rsidRDefault="006165AE" w:rsidP="006165AE">
      <w:pPr>
        <w:rPr>
          <w:sz w:val="20"/>
          <w:szCs w:val="18"/>
        </w:rPr>
      </w:pPr>
      <w:r w:rsidRPr="006165AE">
        <w:rPr>
          <w:sz w:val="20"/>
          <w:szCs w:val="18"/>
        </w:rPr>
        <w:t>Supplies: Component Label Tag (downtime)</w:t>
      </w:r>
    </w:p>
    <w:p w14:paraId="596B836B" w14:textId="5430FE17" w:rsidR="006165AE" w:rsidRPr="006165AE" w:rsidRDefault="006165AE" w:rsidP="006165AE">
      <w:pPr>
        <w:rPr>
          <w:sz w:val="20"/>
          <w:szCs w:val="18"/>
        </w:rPr>
      </w:pPr>
      <w:r w:rsidRPr="006165AE">
        <w:rPr>
          <w:sz w:val="20"/>
          <w:szCs w:val="18"/>
        </w:rPr>
        <w:t>Equipment: Computer</w:t>
      </w:r>
    </w:p>
    <w:p w14:paraId="3F001EB4" w14:textId="314792E0" w:rsidR="00E044C6" w:rsidRPr="006165AE" w:rsidRDefault="006165AE" w:rsidP="006165AE">
      <w:pPr>
        <w:rPr>
          <w:sz w:val="20"/>
          <w:szCs w:val="18"/>
        </w:rPr>
      </w:pPr>
      <w:r w:rsidRPr="006165AE">
        <w:rPr>
          <w:sz w:val="20"/>
          <w:szCs w:val="18"/>
        </w:rPr>
        <w:t>Specimen Requirements: NA</w:t>
      </w:r>
    </w:p>
    <w:bookmarkEnd w:id="0"/>
    <w:p w14:paraId="531D842E" w14:textId="77777777" w:rsidR="006165AE" w:rsidRDefault="006165AE" w:rsidP="006165AE"/>
    <w:tbl>
      <w:tblPr>
        <w:tblStyle w:val="TableGrid"/>
        <w:tblW w:w="9468" w:type="dxa"/>
        <w:tblLayout w:type="fixed"/>
        <w:tblLook w:val="04A0" w:firstRow="1" w:lastRow="0" w:firstColumn="1" w:lastColumn="0" w:noHBand="0" w:noVBand="1"/>
      </w:tblPr>
      <w:tblGrid>
        <w:gridCol w:w="985"/>
        <w:gridCol w:w="8483"/>
      </w:tblGrid>
      <w:tr w:rsidR="00E044C6" w14:paraId="5F472120" w14:textId="77777777" w:rsidTr="00E044C6">
        <w:trPr>
          <w:tblHeader/>
        </w:trPr>
        <w:tc>
          <w:tcPr>
            <w:tcW w:w="985" w:type="dxa"/>
            <w:shd w:val="clear" w:color="auto" w:fill="BFBFBF" w:themeFill="background1" w:themeFillShade="BF"/>
          </w:tcPr>
          <w:p w14:paraId="5C5F28F5" w14:textId="77777777" w:rsidR="00E044C6" w:rsidRPr="00E044C6" w:rsidRDefault="00E044C6" w:rsidP="0037726F">
            <w:pPr>
              <w:jc w:val="center"/>
              <w:rPr>
                <w:b/>
              </w:rPr>
            </w:pPr>
            <w:r w:rsidRPr="00E044C6">
              <w:rPr>
                <w:b/>
              </w:rPr>
              <w:t>STEPS</w:t>
            </w:r>
          </w:p>
        </w:tc>
        <w:tc>
          <w:tcPr>
            <w:tcW w:w="8483" w:type="dxa"/>
            <w:shd w:val="clear" w:color="auto" w:fill="BFBFBF" w:themeFill="background1" w:themeFillShade="BF"/>
          </w:tcPr>
          <w:p w14:paraId="49B3165F" w14:textId="77777777" w:rsidR="00E044C6" w:rsidRPr="00E044C6" w:rsidRDefault="00E044C6" w:rsidP="0037726F">
            <w:pPr>
              <w:jc w:val="center"/>
              <w:rPr>
                <w:b/>
              </w:rPr>
            </w:pPr>
            <w:r w:rsidRPr="00E044C6">
              <w:rPr>
                <w:b/>
              </w:rPr>
              <w:t>INSTRUCTIONS</w:t>
            </w:r>
          </w:p>
        </w:tc>
      </w:tr>
      <w:tr w:rsidR="00E044C6" w:rsidRPr="0040589E" w14:paraId="0492E4DE" w14:textId="77777777" w:rsidTr="00E044C6">
        <w:tc>
          <w:tcPr>
            <w:tcW w:w="985" w:type="dxa"/>
          </w:tcPr>
          <w:p w14:paraId="46CEBBF1" w14:textId="77777777" w:rsidR="00E044C6" w:rsidRPr="00E044C6" w:rsidRDefault="00E044C6" w:rsidP="0037726F">
            <w:pPr>
              <w:jc w:val="center"/>
              <w:rPr>
                <w:rFonts w:cs="Arial"/>
                <w:b/>
              </w:rPr>
            </w:pPr>
            <w:r w:rsidRPr="00E044C6">
              <w:rPr>
                <w:rFonts w:cs="Arial"/>
                <w:b/>
              </w:rPr>
              <w:t>1.0</w:t>
            </w:r>
          </w:p>
        </w:tc>
        <w:tc>
          <w:tcPr>
            <w:tcW w:w="8483" w:type="dxa"/>
          </w:tcPr>
          <w:p w14:paraId="390D8DFD" w14:textId="77777777" w:rsidR="00E044C6" w:rsidRDefault="00E044C6" w:rsidP="0037726F">
            <w:pPr>
              <w:rPr>
                <w:rFonts w:cs="Arial"/>
                <w:b/>
              </w:rPr>
            </w:pPr>
            <w:r w:rsidRPr="00E044C6">
              <w:rPr>
                <w:rFonts w:cs="Arial"/>
                <w:b/>
              </w:rPr>
              <w:t>Obtain unit(s) needing component preparation or modification.</w:t>
            </w:r>
          </w:p>
          <w:p w14:paraId="17D380C3" w14:textId="77777777" w:rsidR="00E044C6" w:rsidRDefault="00E044C6" w:rsidP="00E044C6">
            <w:pPr>
              <w:pStyle w:val="ListParagraph"/>
              <w:numPr>
                <w:ilvl w:val="2"/>
                <w:numId w:val="15"/>
              </w:numPr>
              <w:ind w:left="796"/>
              <w:rPr>
                <w:rFonts w:cs="Arial"/>
                <w:bCs/>
              </w:rPr>
            </w:pPr>
            <w:r>
              <w:rPr>
                <w:rFonts w:cs="Arial"/>
                <w:bCs/>
              </w:rPr>
              <w:t>ALL units should be label checked in Sunquest even those that require manual label check tags!</w:t>
            </w:r>
          </w:p>
          <w:p w14:paraId="040CD4EF" w14:textId="1E72FDBB" w:rsidR="00E044C6" w:rsidRPr="00E044C6" w:rsidRDefault="00E044C6" w:rsidP="00E044C6"/>
        </w:tc>
      </w:tr>
      <w:tr w:rsidR="00E044C6" w:rsidRPr="0040589E" w14:paraId="0B784726" w14:textId="77777777" w:rsidTr="00E044C6">
        <w:tc>
          <w:tcPr>
            <w:tcW w:w="985" w:type="dxa"/>
          </w:tcPr>
          <w:p w14:paraId="1262DC50" w14:textId="77777777" w:rsidR="00E044C6" w:rsidRPr="00E044C6" w:rsidRDefault="00E044C6" w:rsidP="0037726F">
            <w:pPr>
              <w:jc w:val="center"/>
              <w:rPr>
                <w:rFonts w:cs="Arial"/>
                <w:b/>
              </w:rPr>
            </w:pPr>
            <w:r w:rsidRPr="00E044C6">
              <w:rPr>
                <w:rFonts w:cs="Arial"/>
                <w:b/>
              </w:rPr>
              <w:t>2.0</w:t>
            </w:r>
          </w:p>
        </w:tc>
        <w:tc>
          <w:tcPr>
            <w:tcW w:w="8483" w:type="dxa"/>
          </w:tcPr>
          <w:p w14:paraId="75AA9D5C" w14:textId="590459F5" w:rsidR="00E044C6" w:rsidRPr="00E044C6" w:rsidRDefault="00E044C6" w:rsidP="0037726F">
            <w:pPr>
              <w:rPr>
                <w:rFonts w:cs="Arial"/>
                <w:b/>
              </w:rPr>
            </w:pPr>
            <w:r w:rsidRPr="00E044C6">
              <w:rPr>
                <w:rFonts w:cs="Arial"/>
                <w:b/>
              </w:rPr>
              <w:t>Perform component prep on unit(s) physically and then in computer.</w:t>
            </w:r>
          </w:p>
          <w:p w14:paraId="2D63CA62" w14:textId="77777777" w:rsidR="00E044C6" w:rsidRPr="00E044C6" w:rsidRDefault="00E044C6" w:rsidP="00E044C6">
            <w:pPr>
              <w:pStyle w:val="ListParagraph"/>
              <w:numPr>
                <w:ilvl w:val="0"/>
                <w:numId w:val="23"/>
              </w:numPr>
              <w:spacing w:after="120" w:line="276" w:lineRule="auto"/>
              <w:ind w:left="432"/>
              <w:contextualSpacing w:val="0"/>
              <w:rPr>
                <w:rFonts w:cs="Arial"/>
                <w:b/>
              </w:rPr>
            </w:pPr>
            <w:r w:rsidRPr="00E044C6">
              <w:rPr>
                <w:rFonts w:cs="Arial"/>
              </w:rPr>
              <w:t>Refer to Component Preparation Manual for SOP.</w:t>
            </w:r>
          </w:p>
          <w:p w14:paraId="6857E418" w14:textId="27CC5CA4" w:rsidR="00E044C6" w:rsidRDefault="00E044C6" w:rsidP="00E044C6">
            <w:pPr>
              <w:pStyle w:val="ListParagraph"/>
              <w:numPr>
                <w:ilvl w:val="0"/>
                <w:numId w:val="23"/>
              </w:numPr>
              <w:spacing w:line="276" w:lineRule="auto"/>
              <w:ind w:left="432"/>
              <w:contextualSpacing w:val="0"/>
              <w:rPr>
                <w:rFonts w:cs="Arial"/>
              </w:rPr>
            </w:pPr>
            <w:r w:rsidRPr="00E044C6">
              <w:rPr>
                <w:rFonts w:cs="Arial"/>
              </w:rPr>
              <w:t xml:space="preserve">In </w:t>
            </w:r>
            <w:r>
              <w:rPr>
                <w:rFonts w:cs="Arial"/>
              </w:rPr>
              <w:t xml:space="preserve">Sunquest </w:t>
            </w:r>
            <w:r w:rsidRPr="00E044C6">
              <w:rPr>
                <w:rFonts w:cs="Arial"/>
              </w:rPr>
              <w:t xml:space="preserve">Go to </w:t>
            </w:r>
            <w:r>
              <w:rPr>
                <w:rFonts w:cs="Arial"/>
              </w:rPr>
              <w:t>Blood Label Check</w:t>
            </w:r>
            <w:r w:rsidRPr="00E044C6">
              <w:rPr>
                <w:rFonts w:cs="Arial"/>
              </w:rPr>
              <w:t xml:space="preserve">: </w:t>
            </w:r>
          </w:p>
          <w:p w14:paraId="02482B5F" w14:textId="100A6A35" w:rsidR="001814CD" w:rsidRPr="001814CD" w:rsidRDefault="001814CD" w:rsidP="001814CD">
            <w:r>
              <w:rPr>
                <w:noProof/>
              </w:rPr>
              <w:drawing>
                <wp:inline distT="0" distB="0" distL="0" distR="0" wp14:anchorId="7A993377" wp14:editId="62584F9E">
                  <wp:extent cx="904762" cy="923810"/>
                  <wp:effectExtent l="0" t="0" r="0" b="0"/>
                  <wp:docPr id="1467112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112952" name=""/>
                          <pic:cNvPicPr/>
                        </pic:nvPicPr>
                        <pic:blipFill>
                          <a:blip r:embed="rId13"/>
                          <a:stretch>
                            <a:fillRect/>
                          </a:stretch>
                        </pic:blipFill>
                        <pic:spPr>
                          <a:xfrm>
                            <a:off x="0" y="0"/>
                            <a:ext cx="904762" cy="923810"/>
                          </a:xfrm>
                          <a:prstGeom prst="rect">
                            <a:avLst/>
                          </a:prstGeom>
                        </pic:spPr>
                      </pic:pic>
                    </a:graphicData>
                  </a:graphic>
                </wp:inline>
              </w:drawing>
            </w:r>
          </w:p>
          <w:p w14:paraId="0D3018AF" w14:textId="77777777" w:rsidR="00E044C6" w:rsidRDefault="00E044C6" w:rsidP="00E044C6">
            <w:pPr>
              <w:pStyle w:val="ListParagraph"/>
              <w:numPr>
                <w:ilvl w:val="0"/>
                <w:numId w:val="23"/>
              </w:numPr>
              <w:spacing w:after="120" w:line="276" w:lineRule="auto"/>
              <w:ind w:left="432"/>
              <w:contextualSpacing w:val="0"/>
              <w:rPr>
                <w:rFonts w:cs="Arial"/>
              </w:rPr>
            </w:pPr>
            <w:r w:rsidRPr="00E044C6">
              <w:rPr>
                <w:rFonts w:cs="Arial"/>
              </w:rPr>
              <w:t xml:space="preserve">Label verification </w:t>
            </w:r>
            <w:r w:rsidR="001814CD">
              <w:rPr>
                <w:rFonts w:cs="Arial"/>
              </w:rPr>
              <w:t>will NOT be prompted</w:t>
            </w:r>
            <w:r w:rsidRPr="00E044C6">
              <w:rPr>
                <w:rFonts w:cs="Arial"/>
              </w:rPr>
              <w:t xml:space="preserve"> automatically once ISBT label is printed</w:t>
            </w:r>
            <w:r w:rsidR="001814CD">
              <w:rPr>
                <w:rFonts w:cs="Arial"/>
              </w:rPr>
              <w:t xml:space="preserve">; however, products that being “tested” for the first time will remain in Unprocessed status until label check is complete. </w:t>
            </w:r>
          </w:p>
          <w:p w14:paraId="64E38ACA" w14:textId="7A2760A1" w:rsidR="001814CD" w:rsidRPr="001814CD" w:rsidRDefault="001814CD" w:rsidP="001814CD"/>
        </w:tc>
      </w:tr>
      <w:tr w:rsidR="00E044C6" w:rsidRPr="0040589E" w14:paraId="4CCDDCA8" w14:textId="77777777" w:rsidTr="00E044C6">
        <w:tc>
          <w:tcPr>
            <w:tcW w:w="985" w:type="dxa"/>
          </w:tcPr>
          <w:p w14:paraId="204E2A37" w14:textId="77777777" w:rsidR="00E044C6" w:rsidRPr="00E044C6" w:rsidRDefault="00E044C6" w:rsidP="0037726F">
            <w:pPr>
              <w:jc w:val="center"/>
              <w:rPr>
                <w:rFonts w:cs="Arial"/>
                <w:b/>
              </w:rPr>
            </w:pPr>
            <w:r w:rsidRPr="00E044C6">
              <w:rPr>
                <w:rFonts w:cs="Arial"/>
                <w:b/>
              </w:rPr>
              <w:lastRenderedPageBreak/>
              <w:t>3.0</w:t>
            </w:r>
          </w:p>
        </w:tc>
        <w:tc>
          <w:tcPr>
            <w:tcW w:w="8483" w:type="dxa"/>
          </w:tcPr>
          <w:p w14:paraId="71B6364D" w14:textId="3002DEE0" w:rsidR="00E044C6" w:rsidRDefault="00E044C6" w:rsidP="0037726F">
            <w:pPr>
              <w:rPr>
                <w:rFonts w:cs="Arial"/>
                <w:b/>
                <w:sz w:val="24"/>
                <w:szCs w:val="24"/>
              </w:rPr>
            </w:pPr>
            <w:r w:rsidRPr="00E044C6">
              <w:rPr>
                <w:rFonts w:cs="Arial"/>
                <w:b/>
                <w:sz w:val="24"/>
                <w:szCs w:val="24"/>
              </w:rPr>
              <w:t xml:space="preserve">In </w:t>
            </w:r>
            <w:r w:rsidR="001814CD">
              <w:rPr>
                <w:rFonts w:cs="Arial"/>
                <w:b/>
                <w:sz w:val="24"/>
                <w:szCs w:val="24"/>
              </w:rPr>
              <w:t xml:space="preserve">Sunquest, Scan the Unit number and product code. Select the correct division if applicable and click Search. </w:t>
            </w:r>
          </w:p>
          <w:p w14:paraId="02E76064" w14:textId="77777777" w:rsidR="001814CD" w:rsidRPr="00E044C6" w:rsidRDefault="001814CD" w:rsidP="0037726F">
            <w:pPr>
              <w:rPr>
                <w:rFonts w:cs="Arial"/>
                <w:b/>
                <w:sz w:val="24"/>
                <w:szCs w:val="24"/>
              </w:rPr>
            </w:pPr>
          </w:p>
          <w:p w14:paraId="764E1C42" w14:textId="509F9C04" w:rsidR="00E044C6" w:rsidRPr="00E044C6" w:rsidRDefault="001814CD" w:rsidP="0037726F">
            <w:pPr>
              <w:rPr>
                <w:rFonts w:cs="Arial"/>
                <w:b/>
                <w:sz w:val="24"/>
                <w:szCs w:val="24"/>
              </w:rPr>
            </w:pPr>
            <w:r>
              <w:rPr>
                <w:noProof/>
              </w:rPr>
              <w:drawing>
                <wp:inline distT="0" distB="0" distL="0" distR="0" wp14:anchorId="16312930" wp14:editId="7705C0D8">
                  <wp:extent cx="4609524" cy="1847619"/>
                  <wp:effectExtent l="0" t="0" r="635" b="635"/>
                  <wp:docPr id="530933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933232" name=""/>
                          <pic:cNvPicPr/>
                        </pic:nvPicPr>
                        <pic:blipFill>
                          <a:blip r:embed="rId14"/>
                          <a:stretch>
                            <a:fillRect/>
                          </a:stretch>
                        </pic:blipFill>
                        <pic:spPr>
                          <a:xfrm>
                            <a:off x="0" y="0"/>
                            <a:ext cx="4609524" cy="1847619"/>
                          </a:xfrm>
                          <a:prstGeom prst="rect">
                            <a:avLst/>
                          </a:prstGeom>
                        </pic:spPr>
                      </pic:pic>
                    </a:graphicData>
                  </a:graphic>
                </wp:inline>
              </w:drawing>
            </w:r>
          </w:p>
          <w:p w14:paraId="49B28CAA" w14:textId="77777777" w:rsidR="00E044C6" w:rsidRPr="00E044C6" w:rsidRDefault="00E044C6" w:rsidP="001814CD">
            <w:pPr>
              <w:rPr>
                <w:rFonts w:cs="Arial"/>
                <w:b/>
                <w:sz w:val="24"/>
                <w:szCs w:val="24"/>
              </w:rPr>
            </w:pPr>
          </w:p>
        </w:tc>
      </w:tr>
      <w:tr w:rsidR="00E044C6" w:rsidRPr="0040589E" w14:paraId="281A6C6D" w14:textId="77777777" w:rsidTr="00E044C6">
        <w:tc>
          <w:tcPr>
            <w:tcW w:w="985" w:type="dxa"/>
          </w:tcPr>
          <w:p w14:paraId="1096F4BF" w14:textId="77777777" w:rsidR="00E044C6" w:rsidRPr="00E044C6" w:rsidRDefault="00E044C6" w:rsidP="0037726F">
            <w:pPr>
              <w:jc w:val="center"/>
              <w:rPr>
                <w:rFonts w:cs="Arial"/>
                <w:b/>
              </w:rPr>
            </w:pPr>
            <w:r w:rsidRPr="00E044C6">
              <w:rPr>
                <w:rFonts w:cs="Arial"/>
                <w:b/>
              </w:rPr>
              <w:t>4.0</w:t>
            </w:r>
          </w:p>
        </w:tc>
        <w:tc>
          <w:tcPr>
            <w:tcW w:w="8483" w:type="dxa"/>
          </w:tcPr>
          <w:p w14:paraId="0A380374" w14:textId="43F422AF" w:rsidR="00E044C6" w:rsidRDefault="001814CD" w:rsidP="0037726F">
            <w:pPr>
              <w:rPr>
                <w:rFonts w:cs="Arial"/>
                <w:b/>
                <w:sz w:val="24"/>
                <w:szCs w:val="24"/>
              </w:rPr>
            </w:pPr>
            <w:r>
              <w:rPr>
                <w:rFonts w:cs="Arial"/>
                <w:b/>
                <w:sz w:val="24"/>
                <w:szCs w:val="24"/>
              </w:rPr>
              <w:t xml:space="preserve">Ensure the desired unit is displayed: </w:t>
            </w:r>
          </w:p>
          <w:p w14:paraId="3C7BBB13" w14:textId="0A6383FF" w:rsidR="001814CD" w:rsidRPr="00E044C6" w:rsidRDefault="001814CD" w:rsidP="0037726F">
            <w:pPr>
              <w:rPr>
                <w:rFonts w:cs="Arial"/>
                <w:b/>
                <w:sz w:val="24"/>
                <w:szCs w:val="24"/>
              </w:rPr>
            </w:pPr>
            <w:r>
              <w:rPr>
                <w:noProof/>
              </w:rPr>
              <w:drawing>
                <wp:inline distT="0" distB="0" distL="0" distR="0" wp14:anchorId="26CB7653" wp14:editId="3B71941B">
                  <wp:extent cx="4181475" cy="1784303"/>
                  <wp:effectExtent l="0" t="0" r="0" b="6985"/>
                  <wp:docPr id="861032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032072" name=""/>
                          <pic:cNvPicPr/>
                        </pic:nvPicPr>
                        <pic:blipFill>
                          <a:blip r:embed="rId15"/>
                          <a:stretch>
                            <a:fillRect/>
                          </a:stretch>
                        </pic:blipFill>
                        <pic:spPr>
                          <a:xfrm>
                            <a:off x="0" y="0"/>
                            <a:ext cx="4199934" cy="1792180"/>
                          </a:xfrm>
                          <a:prstGeom prst="rect">
                            <a:avLst/>
                          </a:prstGeom>
                        </pic:spPr>
                      </pic:pic>
                    </a:graphicData>
                  </a:graphic>
                </wp:inline>
              </w:drawing>
            </w:r>
          </w:p>
          <w:p w14:paraId="21E9383B" w14:textId="77777777" w:rsidR="00E044C6" w:rsidRPr="00E044C6" w:rsidRDefault="00E044C6" w:rsidP="0037726F">
            <w:pPr>
              <w:rPr>
                <w:rFonts w:cs="Arial"/>
                <w:sz w:val="24"/>
                <w:szCs w:val="24"/>
              </w:rPr>
            </w:pPr>
          </w:p>
          <w:p w14:paraId="405D57FB" w14:textId="0F4BAAB3" w:rsidR="00E044C6" w:rsidRPr="00E044C6" w:rsidRDefault="00E044C6" w:rsidP="0037726F">
            <w:pPr>
              <w:rPr>
                <w:rFonts w:cs="Arial"/>
                <w:sz w:val="24"/>
                <w:szCs w:val="24"/>
              </w:rPr>
            </w:pPr>
          </w:p>
          <w:p w14:paraId="4C36205F" w14:textId="77777777" w:rsidR="00E044C6" w:rsidRPr="00E044C6" w:rsidRDefault="00E044C6" w:rsidP="0037726F">
            <w:pPr>
              <w:rPr>
                <w:rFonts w:cs="Arial"/>
                <w:b/>
              </w:rPr>
            </w:pPr>
          </w:p>
        </w:tc>
      </w:tr>
      <w:tr w:rsidR="00E044C6" w:rsidRPr="0040589E" w14:paraId="26322BE1" w14:textId="77777777" w:rsidTr="00E044C6">
        <w:trPr>
          <w:trHeight w:val="1259"/>
        </w:trPr>
        <w:tc>
          <w:tcPr>
            <w:tcW w:w="985" w:type="dxa"/>
          </w:tcPr>
          <w:p w14:paraId="18BE5689" w14:textId="77777777" w:rsidR="00E044C6" w:rsidRPr="00E044C6" w:rsidRDefault="00E044C6" w:rsidP="0037726F">
            <w:pPr>
              <w:jc w:val="center"/>
              <w:rPr>
                <w:rFonts w:cs="Arial"/>
                <w:b/>
              </w:rPr>
            </w:pPr>
            <w:r w:rsidRPr="00E044C6">
              <w:rPr>
                <w:rFonts w:cs="Arial"/>
                <w:b/>
              </w:rPr>
              <w:t>5.0</w:t>
            </w:r>
          </w:p>
          <w:p w14:paraId="590A7D71" w14:textId="77777777" w:rsidR="00E044C6" w:rsidRPr="00E044C6" w:rsidRDefault="00E044C6" w:rsidP="0037726F">
            <w:pPr>
              <w:jc w:val="center"/>
              <w:rPr>
                <w:rFonts w:cs="Arial"/>
                <w:b/>
              </w:rPr>
            </w:pPr>
          </w:p>
        </w:tc>
        <w:tc>
          <w:tcPr>
            <w:tcW w:w="8483" w:type="dxa"/>
          </w:tcPr>
          <w:p w14:paraId="4CD15C6D" w14:textId="26A48B42" w:rsidR="00E044C6" w:rsidRDefault="001814CD" w:rsidP="0037726F">
            <w:pPr>
              <w:rPr>
                <w:rFonts w:cs="Arial"/>
                <w:b/>
              </w:rPr>
            </w:pPr>
            <w:r>
              <w:rPr>
                <w:rFonts w:cs="Arial"/>
                <w:b/>
              </w:rPr>
              <w:t xml:space="preserve">Tab or select the yellow fields, scanning the ABO/Rh, and Expiration date/time. </w:t>
            </w:r>
          </w:p>
          <w:p w14:paraId="15F58DBC" w14:textId="77777777" w:rsidR="001814CD" w:rsidRPr="00E044C6" w:rsidRDefault="001814CD" w:rsidP="0037726F">
            <w:pPr>
              <w:rPr>
                <w:rFonts w:cs="Arial"/>
              </w:rPr>
            </w:pPr>
          </w:p>
          <w:p w14:paraId="6474C36C" w14:textId="77777777" w:rsidR="00E044C6" w:rsidRDefault="001814CD" w:rsidP="0037726F">
            <w:pPr>
              <w:rPr>
                <w:rFonts w:cs="Arial"/>
                <w:sz w:val="16"/>
                <w:szCs w:val="16"/>
              </w:rPr>
            </w:pPr>
            <w:r>
              <w:rPr>
                <w:noProof/>
              </w:rPr>
              <w:drawing>
                <wp:inline distT="0" distB="0" distL="0" distR="0" wp14:anchorId="7FD7EEDB" wp14:editId="19F33688">
                  <wp:extent cx="5249545" cy="1415415"/>
                  <wp:effectExtent l="0" t="0" r="8255" b="0"/>
                  <wp:docPr id="1690334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34859" name=""/>
                          <pic:cNvPicPr/>
                        </pic:nvPicPr>
                        <pic:blipFill>
                          <a:blip r:embed="rId16"/>
                          <a:stretch>
                            <a:fillRect/>
                          </a:stretch>
                        </pic:blipFill>
                        <pic:spPr>
                          <a:xfrm>
                            <a:off x="0" y="0"/>
                            <a:ext cx="5249545" cy="1415415"/>
                          </a:xfrm>
                          <a:prstGeom prst="rect">
                            <a:avLst/>
                          </a:prstGeom>
                        </pic:spPr>
                      </pic:pic>
                    </a:graphicData>
                  </a:graphic>
                </wp:inline>
              </w:drawing>
            </w:r>
          </w:p>
          <w:p w14:paraId="16D39E23" w14:textId="41128DD5" w:rsidR="001814CD" w:rsidRPr="00E044C6" w:rsidRDefault="001814CD" w:rsidP="0037726F">
            <w:pPr>
              <w:rPr>
                <w:rFonts w:cs="Arial"/>
                <w:sz w:val="16"/>
                <w:szCs w:val="16"/>
              </w:rPr>
            </w:pPr>
          </w:p>
        </w:tc>
      </w:tr>
      <w:tr w:rsidR="001814CD" w:rsidRPr="0040589E" w14:paraId="442EDC0B" w14:textId="77777777" w:rsidTr="00E044C6">
        <w:trPr>
          <w:trHeight w:val="1259"/>
        </w:trPr>
        <w:tc>
          <w:tcPr>
            <w:tcW w:w="985" w:type="dxa"/>
          </w:tcPr>
          <w:p w14:paraId="7408CAE3" w14:textId="1C2B5302" w:rsidR="001814CD" w:rsidRPr="00E044C6" w:rsidRDefault="001814CD" w:rsidP="0037726F">
            <w:pPr>
              <w:jc w:val="center"/>
              <w:rPr>
                <w:rFonts w:cs="Arial"/>
                <w:b/>
              </w:rPr>
            </w:pPr>
            <w:r>
              <w:rPr>
                <w:rFonts w:cs="Arial"/>
                <w:b/>
              </w:rPr>
              <w:t>6.0</w:t>
            </w:r>
          </w:p>
        </w:tc>
        <w:tc>
          <w:tcPr>
            <w:tcW w:w="8483" w:type="dxa"/>
          </w:tcPr>
          <w:p w14:paraId="7369FB00" w14:textId="77777777" w:rsidR="001814CD" w:rsidRDefault="001814CD" w:rsidP="0037726F">
            <w:pPr>
              <w:rPr>
                <w:rFonts w:cs="Arial"/>
                <w:b/>
              </w:rPr>
            </w:pPr>
            <w:r>
              <w:rPr>
                <w:rFonts w:cs="Arial"/>
                <w:b/>
              </w:rPr>
              <w:t>Click Check Label</w:t>
            </w:r>
          </w:p>
          <w:p w14:paraId="49A392D2" w14:textId="77777777" w:rsidR="001814CD" w:rsidRDefault="001814CD" w:rsidP="0037726F">
            <w:pPr>
              <w:rPr>
                <w:rFonts w:cs="Arial"/>
                <w:b/>
              </w:rPr>
            </w:pPr>
          </w:p>
          <w:p w14:paraId="105C68D8" w14:textId="574A278A" w:rsidR="001814CD" w:rsidRDefault="001814CD" w:rsidP="0037726F">
            <w:pPr>
              <w:rPr>
                <w:rFonts w:cs="Arial"/>
                <w:b/>
              </w:rPr>
            </w:pPr>
            <w:r>
              <w:rPr>
                <w:noProof/>
              </w:rPr>
              <w:drawing>
                <wp:inline distT="0" distB="0" distL="0" distR="0" wp14:anchorId="52DBB25F" wp14:editId="5156CD2A">
                  <wp:extent cx="1180952" cy="447619"/>
                  <wp:effectExtent l="0" t="0" r="635" b="0"/>
                  <wp:docPr id="559367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367038" name=""/>
                          <pic:cNvPicPr/>
                        </pic:nvPicPr>
                        <pic:blipFill>
                          <a:blip r:embed="rId17"/>
                          <a:stretch>
                            <a:fillRect/>
                          </a:stretch>
                        </pic:blipFill>
                        <pic:spPr>
                          <a:xfrm>
                            <a:off x="0" y="0"/>
                            <a:ext cx="1180952" cy="447619"/>
                          </a:xfrm>
                          <a:prstGeom prst="rect">
                            <a:avLst/>
                          </a:prstGeom>
                        </pic:spPr>
                      </pic:pic>
                    </a:graphicData>
                  </a:graphic>
                </wp:inline>
              </w:drawing>
            </w:r>
          </w:p>
        </w:tc>
      </w:tr>
      <w:tr w:rsidR="001814CD" w:rsidRPr="0040589E" w14:paraId="05C8650A" w14:textId="77777777" w:rsidTr="00E044C6">
        <w:trPr>
          <w:trHeight w:val="1259"/>
        </w:trPr>
        <w:tc>
          <w:tcPr>
            <w:tcW w:w="985" w:type="dxa"/>
          </w:tcPr>
          <w:p w14:paraId="7C4D9880" w14:textId="49D97DFB" w:rsidR="001814CD" w:rsidRDefault="001814CD" w:rsidP="0037726F">
            <w:pPr>
              <w:jc w:val="center"/>
              <w:rPr>
                <w:rFonts w:cs="Arial"/>
                <w:b/>
              </w:rPr>
            </w:pPr>
            <w:r>
              <w:rPr>
                <w:rFonts w:cs="Arial"/>
                <w:b/>
              </w:rPr>
              <w:lastRenderedPageBreak/>
              <w:t>7.0</w:t>
            </w:r>
          </w:p>
        </w:tc>
        <w:tc>
          <w:tcPr>
            <w:tcW w:w="8483" w:type="dxa"/>
          </w:tcPr>
          <w:p w14:paraId="76606334" w14:textId="77777777" w:rsidR="001814CD" w:rsidRDefault="001814CD" w:rsidP="0037726F">
            <w:pPr>
              <w:rPr>
                <w:rFonts w:cs="Arial"/>
                <w:b/>
              </w:rPr>
            </w:pPr>
            <w:r>
              <w:rPr>
                <w:rFonts w:cs="Arial"/>
                <w:b/>
              </w:rPr>
              <w:t xml:space="preserve">If the label does not match, an error message will display and tell you what field(s) do not match the file: </w:t>
            </w:r>
          </w:p>
          <w:p w14:paraId="6A6B45AB" w14:textId="77777777" w:rsidR="001814CD" w:rsidRDefault="001814CD" w:rsidP="0037726F">
            <w:pPr>
              <w:rPr>
                <w:rFonts w:cs="Arial"/>
                <w:b/>
              </w:rPr>
            </w:pPr>
            <w:r>
              <w:rPr>
                <w:noProof/>
              </w:rPr>
              <w:drawing>
                <wp:inline distT="0" distB="0" distL="0" distR="0" wp14:anchorId="23DF798C" wp14:editId="4F46A4D5">
                  <wp:extent cx="3952381" cy="1514286"/>
                  <wp:effectExtent l="0" t="0" r="0" b="0"/>
                  <wp:docPr id="1431400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400530" name=""/>
                          <pic:cNvPicPr/>
                        </pic:nvPicPr>
                        <pic:blipFill>
                          <a:blip r:embed="rId18"/>
                          <a:stretch>
                            <a:fillRect/>
                          </a:stretch>
                        </pic:blipFill>
                        <pic:spPr>
                          <a:xfrm>
                            <a:off x="0" y="0"/>
                            <a:ext cx="3952381" cy="1514286"/>
                          </a:xfrm>
                          <a:prstGeom prst="rect">
                            <a:avLst/>
                          </a:prstGeom>
                        </pic:spPr>
                      </pic:pic>
                    </a:graphicData>
                  </a:graphic>
                </wp:inline>
              </w:drawing>
            </w:r>
          </w:p>
          <w:p w14:paraId="6EFD2F78" w14:textId="77777777" w:rsidR="001814CD" w:rsidRDefault="001814CD" w:rsidP="0037726F">
            <w:pPr>
              <w:rPr>
                <w:rFonts w:cs="Arial"/>
                <w:b/>
              </w:rPr>
            </w:pPr>
          </w:p>
          <w:p w14:paraId="2306B934" w14:textId="77777777" w:rsidR="001814CD" w:rsidRDefault="001814CD" w:rsidP="0037726F">
            <w:pPr>
              <w:rPr>
                <w:rFonts w:cs="Arial"/>
                <w:b/>
              </w:rPr>
            </w:pPr>
            <w:r>
              <w:rPr>
                <w:noProof/>
              </w:rPr>
              <w:drawing>
                <wp:inline distT="0" distB="0" distL="0" distR="0" wp14:anchorId="5BE34E20" wp14:editId="3A39062E">
                  <wp:extent cx="3790476" cy="1495238"/>
                  <wp:effectExtent l="0" t="0" r="635" b="0"/>
                  <wp:docPr id="703546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46440" name=""/>
                          <pic:cNvPicPr/>
                        </pic:nvPicPr>
                        <pic:blipFill>
                          <a:blip r:embed="rId19"/>
                          <a:stretch>
                            <a:fillRect/>
                          </a:stretch>
                        </pic:blipFill>
                        <pic:spPr>
                          <a:xfrm>
                            <a:off x="0" y="0"/>
                            <a:ext cx="3790476" cy="1495238"/>
                          </a:xfrm>
                          <a:prstGeom prst="rect">
                            <a:avLst/>
                          </a:prstGeom>
                        </pic:spPr>
                      </pic:pic>
                    </a:graphicData>
                  </a:graphic>
                </wp:inline>
              </w:drawing>
            </w:r>
          </w:p>
          <w:p w14:paraId="7BDA7AC5" w14:textId="77777777" w:rsidR="001814CD" w:rsidRDefault="001814CD" w:rsidP="0037726F">
            <w:pPr>
              <w:rPr>
                <w:rFonts w:cs="Arial"/>
                <w:b/>
              </w:rPr>
            </w:pPr>
          </w:p>
          <w:p w14:paraId="1F916676" w14:textId="77777777" w:rsidR="001814CD" w:rsidRDefault="001814CD" w:rsidP="0037726F">
            <w:pPr>
              <w:rPr>
                <w:rFonts w:cs="Arial"/>
                <w:b/>
              </w:rPr>
            </w:pPr>
            <w:r>
              <w:rPr>
                <w:noProof/>
              </w:rPr>
              <w:drawing>
                <wp:inline distT="0" distB="0" distL="0" distR="0" wp14:anchorId="164F643D" wp14:editId="7EC52651">
                  <wp:extent cx="3933333" cy="1600000"/>
                  <wp:effectExtent l="0" t="0" r="0" b="635"/>
                  <wp:docPr id="1306514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514648" name=""/>
                          <pic:cNvPicPr/>
                        </pic:nvPicPr>
                        <pic:blipFill>
                          <a:blip r:embed="rId20"/>
                          <a:stretch>
                            <a:fillRect/>
                          </a:stretch>
                        </pic:blipFill>
                        <pic:spPr>
                          <a:xfrm>
                            <a:off x="0" y="0"/>
                            <a:ext cx="3933333" cy="1600000"/>
                          </a:xfrm>
                          <a:prstGeom prst="rect">
                            <a:avLst/>
                          </a:prstGeom>
                        </pic:spPr>
                      </pic:pic>
                    </a:graphicData>
                  </a:graphic>
                </wp:inline>
              </w:drawing>
            </w:r>
          </w:p>
          <w:p w14:paraId="370C24C4" w14:textId="77777777" w:rsidR="001814CD" w:rsidRDefault="001814CD" w:rsidP="0037726F">
            <w:pPr>
              <w:rPr>
                <w:rFonts w:cs="Arial"/>
                <w:b/>
              </w:rPr>
            </w:pPr>
          </w:p>
          <w:p w14:paraId="563CCFB8" w14:textId="77777777" w:rsidR="001814CD" w:rsidRDefault="001814CD" w:rsidP="0037726F">
            <w:pPr>
              <w:rPr>
                <w:rFonts w:cs="Arial"/>
                <w:bCs/>
              </w:rPr>
            </w:pPr>
            <w:r>
              <w:rPr>
                <w:rFonts w:cs="Arial"/>
                <w:bCs/>
              </w:rPr>
              <w:t xml:space="preserve">7.1.  Sunquest gives two chances to pass the label check process before brining you </w:t>
            </w:r>
          </w:p>
          <w:p w14:paraId="265C7A02" w14:textId="1D75C414" w:rsidR="001814CD" w:rsidRDefault="001814CD" w:rsidP="0037726F">
            <w:pPr>
              <w:rPr>
                <w:rFonts w:cs="Arial"/>
                <w:bCs/>
              </w:rPr>
            </w:pPr>
            <w:r>
              <w:rPr>
                <w:rFonts w:cs="Arial"/>
                <w:bCs/>
              </w:rPr>
              <w:t xml:space="preserve">        back to the start screen.</w:t>
            </w:r>
          </w:p>
          <w:p w14:paraId="4C70CDD6" w14:textId="22C732EE" w:rsidR="001814CD" w:rsidRDefault="001814CD" w:rsidP="0037726F">
            <w:pPr>
              <w:rPr>
                <w:rFonts w:cs="Arial"/>
                <w:bCs/>
              </w:rPr>
            </w:pPr>
            <w:r>
              <w:rPr>
                <w:rFonts w:cs="Arial"/>
                <w:bCs/>
              </w:rPr>
              <w:t xml:space="preserve">7.2.  Correct scanning error and re-peat label check.  </w:t>
            </w:r>
          </w:p>
          <w:p w14:paraId="47E05FCF" w14:textId="59FF3A30" w:rsidR="001814CD" w:rsidRPr="001814CD" w:rsidRDefault="001814CD" w:rsidP="0037726F">
            <w:pPr>
              <w:rPr>
                <w:rFonts w:cs="Arial"/>
                <w:bCs/>
              </w:rPr>
            </w:pPr>
          </w:p>
        </w:tc>
      </w:tr>
      <w:tr w:rsidR="001814CD" w:rsidRPr="0040589E" w14:paraId="7524CE41" w14:textId="77777777" w:rsidTr="001C536D">
        <w:trPr>
          <w:trHeight w:val="530"/>
        </w:trPr>
        <w:tc>
          <w:tcPr>
            <w:tcW w:w="985" w:type="dxa"/>
          </w:tcPr>
          <w:p w14:paraId="68B81967" w14:textId="4D836AA4" w:rsidR="001814CD" w:rsidRDefault="001814CD" w:rsidP="0037726F">
            <w:pPr>
              <w:jc w:val="center"/>
              <w:rPr>
                <w:rFonts w:cs="Arial"/>
                <w:b/>
              </w:rPr>
            </w:pPr>
            <w:r>
              <w:rPr>
                <w:rFonts w:cs="Arial"/>
                <w:b/>
              </w:rPr>
              <w:t>8.0</w:t>
            </w:r>
          </w:p>
        </w:tc>
        <w:tc>
          <w:tcPr>
            <w:tcW w:w="8483" w:type="dxa"/>
          </w:tcPr>
          <w:p w14:paraId="79B3788E" w14:textId="317F72FF" w:rsidR="001814CD" w:rsidRDefault="006726A7" w:rsidP="0037726F">
            <w:pPr>
              <w:rPr>
                <w:rFonts w:cs="Arial"/>
                <w:b/>
              </w:rPr>
            </w:pPr>
            <w:r>
              <w:rPr>
                <w:rFonts w:cs="Arial"/>
                <w:b/>
              </w:rPr>
              <w:t xml:space="preserve">If label check passes, NO box displays. You are taken back to the start screen. </w:t>
            </w:r>
          </w:p>
        </w:tc>
      </w:tr>
      <w:tr w:rsidR="006726A7" w:rsidRPr="0040589E" w14:paraId="1CC16C14" w14:textId="77777777" w:rsidTr="00E044C6">
        <w:trPr>
          <w:trHeight w:val="1259"/>
        </w:trPr>
        <w:tc>
          <w:tcPr>
            <w:tcW w:w="985" w:type="dxa"/>
          </w:tcPr>
          <w:p w14:paraId="6517809E" w14:textId="42BA4F5E" w:rsidR="006726A7" w:rsidRDefault="006726A7" w:rsidP="0037726F">
            <w:pPr>
              <w:jc w:val="center"/>
              <w:rPr>
                <w:rFonts w:cs="Arial"/>
                <w:b/>
              </w:rPr>
            </w:pPr>
            <w:r>
              <w:rPr>
                <w:rFonts w:cs="Arial"/>
                <w:b/>
              </w:rPr>
              <w:t>9.0</w:t>
            </w:r>
          </w:p>
        </w:tc>
        <w:tc>
          <w:tcPr>
            <w:tcW w:w="8483" w:type="dxa"/>
          </w:tcPr>
          <w:p w14:paraId="79D7BBC5" w14:textId="53C96280" w:rsidR="0025134F" w:rsidRDefault="006726A7" w:rsidP="0037726F">
            <w:pPr>
              <w:rPr>
                <w:rFonts w:cs="Arial"/>
                <w:b/>
              </w:rPr>
            </w:pPr>
            <w:r>
              <w:rPr>
                <w:rFonts w:cs="Arial"/>
                <w:b/>
              </w:rPr>
              <w:t>A history of passed label check will be visible under Blood Bank Inquiry &gt; Product Tes</w:t>
            </w:r>
            <w:r w:rsidR="004D203C">
              <w:rPr>
                <w:rFonts w:cs="Arial"/>
                <w:b/>
              </w:rPr>
              <w:t xml:space="preserve">ting along with other testing results. </w:t>
            </w:r>
          </w:p>
          <w:p w14:paraId="4C19CD21" w14:textId="77777777" w:rsidR="004D203C" w:rsidRDefault="004D203C" w:rsidP="0037726F">
            <w:pPr>
              <w:rPr>
                <w:rFonts w:cs="Arial"/>
                <w:bCs/>
              </w:rPr>
            </w:pPr>
          </w:p>
          <w:p w14:paraId="55A7FBF1" w14:textId="686FD5DF" w:rsidR="004D203C" w:rsidRDefault="004D203C" w:rsidP="0037726F">
            <w:pPr>
              <w:rPr>
                <w:rFonts w:cs="Arial"/>
                <w:bCs/>
              </w:rPr>
            </w:pPr>
            <w:r>
              <w:rPr>
                <w:rFonts w:cs="Arial"/>
                <w:bCs/>
              </w:rPr>
              <w:t xml:space="preserve">9.1.  Failed label checks are not recorded or visible. </w:t>
            </w:r>
          </w:p>
          <w:p w14:paraId="0A20B12A" w14:textId="77777777" w:rsidR="004D203C" w:rsidRDefault="004D203C" w:rsidP="0037726F">
            <w:pPr>
              <w:rPr>
                <w:rFonts w:cs="Arial"/>
                <w:bCs/>
              </w:rPr>
            </w:pPr>
            <w:r>
              <w:rPr>
                <w:rFonts w:cs="Arial"/>
                <w:bCs/>
              </w:rPr>
              <w:t xml:space="preserve">9.2.  Date/time of testing will reflect the date/time of the first resulted test (ABO </w:t>
            </w:r>
          </w:p>
          <w:p w14:paraId="4F39DE18" w14:textId="36E4B34D" w:rsidR="004D203C" w:rsidRDefault="004D203C" w:rsidP="0037726F">
            <w:pPr>
              <w:rPr>
                <w:rFonts w:cs="Arial"/>
                <w:bCs/>
              </w:rPr>
            </w:pPr>
            <w:r>
              <w:rPr>
                <w:rFonts w:cs="Arial"/>
                <w:bCs/>
              </w:rPr>
              <w:t xml:space="preserve">        recheck results for red cells) </w:t>
            </w:r>
          </w:p>
          <w:p w14:paraId="596D50F4" w14:textId="34D852A8" w:rsidR="004D203C" w:rsidRPr="004D203C" w:rsidRDefault="004D203C" w:rsidP="0037726F">
            <w:pPr>
              <w:rPr>
                <w:rFonts w:cs="Arial"/>
                <w:bCs/>
              </w:rPr>
            </w:pPr>
            <w:r>
              <w:rPr>
                <w:rFonts w:cs="Arial"/>
                <w:bCs/>
              </w:rPr>
              <w:t xml:space="preserve">9.3.  Subsequent label checks are not recorded or visible. </w:t>
            </w:r>
          </w:p>
          <w:p w14:paraId="51AE09F9" w14:textId="217ABA53" w:rsidR="006726A7" w:rsidRPr="006726A7" w:rsidRDefault="006726A7" w:rsidP="0037726F">
            <w:pPr>
              <w:rPr>
                <w:rFonts w:cs="Arial"/>
                <w:bCs/>
              </w:rPr>
            </w:pPr>
          </w:p>
        </w:tc>
      </w:tr>
    </w:tbl>
    <w:p w14:paraId="514EAF48" w14:textId="244C6A53" w:rsidR="001C536D" w:rsidRDefault="001C536D" w:rsidP="001C536D">
      <w:pPr>
        <w:pStyle w:val="ListParagraph"/>
        <w:numPr>
          <w:ilvl w:val="0"/>
          <w:numId w:val="0"/>
        </w:numPr>
        <w:ind w:left="1080"/>
        <w:rPr>
          <w:b/>
          <w:bCs/>
        </w:rPr>
      </w:pPr>
    </w:p>
    <w:p w14:paraId="2297AB06" w14:textId="77777777" w:rsidR="001C536D" w:rsidRDefault="001C536D">
      <w:pPr>
        <w:rPr>
          <w:b/>
          <w:bCs/>
          <w:szCs w:val="24"/>
        </w:rPr>
      </w:pPr>
      <w:r>
        <w:rPr>
          <w:b/>
          <w:bCs/>
        </w:rPr>
        <w:br w:type="page"/>
      </w:r>
    </w:p>
    <w:p w14:paraId="01DF3D33" w14:textId="2219C2B0" w:rsidR="00E044C6" w:rsidRPr="006165AE" w:rsidRDefault="006165AE" w:rsidP="006165AE">
      <w:pPr>
        <w:pStyle w:val="ListParagraph"/>
        <w:numPr>
          <w:ilvl w:val="0"/>
          <w:numId w:val="19"/>
        </w:numPr>
        <w:rPr>
          <w:b/>
          <w:bCs/>
        </w:rPr>
      </w:pPr>
      <w:r w:rsidRPr="006165AE">
        <w:rPr>
          <w:b/>
          <w:bCs/>
        </w:rPr>
        <w:lastRenderedPageBreak/>
        <w:t xml:space="preserve">Label Check Manually </w:t>
      </w:r>
    </w:p>
    <w:p w14:paraId="3E0E5318" w14:textId="77777777" w:rsidR="006165AE" w:rsidRPr="006165AE" w:rsidRDefault="006165AE" w:rsidP="006165AE"/>
    <w:p w14:paraId="092F7207" w14:textId="77777777" w:rsidR="006165AE" w:rsidRPr="006165AE" w:rsidRDefault="006165AE" w:rsidP="006165AE">
      <w:pPr>
        <w:rPr>
          <w:sz w:val="20"/>
          <w:szCs w:val="18"/>
        </w:rPr>
      </w:pPr>
      <w:r w:rsidRPr="006165AE">
        <w:rPr>
          <w:sz w:val="20"/>
          <w:szCs w:val="18"/>
        </w:rPr>
        <w:t>Chemical Risk Assessment: low</w:t>
      </w:r>
    </w:p>
    <w:p w14:paraId="7C362F69" w14:textId="77777777" w:rsidR="006165AE" w:rsidRPr="006165AE" w:rsidRDefault="006165AE" w:rsidP="006165AE">
      <w:pPr>
        <w:rPr>
          <w:sz w:val="20"/>
          <w:szCs w:val="18"/>
        </w:rPr>
      </w:pPr>
      <w:r w:rsidRPr="006165AE">
        <w:rPr>
          <w:sz w:val="20"/>
          <w:szCs w:val="18"/>
        </w:rPr>
        <w:t>Biological Risk Assessment: low</w:t>
      </w:r>
    </w:p>
    <w:p w14:paraId="45C5CA2D" w14:textId="77777777" w:rsidR="006165AE" w:rsidRPr="006165AE" w:rsidRDefault="006165AE" w:rsidP="006165AE">
      <w:pPr>
        <w:rPr>
          <w:sz w:val="20"/>
          <w:szCs w:val="18"/>
        </w:rPr>
      </w:pPr>
      <w:r w:rsidRPr="006165AE">
        <w:rPr>
          <w:sz w:val="20"/>
          <w:szCs w:val="18"/>
        </w:rPr>
        <w:t xml:space="preserve">Protective Equipment: Lab coat, gloves                                                                                                                                                  </w:t>
      </w:r>
    </w:p>
    <w:p w14:paraId="4FEA0414" w14:textId="77777777" w:rsidR="006165AE" w:rsidRPr="006165AE" w:rsidRDefault="006165AE" w:rsidP="006165AE">
      <w:pPr>
        <w:rPr>
          <w:sz w:val="20"/>
          <w:szCs w:val="18"/>
        </w:rPr>
      </w:pPr>
      <w:r w:rsidRPr="006165AE">
        <w:rPr>
          <w:sz w:val="20"/>
          <w:szCs w:val="18"/>
        </w:rPr>
        <w:t>Reagents: NA</w:t>
      </w:r>
    </w:p>
    <w:p w14:paraId="5FAB4409" w14:textId="77777777" w:rsidR="006165AE" w:rsidRPr="006165AE" w:rsidRDefault="006165AE" w:rsidP="006165AE">
      <w:pPr>
        <w:rPr>
          <w:sz w:val="20"/>
          <w:szCs w:val="18"/>
        </w:rPr>
      </w:pPr>
      <w:r w:rsidRPr="006165AE">
        <w:rPr>
          <w:sz w:val="20"/>
          <w:szCs w:val="18"/>
        </w:rPr>
        <w:t>Supplies: Component Label Tag (downtime)</w:t>
      </w:r>
    </w:p>
    <w:p w14:paraId="485E0621" w14:textId="77777777" w:rsidR="006165AE" w:rsidRPr="006165AE" w:rsidRDefault="006165AE" w:rsidP="006165AE">
      <w:pPr>
        <w:rPr>
          <w:sz w:val="20"/>
          <w:szCs w:val="18"/>
        </w:rPr>
      </w:pPr>
      <w:r w:rsidRPr="006165AE">
        <w:rPr>
          <w:sz w:val="20"/>
          <w:szCs w:val="18"/>
        </w:rPr>
        <w:t>Equipment: Computer</w:t>
      </w:r>
    </w:p>
    <w:p w14:paraId="433B04BE" w14:textId="5A1DF94D" w:rsidR="006165AE" w:rsidRPr="006165AE" w:rsidRDefault="006165AE" w:rsidP="006165AE">
      <w:pPr>
        <w:rPr>
          <w:sz w:val="20"/>
          <w:szCs w:val="18"/>
        </w:rPr>
      </w:pPr>
      <w:r w:rsidRPr="006165AE">
        <w:rPr>
          <w:sz w:val="20"/>
          <w:szCs w:val="18"/>
        </w:rPr>
        <w:t>Specimen Requirements: NA</w:t>
      </w:r>
    </w:p>
    <w:p w14:paraId="055B6130" w14:textId="77777777" w:rsidR="006165AE" w:rsidRDefault="006165AE" w:rsidP="006165AE"/>
    <w:tbl>
      <w:tblPr>
        <w:tblStyle w:val="TableGrid"/>
        <w:tblW w:w="9468" w:type="dxa"/>
        <w:tblLayout w:type="fixed"/>
        <w:tblLook w:val="04A0" w:firstRow="1" w:lastRow="0" w:firstColumn="1" w:lastColumn="0" w:noHBand="0" w:noVBand="1"/>
      </w:tblPr>
      <w:tblGrid>
        <w:gridCol w:w="918"/>
        <w:gridCol w:w="8550"/>
      </w:tblGrid>
      <w:tr w:rsidR="006165AE" w:rsidRPr="00741F7B" w14:paraId="3AE69816" w14:textId="77777777" w:rsidTr="00E13FCE">
        <w:trPr>
          <w:tblHeader/>
        </w:trPr>
        <w:tc>
          <w:tcPr>
            <w:tcW w:w="918" w:type="dxa"/>
            <w:shd w:val="clear" w:color="auto" w:fill="BFBFBF" w:themeFill="background1" w:themeFillShade="BF"/>
          </w:tcPr>
          <w:p w14:paraId="24CA7EDF" w14:textId="77777777" w:rsidR="006165AE" w:rsidRPr="00741F7B" w:rsidRDefault="006165AE" w:rsidP="0037726F">
            <w:pPr>
              <w:jc w:val="center"/>
              <w:rPr>
                <w:rFonts w:cs="Arial"/>
                <w:b/>
                <w:sz w:val="20"/>
              </w:rPr>
            </w:pPr>
            <w:r w:rsidRPr="00741F7B">
              <w:rPr>
                <w:rFonts w:cs="Arial"/>
                <w:b/>
                <w:sz w:val="20"/>
              </w:rPr>
              <w:t>STEPS</w:t>
            </w:r>
          </w:p>
        </w:tc>
        <w:tc>
          <w:tcPr>
            <w:tcW w:w="8550" w:type="dxa"/>
            <w:shd w:val="clear" w:color="auto" w:fill="BFBFBF" w:themeFill="background1" w:themeFillShade="BF"/>
          </w:tcPr>
          <w:p w14:paraId="0771FC3E" w14:textId="77777777" w:rsidR="006165AE" w:rsidRPr="00741F7B" w:rsidRDefault="006165AE" w:rsidP="0037726F">
            <w:pPr>
              <w:jc w:val="center"/>
              <w:rPr>
                <w:rFonts w:cs="Arial"/>
                <w:b/>
                <w:sz w:val="20"/>
              </w:rPr>
            </w:pPr>
            <w:r w:rsidRPr="00741F7B">
              <w:rPr>
                <w:rFonts w:cs="Arial"/>
                <w:b/>
                <w:sz w:val="20"/>
              </w:rPr>
              <w:t>INSTRUCTIONS</w:t>
            </w:r>
          </w:p>
        </w:tc>
      </w:tr>
      <w:tr w:rsidR="006165AE" w:rsidRPr="00741F7B" w14:paraId="4288D3B8" w14:textId="77777777" w:rsidTr="00E13FCE">
        <w:tc>
          <w:tcPr>
            <w:tcW w:w="918" w:type="dxa"/>
          </w:tcPr>
          <w:p w14:paraId="3B655B5C" w14:textId="77777777" w:rsidR="006165AE" w:rsidRPr="00741F7B" w:rsidRDefault="006165AE" w:rsidP="0037726F">
            <w:pPr>
              <w:jc w:val="center"/>
              <w:rPr>
                <w:rFonts w:cs="Arial"/>
                <w:b/>
                <w:szCs w:val="22"/>
              </w:rPr>
            </w:pPr>
            <w:r w:rsidRPr="00741F7B">
              <w:rPr>
                <w:rFonts w:cs="Arial"/>
                <w:b/>
                <w:szCs w:val="22"/>
              </w:rPr>
              <w:t>1.0</w:t>
            </w:r>
          </w:p>
        </w:tc>
        <w:tc>
          <w:tcPr>
            <w:tcW w:w="8550" w:type="dxa"/>
          </w:tcPr>
          <w:p w14:paraId="5B9565E1" w14:textId="77777777" w:rsidR="006165AE" w:rsidRDefault="006165AE" w:rsidP="0037726F">
            <w:pPr>
              <w:rPr>
                <w:rFonts w:cs="Arial"/>
                <w:b/>
                <w:szCs w:val="22"/>
              </w:rPr>
            </w:pPr>
            <w:r w:rsidRPr="00741F7B">
              <w:rPr>
                <w:rFonts w:cs="Arial"/>
                <w:b/>
                <w:szCs w:val="22"/>
              </w:rPr>
              <w:t>Obtain unit(s) needing component preparation or modification.</w:t>
            </w:r>
          </w:p>
          <w:p w14:paraId="3A6EAA52" w14:textId="77777777" w:rsidR="006165AE" w:rsidRPr="00741F7B" w:rsidRDefault="006165AE" w:rsidP="0037726F">
            <w:pPr>
              <w:rPr>
                <w:rFonts w:cs="Arial"/>
                <w:b/>
                <w:szCs w:val="22"/>
              </w:rPr>
            </w:pPr>
          </w:p>
        </w:tc>
      </w:tr>
      <w:tr w:rsidR="006165AE" w:rsidRPr="00741F7B" w14:paraId="51B39F48" w14:textId="77777777" w:rsidTr="00E13FCE">
        <w:tc>
          <w:tcPr>
            <w:tcW w:w="918" w:type="dxa"/>
          </w:tcPr>
          <w:p w14:paraId="162F2212" w14:textId="77777777" w:rsidR="006165AE" w:rsidRPr="00741F7B" w:rsidRDefault="006165AE" w:rsidP="0037726F">
            <w:pPr>
              <w:jc w:val="center"/>
              <w:rPr>
                <w:rFonts w:cs="Arial"/>
                <w:b/>
                <w:szCs w:val="22"/>
              </w:rPr>
            </w:pPr>
            <w:r w:rsidRPr="00741F7B">
              <w:rPr>
                <w:rFonts w:cs="Arial"/>
                <w:b/>
                <w:szCs w:val="22"/>
              </w:rPr>
              <w:t>2.0</w:t>
            </w:r>
          </w:p>
        </w:tc>
        <w:tc>
          <w:tcPr>
            <w:tcW w:w="8550" w:type="dxa"/>
          </w:tcPr>
          <w:p w14:paraId="74FAC7B8" w14:textId="71E7B497" w:rsidR="006165AE" w:rsidRDefault="006165AE" w:rsidP="0037726F">
            <w:pPr>
              <w:rPr>
                <w:rFonts w:cs="Arial"/>
                <w:b/>
                <w:szCs w:val="22"/>
              </w:rPr>
            </w:pPr>
            <w:r w:rsidRPr="00741F7B">
              <w:rPr>
                <w:rFonts w:cs="Arial"/>
                <w:b/>
                <w:szCs w:val="22"/>
              </w:rPr>
              <w:t xml:space="preserve">Obtain </w:t>
            </w:r>
            <w:r w:rsidR="00E13FCE">
              <w:rPr>
                <w:rFonts w:cs="Arial"/>
                <w:b/>
                <w:szCs w:val="22"/>
              </w:rPr>
              <w:t>Component Prep Label Check Clipboard</w:t>
            </w:r>
            <w:r w:rsidRPr="00741F7B">
              <w:rPr>
                <w:rFonts w:cs="Arial"/>
                <w:b/>
                <w:szCs w:val="22"/>
              </w:rPr>
              <w:t xml:space="preserve">  </w:t>
            </w:r>
          </w:p>
          <w:p w14:paraId="198B0268" w14:textId="4C7E8E30" w:rsidR="006165AE" w:rsidRDefault="006165AE" w:rsidP="0037726F">
            <w:pPr>
              <w:rPr>
                <w:rFonts w:cs="Arial"/>
                <w:bCs/>
                <w:i/>
                <w:iCs/>
                <w:color w:val="248FA0" w:themeColor="accent6"/>
                <w:szCs w:val="22"/>
              </w:rPr>
            </w:pPr>
            <w:r w:rsidRPr="006165AE">
              <w:rPr>
                <w:rFonts w:cs="Arial"/>
                <w:bCs/>
                <w:i/>
                <w:iCs/>
                <w:color w:val="248FA0" w:themeColor="accent6"/>
                <w:szCs w:val="22"/>
              </w:rPr>
              <w:t>Refer to BB-FORMS-</w:t>
            </w:r>
            <w:r w:rsidR="00295529">
              <w:rPr>
                <w:rFonts w:cs="Arial"/>
                <w:bCs/>
                <w:i/>
                <w:iCs/>
                <w:color w:val="248FA0" w:themeColor="accent6"/>
                <w:szCs w:val="22"/>
              </w:rPr>
              <w:t xml:space="preserve">0264 </w:t>
            </w:r>
            <w:r w:rsidRPr="006165AE">
              <w:rPr>
                <w:rFonts w:cs="Arial"/>
                <w:bCs/>
                <w:i/>
                <w:iCs/>
                <w:color w:val="248FA0" w:themeColor="accent6"/>
                <w:szCs w:val="22"/>
              </w:rPr>
              <w:t xml:space="preserve">Label Check </w:t>
            </w:r>
            <w:r w:rsidR="00E13FCE">
              <w:rPr>
                <w:rFonts w:cs="Arial"/>
                <w:bCs/>
                <w:i/>
                <w:iCs/>
                <w:color w:val="248FA0" w:themeColor="accent6"/>
                <w:szCs w:val="22"/>
              </w:rPr>
              <w:t>Form</w:t>
            </w:r>
          </w:p>
          <w:p w14:paraId="293AD96B" w14:textId="2FCA4F53" w:rsidR="006165AE" w:rsidRPr="006165AE" w:rsidRDefault="006165AE" w:rsidP="0037726F">
            <w:pPr>
              <w:rPr>
                <w:rFonts w:cs="Arial"/>
                <w:bCs/>
                <w:i/>
                <w:iCs/>
                <w:szCs w:val="22"/>
              </w:rPr>
            </w:pPr>
          </w:p>
        </w:tc>
      </w:tr>
      <w:tr w:rsidR="006165AE" w:rsidRPr="00741F7B" w14:paraId="2BE5AE78" w14:textId="77777777" w:rsidTr="00E13FCE">
        <w:trPr>
          <w:trHeight w:val="863"/>
        </w:trPr>
        <w:tc>
          <w:tcPr>
            <w:tcW w:w="918" w:type="dxa"/>
          </w:tcPr>
          <w:p w14:paraId="72F27CF2" w14:textId="77777777" w:rsidR="006165AE" w:rsidRPr="00741F7B" w:rsidRDefault="006165AE" w:rsidP="0037726F">
            <w:pPr>
              <w:jc w:val="center"/>
              <w:rPr>
                <w:rFonts w:cs="Arial"/>
                <w:b/>
                <w:szCs w:val="22"/>
              </w:rPr>
            </w:pPr>
            <w:r w:rsidRPr="00741F7B">
              <w:rPr>
                <w:rFonts w:cs="Arial"/>
                <w:b/>
                <w:szCs w:val="22"/>
              </w:rPr>
              <w:t>3.0</w:t>
            </w:r>
          </w:p>
          <w:p w14:paraId="71F0151D" w14:textId="77777777" w:rsidR="006165AE" w:rsidRPr="00741F7B" w:rsidRDefault="006165AE" w:rsidP="0037726F">
            <w:pPr>
              <w:jc w:val="center"/>
              <w:rPr>
                <w:rFonts w:cs="Arial"/>
                <w:b/>
                <w:szCs w:val="22"/>
              </w:rPr>
            </w:pPr>
          </w:p>
          <w:p w14:paraId="2266F94A" w14:textId="77777777" w:rsidR="006165AE" w:rsidRPr="00741F7B" w:rsidRDefault="006165AE" w:rsidP="0037726F">
            <w:pPr>
              <w:rPr>
                <w:rFonts w:cs="Arial"/>
                <w:b/>
                <w:szCs w:val="22"/>
              </w:rPr>
            </w:pPr>
          </w:p>
        </w:tc>
        <w:tc>
          <w:tcPr>
            <w:tcW w:w="8550" w:type="dxa"/>
          </w:tcPr>
          <w:p w14:paraId="63765A2E" w14:textId="27DC2D01" w:rsidR="006165AE" w:rsidRDefault="00E13FCE" w:rsidP="0037726F">
            <w:pPr>
              <w:rPr>
                <w:rFonts w:cs="Arial"/>
                <w:b/>
                <w:szCs w:val="22"/>
              </w:rPr>
            </w:pPr>
            <w:r>
              <w:rPr>
                <w:rFonts w:cs="Arial"/>
                <w:b/>
                <w:szCs w:val="22"/>
              </w:rPr>
              <w:t xml:space="preserve">Document Date/time, tech modifying component, type of modification, unit DIN, product E code, Expiration date/time on form. </w:t>
            </w:r>
          </w:p>
          <w:p w14:paraId="3AE630AA" w14:textId="77777777" w:rsidR="006165AE" w:rsidRPr="00741F7B" w:rsidRDefault="006165AE" w:rsidP="0037726F">
            <w:pPr>
              <w:rPr>
                <w:rFonts w:cs="Arial"/>
                <w:b/>
                <w:szCs w:val="22"/>
              </w:rPr>
            </w:pPr>
          </w:p>
        </w:tc>
      </w:tr>
      <w:tr w:rsidR="006165AE" w:rsidRPr="00741F7B" w14:paraId="1238F6C5" w14:textId="77777777" w:rsidTr="00E13FCE">
        <w:tc>
          <w:tcPr>
            <w:tcW w:w="918" w:type="dxa"/>
          </w:tcPr>
          <w:p w14:paraId="2562FABA" w14:textId="77777777" w:rsidR="006165AE" w:rsidRPr="00741F7B" w:rsidRDefault="006165AE" w:rsidP="0037726F">
            <w:pPr>
              <w:jc w:val="center"/>
              <w:rPr>
                <w:rFonts w:cs="Arial"/>
                <w:b/>
                <w:szCs w:val="22"/>
              </w:rPr>
            </w:pPr>
            <w:r w:rsidRPr="00741F7B">
              <w:rPr>
                <w:rFonts w:cs="Arial"/>
                <w:b/>
                <w:szCs w:val="22"/>
              </w:rPr>
              <w:t>4.0</w:t>
            </w:r>
          </w:p>
        </w:tc>
        <w:tc>
          <w:tcPr>
            <w:tcW w:w="8550" w:type="dxa"/>
          </w:tcPr>
          <w:p w14:paraId="1ABC0CDD" w14:textId="572D5848" w:rsidR="006165AE" w:rsidRPr="00741F7B" w:rsidRDefault="00E13FCE" w:rsidP="0037726F">
            <w:pPr>
              <w:rPr>
                <w:rFonts w:cs="Arial"/>
                <w:szCs w:val="22"/>
              </w:rPr>
            </w:pPr>
            <w:r>
              <w:rPr>
                <w:rFonts w:cs="Arial"/>
                <w:b/>
                <w:szCs w:val="22"/>
              </w:rPr>
              <w:t>Complete computer label check (See section 1)</w:t>
            </w:r>
          </w:p>
          <w:p w14:paraId="3B4647B0" w14:textId="77777777" w:rsidR="006165AE" w:rsidRPr="00741F7B" w:rsidRDefault="006165AE" w:rsidP="0037726F">
            <w:pPr>
              <w:rPr>
                <w:rFonts w:cs="Arial"/>
                <w:szCs w:val="22"/>
              </w:rPr>
            </w:pPr>
          </w:p>
        </w:tc>
      </w:tr>
      <w:tr w:rsidR="006165AE" w:rsidRPr="00741F7B" w14:paraId="7F36A5BA" w14:textId="77777777" w:rsidTr="00E13FCE">
        <w:tc>
          <w:tcPr>
            <w:tcW w:w="918" w:type="dxa"/>
          </w:tcPr>
          <w:p w14:paraId="2E5F9026" w14:textId="77777777" w:rsidR="006165AE" w:rsidRPr="00741F7B" w:rsidRDefault="006165AE" w:rsidP="0037726F">
            <w:pPr>
              <w:jc w:val="center"/>
              <w:rPr>
                <w:rFonts w:cs="Arial"/>
                <w:b/>
                <w:szCs w:val="22"/>
              </w:rPr>
            </w:pPr>
            <w:r w:rsidRPr="00741F7B">
              <w:rPr>
                <w:rFonts w:cs="Arial"/>
                <w:b/>
                <w:szCs w:val="22"/>
              </w:rPr>
              <w:t>5.0</w:t>
            </w:r>
          </w:p>
          <w:p w14:paraId="2329DE91" w14:textId="77777777" w:rsidR="006165AE" w:rsidRPr="00741F7B" w:rsidRDefault="006165AE" w:rsidP="0037726F">
            <w:pPr>
              <w:rPr>
                <w:rFonts w:cs="Arial"/>
                <w:b/>
                <w:szCs w:val="22"/>
              </w:rPr>
            </w:pPr>
          </w:p>
        </w:tc>
        <w:tc>
          <w:tcPr>
            <w:tcW w:w="8550" w:type="dxa"/>
          </w:tcPr>
          <w:p w14:paraId="184C3593" w14:textId="2DAE255A" w:rsidR="006165AE" w:rsidRDefault="00E13FCE" w:rsidP="0037726F">
            <w:pPr>
              <w:rPr>
                <w:rFonts w:cs="Arial"/>
                <w:b/>
                <w:szCs w:val="22"/>
              </w:rPr>
            </w:pPr>
            <w:r>
              <w:rPr>
                <w:rFonts w:cs="Arial"/>
                <w:b/>
                <w:szCs w:val="22"/>
              </w:rPr>
              <w:t xml:space="preserve">Take Clipbard and component to another technologist. </w:t>
            </w:r>
          </w:p>
          <w:p w14:paraId="5B137EF0" w14:textId="77777777" w:rsidR="006165AE" w:rsidRPr="00741F7B" w:rsidRDefault="006165AE" w:rsidP="0037726F">
            <w:pPr>
              <w:rPr>
                <w:rFonts w:cs="Arial"/>
                <w:b/>
                <w:szCs w:val="22"/>
              </w:rPr>
            </w:pPr>
          </w:p>
          <w:p w14:paraId="109944BB" w14:textId="33F66A79" w:rsidR="006165AE" w:rsidRDefault="00E13FCE" w:rsidP="006165AE">
            <w:pPr>
              <w:pStyle w:val="ListParagraph"/>
              <w:numPr>
                <w:ilvl w:val="1"/>
                <w:numId w:val="16"/>
              </w:numPr>
              <w:ind w:left="316"/>
              <w:rPr>
                <w:rFonts w:cs="Arial"/>
                <w:szCs w:val="22"/>
              </w:rPr>
            </w:pPr>
            <w:r>
              <w:rPr>
                <w:rFonts w:cs="Arial"/>
                <w:szCs w:val="22"/>
              </w:rPr>
              <w:t xml:space="preserve">Second technologists shall check DIN, product code, expiration date/time to verify label. </w:t>
            </w:r>
          </w:p>
          <w:p w14:paraId="0E454910" w14:textId="77777777" w:rsidR="00E13FCE" w:rsidRDefault="00E13FCE" w:rsidP="00E13FCE">
            <w:pPr>
              <w:pStyle w:val="ListParagraph"/>
              <w:numPr>
                <w:ilvl w:val="1"/>
                <w:numId w:val="16"/>
              </w:numPr>
              <w:ind w:left="316"/>
              <w:rPr>
                <w:rFonts w:cs="Arial"/>
                <w:szCs w:val="22"/>
              </w:rPr>
            </w:pPr>
            <w:r>
              <w:rPr>
                <w:rFonts w:cs="Arial"/>
                <w:szCs w:val="22"/>
              </w:rPr>
              <w:t>Product labels MUST match Sunquest unit information (Available in Blood Bank Inquiry)</w:t>
            </w:r>
          </w:p>
          <w:p w14:paraId="6216F040" w14:textId="34BD355A" w:rsidR="00E13FCE" w:rsidRDefault="00E13FCE" w:rsidP="00E13FCE">
            <w:pPr>
              <w:pStyle w:val="ListParagraph"/>
              <w:numPr>
                <w:ilvl w:val="1"/>
                <w:numId w:val="16"/>
              </w:numPr>
              <w:ind w:left="316"/>
              <w:rPr>
                <w:rFonts w:cs="Arial"/>
                <w:szCs w:val="22"/>
              </w:rPr>
            </w:pPr>
            <w:r>
              <w:rPr>
                <w:rFonts w:cs="Arial"/>
                <w:szCs w:val="22"/>
              </w:rPr>
              <w:t>Second technologist will initial on the form for the label verification</w:t>
            </w:r>
            <w:r w:rsidR="006165AE">
              <w:rPr>
                <w:rFonts w:cs="Arial"/>
                <w:szCs w:val="22"/>
              </w:rPr>
              <w:t>.</w:t>
            </w:r>
          </w:p>
          <w:p w14:paraId="7AD3C85E" w14:textId="77777777" w:rsidR="006165AE" w:rsidRPr="006165AE" w:rsidRDefault="006165AE" w:rsidP="006165AE"/>
          <w:p w14:paraId="3EAFF429" w14:textId="77777777" w:rsidR="006165AE" w:rsidRPr="006165AE" w:rsidRDefault="006165AE" w:rsidP="006165AE">
            <w:pPr>
              <w:ind w:left="1080"/>
              <w:rPr>
                <w:rFonts w:cs="Arial"/>
                <w:szCs w:val="22"/>
              </w:rPr>
            </w:pPr>
          </w:p>
        </w:tc>
      </w:tr>
      <w:tr w:rsidR="006165AE" w:rsidRPr="00741F7B" w14:paraId="23DF7178" w14:textId="77777777" w:rsidTr="00E13FCE">
        <w:tc>
          <w:tcPr>
            <w:tcW w:w="918" w:type="dxa"/>
          </w:tcPr>
          <w:p w14:paraId="6E80D2CB" w14:textId="77777777" w:rsidR="006165AE" w:rsidRPr="00741F7B" w:rsidRDefault="006165AE" w:rsidP="0037726F">
            <w:pPr>
              <w:jc w:val="center"/>
              <w:rPr>
                <w:rFonts w:cs="Arial"/>
                <w:b/>
                <w:szCs w:val="22"/>
              </w:rPr>
            </w:pPr>
            <w:r w:rsidRPr="00741F7B">
              <w:rPr>
                <w:rFonts w:cs="Arial"/>
                <w:b/>
                <w:szCs w:val="22"/>
              </w:rPr>
              <w:t>6.0</w:t>
            </w:r>
          </w:p>
        </w:tc>
        <w:tc>
          <w:tcPr>
            <w:tcW w:w="8550" w:type="dxa"/>
          </w:tcPr>
          <w:p w14:paraId="5F23AA42" w14:textId="1DDAA3F0" w:rsidR="006165AE" w:rsidRPr="00741F7B" w:rsidRDefault="00E13FCE" w:rsidP="0037726F">
            <w:pPr>
              <w:rPr>
                <w:rFonts w:cs="Arial"/>
                <w:b/>
                <w:szCs w:val="22"/>
              </w:rPr>
            </w:pPr>
            <w:r>
              <w:rPr>
                <w:rFonts w:cs="Arial"/>
                <w:b/>
                <w:szCs w:val="22"/>
              </w:rPr>
              <w:t>After label check is complete, the technologist modifying the component will place a label checked sticker on the unit label in the bottom right hand corner.</w:t>
            </w:r>
          </w:p>
          <w:p w14:paraId="76479132" w14:textId="5509DE11" w:rsidR="006165AE" w:rsidRPr="001C536D" w:rsidRDefault="001C536D" w:rsidP="0037726F">
            <w:pPr>
              <w:rPr>
                <w:rFonts w:cs="Arial"/>
                <w:bCs/>
                <w:i/>
                <w:iCs/>
                <w:color w:val="248FA0" w:themeColor="accent6"/>
                <w:szCs w:val="22"/>
              </w:rPr>
            </w:pPr>
            <w:r w:rsidRPr="001C536D">
              <w:rPr>
                <w:rFonts w:cs="Arial"/>
                <w:bCs/>
                <w:i/>
                <w:iCs/>
                <w:color w:val="248FA0" w:themeColor="accent6"/>
                <w:szCs w:val="22"/>
              </w:rPr>
              <w:t>Refer to BB-LABEL-</w:t>
            </w:r>
            <w:r w:rsidR="00295529">
              <w:rPr>
                <w:rFonts w:cs="Arial"/>
                <w:bCs/>
                <w:i/>
                <w:iCs/>
                <w:color w:val="248FA0" w:themeColor="accent6"/>
                <w:szCs w:val="22"/>
              </w:rPr>
              <w:t>0069: Label Check Performed (sticker)</w:t>
            </w:r>
          </w:p>
          <w:p w14:paraId="1C26B2FB" w14:textId="0D82F830" w:rsidR="006165AE" w:rsidRDefault="006165AE" w:rsidP="00E13FCE">
            <w:pPr>
              <w:rPr>
                <w:rFonts w:cs="Arial"/>
                <w:szCs w:val="22"/>
              </w:rPr>
            </w:pPr>
            <w:r w:rsidRPr="00741F7B">
              <w:rPr>
                <w:rFonts w:cs="Arial"/>
                <w:szCs w:val="22"/>
              </w:rPr>
              <w:t xml:space="preserve">6.1  </w:t>
            </w:r>
            <w:r w:rsidR="00E13FCE">
              <w:rPr>
                <w:rFonts w:cs="Arial"/>
                <w:szCs w:val="22"/>
              </w:rPr>
              <w:t xml:space="preserve">This sticker will reflect that a label check has been completed. </w:t>
            </w:r>
          </w:p>
          <w:p w14:paraId="363B25AB" w14:textId="77777777" w:rsidR="00E13FCE" w:rsidRDefault="00E13FCE" w:rsidP="00E13FCE">
            <w:pPr>
              <w:rPr>
                <w:rFonts w:cs="Arial"/>
                <w:szCs w:val="22"/>
              </w:rPr>
            </w:pPr>
            <w:r>
              <w:rPr>
                <w:rFonts w:cs="Arial"/>
                <w:szCs w:val="22"/>
              </w:rPr>
              <w:t xml:space="preserve">6.2  If additional product modification is needed. The sticker will get covered by the  </w:t>
            </w:r>
          </w:p>
          <w:p w14:paraId="6A76C738" w14:textId="77777777" w:rsidR="006237CE" w:rsidRDefault="00E13FCE" w:rsidP="00E13FCE">
            <w:pPr>
              <w:rPr>
                <w:rFonts w:cs="Arial"/>
                <w:szCs w:val="22"/>
              </w:rPr>
            </w:pPr>
            <w:r>
              <w:rPr>
                <w:rFonts w:cs="Arial"/>
                <w:szCs w:val="22"/>
              </w:rPr>
              <w:t xml:space="preserve">       new product </w:t>
            </w:r>
            <w:r w:rsidR="006237CE">
              <w:rPr>
                <w:rFonts w:cs="Arial"/>
                <w:szCs w:val="22"/>
              </w:rPr>
              <w:t xml:space="preserve">label </w:t>
            </w:r>
            <w:r>
              <w:rPr>
                <w:rFonts w:cs="Arial"/>
                <w:szCs w:val="22"/>
              </w:rPr>
              <w:t>and a new label check will be needed</w:t>
            </w:r>
            <w:r w:rsidR="006237CE">
              <w:rPr>
                <w:rFonts w:cs="Arial"/>
                <w:szCs w:val="22"/>
              </w:rPr>
              <w:t xml:space="preserve"> with new label check </w:t>
            </w:r>
          </w:p>
          <w:p w14:paraId="39EF3187" w14:textId="6C02E08F" w:rsidR="00E13FCE" w:rsidRDefault="006237CE" w:rsidP="00E13FCE">
            <w:pPr>
              <w:rPr>
                <w:rFonts w:cs="Arial"/>
                <w:szCs w:val="22"/>
              </w:rPr>
            </w:pPr>
            <w:r>
              <w:rPr>
                <w:rFonts w:cs="Arial"/>
                <w:szCs w:val="22"/>
              </w:rPr>
              <w:t xml:space="preserve">       sticker</w:t>
            </w:r>
            <w:r w:rsidR="00E13FCE">
              <w:rPr>
                <w:rFonts w:cs="Arial"/>
                <w:szCs w:val="22"/>
              </w:rPr>
              <w:t xml:space="preserve">. </w:t>
            </w:r>
          </w:p>
          <w:p w14:paraId="424C153B" w14:textId="624AE1B6" w:rsidR="00E13FCE" w:rsidRDefault="00E13FCE" w:rsidP="00E13FCE">
            <w:pPr>
              <w:rPr>
                <w:rFonts w:cs="Arial"/>
                <w:szCs w:val="22"/>
              </w:rPr>
            </w:pPr>
            <w:r>
              <w:rPr>
                <w:rFonts w:cs="Arial"/>
                <w:szCs w:val="22"/>
              </w:rPr>
              <w:t xml:space="preserve">6.3  A label check MUST be done every time a unit label is modified. </w:t>
            </w:r>
          </w:p>
          <w:p w14:paraId="5F142BC1" w14:textId="775DE81B" w:rsidR="006165AE" w:rsidRPr="00741F7B" w:rsidRDefault="006165AE" w:rsidP="006165AE">
            <w:pPr>
              <w:rPr>
                <w:rFonts w:cs="Arial"/>
                <w:b/>
                <w:szCs w:val="22"/>
              </w:rPr>
            </w:pPr>
          </w:p>
        </w:tc>
      </w:tr>
      <w:tr w:rsidR="006165AE" w:rsidRPr="00741F7B" w14:paraId="0AC8C15C" w14:textId="77777777" w:rsidTr="00E13FCE">
        <w:tc>
          <w:tcPr>
            <w:tcW w:w="918" w:type="dxa"/>
          </w:tcPr>
          <w:p w14:paraId="4E10C0B7" w14:textId="77777777" w:rsidR="006165AE" w:rsidRPr="00741F7B" w:rsidRDefault="006165AE" w:rsidP="0037726F">
            <w:pPr>
              <w:jc w:val="center"/>
              <w:rPr>
                <w:rFonts w:cs="Arial"/>
                <w:b/>
                <w:szCs w:val="22"/>
              </w:rPr>
            </w:pPr>
            <w:r w:rsidRPr="00741F7B">
              <w:rPr>
                <w:rFonts w:cs="Arial"/>
                <w:b/>
                <w:szCs w:val="22"/>
              </w:rPr>
              <w:t>7.0</w:t>
            </w:r>
          </w:p>
        </w:tc>
        <w:tc>
          <w:tcPr>
            <w:tcW w:w="8550" w:type="dxa"/>
          </w:tcPr>
          <w:p w14:paraId="44C1980C" w14:textId="7311258E" w:rsidR="006165AE" w:rsidRDefault="00E13FCE" w:rsidP="0037726F">
            <w:pPr>
              <w:rPr>
                <w:rFonts w:cs="Arial"/>
                <w:b/>
                <w:szCs w:val="22"/>
              </w:rPr>
            </w:pPr>
            <w:r>
              <w:rPr>
                <w:rFonts w:cs="Arial"/>
                <w:b/>
                <w:szCs w:val="22"/>
              </w:rPr>
              <w:t xml:space="preserve">Retain </w:t>
            </w:r>
            <w:r w:rsidR="006D6C35">
              <w:rPr>
                <w:rFonts w:cs="Arial"/>
                <w:b/>
                <w:szCs w:val="22"/>
              </w:rPr>
              <w:t xml:space="preserve">Component Prep </w:t>
            </w:r>
            <w:r>
              <w:rPr>
                <w:rFonts w:cs="Arial"/>
                <w:b/>
                <w:szCs w:val="22"/>
              </w:rPr>
              <w:t xml:space="preserve">Label Check Form for 2 months. </w:t>
            </w:r>
          </w:p>
          <w:p w14:paraId="43F0DFDC" w14:textId="77777777" w:rsidR="00E13FCE" w:rsidRPr="00741F7B" w:rsidRDefault="00E13FCE" w:rsidP="0037726F">
            <w:pPr>
              <w:rPr>
                <w:rFonts w:cs="Arial"/>
                <w:b/>
                <w:szCs w:val="22"/>
              </w:rPr>
            </w:pPr>
          </w:p>
        </w:tc>
      </w:tr>
    </w:tbl>
    <w:p w14:paraId="72F75A55" w14:textId="77777777" w:rsidR="006165AE" w:rsidRPr="007232F3" w:rsidRDefault="006165AE" w:rsidP="007232F3"/>
    <w:p w14:paraId="526770E5" w14:textId="77777777" w:rsidR="00B048D9" w:rsidRDefault="007F3E6E" w:rsidP="00887AE0">
      <w:pPr>
        <w:pStyle w:val="Heading1"/>
      </w:pPr>
      <w:r>
        <w:t xml:space="preserve">Literature </w:t>
      </w:r>
      <w:r w:rsidR="00B048D9">
        <w:t>References</w:t>
      </w:r>
      <w:r>
        <w:t>:</w:t>
      </w:r>
    </w:p>
    <w:p w14:paraId="393DA3F5" w14:textId="233CDAC4" w:rsidR="00FF3028" w:rsidRDefault="00FF3028" w:rsidP="00BF5F7B">
      <w:r>
        <w:t xml:space="preserve">AABB Standards for Blood Banks and Transfusion Services, revised periodically. </w:t>
      </w:r>
    </w:p>
    <w:p w14:paraId="77448853" w14:textId="77777777" w:rsidR="00FF3028" w:rsidRPr="00BF5F7B" w:rsidRDefault="00FF3028" w:rsidP="00BF5F7B"/>
    <w:p w14:paraId="2025894A" w14:textId="77777777" w:rsidR="00AB191A" w:rsidRDefault="007F3E6E" w:rsidP="00AB191A">
      <w:pPr>
        <w:pStyle w:val="Heading1"/>
      </w:pPr>
      <w:r>
        <w:t>Related Procedures/Policies in Navex:</w:t>
      </w:r>
    </w:p>
    <w:p w14:paraId="5B10B067" w14:textId="77777777" w:rsidR="00BF5F7B" w:rsidRPr="00BF5F7B" w:rsidRDefault="00BF5F7B" w:rsidP="00BF5F7B"/>
    <w:p w14:paraId="2A4C3510" w14:textId="77777777" w:rsidR="00B048D9" w:rsidRDefault="00B048D9" w:rsidP="00887AE0">
      <w:pPr>
        <w:pStyle w:val="Heading1"/>
      </w:pPr>
      <w:r>
        <w:t>Attachments</w:t>
      </w:r>
      <w:r w:rsidR="007F3E6E">
        <w:t>/Linked Documents in Title 21:</w:t>
      </w:r>
    </w:p>
    <w:p w14:paraId="34CA11D1" w14:textId="6BC192E3" w:rsidR="00BF5F7B" w:rsidRDefault="00FF3028" w:rsidP="00BF5F7B">
      <w:r>
        <w:t>BB-FORMS-</w:t>
      </w:r>
      <w:r w:rsidR="00295529">
        <w:t>0264</w:t>
      </w:r>
      <w:r>
        <w:t xml:space="preserve">: Label Check </w:t>
      </w:r>
      <w:r w:rsidR="00E13FCE">
        <w:t>Form</w:t>
      </w:r>
    </w:p>
    <w:p w14:paraId="301A3D6A" w14:textId="50A2EE52" w:rsidR="001C536D" w:rsidRDefault="001C536D" w:rsidP="00BF5F7B">
      <w:r>
        <w:t>BB-LABEL-</w:t>
      </w:r>
      <w:r w:rsidR="00295529">
        <w:t>0069</w:t>
      </w:r>
      <w:r>
        <w:t>: Label Check Sticker</w:t>
      </w:r>
    </w:p>
    <w:p w14:paraId="471A5E89" w14:textId="77777777" w:rsidR="00BF5F7B" w:rsidRPr="00BF5F7B" w:rsidRDefault="00BF5F7B" w:rsidP="00BF5F7B"/>
    <w:p w14:paraId="1F6E6A21" w14:textId="6923ADBA" w:rsidR="00BF5F7B" w:rsidRPr="00BF5F7B" w:rsidRDefault="00A7748A" w:rsidP="00350288">
      <w:pPr>
        <w:pStyle w:val="Heading1"/>
      </w:pPr>
      <w:r>
        <w:t>Revision Dates</w:t>
      </w:r>
      <w:r w:rsidR="001F0047">
        <w:t>: Review Change Summary as represented in Title 21.</w:t>
      </w:r>
    </w:p>
    <w:sectPr w:rsidR="00BF5F7B" w:rsidRPr="00BF5F7B" w:rsidSect="000A4F0A">
      <w:type w:val="continuous"/>
      <w:pgSz w:w="12240" w:h="15840" w:code="1"/>
      <w:pgMar w:top="117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84B4" w14:textId="77777777" w:rsidR="00CD22F5" w:rsidRDefault="00CD22F5" w:rsidP="009A3908">
      <w:r>
        <w:separator/>
      </w:r>
    </w:p>
  </w:endnote>
  <w:endnote w:type="continuationSeparator" w:id="0">
    <w:p w14:paraId="4FA46818" w14:textId="77777777" w:rsidR="00CD22F5" w:rsidRDefault="00CD22F5"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ITC Franklin Gothic Std 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E69FB" w14:textId="77777777"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23A482B3" w14:textId="77777777"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4F6A" w14:textId="77777777" w:rsidR="00974CB9" w:rsidRDefault="00974CB9" w:rsidP="00A153FF">
    <w:pPr>
      <w:jc w:val="center"/>
      <w:rPr>
        <w:rFonts w:asciiTheme="minorHAnsi" w:hAnsiTheme="minorHAnsi" w:cstheme="minorHAnsi"/>
        <w:bCs/>
        <w:szCs w:val="22"/>
      </w:rPr>
    </w:pPr>
  </w:p>
  <w:p w14:paraId="62E350A0" w14:textId="77777777"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4598F007" w14:textId="77777777"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6BF47" w14:textId="77777777" w:rsidR="00CD22F5" w:rsidRDefault="00CD22F5" w:rsidP="009A3908">
      <w:r>
        <w:separator/>
      </w:r>
    </w:p>
  </w:footnote>
  <w:footnote w:type="continuationSeparator" w:id="0">
    <w:p w14:paraId="4C97161F" w14:textId="77777777" w:rsidR="00CD22F5" w:rsidRDefault="00CD22F5"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463D" w14:textId="06B047F8"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AC8A" w14:textId="5F51B1A3" w:rsidR="00A153FF" w:rsidRPr="002406B9" w:rsidRDefault="00540BA4" w:rsidP="00A153FF">
    <w:pPr>
      <w:shd w:val="clear" w:color="auto" w:fill="A6A6A6" w:themeFill="background1" w:themeFillShade="A6"/>
      <w:spacing w:line="360" w:lineRule="auto"/>
      <w:ind w:right="90"/>
      <w:jc w:val="center"/>
      <w:rPr>
        <w:rFonts w:ascii="Franklin Gothic Demi" w:hAnsi="Franklin Gothic Demi"/>
        <w:b/>
        <w:szCs w:val="32"/>
      </w:rPr>
    </w:pPr>
    <w:r>
      <w:t>Label Check (Verify)</w:t>
    </w:r>
  </w:p>
  <w:p w14:paraId="28791342" w14:textId="77777777"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10"/>
      <w:gridCol w:w="3094"/>
    </w:tblGrid>
    <w:tr w:rsidR="00A153FF" w:rsidRPr="00F85C8D" w14:paraId="7CC3AEA5" w14:textId="77777777" w:rsidTr="00A2219E">
      <w:tc>
        <w:tcPr>
          <w:tcW w:w="3145" w:type="dxa"/>
          <w:tcBorders>
            <w:left w:val="single" w:sz="4" w:space="0" w:color="auto"/>
            <w:bottom w:val="single" w:sz="4" w:space="0" w:color="auto"/>
          </w:tcBorders>
          <w:shd w:val="clear" w:color="auto" w:fill="auto"/>
        </w:tcPr>
        <w:p w14:paraId="47E49EBF" w14:textId="77777777" w:rsidR="00A153FF" w:rsidRPr="00F85C8D" w:rsidRDefault="007F3E6E" w:rsidP="00A153FF">
          <w:pPr>
            <w:rPr>
              <w:rFonts w:ascii="Franklin Gothic Book" w:hAnsi="Franklin Gothic Book"/>
              <w:b/>
              <w:szCs w:val="22"/>
            </w:rPr>
          </w:pPr>
          <w:r>
            <w:rPr>
              <w:noProof/>
            </w:rPr>
            <w:drawing>
              <wp:inline distT="0" distB="0" distL="0" distR="0" wp14:anchorId="2FD61812" wp14:editId="43663EC2">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14:paraId="28AAE213" w14:textId="77777777" w:rsidR="00335902" w:rsidRPr="00335902" w:rsidRDefault="00605CB6" w:rsidP="001F0047">
          <w:pPr>
            <w:rPr>
              <w:rFonts w:ascii="Franklin Gothic Demi" w:hAnsi="Franklin Gothic Demi"/>
              <w:smallCaps/>
              <w:szCs w:val="22"/>
            </w:rPr>
          </w:pPr>
          <w:r>
            <w:rPr>
              <w:rFonts w:ascii="Franklin Gothic Demi" w:hAnsi="Franklin Gothic Demi"/>
              <w:smallCaps/>
              <w:szCs w:val="22"/>
            </w:rPr>
            <w:t>Document Type:</w:t>
          </w:r>
        </w:p>
        <w:p w14:paraId="3EAFC0D4" w14:textId="77777777" w:rsidR="007F3E6E" w:rsidRDefault="007F3E6E" w:rsidP="001F0047">
          <w:pPr>
            <w:rPr>
              <w:rFonts w:ascii="Segoe UI Symbol" w:hAnsi="Segoe UI Symbol" w:cs="Segoe UI Symbol"/>
            </w:rPr>
          </w:pPr>
        </w:p>
        <w:p w14:paraId="77855B41" w14:textId="77777777" w:rsidR="001F0047" w:rsidRDefault="00335902" w:rsidP="001F0047">
          <w:pPr>
            <w:rPr>
              <w:rFonts w:cs="Arial"/>
            </w:rPr>
          </w:pPr>
          <w:r>
            <w:rPr>
              <w:rFonts w:cs="Arial"/>
            </w:rPr>
            <w:t>Procedure</w:t>
          </w:r>
        </w:p>
        <w:p w14:paraId="520ACF70" w14:textId="77777777"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14:paraId="03C4DB3A" w14:textId="77777777"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p>
        <w:p w14:paraId="321AE3E3" w14:textId="40E95A53"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4CA54E8F" w14:textId="3FFF6662" w:rsidR="00A153FF" w:rsidRPr="00EF4D17" w:rsidRDefault="00540BA4" w:rsidP="00A153FF">
          <w:pPr>
            <w:rPr>
              <w:rFonts w:ascii="Franklin Gothic Book" w:hAnsi="Franklin Gothic Book"/>
              <w:b/>
              <w:sz w:val="28"/>
              <w:szCs w:val="28"/>
            </w:rPr>
          </w:pPr>
          <w:r>
            <w:rPr>
              <w:rFonts w:ascii="Franklin Gothic Book" w:hAnsi="Franklin Gothic Book"/>
              <w:b/>
              <w:sz w:val="28"/>
              <w:szCs w:val="28"/>
            </w:rPr>
            <w:t>3/14/11</w:t>
          </w:r>
        </w:p>
      </w:tc>
    </w:tr>
    <w:tr w:rsidR="00A153FF" w:rsidRPr="00F85C8D" w14:paraId="7247A84B" w14:textId="77777777" w:rsidTr="00A2219E">
      <w:trPr>
        <w:trHeight w:val="1090"/>
      </w:trPr>
      <w:tc>
        <w:tcPr>
          <w:tcW w:w="3145" w:type="dxa"/>
          <w:tcBorders>
            <w:left w:val="single" w:sz="4" w:space="0" w:color="auto"/>
            <w:bottom w:val="single" w:sz="4" w:space="0" w:color="000000"/>
          </w:tcBorders>
          <w:shd w:val="clear" w:color="auto" w:fill="auto"/>
        </w:tcPr>
        <w:p w14:paraId="7A0FE2F4" w14:textId="77777777" w:rsidR="001F0047" w:rsidRDefault="001F0047" w:rsidP="001F0047">
          <w:pPr>
            <w:rPr>
              <w:rFonts w:ascii="Franklin Gothic Book" w:hAnsi="Franklin Gothic Book"/>
              <w:b/>
              <w:szCs w:val="22"/>
            </w:rPr>
          </w:pPr>
          <w:r>
            <w:rPr>
              <w:rFonts w:ascii="Franklin Gothic Book" w:hAnsi="Franklin Gothic Book"/>
              <w:b/>
              <w:szCs w:val="22"/>
            </w:rPr>
            <w:t>CLIA Lab Director:</w:t>
          </w:r>
        </w:p>
        <w:p w14:paraId="6F1F0031" w14:textId="77777777" w:rsidR="00A153FF" w:rsidRDefault="00A153FF" w:rsidP="001F0047">
          <w:pPr>
            <w:rPr>
              <w:rFonts w:ascii="Franklin Gothic Book" w:hAnsi="Franklin Gothic Book"/>
              <w:b/>
              <w:szCs w:val="22"/>
            </w:rPr>
          </w:pPr>
        </w:p>
        <w:p w14:paraId="14B61FB4" w14:textId="77777777" w:rsidR="00540BA4" w:rsidRDefault="00540BA4" w:rsidP="001F0047">
          <w:pPr>
            <w:rPr>
              <w:rFonts w:ascii="Franklin Gothic Book" w:hAnsi="Franklin Gothic Book"/>
              <w:b/>
              <w:szCs w:val="22"/>
            </w:rPr>
          </w:pPr>
        </w:p>
        <w:p w14:paraId="4E82A3F3" w14:textId="01ED04B7" w:rsidR="00540BA4" w:rsidRPr="00F85C8D" w:rsidRDefault="00540BA4" w:rsidP="00540BA4">
          <w:r>
            <w:t>Gregory Pomper</w:t>
          </w:r>
        </w:p>
      </w:tc>
      <w:tc>
        <w:tcPr>
          <w:tcW w:w="3060" w:type="dxa"/>
          <w:tcBorders>
            <w:bottom w:val="single" w:sz="4" w:space="0" w:color="000000"/>
          </w:tcBorders>
          <w:shd w:val="clear" w:color="auto" w:fill="auto"/>
        </w:tcPr>
        <w:p w14:paraId="04D87E1E" w14:textId="77777777"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68C6EB8A" w14:textId="77777777" w:rsidR="001F0047" w:rsidRDefault="001F0047" w:rsidP="001F0047">
          <w:pPr>
            <w:rPr>
              <w:rFonts w:ascii="Franklin Gothic Demi" w:hAnsi="Franklin Gothic Demi"/>
              <w:smallCaps/>
              <w:szCs w:val="22"/>
            </w:rPr>
          </w:pPr>
        </w:p>
        <w:p w14:paraId="65F7E60A" w14:textId="77777777" w:rsidR="00540BA4" w:rsidRDefault="00540BA4" w:rsidP="001F0047">
          <w:pPr>
            <w:rPr>
              <w:rFonts w:ascii="Franklin Gothic Demi" w:hAnsi="Franklin Gothic Demi"/>
              <w:smallCaps/>
              <w:szCs w:val="22"/>
            </w:rPr>
          </w:pPr>
        </w:p>
        <w:p w14:paraId="006AFA67" w14:textId="7D08A23E" w:rsidR="00540BA4" w:rsidRPr="001F0047" w:rsidRDefault="00540BA4" w:rsidP="00540BA4">
          <w:r>
            <w:t>Blood Bank</w:t>
          </w:r>
        </w:p>
      </w:tc>
      <w:tc>
        <w:tcPr>
          <w:tcW w:w="3145" w:type="dxa"/>
          <w:tcBorders>
            <w:bottom w:val="single" w:sz="4" w:space="0" w:color="000000"/>
          </w:tcBorders>
          <w:shd w:val="clear" w:color="auto" w:fill="auto"/>
        </w:tcPr>
        <w:p w14:paraId="2314E90F" w14:textId="77777777"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14:paraId="2AC42390" w14:textId="77777777" w:rsidR="00540BA4" w:rsidRDefault="00540BA4" w:rsidP="001F0047">
          <w:pPr>
            <w:rPr>
              <w:rFonts w:ascii="Franklin Gothic Book" w:hAnsi="Franklin Gothic Book" w:cs="Calibri"/>
              <w:szCs w:val="22"/>
            </w:rPr>
          </w:pPr>
        </w:p>
        <w:p w14:paraId="0F6655DF" w14:textId="77777777" w:rsidR="00540BA4" w:rsidRDefault="00540BA4" w:rsidP="001F0047">
          <w:pPr>
            <w:rPr>
              <w:rFonts w:ascii="Franklin Gothic Book" w:hAnsi="Franklin Gothic Book" w:cs="Calibri"/>
              <w:szCs w:val="22"/>
            </w:rPr>
          </w:pPr>
        </w:p>
        <w:p w14:paraId="7A7B9673" w14:textId="5E4A8A6F" w:rsidR="00636B43" w:rsidRPr="00636B43" w:rsidRDefault="00540BA4" w:rsidP="00540BA4">
          <w:pPr>
            <w:rPr>
              <w:rFonts w:ascii="Franklin Gothic Book" w:hAnsi="Franklin Gothic Book"/>
              <w:szCs w:val="22"/>
            </w:rPr>
          </w:pPr>
          <w:r>
            <w:rPr>
              <w:rFonts w:ascii="Franklin Gothic Book" w:hAnsi="Franklin Gothic Book"/>
              <w:szCs w:val="22"/>
            </w:rPr>
            <w:t>Blood Bank Management</w:t>
          </w:r>
        </w:p>
      </w:tc>
    </w:tr>
  </w:tbl>
  <w:p w14:paraId="42104274" w14:textId="77777777"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552"/>
    <w:multiLevelType w:val="multilevel"/>
    <w:tmpl w:val="17F09188"/>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10D15530"/>
    <w:multiLevelType w:val="hybridMultilevel"/>
    <w:tmpl w:val="A3C8C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75ABE"/>
    <w:multiLevelType w:val="hybridMultilevel"/>
    <w:tmpl w:val="DB48DA0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94FAB3E2">
      <w:start w:val="1"/>
      <w:numFmt w:val="lowerLetter"/>
      <w:lvlText w:val="%3."/>
      <w:lvlJc w:val="left"/>
      <w:pPr>
        <w:ind w:left="2340" w:hanging="360"/>
      </w:pPr>
      <w:rPr>
        <w:rFonts w:hint="default"/>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B3077"/>
    <w:multiLevelType w:val="hybridMultilevel"/>
    <w:tmpl w:val="174E5B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B7580E"/>
    <w:multiLevelType w:val="hybridMultilevel"/>
    <w:tmpl w:val="944E01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7E7DA4"/>
    <w:multiLevelType w:val="hybridMultilevel"/>
    <w:tmpl w:val="87F0A5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B4168A"/>
    <w:multiLevelType w:val="multilevel"/>
    <w:tmpl w:val="DD6E4AE0"/>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2D7084"/>
    <w:multiLevelType w:val="hybridMultilevel"/>
    <w:tmpl w:val="95B260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CB65F0"/>
    <w:multiLevelType w:val="hybridMultilevel"/>
    <w:tmpl w:val="EA4883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EF0328"/>
    <w:multiLevelType w:val="hybridMultilevel"/>
    <w:tmpl w:val="8D0C8D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7251EAC"/>
    <w:multiLevelType w:val="hybridMultilevel"/>
    <w:tmpl w:val="C96EF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8F54FE"/>
    <w:multiLevelType w:val="hybridMultilevel"/>
    <w:tmpl w:val="B2B41462"/>
    <w:lvl w:ilvl="0" w:tplc="6838C48A">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291603"/>
    <w:multiLevelType w:val="hybridMultilevel"/>
    <w:tmpl w:val="3588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92DA0"/>
    <w:multiLevelType w:val="hybridMultilevel"/>
    <w:tmpl w:val="8FB6DDD0"/>
    <w:lvl w:ilvl="0" w:tplc="F05A52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7B4F34"/>
    <w:multiLevelType w:val="hybridMultilevel"/>
    <w:tmpl w:val="8A9CFB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8740332"/>
    <w:multiLevelType w:val="hybridMultilevel"/>
    <w:tmpl w:val="F3C0CD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abstractNum w:abstractNumId="24" w15:restartNumberingAfterBreak="0">
    <w:nsid w:val="7C61639A"/>
    <w:multiLevelType w:val="hybridMultilevel"/>
    <w:tmpl w:val="3EBAC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006559">
    <w:abstractNumId w:val="9"/>
  </w:num>
  <w:num w:numId="2" w16cid:durableId="1658143104">
    <w:abstractNumId w:val="14"/>
  </w:num>
  <w:num w:numId="3" w16cid:durableId="832600975">
    <w:abstractNumId w:val="20"/>
  </w:num>
  <w:num w:numId="4" w16cid:durableId="557128043">
    <w:abstractNumId w:val="23"/>
  </w:num>
  <w:num w:numId="5" w16cid:durableId="16612280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31474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24247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8631601">
    <w:abstractNumId w:val="5"/>
  </w:num>
  <w:num w:numId="9" w16cid:durableId="2033458429">
    <w:abstractNumId w:val="3"/>
  </w:num>
  <w:num w:numId="10" w16cid:durableId="1644043094">
    <w:abstractNumId w:val="19"/>
  </w:num>
  <w:num w:numId="11" w16cid:durableId="700208204">
    <w:abstractNumId w:val="21"/>
  </w:num>
  <w:num w:numId="12" w16cid:durableId="1161968362">
    <w:abstractNumId w:val="21"/>
  </w:num>
  <w:num w:numId="13" w16cid:durableId="1452672954">
    <w:abstractNumId w:val="21"/>
  </w:num>
  <w:num w:numId="14" w16cid:durableId="1261524483">
    <w:abstractNumId w:val="21"/>
    <w:lvlOverride w:ilvl="0">
      <w:startOverride w:val="1"/>
    </w:lvlOverride>
  </w:num>
  <w:num w:numId="15" w16cid:durableId="1019238722">
    <w:abstractNumId w:val="2"/>
  </w:num>
  <w:num w:numId="16" w16cid:durableId="1821849903">
    <w:abstractNumId w:val="0"/>
  </w:num>
  <w:num w:numId="17" w16cid:durableId="398677476">
    <w:abstractNumId w:val="12"/>
  </w:num>
  <w:num w:numId="18" w16cid:durableId="1092359541">
    <w:abstractNumId w:val="24"/>
  </w:num>
  <w:num w:numId="19" w16cid:durableId="1143888270">
    <w:abstractNumId w:val="17"/>
  </w:num>
  <w:num w:numId="20" w16cid:durableId="1754819944">
    <w:abstractNumId w:val="6"/>
  </w:num>
  <w:num w:numId="21" w16cid:durableId="126433175">
    <w:abstractNumId w:val="18"/>
  </w:num>
  <w:num w:numId="22" w16cid:durableId="2079743875">
    <w:abstractNumId w:val="13"/>
  </w:num>
  <w:num w:numId="23" w16cid:durableId="979191164">
    <w:abstractNumId w:val="15"/>
  </w:num>
  <w:num w:numId="24" w16cid:durableId="327170077">
    <w:abstractNumId w:val="4"/>
  </w:num>
  <w:num w:numId="25" w16cid:durableId="363791813">
    <w:abstractNumId w:val="22"/>
  </w:num>
  <w:num w:numId="26" w16cid:durableId="1748723613">
    <w:abstractNumId w:val="8"/>
  </w:num>
  <w:num w:numId="27" w16cid:durableId="838279284">
    <w:abstractNumId w:val="10"/>
  </w:num>
  <w:num w:numId="28" w16cid:durableId="1246912052">
    <w:abstractNumId w:val="11"/>
  </w:num>
  <w:num w:numId="29" w16cid:durableId="2067491185">
    <w:abstractNumId w:val="1"/>
  </w:num>
  <w:num w:numId="30" w16cid:durableId="1461847974">
    <w:abstractNumId w:val="7"/>
  </w:num>
  <w:num w:numId="31" w16cid:durableId="61395057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22E65"/>
    <w:rsid w:val="00026C49"/>
    <w:rsid w:val="000347EB"/>
    <w:rsid w:val="0003641D"/>
    <w:rsid w:val="00036EC2"/>
    <w:rsid w:val="000553EF"/>
    <w:rsid w:val="000676BB"/>
    <w:rsid w:val="00072C00"/>
    <w:rsid w:val="0008348F"/>
    <w:rsid w:val="00092447"/>
    <w:rsid w:val="00097591"/>
    <w:rsid w:val="000A1EA4"/>
    <w:rsid w:val="000A43F4"/>
    <w:rsid w:val="000A4F0A"/>
    <w:rsid w:val="000A51C0"/>
    <w:rsid w:val="000A728C"/>
    <w:rsid w:val="000B033C"/>
    <w:rsid w:val="000B04ED"/>
    <w:rsid w:val="000C05F2"/>
    <w:rsid w:val="000C2A6A"/>
    <w:rsid w:val="000C6891"/>
    <w:rsid w:val="000D2C90"/>
    <w:rsid w:val="000D2EF1"/>
    <w:rsid w:val="000E11E6"/>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74F3C"/>
    <w:rsid w:val="001814CD"/>
    <w:rsid w:val="001827EB"/>
    <w:rsid w:val="00185320"/>
    <w:rsid w:val="0019262D"/>
    <w:rsid w:val="00196438"/>
    <w:rsid w:val="001A44EF"/>
    <w:rsid w:val="001C0D78"/>
    <w:rsid w:val="001C536D"/>
    <w:rsid w:val="001C63A8"/>
    <w:rsid w:val="001E09B7"/>
    <w:rsid w:val="001E2497"/>
    <w:rsid w:val="001E6D1E"/>
    <w:rsid w:val="001E73A6"/>
    <w:rsid w:val="001F0047"/>
    <w:rsid w:val="00200A78"/>
    <w:rsid w:val="002032E0"/>
    <w:rsid w:val="00206E98"/>
    <w:rsid w:val="00227F02"/>
    <w:rsid w:val="002347C1"/>
    <w:rsid w:val="002406B9"/>
    <w:rsid w:val="002413E5"/>
    <w:rsid w:val="002425FA"/>
    <w:rsid w:val="002451BA"/>
    <w:rsid w:val="00251171"/>
    <w:rsid w:val="0025134F"/>
    <w:rsid w:val="00253095"/>
    <w:rsid w:val="002544FF"/>
    <w:rsid w:val="002554A6"/>
    <w:rsid w:val="00256BD9"/>
    <w:rsid w:val="0026202E"/>
    <w:rsid w:val="002629AC"/>
    <w:rsid w:val="00295529"/>
    <w:rsid w:val="002973A2"/>
    <w:rsid w:val="002B7EAC"/>
    <w:rsid w:val="002E06AD"/>
    <w:rsid w:val="002E2BA6"/>
    <w:rsid w:val="002E7E39"/>
    <w:rsid w:val="002F64B9"/>
    <w:rsid w:val="00301570"/>
    <w:rsid w:val="003041C6"/>
    <w:rsid w:val="00327C4D"/>
    <w:rsid w:val="00335902"/>
    <w:rsid w:val="00341E64"/>
    <w:rsid w:val="00342901"/>
    <w:rsid w:val="003432C0"/>
    <w:rsid w:val="00350288"/>
    <w:rsid w:val="003509F9"/>
    <w:rsid w:val="00353C0F"/>
    <w:rsid w:val="003551FD"/>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7FD1"/>
    <w:rsid w:val="003F0C2D"/>
    <w:rsid w:val="003F3A39"/>
    <w:rsid w:val="004008F3"/>
    <w:rsid w:val="004071A1"/>
    <w:rsid w:val="00411B16"/>
    <w:rsid w:val="00413A0C"/>
    <w:rsid w:val="0041764C"/>
    <w:rsid w:val="004235C5"/>
    <w:rsid w:val="0044388D"/>
    <w:rsid w:val="004511F3"/>
    <w:rsid w:val="00451770"/>
    <w:rsid w:val="00461364"/>
    <w:rsid w:val="004619BF"/>
    <w:rsid w:val="00463AAA"/>
    <w:rsid w:val="0046616B"/>
    <w:rsid w:val="00474EBA"/>
    <w:rsid w:val="00491E5A"/>
    <w:rsid w:val="004A683B"/>
    <w:rsid w:val="004C5749"/>
    <w:rsid w:val="004D203C"/>
    <w:rsid w:val="004D3F73"/>
    <w:rsid w:val="004D58AA"/>
    <w:rsid w:val="004E766F"/>
    <w:rsid w:val="004F3FAB"/>
    <w:rsid w:val="0052064A"/>
    <w:rsid w:val="0052326B"/>
    <w:rsid w:val="00523474"/>
    <w:rsid w:val="005235EA"/>
    <w:rsid w:val="00524D92"/>
    <w:rsid w:val="00526E21"/>
    <w:rsid w:val="00540BA4"/>
    <w:rsid w:val="005448BC"/>
    <w:rsid w:val="00551715"/>
    <w:rsid w:val="00561CB9"/>
    <w:rsid w:val="0056313C"/>
    <w:rsid w:val="005870D2"/>
    <w:rsid w:val="00590E5F"/>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165AE"/>
    <w:rsid w:val="00620295"/>
    <w:rsid w:val="006237CE"/>
    <w:rsid w:val="006260DA"/>
    <w:rsid w:val="006302E7"/>
    <w:rsid w:val="00636B43"/>
    <w:rsid w:val="00642467"/>
    <w:rsid w:val="0064468E"/>
    <w:rsid w:val="00650915"/>
    <w:rsid w:val="006568DA"/>
    <w:rsid w:val="00657AE6"/>
    <w:rsid w:val="00661B1A"/>
    <w:rsid w:val="006726A7"/>
    <w:rsid w:val="006736C5"/>
    <w:rsid w:val="00674718"/>
    <w:rsid w:val="00683267"/>
    <w:rsid w:val="00683CAE"/>
    <w:rsid w:val="00691DA1"/>
    <w:rsid w:val="0069572C"/>
    <w:rsid w:val="006A1EF8"/>
    <w:rsid w:val="006A7525"/>
    <w:rsid w:val="006B1B95"/>
    <w:rsid w:val="006B3944"/>
    <w:rsid w:val="006B4152"/>
    <w:rsid w:val="006B7B84"/>
    <w:rsid w:val="006C2C85"/>
    <w:rsid w:val="006C37E2"/>
    <w:rsid w:val="006D6C35"/>
    <w:rsid w:val="006E03C4"/>
    <w:rsid w:val="006E2203"/>
    <w:rsid w:val="006F20FA"/>
    <w:rsid w:val="006F342C"/>
    <w:rsid w:val="0071378D"/>
    <w:rsid w:val="007151C7"/>
    <w:rsid w:val="007156DD"/>
    <w:rsid w:val="00716A19"/>
    <w:rsid w:val="00720CD8"/>
    <w:rsid w:val="007220A8"/>
    <w:rsid w:val="007232F3"/>
    <w:rsid w:val="007238BB"/>
    <w:rsid w:val="00771B60"/>
    <w:rsid w:val="00772448"/>
    <w:rsid w:val="00785422"/>
    <w:rsid w:val="007A767B"/>
    <w:rsid w:val="007B2DD3"/>
    <w:rsid w:val="007B3C9E"/>
    <w:rsid w:val="007B7E37"/>
    <w:rsid w:val="007C60EA"/>
    <w:rsid w:val="007D4C0D"/>
    <w:rsid w:val="007F3E6E"/>
    <w:rsid w:val="007F6B7A"/>
    <w:rsid w:val="00813717"/>
    <w:rsid w:val="00816E35"/>
    <w:rsid w:val="00820F2D"/>
    <w:rsid w:val="00822A08"/>
    <w:rsid w:val="00824D03"/>
    <w:rsid w:val="00862AEF"/>
    <w:rsid w:val="00866359"/>
    <w:rsid w:val="00867B82"/>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FB8"/>
    <w:rsid w:val="008F3AB7"/>
    <w:rsid w:val="00902501"/>
    <w:rsid w:val="00904FFE"/>
    <w:rsid w:val="00920578"/>
    <w:rsid w:val="00926971"/>
    <w:rsid w:val="0094557E"/>
    <w:rsid w:val="00952900"/>
    <w:rsid w:val="00952ADC"/>
    <w:rsid w:val="009623C8"/>
    <w:rsid w:val="00962F89"/>
    <w:rsid w:val="00974CB9"/>
    <w:rsid w:val="00982D37"/>
    <w:rsid w:val="009A1A59"/>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39E6"/>
    <w:rsid w:val="00A153FF"/>
    <w:rsid w:val="00A1776F"/>
    <w:rsid w:val="00A2219E"/>
    <w:rsid w:val="00A46999"/>
    <w:rsid w:val="00A65865"/>
    <w:rsid w:val="00A7748A"/>
    <w:rsid w:val="00A93F53"/>
    <w:rsid w:val="00AB191A"/>
    <w:rsid w:val="00AB6757"/>
    <w:rsid w:val="00AD3ED3"/>
    <w:rsid w:val="00AD6EAA"/>
    <w:rsid w:val="00AE1BC2"/>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62B47"/>
    <w:rsid w:val="00C66A25"/>
    <w:rsid w:val="00C67BC1"/>
    <w:rsid w:val="00C71292"/>
    <w:rsid w:val="00C750CD"/>
    <w:rsid w:val="00C86665"/>
    <w:rsid w:val="00C9041A"/>
    <w:rsid w:val="00C95B9D"/>
    <w:rsid w:val="00CA7E82"/>
    <w:rsid w:val="00CC6583"/>
    <w:rsid w:val="00CD22F5"/>
    <w:rsid w:val="00CE56A2"/>
    <w:rsid w:val="00CF4DC6"/>
    <w:rsid w:val="00D02414"/>
    <w:rsid w:val="00D20EC1"/>
    <w:rsid w:val="00D33F1F"/>
    <w:rsid w:val="00D3656D"/>
    <w:rsid w:val="00D54417"/>
    <w:rsid w:val="00D61618"/>
    <w:rsid w:val="00D7219A"/>
    <w:rsid w:val="00D7220A"/>
    <w:rsid w:val="00D77EDD"/>
    <w:rsid w:val="00D837ED"/>
    <w:rsid w:val="00D84907"/>
    <w:rsid w:val="00D84A3E"/>
    <w:rsid w:val="00D86043"/>
    <w:rsid w:val="00D93B19"/>
    <w:rsid w:val="00D96018"/>
    <w:rsid w:val="00D9745D"/>
    <w:rsid w:val="00DA39D9"/>
    <w:rsid w:val="00DA7E98"/>
    <w:rsid w:val="00DB1546"/>
    <w:rsid w:val="00DB1DE8"/>
    <w:rsid w:val="00DB5527"/>
    <w:rsid w:val="00DC0884"/>
    <w:rsid w:val="00DC0D2A"/>
    <w:rsid w:val="00DC3CD1"/>
    <w:rsid w:val="00DC46C4"/>
    <w:rsid w:val="00DC5F2B"/>
    <w:rsid w:val="00DD3BA0"/>
    <w:rsid w:val="00DD701F"/>
    <w:rsid w:val="00DD7A44"/>
    <w:rsid w:val="00DE3F97"/>
    <w:rsid w:val="00DF1404"/>
    <w:rsid w:val="00DF54C6"/>
    <w:rsid w:val="00DF6E1E"/>
    <w:rsid w:val="00E044C6"/>
    <w:rsid w:val="00E05795"/>
    <w:rsid w:val="00E079DB"/>
    <w:rsid w:val="00E114E3"/>
    <w:rsid w:val="00E13FCE"/>
    <w:rsid w:val="00E26DD8"/>
    <w:rsid w:val="00E27893"/>
    <w:rsid w:val="00E4334E"/>
    <w:rsid w:val="00E4419B"/>
    <w:rsid w:val="00E60452"/>
    <w:rsid w:val="00E63D04"/>
    <w:rsid w:val="00E70906"/>
    <w:rsid w:val="00E731F2"/>
    <w:rsid w:val="00E73EFC"/>
    <w:rsid w:val="00E76715"/>
    <w:rsid w:val="00E85228"/>
    <w:rsid w:val="00E85CEC"/>
    <w:rsid w:val="00E91657"/>
    <w:rsid w:val="00E91BFD"/>
    <w:rsid w:val="00E96A8E"/>
    <w:rsid w:val="00EA5BC7"/>
    <w:rsid w:val="00EC7EF2"/>
    <w:rsid w:val="00ED771E"/>
    <w:rsid w:val="00EF4D17"/>
    <w:rsid w:val="00EF6FF9"/>
    <w:rsid w:val="00F24667"/>
    <w:rsid w:val="00F33D15"/>
    <w:rsid w:val="00F41790"/>
    <w:rsid w:val="00F455F9"/>
    <w:rsid w:val="00F55595"/>
    <w:rsid w:val="00F61739"/>
    <w:rsid w:val="00F66251"/>
    <w:rsid w:val="00F81001"/>
    <w:rsid w:val="00F83075"/>
    <w:rsid w:val="00F911C6"/>
    <w:rsid w:val="00F921FA"/>
    <w:rsid w:val="00F97592"/>
    <w:rsid w:val="00FA195B"/>
    <w:rsid w:val="00FA33E0"/>
    <w:rsid w:val="00FB13B2"/>
    <w:rsid w:val="00FD60C5"/>
    <w:rsid w:val="00FD687D"/>
    <w:rsid w:val="00FD6887"/>
    <w:rsid w:val="00FF1238"/>
    <w:rsid w:val="00FF167A"/>
    <w:rsid w:val="00FF3028"/>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59D43C"/>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4A01C42-A40A-4BE7-8315-23B6205F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Labs.dotx</Template>
  <TotalTime>1078</TotalTime>
  <Pages>6</Pages>
  <Words>1393</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14</cp:revision>
  <cp:lastPrinted>2024-01-19T13:27:00Z</cp:lastPrinted>
  <dcterms:created xsi:type="dcterms:W3CDTF">2024-01-18T19:38:00Z</dcterms:created>
  <dcterms:modified xsi:type="dcterms:W3CDTF">2024-02-20T16:37:00Z</dcterms:modified>
</cp:coreProperties>
</file>