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D4B8"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15B366F2"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1E810C10" w14:textId="7A171F6F" w:rsidR="00606A36" w:rsidRPr="00887AE0" w:rsidRDefault="006726FF" w:rsidP="0056313C">
      <w:pPr>
        <w:rPr>
          <w:rFonts w:cs="Arial"/>
        </w:rPr>
      </w:pPr>
      <w:sdt>
        <w:sdtPr>
          <w:id w:val="-761983799"/>
          <w14:checkbox>
            <w14:checked w14:val="1"/>
            <w14:checkedState w14:val="2612" w14:font="MS Gothic"/>
            <w14:uncheckedState w14:val="2610" w14:font="MS Gothic"/>
          </w14:checkbox>
        </w:sdtPr>
        <w:sdtEndPr/>
        <w:sdtContent>
          <w:r w:rsidR="00377BE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7B8737D" w14:textId="77777777" w:rsidR="00606A36" w:rsidRPr="00887AE0" w:rsidRDefault="006726F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5A336CA8" w14:textId="77777777" w:rsidR="00606A36" w:rsidRPr="00887AE0" w:rsidRDefault="006726F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01DC589B" w14:textId="77777777" w:rsidR="00606A36" w:rsidRPr="00887AE0" w:rsidRDefault="006726F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7D3FD12D" w14:textId="77777777" w:rsidR="00606A36" w:rsidRPr="00887AE0" w:rsidRDefault="006726F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1448A543" w14:textId="77777777" w:rsidR="00606A36" w:rsidRDefault="006726F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41F8B3C3" w14:textId="77777777" w:rsidR="00636B43" w:rsidRDefault="006726F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7D15110F" w14:textId="77777777" w:rsidR="00BF5F7B" w:rsidRDefault="00BF5F7B" w:rsidP="00BF5F7B"/>
    <w:p w14:paraId="2C3C68C2"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248B9B24" w14:textId="77777777" w:rsidR="00BF5F7B" w:rsidRDefault="00BF5F7B" w:rsidP="00887AE0"/>
    <w:p w14:paraId="20ABB8DB" w14:textId="77777777" w:rsidR="00377BE5" w:rsidRPr="00377BE5" w:rsidRDefault="00377BE5" w:rsidP="00377BE5">
      <w:r w:rsidRPr="00377BE5">
        <w:t>The ABO blood group system is the most important blood group system in transfusions and organ transplants.  The ABO antigens are found on red blood cells, platelets and other proteins found in the blood.  It is the only system where antibodies are naturally formed (believed to be due to exposure to gut and environmental bacteria.  i.e. Enterobacteriaceae) to the missing RBC antigen.  Due to these antibodies the transfusion of incompatible red cells can cause immediate red cell lysis (acute intravascular hemolysis) which can lead to renal failure and death.  One of the leading causes of death as reported to the FDA is due to transfusion of ABO incompatible blood.</w:t>
      </w:r>
    </w:p>
    <w:p w14:paraId="76DF6D37" w14:textId="77777777" w:rsidR="00377BE5" w:rsidRPr="00377BE5" w:rsidRDefault="00377BE5" w:rsidP="00377BE5">
      <w:r w:rsidRPr="00377BE5">
        <w:t xml:space="preserve">The Rh system is very complex consisting of over 50 different antigens.  It was first discovered in Hemolytic Disease of the Newborn that was caused by a paternal antigen inherited by the newborn.  These antigens are found on red cells but not platelets.  These antigens are very immunogenic with the D antigen being the most immunogenic of the system.  </w:t>
      </w:r>
      <w:proofErr w:type="gramStart"/>
      <w:r w:rsidRPr="00377BE5">
        <w:t>Thus</w:t>
      </w:r>
      <w:proofErr w:type="gramEnd"/>
      <w:r w:rsidRPr="00377BE5">
        <w:t xml:space="preserve"> the need for routine testing of the D antigen.         </w:t>
      </w:r>
    </w:p>
    <w:p w14:paraId="0CA8F236" w14:textId="77777777" w:rsidR="0056313C" w:rsidRDefault="0056313C" w:rsidP="00887AE0"/>
    <w:p w14:paraId="4860C50D" w14:textId="77777777" w:rsidR="00B048D9" w:rsidRPr="008E4519" w:rsidRDefault="00B048D9" w:rsidP="00887AE0">
      <w:pPr>
        <w:pStyle w:val="Heading1"/>
        <w:rPr>
          <w:sz w:val="24"/>
          <w:szCs w:val="24"/>
        </w:rPr>
      </w:pPr>
      <w:r w:rsidRPr="008E4519">
        <w:rPr>
          <w:sz w:val="24"/>
          <w:szCs w:val="24"/>
        </w:rPr>
        <w:t>Scope</w:t>
      </w:r>
    </w:p>
    <w:p w14:paraId="43746FD8" w14:textId="77777777" w:rsidR="0056313C" w:rsidRDefault="0056313C" w:rsidP="0056313C"/>
    <w:p w14:paraId="64F38F6D" w14:textId="36FE9318" w:rsidR="00904FFE" w:rsidRPr="0056313C" w:rsidRDefault="00353C0F" w:rsidP="0056313C">
      <w:r>
        <w:t xml:space="preserve">This </w:t>
      </w:r>
      <w:r w:rsidR="00B80B6D">
        <w:t>policy</w:t>
      </w:r>
      <w:r>
        <w:t xml:space="preserve"> applies to</w:t>
      </w:r>
      <w:r w:rsidR="00377BE5">
        <w:t xml:space="preserve"> blood bank staff and </w:t>
      </w:r>
      <w:proofErr w:type="gramStart"/>
      <w:r w:rsidR="00377BE5">
        <w:t>management</w:t>
      </w:r>
      <w:proofErr w:type="gramEnd"/>
    </w:p>
    <w:p w14:paraId="6ED24041" w14:textId="77777777" w:rsidR="002451BA" w:rsidRPr="00B3765F" w:rsidRDefault="002451BA" w:rsidP="0056313C"/>
    <w:p w14:paraId="12F800E4" w14:textId="77777777" w:rsidR="00B048D9" w:rsidRPr="008E4519" w:rsidRDefault="00B048D9" w:rsidP="00887AE0">
      <w:pPr>
        <w:pStyle w:val="Heading1"/>
        <w:rPr>
          <w:sz w:val="24"/>
          <w:szCs w:val="24"/>
        </w:rPr>
      </w:pPr>
      <w:r w:rsidRPr="008E4519">
        <w:rPr>
          <w:sz w:val="24"/>
          <w:szCs w:val="24"/>
        </w:rPr>
        <w:t>Definitions</w:t>
      </w:r>
    </w:p>
    <w:p w14:paraId="4F46E74B" w14:textId="77777777" w:rsidR="00BF5F7B" w:rsidRPr="00BF5F7B" w:rsidRDefault="00BF5F7B" w:rsidP="00BF5F7B"/>
    <w:p w14:paraId="6E24187C" w14:textId="77777777" w:rsidR="003C4DEB" w:rsidRDefault="00524D92" w:rsidP="00110234">
      <w:pPr>
        <w:pStyle w:val="ListParagraph"/>
      </w:pPr>
      <w:r>
        <w:t>P</w:t>
      </w:r>
      <w:r w:rsidR="00110234">
        <w:t xml:space="preserve">olicy: </w:t>
      </w:r>
      <w:r w:rsidR="003C4DEB" w:rsidRPr="00887AE0">
        <w:t xml:space="preserve"> </w:t>
      </w:r>
      <w:r w:rsidR="00110234">
        <w:t xml:space="preserve">As defined in the Policy on Creating and Amending Policy, a statement of principle that is developed for the purpose of guiding decisions and activities related to governance, administration, or management of care, treatment, </w:t>
      </w:r>
      <w:proofErr w:type="gramStart"/>
      <w:r w:rsidR="00110234">
        <w:t>services</w:t>
      </w:r>
      <w:proofErr w:type="gramEnd"/>
      <w:r w:rsidR="00110234">
        <w:t xml:space="preserve"> or other activities of WFBH.  A policy may help to ensure compliance with applicable laws and regulations, promote one or more of the missions of WFBH, contain guidelines for governance, and set parameters within which faculty, staff, students, </w:t>
      </w:r>
      <w:proofErr w:type="gramStart"/>
      <w:r w:rsidR="00110234">
        <w:t>visitors</w:t>
      </w:r>
      <w:proofErr w:type="gramEnd"/>
      <w:r w:rsidR="00110234">
        <w:t xml:space="preserve"> and others are expected to operate.</w:t>
      </w:r>
    </w:p>
    <w:p w14:paraId="79CC50FE"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w:t>
      </w:r>
      <w:r w:rsidRPr="00BF5F7B">
        <w:lastRenderedPageBreak/>
        <w:t xml:space="preserve">University Health Sciences (WFUHS), North Carolina Baptist Hospital (NCBH), Lexington Medical Center (LMC), Davie Medical Center (DMC), Wilkes Medical Center (WMC), High Point Medical Center (HPMC), </w:t>
      </w:r>
      <w:r w:rsidR="001C63A8">
        <w:t>Lab at Westchester and Lab at Clemmons.</w:t>
      </w:r>
    </w:p>
    <w:p w14:paraId="13449749" w14:textId="46B9992C" w:rsidR="00377BE5" w:rsidRDefault="004203A0" w:rsidP="00377BE5">
      <w:pPr>
        <w:pStyle w:val="ListParagraph"/>
      </w:pPr>
      <w:r>
        <w:rPr>
          <w:b/>
        </w:rPr>
        <w:t>NTD</w:t>
      </w:r>
      <w:r w:rsidR="00377BE5" w:rsidRPr="00DA6A1B">
        <w:rPr>
          <w:b/>
        </w:rPr>
        <w:t>:</w:t>
      </w:r>
      <w:r w:rsidR="00377BE5">
        <w:t xml:space="preserve">  </w:t>
      </w:r>
      <w:r>
        <w:t>Unable to Determine (</w:t>
      </w:r>
      <w:proofErr w:type="spellStart"/>
      <w:r w:rsidR="006726FF">
        <w:t>NTD</w:t>
      </w:r>
      <w:r w:rsidR="00377BE5">
        <w:t>oup</w:t>
      </w:r>
      <w:proofErr w:type="spellEnd"/>
      <w:r>
        <w:t>)</w:t>
      </w:r>
      <w:r w:rsidR="00377BE5">
        <w:t xml:space="preserve">, unable to determine the ABO </w:t>
      </w:r>
      <w:proofErr w:type="gramStart"/>
      <w:r w:rsidR="00377BE5">
        <w:t>group</w:t>
      </w:r>
      <w:proofErr w:type="gramEnd"/>
    </w:p>
    <w:p w14:paraId="496C9938" w14:textId="64F388B1" w:rsidR="00377BE5" w:rsidRDefault="004203A0" w:rsidP="00377BE5">
      <w:pPr>
        <w:pStyle w:val="ListParagraph"/>
      </w:pPr>
      <w:r>
        <w:rPr>
          <w:b/>
        </w:rPr>
        <w:t>UTD</w:t>
      </w:r>
      <w:r w:rsidR="00377BE5" w:rsidRPr="00DA6A1B">
        <w:rPr>
          <w:b/>
        </w:rPr>
        <w:t>:</w:t>
      </w:r>
      <w:r w:rsidR="00377BE5">
        <w:t xml:space="preserve">   Unable to determine the Rh (D) </w:t>
      </w:r>
      <w:proofErr w:type="gramStart"/>
      <w:r w:rsidR="00377BE5">
        <w:t>type</w:t>
      </w:r>
      <w:proofErr w:type="gramEnd"/>
    </w:p>
    <w:p w14:paraId="663EE10B" w14:textId="3746E315" w:rsidR="00377BE5" w:rsidRDefault="00B96E01" w:rsidP="00377BE5">
      <w:pPr>
        <w:pStyle w:val="ListParagraph"/>
      </w:pPr>
      <w:r>
        <w:rPr>
          <w:b/>
        </w:rPr>
        <w:t>Sunquest</w:t>
      </w:r>
      <w:r w:rsidR="00377BE5" w:rsidRPr="00DA6A1B">
        <w:rPr>
          <w:b/>
        </w:rPr>
        <w:t>:</w:t>
      </w:r>
      <w:r w:rsidR="00377BE5">
        <w:tab/>
        <w:t xml:space="preserve"> Blood Bank Information System</w:t>
      </w:r>
    </w:p>
    <w:p w14:paraId="154C4BD3" w14:textId="6DBBDA08" w:rsidR="00377BE5" w:rsidRDefault="00B96E01" w:rsidP="00377BE5">
      <w:pPr>
        <w:pStyle w:val="ListParagraph"/>
      </w:pPr>
      <w:r>
        <w:rPr>
          <w:b/>
        </w:rPr>
        <w:t>BAD file</w:t>
      </w:r>
      <w:r w:rsidR="00377BE5">
        <w:rPr>
          <w:b/>
        </w:rPr>
        <w:t>:</w:t>
      </w:r>
      <w:r w:rsidR="00377BE5">
        <w:t xml:space="preserve">   </w:t>
      </w:r>
      <w:r>
        <w:t>Blood Bank Administrative Data file</w:t>
      </w:r>
    </w:p>
    <w:p w14:paraId="2B05958D" w14:textId="45D52A82" w:rsidR="00377BE5" w:rsidRDefault="00377BE5" w:rsidP="00377BE5">
      <w:pPr>
        <w:pStyle w:val="ListParagraph"/>
      </w:pPr>
      <w:r>
        <w:t xml:space="preserve">List of </w:t>
      </w:r>
      <w:r w:rsidR="00BC6134">
        <w:t>Sunquest</w:t>
      </w:r>
      <w:r>
        <w:t xml:space="preserve"> tests that contain </w:t>
      </w:r>
      <w:proofErr w:type="spellStart"/>
      <w:r>
        <w:t>ABORh</w:t>
      </w:r>
      <w:proofErr w:type="spellEnd"/>
      <w:r>
        <w:t xml:space="preserve"> testing:</w:t>
      </w:r>
    </w:p>
    <w:p w14:paraId="10470908" w14:textId="77777777" w:rsidR="00377BE5" w:rsidRPr="00162E70" w:rsidRDefault="00377BE5" w:rsidP="00377BE5"/>
    <w:p w14:paraId="013B9AF3" w14:textId="77777777" w:rsidR="00377BE5" w:rsidRPr="00605CB6" w:rsidRDefault="00377BE5" w:rsidP="00377BE5"/>
    <w:tbl>
      <w:tblPr>
        <w:tblStyle w:val="TableGrid"/>
        <w:tblW w:w="0" w:type="auto"/>
        <w:tblInd w:w="360" w:type="dxa"/>
        <w:tblLayout w:type="fixed"/>
        <w:tblLook w:val="04A0" w:firstRow="1" w:lastRow="0" w:firstColumn="1" w:lastColumn="0" w:noHBand="0" w:noVBand="1"/>
      </w:tblPr>
      <w:tblGrid>
        <w:gridCol w:w="1277"/>
        <w:gridCol w:w="2495"/>
        <w:gridCol w:w="1593"/>
        <w:gridCol w:w="2790"/>
      </w:tblGrid>
      <w:tr w:rsidR="00BC6134" w:rsidRPr="007924DF" w14:paraId="7D2C2F10" w14:textId="77777777" w:rsidTr="00420E1D">
        <w:tc>
          <w:tcPr>
            <w:tcW w:w="1277" w:type="dxa"/>
          </w:tcPr>
          <w:p w14:paraId="3592584C" w14:textId="77777777" w:rsidR="00BC6134" w:rsidRPr="007924DF" w:rsidRDefault="00BC6134" w:rsidP="00420E1D">
            <w:pPr>
              <w:rPr>
                <w:rFonts w:cs="Arial"/>
                <w:b/>
                <w:sz w:val="20"/>
              </w:rPr>
            </w:pPr>
            <w:r w:rsidRPr="007924DF">
              <w:rPr>
                <w:rFonts w:cs="Arial"/>
                <w:b/>
                <w:sz w:val="20"/>
              </w:rPr>
              <w:t>LAB Code</w:t>
            </w:r>
          </w:p>
        </w:tc>
        <w:tc>
          <w:tcPr>
            <w:tcW w:w="2495" w:type="dxa"/>
          </w:tcPr>
          <w:p w14:paraId="4A523B71" w14:textId="77777777" w:rsidR="00BC6134" w:rsidRPr="007924DF" w:rsidRDefault="00BC6134" w:rsidP="00420E1D">
            <w:pPr>
              <w:rPr>
                <w:rFonts w:cs="Arial"/>
                <w:b/>
                <w:sz w:val="20"/>
              </w:rPr>
            </w:pPr>
            <w:r w:rsidRPr="007924DF">
              <w:rPr>
                <w:rFonts w:cs="Arial"/>
                <w:b/>
                <w:sz w:val="20"/>
              </w:rPr>
              <w:t>Name</w:t>
            </w:r>
          </w:p>
        </w:tc>
        <w:tc>
          <w:tcPr>
            <w:tcW w:w="1593" w:type="dxa"/>
          </w:tcPr>
          <w:p w14:paraId="4FBF441A" w14:textId="77777777" w:rsidR="00BC6134" w:rsidRPr="007924DF" w:rsidRDefault="00BC6134" w:rsidP="00420E1D">
            <w:pPr>
              <w:rPr>
                <w:rFonts w:cs="Arial"/>
                <w:b/>
                <w:sz w:val="20"/>
              </w:rPr>
            </w:pPr>
            <w:r w:rsidRPr="007924DF">
              <w:rPr>
                <w:rFonts w:cs="Arial"/>
                <w:b/>
                <w:sz w:val="20"/>
              </w:rPr>
              <w:t>Sunquest Code</w:t>
            </w:r>
          </w:p>
        </w:tc>
        <w:tc>
          <w:tcPr>
            <w:tcW w:w="2790" w:type="dxa"/>
          </w:tcPr>
          <w:p w14:paraId="77A4826B" w14:textId="77777777" w:rsidR="00BC6134" w:rsidRPr="007924DF" w:rsidRDefault="00BC6134" w:rsidP="00420E1D">
            <w:pPr>
              <w:rPr>
                <w:rFonts w:cs="Arial"/>
                <w:b/>
                <w:sz w:val="20"/>
              </w:rPr>
            </w:pPr>
            <w:r w:rsidRPr="007924DF">
              <w:rPr>
                <w:rFonts w:cs="Arial"/>
                <w:b/>
                <w:sz w:val="20"/>
              </w:rPr>
              <w:t>Testing</w:t>
            </w:r>
          </w:p>
        </w:tc>
      </w:tr>
      <w:tr w:rsidR="00BC6134" w:rsidRPr="007924DF" w14:paraId="2B2689C7" w14:textId="77777777" w:rsidTr="00420E1D">
        <w:tc>
          <w:tcPr>
            <w:tcW w:w="1277" w:type="dxa"/>
          </w:tcPr>
          <w:p w14:paraId="2316841B" w14:textId="77777777" w:rsidR="00BC6134" w:rsidRPr="007924DF" w:rsidRDefault="00BC6134" w:rsidP="00420E1D">
            <w:pPr>
              <w:rPr>
                <w:rFonts w:cs="Arial"/>
                <w:b/>
                <w:sz w:val="20"/>
              </w:rPr>
            </w:pPr>
            <w:r w:rsidRPr="007924DF">
              <w:rPr>
                <w:rFonts w:cs="Arial"/>
                <w:b/>
                <w:sz w:val="20"/>
              </w:rPr>
              <w:t>LAB2609</w:t>
            </w:r>
          </w:p>
        </w:tc>
        <w:tc>
          <w:tcPr>
            <w:tcW w:w="2495" w:type="dxa"/>
          </w:tcPr>
          <w:p w14:paraId="31D6CD10" w14:textId="77777777" w:rsidR="00BC6134" w:rsidRPr="007924DF" w:rsidRDefault="00BC6134" w:rsidP="00420E1D">
            <w:pPr>
              <w:rPr>
                <w:rFonts w:cs="Arial"/>
                <w:bCs/>
                <w:sz w:val="20"/>
              </w:rPr>
            </w:pPr>
            <w:r w:rsidRPr="007924DF">
              <w:rPr>
                <w:rFonts w:cs="Arial"/>
                <w:bCs/>
                <w:sz w:val="20"/>
              </w:rPr>
              <w:t>ABO/Rh type &lt; 4 months</w:t>
            </w:r>
          </w:p>
        </w:tc>
        <w:tc>
          <w:tcPr>
            <w:tcW w:w="1593" w:type="dxa"/>
          </w:tcPr>
          <w:p w14:paraId="18859CB5" w14:textId="77777777" w:rsidR="00BC6134" w:rsidRPr="007924DF" w:rsidRDefault="00BC6134" w:rsidP="00420E1D">
            <w:pPr>
              <w:rPr>
                <w:rFonts w:cs="Arial"/>
                <w:b/>
                <w:sz w:val="20"/>
              </w:rPr>
            </w:pPr>
            <w:r>
              <w:rPr>
                <w:rFonts w:cs="Arial"/>
                <w:b/>
                <w:sz w:val="20"/>
              </w:rPr>
              <w:t>NEABRH</w:t>
            </w:r>
          </w:p>
        </w:tc>
        <w:tc>
          <w:tcPr>
            <w:tcW w:w="2790" w:type="dxa"/>
          </w:tcPr>
          <w:p w14:paraId="58D98094" w14:textId="77777777" w:rsidR="00BC6134" w:rsidRPr="007924DF" w:rsidRDefault="00BC6134" w:rsidP="00420E1D">
            <w:pPr>
              <w:rPr>
                <w:rFonts w:cs="Arial"/>
                <w:bCs/>
                <w:sz w:val="20"/>
              </w:rPr>
            </w:pPr>
            <w:r w:rsidRPr="007924DF">
              <w:rPr>
                <w:rFonts w:cs="Arial"/>
                <w:bCs/>
                <w:sz w:val="20"/>
              </w:rPr>
              <w:t>ABO/Rh (forward)</w:t>
            </w:r>
          </w:p>
        </w:tc>
      </w:tr>
      <w:tr w:rsidR="00BC6134" w:rsidRPr="007924DF" w14:paraId="5744B400" w14:textId="77777777" w:rsidTr="00420E1D">
        <w:tc>
          <w:tcPr>
            <w:tcW w:w="1277" w:type="dxa"/>
          </w:tcPr>
          <w:p w14:paraId="0080733C" w14:textId="77777777" w:rsidR="00BC6134" w:rsidRPr="007924DF" w:rsidRDefault="00BC6134" w:rsidP="00420E1D">
            <w:pPr>
              <w:rPr>
                <w:rFonts w:cs="Arial"/>
                <w:b/>
                <w:sz w:val="20"/>
              </w:rPr>
            </w:pPr>
            <w:r w:rsidRPr="007924DF">
              <w:rPr>
                <w:rFonts w:cs="Arial"/>
                <w:b/>
                <w:sz w:val="20"/>
              </w:rPr>
              <w:t>LAB895</w:t>
            </w:r>
          </w:p>
        </w:tc>
        <w:tc>
          <w:tcPr>
            <w:tcW w:w="2495" w:type="dxa"/>
          </w:tcPr>
          <w:p w14:paraId="5AD17367" w14:textId="77777777" w:rsidR="00BC6134" w:rsidRPr="007924DF" w:rsidRDefault="00BC6134" w:rsidP="00420E1D">
            <w:pPr>
              <w:rPr>
                <w:rFonts w:cs="Arial"/>
                <w:bCs/>
                <w:sz w:val="20"/>
              </w:rPr>
            </w:pPr>
            <w:r w:rsidRPr="007924DF">
              <w:rPr>
                <w:rFonts w:cs="Arial"/>
                <w:bCs/>
                <w:sz w:val="20"/>
              </w:rPr>
              <w:t>ABO/Rh type</w:t>
            </w:r>
          </w:p>
        </w:tc>
        <w:tc>
          <w:tcPr>
            <w:tcW w:w="1593" w:type="dxa"/>
          </w:tcPr>
          <w:p w14:paraId="30450F83" w14:textId="77777777" w:rsidR="00BC6134" w:rsidRPr="007924DF" w:rsidRDefault="00BC6134" w:rsidP="00420E1D">
            <w:pPr>
              <w:rPr>
                <w:rFonts w:cs="Arial"/>
                <w:b/>
                <w:sz w:val="20"/>
              </w:rPr>
            </w:pPr>
            <w:r>
              <w:rPr>
                <w:rFonts w:cs="Arial"/>
                <w:b/>
                <w:sz w:val="20"/>
              </w:rPr>
              <w:t>ABRH</w:t>
            </w:r>
          </w:p>
        </w:tc>
        <w:tc>
          <w:tcPr>
            <w:tcW w:w="2790" w:type="dxa"/>
          </w:tcPr>
          <w:p w14:paraId="6470D267" w14:textId="77777777" w:rsidR="00BC6134" w:rsidRPr="007924DF" w:rsidRDefault="00BC6134" w:rsidP="00420E1D">
            <w:pPr>
              <w:rPr>
                <w:rFonts w:cs="Arial"/>
                <w:bCs/>
                <w:sz w:val="20"/>
              </w:rPr>
            </w:pPr>
            <w:r w:rsidRPr="007924DF">
              <w:rPr>
                <w:rFonts w:cs="Arial"/>
                <w:bCs/>
                <w:sz w:val="20"/>
              </w:rPr>
              <w:t>ABO/Rh</w:t>
            </w:r>
          </w:p>
        </w:tc>
      </w:tr>
      <w:tr w:rsidR="00BC6134" w:rsidRPr="007924DF" w14:paraId="1EE2D557" w14:textId="77777777" w:rsidTr="00420E1D">
        <w:tc>
          <w:tcPr>
            <w:tcW w:w="1277" w:type="dxa"/>
          </w:tcPr>
          <w:p w14:paraId="59BF5312" w14:textId="77777777" w:rsidR="00BC6134" w:rsidRPr="007924DF" w:rsidRDefault="00BC6134" w:rsidP="00420E1D">
            <w:pPr>
              <w:rPr>
                <w:rFonts w:cs="Arial"/>
                <w:b/>
                <w:sz w:val="20"/>
              </w:rPr>
            </w:pPr>
            <w:r w:rsidRPr="007924DF">
              <w:rPr>
                <w:rFonts w:cs="Arial"/>
                <w:b/>
                <w:sz w:val="20"/>
              </w:rPr>
              <w:t>LAB647</w:t>
            </w:r>
          </w:p>
        </w:tc>
        <w:tc>
          <w:tcPr>
            <w:tcW w:w="2495" w:type="dxa"/>
          </w:tcPr>
          <w:p w14:paraId="1BE2CB6F" w14:textId="77777777" w:rsidR="00BC6134" w:rsidRPr="007924DF" w:rsidRDefault="00BC6134" w:rsidP="00420E1D">
            <w:pPr>
              <w:rPr>
                <w:rFonts w:cs="Arial"/>
                <w:bCs/>
                <w:sz w:val="20"/>
              </w:rPr>
            </w:pPr>
            <w:r w:rsidRPr="007924DF">
              <w:rPr>
                <w:rFonts w:cs="Arial"/>
                <w:bCs/>
                <w:sz w:val="20"/>
              </w:rPr>
              <w:t>Transfusion Reaction Workup</w:t>
            </w:r>
          </w:p>
        </w:tc>
        <w:tc>
          <w:tcPr>
            <w:tcW w:w="1593" w:type="dxa"/>
          </w:tcPr>
          <w:p w14:paraId="66A31865" w14:textId="77777777" w:rsidR="00BC6134" w:rsidRPr="007924DF" w:rsidRDefault="00BC6134" w:rsidP="00420E1D">
            <w:pPr>
              <w:rPr>
                <w:rFonts w:cs="Arial"/>
                <w:b/>
                <w:sz w:val="20"/>
              </w:rPr>
            </w:pPr>
            <w:r>
              <w:rPr>
                <w:rFonts w:cs="Arial"/>
                <w:b/>
                <w:sz w:val="20"/>
              </w:rPr>
              <w:t>TRXI</w:t>
            </w:r>
          </w:p>
        </w:tc>
        <w:tc>
          <w:tcPr>
            <w:tcW w:w="2790" w:type="dxa"/>
          </w:tcPr>
          <w:p w14:paraId="19EBC7F1" w14:textId="77777777" w:rsidR="00BC6134" w:rsidRPr="00232388" w:rsidRDefault="00BC6134" w:rsidP="00420E1D">
            <w:pPr>
              <w:autoSpaceDE w:val="0"/>
              <w:autoSpaceDN w:val="0"/>
              <w:adjustRightInd w:val="0"/>
              <w:spacing w:before="40"/>
              <w:ind w:left="-14"/>
              <w:rPr>
                <w:rFonts w:cs="Arial"/>
                <w:color w:val="000000"/>
                <w:sz w:val="20"/>
              </w:rPr>
            </w:pPr>
            <w:r w:rsidRPr="007924DF">
              <w:rPr>
                <w:rFonts w:cs="Arial"/>
                <w:color w:val="000000"/>
                <w:sz w:val="20"/>
              </w:rPr>
              <w:t xml:space="preserve">ABO/Rh, DAT </w:t>
            </w:r>
          </w:p>
          <w:p w14:paraId="05621596" w14:textId="77777777" w:rsidR="00BC6134" w:rsidRPr="007924DF" w:rsidRDefault="00BC6134" w:rsidP="00420E1D">
            <w:pPr>
              <w:autoSpaceDE w:val="0"/>
              <w:autoSpaceDN w:val="0"/>
              <w:adjustRightInd w:val="0"/>
              <w:spacing w:before="40"/>
              <w:ind w:left="-14"/>
              <w:rPr>
                <w:rFonts w:cs="Arial"/>
                <w:color w:val="000000"/>
                <w:sz w:val="20"/>
              </w:rPr>
            </w:pPr>
            <w:r w:rsidRPr="00232388">
              <w:rPr>
                <w:rFonts w:cs="Arial"/>
                <w:color w:val="000000"/>
                <w:sz w:val="20"/>
              </w:rPr>
              <w:t>Post Transfusion Reactio</w:t>
            </w:r>
            <w:r w:rsidRPr="007924DF">
              <w:rPr>
                <w:rFonts w:cs="Arial"/>
                <w:color w:val="000000"/>
                <w:sz w:val="20"/>
              </w:rPr>
              <w:t>n</w:t>
            </w:r>
          </w:p>
        </w:tc>
      </w:tr>
      <w:tr w:rsidR="00BC6134" w:rsidRPr="007924DF" w14:paraId="1064BB95" w14:textId="77777777" w:rsidTr="00420E1D">
        <w:tc>
          <w:tcPr>
            <w:tcW w:w="1277" w:type="dxa"/>
          </w:tcPr>
          <w:p w14:paraId="7F1F26C5" w14:textId="77777777" w:rsidR="00BC6134" w:rsidRPr="007924DF" w:rsidRDefault="00BC6134" w:rsidP="00420E1D">
            <w:pPr>
              <w:rPr>
                <w:rFonts w:cs="Arial"/>
                <w:b/>
                <w:sz w:val="20"/>
              </w:rPr>
            </w:pPr>
            <w:r w:rsidRPr="007924DF">
              <w:rPr>
                <w:rFonts w:cs="Arial"/>
                <w:b/>
                <w:sz w:val="20"/>
              </w:rPr>
              <w:t>LAB276</w:t>
            </w:r>
          </w:p>
        </w:tc>
        <w:tc>
          <w:tcPr>
            <w:tcW w:w="2495" w:type="dxa"/>
          </w:tcPr>
          <w:p w14:paraId="691F4E4C" w14:textId="77777777" w:rsidR="00BC6134" w:rsidRPr="007924DF" w:rsidRDefault="00BC6134" w:rsidP="00420E1D">
            <w:pPr>
              <w:rPr>
                <w:rFonts w:cs="Arial"/>
                <w:bCs/>
                <w:sz w:val="20"/>
              </w:rPr>
            </w:pPr>
            <w:r w:rsidRPr="007924DF">
              <w:rPr>
                <w:rFonts w:cs="Arial"/>
                <w:bCs/>
                <w:sz w:val="20"/>
              </w:rPr>
              <w:t>Type and Screen</w:t>
            </w:r>
          </w:p>
        </w:tc>
        <w:tc>
          <w:tcPr>
            <w:tcW w:w="1593" w:type="dxa"/>
          </w:tcPr>
          <w:p w14:paraId="710BA7D4" w14:textId="77777777" w:rsidR="00BC6134" w:rsidRPr="007924DF" w:rsidRDefault="00BC6134" w:rsidP="00420E1D">
            <w:pPr>
              <w:rPr>
                <w:rFonts w:cs="Arial"/>
                <w:b/>
                <w:sz w:val="20"/>
              </w:rPr>
            </w:pPr>
            <w:r>
              <w:rPr>
                <w:rFonts w:cs="Arial"/>
                <w:b/>
                <w:sz w:val="20"/>
              </w:rPr>
              <w:t>TYHD</w:t>
            </w:r>
          </w:p>
        </w:tc>
        <w:tc>
          <w:tcPr>
            <w:tcW w:w="2790" w:type="dxa"/>
          </w:tcPr>
          <w:p w14:paraId="67325145" w14:textId="77777777" w:rsidR="00BC6134" w:rsidRPr="007924DF" w:rsidRDefault="00BC6134" w:rsidP="00420E1D">
            <w:pPr>
              <w:rPr>
                <w:rFonts w:cs="Arial"/>
                <w:bCs/>
                <w:sz w:val="20"/>
              </w:rPr>
            </w:pPr>
            <w:r w:rsidRPr="007924DF">
              <w:rPr>
                <w:rFonts w:cs="Arial"/>
                <w:bCs/>
                <w:sz w:val="20"/>
              </w:rPr>
              <w:t>ABO/Rh, Antibody Screen</w:t>
            </w:r>
          </w:p>
        </w:tc>
      </w:tr>
      <w:tr w:rsidR="00BC6134" w:rsidRPr="007924DF" w14:paraId="54FBD54B" w14:textId="77777777" w:rsidTr="00420E1D">
        <w:tc>
          <w:tcPr>
            <w:tcW w:w="1277" w:type="dxa"/>
          </w:tcPr>
          <w:p w14:paraId="53943111" w14:textId="77777777" w:rsidR="00BC6134" w:rsidRPr="007924DF" w:rsidRDefault="00BC6134" w:rsidP="00420E1D">
            <w:pPr>
              <w:rPr>
                <w:rFonts w:cs="Arial"/>
                <w:b/>
                <w:sz w:val="20"/>
              </w:rPr>
            </w:pPr>
            <w:r w:rsidRPr="007924DF">
              <w:rPr>
                <w:rFonts w:cs="Arial"/>
                <w:b/>
                <w:sz w:val="20"/>
              </w:rPr>
              <w:t>LAB892</w:t>
            </w:r>
          </w:p>
        </w:tc>
        <w:tc>
          <w:tcPr>
            <w:tcW w:w="2495" w:type="dxa"/>
          </w:tcPr>
          <w:p w14:paraId="772B36FC" w14:textId="77777777" w:rsidR="00BC6134" w:rsidRPr="007924DF" w:rsidRDefault="00BC6134" w:rsidP="00420E1D">
            <w:pPr>
              <w:rPr>
                <w:rFonts w:cs="Arial"/>
                <w:bCs/>
                <w:sz w:val="20"/>
              </w:rPr>
            </w:pPr>
            <w:r w:rsidRPr="007924DF">
              <w:rPr>
                <w:rFonts w:cs="Arial"/>
                <w:bCs/>
                <w:sz w:val="20"/>
              </w:rPr>
              <w:t>Cord Blood Workup</w:t>
            </w:r>
          </w:p>
        </w:tc>
        <w:tc>
          <w:tcPr>
            <w:tcW w:w="1593" w:type="dxa"/>
          </w:tcPr>
          <w:p w14:paraId="4FE94B45" w14:textId="77777777" w:rsidR="00BC6134" w:rsidRPr="007924DF" w:rsidRDefault="00BC6134" w:rsidP="00420E1D">
            <w:pPr>
              <w:rPr>
                <w:rFonts w:cs="Arial"/>
                <w:b/>
                <w:sz w:val="20"/>
              </w:rPr>
            </w:pPr>
            <w:r>
              <w:rPr>
                <w:rFonts w:cs="Arial"/>
                <w:b/>
                <w:sz w:val="20"/>
              </w:rPr>
              <w:t>CDBLD</w:t>
            </w:r>
          </w:p>
        </w:tc>
        <w:tc>
          <w:tcPr>
            <w:tcW w:w="2790" w:type="dxa"/>
          </w:tcPr>
          <w:p w14:paraId="43F97B4B" w14:textId="77777777" w:rsidR="00BC6134" w:rsidRPr="007924DF" w:rsidRDefault="00BC6134" w:rsidP="00420E1D">
            <w:pPr>
              <w:rPr>
                <w:rFonts w:cs="Arial"/>
                <w:bCs/>
                <w:sz w:val="20"/>
              </w:rPr>
            </w:pPr>
            <w:r w:rsidRPr="007924DF">
              <w:rPr>
                <w:rFonts w:cs="Arial"/>
                <w:bCs/>
                <w:sz w:val="20"/>
              </w:rPr>
              <w:t>ABO/Rh, DAT IgG</w:t>
            </w:r>
          </w:p>
        </w:tc>
      </w:tr>
      <w:tr w:rsidR="00BC6134" w:rsidRPr="007924DF" w14:paraId="11F58D62" w14:textId="77777777" w:rsidTr="00420E1D">
        <w:tc>
          <w:tcPr>
            <w:tcW w:w="1277" w:type="dxa"/>
          </w:tcPr>
          <w:p w14:paraId="5C329169" w14:textId="77777777" w:rsidR="00BC6134" w:rsidRPr="007924DF" w:rsidRDefault="00BC6134" w:rsidP="00420E1D">
            <w:pPr>
              <w:rPr>
                <w:rFonts w:cs="Arial"/>
                <w:b/>
                <w:sz w:val="20"/>
              </w:rPr>
            </w:pPr>
            <w:r w:rsidRPr="007924DF">
              <w:rPr>
                <w:rFonts w:cs="Arial"/>
                <w:b/>
                <w:sz w:val="20"/>
              </w:rPr>
              <w:t>LAB5047</w:t>
            </w:r>
          </w:p>
        </w:tc>
        <w:tc>
          <w:tcPr>
            <w:tcW w:w="2495" w:type="dxa"/>
          </w:tcPr>
          <w:p w14:paraId="1B0149F4" w14:textId="77777777" w:rsidR="00BC6134" w:rsidRPr="007924DF" w:rsidRDefault="00BC6134" w:rsidP="00420E1D">
            <w:pPr>
              <w:rPr>
                <w:rFonts w:cs="Arial"/>
                <w:bCs/>
                <w:sz w:val="20"/>
              </w:rPr>
            </w:pPr>
            <w:r w:rsidRPr="007924DF">
              <w:rPr>
                <w:rFonts w:cs="Arial"/>
                <w:bCs/>
                <w:sz w:val="20"/>
              </w:rPr>
              <w:t>Prenatal Testing</w:t>
            </w:r>
          </w:p>
        </w:tc>
        <w:tc>
          <w:tcPr>
            <w:tcW w:w="1593" w:type="dxa"/>
          </w:tcPr>
          <w:p w14:paraId="1B7EE332" w14:textId="77777777" w:rsidR="00BC6134" w:rsidRPr="007924DF" w:rsidRDefault="00BC6134" w:rsidP="00420E1D">
            <w:pPr>
              <w:rPr>
                <w:rFonts w:cs="Arial"/>
                <w:b/>
                <w:sz w:val="20"/>
              </w:rPr>
            </w:pPr>
            <w:r>
              <w:rPr>
                <w:rFonts w:cs="Arial"/>
                <w:b/>
                <w:sz w:val="20"/>
              </w:rPr>
              <w:t>PREN</w:t>
            </w:r>
          </w:p>
        </w:tc>
        <w:tc>
          <w:tcPr>
            <w:tcW w:w="2790" w:type="dxa"/>
          </w:tcPr>
          <w:p w14:paraId="6DDEA890" w14:textId="77777777" w:rsidR="00BC6134" w:rsidRPr="007924DF" w:rsidRDefault="00BC6134" w:rsidP="00420E1D">
            <w:pPr>
              <w:rPr>
                <w:rFonts w:cs="Arial"/>
                <w:b/>
                <w:sz w:val="20"/>
              </w:rPr>
            </w:pPr>
            <w:r w:rsidRPr="007924DF">
              <w:rPr>
                <w:rFonts w:cs="Arial"/>
                <w:bCs/>
                <w:sz w:val="20"/>
              </w:rPr>
              <w:t>ABO/Rh, Antibody Screen</w:t>
            </w:r>
          </w:p>
        </w:tc>
      </w:tr>
      <w:tr w:rsidR="00BC6134" w:rsidRPr="007924DF" w14:paraId="2856D77A" w14:textId="77777777" w:rsidTr="00420E1D">
        <w:tc>
          <w:tcPr>
            <w:tcW w:w="1277" w:type="dxa"/>
          </w:tcPr>
          <w:p w14:paraId="143D9FD4" w14:textId="77777777" w:rsidR="00BC6134" w:rsidRPr="007924DF" w:rsidRDefault="00BC6134" w:rsidP="00420E1D">
            <w:pPr>
              <w:rPr>
                <w:rFonts w:cs="Arial"/>
                <w:b/>
                <w:sz w:val="20"/>
              </w:rPr>
            </w:pPr>
            <w:r w:rsidRPr="007924DF">
              <w:rPr>
                <w:rFonts w:cs="Arial"/>
                <w:b/>
                <w:sz w:val="20"/>
              </w:rPr>
              <w:t>LAB5161</w:t>
            </w:r>
          </w:p>
        </w:tc>
        <w:tc>
          <w:tcPr>
            <w:tcW w:w="2495" w:type="dxa"/>
          </w:tcPr>
          <w:p w14:paraId="1B293679" w14:textId="77777777" w:rsidR="00BC6134" w:rsidRPr="007924DF" w:rsidRDefault="00BC6134" w:rsidP="00420E1D">
            <w:pPr>
              <w:rPr>
                <w:rFonts w:cs="Arial"/>
                <w:bCs/>
                <w:sz w:val="20"/>
              </w:rPr>
            </w:pPr>
            <w:r w:rsidRPr="007924DF">
              <w:rPr>
                <w:rFonts w:cs="Arial"/>
                <w:bCs/>
                <w:sz w:val="20"/>
              </w:rPr>
              <w:t>Crossmatch Neonatal Red Cells</w:t>
            </w:r>
          </w:p>
        </w:tc>
        <w:tc>
          <w:tcPr>
            <w:tcW w:w="1593" w:type="dxa"/>
          </w:tcPr>
          <w:p w14:paraId="171B8B1D" w14:textId="77777777" w:rsidR="00BC6134" w:rsidRPr="007924DF" w:rsidRDefault="00BC6134" w:rsidP="00420E1D">
            <w:pPr>
              <w:rPr>
                <w:rFonts w:cs="Arial"/>
                <w:b/>
                <w:sz w:val="20"/>
              </w:rPr>
            </w:pPr>
            <w:r>
              <w:rPr>
                <w:rFonts w:cs="Arial"/>
                <w:b/>
                <w:sz w:val="20"/>
              </w:rPr>
              <w:t>TNRCC</w:t>
            </w:r>
          </w:p>
        </w:tc>
        <w:tc>
          <w:tcPr>
            <w:tcW w:w="2790" w:type="dxa"/>
          </w:tcPr>
          <w:p w14:paraId="16B49222" w14:textId="77777777" w:rsidR="00BC6134" w:rsidRPr="007924DF" w:rsidRDefault="00BC6134" w:rsidP="00420E1D">
            <w:pPr>
              <w:rPr>
                <w:rFonts w:cs="Arial"/>
                <w:bCs/>
                <w:sz w:val="20"/>
              </w:rPr>
            </w:pPr>
            <w:r w:rsidRPr="007924DF">
              <w:rPr>
                <w:rFonts w:cs="Arial"/>
                <w:bCs/>
                <w:sz w:val="20"/>
              </w:rPr>
              <w:t xml:space="preserve">ABO/Rh </w:t>
            </w:r>
          </w:p>
        </w:tc>
      </w:tr>
      <w:tr w:rsidR="00BC6134" w:rsidRPr="007924DF" w14:paraId="5DA95A49" w14:textId="77777777" w:rsidTr="00420E1D">
        <w:tc>
          <w:tcPr>
            <w:tcW w:w="1277" w:type="dxa"/>
          </w:tcPr>
          <w:p w14:paraId="269534D8" w14:textId="77777777" w:rsidR="00BC6134" w:rsidRPr="007924DF" w:rsidRDefault="00BC6134" w:rsidP="00420E1D">
            <w:pPr>
              <w:rPr>
                <w:rFonts w:cs="Arial"/>
                <w:b/>
                <w:sz w:val="20"/>
              </w:rPr>
            </w:pPr>
            <w:r w:rsidRPr="007924DF">
              <w:rPr>
                <w:rFonts w:cs="Arial"/>
                <w:b/>
                <w:sz w:val="20"/>
              </w:rPr>
              <w:t>LAB5045</w:t>
            </w:r>
          </w:p>
        </w:tc>
        <w:tc>
          <w:tcPr>
            <w:tcW w:w="2495" w:type="dxa"/>
          </w:tcPr>
          <w:p w14:paraId="45190DEC" w14:textId="77777777" w:rsidR="00BC6134" w:rsidRPr="007924DF" w:rsidRDefault="00BC6134" w:rsidP="00420E1D">
            <w:pPr>
              <w:rPr>
                <w:rFonts w:cs="Arial"/>
                <w:bCs/>
                <w:sz w:val="20"/>
              </w:rPr>
            </w:pPr>
            <w:proofErr w:type="spellStart"/>
            <w:r w:rsidRPr="007924DF">
              <w:rPr>
                <w:rFonts w:cs="Arial"/>
                <w:bCs/>
                <w:sz w:val="20"/>
              </w:rPr>
              <w:t>RhoGam</w:t>
            </w:r>
            <w:proofErr w:type="spellEnd"/>
            <w:r w:rsidRPr="007924DF">
              <w:rPr>
                <w:rFonts w:cs="Arial"/>
                <w:bCs/>
                <w:sz w:val="20"/>
              </w:rPr>
              <w:t xml:space="preserve"> Antenatal Evaluation</w:t>
            </w:r>
          </w:p>
        </w:tc>
        <w:tc>
          <w:tcPr>
            <w:tcW w:w="1593" w:type="dxa"/>
          </w:tcPr>
          <w:p w14:paraId="6D37ED33" w14:textId="77777777" w:rsidR="00BC6134" w:rsidRPr="007924DF" w:rsidRDefault="00BC6134" w:rsidP="00420E1D">
            <w:pPr>
              <w:rPr>
                <w:rFonts w:cs="Arial"/>
                <w:b/>
                <w:sz w:val="20"/>
              </w:rPr>
            </w:pPr>
            <w:r>
              <w:rPr>
                <w:rFonts w:cs="Arial"/>
                <w:b/>
                <w:sz w:val="20"/>
              </w:rPr>
              <w:t>RAE</w:t>
            </w:r>
          </w:p>
        </w:tc>
        <w:tc>
          <w:tcPr>
            <w:tcW w:w="2790" w:type="dxa"/>
          </w:tcPr>
          <w:p w14:paraId="1593AEE6" w14:textId="77777777" w:rsidR="00BC6134" w:rsidRPr="007924DF" w:rsidRDefault="00BC6134" w:rsidP="00420E1D">
            <w:pPr>
              <w:rPr>
                <w:rFonts w:cs="Arial"/>
                <w:bCs/>
                <w:sz w:val="20"/>
              </w:rPr>
            </w:pPr>
            <w:r w:rsidRPr="007924DF">
              <w:rPr>
                <w:rFonts w:cs="Arial"/>
                <w:bCs/>
                <w:sz w:val="20"/>
              </w:rPr>
              <w:t>Rh(D) Factor</w:t>
            </w:r>
          </w:p>
        </w:tc>
      </w:tr>
      <w:tr w:rsidR="00BC6134" w:rsidRPr="007924DF" w14:paraId="0C7C1EA9" w14:textId="77777777" w:rsidTr="00420E1D">
        <w:tc>
          <w:tcPr>
            <w:tcW w:w="1277" w:type="dxa"/>
          </w:tcPr>
          <w:p w14:paraId="7410741F" w14:textId="77777777" w:rsidR="00BC6134" w:rsidRPr="007924DF" w:rsidRDefault="00BC6134" w:rsidP="00420E1D">
            <w:pPr>
              <w:rPr>
                <w:rFonts w:cs="Arial"/>
                <w:b/>
                <w:sz w:val="20"/>
              </w:rPr>
            </w:pPr>
            <w:r w:rsidRPr="007924DF">
              <w:rPr>
                <w:rFonts w:cs="Arial"/>
                <w:b/>
                <w:sz w:val="20"/>
              </w:rPr>
              <w:t>LAB6626</w:t>
            </w:r>
          </w:p>
        </w:tc>
        <w:tc>
          <w:tcPr>
            <w:tcW w:w="2495" w:type="dxa"/>
          </w:tcPr>
          <w:p w14:paraId="3643D00F" w14:textId="77777777" w:rsidR="00BC6134" w:rsidRPr="007924DF" w:rsidRDefault="00BC6134" w:rsidP="00420E1D">
            <w:pPr>
              <w:rPr>
                <w:rFonts w:cs="Arial"/>
                <w:bCs/>
                <w:sz w:val="20"/>
              </w:rPr>
            </w:pPr>
            <w:r w:rsidRPr="007924DF">
              <w:rPr>
                <w:rFonts w:cs="Arial"/>
                <w:bCs/>
                <w:sz w:val="20"/>
              </w:rPr>
              <w:t>Patient ABO/Rh Recheck</w:t>
            </w:r>
          </w:p>
        </w:tc>
        <w:tc>
          <w:tcPr>
            <w:tcW w:w="1593" w:type="dxa"/>
          </w:tcPr>
          <w:p w14:paraId="6291A098" w14:textId="77777777" w:rsidR="00BC6134" w:rsidRPr="007924DF" w:rsidRDefault="00BC6134" w:rsidP="00420E1D">
            <w:pPr>
              <w:rPr>
                <w:rFonts w:cs="Arial"/>
                <w:b/>
                <w:sz w:val="20"/>
              </w:rPr>
            </w:pPr>
            <w:r>
              <w:rPr>
                <w:rFonts w:cs="Arial"/>
                <w:b/>
                <w:sz w:val="20"/>
              </w:rPr>
              <w:t>PRCXM</w:t>
            </w:r>
          </w:p>
        </w:tc>
        <w:tc>
          <w:tcPr>
            <w:tcW w:w="2790" w:type="dxa"/>
          </w:tcPr>
          <w:p w14:paraId="07CADC8F" w14:textId="77777777" w:rsidR="00BC6134" w:rsidRPr="007924DF" w:rsidRDefault="00BC6134" w:rsidP="00420E1D">
            <w:pPr>
              <w:rPr>
                <w:rFonts w:cs="Arial"/>
                <w:bCs/>
                <w:sz w:val="20"/>
              </w:rPr>
            </w:pPr>
            <w:r w:rsidRPr="007924DF">
              <w:rPr>
                <w:rFonts w:cs="Arial"/>
                <w:bCs/>
                <w:sz w:val="20"/>
              </w:rPr>
              <w:t>ABO/Rh</w:t>
            </w:r>
          </w:p>
        </w:tc>
      </w:tr>
      <w:tr w:rsidR="00BC6134" w:rsidRPr="007924DF" w14:paraId="5F0C4B23" w14:textId="77777777" w:rsidTr="00420E1D">
        <w:tc>
          <w:tcPr>
            <w:tcW w:w="1277" w:type="dxa"/>
          </w:tcPr>
          <w:p w14:paraId="10B10287" w14:textId="77777777" w:rsidR="00BC6134" w:rsidRPr="007924DF" w:rsidRDefault="00BC6134" w:rsidP="00420E1D">
            <w:pPr>
              <w:rPr>
                <w:rFonts w:cs="Arial"/>
                <w:b/>
                <w:sz w:val="20"/>
              </w:rPr>
            </w:pPr>
            <w:r w:rsidRPr="007924DF">
              <w:rPr>
                <w:rFonts w:cs="Arial"/>
                <w:b/>
                <w:sz w:val="20"/>
              </w:rPr>
              <w:t>LAB7537</w:t>
            </w:r>
          </w:p>
        </w:tc>
        <w:tc>
          <w:tcPr>
            <w:tcW w:w="2495" w:type="dxa"/>
          </w:tcPr>
          <w:p w14:paraId="71BAB34E" w14:textId="77777777" w:rsidR="00BC6134" w:rsidRPr="007924DF" w:rsidRDefault="00BC6134" w:rsidP="00420E1D">
            <w:pPr>
              <w:rPr>
                <w:rFonts w:cs="Arial"/>
                <w:bCs/>
                <w:sz w:val="20"/>
              </w:rPr>
            </w:pPr>
            <w:r w:rsidRPr="007924DF">
              <w:rPr>
                <w:rFonts w:cs="Arial"/>
                <w:bCs/>
                <w:sz w:val="20"/>
              </w:rPr>
              <w:t>PUBS Type and Screen</w:t>
            </w:r>
          </w:p>
        </w:tc>
        <w:tc>
          <w:tcPr>
            <w:tcW w:w="1593" w:type="dxa"/>
          </w:tcPr>
          <w:p w14:paraId="227DB55E" w14:textId="77777777" w:rsidR="00BC6134" w:rsidRPr="007924DF" w:rsidRDefault="00BC6134" w:rsidP="00420E1D">
            <w:pPr>
              <w:rPr>
                <w:rFonts w:cs="Arial"/>
                <w:b/>
                <w:sz w:val="20"/>
              </w:rPr>
            </w:pPr>
          </w:p>
        </w:tc>
        <w:tc>
          <w:tcPr>
            <w:tcW w:w="2790" w:type="dxa"/>
          </w:tcPr>
          <w:p w14:paraId="4BA39EB4" w14:textId="77777777" w:rsidR="00BC6134" w:rsidRPr="007924DF" w:rsidRDefault="00BC6134" w:rsidP="00420E1D">
            <w:pPr>
              <w:rPr>
                <w:rFonts w:cs="Arial"/>
                <w:bCs/>
                <w:sz w:val="20"/>
              </w:rPr>
            </w:pPr>
            <w:r w:rsidRPr="007924DF">
              <w:rPr>
                <w:rFonts w:cs="Arial"/>
                <w:bCs/>
                <w:sz w:val="20"/>
              </w:rPr>
              <w:t>ABO/Rh, DAT IgG</w:t>
            </w:r>
          </w:p>
        </w:tc>
      </w:tr>
      <w:tr w:rsidR="00BC6134" w:rsidRPr="007924DF" w14:paraId="4E46BB44" w14:textId="77777777" w:rsidTr="00420E1D">
        <w:tc>
          <w:tcPr>
            <w:tcW w:w="1277" w:type="dxa"/>
          </w:tcPr>
          <w:p w14:paraId="75AB5F32" w14:textId="77777777" w:rsidR="00BC6134" w:rsidRPr="007924DF" w:rsidRDefault="00BC6134" w:rsidP="00420E1D">
            <w:pPr>
              <w:rPr>
                <w:rFonts w:cs="Arial"/>
                <w:b/>
                <w:sz w:val="20"/>
              </w:rPr>
            </w:pPr>
            <w:r w:rsidRPr="007924DF">
              <w:rPr>
                <w:rFonts w:cs="Arial"/>
                <w:b/>
                <w:sz w:val="20"/>
              </w:rPr>
              <w:t>LAB7409</w:t>
            </w:r>
          </w:p>
        </w:tc>
        <w:tc>
          <w:tcPr>
            <w:tcW w:w="2495" w:type="dxa"/>
          </w:tcPr>
          <w:p w14:paraId="4A6FE711" w14:textId="77777777" w:rsidR="00BC6134" w:rsidRPr="007924DF" w:rsidRDefault="00BC6134" w:rsidP="00420E1D">
            <w:pPr>
              <w:rPr>
                <w:rFonts w:cs="Arial"/>
                <w:bCs/>
                <w:sz w:val="20"/>
              </w:rPr>
            </w:pPr>
            <w:r w:rsidRPr="007924DF">
              <w:rPr>
                <w:rFonts w:cs="Arial"/>
                <w:bCs/>
                <w:sz w:val="20"/>
              </w:rPr>
              <w:t>Type and Screen BMT donor</w:t>
            </w:r>
          </w:p>
        </w:tc>
        <w:tc>
          <w:tcPr>
            <w:tcW w:w="1593" w:type="dxa"/>
          </w:tcPr>
          <w:p w14:paraId="42005237" w14:textId="77777777" w:rsidR="00BC6134" w:rsidRPr="007924DF" w:rsidRDefault="00BC6134" w:rsidP="00420E1D">
            <w:pPr>
              <w:rPr>
                <w:rFonts w:cs="Arial"/>
                <w:b/>
                <w:sz w:val="20"/>
              </w:rPr>
            </w:pPr>
          </w:p>
        </w:tc>
        <w:tc>
          <w:tcPr>
            <w:tcW w:w="2790" w:type="dxa"/>
          </w:tcPr>
          <w:p w14:paraId="215ED60F" w14:textId="77777777" w:rsidR="00BC6134" w:rsidRPr="007924DF" w:rsidRDefault="00BC6134" w:rsidP="00420E1D">
            <w:pPr>
              <w:rPr>
                <w:rFonts w:cs="Arial"/>
                <w:bCs/>
                <w:sz w:val="20"/>
              </w:rPr>
            </w:pPr>
            <w:r w:rsidRPr="007924DF">
              <w:rPr>
                <w:rFonts w:cs="Arial"/>
                <w:bCs/>
                <w:sz w:val="20"/>
              </w:rPr>
              <w:t>ABO/Rh, Antibody Screen</w:t>
            </w:r>
          </w:p>
        </w:tc>
      </w:tr>
      <w:tr w:rsidR="00BC6134" w:rsidRPr="007924DF" w14:paraId="7ACD8A6A" w14:textId="77777777" w:rsidTr="00420E1D">
        <w:tc>
          <w:tcPr>
            <w:tcW w:w="1277" w:type="dxa"/>
          </w:tcPr>
          <w:p w14:paraId="16F1E768" w14:textId="77777777" w:rsidR="00BC6134" w:rsidRPr="007924DF" w:rsidRDefault="00BC6134" w:rsidP="00420E1D">
            <w:pPr>
              <w:rPr>
                <w:rFonts w:cs="Arial"/>
                <w:b/>
                <w:sz w:val="20"/>
              </w:rPr>
            </w:pPr>
            <w:r w:rsidRPr="007924DF">
              <w:rPr>
                <w:rFonts w:cs="Arial"/>
                <w:b/>
                <w:sz w:val="20"/>
              </w:rPr>
              <w:t>LAB762</w:t>
            </w:r>
          </w:p>
        </w:tc>
        <w:tc>
          <w:tcPr>
            <w:tcW w:w="2495" w:type="dxa"/>
          </w:tcPr>
          <w:p w14:paraId="594737C7" w14:textId="77777777" w:rsidR="00BC6134" w:rsidRPr="007924DF" w:rsidRDefault="00BC6134" w:rsidP="00420E1D">
            <w:pPr>
              <w:rPr>
                <w:rFonts w:cs="Arial"/>
                <w:bCs/>
                <w:sz w:val="20"/>
              </w:rPr>
            </w:pPr>
            <w:r w:rsidRPr="007924DF">
              <w:rPr>
                <w:rFonts w:cs="Arial"/>
                <w:bCs/>
                <w:sz w:val="20"/>
              </w:rPr>
              <w:t>Rhogam Workup</w:t>
            </w:r>
          </w:p>
        </w:tc>
        <w:tc>
          <w:tcPr>
            <w:tcW w:w="1593" w:type="dxa"/>
          </w:tcPr>
          <w:p w14:paraId="1C33B393" w14:textId="77777777" w:rsidR="00BC6134" w:rsidRPr="007924DF" w:rsidRDefault="00BC6134" w:rsidP="00420E1D">
            <w:pPr>
              <w:rPr>
                <w:rFonts w:cs="Arial"/>
                <w:b/>
                <w:sz w:val="20"/>
              </w:rPr>
            </w:pPr>
            <w:r>
              <w:rPr>
                <w:rFonts w:cs="Arial"/>
                <w:b/>
                <w:sz w:val="20"/>
              </w:rPr>
              <w:t>TRHIG</w:t>
            </w:r>
          </w:p>
        </w:tc>
        <w:tc>
          <w:tcPr>
            <w:tcW w:w="2790" w:type="dxa"/>
          </w:tcPr>
          <w:p w14:paraId="067CBF8F" w14:textId="77777777" w:rsidR="00BC6134" w:rsidRPr="007924DF" w:rsidRDefault="00BC6134" w:rsidP="00420E1D">
            <w:pPr>
              <w:rPr>
                <w:rFonts w:cs="Arial"/>
                <w:bCs/>
                <w:sz w:val="20"/>
              </w:rPr>
            </w:pPr>
            <w:r w:rsidRPr="007924DF">
              <w:rPr>
                <w:rFonts w:cs="Arial"/>
                <w:bCs/>
                <w:sz w:val="20"/>
              </w:rPr>
              <w:t>ABO/Rh, Fetal Screen</w:t>
            </w:r>
          </w:p>
        </w:tc>
      </w:tr>
    </w:tbl>
    <w:p w14:paraId="2E4C1B88" w14:textId="77777777" w:rsidR="003C4DEB" w:rsidRPr="00605CB6" w:rsidRDefault="003C4DEB" w:rsidP="0056313C"/>
    <w:p w14:paraId="38C9029A" w14:textId="77777777" w:rsidR="00A2219E" w:rsidRPr="00B3765F" w:rsidRDefault="00A2219E" w:rsidP="0056313C"/>
    <w:p w14:paraId="7D0C325C" w14:textId="77777777" w:rsidR="00377BE5" w:rsidRDefault="00377BE5">
      <w:pPr>
        <w:rPr>
          <w:b/>
          <w:smallCaps/>
          <w:sz w:val="24"/>
          <w:szCs w:val="24"/>
        </w:rPr>
      </w:pPr>
      <w:r>
        <w:rPr>
          <w:sz w:val="24"/>
          <w:szCs w:val="24"/>
        </w:rPr>
        <w:br w:type="page"/>
      </w:r>
    </w:p>
    <w:p w14:paraId="1275B1C1" w14:textId="1085EE1B" w:rsidR="00B048D9" w:rsidRPr="008E4519" w:rsidRDefault="00DC0D2A" w:rsidP="00887AE0">
      <w:pPr>
        <w:pStyle w:val="Heading1"/>
        <w:rPr>
          <w:sz w:val="24"/>
          <w:szCs w:val="24"/>
        </w:rPr>
      </w:pPr>
      <w:r w:rsidRPr="008E4519">
        <w:rPr>
          <w:sz w:val="24"/>
          <w:szCs w:val="24"/>
        </w:rPr>
        <w:lastRenderedPageBreak/>
        <w:t>Policy</w:t>
      </w:r>
      <w:r w:rsidR="008E16B1" w:rsidRPr="008E4519">
        <w:rPr>
          <w:sz w:val="24"/>
          <w:szCs w:val="24"/>
        </w:rPr>
        <w:t xml:space="preserve"> </w:t>
      </w:r>
      <w:r w:rsidR="003B660A" w:rsidRPr="008E4519">
        <w:rPr>
          <w:sz w:val="24"/>
          <w:szCs w:val="24"/>
        </w:rPr>
        <w:t>Guidelines</w:t>
      </w:r>
    </w:p>
    <w:p w14:paraId="26F49681" w14:textId="77777777" w:rsidR="00377BE5" w:rsidRDefault="00377BE5" w:rsidP="00377BE5">
      <w:pPr>
        <w:pStyle w:val="ListParagraph"/>
        <w:numPr>
          <w:ilvl w:val="0"/>
          <w:numId w:val="14"/>
        </w:numPr>
      </w:pPr>
      <w:r>
        <w:t>Protocol</w:t>
      </w:r>
    </w:p>
    <w:p w14:paraId="103E916F" w14:textId="77777777" w:rsidR="00377BE5" w:rsidRPr="00B40CD8" w:rsidRDefault="00377BE5" w:rsidP="00377BE5"/>
    <w:p w14:paraId="4B5DF623" w14:textId="77777777" w:rsidR="00377BE5" w:rsidRDefault="00377BE5" w:rsidP="00377BE5">
      <w:pPr>
        <w:pStyle w:val="ListParagraph"/>
        <w:numPr>
          <w:ilvl w:val="0"/>
          <w:numId w:val="15"/>
        </w:numPr>
        <w:spacing w:after="120" w:line="276" w:lineRule="auto"/>
        <w:ind w:left="1080"/>
        <w:contextualSpacing w:val="0"/>
        <w:rPr>
          <w:rFonts w:cs="Arial"/>
        </w:rPr>
      </w:pPr>
      <w:r w:rsidRPr="00162E70">
        <w:rPr>
          <w:rFonts w:cs="Arial"/>
          <w:b/>
        </w:rPr>
        <w:t xml:space="preserve">ABO Forward typing:  </w:t>
      </w:r>
      <w:r w:rsidRPr="00162E70">
        <w:rPr>
          <w:rFonts w:cs="Arial"/>
        </w:rPr>
        <w:t>in the forward ABO typing, the presence or absence of ABO antigens is determined by testing cells with anti-A, anti-B, and/or anti-</w:t>
      </w:r>
      <w:proofErr w:type="gramStart"/>
      <w:r w:rsidRPr="00162E70">
        <w:rPr>
          <w:rFonts w:cs="Arial"/>
        </w:rPr>
        <w:t>A,B</w:t>
      </w:r>
      <w:proofErr w:type="gramEnd"/>
      <w:r w:rsidRPr="00162E70">
        <w:rPr>
          <w:rFonts w:cs="Arial"/>
        </w:rPr>
        <w:t xml:space="preserve"> and observing for agglutination.  Absence of agglutination is a negative test result which indicates the absence of the corresponding antigen on the red cells.  Agglutination of ≥2+ with a given reagent is a positive test result, which indicates the presence of the antigen.</w:t>
      </w:r>
    </w:p>
    <w:p w14:paraId="6EB879FF" w14:textId="77777777" w:rsidR="00377BE5" w:rsidRPr="00F23F03" w:rsidRDefault="00377BE5" w:rsidP="00377BE5"/>
    <w:p w14:paraId="362D314F" w14:textId="77777777" w:rsidR="00377BE5" w:rsidRDefault="00377BE5" w:rsidP="00377BE5">
      <w:pPr>
        <w:pStyle w:val="ListParagraph"/>
        <w:numPr>
          <w:ilvl w:val="0"/>
          <w:numId w:val="15"/>
        </w:numPr>
        <w:spacing w:after="120" w:line="276" w:lineRule="auto"/>
        <w:ind w:left="1080"/>
        <w:contextualSpacing w:val="0"/>
        <w:rPr>
          <w:rFonts w:cs="Arial"/>
        </w:rPr>
      </w:pPr>
      <w:r w:rsidRPr="00162E70">
        <w:rPr>
          <w:rFonts w:cs="Arial"/>
          <w:b/>
        </w:rPr>
        <w:t xml:space="preserve">ABO Reverse Typing:  </w:t>
      </w:r>
      <w:r w:rsidRPr="00162E70">
        <w:rPr>
          <w:rFonts w:cs="Arial"/>
        </w:rPr>
        <w:t xml:space="preserve">reverse typing is demonstrated by the presence or absence of agglutination of the expected, reciprocal ABO antibodies in the plasma or serum of A, B, and O patients with reagent A1 and B cells.  Absence of agglutination is a negative test result which indicates that the antibody corresponding to the red cell is not present.  Agglutination of ≥2+ with a given cell is a positive test result, which indicates the presence of the antibody in the patient’s plasma/serum.  </w:t>
      </w:r>
    </w:p>
    <w:p w14:paraId="7EC97F55" w14:textId="77777777" w:rsidR="00377BE5" w:rsidRDefault="00377BE5" w:rsidP="00377BE5"/>
    <w:p w14:paraId="1326E5B4" w14:textId="77777777" w:rsidR="00377BE5" w:rsidRPr="00162E70" w:rsidRDefault="00377BE5" w:rsidP="00377BE5">
      <w:pPr>
        <w:pStyle w:val="ListParagraph"/>
        <w:numPr>
          <w:ilvl w:val="0"/>
          <w:numId w:val="15"/>
        </w:numPr>
        <w:spacing w:after="120" w:line="276" w:lineRule="auto"/>
        <w:ind w:left="1080"/>
        <w:contextualSpacing w:val="0"/>
        <w:rPr>
          <w:rFonts w:cs="Arial"/>
          <w:b/>
        </w:rPr>
      </w:pPr>
      <w:r w:rsidRPr="00162E70">
        <w:rPr>
          <w:rFonts w:cs="Arial"/>
          <w:b/>
        </w:rPr>
        <w:t xml:space="preserve">Rh typing:  </w:t>
      </w:r>
      <w:r w:rsidRPr="00162E70">
        <w:rPr>
          <w:rFonts w:cs="Arial"/>
        </w:rPr>
        <w:t>Rh typing tests for the presence or absence of the D red cell antigen.  Rh typing is demonstrated by the presence or absence of agglutination when testing cells with reagent anti-D antibody.  Absence of agglutination is a negative test result while agglutination of ≥2+ is a positive test result.</w:t>
      </w:r>
    </w:p>
    <w:p w14:paraId="5646EDC0" w14:textId="77777777" w:rsidR="00377BE5" w:rsidRPr="00162E70" w:rsidRDefault="00377BE5" w:rsidP="00377BE5">
      <w:pPr>
        <w:pStyle w:val="ListParagraph"/>
        <w:numPr>
          <w:ilvl w:val="0"/>
          <w:numId w:val="15"/>
        </w:numPr>
        <w:spacing w:after="120" w:line="276" w:lineRule="auto"/>
        <w:ind w:left="1080"/>
        <w:contextualSpacing w:val="0"/>
        <w:rPr>
          <w:rFonts w:cs="Arial"/>
          <w:b/>
        </w:rPr>
      </w:pPr>
      <w:r w:rsidRPr="00162E70">
        <w:rPr>
          <w:rFonts w:cs="Arial"/>
          <w:b/>
        </w:rPr>
        <w:t>Weak D testing:</w:t>
      </w:r>
      <w:r w:rsidRPr="00162E70">
        <w:rPr>
          <w:rFonts w:cs="Arial"/>
        </w:rPr>
        <w:t xml:space="preserve">  Weak D phenotypes are defined as having a reduced amount of D antigen, requiring an indirect antiglobulin test (IAT) for detection.  Red blood cells that appear to be D negative or are reacting &lt;2+ by direct test methods may be further tested for the weak D antigen by the weak D test.  Weak D testing is performed on all OB patients, Rh Immune Globulin candidates, Bone Marrow and organ donors and recipients, and recipients of directed donor units. </w:t>
      </w:r>
    </w:p>
    <w:p w14:paraId="358C0C3C" w14:textId="77777777" w:rsidR="00A46BB4" w:rsidRPr="00AA50AA" w:rsidRDefault="00A46BB4" w:rsidP="00A46BB4">
      <w:pPr>
        <w:pStyle w:val="ListParagraph"/>
        <w:numPr>
          <w:ilvl w:val="0"/>
          <w:numId w:val="0"/>
        </w:numPr>
        <w:autoSpaceDE w:val="0"/>
        <w:autoSpaceDN w:val="0"/>
        <w:adjustRightInd w:val="0"/>
        <w:spacing w:after="120"/>
        <w:ind w:left="450"/>
        <w:contextualSpacing w:val="0"/>
        <w:rPr>
          <w:rFonts w:cs="Arial"/>
          <w:bCs/>
          <w:color w:val="000000"/>
          <w:szCs w:val="28"/>
        </w:rPr>
      </w:pPr>
      <w:r w:rsidRPr="00AA50AA">
        <w:rPr>
          <w:rFonts w:cs="Arial"/>
          <w:b/>
          <w:bCs/>
          <w:szCs w:val="28"/>
        </w:rPr>
        <w:t>Weak D testing on Vision:</w:t>
      </w:r>
      <w:r w:rsidRPr="00AA50AA">
        <w:rPr>
          <w:rFonts w:cs="Arial"/>
          <w:bCs/>
          <w:szCs w:val="28"/>
        </w:rPr>
        <w:t xml:space="preserve"> All </w:t>
      </w:r>
      <w:r w:rsidRPr="00AA50AA">
        <w:rPr>
          <w:rFonts w:cs="Arial"/>
          <w:bCs/>
          <w:i/>
          <w:szCs w:val="28"/>
        </w:rPr>
        <w:t xml:space="preserve">Positive </w:t>
      </w:r>
      <w:r w:rsidRPr="00AA50AA">
        <w:rPr>
          <w:rFonts w:cs="Arial"/>
          <w:bCs/>
          <w:szCs w:val="28"/>
        </w:rPr>
        <w:t>Weak D tests performed on the Vision must have a DAT performed on the sample before resulting the Weak D.  The Weak D result is invalid if the DAT is positive.</w:t>
      </w:r>
    </w:p>
    <w:p w14:paraId="58BE2998" w14:textId="77777777" w:rsidR="00A46BB4" w:rsidRPr="00AA50AA" w:rsidRDefault="00A46BB4" w:rsidP="00A46BB4">
      <w:pPr>
        <w:pStyle w:val="ListParagraph"/>
        <w:numPr>
          <w:ilvl w:val="0"/>
          <w:numId w:val="0"/>
        </w:numPr>
        <w:autoSpaceDE w:val="0"/>
        <w:autoSpaceDN w:val="0"/>
        <w:adjustRightInd w:val="0"/>
        <w:ind w:left="450"/>
        <w:contextualSpacing w:val="0"/>
        <w:rPr>
          <w:rFonts w:cs="Arial"/>
          <w:bCs/>
          <w:color w:val="000000"/>
          <w:szCs w:val="28"/>
        </w:rPr>
      </w:pPr>
      <w:proofErr w:type="spellStart"/>
      <w:r w:rsidRPr="00AA50AA">
        <w:rPr>
          <w:rFonts w:cs="Arial"/>
        </w:rPr>
        <w:t>RhD</w:t>
      </w:r>
      <w:proofErr w:type="spellEnd"/>
      <w:r w:rsidRPr="00AA50AA">
        <w:rPr>
          <w:rFonts w:cs="Arial"/>
        </w:rPr>
        <w:t xml:space="preserve"> typing by direct agglutination and/or Rh weak D testing reactions must show &gt;2+ reactivity to be considered positive.</w:t>
      </w:r>
    </w:p>
    <w:p w14:paraId="124E9738" w14:textId="77777777" w:rsidR="00A46BB4" w:rsidRPr="00AA50AA" w:rsidRDefault="00A46BB4" w:rsidP="00A46BB4">
      <w:pPr>
        <w:pStyle w:val="ListParagraph"/>
        <w:numPr>
          <w:ilvl w:val="1"/>
          <w:numId w:val="22"/>
        </w:numPr>
        <w:tabs>
          <w:tab w:val="left" w:pos="1800"/>
          <w:tab w:val="left" w:pos="2340"/>
        </w:tabs>
        <w:spacing w:after="120" w:line="276" w:lineRule="auto"/>
        <w:ind w:left="720" w:hanging="270"/>
        <w:contextualSpacing w:val="0"/>
        <w:rPr>
          <w:rFonts w:cs="Arial"/>
        </w:rPr>
      </w:pPr>
      <w:r w:rsidRPr="00AA50AA">
        <w:rPr>
          <w:rFonts w:cs="Arial"/>
        </w:rPr>
        <w:t xml:space="preserve">Rh weak D reactions showing </w:t>
      </w:r>
      <w:r w:rsidRPr="00AA50AA">
        <w:rPr>
          <w:rFonts w:cs="Arial"/>
          <w:u w:val="single"/>
        </w:rPr>
        <w:t>&lt;</w:t>
      </w:r>
      <w:r w:rsidRPr="00AA50AA">
        <w:rPr>
          <w:rFonts w:cs="Arial"/>
        </w:rPr>
        <w:t>2+ reactivity should be examined for mixed field.</w:t>
      </w:r>
    </w:p>
    <w:p w14:paraId="6C0C0181" w14:textId="015377AF" w:rsidR="00A46BB4" w:rsidRPr="00AA50AA" w:rsidRDefault="00A46BB4" w:rsidP="00A46BB4">
      <w:pPr>
        <w:pStyle w:val="ListParagraph"/>
        <w:numPr>
          <w:ilvl w:val="1"/>
          <w:numId w:val="22"/>
        </w:numPr>
        <w:tabs>
          <w:tab w:val="left" w:pos="1890"/>
          <w:tab w:val="left" w:pos="2340"/>
        </w:tabs>
        <w:spacing w:after="120" w:line="276" w:lineRule="auto"/>
        <w:ind w:left="720" w:hanging="270"/>
        <w:contextualSpacing w:val="0"/>
        <w:rPr>
          <w:rFonts w:cs="Arial"/>
        </w:rPr>
      </w:pPr>
      <w:r w:rsidRPr="00AA50AA">
        <w:rPr>
          <w:rFonts w:cs="Arial"/>
        </w:rPr>
        <w:t xml:space="preserve">Patients demonstrating reactivity &lt;2+ with weak D testing will be interpreted as </w:t>
      </w:r>
      <w:r w:rsidR="00BC6134">
        <w:rPr>
          <w:rFonts w:cs="Arial"/>
        </w:rPr>
        <w:t>Unable to determine (UTD</w:t>
      </w:r>
      <w:r w:rsidRPr="00AA50AA">
        <w:rPr>
          <w:rFonts w:cs="Arial"/>
        </w:rPr>
        <w:t xml:space="preserve">), will have a specimen sent for Rh DNA genotyping and will receive Rh negative products until confirmation of </w:t>
      </w:r>
      <w:proofErr w:type="spellStart"/>
      <w:r w:rsidRPr="00AA50AA">
        <w:rPr>
          <w:rFonts w:cs="Arial"/>
        </w:rPr>
        <w:t>RhD</w:t>
      </w:r>
      <w:proofErr w:type="spellEnd"/>
      <w:r w:rsidRPr="00AA50AA">
        <w:rPr>
          <w:rFonts w:cs="Arial"/>
        </w:rPr>
        <w:t xml:space="preserve"> status is received.</w:t>
      </w:r>
    </w:p>
    <w:p w14:paraId="23A29A9D" w14:textId="77777777" w:rsidR="00A46BB4" w:rsidRPr="00AA50AA" w:rsidRDefault="00A46BB4" w:rsidP="00A46BB4">
      <w:pPr>
        <w:pStyle w:val="ListParagraph"/>
        <w:numPr>
          <w:ilvl w:val="1"/>
          <w:numId w:val="22"/>
        </w:numPr>
        <w:tabs>
          <w:tab w:val="left" w:pos="2340"/>
        </w:tabs>
        <w:spacing w:after="120" w:line="276" w:lineRule="auto"/>
        <w:ind w:left="720" w:hanging="270"/>
        <w:contextualSpacing w:val="0"/>
        <w:rPr>
          <w:rFonts w:cs="Arial"/>
        </w:rPr>
      </w:pPr>
      <w:r w:rsidRPr="00AA50AA">
        <w:rPr>
          <w:rFonts w:cs="Arial"/>
        </w:rPr>
        <w:t>Rh weak D testing will be performed on all the following patients:</w:t>
      </w:r>
    </w:p>
    <w:p w14:paraId="3012507A"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 xml:space="preserve">Patients demonstrating &lt;2+ reactivity with </w:t>
      </w:r>
      <w:proofErr w:type="spellStart"/>
      <w:r w:rsidRPr="00AA50AA">
        <w:rPr>
          <w:rFonts w:cs="Arial"/>
        </w:rPr>
        <w:t>RhD</w:t>
      </w:r>
      <w:proofErr w:type="spellEnd"/>
      <w:r w:rsidRPr="00AA50AA">
        <w:rPr>
          <w:rFonts w:cs="Arial"/>
        </w:rPr>
        <w:t xml:space="preserve"> direct agglutination </w:t>
      </w:r>
      <w:proofErr w:type="gramStart"/>
      <w:r w:rsidRPr="00AA50AA">
        <w:rPr>
          <w:rFonts w:cs="Arial"/>
        </w:rPr>
        <w:t>testing</w:t>
      </w:r>
      <w:proofErr w:type="gramEnd"/>
    </w:p>
    <w:p w14:paraId="49A6312F"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Rh negative neonates up to 4 months of age</w:t>
      </w:r>
    </w:p>
    <w:p w14:paraId="07B9C240"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Rh negative obstetrics patients</w:t>
      </w:r>
    </w:p>
    <w:p w14:paraId="7C5DD37C"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Rh negative bone marrow and organ donors</w:t>
      </w:r>
    </w:p>
    <w:p w14:paraId="36872BC4"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lastRenderedPageBreak/>
        <w:t>Rh negative patients with Rh positive directed donor units to determine the patient’s true Rh type.</w:t>
      </w:r>
    </w:p>
    <w:p w14:paraId="7AA6D172"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 xml:space="preserve">Those patients previously determined to be weak D </w:t>
      </w:r>
      <w:proofErr w:type="gramStart"/>
      <w:r w:rsidRPr="00AA50AA">
        <w:rPr>
          <w:rFonts w:cs="Arial"/>
        </w:rPr>
        <w:t>positive</w:t>
      </w:r>
      <w:proofErr w:type="gramEnd"/>
    </w:p>
    <w:p w14:paraId="6CBDFB0C" w14:textId="77777777" w:rsidR="00A46BB4" w:rsidRPr="00AA50AA" w:rsidRDefault="00A46BB4" w:rsidP="00A46BB4">
      <w:pPr>
        <w:pStyle w:val="ListParagraph"/>
        <w:numPr>
          <w:ilvl w:val="2"/>
          <w:numId w:val="21"/>
        </w:numPr>
        <w:tabs>
          <w:tab w:val="left" w:pos="1440"/>
          <w:tab w:val="left" w:pos="2700"/>
        </w:tabs>
        <w:spacing w:after="60" w:line="276" w:lineRule="auto"/>
        <w:ind w:left="1080" w:hanging="360"/>
        <w:contextualSpacing w:val="0"/>
        <w:rPr>
          <w:rFonts w:cs="Arial"/>
        </w:rPr>
      </w:pPr>
      <w:r w:rsidRPr="00AA50AA">
        <w:rPr>
          <w:rFonts w:cs="Arial"/>
        </w:rPr>
        <w:t xml:space="preserve">Rh negative patient who could potentially receive Rh positive products (due to low inventory)-Pre transfusion </w:t>
      </w:r>
      <w:proofErr w:type="gramStart"/>
      <w:r w:rsidRPr="00AA50AA">
        <w:rPr>
          <w:rFonts w:cs="Arial"/>
        </w:rPr>
        <w:t>sample</w:t>
      </w:r>
      <w:proofErr w:type="gramEnd"/>
    </w:p>
    <w:p w14:paraId="4F54E648" w14:textId="77777777" w:rsidR="00A46BB4" w:rsidRPr="00AA50AA" w:rsidRDefault="00A46BB4" w:rsidP="00A46BB4">
      <w:pPr>
        <w:pStyle w:val="ListParagraph"/>
        <w:numPr>
          <w:ilvl w:val="2"/>
          <w:numId w:val="21"/>
        </w:numPr>
        <w:tabs>
          <w:tab w:val="left" w:pos="1440"/>
          <w:tab w:val="left" w:pos="2700"/>
        </w:tabs>
        <w:spacing w:after="120" w:line="276" w:lineRule="auto"/>
        <w:ind w:left="1080" w:hanging="360"/>
        <w:contextualSpacing w:val="0"/>
        <w:rPr>
          <w:rFonts w:cs="Arial"/>
        </w:rPr>
      </w:pPr>
      <w:r w:rsidRPr="00AA50AA">
        <w:rPr>
          <w:rFonts w:cs="Arial"/>
        </w:rPr>
        <w:t>As requested by physician</w:t>
      </w:r>
    </w:p>
    <w:p w14:paraId="4A0A3A15" w14:textId="794DFABC" w:rsidR="00A46BB4" w:rsidRPr="00A46BB4" w:rsidRDefault="00A46BB4" w:rsidP="00A46BB4">
      <w:pPr>
        <w:pStyle w:val="ListParagraph"/>
        <w:numPr>
          <w:ilvl w:val="1"/>
          <w:numId w:val="15"/>
        </w:numPr>
        <w:spacing w:after="120" w:line="276" w:lineRule="auto"/>
        <w:contextualSpacing w:val="0"/>
        <w:rPr>
          <w:rFonts w:cs="Arial"/>
          <w:b/>
        </w:rPr>
      </w:pPr>
      <w:r>
        <w:rPr>
          <w:rFonts w:cs="Arial"/>
          <w:b/>
        </w:rPr>
        <w:t xml:space="preserve">Weak D testing on Vision: </w:t>
      </w:r>
      <w:bookmarkStart w:id="0" w:name="_Hlk123032639"/>
      <w:r w:rsidRPr="00A46BB4">
        <w:rPr>
          <w:rFonts w:cs="Arial"/>
          <w:bCs/>
          <w:szCs w:val="28"/>
        </w:rPr>
        <w:t xml:space="preserve">All </w:t>
      </w:r>
      <w:r w:rsidRPr="00A46BB4">
        <w:rPr>
          <w:rFonts w:cs="Arial"/>
          <w:bCs/>
          <w:i/>
          <w:szCs w:val="28"/>
        </w:rPr>
        <w:t xml:space="preserve">Positive </w:t>
      </w:r>
      <w:r w:rsidRPr="00A46BB4">
        <w:rPr>
          <w:rFonts w:cs="Arial"/>
          <w:bCs/>
          <w:szCs w:val="28"/>
        </w:rPr>
        <w:t>Weak D tests performed on the Vision must have a DAT performed on the sample before resulting the Weak D.  The Weak D result is invalid if the DAT is positive.</w:t>
      </w:r>
    </w:p>
    <w:p w14:paraId="0563184A" w14:textId="77777777" w:rsidR="00A46BB4" w:rsidRPr="00AA50AA" w:rsidRDefault="00A46BB4" w:rsidP="00A46BB4">
      <w:pPr>
        <w:pStyle w:val="ListParagraph"/>
        <w:numPr>
          <w:ilvl w:val="0"/>
          <w:numId w:val="23"/>
        </w:numPr>
        <w:autoSpaceDE w:val="0"/>
        <w:autoSpaceDN w:val="0"/>
        <w:adjustRightInd w:val="0"/>
        <w:contextualSpacing w:val="0"/>
        <w:rPr>
          <w:rFonts w:cs="Arial"/>
          <w:bCs/>
          <w:color w:val="000000"/>
          <w:szCs w:val="28"/>
        </w:rPr>
      </w:pPr>
      <w:proofErr w:type="spellStart"/>
      <w:r w:rsidRPr="00AA50AA">
        <w:rPr>
          <w:rFonts w:cs="Arial"/>
        </w:rPr>
        <w:t>RhD</w:t>
      </w:r>
      <w:proofErr w:type="spellEnd"/>
      <w:r w:rsidRPr="00AA50AA">
        <w:rPr>
          <w:rFonts w:cs="Arial"/>
        </w:rPr>
        <w:t xml:space="preserve"> typing by direct agglutination and/or Rh weak D testing reactions must show &gt;2+ reactivity to be considered positive.</w:t>
      </w:r>
    </w:p>
    <w:p w14:paraId="45A78E7F" w14:textId="77777777" w:rsidR="00A46BB4" w:rsidRPr="00AA50AA" w:rsidRDefault="00A46BB4" w:rsidP="00A46BB4">
      <w:pPr>
        <w:pStyle w:val="ListParagraph"/>
        <w:numPr>
          <w:ilvl w:val="0"/>
          <w:numId w:val="23"/>
        </w:numPr>
        <w:tabs>
          <w:tab w:val="left" w:pos="1800"/>
          <w:tab w:val="left" w:pos="2340"/>
        </w:tabs>
        <w:spacing w:after="120" w:line="276" w:lineRule="auto"/>
        <w:contextualSpacing w:val="0"/>
        <w:rPr>
          <w:rFonts w:cs="Arial"/>
        </w:rPr>
      </w:pPr>
      <w:r w:rsidRPr="00AA50AA">
        <w:rPr>
          <w:rFonts w:cs="Arial"/>
        </w:rPr>
        <w:t xml:space="preserve">Rh weak D reactions showing </w:t>
      </w:r>
      <w:r w:rsidRPr="00AA50AA">
        <w:rPr>
          <w:rFonts w:cs="Arial"/>
          <w:u w:val="single"/>
        </w:rPr>
        <w:t>&lt;</w:t>
      </w:r>
      <w:r w:rsidRPr="00AA50AA">
        <w:rPr>
          <w:rFonts w:cs="Arial"/>
        </w:rPr>
        <w:t>2+ reactivity should be examined for mixed field.</w:t>
      </w:r>
    </w:p>
    <w:p w14:paraId="48128025" w14:textId="43B9D5C6" w:rsidR="00A46BB4" w:rsidRPr="00AA50AA" w:rsidRDefault="00A46BB4" w:rsidP="00A46BB4">
      <w:pPr>
        <w:pStyle w:val="ListParagraph"/>
        <w:numPr>
          <w:ilvl w:val="0"/>
          <w:numId w:val="23"/>
        </w:numPr>
        <w:tabs>
          <w:tab w:val="left" w:pos="1890"/>
          <w:tab w:val="left" w:pos="2340"/>
        </w:tabs>
        <w:spacing w:after="120" w:line="276" w:lineRule="auto"/>
        <w:contextualSpacing w:val="0"/>
        <w:rPr>
          <w:rFonts w:cs="Arial"/>
        </w:rPr>
      </w:pPr>
      <w:r w:rsidRPr="00AA50AA">
        <w:rPr>
          <w:rFonts w:cs="Arial"/>
        </w:rPr>
        <w:t xml:space="preserve">Patients demonstrating reactivity &lt;2+ with weak D testing will be interpreted as </w:t>
      </w:r>
      <w:r w:rsidR="00BC6134">
        <w:rPr>
          <w:rFonts w:cs="Arial"/>
        </w:rPr>
        <w:t>unable to determine</w:t>
      </w:r>
      <w:r w:rsidRPr="00AA50AA">
        <w:rPr>
          <w:rFonts w:cs="Arial"/>
        </w:rPr>
        <w:t xml:space="preserve"> (</w:t>
      </w:r>
      <w:r w:rsidR="00BC6134">
        <w:rPr>
          <w:rFonts w:cs="Arial"/>
        </w:rPr>
        <w:t>UTD</w:t>
      </w:r>
      <w:r w:rsidRPr="00AA50AA">
        <w:rPr>
          <w:rFonts w:cs="Arial"/>
        </w:rPr>
        <w:t xml:space="preserve">), will have a specimen sent for Rh DNA genotyping and will receive Rh negative products until confirmation of </w:t>
      </w:r>
      <w:proofErr w:type="spellStart"/>
      <w:r w:rsidRPr="00AA50AA">
        <w:rPr>
          <w:rFonts w:cs="Arial"/>
        </w:rPr>
        <w:t>RhD</w:t>
      </w:r>
      <w:proofErr w:type="spellEnd"/>
      <w:r w:rsidRPr="00AA50AA">
        <w:rPr>
          <w:rFonts w:cs="Arial"/>
        </w:rPr>
        <w:t xml:space="preserve"> status is received.</w:t>
      </w:r>
    </w:p>
    <w:p w14:paraId="08CAD566" w14:textId="77777777" w:rsidR="00A46BB4" w:rsidRPr="00AA50AA" w:rsidRDefault="00A46BB4" w:rsidP="00A46BB4">
      <w:pPr>
        <w:pStyle w:val="ListParagraph"/>
        <w:numPr>
          <w:ilvl w:val="0"/>
          <w:numId w:val="23"/>
        </w:numPr>
        <w:tabs>
          <w:tab w:val="left" w:pos="2340"/>
        </w:tabs>
        <w:spacing w:after="120" w:line="276" w:lineRule="auto"/>
        <w:contextualSpacing w:val="0"/>
        <w:rPr>
          <w:rFonts w:cs="Arial"/>
        </w:rPr>
      </w:pPr>
      <w:r w:rsidRPr="00AA50AA">
        <w:rPr>
          <w:rFonts w:cs="Arial"/>
        </w:rPr>
        <w:t>Rh weak D testing will be performed on all the following patients:</w:t>
      </w:r>
    </w:p>
    <w:p w14:paraId="6869683E"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 xml:space="preserve">Patients demonstrating &lt;2+ reactivity with </w:t>
      </w:r>
      <w:proofErr w:type="spellStart"/>
      <w:r w:rsidRPr="00AA50AA">
        <w:rPr>
          <w:rFonts w:cs="Arial"/>
        </w:rPr>
        <w:t>RhD</w:t>
      </w:r>
      <w:proofErr w:type="spellEnd"/>
      <w:r w:rsidRPr="00AA50AA">
        <w:rPr>
          <w:rFonts w:cs="Arial"/>
        </w:rPr>
        <w:t xml:space="preserve"> direct agglutination </w:t>
      </w:r>
      <w:proofErr w:type="gramStart"/>
      <w:r w:rsidRPr="00AA50AA">
        <w:rPr>
          <w:rFonts w:cs="Arial"/>
        </w:rPr>
        <w:t>testing</w:t>
      </w:r>
      <w:proofErr w:type="gramEnd"/>
    </w:p>
    <w:p w14:paraId="2ED10996"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Rh negative neonates up to 4 months of age</w:t>
      </w:r>
    </w:p>
    <w:p w14:paraId="24698B06"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Rh negative obstetrics patients</w:t>
      </w:r>
    </w:p>
    <w:p w14:paraId="00071C42"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Rh negative bone marrow and organ donors</w:t>
      </w:r>
    </w:p>
    <w:p w14:paraId="2BD3B07F"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Rh negative patients with Rh positive directed donor units to determine the patient’s true Rh type.</w:t>
      </w:r>
    </w:p>
    <w:p w14:paraId="7326CB88"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 xml:space="preserve">Those patients previously determined to be weak D </w:t>
      </w:r>
      <w:proofErr w:type="gramStart"/>
      <w:r w:rsidRPr="00AA50AA">
        <w:rPr>
          <w:rFonts w:cs="Arial"/>
        </w:rPr>
        <w:t>positive</w:t>
      </w:r>
      <w:proofErr w:type="gramEnd"/>
    </w:p>
    <w:p w14:paraId="325B0E41" w14:textId="77777777" w:rsidR="00A46BB4" w:rsidRPr="00AA50AA" w:rsidRDefault="00A46BB4" w:rsidP="00A46BB4">
      <w:pPr>
        <w:pStyle w:val="ListParagraph"/>
        <w:numPr>
          <w:ilvl w:val="2"/>
          <w:numId w:val="24"/>
        </w:numPr>
        <w:tabs>
          <w:tab w:val="left" w:pos="1440"/>
          <w:tab w:val="left" w:pos="2700"/>
        </w:tabs>
        <w:spacing w:after="60" w:line="276" w:lineRule="auto"/>
        <w:contextualSpacing w:val="0"/>
        <w:rPr>
          <w:rFonts w:cs="Arial"/>
        </w:rPr>
      </w:pPr>
      <w:r w:rsidRPr="00AA50AA">
        <w:rPr>
          <w:rFonts w:cs="Arial"/>
        </w:rPr>
        <w:t xml:space="preserve">Rh negative patient who could potentially receive Rh positive products (due to low inventory)-Pre transfusion </w:t>
      </w:r>
      <w:proofErr w:type="gramStart"/>
      <w:r w:rsidRPr="00AA50AA">
        <w:rPr>
          <w:rFonts w:cs="Arial"/>
        </w:rPr>
        <w:t>sample</w:t>
      </w:r>
      <w:proofErr w:type="gramEnd"/>
    </w:p>
    <w:p w14:paraId="6A3E922D" w14:textId="77777777" w:rsidR="00A46BB4" w:rsidRPr="00AA50AA" w:rsidRDefault="00A46BB4" w:rsidP="00A46BB4">
      <w:pPr>
        <w:pStyle w:val="ListParagraph"/>
        <w:numPr>
          <w:ilvl w:val="2"/>
          <w:numId w:val="24"/>
        </w:numPr>
        <w:tabs>
          <w:tab w:val="left" w:pos="1440"/>
          <w:tab w:val="left" w:pos="2700"/>
        </w:tabs>
        <w:spacing w:after="120" w:line="276" w:lineRule="auto"/>
        <w:contextualSpacing w:val="0"/>
        <w:rPr>
          <w:rFonts w:cs="Arial"/>
        </w:rPr>
      </w:pPr>
      <w:r w:rsidRPr="00AA50AA">
        <w:rPr>
          <w:rFonts w:cs="Arial"/>
        </w:rPr>
        <w:t>As requested by physician</w:t>
      </w:r>
    </w:p>
    <w:bookmarkEnd w:id="0"/>
    <w:p w14:paraId="5DD4DC09" w14:textId="77777777" w:rsidR="00A46BB4" w:rsidRPr="00A46BB4" w:rsidRDefault="00A46BB4" w:rsidP="00A46BB4"/>
    <w:p w14:paraId="7A1BC3E6" w14:textId="29ADA403" w:rsidR="00377BE5" w:rsidRPr="00162E70" w:rsidRDefault="00377BE5" w:rsidP="00377BE5">
      <w:pPr>
        <w:pStyle w:val="ListParagraph"/>
        <w:numPr>
          <w:ilvl w:val="1"/>
          <w:numId w:val="15"/>
        </w:numPr>
        <w:spacing w:after="120" w:line="276" w:lineRule="auto"/>
        <w:contextualSpacing w:val="0"/>
        <w:rPr>
          <w:rFonts w:cs="Arial"/>
          <w:b/>
        </w:rPr>
      </w:pPr>
      <w:r>
        <w:rPr>
          <w:rFonts w:cs="Arial"/>
        </w:rPr>
        <w:t>Positive w</w:t>
      </w:r>
      <w:r w:rsidRPr="00162E70">
        <w:rPr>
          <w:rFonts w:cs="Arial"/>
        </w:rPr>
        <w:t>eak D results of any strength on an OB patient should be sent for weak</w:t>
      </w:r>
      <w:r>
        <w:rPr>
          <w:rFonts w:cs="Arial"/>
        </w:rPr>
        <w:t xml:space="preserve"> and partial </w:t>
      </w:r>
      <w:r w:rsidRPr="00162E70">
        <w:rPr>
          <w:rFonts w:cs="Arial"/>
        </w:rPr>
        <w:t>D analysis at Blood Center of Wisconsin</w:t>
      </w:r>
      <w:r>
        <w:rPr>
          <w:rFonts w:cs="Arial"/>
        </w:rPr>
        <w:t xml:space="preserve">.  </w:t>
      </w:r>
    </w:p>
    <w:p w14:paraId="16375701" w14:textId="5E4A07EB" w:rsidR="00377BE5" w:rsidRDefault="00377BE5" w:rsidP="00377BE5">
      <w:pPr>
        <w:pStyle w:val="ListParagraph"/>
        <w:numPr>
          <w:ilvl w:val="1"/>
          <w:numId w:val="15"/>
        </w:numPr>
        <w:spacing w:after="120" w:line="276" w:lineRule="auto"/>
        <w:contextualSpacing w:val="0"/>
        <w:rPr>
          <w:rFonts w:cs="Arial"/>
        </w:rPr>
      </w:pPr>
      <w:r w:rsidRPr="00162E70">
        <w:rPr>
          <w:rFonts w:cs="Arial"/>
        </w:rPr>
        <w:t>The tests that were performed by BCW will be charged under the appropriate previously tested specimen.</w:t>
      </w:r>
    </w:p>
    <w:p w14:paraId="09C56DFA" w14:textId="77777777" w:rsidR="007676A4" w:rsidRPr="00162E70" w:rsidRDefault="007676A4" w:rsidP="007676A4">
      <w:pPr>
        <w:pStyle w:val="ListParagraph"/>
        <w:numPr>
          <w:ilvl w:val="2"/>
          <w:numId w:val="15"/>
        </w:numPr>
        <w:tabs>
          <w:tab w:val="left" w:pos="1260"/>
        </w:tabs>
        <w:spacing w:line="276" w:lineRule="auto"/>
        <w:ind w:left="2160" w:hanging="360"/>
        <w:contextualSpacing w:val="0"/>
        <w:rPr>
          <w:rFonts w:cs="Arial"/>
        </w:rPr>
      </w:pPr>
      <w:r w:rsidRPr="00162E70">
        <w:rPr>
          <w:rFonts w:cs="Arial"/>
        </w:rPr>
        <w:t>Order BCW tests: Weak RHD analysis and Partial RHD analysis.</w:t>
      </w:r>
    </w:p>
    <w:p w14:paraId="7618D008" w14:textId="77777777" w:rsidR="007676A4" w:rsidRPr="00162E70" w:rsidRDefault="007676A4" w:rsidP="007676A4">
      <w:pPr>
        <w:pStyle w:val="ListParagraph"/>
        <w:numPr>
          <w:ilvl w:val="2"/>
          <w:numId w:val="15"/>
        </w:numPr>
        <w:tabs>
          <w:tab w:val="left" w:pos="1260"/>
        </w:tabs>
        <w:spacing w:line="276" w:lineRule="auto"/>
        <w:ind w:left="2160" w:hanging="360"/>
        <w:contextualSpacing w:val="0"/>
        <w:rPr>
          <w:rFonts w:cs="Arial"/>
        </w:rPr>
      </w:pPr>
      <w:r w:rsidRPr="00162E70">
        <w:rPr>
          <w:rFonts w:cs="Arial"/>
        </w:rPr>
        <w:t xml:space="preserve">Complete the Reference Lab Tracking Form. </w:t>
      </w:r>
    </w:p>
    <w:p w14:paraId="591EB2FD" w14:textId="77777777" w:rsidR="007676A4" w:rsidRPr="007676A4" w:rsidRDefault="007676A4" w:rsidP="007676A4"/>
    <w:p w14:paraId="64116BFF" w14:textId="5732ABD0" w:rsidR="00377BE5" w:rsidRPr="00162E70" w:rsidRDefault="00377BE5" w:rsidP="00377BE5">
      <w:pPr>
        <w:pStyle w:val="ListParagraph"/>
        <w:numPr>
          <w:ilvl w:val="1"/>
          <w:numId w:val="15"/>
        </w:numPr>
        <w:spacing w:line="276" w:lineRule="auto"/>
        <w:contextualSpacing w:val="0"/>
        <w:rPr>
          <w:rFonts w:cs="Arial"/>
          <w:b/>
        </w:rPr>
      </w:pPr>
      <w:r w:rsidRPr="00162E70">
        <w:rPr>
          <w:rFonts w:cs="Arial"/>
        </w:rPr>
        <w:t>The RH</w:t>
      </w:r>
      <w:r w:rsidR="004203A0">
        <w:rPr>
          <w:rFonts w:cs="Arial"/>
        </w:rPr>
        <w:t xml:space="preserve"> interpretation</w:t>
      </w:r>
      <w:r w:rsidRPr="00162E70">
        <w:rPr>
          <w:rFonts w:cs="Arial"/>
        </w:rPr>
        <w:t xml:space="preserve"> (Rh Geno </w:t>
      </w:r>
      <w:proofErr w:type="spellStart"/>
      <w:r w:rsidRPr="00162E70">
        <w:rPr>
          <w:rFonts w:cs="Arial"/>
        </w:rPr>
        <w:t>Interp</w:t>
      </w:r>
      <w:proofErr w:type="spellEnd"/>
      <w:r w:rsidRPr="00162E70">
        <w:rPr>
          <w:rFonts w:cs="Arial"/>
        </w:rPr>
        <w:t xml:space="preserve">) should be added to the </w:t>
      </w:r>
      <w:r w:rsidR="004203A0">
        <w:rPr>
          <w:rFonts w:cs="Arial"/>
        </w:rPr>
        <w:t>BAD file</w:t>
      </w:r>
      <w:r w:rsidRPr="00162E70">
        <w:rPr>
          <w:rFonts w:cs="Arial"/>
        </w:rPr>
        <w:t xml:space="preserve"> </w:t>
      </w:r>
      <w:r w:rsidR="004203A0">
        <w:rPr>
          <w:rFonts w:cs="Arial"/>
        </w:rPr>
        <w:t xml:space="preserve">via comment </w:t>
      </w:r>
      <w:r w:rsidRPr="00162E70">
        <w:rPr>
          <w:rFonts w:cs="Arial"/>
        </w:rPr>
        <w:t xml:space="preserve">and then resulted based on the BCW genotype results. </w:t>
      </w:r>
    </w:p>
    <w:p w14:paraId="75522D16" w14:textId="77777777" w:rsidR="00377BE5" w:rsidRPr="00162E70" w:rsidRDefault="00377BE5" w:rsidP="00377BE5"/>
    <w:p w14:paraId="6C988F03" w14:textId="77777777" w:rsidR="00377BE5" w:rsidRPr="00162E70" w:rsidRDefault="00377BE5" w:rsidP="00377BE5">
      <w:pPr>
        <w:pStyle w:val="ListParagraph"/>
        <w:numPr>
          <w:ilvl w:val="0"/>
          <w:numId w:val="15"/>
        </w:numPr>
        <w:spacing w:after="120" w:line="276" w:lineRule="auto"/>
        <w:ind w:left="1080"/>
        <w:contextualSpacing w:val="0"/>
        <w:rPr>
          <w:rFonts w:cs="Arial"/>
          <w:b/>
        </w:rPr>
      </w:pPr>
      <w:r w:rsidRPr="00162E70">
        <w:rPr>
          <w:rFonts w:cs="Arial"/>
          <w:b/>
        </w:rPr>
        <w:t>Frequencies</w:t>
      </w:r>
      <w:r w:rsidRPr="00162E70">
        <w:rPr>
          <w:rFonts w:cs="Arial"/>
        </w:rPr>
        <w:t xml:space="preserve"> of ABO and Rh in the population:</w:t>
      </w:r>
    </w:p>
    <w:p w14:paraId="76F6B6AE" w14:textId="2412ABAA" w:rsidR="00377BE5" w:rsidRPr="009757EC" w:rsidRDefault="00377BE5" w:rsidP="00377BE5">
      <w:pPr>
        <w:spacing w:after="120"/>
        <w:ind w:left="1080" w:right="720"/>
        <w:contextualSpacing/>
        <w:rPr>
          <w:rFonts w:cs="Arial"/>
          <w:i/>
          <w:color w:val="248FA0" w:themeColor="accent6"/>
        </w:rPr>
      </w:pPr>
      <w:r w:rsidRPr="009757EC">
        <w:rPr>
          <w:rFonts w:cs="Arial"/>
          <w:i/>
          <w:color w:val="248FA0" w:themeColor="accent6"/>
        </w:rPr>
        <w:t>Refer to Attachment 1: ABO Frequencies</w:t>
      </w:r>
    </w:p>
    <w:p w14:paraId="71CB3A54" w14:textId="77777777" w:rsidR="00377BE5" w:rsidRDefault="00377BE5" w:rsidP="00377BE5">
      <w:pPr>
        <w:spacing w:after="120"/>
        <w:ind w:left="1080" w:right="720"/>
        <w:contextualSpacing/>
        <w:rPr>
          <w:rFonts w:cs="Arial"/>
          <w:i/>
          <w:color w:val="00B0F0"/>
        </w:rPr>
      </w:pPr>
    </w:p>
    <w:p w14:paraId="1C8991F1" w14:textId="77777777" w:rsidR="00377BE5" w:rsidRPr="00162E70" w:rsidRDefault="00377BE5" w:rsidP="00377BE5">
      <w:pPr>
        <w:pStyle w:val="ListParagraph"/>
        <w:numPr>
          <w:ilvl w:val="0"/>
          <w:numId w:val="15"/>
        </w:numPr>
        <w:spacing w:after="120" w:line="276" w:lineRule="auto"/>
        <w:ind w:left="1080"/>
        <w:contextualSpacing w:val="0"/>
        <w:rPr>
          <w:rFonts w:cs="Arial"/>
          <w:b/>
        </w:rPr>
      </w:pPr>
      <w:r w:rsidRPr="00162E70">
        <w:rPr>
          <w:rFonts w:cs="Arial"/>
          <w:b/>
        </w:rPr>
        <w:t>Interpretation of ABO and Rh results</w:t>
      </w:r>
    </w:p>
    <w:p w14:paraId="64B093E7" w14:textId="77777777" w:rsidR="00377BE5" w:rsidRPr="009757EC" w:rsidRDefault="00377BE5" w:rsidP="00377BE5">
      <w:pPr>
        <w:spacing w:after="120"/>
        <w:rPr>
          <w:rFonts w:cs="Arial"/>
          <w:i/>
          <w:color w:val="248FA0" w:themeColor="accent6"/>
        </w:rPr>
      </w:pPr>
      <w:r>
        <w:rPr>
          <w:rFonts w:cs="Arial"/>
          <w:i/>
          <w:color w:val="00B0F0"/>
        </w:rPr>
        <w:t xml:space="preserve">                 </w:t>
      </w:r>
      <w:r w:rsidRPr="009757EC">
        <w:rPr>
          <w:rFonts w:cs="Arial"/>
          <w:i/>
          <w:color w:val="248FA0" w:themeColor="accent6"/>
        </w:rPr>
        <w:t>Refer to Attachment 2: Interpretation of ABO and RH Results</w:t>
      </w:r>
    </w:p>
    <w:p w14:paraId="6526FE73" w14:textId="681B3F8C" w:rsidR="00377BE5" w:rsidRPr="00162E70" w:rsidRDefault="00377BE5" w:rsidP="00377BE5">
      <w:pPr>
        <w:pStyle w:val="ListParagraph"/>
        <w:numPr>
          <w:ilvl w:val="1"/>
          <w:numId w:val="15"/>
        </w:numPr>
        <w:spacing w:after="120"/>
        <w:rPr>
          <w:rFonts w:cs="Arial"/>
        </w:rPr>
      </w:pPr>
      <w:r w:rsidRPr="00162E70">
        <w:rPr>
          <w:rFonts w:cs="Arial"/>
        </w:rPr>
        <w:t xml:space="preserve">In </w:t>
      </w:r>
      <w:r w:rsidR="004203A0">
        <w:rPr>
          <w:rFonts w:cs="Arial"/>
        </w:rPr>
        <w:t>Sunquest</w:t>
      </w:r>
      <w:r w:rsidRPr="00162E70">
        <w:rPr>
          <w:rFonts w:cs="Arial"/>
        </w:rPr>
        <w:t xml:space="preserve">, if forward type is mixed field </w:t>
      </w:r>
      <w:r>
        <w:rPr>
          <w:rFonts w:cs="Arial"/>
        </w:rPr>
        <w:t xml:space="preserve">result as indicated in table below. An investigation shall follow to determine the source of MF results. </w:t>
      </w:r>
    </w:p>
    <w:p w14:paraId="23FC7372" w14:textId="7CDCD3C0" w:rsidR="00377BE5" w:rsidRPr="00162E70" w:rsidRDefault="00377BE5" w:rsidP="00377BE5">
      <w:pPr>
        <w:pStyle w:val="ListParagraph"/>
        <w:numPr>
          <w:ilvl w:val="2"/>
          <w:numId w:val="15"/>
        </w:numPr>
        <w:spacing w:after="120"/>
        <w:ind w:left="2520" w:hanging="360"/>
        <w:rPr>
          <w:rFonts w:cs="Arial"/>
        </w:rPr>
      </w:pPr>
      <w:r w:rsidRPr="00162E70">
        <w:rPr>
          <w:rFonts w:cs="Arial"/>
        </w:rPr>
        <w:t xml:space="preserve">Mixed field reaction choices in </w:t>
      </w:r>
      <w:r w:rsidR="004203A0">
        <w:rPr>
          <w:rFonts w:cs="Arial"/>
        </w:rPr>
        <w:t>Sunquest</w:t>
      </w:r>
      <w:r w:rsidRPr="00162E70">
        <w:rPr>
          <w:rFonts w:cs="Arial"/>
        </w:rPr>
        <w:t xml:space="preserve"> are as follows:</w:t>
      </w:r>
    </w:p>
    <w:tbl>
      <w:tblPr>
        <w:tblStyle w:val="TableGrid"/>
        <w:tblW w:w="0" w:type="auto"/>
        <w:tblInd w:w="2520" w:type="dxa"/>
        <w:tblLook w:val="04A0" w:firstRow="1" w:lastRow="0" w:firstColumn="1" w:lastColumn="0" w:noHBand="0" w:noVBand="1"/>
      </w:tblPr>
      <w:tblGrid>
        <w:gridCol w:w="1885"/>
        <w:gridCol w:w="1440"/>
      </w:tblGrid>
      <w:tr w:rsidR="00377BE5" w:rsidRPr="00162E70" w14:paraId="35B4162B" w14:textId="77777777" w:rsidTr="001D6AB2">
        <w:tc>
          <w:tcPr>
            <w:tcW w:w="1885" w:type="dxa"/>
            <w:shd w:val="clear" w:color="auto" w:fill="C5CFEE" w:themeFill="text2" w:themeFillTint="33"/>
          </w:tcPr>
          <w:p w14:paraId="26E5A4F2" w14:textId="77777777" w:rsidR="00377BE5" w:rsidRPr="00162E70" w:rsidRDefault="00377BE5" w:rsidP="001D6AB2">
            <w:pPr>
              <w:pStyle w:val="ListParagraph"/>
              <w:ind w:left="0"/>
              <w:rPr>
                <w:rFonts w:cs="Arial"/>
                <w:b/>
              </w:rPr>
            </w:pPr>
            <w:r w:rsidRPr="00162E70">
              <w:rPr>
                <w:rFonts w:cs="Arial"/>
                <w:b/>
              </w:rPr>
              <w:t>Reaction</w:t>
            </w:r>
          </w:p>
        </w:tc>
        <w:tc>
          <w:tcPr>
            <w:tcW w:w="1440" w:type="dxa"/>
            <w:shd w:val="clear" w:color="auto" w:fill="C5CFEE" w:themeFill="text2" w:themeFillTint="33"/>
          </w:tcPr>
          <w:p w14:paraId="52F5AB29" w14:textId="57A61FF8" w:rsidR="00377BE5" w:rsidRPr="00162E70" w:rsidRDefault="004203A0" w:rsidP="001D6AB2">
            <w:pPr>
              <w:pStyle w:val="ListParagraph"/>
              <w:ind w:left="0"/>
              <w:rPr>
                <w:rFonts w:cs="Arial"/>
                <w:b/>
              </w:rPr>
            </w:pPr>
            <w:r>
              <w:rPr>
                <w:rFonts w:cs="Arial"/>
                <w:b/>
              </w:rPr>
              <w:t>Sunquest</w:t>
            </w:r>
            <w:r w:rsidR="00377BE5" w:rsidRPr="00162E70">
              <w:rPr>
                <w:rFonts w:cs="Arial"/>
                <w:b/>
              </w:rPr>
              <w:t xml:space="preserve"> Result</w:t>
            </w:r>
          </w:p>
        </w:tc>
      </w:tr>
      <w:tr w:rsidR="00377BE5" w:rsidRPr="00162E70" w14:paraId="1EC50BCC" w14:textId="77777777" w:rsidTr="001D6AB2">
        <w:tc>
          <w:tcPr>
            <w:tcW w:w="1885" w:type="dxa"/>
          </w:tcPr>
          <w:p w14:paraId="58C33408" w14:textId="77777777" w:rsidR="00377BE5" w:rsidRPr="00162E70" w:rsidRDefault="00377BE5" w:rsidP="001D6AB2">
            <w:pPr>
              <w:pStyle w:val="ListParagraph"/>
              <w:ind w:left="0"/>
              <w:rPr>
                <w:rFonts w:cs="Arial"/>
              </w:rPr>
            </w:pPr>
            <w:r w:rsidRPr="00162E70">
              <w:rPr>
                <w:rFonts w:cs="Arial"/>
              </w:rPr>
              <w:t>Weak mixed field</w:t>
            </w:r>
          </w:p>
        </w:tc>
        <w:tc>
          <w:tcPr>
            <w:tcW w:w="1440" w:type="dxa"/>
          </w:tcPr>
          <w:p w14:paraId="53AFEA86" w14:textId="77777777" w:rsidR="00377BE5" w:rsidRPr="00227863" w:rsidRDefault="00377BE5" w:rsidP="001D6AB2">
            <w:pPr>
              <w:jc w:val="center"/>
              <w:rPr>
                <w:rFonts w:cs="Arial"/>
              </w:rPr>
            </w:pPr>
            <w:r w:rsidRPr="00227863">
              <w:rPr>
                <w:rFonts w:cs="Arial"/>
              </w:rPr>
              <w:t>MW</w:t>
            </w:r>
          </w:p>
        </w:tc>
      </w:tr>
      <w:tr w:rsidR="00377BE5" w:rsidRPr="00162E70" w14:paraId="760EE000" w14:textId="77777777" w:rsidTr="001D6AB2">
        <w:tc>
          <w:tcPr>
            <w:tcW w:w="1885" w:type="dxa"/>
          </w:tcPr>
          <w:p w14:paraId="086240EB" w14:textId="77777777" w:rsidR="00377BE5" w:rsidRPr="00162E70" w:rsidRDefault="00377BE5" w:rsidP="001D6AB2">
            <w:pPr>
              <w:pStyle w:val="ListParagraph"/>
              <w:ind w:left="0"/>
              <w:rPr>
                <w:rFonts w:cs="Arial"/>
              </w:rPr>
            </w:pPr>
            <w:r w:rsidRPr="00162E70">
              <w:rPr>
                <w:rFonts w:cs="Arial"/>
              </w:rPr>
              <w:t>1+ mixed field</w:t>
            </w:r>
          </w:p>
        </w:tc>
        <w:tc>
          <w:tcPr>
            <w:tcW w:w="1440" w:type="dxa"/>
          </w:tcPr>
          <w:p w14:paraId="3C612680" w14:textId="77777777" w:rsidR="00377BE5" w:rsidRPr="00227863" w:rsidRDefault="00377BE5" w:rsidP="001D6AB2">
            <w:pPr>
              <w:jc w:val="center"/>
              <w:rPr>
                <w:rFonts w:cs="Arial"/>
              </w:rPr>
            </w:pPr>
            <w:r w:rsidRPr="00227863">
              <w:rPr>
                <w:rFonts w:cs="Arial"/>
              </w:rPr>
              <w:t>M1</w:t>
            </w:r>
          </w:p>
        </w:tc>
      </w:tr>
      <w:tr w:rsidR="00377BE5" w:rsidRPr="00162E70" w14:paraId="2317AD54" w14:textId="77777777" w:rsidTr="001D6AB2">
        <w:tc>
          <w:tcPr>
            <w:tcW w:w="1885" w:type="dxa"/>
          </w:tcPr>
          <w:p w14:paraId="33B46898" w14:textId="77777777" w:rsidR="00377BE5" w:rsidRPr="00162E70" w:rsidRDefault="00377BE5" w:rsidP="001D6AB2">
            <w:pPr>
              <w:pStyle w:val="ListParagraph"/>
              <w:ind w:left="0"/>
              <w:rPr>
                <w:rFonts w:cs="Arial"/>
              </w:rPr>
            </w:pPr>
            <w:r w:rsidRPr="00162E70">
              <w:rPr>
                <w:rFonts w:cs="Arial"/>
              </w:rPr>
              <w:t>2+ mixed field</w:t>
            </w:r>
          </w:p>
        </w:tc>
        <w:tc>
          <w:tcPr>
            <w:tcW w:w="1440" w:type="dxa"/>
          </w:tcPr>
          <w:p w14:paraId="2B1D6E28" w14:textId="77777777" w:rsidR="00377BE5" w:rsidRPr="00227863" w:rsidRDefault="00377BE5" w:rsidP="001D6AB2">
            <w:pPr>
              <w:jc w:val="center"/>
              <w:rPr>
                <w:rFonts w:cs="Arial"/>
              </w:rPr>
            </w:pPr>
            <w:r w:rsidRPr="00227863">
              <w:rPr>
                <w:rFonts w:cs="Arial"/>
              </w:rPr>
              <w:t>M2</w:t>
            </w:r>
          </w:p>
        </w:tc>
      </w:tr>
      <w:tr w:rsidR="00377BE5" w:rsidRPr="00162E70" w14:paraId="7CB55208" w14:textId="77777777" w:rsidTr="001D6AB2">
        <w:tc>
          <w:tcPr>
            <w:tcW w:w="1885" w:type="dxa"/>
          </w:tcPr>
          <w:p w14:paraId="5E613D37" w14:textId="77777777" w:rsidR="00377BE5" w:rsidRPr="00162E70" w:rsidRDefault="00377BE5" w:rsidP="001D6AB2">
            <w:pPr>
              <w:pStyle w:val="ListParagraph"/>
              <w:ind w:left="0"/>
              <w:rPr>
                <w:rFonts w:cs="Arial"/>
              </w:rPr>
            </w:pPr>
            <w:r w:rsidRPr="00162E70">
              <w:rPr>
                <w:rFonts w:cs="Arial"/>
              </w:rPr>
              <w:t>3+ mixed field</w:t>
            </w:r>
          </w:p>
        </w:tc>
        <w:tc>
          <w:tcPr>
            <w:tcW w:w="1440" w:type="dxa"/>
          </w:tcPr>
          <w:p w14:paraId="53764EAE" w14:textId="77777777" w:rsidR="00377BE5" w:rsidRPr="00227863" w:rsidRDefault="00377BE5" w:rsidP="001D6AB2">
            <w:pPr>
              <w:jc w:val="center"/>
              <w:rPr>
                <w:rFonts w:cs="Arial"/>
              </w:rPr>
            </w:pPr>
            <w:r w:rsidRPr="00227863">
              <w:rPr>
                <w:rFonts w:cs="Arial"/>
              </w:rPr>
              <w:t>M3</w:t>
            </w:r>
          </w:p>
        </w:tc>
      </w:tr>
      <w:tr w:rsidR="00377BE5" w:rsidRPr="00162E70" w14:paraId="55751B26" w14:textId="77777777" w:rsidTr="001D6AB2">
        <w:tc>
          <w:tcPr>
            <w:tcW w:w="1885" w:type="dxa"/>
          </w:tcPr>
          <w:p w14:paraId="53190187" w14:textId="77777777" w:rsidR="00377BE5" w:rsidRPr="00162E70" w:rsidRDefault="00377BE5" w:rsidP="001D6AB2">
            <w:pPr>
              <w:pStyle w:val="ListParagraph"/>
              <w:ind w:left="0"/>
              <w:rPr>
                <w:rFonts w:cs="Arial"/>
              </w:rPr>
            </w:pPr>
            <w:r w:rsidRPr="00162E70">
              <w:rPr>
                <w:rFonts w:cs="Arial"/>
              </w:rPr>
              <w:t>4+ mixed field</w:t>
            </w:r>
          </w:p>
        </w:tc>
        <w:tc>
          <w:tcPr>
            <w:tcW w:w="1440" w:type="dxa"/>
          </w:tcPr>
          <w:p w14:paraId="015C855E" w14:textId="77777777" w:rsidR="00377BE5" w:rsidRPr="00227863" w:rsidRDefault="00377BE5" w:rsidP="001D6AB2">
            <w:pPr>
              <w:jc w:val="center"/>
              <w:rPr>
                <w:rFonts w:cs="Arial"/>
              </w:rPr>
            </w:pPr>
            <w:r w:rsidRPr="00227863">
              <w:rPr>
                <w:rFonts w:cs="Arial"/>
              </w:rPr>
              <w:t>M4</w:t>
            </w:r>
          </w:p>
        </w:tc>
      </w:tr>
    </w:tbl>
    <w:p w14:paraId="089F5CE5" w14:textId="77777777" w:rsidR="00377BE5" w:rsidRPr="00227863" w:rsidRDefault="00377BE5" w:rsidP="00377BE5">
      <w:pPr>
        <w:spacing w:after="120"/>
        <w:rPr>
          <w:rFonts w:cs="Arial"/>
        </w:rPr>
      </w:pPr>
    </w:p>
    <w:p w14:paraId="64BB8532" w14:textId="0AD2C5C1" w:rsidR="00377BE5" w:rsidRPr="00162E70" w:rsidRDefault="006726FF" w:rsidP="00377BE5">
      <w:pPr>
        <w:pStyle w:val="ListParagraph"/>
        <w:numPr>
          <w:ilvl w:val="1"/>
          <w:numId w:val="15"/>
        </w:numPr>
        <w:spacing w:after="120" w:line="276" w:lineRule="auto"/>
        <w:contextualSpacing w:val="0"/>
        <w:rPr>
          <w:rFonts w:cs="Arial"/>
        </w:rPr>
      </w:pPr>
      <w:proofErr w:type="spellStart"/>
      <w:r>
        <w:rPr>
          <w:rFonts w:cs="Arial"/>
          <w:b/>
        </w:rPr>
        <w:t>NTD</w:t>
      </w:r>
      <w:r w:rsidR="00377BE5" w:rsidRPr="00162E70">
        <w:rPr>
          <w:rFonts w:cs="Arial"/>
          <w:b/>
        </w:rPr>
        <w:t>oup</w:t>
      </w:r>
      <w:proofErr w:type="spellEnd"/>
      <w:r w:rsidR="00377BE5" w:rsidRPr="00162E70">
        <w:rPr>
          <w:rFonts w:cs="Arial"/>
          <w:b/>
        </w:rPr>
        <w:t xml:space="preserve"> (</w:t>
      </w:r>
      <w:r w:rsidR="004203A0">
        <w:rPr>
          <w:rFonts w:cs="Arial"/>
          <w:b/>
        </w:rPr>
        <w:t>NTD</w:t>
      </w:r>
      <w:r w:rsidR="00377BE5" w:rsidRPr="00162E70">
        <w:rPr>
          <w:rFonts w:cs="Arial"/>
          <w:b/>
        </w:rPr>
        <w:t>)</w:t>
      </w:r>
      <w:r w:rsidR="00377BE5" w:rsidRPr="00162E70">
        <w:rPr>
          <w:rFonts w:cs="Arial"/>
        </w:rPr>
        <w:t xml:space="preserve">: When the forward ABO typing does not match the reverse ABO typing the interpretation must be </w:t>
      </w:r>
      <w:r w:rsidR="004203A0">
        <w:rPr>
          <w:rFonts w:cs="Arial"/>
        </w:rPr>
        <w:t>Unable to Determine (NTD</w:t>
      </w:r>
      <w:r w:rsidR="00377BE5" w:rsidRPr="00162E70">
        <w:rPr>
          <w:rFonts w:cs="Arial"/>
        </w:rPr>
        <w:t xml:space="preserve">).  When the Rh results are invalid such as when the saline control or Weak D control is positive the Rh interpretation must be </w:t>
      </w:r>
      <w:r w:rsidR="004203A0">
        <w:rPr>
          <w:rFonts w:cs="Arial"/>
        </w:rPr>
        <w:t>Unable to Determine (</w:t>
      </w:r>
      <w:r w:rsidR="00BC6134">
        <w:rPr>
          <w:rFonts w:cs="Arial"/>
        </w:rPr>
        <w:t>UTD</w:t>
      </w:r>
      <w:r w:rsidR="004203A0">
        <w:rPr>
          <w:rFonts w:cs="Arial"/>
        </w:rPr>
        <w:t>)</w:t>
      </w:r>
      <w:r w:rsidR="00377BE5" w:rsidRPr="00162E70">
        <w:rPr>
          <w:rFonts w:cs="Arial"/>
        </w:rPr>
        <w:t xml:space="preserve">.  When the Rh results are </w:t>
      </w:r>
      <w:proofErr w:type="gramStart"/>
      <w:r w:rsidR="00377BE5" w:rsidRPr="00162E70">
        <w:rPr>
          <w:rFonts w:cs="Arial"/>
        </w:rPr>
        <w:t>valid</w:t>
      </w:r>
      <w:proofErr w:type="gramEnd"/>
      <w:r w:rsidR="00377BE5" w:rsidRPr="00162E70">
        <w:rPr>
          <w:rFonts w:cs="Arial"/>
        </w:rPr>
        <w:t xml:space="preserve"> but the ABO results do not correlate, the Rh interpretation may be entered as Positive or Negative.  </w:t>
      </w:r>
    </w:p>
    <w:p w14:paraId="08F1BE5D" w14:textId="401CBC3F" w:rsidR="00377BE5" w:rsidRPr="00162E70" w:rsidRDefault="006726FF" w:rsidP="00377BE5">
      <w:pPr>
        <w:pStyle w:val="ListParagraph"/>
        <w:numPr>
          <w:ilvl w:val="1"/>
          <w:numId w:val="15"/>
        </w:numPr>
        <w:spacing w:after="120" w:line="276" w:lineRule="auto"/>
        <w:contextualSpacing w:val="0"/>
        <w:rPr>
          <w:rFonts w:cs="Arial"/>
        </w:rPr>
      </w:pPr>
      <w:proofErr w:type="spellStart"/>
      <w:r>
        <w:rPr>
          <w:rFonts w:cs="Arial"/>
          <w:b/>
        </w:rPr>
        <w:t>NTD</w:t>
      </w:r>
      <w:r w:rsidR="00377BE5" w:rsidRPr="00162E70">
        <w:rPr>
          <w:rFonts w:cs="Arial"/>
          <w:b/>
        </w:rPr>
        <w:t>oup</w:t>
      </w:r>
      <w:proofErr w:type="spellEnd"/>
      <w:r w:rsidR="00377BE5" w:rsidRPr="00162E70">
        <w:rPr>
          <w:rFonts w:cs="Arial"/>
          <w:b/>
        </w:rPr>
        <w:t xml:space="preserve"> (</w:t>
      </w:r>
      <w:r w:rsidR="004203A0">
        <w:rPr>
          <w:rFonts w:cs="Arial"/>
          <w:b/>
        </w:rPr>
        <w:t>NTD</w:t>
      </w:r>
      <w:r w:rsidR="00377BE5" w:rsidRPr="00162E70">
        <w:rPr>
          <w:rFonts w:cs="Arial"/>
          <w:b/>
        </w:rPr>
        <w:t>):</w:t>
      </w:r>
      <w:r w:rsidR="00377BE5" w:rsidRPr="00162E70">
        <w:rPr>
          <w:rFonts w:cs="Arial"/>
        </w:rPr>
        <w:t xml:space="preserve"> If the ABO forward and reverse types do not match and there is </w:t>
      </w:r>
      <w:r w:rsidR="00377BE5" w:rsidRPr="00162E70">
        <w:rPr>
          <w:rFonts w:cs="Arial"/>
          <w:u w:val="single"/>
        </w:rPr>
        <w:t>no</w:t>
      </w:r>
      <w:r w:rsidR="00377BE5" w:rsidRPr="00162E70">
        <w:rPr>
          <w:rFonts w:cs="Arial"/>
        </w:rPr>
        <w:t xml:space="preserve"> prior history or the patient is a kidney or solid organ transplant, then a green sheet should be complete to flag management for review.</w:t>
      </w:r>
    </w:p>
    <w:p w14:paraId="3D20982E" w14:textId="13B2E292" w:rsidR="00377BE5" w:rsidRPr="00162E70" w:rsidRDefault="00377BE5" w:rsidP="00377BE5">
      <w:pPr>
        <w:pStyle w:val="ListParagraph"/>
        <w:numPr>
          <w:ilvl w:val="2"/>
          <w:numId w:val="15"/>
        </w:numPr>
        <w:spacing w:after="120" w:line="276" w:lineRule="auto"/>
        <w:ind w:left="2700" w:hanging="270"/>
        <w:contextualSpacing w:val="0"/>
        <w:rPr>
          <w:rFonts w:cs="Arial"/>
        </w:rPr>
      </w:pPr>
      <w:r w:rsidRPr="00162E70">
        <w:rPr>
          <w:rFonts w:cs="Arial"/>
        </w:rPr>
        <w:t xml:space="preserve">If the </w:t>
      </w:r>
      <w:proofErr w:type="spellStart"/>
      <w:r w:rsidR="006726FF">
        <w:rPr>
          <w:rFonts w:cs="Arial"/>
        </w:rPr>
        <w:t>NTD</w:t>
      </w:r>
      <w:r w:rsidRPr="00162E70">
        <w:rPr>
          <w:rFonts w:cs="Arial"/>
        </w:rPr>
        <w:t>oup</w:t>
      </w:r>
      <w:proofErr w:type="spellEnd"/>
      <w:r w:rsidRPr="00162E70">
        <w:rPr>
          <w:rFonts w:cs="Arial"/>
        </w:rPr>
        <w:t xml:space="preserve"> is due to a missing forward or reverse then test with anti-</w:t>
      </w:r>
      <w:proofErr w:type="gramStart"/>
      <w:r w:rsidRPr="00162E70">
        <w:rPr>
          <w:rFonts w:cs="Arial"/>
        </w:rPr>
        <w:t>A,B</w:t>
      </w:r>
      <w:proofErr w:type="gramEnd"/>
      <w:r w:rsidRPr="00162E70">
        <w:rPr>
          <w:rFonts w:cs="Arial"/>
        </w:rPr>
        <w:t xml:space="preserve"> and anti-A1 Lectin</w:t>
      </w:r>
    </w:p>
    <w:p w14:paraId="267ADE80" w14:textId="77777777" w:rsidR="00377BE5" w:rsidRPr="00162E70" w:rsidRDefault="00377BE5" w:rsidP="00377BE5">
      <w:pPr>
        <w:pStyle w:val="ListParagraph"/>
        <w:numPr>
          <w:ilvl w:val="2"/>
          <w:numId w:val="15"/>
        </w:numPr>
        <w:spacing w:after="60" w:line="276" w:lineRule="auto"/>
        <w:ind w:left="2700" w:hanging="270"/>
        <w:contextualSpacing w:val="0"/>
        <w:rPr>
          <w:rFonts w:cs="Arial"/>
        </w:rPr>
      </w:pPr>
      <w:r w:rsidRPr="00162E70">
        <w:rPr>
          <w:rFonts w:cs="Arial"/>
        </w:rPr>
        <w:t xml:space="preserve">If there is a discrepancy on a </w:t>
      </w:r>
      <w:r w:rsidRPr="00162E70">
        <w:rPr>
          <w:rFonts w:cs="Arial"/>
          <w:b/>
        </w:rPr>
        <w:t>Kidney patient</w:t>
      </w:r>
      <w:r w:rsidRPr="00162E70">
        <w:rPr>
          <w:rFonts w:cs="Arial"/>
        </w:rPr>
        <w:t>- notify management.</w:t>
      </w:r>
    </w:p>
    <w:p w14:paraId="52B69A68" w14:textId="3BEA76BA" w:rsidR="00377BE5" w:rsidRPr="00162E70" w:rsidRDefault="00377BE5" w:rsidP="00377BE5">
      <w:pPr>
        <w:pStyle w:val="ListParagraph"/>
        <w:numPr>
          <w:ilvl w:val="3"/>
          <w:numId w:val="15"/>
        </w:numPr>
        <w:spacing w:after="60" w:line="276" w:lineRule="auto"/>
        <w:ind w:left="3510" w:hanging="360"/>
        <w:contextualSpacing w:val="0"/>
        <w:rPr>
          <w:rFonts w:cs="Arial"/>
        </w:rPr>
      </w:pPr>
      <w:r w:rsidRPr="00162E70">
        <w:rPr>
          <w:rFonts w:cs="Arial"/>
        </w:rPr>
        <w:t xml:space="preserve">If the forward type is </w:t>
      </w:r>
      <w:r w:rsidRPr="00162E70">
        <w:rPr>
          <w:rFonts w:cs="Arial"/>
          <w:u w:val="single"/>
        </w:rPr>
        <w:t>&gt;</w:t>
      </w:r>
      <w:r w:rsidRPr="00162E70">
        <w:rPr>
          <w:rFonts w:cs="Arial"/>
        </w:rPr>
        <w:t xml:space="preserve">2+ and the back type doesn’t match-result the ABO interpretation based on the forward type.  Do Not result as </w:t>
      </w:r>
      <w:r w:rsidR="004203A0">
        <w:rPr>
          <w:rFonts w:cs="Arial"/>
        </w:rPr>
        <w:t>NTD</w:t>
      </w:r>
      <w:r w:rsidRPr="00162E70">
        <w:rPr>
          <w:rFonts w:cs="Arial"/>
        </w:rPr>
        <w:t>.</w:t>
      </w:r>
    </w:p>
    <w:p w14:paraId="424E73AE" w14:textId="2BF190DB" w:rsidR="00377BE5" w:rsidRPr="00162E70" w:rsidRDefault="00377BE5" w:rsidP="00377BE5">
      <w:pPr>
        <w:pStyle w:val="ListParagraph"/>
        <w:numPr>
          <w:ilvl w:val="3"/>
          <w:numId w:val="15"/>
        </w:numPr>
        <w:spacing w:after="120" w:line="276" w:lineRule="auto"/>
        <w:ind w:left="3510" w:hanging="360"/>
        <w:contextualSpacing w:val="0"/>
        <w:rPr>
          <w:rFonts w:cs="Arial"/>
        </w:rPr>
      </w:pPr>
      <w:r w:rsidRPr="00162E70">
        <w:rPr>
          <w:rFonts w:cs="Arial"/>
        </w:rPr>
        <w:t>This will require a supervisor override.  If no one is available to do this leave for management to result.</w:t>
      </w:r>
    </w:p>
    <w:p w14:paraId="56B8A344" w14:textId="3C0339F7" w:rsidR="00377BE5" w:rsidRPr="00162E70" w:rsidRDefault="00377BE5" w:rsidP="00377BE5">
      <w:pPr>
        <w:pStyle w:val="ListParagraph"/>
        <w:numPr>
          <w:ilvl w:val="1"/>
          <w:numId w:val="15"/>
        </w:numPr>
        <w:spacing w:after="120" w:line="276" w:lineRule="auto"/>
        <w:contextualSpacing w:val="0"/>
        <w:rPr>
          <w:rFonts w:cs="Arial"/>
        </w:rPr>
      </w:pPr>
      <w:r w:rsidRPr="00162E70">
        <w:rPr>
          <w:rFonts w:cs="Arial"/>
        </w:rPr>
        <w:t xml:space="preserve">Check the patient </w:t>
      </w:r>
      <w:r w:rsidR="004203A0">
        <w:rPr>
          <w:rFonts w:cs="Arial"/>
        </w:rPr>
        <w:t>BAD file in Sunquest</w:t>
      </w:r>
      <w:r w:rsidRPr="00162E70">
        <w:rPr>
          <w:rFonts w:cs="Arial"/>
        </w:rPr>
        <w:t xml:space="preserve">.  Management needs to remove any prior ABO if present since the ABO does not automatically update to </w:t>
      </w:r>
      <w:r w:rsidR="004203A0">
        <w:rPr>
          <w:rFonts w:cs="Arial"/>
        </w:rPr>
        <w:t>NTD</w:t>
      </w:r>
      <w:r w:rsidRPr="00162E70">
        <w:rPr>
          <w:rFonts w:cs="Arial"/>
        </w:rPr>
        <w:t xml:space="preserve">.  The same is true when the Rh is interpreted as </w:t>
      </w:r>
      <w:r w:rsidR="00BC6134">
        <w:rPr>
          <w:rFonts w:cs="Arial"/>
        </w:rPr>
        <w:t>unable to determine (UTD)</w:t>
      </w:r>
      <w:r w:rsidRPr="00162E70">
        <w:rPr>
          <w:rFonts w:cs="Arial"/>
        </w:rPr>
        <w:t xml:space="preserve">. Notify management to update.  Technologist should enter a comment in </w:t>
      </w:r>
      <w:r w:rsidR="004203A0">
        <w:rPr>
          <w:rFonts w:cs="Arial"/>
        </w:rPr>
        <w:t>BAD file</w:t>
      </w:r>
      <w:r w:rsidRPr="00162E70">
        <w:rPr>
          <w:rFonts w:cs="Arial"/>
        </w:rPr>
        <w:t xml:space="preserve"> that the patient is </w:t>
      </w:r>
      <w:r w:rsidR="004203A0">
        <w:rPr>
          <w:rFonts w:cs="Arial"/>
        </w:rPr>
        <w:t>NTD</w:t>
      </w:r>
      <w:r w:rsidRPr="00162E70">
        <w:rPr>
          <w:rFonts w:cs="Arial"/>
        </w:rPr>
        <w:t xml:space="preserve"> or </w:t>
      </w:r>
      <w:r w:rsidR="004203A0">
        <w:rPr>
          <w:rFonts w:cs="Arial"/>
        </w:rPr>
        <w:t>UTD</w:t>
      </w:r>
      <w:r w:rsidRPr="00162E70">
        <w:rPr>
          <w:rFonts w:cs="Arial"/>
        </w:rPr>
        <w:t xml:space="preserve">. </w:t>
      </w:r>
    </w:p>
    <w:p w14:paraId="045C455E" w14:textId="606FE947" w:rsidR="00377BE5" w:rsidRPr="00162E70" w:rsidRDefault="00377BE5" w:rsidP="00377BE5">
      <w:pPr>
        <w:pStyle w:val="ListParagraph"/>
        <w:numPr>
          <w:ilvl w:val="2"/>
          <w:numId w:val="16"/>
        </w:numPr>
        <w:spacing w:after="120" w:line="276" w:lineRule="auto"/>
        <w:ind w:left="2700" w:hanging="270"/>
        <w:contextualSpacing w:val="0"/>
        <w:rPr>
          <w:rFonts w:cs="Arial"/>
        </w:rPr>
      </w:pPr>
      <w:r w:rsidRPr="00162E70">
        <w:rPr>
          <w:rFonts w:cs="Arial"/>
        </w:rPr>
        <w:lastRenderedPageBreak/>
        <w:t xml:space="preserve">When an interpretation of </w:t>
      </w:r>
      <w:r w:rsidR="004203A0">
        <w:rPr>
          <w:rFonts w:cs="Arial"/>
        </w:rPr>
        <w:t>NTD</w:t>
      </w:r>
      <w:r w:rsidRPr="00162E70">
        <w:rPr>
          <w:rFonts w:cs="Arial"/>
        </w:rPr>
        <w:t xml:space="preserve"> is entered the patient must receive the following component blood types, see following chart.</w:t>
      </w:r>
    </w:p>
    <w:p w14:paraId="62DDDC92" w14:textId="5A6EC358" w:rsidR="00377BE5" w:rsidRPr="009757EC" w:rsidRDefault="00377BE5" w:rsidP="006726FF">
      <w:pPr>
        <w:pStyle w:val="ListParagraph"/>
        <w:numPr>
          <w:ilvl w:val="0"/>
          <w:numId w:val="0"/>
        </w:numPr>
        <w:spacing w:line="276" w:lineRule="auto"/>
        <w:ind w:left="3428"/>
        <w:contextualSpacing w:val="0"/>
        <w:rPr>
          <w:rFonts w:cs="Arial"/>
          <w:i/>
          <w:color w:val="248FA0" w:themeColor="accent6"/>
        </w:rPr>
      </w:pPr>
      <w:r w:rsidRPr="00162E70">
        <w:rPr>
          <w:rFonts w:cs="Arial"/>
        </w:rPr>
        <w:t xml:space="preserve">Patients on BMT protocol who type </w:t>
      </w:r>
      <w:r w:rsidR="004203A0">
        <w:rPr>
          <w:rFonts w:cs="Arial"/>
        </w:rPr>
        <w:t>NTD</w:t>
      </w:r>
      <w:r w:rsidRPr="00162E70">
        <w:rPr>
          <w:rFonts w:cs="Arial"/>
        </w:rPr>
        <w:t xml:space="preserve"> or </w:t>
      </w:r>
      <w:r w:rsidR="004203A0">
        <w:rPr>
          <w:rFonts w:cs="Arial"/>
        </w:rPr>
        <w:t>UTD</w:t>
      </w:r>
      <w:r w:rsidRPr="00162E70">
        <w:rPr>
          <w:rFonts w:cs="Arial"/>
        </w:rPr>
        <w:t xml:space="preserve"> may have specific product ABO/Rh requirements noted in the </w:t>
      </w:r>
      <w:r w:rsidR="004203A0">
        <w:rPr>
          <w:rFonts w:cs="Arial"/>
          <w:color w:val="248FA0" w:themeColor="accent6"/>
        </w:rPr>
        <w:t>BAD file</w:t>
      </w:r>
      <w:r w:rsidRPr="009757EC">
        <w:rPr>
          <w:rFonts w:cs="Arial"/>
          <w:color w:val="248FA0" w:themeColor="accent6"/>
        </w:rPr>
        <w:t xml:space="preserve">.  </w:t>
      </w:r>
    </w:p>
    <w:p w14:paraId="7463BA6E" w14:textId="69A06B3C" w:rsidR="00377BE5" w:rsidRPr="009757EC" w:rsidRDefault="00377BE5" w:rsidP="00377BE5">
      <w:pPr>
        <w:spacing w:after="120"/>
        <w:rPr>
          <w:rFonts w:cs="Arial"/>
          <w:i/>
          <w:color w:val="248FA0" w:themeColor="accent6"/>
        </w:rPr>
      </w:pPr>
      <w:r w:rsidRPr="009757EC">
        <w:rPr>
          <w:rFonts w:cs="Arial"/>
          <w:i/>
          <w:color w:val="248FA0" w:themeColor="accent6"/>
        </w:rPr>
        <w:t xml:space="preserve">                                                 Refer to</w:t>
      </w:r>
      <w:r w:rsidRPr="009757EC">
        <w:rPr>
          <w:rFonts w:cs="Arial"/>
          <w:color w:val="248FA0" w:themeColor="accent6"/>
        </w:rPr>
        <w:t xml:space="preserve"> </w:t>
      </w:r>
      <w:r w:rsidR="009757EC" w:rsidRPr="009757EC">
        <w:rPr>
          <w:rFonts w:cs="Arial"/>
          <w:i/>
          <w:color w:val="248FA0" w:themeColor="accent6"/>
        </w:rPr>
        <w:t>BB-POL-0055: Transplant Testing Protocol</w:t>
      </w:r>
    </w:p>
    <w:tbl>
      <w:tblPr>
        <w:tblStyle w:val="TableGrid"/>
        <w:tblW w:w="8474" w:type="dxa"/>
        <w:tblInd w:w="521" w:type="dxa"/>
        <w:tblLook w:val="04A0" w:firstRow="1" w:lastRow="0" w:firstColumn="1" w:lastColumn="0" w:noHBand="0" w:noVBand="1"/>
      </w:tblPr>
      <w:tblGrid>
        <w:gridCol w:w="1442"/>
        <w:gridCol w:w="1426"/>
        <w:gridCol w:w="1958"/>
        <w:gridCol w:w="1824"/>
        <w:gridCol w:w="1824"/>
      </w:tblGrid>
      <w:tr w:rsidR="00377BE5" w:rsidRPr="00162E70" w14:paraId="02D2E3E8" w14:textId="77777777" w:rsidTr="001D6AB2">
        <w:trPr>
          <w:trHeight w:val="424"/>
        </w:trPr>
        <w:tc>
          <w:tcPr>
            <w:tcW w:w="1442" w:type="dxa"/>
            <w:shd w:val="clear" w:color="auto" w:fill="DA93A9" w:themeFill="accent5" w:themeFillTint="66"/>
            <w:vAlign w:val="center"/>
          </w:tcPr>
          <w:p w14:paraId="30F415A8" w14:textId="77777777" w:rsidR="00377BE5" w:rsidRPr="00162E70" w:rsidRDefault="00377BE5" w:rsidP="001D6AB2">
            <w:pPr>
              <w:pStyle w:val="ListParagraph"/>
              <w:spacing w:before="120" w:after="60"/>
              <w:ind w:left="0"/>
              <w:jc w:val="center"/>
              <w:rPr>
                <w:rFonts w:cs="Arial"/>
              </w:rPr>
            </w:pPr>
            <w:r w:rsidRPr="00162E70">
              <w:rPr>
                <w:rFonts w:cs="Arial"/>
              </w:rPr>
              <w:t xml:space="preserve">ABO </w:t>
            </w:r>
            <w:proofErr w:type="spellStart"/>
            <w:r w:rsidRPr="00162E70">
              <w:rPr>
                <w:rFonts w:cs="Arial"/>
              </w:rPr>
              <w:t>interp</w:t>
            </w:r>
            <w:proofErr w:type="spellEnd"/>
          </w:p>
        </w:tc>
        <w:tc>
          <w:tcPr>
            <w:tcW w:w="1426" w:type="dxa"/>
            <w:tcBorders>
              <w:right w:val="double" w:sz="4" w:space="0" w:color="auto"/>
            </w:tcBorders>
            <w:shd w:val="clear" w:color="auto" w:fill="DA93A9" w:themeFill="accent5" w:themeFillTint="66"/>
            <w:vAlign w:val="center"/>
          </w:tcPr>
          <w:p w14:paraId="1EEFA613" w14:textId="77777777" w:rsidR="00377BE5" w:rsidRPr="00162E70" w:rsidRDefault="00377BE5" w:rsidP="001D6AB2">
            <w:pPr>
              <w:pStyle w:val="ListParagraph"/>
              <w:numPr>
                <w:ilvl w:val="0"/>
                <w:numId w:val="0"/>
              </w:numPr>
              <w:spacing w:before="120" w:after="60"/>
              <w:rPr>
                <w:rFonts w:cs="Arial"/>
              </w:rPr>
            </w:pPr>
            <w:r w:rsidRPr="00162E70">
              <w:rPr>
                <w:rFonts w:cs="Arial"/>
              </w:rPr>
              <w:t xml:space="preserve">Rh </w:t>
            </w:r>
            <w:proofErr w:type="spellStart"/>
            <w:r w:rsidRPr="00162E70">
              <w:rPr>
                <w:rFonts w:cs="Arial"/>
              </w:rPr>
              <w:t>interp</w:t>
            </w:r>
            <w:proofErr w:type="spellEnd"/>
          </w:p>
        </w:tc>
        <w:tc>
          <w:tcPr>
            <w:tcW w:w="1958" w:type="dxa"/>
            <w:tcBorders>
              <w:left w:val="double" w:sz="4" w:space="0" w:color="auto"/>
            </w:tcBorders>
            <w:shd w:val="clear" w:color="auto" w:fill="64FFDB" w:themeFill="accent4" w:themeFillTint="66"/>
            <w:vAlign w:val="center"/>
          </w:tcPr>
          <w:p w14:paraId="6AC2EAC9" w14:textId="77777777" w:rsidR="00377BE5" w:rsidRPr="00162E70" w:rsidRDefault="00377BE5" w:rsidP="001D6AB2">
            <w:pPr>
              <w:pStyle w:val="ListParagraph"/>
              <w:spacing w:before="120" w:after="60"/>
              <w:ind w:left="0"/>
              <w:jc w:val="center"/>
              <w:rPr>
                <w:rFonts w:cs="Arial"/>
              </w:rPr>
            </w:pPr>
            <w:r w:rsidRPr="00162E70">
              <w:rPr>
                <w:rFonts w:cs="Arial"/>
              </w:rPr>
              <w:t>Platelets to give*</w:t>
            </w:r>
          </w:p>
        </w:tc>
        <w:tc>
          <w:tcPr>
            <w:tcW w:w="1824" w:type="dxa"/>
            <w:shd w:val="clear" w:color="auto" w:fill="64FFDB" w:themeFill="accent4" w:themeFillTint="66"/>
            <w:vAlign w:val="center"/>
          </w:tcPr>
          <w:p w14:paraId="52B61096" w14:textId="77777777" w:rsidR="00377BE5" w:rsidRPr="00162E70" w:rsidRDefault="00377BE5" w:rsidP="001D6AB2">
            <w:pPr>
              <w:pStyle w:val="ListParagraph"/>
              <w:numPr>
                <w:ilvl w:val="0"/>
                <w:numId w:val="0"/>
              </w:numPr>
              <w:spacing w:before="120" w:after="60"/>
              <w:rPr>
                <w:rFonts w:cs="Arial"/>
              </w:rPr>
            </w:pPr>
            <w:r w:rsidRPr="00162E70">
              <w:rPr>
                <w:rFonts w:cs="Arial"/>
              </w:rPr>
              <w:t>Plasma to give</w:t>
            </w:r>
          </w:p>
        </w:tc>
        <w:tc>
          <w:tcPr>
            <w:tcW w:w="1824" w:type="dxa"/>
            <w:shd w:val="clear" w:color="auto" w:fill="64FFDB" w:themeFill="accent4" w:themeFillTint="66"/>
            <w:vAlign w:val="center"/>
          </w:tcPr>
          <w:p w14:paraId="2DA73617" w14:textId="77777777" w:rsidR="00377BE5" w:rsidRPr="00227863" w:rsidRDefault="00377BE5" w:rsidP="001D6AB2">
            <w:pPr>
              <w:spacing w:before="120" w:after="60"/>
              <w:rPr>
                <w:rFonts w:cs="Arial"/>
              </w:rPr>
            </w:pPr>
            <w:r w:rsidRPr="00227863">
              <w:rPr>
                <w:rFonts w:cs="Arial"/>
              </w:rPr>
              <w:t>RBCs to give**</w:t>
            </w:r>
          </w:p>
        </w:tc>
      </w:tr>
      <w:tr w:rsidR="00377BE5" w:rsidRPr="00162E70" w14:paraId="66696825" w14:textId="77777777" w:rsidTr="001D6AB2">
        <w:trPr>
          <w:trHeight w:val="424"/>
        </w:trPr>
        <w:tc>
          <w:tcPr>
            <w:tcW w:w="1442" w:type="dxa"/>
            <w:vAlign w:val="center"/>
          </w:tcPr>
          <w:p w14:paraId="6F7DDCB2" w14:textId="419C311B" w:rsidR="00377BE5" w:rsidRPr="00227863" w:rsidRDefault="006726FF" w:rsidP="001D6AB2">
            <w:pPr>
              <w:spacing w:before="120" w:after="60"/>
              <w:jc w:val="center"/>
              <w:rPr>
                <w:rFonts w:cs="Arial"/>
              </w:rPr>
            </w:pPr>
            <w:r>
              <w:rPr>
                <w:rFonts w:cs="Arial"/>
              </w:rPr>
              <w:t>NTD</w:t>
            </w:r>
          </w:p>
        </w:tc>
        <w:tc>
          <w:tcPr>
            <w:tcW w:w="1426" w:type="dxa"/>
            <w:tcBorders>
              <w:right w:val="double" w:sz="4" w:space="0" w:color="auto"/>
            </w:tcBorders>
            <w:vAlign w:val="center"/>
          </w:tcPr>
          <w:p w14:paraId="4A889951" w14:textId="77777777" w:rsidR="00377BE5" w:rsidRPr="00227863" w:rsidRDefault="00377BE5" w:rsidP="001D6AB2">
            <w:pPr>
              <w:spacing w:before="120" w:after="60"/>
              <w:jc w:val="center"/>
              <w:rPr>
                <w:rFonts w:cs="Arial"/>
              </w:rPr>
            </w:pPr>
            <w:r w:rsidRPr="00227863">
              <w:rPr>
                <w:rFonts w:cs="Arial"/>
              </w:rPr>
              <w:t>POS</w:t>
            </w:r>
          </w:p>
        </w:tc>
        <w:tc>
          <w:tcPr>
            <w:tcW w:w="1958" w:type="dxa"/>
            <w:tcBorders>
              <w:left w:val="double" w:sz="4" w:space="0" w:color="auto"/>
            </w:tcBorders>
            <w:vAlign w:val="center"/>
          </w:tcPr>
          <w:p w14:paraId="756EA48B" w14:textId="77777777" w:rsidR="00377BE5" w:rsidRPr="00227863" w:rsidRDefault="00377BE5" w:rsidP="001D6AB2">
            <w:pPr>
              <w:spacing w:before="120" w:after="60"/>
              <w:jc w:val="center"/>
              <w:rPr>
                <w:rFonts w:cs="Arial"/>
              </w:rPr>
            </w:pPr>
            <w:r w:rsidRPr="00227863">
              <w:rPr>
                <w:rFonts w:cs="Arial"/>
              </w:rPr>
              <w:t>AB Pos or Neg</w:t>
            </w:r>
          </w:p>
        </w:tc>
        <w:tc>
          <w:tcPr>
            <w:tcW w:w="1824" w:type="dxa"/>
            <w:vAlign w:val="center"/>
          </w:tcPr>
          <w:p w14:paraId="30AB6CD2" w14:textId="77777777" w:rsidR="00377BE5" w:rsidRPr="00227863" w:rsidRDefault="00377BE5" w:rsidP="001D6AB2">
            <w:pPr>
              <w:spacing w:before="120" w:after="60"/>
              <w:jc w:val="center"/>
              <w:rPr>
                <w:rFonts w:cs="Arial"/>
              </w:rPr>
            </w:pPr>
            <w:r w:rsidRPr="00227863">
              <w:rPr>
                <w:rFonts w:cs="Arial"/>
              </w:rPr>
              <w:t>AB</w:t>
            </w:r>
          </w:p>
        </w:tc>
        <w:tc>
          <w:tcPr>
            <w:tcW w:w="1824" w:type="dxa"/>
            <w:vAlign w:val="center"/>
          </w:tcPr>
          <w:p w14:paraId="3B7A85BD" w14:textId="77777777" w:rsidR="00377BE5" w:rsidRPr="00162E70" w:rsidRDefault="00377BE5" w:rsidP="001D6AB2">
            <w:pPr>
              <w:pStyle w:val="ListParagraph"/>
              <w:spacing w:before="120" w:after="60"/>
              <w:ind w:left="0"/>
              <w:jc w:val="center"/>
              <w:rPr>
                <w:rFonts w:cs="Arial"/>
              </w:rPr>
            </w:pPr>
            <w:r w:rsidRPr="00162E70">
              <w:rPr>
                <w:rFonts w:cs="Arial"/>
              </w:rPr>
              <w:t>O Pos or Neg</w:t>
            </w:r>
          </w:p>
        </w:tc>
      </w:tr>
      <w:tr w:rsidR="00377BE5" w:rsidRPr="00162E70" w14:paraId="7DC4C79D" w14:textId="77777777" w:rsidTr="001D6AB2">
        <w:trPr>
          <w:trHeight w:val="433"/>
        </w:trPr>
        <w:tc>
          <w:tcPr>
            <w:tcW w:w="1442" w:type="dxa"/>
            <w:vAlign w:val="center"/>
          </w:tcPr>
          <w:p w14:paraId="74CD2E07" w14:textId="52FFB408" w:rsidR="00377BE5" w:rsidRPr="00227863" w:rsidRDefault="006726FF" w:rsidP="001D6AB2">
            <w:pPr>
              <w:spacing w:before="120" w:after="60"/>
              <w:jc w:val="center"/>
              <w:rPr>
                <w:rFonts w:cs="Arial"/>
              </w:rPr>
            </w:pPr>
            <w:r>
              <w:rPr>
                <w:rFonts w:cs="Arial"/>
              </w:rPr>
              <w:t>NTD</w:t>
            </w:r>
          </w:p>
        </w:tc>
        <w:tc>
          <w:tcPr>
            <w:tcW w:w="1426" w:type="dxa"/>
            <w:tcBorders>
              <w:right w:val="double" w:sz="4" w:space="0" w:color="auto"/>
            </w:tcBorders>
            <w:vAlign w:val="center"/>
          </w:tcPr>
          <w:p w14:paraId="7E6BB388" w14:textId="77777777" w:rsidR="00377BE5" w:rsidRPr="00227863" w:rsidRDefault="00377BE5" w:rsidP="001D6AB2">
            <w:pPr>
              <w:spacing w:before="120" w:after="60"/>
              <w:jc w:val="center"/>
              <w:rPr>
                <w:rFonts w:cs="Arial"/>
              </w:rPr>
            </w:pPr>
            <w:r w:rsidRPr="00227863">
              <w:rPr>
                <w:rFonts w:cs="Arial"/>
              </w:rPr>
              <w:t>NEG</w:t>
            </w:r>
          </w:p>
        </w:tc>
        <w:tc>
          <w:tcPr>
            <w:tcW w:w="1958" w:type="dxa"/>
            <w:tcBorders>
              <w:left w:val="double" w:sz="4" w:space="0" w:color="auto"/>
            </w:tcBorders>
            <w:vAlign w:val="center"/>
          </w:tcPr>
          <w:p w14:paraId="04D36551" w14:textId="77777777" w:rsidR="00377BE5" w:rsidRPr="00227863" w:rsidRDefault="00377BE5" w:rsidP="001D6AB2">
            <w:pPr>
              <w:spacing w:before="120" w:after="60"/>
              <w:jc w:val="center"/>
              <w:rPr>
                <w:rFonts w:cs="Arial"/>
              </w:rPr>
            </w:pPr>
            <w:r w:rsidRPr="00227863">
              <w:rPr>
                <w:rFonts w:cs="Arial"/>
              </w:rPr>
              <w:t>AB Neg</w:t>
            </w:r>
          </w:p>
        </w:tc>
        <w:tc>
          <w:tcPr>
            <w:tcW w:w="1824" w:type="dxa"/>
            <w:vAlign w:val="center"/>
          </w:tcPr>
          <w:p w14:paraId="3CE2801C" w14:textId="77777777" w:rsidR="00377BE5" w:rsidRPr="00227863" w:rsidRDefault="00377BE5" w:rsidP="001D6AB2">
            <w:pPr>
              <w:spacing w:before="120" w:after="60"/>
              <w:jc w:val="center"/>
              <w:rPr>
                <w:rFonts w:cs="Arial"/>
              </w:rPr>
            </w:pPr>
            <w:r w:rsidRPr="00227863">
              <w:rPr>
                <w:rFonts w:cs="Arial"/>
              </w:rPr>
              <w:t>AB</w:t>
            </w:r>
          </w:p>
        </w:tc>
        <w:tc>
          <w:tcPr>
            <w:tcW w:w="1824" w:type="dxa"/>
            <w:vAlign w:val="center"/>
          </w:tcPr>
          <w:p w14:paraId="5859880A" w14:textId="77777777" w:rsidR="00377BE5" w:rsidRPr="00227863" w:rsidRDefault="00377BE5" w:rsidP="001D6AB2">
            <w:pPr>
              <w:spacing w:before="120" w:after="60"/>
              <w:jc w:val="center"/>
              <w:rPr>
                <w:rFonts w:cs="Arial"/>
              </w:rPr>
            </w:pPr>
            <w:r w:rsidRPr="00227863">
              <w:rPr>
                <w:rFonts w:cs="Arial"/>
              </w:rPr>
              <w:t>O Neg</w:t>
            </w:r>
          </w:p>
        </w:tc>
      </w:tr>
      <w:tr w:rsidR="00377BE5" w:rsidRPr="00162E70" w14:paraId="15D41300" w14:textId="77777777" w:rsidTr="001D6AB2">
        <w:trPr>
          <w:trHeight w:val="424"/>
        </w:trPr>
        <w:tc>
          <w:tcPr>
            <w:tcW w:w="1442" w:type="dxa"/>
            <w:vAlign w:val="center"/>
          </w:tcPr>
          <w:p w14:paraId="012AC607" w14:textId="43862321" w:rsidR="00377BE5" w:rsidRPr="00227863" w:rsidRDefault="006726FF" w:rsidP="001D6AB2">
            <w:pPr>
              <w:spacing w:before="120" w:after="60"/>
              <w:jc w:val="center"/>
              <w:rPr>
                <w:rFonts w:cs="Arial"/>
              </w:rPr>
            </w:pPr>
            <w:r>
              <w:rPr>
                <w:rFonts w:cs="Arial"/>
              </w:rPr>
              <w:t>NTD</w:t>
            </w:r>
          </w:p>
        </w:tc>
        <w:tc>
          <w:tcPr>
            <w:tcW w:w="1426" w:type="dxa"/>
            <w:tcBorders>
              <w:right w:val="double" w:sz="4" w:space="0" w:color="auto"/>
            </w:tcBorders>
            <w:vAlign w:val="center"/>
          </w:tcPr>
          <w:p w14:paraId="60FBB4E9" w14:textId="183B7E29" w:rsidR="00377BE5" w:rsidRPr="00227863" w:rsidRDefault="00BC6134" w:rsidP="001D6AB2">
            <w:pPr>
              <w:spacing w:before="120" w:after="60"/>
              <w:jc w:val="center"/>
              <w:rPr>
                <w:rFonts w:cs="Arial"/>
              </w:rPr>
            </w:pPr>
            <w:r>
              <w:rPr>
                <w:rFonts w:cs="Arial"/>
              </w:rPr>
              <w:t>UTD</w:t>
            </w:r>
          </w:p>
        </w:tc>
        <w:tc>
          <w:tcPr>
            <w:tcW w:w="1958" w:type="dxa"/>
            <w:tcBorders>
              <w:left w:val="double" w:sz="4" w:space="0" w:color="auto"/>
            </w:tcBorders>
            <w:vAlign w:val="center"/>
          </w:tcPr>
          <w:p w14:paraId="33583B98" w14:textId="77777777" w:rsidR="00377BE5" w:rsidRPr="00227863" w:rsidRDefault="00377BE5" w:rsidP="001D6AB2">
            <w:pPr>
              <w:spacing w:before="120" w:after="60"/>
              <w:jc w:val="center"/>
              <w:rPr>
                <w:rFonts w:cs="Arial"/>
              </w:rPr>
            </w:pPr>
            <w:r w:rsidRPr="00227863">
              <w:rPr>
                <w:rFonts w:cs="Arial"/>
              </w:rPr>
              <w:t>AB Neg</w:t>
            </w:r>
          </w:p>
        </w:tc>
        <w:tc>
          <w:tcPr>
            <w:tcW w:w="1824" w:type="dxa"/>
            <w:vAlign w:val="center"/>
          </w:tcPr>
          <w:p w14:paraId="5AF2F934" w14:textId="77777777" w:rsidR="00377BE5" w:rsidRPr="00227863" w:rsidRDefault="00377BE5" w:rsidP="001D6AB2">
            <w:pPr>
              <w:spacing w:before="120" w:after="60"/>
              <w:jc w:val="center"/>
              <w:rPr>
                <w:rFonts w:cs="Arial"/>
              </w:rPr>
            </w:pPr>
            <w:r w:rsidRPr="00227863">
              <w:rPr>
                <w:rFonts w:cs="Arial"/>
              </w:rPr>
              <w:t>AB</w:t>
            </w:r>
          </w:p>
        </w:tc>
        <w:tc>
          <w:tcPr>
            <w:tcW w:w="1824" w:type="dxa"/>
            <w:vAlign w:val="center"/>
          </w:tcPr>
          <w:p w14:paraId="364F2891" w14:textId="77777777" w:rsidR="00377BE5" w:rsidRPr="00227863" w:rsidRDefault="00377BE5" w:rsidP="001D6AB2">
            <w:pPr>
              <w:spacing w:before="120" w:after="60"/>
              <w:jc w:val="center"/>
              <w:rPr>
                <w:rFonts w:cs="Arial"/>
              </w:rPr>
            </w:pPr>
            <w:r w:rsidRPr="00227863">
              <w:rPr>
                <w:rFonts w:cs="Arial"/>
              </w:rPr>
              <w:t>O Neg</w:t>
            </w:r>
          </w:p>
        </w:tc>
      </w:tr>
    </w:tbl>
    <w:p w14:paraId="03E9B60E" w14:textId="77777777" w:rsidR="00377BE5" w:rsidRPr="00227863" w:rsidRDefault="00377BE5" w:rsidP="00377BE5">
      <w:pPr>
        <w:spacing w:after="60"/>
        <w:rPr>
          <w:rFonts w:cs="Arial"/>
          <w:b/>
        </w:rPr>
      </w:pPr>
      <w:r>
        <w:rPr>
          <w:rFonts w:cs="Arial"/>
        </w:rPr>
        <w:t xml:space="preserve">       </w:t>
      </w:r>
      <w:r w:rsidRPr="00227863">
        <w:rPr>
          <w:rFonts w:cs="Arial"/>
        </w:rPr>
        <w:t>*Refer to Platelet Protocols for options if AB Neg platelets are not available.</w:t>
      </w:r>
      <w:r w:rsidRPr="00227863">
        <w:rPr>
          <w:rFonts w:cs="Arial"/>
          <w:b/>
        </w:rPr>
        <w:t xml:space="preserve"> </w:t>
      </w:r>
    </w:p>
    <w:p w14:paraId="37F9DC67" w14:textId="3C3EA416" w:rsidR="00377BE5" w:rsidRPr="00227863" w:rsidRDefault="00377BE5" w:rsidP="00377BE5">
      <w:pPr>
        <w:spacing w:after="120"/>
        <w:ind w:left="360"/>
        <w:rPr>
          <w:rFonts w:cs="Arial"/>
        </w:rPr>
      </w:pPr>
      <w:r w:rsidRPr="00227863">
        <w:rPr>
          <w:rFonts w:cs="Arial"/>
          <w:b/>
        </w:rPr>
        <w:t>**NOTE:</w:t>
      </w:r>
      <w:r w:rsidRPr="00227863">
        <w:rPr>
          <w:rFonts w:cs="Arial"/>
        </w:rPr>
        <w:t xml:space="preserve"> Group AB patients that have received multiple out of group red cells and meet the criteria for </w:t>
      </w:r>
      <w:proofErr w:type="spellStart"/>
      <w:r w:rsidR="006726FF">
        <w:rPr>
          <w:rFonts w:cs="Arial"/>
        </w:rPr>
        <w:t>NTD</w:t>
      </w:r>
      <w:r w:rsidRPr="00227863">
        <w:rPr>
          <w:rFonts w:cs="Arial"/>
        </w:rPr>
        <w:t>oup</w:t>
      </w:r>
      <w:proofErr w:type="spellEnd"/>
      <w:r w:rsidRPr="00227863">
        <w:rPr>
          <w:rFonts w:cs="Arial"/>
        </w:rPr>
        <w:t xml:space="preserve"> should continue receiving Group A red cells. Management may approve the interpretation for AB with an additional ABO recheck </w:t>
      </w:r>
      <w:r>
        <w:rPr>
          <w:rFonts w:cs="Arial"/>
        </w:rPr>
        <w:t xml:space="preserve">(ABO2) </w:t>
      </w:r>
      <w:r w:rsidRPr="00227863">
        <w:rPr>
          <w:rFonts w:cs="Arial"/>
        </w:rPr>
        <w:t xml:space="preserve">so that group A red cells can be issued without a supervisor override in </w:t>
      </w:r>
      <w:r w:rsidR="004203A0">
        <w:rPr>
          <w:rFonts w:cs="Arial"/>
        </w:rPr>
        <w:t>Sunquest</w:t>
      </w:r>
      <w:r w:rsidRPr="00227863">
        <w:rPr>
          <w:rFonts w:cs="Arial"/>
        </w:rPr>
        <w:t>.</w:t>
      </w:r>
    </w:p>
    <w:p w14:paraId="0789206E" w14:textId="77777777" w:rsidR="00377BE5" w:rsidRPr="00162E70" w:rsidRDefault="00377BE5" w:rsidP="00377BE5">
      <w:pPr>
        <w:pStyle w:val="ListParagraph"/>
        <w:numPr>
          <w:ilvl w:val="0"/>
          <w:numId w:val="15"/>
        </w:numPr>
        <w:spacing w:after="120" w:line="276" w:lineRule="auto"/>
        <w:contextualSpacing w:val="0"/>
        <w:rPr>
          <w:rFonts w:cs="Arial"/>
          <w:b/>
        </w:rPr>
      </w:pPr>
      <w:r w:rsidRPr="00162E70">
        <w:rPr>
          <w:rFonts w:cs="Arial"/>
          <w:b/>
        </w:rPr>
        <w:t>Quality control</w:t>
      </w:r>
    </w:p>
    <w:p w14:paraId="32ADDA9A" w14:textId="6920C63A" w:rsidR="00377BE5" w:rsidRPr="009757EC" w:rsidRDefault="00377BE5" w:rsidP="009757EC">
      <w:pPr>
        <w:ind w:left="1350"/>
        <w:rPr>
          <w:i/>
          <w:iCs/>
          <w:color w:val="248FA0" w:themeColor="accent6"/>
        </w:rPr>
      </w:pPr>
      <w:r w:rsidRPr="009757EC">
        <w:rPr>
          <w:i/>
          <w:iCs/>
          <w:color w:val="248FA0" w:themeColor="accent6"/>
        </w:rPr>
        <w:t xml:space="preserve">Refer to </w:t>
      </w:r>
      <w:r w:rsidR="009757EC" w:rsidRPr="009757EC">
        <w:rPr>
          <w:i/>
          <w:iCs/>
          <w:color w:val="248FA0" w:themeColor="accent6"/>
        </w:rPr>
        <w:t xml:space="preserve">BB-POL-0064: Daily Quality Control Protocols </w:t>
      </w:r>
    </w:p>
    <w:p w14:paraId="2961953C" w14:textId="387FFFDB" w:rsidR="009757EC" w:rsidRDefault="009757EC" w:rsidP="009757EC">
      <w:pPr>
        <w:ind w:left="1350"/>
        <w:rPr>
          <w:i/>
          <w:iCs/>
          <w:color w:val="248FA0" w:themeColor="accent6"/>
        </w:rPr>
      </w:pPr>
      <w:r w:rsidRPr="009757EC">
        <w:rPr>
          <w:i/>
          <w:iCs/>
          <w:color w:val="248FA0" w:themeColor="accent6"/>
        </w:rPr>
        <w:t xml:space="preserve">Refer to BB-SOP-0063: QC-Daily Quality Control </w:t>
      </w:r>
    </w:p>
    <w:p w14:paraId="573F03E8" w14:textId="77777777" w:rsidR="006726FF" w:rsidRPr="009757EC" w:rsidRDefault="006726FF" w:rsidP="009757EC">
      <w:pPr>
        <w:ind w:left="1350"/>
        <w:rPr>
          <w:i/>
          <w:iCs/>
          <w:color w:val="248FA0" w:themeColor="accent6"/>
        </w:rPr>
      </w:pPr>
    </w:p>
    <w:p w14:paraId="52A81A17" w14:textId="77777777" w:rsidR="00377BE5" w:rsidRPr="00162E70" w:rsidRDefault="00377BE5" w:rsidP="00377BE5">
      <w:pPr>
        <w:pStyle w:val="ListParagraph"/>
        <w:numPr>
          <w:ilvl w:val="0"/>
          <w:numId w:val="15"/>
        </w:numPr>
        <w:tabs>
          <w:tab w:val="left" w:pos="1530"/>
        </w:tabs>
        <w:spacing w:after="120" w:line="276" w:lineRule="auto"/>
        <w:contextualSpacing w:val="0"/>
        <w:rPr>
          <w:rFonts w:cs="Arial"/>
        </w:rPr>
      </w:pPr>
      <w:r w:rsidRPr="00162E70">
        <w:rPr>
          <w:rFonts w:cs="Arial"/>
        </w:rPr>
        <w:t>The Blood Bank Work Organization Protocols must be followed throughout all steps of testing.</w:t>
      </w:r>
    </w:p>
    <w:p w14:paraId="0DB365EC" w14:textId="77777777" w:rsidR="009757EC" w:rsidRPr="009757EC" w:rsidRDefault="00377BE5" w:rsidP="009757EC">
      <w:pPr>
        <w:ind w:left="1350"/>
        <w:contextualSpacing/>
        <w:rPr>
          <w:rFonts w:cs="Arial"/>
          <w:bCs/>
          <w:i/>
          <w:iCs/>
          <w:color w:val="248FA0" w:themeColor="accent6"/>
        </w:rPr>
      </w:pPr>
      <w:r w:rsidRPr="009757EC">
        <w:rPr>
          <w:rFonts w:cs="Arial"/>
          <w:bCs/>
          <w:i/>
          <w:iCs/>
          <w:color w:val="248FA0" w:themeColor="accent6"/>
        </w:rPr>
        <w:t xml:space="preserve">Refer to </w:t>
      </w:r>
      <w:r w:rsidR="009757EC" w:rsidRPr="009757EC">
        <w:rPr>
          <w:rFonts w:cs="Arial"/>
          <w:bCs/>
          <w:i/>
          <w:iCs/>
          <w:color w:val="248FA0" w:themeColor="accent6"/>
        </w:rPr>
        <w:t xml:space="preserve">BB-POL-0026: Blood Bank Work Organization Policy </w:t>
      </w:r>
    </w:p>
    <w:p w14:paraId="547C815D" w14:textId="51A45DE6" w:rsidR="00377BE5" w:rsidRPr="00162E70" w:rsidRDefault="00377BE5" w:rsidP="006726FF">
      <w:pPr>
        <w:rPr>
          <w:rFonts w:cs="Arial"/>
        </w:rPr>
      </w:pPr>
    </w:p>
    <w:p w14:paraId="477BA98C" w14:textId="77777777" w:rsidR="00377BE5" w:rsidRDefault="00377BE5" w:rsidP="00377BE5">
      <w:pPr>
        <w:pStyle w:val="ListParagraph"/>
        <w:numPr>
          <w:ilvl w:val="0"/>
          <w:numId w:val="15"/>
        </w:numPr>
        <w:tabs>
          <w:tab w:val="left" w:pos="1260"/>
        </w:tabs>
        <w:spacing w:after="120" w:line="276" w:lineRule="auto"/>
        <w:ind w:left="1267" w:hanging="547"/>
        <w:contextualSpacing w:val="0"/>
        <w:rPr>
          <w:rFonts w:cs="Arial"/>
        </w:rPr>
      </w:pPr>
      <w:r w:rsidRPr="00162E70">
        <w:rPr>
          <w:rFonts w:cs="Arial"/>
        </w:rPr>
        <w:t xml:space="preserve">An ABO/Rh typing performed within the last 12 months is required for any patient receiving non-red cell containing blood products.  If products are needed emergently, issue components on </w:t>
      </w:r>
      <w:r>
        <w:rPr>
          <w:rFonts w:cs="Arial"/>
        </w:rPr>
        <w:t>Blood Product Release form</w:t>
      </w:r>
      <w:r w:rsidRPr="00162E70">
        <w:rPr>
          <w:rFonts w:cs="Arial"/>
        </w:rPr>
        <w:t>.</w:t>
      </w:r>
    </w:p>
    <w:p w14:paraId="2C44B4A2" w14:textId="493DB6C2" w:rsidR="00377BE5" w:rsidRDefault="00377BE5" w:rsidP="00377BE5">
      <w:pPr>
        <w:pStyle w:val="ListParagraph"/>
        <w:numPr>
          <w:ilvl w:val="0"/>
          <w:numId w:val="15"/>
        </w:numPr>
        <w:tabs>
          <w:tab w:val="left" w:pos="1260"/>
        </w:tabs>
        <w:spacing w:after="120" w:line="276" w:lineRule="auto"/>
        <w:ind w:left="1260" w:hanging="540"/>
        <w:contextualSpacing w:val="0"/>
        <w:rPr>
          <w:rFonts w:cs="Arial"/>
        </w:rPr>
      </w:pPr>
      <w:r w:rsidRPr="00DD079F">
        <w:rPr>
          <w:rFonts w:cs="Arial"/>
          <w:b/>
        </w:rPr>
        <w:t>ABO Recheck (</w:t>
      </w:r>
      <w:r w:rsidR="006726FF">
        <w:rPr>
          <w:rFonts w:cs="Arial"/>
          <w:b/>
        </w:rPr>
        <w:t>PRCXM</w:t>
      </w:r>
      <w:r w:rsidRPr="00DD079F">
        <w:rPr>
          <w:rFonts w:cs="Arial"/>
          <w:b/>
        </w:rPr>
        <w:t>)</w:t>
      </w:r>
      <w:r w:rsidRPr="00DD079F">
        <w:rPr>
          <w:rFonts w:cs="Arial"/>
        </w:rPr>
        <w:t>: Patient specimens with no previous ABO/Rh and/or those with interpretations on file prior to February 2006 must have an ABO Recheck performed on a separate specimen</w:t>
      </w:r>
      <w:r w:rsidR="006726FF">
        <w:rPr>
          <w:rFonts w:cs="Arial"/>
        </w:rPr>
        <w:t>.</w:t>
      </w:r>
    </w:p>
    <w:p w14:paraId="54EA9E10" w14:textId="47BEB7DC" w:rsidR="006726FF" w:rsidRDefault="006726FF">
      <w:pPr>
        <w:rPr>
          <w:rFonts w:cs="Arial"/>
          <w:b/>
          <w:szCs w:val="24"/>
        </w:rPr>
      </w:pPr>
      <w:r>
        <w:rPr>
          <w:rFonts w:cs="Arial"/>
          <w:b/>
          <w:szCs w:val="24"/>
        </w:rPr>
        <w:br w:type="page"/>
      </w:r>
    </w:p>
    <w:p w14:paraId="7AA049E9" w14:textId="77777777" w:rsidR="006726FF" w:rsidRPr="006726FF" w:rsidRDefault="006726FF" w:rsidP="006726FF"/>
    <w:p w14:paraId="4189C85A" w14:textId="77777777" w:rsidR="00377BE5" w:rsidRPr="00162E70" w:rsidRDefault="00377BE5" w:rsidP="00377BE5">
      <w:pPr>
        <w:pStyle w:val="ListParagraph"/>
        <w:numPr>
          <w:ilvl w:val="0"/>
          <w:numId w:val="15"/>
        </w:numPr>
        <w:tabs>
          <w:tab w:val="left" w:pos="1800"/>
          <w:tab w:val="left" w:pos="2340"/>
        </w:tabs>
        <w:spacing w:after="120" w:line="276" w:lineRule="auto"/>
        <w:ind w:left="1260" w:hanging="540"/>
        <w:contextualSpacing w:val="0"/>
        <w:rPr>
          <w:rFonts w:cs="Arial"/>
        </w:rPr>
      </w:pPr>
      <w:r w:rsidRPr="00162E70">
        <w:rPr>
          <w:rFonts w:cs="Arial"/>
        </w:rPr>
        <w:t xml:space="preserve">Results of ABO recheck must be identical to initial </w:t>
      </w:r>
      <w:proofErr w:type="gramStart"/>
      <w:r w:rsidRPr="00162E70">
        <w:rPr>
          <w:rFonts w:cs="Arial"/>
        </w:rPr>
        <w:t>results</w:t>
      </w:r>
      <w:proofErr w:type="gramEnd"/>
    </w:p>
    <w:p w14:paraId="5DD7FDC9" w14:textId="77777777" w:rsidR="00377BE5" w:rsidRDefault="00377BE5" w:rsidP="00377BE5">
      <w:pPr>
        <w:pStyle w:val="ListParagraph"/>
        <w:numPr>
          <w:ilvl w:val="1"/>
          <w:numId w:val="15"/>
        </w:numPr>
        <w:tabs>
          <w:tab w:val="left" w:pos="1620"/>
          <w:tab w:val="left" w:pos="2340"/>
        </w:tabs>
        <w:spacing w:after="120" w:line="276" w:lineRule="auto"/>
        <w:ind w:left="1980" w:right="-360" w:hanging="540"/>
        <w:contextualSpacing w:val="0"/>
        <w:rPr>
          <w:rFonts w:cs="Arial"/>
          <w:b/>
          <w:color w:val="FF0000"/>
        </w:rPr>
      </w:pPr>
      <w:r w:rsidRPr="00162E70">
        <w:rPr>
          <w:rFonts w:cs="Arial"/>
          <w:b/>
          <w:color w:val="FF0000"/>
        </w:rPr>
        <w:t>When historical or present ABO/Rh does not match the current specimen, a new suspension from the same source specimen tube must be tested by a second technologist.</w:t>
      </w:r>
    </w:p>
    <w:tbl>
      <w:tblPr>
        <w:tblStyle w:val="TableGrid"/>
        <w:tblW w:w="9923" w:type="dxa"/>
        <w:tblInd w:w="355" w:type="dxa"/>
        <w:tblLook w:val="04A0" w:firstRow="1" w:lastRow="0" w:firstColumn="1" w:lastColumn="0" w:noHBand="0" w:noVBand="1"/>
      </w:tblPr>
      <w:tblGrid>
        <w:gridCol w:w="1620"/>
        <w:gridCol w:w="1890"/>
        <w:gridCol w:w="2160"/>
        <w:gridCol w:w="1440"/>
        <w:gridCol w:w="1620"/>
        <w:gridCol w:w="1193"/>
      </w:tblGrid>
      <w:tr w:rsidR="00377BE5" w:rsidRPr="00227863" w14:paraId="7D3F7B94" w14:textId="77777777" w:rsidTr="001D6AB2">
        <w:trPr>
          <w:trHeight w:val="710"/>
        </w:trPr>
        <w:tc>
          <w:tcPr>
            <w:tcW w:w="1620" w:type="dxa"/>
            <w:shd w:val="clear" w:color="auto" w:fill="B8CCE4"/>
            <w:vAlign w:val="center"/>
          </w:tcPr>
          <w:p w14:paraId="422FE0BC" w14:textId="77777777" w:rsidR="00377BE5" w:rsidRPr="00227863" w:rsidRDefault="00377BE5" w:rsidP="001D6AB2">
            <w:pPr>
              <w:tabs>
                <w:tab w:val="left" w:pos="1620"/>
                <w:tab w:val="left" w:pos="2340"/>
              </w:tabs>
              <w:jc w:val="center"/>
              <w:rPr>
                <w:rFonts w:ascii="Times New Roman" w:eastAsia="Calibri" w:hAnsi="Times New Roman"/>
                <w:b/>
                <w:szCs w:val="22"/>
              </w:rPr>
            </w:pPr>
            <w:r w:rsidRPr="00227863">
              <w:rPr>
                <w:rFonts w:ascii="Times New Roman" w:eastAsia="Calibri" w:hAnsi="Times New Roman"/>
                <w:b/>
                <w:szCs w:val="22"/>
              </w:rPr>
              <w:t>If Historical ABO/Rh is</w:t>
            </w:r>
          </w:p>
        </w:tc>
        <w:tc>
          <w:tcPr>
            <w:tcW w:w="1890" w:type="dxa"/>
            <w:shd w:val="clear" w:color="auto" w:fill="B8CCE4"/>
            <w:vAlign w:val="center"/>
          </w:tcPr>
          <w:p w14:paraId="41CD6889" w14:textId="77777777" w:rsidR="00377BE5" w:rsidRPr="00227863" w:rsidRDefault="00377BE5" w:rsidP="001D6AB2">
            <w:pPr>
              <w:tabs>
                <w:tab w:val="left" w:pos="1620"/>
                <w:tab w:val="left" w:pos="2340"/>
              </w:tabs>
              <w:jc w:val="center"/>
              <w:rPr>
                <w:rFonts w:ascii="Times New Roman" w:eastAsia="Calibri" w:hAnsi="Times New Roman"/>
                <w:b/>
                <w:szCs w:val="22"/>
              </w:rPr>
            </w:pPr>
            <w:r w:rsidRPr="00227863">
              <w:rPr>
                <w:rFonts w:ascii="Times New Roman" w:eastAsia="Calibri" w:hAnsi="Times New Roman"/>
                <w:b/>
                <w:szCs w:val="22"/>
              </w:rPr>
              <w:t>and Current is</w:t>
            </w:r>
          </w:p>
        </w:tc>
        <w:tc>
          <w:tcPr>
            <w:tcW w:w="2160" w:type="dxa"/>
            <w:shd w:val="clear" w:color="auto" w:fill="B8CCE4"/>
            <w:vAlign w:val="center"/>
          </w:tcPr>
          <w:p w14:paraId="00301A41" w14:textId="77777777" w:rsidR="00377BE5" w:rsidRPr="00227863" w:rsidRDefault="00377BE5" w:rsidP="001D6AB2">
            <w:pPr>
              <w:tabs>
                <w:tab w:val="left" w:pos="1620"/>
                <w:tab w:val="left" w:pos="2340"/>
              </w:tabs>
              <w:jc w:val="center"/>
              <w:rPr>
                <w:rFonts w:ascii="Times New Roman" w:eastAsia="Calibri" w:hAnsi="Times New Roman"/>
                <w:b/>
                <w:szCs w:val="22"/>
              </w:rPr>
            </w:pPr>
            <w:r w:rsidRPr="00227863">
              <w:rPr>
                <w:rFonts w:ascii="Times New Roman" w:eastAsia="Calibri" w:hAnsi="Times New Roman"/>
                <w:b/>
                <w:szCs w:val="22"/>
              </w:rPr>
              <w:t>Comment</w:t>
            </w:r>
          </w:p>
        </w:tc>
        <w:tc>
          <w:tcPr>
            <w:tcW w:w="1440" w:type="dxa"/>
            <w:shd w:val="clear" w:color="auto" w:fill="B8CCE4"/>
          </w:tcPr>
          <w:p w14:paraId="506BD1DB" w14:textId="77777777" w:rsidR="00377BE5" w:rsidRPr="00227863" w:rsidRDefault="00377BE5" w:rsidP="001D6AB2">
            <w:pPr>
              <w:spacing w:before="120" w:after="120" w:line="276" w:lineRule="auto"/>
              <w:jc w:val="center"/>
              <w:rPr>
                <w:rFonts w:ascii="Times New Roman" w:eastAsia="Calibri" w:hAnsi="Times New Roman"/>
                <w:b/>
                <w:szCs w:val="22"/>
              </w:rPr>
            </w:pPr>
            <w:r w:rsidRPr="00227863">
              <w:rPr>
                <w:rFonts w:ascii="Times New Roman" w:eastAsia="Calibri" w:hAnsi="Times New Roman"/>
                <w:b/>
                <w:szCs w:val="22"/>
              </w:rPr>
              <w:t>RBCs to give**</w:t>
            </w:r>
          </w:p>
        </w:tc>
        <w:tc>
          <w:tcPr>
            <w:tcW w:w="1620" w:type="dxa"/>
            <w:shd w:val="clear" w:color="auto" w:fill="B8CCE4"/>
            <w:vAlign w:val="center"/>
          </w:tcPr>
          <w:p w14:paraId="535E98C6" w14:textId="77777777" w:rsidR="00377BE5" w:rsidRPr="00227863" w:rsidRDefault="00377BE5" w:rsidP="001D6AB2">
            <w:pPr>
              <w:spacing w:before="120" w:after="120" w:line="276" w:lineRule="auto"/>
              <w:jc w:val="center"/>
              <w:rPr>
                <w:rFonts w:ascii="Times New Roman" w:eastAsia="Calibri" w:hAnsi="Times New Roman"/>
                <w:b/>
                <w:szCs w:val="22"/>
              </w:rPr>
            </w:pPr>
            <w:r w:rsidRPr="00227863">
              <w:rPr>
                <w:rFonts w:ascii="Times New Roman" w:eastAsia="Calibri" w:hAnsi="Times New Roman"/>
                <w:b/>
                <w:szCs w:val="22"/>
              </w:rPr>
              <w:t>Platelets to give*</w:t>
            </w:r>
          </w:p>
        </w:tc>
        <w:tc>
          <w:tcPr>
            <w:tcW w:w="1193" w:type="dxa"/>
            <w:shd w:val="clear" w:color="auto" w:fill="B8CCE4"/>
            <w:vAlign w:val="center"/>
          </w:tcPr>
          <w:p w14:paraId="6F17C077" w14:textId="77777777" w:rsidR="00377BE5" w:rsidRPr="00227863" w:rsidRDefault="00377BE5" w:rsidP="001D6AB2">
            <w:pPr>
              <w:spacing w:before="120" w:after="120" w:line="276" w:lineRule="auto"/>
              <w:jc w:val="center"/>
              <w:rPr>
                <w:rFonts w:ascii="Times New Roman" w:eastAsia="Calibri" w:hAnsi="Times New Roman"/>
                <w:b/>
                <w:szCs w:val="22"/>
              </w:rPr>
            </w:pPr>
            <w:r w:rsidRPr="00227863">
              <w:rPr>
                <w:rFonts w:ascii="Times New Roman" w:eastAsia="Calibri" w:hAnsi="Times New Roman"/>
                <w:b/>
                <w:szCs w:val="22"/>
              </w:rPr>
              <w:t>Plasma to give</w:t>
            </w:r>
          </w:p>
        </w:tc>
      </w:tr>
      <w:tr w:rsidR="00377BE5" w:rsidRPr="00227863" w14:paraId="79B6D0FB" w14:textId="77777777" w:rsidTr="001D6AB2">
        <w:trPr>
          <w:trHeight w:val="620"/>
        </w:trPr>
        <w:tc>
          <w:tcPr>
            <w:tcW w:w="1620" w:type="dxa"/>
            <w:vAlign w:val="center"/>
          </w:tcPr>
          <w:p w14:paraId="0774E1C4"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Present</w:t>
            </w:r>
          </w:p>
        </w:tc>
        <w:tc>
          <w:tcPr>
            <w:tcW w:w="1890" w:type="dxa"/>
            <w:vAlign w:val="center"/>
          </w:tcPr>
          <w:p w14:paraId="2A05DF91" w14:textId="1BA595D5"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 UTD</w:t>
            </w:r>
            <w:r w:rsidR="00377BE5" w:rsidRPr="00227863">
              <w:rPr>
                <w:rFonts w:ascii="Times New Roman" w:eastAsia="Calibri" w:hAnsi="Times New Roman"/>
                <w:szCs w:val="22"/>
              </w:rPr>
              <w:t>,</w:t>
            </w:r>
          </w:p>
          <w:p w14:paraId="3E5E7C77" w14:textId="46B85A40"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w:t>
            </w:r>
            <w:r w:rsidR="00377BE5" w:rsidRPr="00227863">
              <w:rPr>
                <w:rFonts w:ascii="Times New Roman" w:eastAsia="Calibri" w:hAnsi="Times New Roman"/>
                <w:szCs w:val="22"/>
              </w:rPr>
              <w:t xml:space="preserve"> NEG</w:t>
            </w:r>
          </w:p>
        </w:tc>
        <w:tc>
          <w:tcPr>
            <w:tcW w:w="2160" w:type="dxa"/>
            <w:vAlign w:val="center"/>
          </w:tcPr>
          <w:p w14:paraId="49D9C350" w14:textId="77777777" w:rsidR="00377BE5" w:rsidRPr="00227863" w:rsidRDefault="00377BE5" w:rsidP="001D6AB2">
            <w:pPr>
              <w:tabs>
                <w:tab w:val="left" w:pos="1620"/>
                <w:tab w:val="left" w:pos="2340"/>
              </w:tabs>
              <w:jc w:val="center"/>
              <w:rPr>
                <w:rFonts w:ascii="Times New Roman" w:eastAsia="Calibri" w:hAnsi="Times New Roman"/>
                <w:szCs w:val="22"/>
              </w:rPr>
            </w:pPr>
          </w:p>
        </w:tc>
        <w:tc>
          <w:tcPr>
            <w:tcW w:w="1440" w:type="dxa"/>
            <w:vAlign w:val="center"/>
          </w:tcPr>
          <w:p w14:paraId="4226A4FC"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O Neg</w:t>
            </w:r>
          </w:p>
        </w:tc>
        <w:tc>
          <w:tcPr>
            <w:tcW w:w="1620" w:type="dxa"/>
            <w:vAlign w:val="center"/>
          </w:tcPr>
          <w:p w14:paraId="5F9437FA"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 Neg</w:t>
            </w:r>
          </w:p>
        </w:tc>
        <w:tc>
          <w:tcPr>
            <w:tcW w:w="1193" w:type="dxa"/>
            <w:vAlign w:val="center"/>
          </w:tcPr>
          <w:p w14:paraId="54346941"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w:t>
            </w:r>
          </w:p>
        </w:tc>
      </w:tr>
      <w:tr w:rsidR="00377BE5" w:rsidRPr="00227863" w14:paraId="3C8ED3BC" w14:textId="77777777" w:rsidTr="001D6AB2">
        <w:tc>
          <w:tcPr>
            <w:tcW w:w="1620" w:type="dxa"/>
            <w:vAlign w:val="center"/>
          </w:tcPr>
          <w:p w14:paraId="757C1C60"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Present</w:t>
            </w:r>
          </w:p>
        </w:tc>
        <w:tc>
          <w:tcPr>
            <w:tcW w:w="1890" w:type="dxa"/>
            <w:vAlign w:val="center"/>
          </w:tcPr>
          <w:p w14:paraId="35597DFF" w14:textId="7587444D"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w:t>
            </w:r>
            <w:r w:rsidR="00377BE5" w:rsidRPr="00227863">
              <w:rPr>
                <w:rFonts w:ascii="Times New Roman" w:eastAsia="Calibri" w:hAnsi="Times New Roman"/>
                <w:szCs w:val="22"/>
              </w:rPr>
              <w:t xml:space="preserve"> POS</w:t>
            </w:r>
          </w:p>
        </w:tc>
        <w:tc>
          <w:tcPr>
            <w:tcW w:w="2160" w:type="dxa"/>
            <w:vAlign w:val="center"/>
          </w:tcPr>
          <w:p w14:paraId="45436180" w14:textId="77777777" w:rsidR="00377BE5" w:rsidRPr="00227863" w:rsidRDefault="00377BE5" w:rsidP="001D6AB2">
            <w:pPr>
              <w:tabs>
                <w:tab w:val="left" w:pos="1620"/>
                <w:tab w:val="left" w:pos="2340"/>
              </w:tabs>
              <w:jc w:val="center"/>
              <w:rPr>
                <w:rFonts w:ascii="Times New Roman" w:eastAsia="Calibri" w:hAnsi="Times New Roman"/>
                <w:szCs w:val="22"/>
              </w:rPr>
            </w:pPr>
          </w:p>
        </w:tc>
        <w:tc>
          <w:tcPr>
            <w:tcW w:w="1440" w:type="dxa"/>
            <w:vAlign w:val="center"/>
          </w:tcPr>
          <w:p w14:paraId="45003860"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O Pos or Neg</w:t>
            </w:r>
          </w:p>
        </w:tc>
        <w:tc>
          <w:tcPr>
            <w:tcW w:w="1620" w:type="dxa"/>
            <w:vAlign w:val="center"/>
          </w:tcPr>
          <w:p w14:paraId="347FA2A7" w14:textId="77777777" w:rsidR="00377BE5" w:rsidRDefault="00377BE5" w:rsidP="001D6AB2">
            <w:pPr>
              <w:tabs>
                <w:tab w:val="left" w:pos="1620"/>
                <w:tab w:val="left" w:pos="2340"/>
              </w:tabs>
              <w:spacing w:line="276" w:lineRule="auto"/>
              <w:jc w:val="center"/>
              <w:rPr>
                <w:rFonts w:ascii="Times New Roman" w:eastAsia="Calibri" w:hAnsi="Times New Roman"/>
                <w:szCs w:val="22"/>
              </w:rPr>
            </w:pPr>
          </w:p>
          <w:p w14:paraId="1F8FAA1A" w14:textId="77777777" w:rsidR="00377BE5"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 Pos or Neg</w:t>
            </w:r>
          </w:p>
          <w:p w14:paraId="657D5B38"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p>
        </w:tc>
        <w:tc>
          <w:tcPr>
            <w:tcW w:w="1193" w:type="dxa"/>
            <w:vAlign w:val="center"/>
          </w:tcPr>
          <w:p w14:paraId="152160E4"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w:t>
            </w:r>
          </w:p>
        </w:tc>
      </w:tr>
      <w:tr w:rsidR="00377BE5" w:rsidRPr="00227863" w14:paraId="548AAC65" w14:textId="77777777" w:rsidTr="001D6AB2">
        <w:tc>
          <w:tcPr>
            <w:tcW w:w="1620" w:type="dxa"/>
            <w:vAlign w:val="center"/>
          </w:tcPr>
          <w:p w14:paraId="4E5DA305"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Present</w:t>
            </w:r>
          </w:p>
        </w:tc>
        <w:tc>
          <w:tcPr>
            <w:tcW w:w="1890" w:type="dxa"/>
            <w:vAlign w:val="center"/>
          </w:tcPr>
          <w:p w14:paraId="7943DAD8"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ABO/Rh different than historic</w:t>
            </w:r>
          </w:p>
        </w:tc>
        <w:tc>
          <w:tcPr>
            <w:tcW w:w="2160" w:type="dxa"/>
            <w:vAlign w:val="center"/>
          </w:tcPr>
          <w:p w14:paraId="3B2F7D1E" w14:textId="77777777" w:rsidR="00377BE5" w:rsidRPr="00227863" w:rsidRDefault="00377BE5" w:rsidP="001D6AB2">
            <w:pPr>
              <w:tabs>
                <w:tab w:val="left" w:pos="1620"/>
                <w:tab w:val="left" w:pos="2340"/>
              </w:tabs>
              <w:jc w:val="center"/>
              <w:rPr>
                <w:rFonts w:ascii="Times New Roman" w:eastAsia="Calibri" w:hAnsi="Times New Roman"/>
                <w:color w:val="FF0000"/>
                <w:szCs w:val="22"/>
              </w:rPr>
            </w:pPr>
            <w:r w:rsidRPr="00227863">
              <w:rPr>
                <w:rFonts w:ascii="Times New Roman" w:eastAsia="Calibri" w:hAnsi="Times New Roman"/>
                <w:color w:val="FF0000"/>
                <w:szCs w:val="22"/>
              </w:rPr>
              <w:t xml:space="preserve">Obtain another blood specimen and </w:t>
            </w:r>
          </w:p>
          <w:p w14:paraId="27DFAA10" w14:textId="77777777" w:rsidR="00377BE5" w:rsidRPr="00227863" w:rsidRDefault="00377BE5" w:rsidP="001D6AB2">
            <w:pPr>
              <w:tabs>
                <w:tab w:val="left" w:pos="1620"/>
                <w:tab w:val="left" w:pos="2340"/>
              </w:tabs>
              <w:jc w:val="center"/>
              <w:rPr>
                <w:rFonts w:ascii="Times New Roman" w:eastAsia="Calibri" w:hAnsi="Times New Roman"/>
                <w:color w:val="C00000"/>
                <w:szCs w:val="22"/>
              </w:rPr>
            </w:pPr>
            <w:r w:rsidRPr="00227863">
              <w:rPr>
                <w:rFonts w:ascii="Times New Roman" w:eastAsia="Calibri" w:hAnsi="Times New Roman"/>
                <w:color w:val="FF0000"/>
                <w:szCs w:val="22"/>
              </w:rPr>
              <w:t>notify management</w:t>
            </w:r>
          </w:p>
        </w:tc>
        <w:tc>
          <w:tcPr>
            <w:tcW w:w="1440" w:type="dxa"/>
            <w:vAlign w:val="center"/>
          </w:tcPr>
          <w:p w14:paraId="4A8BEA33"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O Neg</w:t>
            </w:r>
          </w:p>
        </w:tc>
        <w:tc>
          <w:tcPr>
            <w:tcW w:w="1620" w:type="dxa"/>
            <w:vAlign w:val="center"/>
          </w:tcPr>
          <w:p w14:paraId="74A47DD1"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 Neg</w:t>
            </w:r>
          </w:p>
        </w:tc>
        <w:tc>
          <w:tcPr>
            <w:tcW w:w="1193" w:type="dxa"/>
            <w:vAlign w:val="center"/>
          </w:tcPr>
          <w:p w14:paraId="657BAC37"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AB</w:t>
            </w:r>
          </w:p>
        </w:tc>
      </w:tr>
      <w:tr w:rsidR="00377BE5" w:rsidRPr="00227863" w14:paraId="1D903873" w14:textId="77777777" w:rsidTr="001D6AB2">
        <w:trPr>
          <w:trHeight w:val="683"/>
        </w:trPr>
        <w:tc>
          <w:tcPr>
            <w:tcW w:w="1620" w:type="dxa"/>
            <w:vAlign w:val="center"/>
          </w:tcPr>
          <w:p w14:paraId="6704868A" w14:textId="53A89178"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w:t>
            </w:r>
            <w:r w:rsidR="00377BE5" w:rsidRPr="00227863">
              <w:rPr>
                <w:rFonts w:ascii="Times New Roman" w:eastAsia="Calibri" w:hAnsi="Times New Roman"/>
                <w:szCs w:val="22"/>
              </w:rPr>
              <w:t xml:space="preserve"> </w:t>
            </w:r>
            <w:r>
              <w:rPr>
                <w:rFonts w:ascii="Times New Roman" w:eastAsia="Calibri" w:hAnsi="Times New Roman"/>
                <w:szCs w:val="22"/>
              </w:rPr>
              <w:t>UTD</w:t>
            </w:r>
            <w:r w:rsidR="00377BE5" w:rsidRPr="00227863">
              <w:rPr>
                <w:rFonts w:ascii="Times New Roman" w:eastAsia="Calibri" w:hAnsi="Times New Roman"/>
                <w:szCs w:val="22"/>
              </w:rPr>
              <w:t>,</w:t>
            </w:r>
          </w:p>
          <w:p w14:paraId="33AA52E5" w14:textId="7C0D21D4"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w:t>
            </w:r>
            <w:r w:rsidR="00377BE5" w:rsidRPr="00227863">
              <w:rPr>
                <w:rFonts w:ascii="Times New Roman" w:eastAsia="Calibri" w:hAnsi="Times New Roman"/>
                <w:szCs w:val="22"/>
              </w:rPr>
              <w:t xml:space="preserve"> NEG</w:t>
            </w:r>
          </w:p>
          <w:p w14:paraId="283AF136" w14:textId="56EA9906" w:rsidR="00377BE5" w:rsidRPr="00227863" w:rsidRDefault="00BC6134" w:rsidP="001D6AB2">
            <w:pPr>
              <w:tabs>
                <w:tab w:val="left" w:pos="1620"/>
                <w:tab w:val="left" w:pos="2340"/>
              </w:tabs>
              <w:jc w:val="center"/>
              <w:rPr>
                <w:rFonts w:ascii="Times New Roman" w:eastAsia="Calibri" w:hAnsi="Times New Roman"/>
                <w:szCs w:val="22"/>
              </w:rPr>
            </w:pPr>
            <w:r>
              <w:rPr>
                <w:rFonts w:ascii="Times New Roman" w:eastAsia="Calibri" w:hAnsi="Times New Roman"/>
                <w:szCs w:val="22"/>
              </w:rPr>
              <w:t>NTD</w:t>
            </w:r>
            <w:r w:rsidR="00377BE5" w:rsidRPr="00227863">
              <w:rPr>
                <w:rFonts w:ascii="Times New Roman" w:eastAsia="Calibri" w:hAnsi="Times New Roman"/>
                <w:szCs w:val="22"/>
              </w:rPr>
              <w:t xml:space="preserve"> POS</w:t>
            </w:r>
          </w:p>
        </w:tc>
        <w:tc>
          <w:tcPr>
            <w:tcW w:w="1890" w:type="dxa"/>
            <w:vAlign w:val="center"/>
          </w:tcPr>
          <w:p w14:paraId="78446C2C"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Conclusive ABO/Rh</w:t>
            </w:r>
          </w:p>
        </w:tc>
        <w:tc>
          <w:tcPr>
            <w:tcW w:w="2160" w:type="dxa"/>
            <w:vAlign w:val="center"/>
          </w:tcPr>
          <w:p w14:paraId="73F6BFBA" w14:textId="77777777" w:rsidR="00377BE5" w:rsidRPr="00227863" w:rsidRDefault="00377BE5" w:rsidP="001D6AB2">
            <w:pPr>
              <w:tabs>
                <w:tab w:val="left" w:pos="1620"/>
                <w:tab w:val="left" w:pos="2340"/>
              </w:tabs>
              <w:jc w:val="center"/>
              <w:rPr>
                <w:rFonts w:ascii="Times New Roman" w:eastAsia="Calibri" w:hAnsi="Times New Roman"/>
                <w:szCs w:val="22"/>
              </w:rPr>
            </w:pPr>
            <w:r w:rsidRPr="00227863">
              <w:rPr>
                <w:rFonts w:ascii="Times New Roman" w:eastAsia="Calibri" w:hAnsi="Times New Roman"/>
                <w:szCs w:val="22"/>
              </w:rPr>
              <w:t>Current ABO and Rh type must be 2+ or greater</w:t>
            </w:r>
          </w:p>
        </w:tc>
        <w:tc>
          <w:tcPr>
            <w:tcW w:w="1440" w:type="dxa"/>
            <w:vAlign w:val="center"/>
          </w:tcPr>
          <w:p w14:paraId="5C264A90"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Group Specific</w:t>
            </w:r>
          </w:p>
        </w:tc>
        <w:tc>
          <w:tcPr>
            <w:tcW w:w="1620" w:type="dxa"/>
            <w:vAlign w:val="center"/>
          </w:tcPr>
          <w:p w14:paraId="44076A3A"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Group Specific</w:t>
            </w:r>
          </w:p>
        </w:tc>
        <w:tc>
          <w:tcPr>
            <w:tcW w:w="1193" w:type="dxa"/>
            <w:vAlign w:val="center"/>
          </w:tcPr>
          <w:p w14:paraId="6B830CD5" w14:textId="77777777" w:rsidR="00377BE5" w:rsidRPr="00227863" w:rsidRDefault="00377BE5" w:rsidP="001D6AB2">
            <w:pPr>
              <w:tabs>
                <w:tab w:val="left" w:pos="1620"/>
                <w:tab w:val="left" w:pos="2340"/>
              </w:tabs>
              <w:spacing w:line="276" w:lineRule="auto"/>
              <w:jc w:val="center"/>
              <w:rPr>
                <w:rFonts w:ascii="Times New Roman" w:eastAsia="Calibri" w:hAnsi="Times New Roman"/>
                <w:szCs w:val="22"/>
              </w:rPr>
            </w:pPr>
            <w:r w:rsidRPr="00227863">
              <w:rPr>
                <w:rFonts w:ascii="Times New Roman" w:eastAsia="Calibri" w:hAnsi="Times New Roman"/>
                <w:szCs w:val="22"/>
              </w:rPr>
              <w:t>Group Specific</w:t>
            </w:r>
          </w:p>
        </w:tc>
      </w:tr>
    </w:tbl>
    <w:p w14:paraId="40D24B00" w14:textId="77777777" w:rsidR="00377BE5" w:rsidRPr="00227863" w:rsidRDefault="00377BE5" w:rsidP="00377BE5"/>
    <w:p w14:paraId="5E9413D1" w14:textId="77777777" w:rsidR="00377BE5" w:rsidRPr="00227863" w:rsidRDefault="00377BE5" w:rsidP="00377BE5">
      <w:pPr>
        <w:spacing w:after="60"/>
        <w:ind w:left="720"/>
        <w:rPr>
          <w:rFonts w:cs="Arial"/>
        </w:rPr>
      </w:pPr>
      <w:r w:rsidRPr="00227863">
        <w:rPr>
          <w:rFonts w:cs="Arial"/>
        </w:rPr>
        <w:t>*Refer to Platelet Protocols for options if AB Neg platelets are not available.</w:t>
      </w:r>
    </w:p>
    <w:p w14:paraId="71C92A70" w14:textId="77777777" w:rsidR="00377BE5" w:rsidRPr="00227863" w:rsidRDefault="00377BE5" w:rsidP="00377BE5">
      <w:pPr>
        <w:spacing w:after="120"/>
        <w:ind w:left="720"/>
        <w:rPr>
          <w:rFonts w:cs="Arial"/>
        </w:rPr>
      </w:pPr>
      <w:r w:rsidRPr="00227863">
        <w:rPr>
          <w:rFonts w:cs="Arial"/>
        </w:rPr>
        <w:t>**Refer to NOTE in section 6.4a for AB patients.</w:t>
      </w:r>
    </w:p>
    <w:p w14:paraId="4D6E1202" w14:textId="77777777" w:rsidR="00377BE5" w:rsidRPr="00162E70" w:rsidRDefault="00377BE5" w:rsidP="00377BE5">
      <w:pPr>
        <w:pStyle w:val="ListParagraph"/>
        <w:numPr>
          <w:ilvl w:val="1"/>
          <w:numId w:val="15"/>
        </w:numPr>
        <w:tabs>
          <w:tab w:val="left" w:pos="1800"/>
          <w:tab w:val="left" w:pos="2340"/>
        </w:tabs>
        <w:spacing w:after="120" w:line="276" w:lineRule="auto"/>
        <w:ind w:left="1980" w:hanging="540"/>
        <w:contextualSpacing w:val="0"/>
        <w:rPr>
          <w:rFonts w:cs="Arial"/>
        </w:rPr>
      </w:pPr>
      <w:r w:rsidRPr="00162E70">
        <w:rPr>
          <w:rFonts w:cs="Arial"/>
        </w:rPr>
        <w:t xml:space="preserve">Testing for patient ABO rechecks include forward ABO and </w:t>
      </w:r>
      <w:proofErr w:type="spellStart"/>
      <w:r w:rsidRPr="00162E70">
        <w:rPr>
          <w:rFonts w:cs="Arial"/>
        </w:rPr>
        <w:t>RhD</w:t>
      </w:r>
      <w:proofErr w:type="spellEnd"/>
      <w:r w:rsidRPr="00162E70">
        <w:rPr>
          <w:rFonts w:cs="Arial"/>
        </w:rPr>
        <w:t xml:space="preserve"> testing and reverse type.</w:t>
      </w:r>
    </w:p>
    <w:p w14:paraId="48557B4C" w14:textId="5D5FC96B" w:rsidR="00377BE5" w:rsidRPr="00DD079F" w:rsidRDefault="006726FF" w:rsidP="00377BE5">
      <w:pPr>
        <w:pStyle w:val="ListParagraph"/>
        <w:numPr>
          <w:ilvl w:val="2"/>
          <w:numId w:val="15"/>
        </w:numPr>
        <w:tabs>
          <w:tab w:val="left" w:pos="1800"/>
          <w:tab w:val="left" w:pos="2340"/>
        </w:tabs>
        <w:spacing w:after="120" w:line="276" w:lineRule="auto"/>
        <w:ind w:left="2700" w:hanging="270"/>
        <w:contextualSpacing w:val="0"/>
        <w:rPr>
          <w:rFonts w:cs="Arial"/>
        </w:rPr>
      </w:pPr>
      <w:r>
        <w:rPr>
          <w:rFonts w:cs="Arial"/>
        </w:rPr>
        <w:t>Refer to BB-POL-0074: Second ABO for No History Patients</w:t>
      </w:r>
    </w:p>
    <w:p w14:paraId="1267FCF0" w14:textId="77777777" w:rsidR="00377BE5" w:rsidRPr="00DD079F" w:rsidRDefault="00377BE5" w:rsidP="00377BE5">
      <w:pPr>
        <w:pStyle w:val="ListParagraph"/>
        <w:numPr>
          <w:ilvl w:val="1"/>
          <w:numId w:val="15"/>
        </w:numPr>
        <w:tabs>
          <w:tab w:val="left" w:pos="1800"/>
          <w:tab w:val="left" w:pos="2340"/>
        </w:tabs>
        <w:spacing w:after="120" w:line="276" w:lineRule="auto"/>
        <w:rPr>
          <w:rFonts w:cs="Arial"/>
        </w:rPr>
      </w:pPr>
      <w:r w:rsidRPr="00DD079F">
        <w:rPr>
          <w:rFonts w:cs="Arial"/>
        </w:rPr>
        <w:t xml:space="preserve">   When unable to perform ABO recheck:</w:t>
      </w:r>
    </w:p>
    <w:p w14:paraId="3A5F2D00" w14:textId="77777777" w:rsidR="00377BE5" w:rsidRPr="00DD079F" w:rsidRDefault="00377BE5" w:rsidP="00377BE5">
      <w:pPr>
        <w:pStyle w:val="ListParagraph"/>
        <w:numPr>
          <w:ilvl w:val="2"/>
          <w:numId w:val="15"/>
        </w:numPr>
        <w:tabs>
          <w:tab w:val="left" w:pos="1800"/>
          <w:tab w:val="left" w:pos="2340"/>
        </w:tabs>
        <w:spacing w:after="120" w:line="276" w:lineRule="auto"/>
        <w:ind w:left="2700" w:hanging="270"/>
        <w:contextualSpacing w:val="0"/>
        <w:rPr>
          <w:rFonts w:cs="Arial"/>
        </w:rPr>
      </w:pPr>
      <w:r w:rsidRPr="00DD079F">
        <w:rPr>
          <w:rFonts w:cs="Arial"/>
        </w:rPr>
        <w:t>For Pediatrics: give group O neg red cells, AB Neg platelets and AB plasma products.</w:t>
      </w:r>
    </w:p>
    <w:p w14:paraId="704E1A1C" w14:textId="77777777" w:rsidR="00377BE5" w:rsidRPr="00162E70" w:rsidRDefault="00377BE5" w:rsidP="00377BE5">
      <w:pPr>
        <w:pStyle w:val="ListParagraph"/>
        <w:numPr>
          <w:ilvl w:val="2"/>
          <w:numId w:val="15"/>
        </w:numPr>
        <w:tabs>
          <w:tab w:val="left" w:pos="1800"/>
          <w:tab w:val="left" w:pos="2340"/>
        </w:tabs>
        <w:spacing w:after="120" w:line="276" w:lineRule="auto"/>
        <w:ind w:left="2700" w:hanging="270"/>
        <w:contextualSpacing w:val="0"/>
        <w:rPr>
          <w:rFonts w:cs="Arial"/>
        </w:rPr>
      </w:pPr>
      <w:r w:rsidRPr="00162E70">
        <w:rPr>
          <w:rFonts w:cs="Arial"/>
        </w:rPr>
        <w:t xml:space="preserve">For Adults: give group O red cells </w:t>
      </w:r>
      <w:r>
        <w:rPr>
          <w:rFonts w:cs="Arial"/>
        </w:rPr>
        <w:t>and request the Blood Product release form be signed.</w:t>
      </w:r>
    </w:p>
    <w:p w14:paraId="3967B2C4" w14:textId="77777777" w:rsidR="00377BE5" w:rsidRPr="00162E70" w:rsidRDefault="00377BE5" w:rsidP="00377BE5">
      <w:pPr>
        <w:pStyle w:val="ListParagraph"/>
        <w:numPr>
          <w:ilvl w:val="1"/>
          <w:numId w:val="15"/>
        </w:numPr>
        <w:tabs>
          <w:tab w:val="left" w:pos="1800"/>
          <w:tab w:val="left" w:pos="2340"/>
        </w:tabs>
        <w:spacing w:after="120" w:line="276" w:lineRule="auto"/>
        <w:ind w:left="1980" w:hanging="540"/>
        <w:contextualSpacing w:val="0"/>
        <w:rPr>
          <w:rFonts w:cs="Arial"/>
        </w:rPr>
      </w:pPr>
      <w:r w:rsidRPr="00162E70">
        <w:rPr>
          <w:rFonts w:cs="Arial"/>
        </w:rPr>
        <w:t>It is not required to repeat weak D testing as part of an ABO recheck.</w:t>
      </w:r>
    </w:p>
    <w:p w14:paraId="5A41CEF6" w14:textId="484AC9C1" w:rsidR="00377BE5" w:rsidRPr="00162E70" w:rsidRDefault="00377BE5" w:rsidP="00377BE5">
      <w:pPr>
        <w:pStyle w:val="ListParagraph"/>
        <w:numPr>
          <w:ilvl w:val="1"/>
          <w:numId w:val="15"/>
        </w:numPr>
        <w:tabs>
          <w:tab w:val="left" w:pos="1800"/>
          <w:tab w:val="left" w:pos="2340"/>
        </w:tabs>
        <w:spacing w:after="120" w:line="276" w:lineRule="auto"/>
        <w:ind w:left="1980" w:hanging="540"/>
        <w:contextualSpacing w:val="0"/>
        <w:rPr>
          <w:rFonts w:cs="Arial"/>
        </w:rPr>
      </w:pPr>
      <w:r w:rsidRPr="00162E70">
        <w:rPr>
          <w:rFonts w:cs="Arial"/>
        </w:rPr>
        <w:t xml:space="preserve">If the historical </w:t>
      </w:r>
      <w:proofErr w:type="spellStart"/>
      <w:r w:rsidRPr="00162E70">
        <w:rPr>
          <w:rFonts w:cs="Arial"/>
        </w:rPr>
        <w:t>ABORh</w:t>
      </w:r>
      <w:proofErr w:type="spellEnd"/>
      <w:r w:rsidRPr="00162E70">
        <w:rPr>
          <w:rFonts w:cs="Arial"/>
        </w:rPr>
        <w:t xml:space="preserve"> is </w:t>
      </w:r>
      <w:r w:rsidR="00BC6134">
        <w:rPr>
          <w:rFonts w:cs="Arial"/>
        </w:rPr>
        <w:t>NTD UTD</w:t>
      </w:r>
      <w:r w:rsidRPr="00162E70">
        <w:rPr>
          <w:rFonts w:cs="Arial"/>
        </w:rPr>
        <w:t xml:space="preserve">, </w:t>
      </w:r>
      <w:r w:rsidR="00BC6134">
        <w:rPr>
          <w:rFonts w:cs="Arial"/>
        </w:rPr>
        <w:t>NTD</w:t>
      </w:r>
      <w:r w:rsidRPr="00162E70">
        <w:rPr>
          <w:rFonts w:cs="Arial"/>
        </w:rPr>
        <w:t xml:space="preserve"> NEG or </w:t>
      </w:r>
      <w:r w:rsidR="00BC6134">
        <w:rPr>
          <w:rFonts w:cs="Arial"/>
        </w:rPr>
        <w:t>NTD</w:t>
      </w:r>
      <w:r w:rsidRPr="00162E70">
        <w:rPr>
          <w:rFonts w:cs="Arial"/>
        </w:rPr>
        <w:t xml:space="preserve"> POS while the current sample is conclusive or the historical does not match the current </w:t>
      </w:r>
      <w:proofErr w:type="spellStart"/>
      <w:r w:rsidRPr="00162E70">
        <w:rPr>
          <w:rFonts w:cs="Arial"/>
        </w:rPr>
        <w:t>ABORh</w:t>
      </w:r>
      <w:proofErr w:type="spellEnd"/>
      <w:r w:rsidRPr="00162E70">
        <w:rPr>
          <w:rFonts w:cs="Arial"/>
        </w:rPr>
        <w:t xml:space="preserve"> </w:t>
      </w:r>
      <w:r w:rsidRPr="00162E70">
        <w:rPr>
          <w:rFonts w:cs="Arial"/>
          <w:b/>
        </w:rPr>
        <w:t>and</w:t>
      </w:r>
      <w:r w:rsidRPr="00162E70">
        <w:rPr>
          <w:rFonts w:cs="Arial"/>
        </w:rPr>
        <w:t xml:space="preserve"> the patient has had a BMT transplant in the past, the patient’s historical blood type may be changed.  </w:t>
      </w:r>
      <w:r w:rsidR="007676A4">
        <w:rPr>
          <w:rFonts w:cs="Arial"/>
        </w:rPr>
        <w:t>However, t</w:t>
      </w:r>
      <w:r w:rsidRPr="00162E70">
        <w:rPr>
          <w:rFonts w:cs="Arial"/>
        </w:rPr>
        <w:t>his must be reviewed and OK’d by the Medical Director or management of the Blood Bank.</w:t>
      </w:r>
    </w:p>
    <w:p w14:paraId="29AD9154" w14:textId="77777777" w:rsidR="00377BE5" w:rsidRDefault="00377BE5" w:rsidP="00377BE5">
      <w:pPr>
        <w:pStyle w:val="ListParagraph"/>
        <w:numPr>
          <w:ilvl w:val="0"/>
          <w:numId w:val="15"/>
        </w:numPr>
        <w:tabs>
          <w:tab w:val="left" w:pos="1440"/>
          <w:tab w:val="left" w:pos="2340"/>
        </w:tabs>
        <w:spacing w:after="120" w:line="276" w:lineRule="auto"/>
        <w:ind w:left="1260" w:hanging="540"/>
        <w:contextualSpacing w:val="0"/>
        <w:rPr>
          <w:rFonts w:cs="Arial"/>
        </w:rPr>
      </w:pPr>
      <w:r w:rsidRPr="00162E70">
        <w:rPr>
          <w:rFonts w:cs="Arial"/>
        </w:rPr>
        <w:t>Performance of electronic crossmatch requires that there are concordant results of at least two determinations of the recipient's ABO type on record, one of which is from a current sample.</w:t>
      </w:r>
    </w:p>
    <w:p w14:paraId="2C661123" w14:textId="62AC2BC7" w:rsidR="006726FF" w:rsidRDefault="006726FF">
      <w:r>
        <w:br w:type="page"/>
      </w:r>
    </w:p>
    <w:p w14:paraId="02AD14D1" w14:textId="77777777" w:rsidR="00377BE5" w:rsidRPr="00162E70" w:rsidRDefault="00377BE5" w:rsidP="00377BE5">
      <w:pPr>
        <w:pStyle w:val="ListParagraph"/>
        <w:numPr>
          <w:ilvl w:val="0"/>
          <w:numId w:val="15"/>
        </w:numPr>
        <w:tabs>
          <w:tab w:val="left" w:pos="1440"/>
          <w:tab w:val="left" w:pos="2340"/>
        </w:tabs>
        <w:spacing w:after="120" w:line="276" w:lineRule="auto"/>
        <w:ind w:left="1260" w:hanging="540"/>
        <w:contextualSpacing w:val="0"/>
        <w:rPr>
          <w:rFonts w:cs="Arial"/>
        </w:rPr>
      </w:pPr>
      <w:r w:rsidRPr="00162E70">
        <w:rPr>
          <w:rFonts w:cs="Arial"/>
          <w:b/>
        </w:rPr>
        <w:lastRenderedPageBreak/>
        <w:t>Discrepancies:</w:t>
      </w:r>
      <w:r w:rsidRPr="00162E70">
        <w:rPr>
          <w:rFonts w:cs="Arial"/>
        </w:rPr>
        <w:t xml:space="preserve"> </w:t>
      </w:r>
    </w:p>
    <w:p w14:paraId="45044C79" w14:textId="77777777" w:rsidR="00377BE5" w:rsidRPr="00162E70" w:rsidRDefault="00377BE5" w:rsidP="00377BE5">
      <w:pPr>
        <w:pStyle w:val="ListParagraph"/>
        <w:numPr>
          <w:ilvl w:val="1"/>
          <w:numId w:val="15"/>
        </w:numPr>
        <w:tabs>
          <w:tab w:val="left" w:pos="1800"/>
          <w:tab w:val="left" w:pos="2340"/>
        </w:tabs>
        <w:spacing w:after="120" w:line="276" w:lineRule="auto"/>
        <w:ind w:left="1980" w:hanging="540"/>
        <w:contextualSpacing w:val="0"/>
        <w:rPr>
          <w:rFonts w:cs="Arial"/>
        </w:rPr>
      </w:pPr>
      <w:r w:rsidRPr="00162E70">
        <w:rPr>
          <w:rFonts w:cs="Arial"/>
        </w:rPr>
        <w:t xml:space="preserve">All forward and reverse reactions must be ≥2+ positive </w:t>
      </w:r>
      <w:proofErr w:type="gramStart"/>
      <w:r w:rsidRPr="00162E70">
        <w:rPr>
          <w:rFonts w:cs="Arial"/>
        </w:rPr>
        <w:t>in order to</w:t>
      </w:r>
      <w:proofErr w:type="gramEnd"/>
      <w:r w:rsidRPr="00162E70">
        <w:rPr>
          <w:rFonts w:cs="Arial"/>
        </w:rPr>
        <w:t xml:space="preserve"> be valid.  Reactions which are &lt;2+ must be investigated further.</w:t>
      </w:r>
    </w:p>
    <w:p w14:paraId="50F6A0CA" w14:textId="77777777" w:rsidR="00377BE5" w:rsidRPr="00162E70" w:rsidRDefault="00377BE5" w:rsidP="00377BE5">
      <w:pPr>
        <w:pStyle w:val="ListParagraph"/>
        <w:numPr>
          <w:ilvl w:val="1"/>
          <w:numId w:val="15"/>
        </w:numPr>
        <w:tabs>
          <w:tab w:val="left" w:pos="1800"/>
          <w:tab w:val="left" w:pos="2340"/>
        </w:tabs>
        <w:spacing w:after="120" w:line="276" w:lineRule="auto"/>
        <w:ind w:left="1980" w:hanging="540"/>
        <w:contextualSpacing w:val="0"/>
        <w:rPr>
          <w:rFonts w:cs="Arial"/>
        </w:rPr>
      </w:pPr>
      <w:r w:rsidRPr="00162E70">
        <w:rPr>
          <w:rFonts w:cs="Arial"/>
        </w:rPr>
        <w:t>All forward and reverse reactions must agree before an interpretation of ABO group can be made.</w:t>
      </w:r>
    </w:p>
    <w:p w14:paraId="20834644" w14:textId="3E606B54" w:rsidR="00377BE5" w:rsidRPr="00162E70" w:rsidRDefault="00377BE5" w:rsidP="00377BE5">
      <w:pPr>
        <w:pStyle w:val="ListParagraph"/>
        <w:numPr>
          <w:ilvl w:val="1"/>
          <w:numId w:val="15"/>
        </w:numPr>
        <w:tabs>
          <w:tab w:val="left" w:pos="1440"/>
          <w:tab w:val="left" w:pos="1800"/>
          <w:tab w:val="left" w:pos="2340"/>
        </w:tabs>
        <w:spacing w:after="120" w:line="276" w:lineRule="auto"/>
        <w:ind w:left="1890" w:hanging="450"/>
        <w:contextualSpacing w:val="0"/>
        <w:rPr>
          <w:rFonts w:cs="Arial"/>
        </w:rPr>
      </w:pPr>
      <w:r w:rsidRPr="00162E70">
        <w:rPr>
          <w:rFonts w:cs="Arial"/>
        </w:rPr>
        <w:t xml:space="preserve">If an interpretation cannot be made after investigation the interpretation should be resulted as: </w:t>
      </w:r>
      <w:r w:rsidR="004203A0">
        <w:rPr>
          <w:rFonts w:cs="Arial"/>
        </w:rPr>
        <w:t>NTD</w:t>
      </w:r>
      <w:r w:rsidRPr="00162E70">
        <w:rPr>
          <w:rFonts w:cs="Arial"/>
        </w:rPr>
        <w:t xml:space="preserve"> (</w:t>
      </w:r>
      <w:proofErr w:type="spellStart"/>
      <w:r w:rsidR="006726FF">
        <w:rPr>
          <w:rFonts w:cs="Arial"/>
        </w:rPr>
        <w:t>NTD</w:t>
      </w:r>
      <w:r w:rsidRPr="00162E70">
        <w:rPr>
          <w:rFonts w:cs="Arial"/>
        </w:rPr>
        <w:t>oup</w:t>
      </w:r>
      <w:proofErr w:type="spellEnd"/>
      <w:r w:rsidRPr="00162E70">
        <w:rPr>
          <w:rFonts w:cs="Arial"/>
        </w:rPr>
        <w:t xml:space="preserve">) for ABO and </w:t>
      </w:r>
      <w:r w:rsidR="00BC6134">
        <w:rPr>
          <w:rFonts w:cs="Arial"/>
        </w:rPr>
        <w:t>UTD</w:t>
      </w:r>
      <w:r w:rsidRPr="00162E70">
        <w:rPr>
          <w:rFonts w:cs="Arial"/>
        </w:rPr>
        <w:t xml:space="preserve"> for Rh type.</w:t>
      </w:r>
    </w:p>
    <w:p w14:paraId="672B7338" w14:textId="77777777" w:rsidR="00377BE5" w:rsidRPr="00162E70" w:rsidRDefault="00377BE5" w:rsidP="00377BE5">
      <w:pPr>
        <w:pStyle w:val="ListParagraph"/>
        <w:numPr>
          <w:ilvl w:val="2"/>
          <w:numId w:val="15"/>
        </w:numPr>
        <w:tabs>
          <w:tab w:val="left" w:pos="1440"/>
          <w:tab w:val="left" w:pos="1800"/>
          <w:tab w:val="left" w:pos="2340"/>
        </w:tabs>
        <w:spacing w:line="276" w:lineRule="auto"/>
        <w:ind w:left="2700" w:hanging="360"/>
        <w:contextualSpacing w:val="0"/>
        <w:rPr>
          <w:rFonts w:cs="Arial"/>
        </w:rPr>
      </w:pPr>
      <w:r w:rsidRPr="00162E70">
        <w:rPr>
          <w:rFonts w:cs="Arial"/>
        </w:rPr>
        <w:t>Refer to Steps 6.2 and 6.4.</w:t>
      </w:r>
    </w:p>
    <w:p w14:paraId="08F0275B" w14:textId="582C74B7" w:rsidR="00377BE5" w:rsidRPr="00162E70" w:rsidRDefault="00377BE5" w:rsidP="00377BE5">
      <w:pPr>
        <w:pStyle w:val="ListParagraph"/>
        <w:numPr>
          <w:ilvl w:val="2"/>
          <w:numId w:val="15"/>
        </w:numPr>
        <w:tabs>
          <w:tab w:val="left" w:pos="1440"/>
          <w:tab w:val="left" w:pos="1800"/>
          <w:tab w:val="left" w:pos="2340"/>
        </w:tabs>
        <w:spacing w:line="276" w:lineRule="auto"/>
        <w:ind w:left="2700" w:hanging="360"/>
        <w:contextualSpacing w:val="0"/>
        <w:rPr>
          <w:rFonts w:cs="Arial"/>
        </w:rPr>
      </w:pPr>
      <w:r w:rsidRPr="00162E70">
        <w:rPr>
          <w:rFonts w:cs="Arial"/>
        </w:rPr>
        <w:t xml:space="preserve">Check the patient </w:t>
      </w:r>
      <w:r w:rsidR="004203A0">
        <w:rPr>
          <w:rFonts w:cs="Arial"/>
        </w:rPr>
        <w:t>BAD file in Sunquest</w:t>
      </w:r>
      <w:r w:rsidRPr="00162E70">
        <w:rPr>
          <w:rFonts w:cs="Arial"/>
        </w:rPr>
        <w:t xml:space="preserve">.  Management needs to remove any prior ABO if present since the ABO does not automatically update to </w:t>
      </w:r>
      <w:r w:rsidR="004203A0">
        <w:rPr>
          <w:rFonts w:cs="Arial"/>
        </w:rPr>
        <w:t>NTD</w:t>
      </w:r>
      <w:r w:rsidRPr="00162E70">
        <w:rPr>
          <w:rFonts w:cs="Arial"/>
        </w:rPr>
        <w:t xml:space="preserve">.  The same is true when the Rh is interpreted as </w:t>
      </w:r>
      <w:r w:rsidR="00BC6134">
        <w:rPr>
          <w:rFonts w:cs="Arial"/>
        </w:rPr>
        <w:t>UTD</w:t>
      </w:r>
      <w:r w:rsidRPr="00162E70">
        <w:rPr>
          <w:rFonts w:cs="Arial"/>
        </w:rPr>
        <w:t xml:space="preserve">. Notify management to update.  Technologist should add a </w:t>
      </w:r>
      <w:r w:rsidR="004203A0">
        <w:rPr>
          <w:rFonts w:cs="Arial"/>
        </w:rPr>
        <w:t>comment</w:t>
      </w:r>
      <w:r w:rsidRPr="00162E70">
        <w:rPr>
          <w:rFonts w:cs="Arial"/>
        </w:rPr>
        <w:t xml:space="preserve"> in </w:t>
      </w:r>
      <w:r w:rsidR="004203A0">
        <w:rPr>
          <w:rFonts w:cs="Arial"/>
        </w:rPr>
        <w:t>the BAD file</w:t>
      </w:r>
      <w:r w:rsidRPr="00162E70">
        <w:rPr>
          <w:rFonts w:cs="Arial"/>
        </w:rPr>
        <w:t xml:space="preserve"> that the patient is </w:t>
      </w:r>
      <w:r w:rsidR="00BC6134">
        <w:rPr>
          <w:rFonts w:cs="Arial"/>
        </w:rPr>
        <w:t>NTD</w:t>
      </w:r>
      <w:r w:rsidRPr="00162E70">
        <w:rPr>
          <w:rFonts w:cs="Arial"/>
        </w:rPr>
        <w:t xml:space="preserve"> or </w:t>
      </w:r>
      <w:r w:rsidR="00BC6134">
        <w:rPr>
          <w:rFonts w:cs="Arial"/>
        </w:rPr>
        <w:t>UTD</w:t>
      </w:r>
      <w:r w:rsidRPr="00162E70">
        <w:rPr>
          <w:rFonts w:cs="Arial"/>
        </w:rPr>
        <w:t>.</w:t>
      </w:r>
    </w:p>
    <w:p w14:paraId="002272C7" w14:textId="77777777" w:rsidR="00377BE5" w:rsidRPr="00162E70" w:rsidRDefault="00377BE5" w:rsidP="00377BE5">
      <w:pPr>
        <w:pStyle w:val="ListParagraph"/>
        <w:numPr>
          <w:ilvl w:val="2"/>
          <w:numId w:val="15"/>
        </w:numPr>
        <w:tabs>
          <w:tab w:val="left" w:pos="1440"/>
          <w:tab w:val="left" w:pos="1800"/>
          <w:tab w:val="left" w:pos="2340"/>
        </w:tabs>
        <w:spacing w:line="276" w:lineRule="auto"/>
        <w:ind w:left="2700" w:hanging="360"/>
        <w:contextualSpacing w:val="0"/>
        <w:rPr>
          <w:rFonts w:cs="Arial"/>
        </w:rPr>
      </w:pPr>
      <w:r w:rsidRPr="00162E70">
        <w:rPr>
          <w:rFonts w:cs="Arial"/>
        </w:rPr>
        <w:t xml:space="preserve">The </w:t>
      </w:r>
      <w:r w:rsidRPr="00162E70">
        <w:rPr>
          <w:rFonts w:cs="Arial"/>
          <w:u w:val="single"/>
        </w:rPr>
        <w:t xml:space="preserve">exception </w:t>
      </w:r>
      <w:r w:rsidRPr="00162E70">
        <w:rPr>
          <w:rFonts w:cs="Arial"/>
        </w:rPr>
        <w:t xml:space="preserve">to this is </w:t>
      </w:r>
      <w:proofErr w:type="spellStart"/>
      <w:r w:rsidRPr="00162E70">
        <w:rPr>
          <w:rFonts w:cs="Arial"/>
        </w:rPr>
        <w:t>ABORhs</w:t>
      </w:r>
      <w:proofErr w:type="spellEnd"/>
      <w:r w:rsidRPr="00162E70">
        <w:rPr>
          <w:rFonts w:cs="Arial"/>
        </w:rPr>
        <w:t xml:space="preserve"> performed on Neonates (0-6 months) when the patient is too young to have developed antibodies yet.  Neonates do not require reverse testing.  The ABO interpretation is resulted based on forward typing only.</w:t>
      </w:r>
    </w:p>
    <w:p w14:paraId="4499EFEB" w14:textId="77777777" w:rsidR="00377BE5" w:rsidRPr="00162E70" w:rsidRDefault="00377BE5" w:rsidP="00377BE5">
      <w:pPr>
        <w:pStyle w:val="ListParagraph"/>
        <w:numPr>
          <w:ilvl w:val="2"/>
          <w:numId w:val="15"/>
        </w:numPr>
        <w:tabs>
          <w:tab w:val="left" w:pos="1440"/>
          <w:tab w:val="left" w:pos="1800"/>
          <w:tab w:val="left" w:pos="2340"/>
        </w:tabs>
        <w:spacing w:line="276" w:lineRule="auto"/>
        <w:ind w:left="2700" w:hanging="360"/>
        <w:contextualSpacing w:val="0"/>
        <w:rPr>
          <w:rFonts w:cs="Arial"/>
        </w:rPr>
      </w:pPr>
      <w:r w:rsidRPr="00162E70">
        <w:rPr>
          <w:rFonts w:cs="Arial"/>
        </w:rPr>
        <w:t>If there is a discrepancy on a Kidney patient- notify management.</w:t>
      </w:r>
    </w:p>
    <w:p w14:paraId="6095E9FB" w14:textId="77777777" w:rsidR="00377BE5" w:rsidRPr="00556152" w:rsidRDefault="00377BE5" w:rsidP="00377BE5">
      <w:pPr>
        <w:tabs>
          <w:tab w:val="left" w:pos="1440"/>
          <w:tab w:val="left" w:pos="1800"/>
          <w:tab w:val="left" w:pos="2340"/>
        </w:tabs>
        <w:rPr>
          <w:rFonts w:cs="Arial"/>
        </w:rPr>
      </w:pPr>
    </w:p>
    <w:p w14:paraId="723E21B7" w14:textId="77777777" w:rsidR="00377BE5" w:rsidRDefault="00377BE5" w:rsidP="00377BE5">
      <w:pPr>
        <w:pStyle w:val="ListParagraph"/>
        <w:numPr>
          <w:ilvl w:val="1"/>
          <w:numId w:val="15"/>
        </w:numPr>
        <w:tabs>
          <w:tab w:val="left" w:pos="1440"/>
          <w:tab w:val="left" w:pos="1890"/>
          <w:tab w:val="left" w:pos="2340"/>
        </w:tabs>
        <w:spacing w:after="120" w:line="276" w:lineRule="auto"/>
        <w:ind w:left="1890" w:hanging="450"/>
        <w:contextualSpacing w:val="0"/>
        <w:rPr>
          <w:rFonts w:cs="Arial"/>
        </w:rPr>
      </w:pPr>
      <w:r>
        <w:rPr>
          <w:rFonts w:cs="Arial"/>
        </w:rPr>
        <w:t xml:space="preserve">  </w:t>
      </w:r>
      <w:r w:rsidRPr="00162E70">
        <w:rPr>
          <w:rFonts w:cs="Arial"/>
        </w:rPr>
        <w:t>All ABO discrepancies (Forward and Reverse) must be resolved and</w:t>
      </w:r>
      <w:r w:rsidRPr="001F4181">
        <w:rPr>
          <w:rFonts w:cs="Arial"/>
        </w:rPr>
        <w:t xml:space="preserve"> </w:t>
      </w:r>
      <w:r w:rsidRPr="00162E70">
        <w:rPr>
          <w:rFonts w:cs="Arial"/>
        </w:rPr>
        <w:t>documented before an ABO interpretation can be made.</w:t>
      </w:r>
    </w:p>
    <w:p w14:paraId="5478CBEE" w14:textId="25CF7102" w:rsidR="00377BE5" w:rsidRDefault="00377BE5" w:rsidP="00377BE5">
      <w:pPr>
        <w:pStyle w:val="ListParagraph"/>
        <w:numPr>
          <w:ilvl w:val="1"/>
          <w:numId w:val="15"/>
        </w:numPr>
        <w:tabs>
          <w:tab w:val="left" w:pos="1440"/>
          <w:tab w:val="left" w:pos="1890"/>
          <w:tab w:val="left" w:pos="2340"/>
        </w:tabs>
        <w:spacing w:after="120" w:line="276" w:lineRule="auto"/>
        <w:ind w:left="1890" w:hanging="450"/>
        <w:contextualSpacing w:val="0"/>
        <w:rPr>
          <w:rFonts w:cs="Arial"/>
        </w:rPr>
      </w:pPr>
      <w:r w:rsidRPr="00162E70">
        <w:rPr>
          <w:rFonts w:cs="Arial"/>
        </w:rPr>
        <w:t xml:space="preserve"> </w:t>
      </w:r>
      <w:r>
        <w:rPr>
          <w:rFonts w:cs="Arial"/>
        </w:rPr>
        <w:t xml:space="preserve">  RH results </w:t>
      </w:r>
      <w:r w:rsidR="007676A4">
        <w:rPr>
          <w:rFonts w:cs="Arial"/>
        </w:rPr>
        <w:t>are currently</w:t>
      </w:r>
      <w:r>
        <w:rPr>
          <w:rFonts w:cs="Arial"/>
        </w:rPr>
        <w:t xml:space="preserve"> positive with historical negative results must be investigated.</w:t>
      </w:r>
    </w:p>
    <w:p w14:paraId="39343F2E" w14:textId="3595589F" w:rsidR="00377BE5" w:rsidRDefault="00377BE5" w:rsidP="00377BE5">
      <w:pPr>
        <w:pStyle w:val="ListParagraph"/>
        <w:numPr>
          <w:ilvl w:val="2"/>
          <w:numId w:val="15"/>
        </w:numPr>
        <w:tabs>
          <w:tab w:val="left" w:pos="1440"/>
          <w:tab w:val="left" w:pos="1890"/>
          <w:tab w:val="left" w:pos="2340"/>
        </w:tabs>
        <w:spacing w:after="120" w:line="276" w:lineRule="auto"/>
        <w:contextualSpacing w:val="0"/>
        <w:rPr>
          <w:rFonts w:cs="Arial"/>
        </w:rPr>
      </w:pPr>
      <w:r>
        <w:rPr>
          <w:rFonts w:cs="Arial"/>
        </w:rPr>
        <w:t>Review patient testing history and methodology used to obtain previous result</w:t>
      </w:r>
      <w:r w:rsidR="007676A4">
        <w:rPr>
          <w:rFonts w:cs="Arial"/>
        </w:rPr>
        <w:t>s</w:t>
      </w:r>
      <w:r>
        <w:rPr>
          <w:rFonts w:cs="Arial"/>
        </w:rPr>
        <w:t>.</w:t>
      </w:r>
    </w:p>
    <w:p w14:paraId="246899C2" w14:textId="77777777" w:rsidR="00377BE5" w:rsidRDefault="00377BE5" w:rsidP="00377BE5">
      <w:pPr>
        <w:pStyle w:val="ListParagraph"/>
        <w:numPr>
          <w:ilvl w:val="2"/>
          <w:numId w:val="15"/>
        </w:numPr>
        <w:tabs>
          <w:tab w:val="left" w:pos="1440"/>
          <w:tab w:val="left" w:pos="1890"/>
          <w:tab w:val="left" w:pos="2340"/>
        </w:tabs>
        <w:spacing w:after="120" w:line="276" w:lineRule="auto"/>
        <w:contextualSpacing w:val="0"/>
        <w:rPr>
          <w:rFonts w:cs="Arial"/>
        </w:rPr>
      </w:pPr>
      <w:r>
        <w:rPr>
          <w:rFonts w:cs="Arial"/>
        </w:rPr>
        <w:t xml:space="preserve">Repeat ABO and RH testing using tube </w:t>
      </w:r>
      <w:proofErr w:type="gramStart"/>
      <w:r>
        <w:rPr>
          <w:rFonts w:cs="Arial"/>
        </w:rPr>
        <w:t>method</w:t>
      </w:r>
      <w:proofErr w:type="gramEnd"/>
    </w:p>
    <w:p w14:paraId="5BDF7D58" w14:textId="77777777" w:rsidR="00377BE5" w:rsidRDefault="00377BE5" w:rsidP="00377BE5">
      <w:pPr>
        <w:pStyle w:val="ListParagraph"/>
        <w:numPr>
          <w:ilvl w:val="3"/>
          <w:numId w:val="15"/>
        </w:numPr>
        <w:tabs>
          <w:tab w:val="left" w:pos="1440"/>
          <w:tab w:val="left" w:pos="1890"/>
          <w:tab w:val="left" w:pos="2340"/>
        </w:tabs>
        <w:spacing w:after="120" w:line="276" w:lineRule="auto"/>
        <w:contextualSpacing w:val="0"/>
        <w:rPr>
          <w:rFonts w:cs="Arial"/>
        </w:rPr>
      </w:pPr>
      <w:r>
        <w:rPr>
          <w:rFonts w:cs="Arial"/>
        </w:rPr>
        <w:t>A weak D test should be performed if patient types D negative or reaction results are &lt;2+.</w:t>
      </w:r>
    </w:p>
    <w:p w14:paraId="27D878F4" w14:textId="05FFC8B1" w:rsidR="00377BE5" w:rsidRDefault="00377BE5" w:rsidP="00377BE5">
      <w:pPr>
        <w:pStyle w:val="ListParagraph"/>
        <w:numPr>
          <w:ilvl w:val="2"/>
          <w:numId w:val="15"/>
        </w:numPr>
        <w:tabs>
          <w:tab w:val="left" w:pos="1440"/>
          <w:tab w:val="left" w:pos="1890"/>
          <w:tab w:val="left" w:pos="2340"/>
        </w:tabs>
        <w:spacing w:after="120" w:line="276" w:lineRule="auto"/>
        <w:contextualSpacing w:val="0"/>
        <w:rPr>
          <w:rFonts w:cs="Arial"/>
        </w:rPr>
      </w:pPr>
      <w:r>
        <w:rPr>
          <w:rFonts w:cs="Arial"/>
        </w:rPr>
        <w:t xml:space="preserve">Weak D positive, female patients who are of </w:t>
      </w:r>
      <w:r w:rsidR="007676A4">
        <w:rPr>
          <w:rFonts w:cs="Arial"/>
        </w:rPr>
        <w:t>childbearing</w:t>
      </w:r>
      <w:r>
        <w:rPr>
          <w:rFonts w:cs="Arial"/>
        </w:rPr>
        <w:t xml:space="preserve"> age and/or pregnant must be sent for Weak and Partial D </w:t>
      </w:r>
      <w:proofErr w:type="gramStart"/>
      <w:r>
        <w:rPr>
          <w:rFonts w:cs="Arial"/>
        </w:rPr>
        <w:t>analysis</w:t>
      </w:r>
      <w:proofErr w:type="gramEnd"/>
    </w:p>
    <w:p w14:paraId="36A4F644" w14:textId="7FB3660A" w:rsidR="00377BE5" w:rsidRDefault="00377BE5" w:rsidP="00377BE5">
      <w:pPr>
        <w:pStyle w:val="ListParagraph"/>
        <w:numPr>
          <w:ilvl w:val="3"/>
          <w:numId w:val="15"/>
        </w:numPr>
        <w:tabs>
          <w:tab w:val="left" w:pos="1440"/>
          <w:tab w:val="left" w:pos="1890"/>
          <w:tab w:val="left" w:pos="2340"/>
        </w:tabs>
        <w:spacing w:after="120" w:line="276" w:lineRule="auto"/>
        <w:contextualSpacing w:val="0"/>
        <w:rPr>
          <w:rFonts w:cs="Arial"/>
        </w:rPr>
      </w:pPr>
      <w:r>
        <w:rPr>
          <w:rFonts w:cs="Arial"/>
        </w:rPr>
        <w:t xml:space="preserve">Result as </w:t>
      </w:r>
      <w:r w:rsidR="006726FF">
        <w:rPr>
          <w:rFonts w:cs="Arial"/>
          <w:b/>
        </w:rPr>
        <w:t>UTD</w:t>
      </w:r>
      <w:r>
        <w:rPr>
          <w:rFonts w:cs="Arial"/>
        </w:rPr>
        <w:t xml:space="preserve"> until reference lab testing is </w:t>
      </w:r>
      <w:proofErr w:type="gramStart"/>
      <w:r>
        <w:rPr>
          <w:rFonts w:cs="Arial"/>
        </w:rPr>
        <w:t>completed</w:t>
      </w:r>
      <w:proofErr w:type="gramEnd"/>
    </w:p>
    <w:p w14:paraId="71886F6F" w14:textId="77777777" w:rsidR="00377BE5" w:rsidRPr="00C04A4E" w:rsidRDefault="00377BE5" w:rsidP="00377BE5">
      <w:pPr>
        <w:pStyle w:val="ListParagraph"/>
        <w:numPr>
          <w:ilvl w:val="3"/>
          <w:numId w:val="15"/>
        </w:numPr>
        <w:tabs>
          <w:tab w:val="left" w:pos="1440"/>
          <w:tab w:val="left" w:pos="1890"/>
          <w:tab w:val="left" w:pos="2340"/>
        </w:tabs>
        <w:spacing w:after="120" w:line="276" w:lineRule="auto"/>
        <w:contextualSpacing w:val="0"/>
        <w:rPr>
          <w:rFonts w:cs="Arial"/>
        </w:rPr>
      </w:pPr>
      <w:r>
        <w:rPr>
          <w:rFonts w:cs="Arial"/>
        </w:rPr>
        <w:t>Document on green Antibody Summary form for management review.</w:t>
      </w:r>
    </w:p>
    <w:p w14:paraId="1A27E246" w14:textId="77777777" w:rsidR="00377BE5" w:rsidRDefault="00377BE5" w:rsidP="00377BE5">
      <w:pPr>
        <w:pStyle w:val="ListParagraph"/>
        <w:numPr>
          <w:ilvl w:val="2"/>
          <w:numId w:val="15"/>
        </w:numPr>
        <w:tabs>
          <w:tab w:val="left" w:pos="1440"/>
          <w:tab w:val="left" w:pos="1890"/>
          <w:tab w:val="left" w:pos="2340"/>
        </w:tabs>
        <w:spacing w:after="120" w:line="276" w:lineRule="auto"/>
        <w:contextualSpacing w:val="0"/>
        <w:rPr>
          <w:rFonts w:cs="Arial"/>
        </w:rPr>
      </w:pPr>
      <w:r>
        <w:rPr>
          <w:rFonts w:cs="Arial"/>
        </w:rPr>
        <w:t xml:space="preserve">Male patients or female &gt;50 years old may be resulted as Rh positive.    </w:t>
      </w:r>
    </w:p>
    <w:p w14:paraId="07204F1B" w14:textId="77777777" w:rsidR="00377BE5" w:rsidRPr="00C04A4E" w:rsidRDefault="00377BE5" w:rsidP="00377BE5">
      <w:pPr>
        <w:pStyle w:val="ListParagraph"/>
        <w:numPr>
          <w:ilvl w:val="3"/>
          <w:numId w:val="15"/>
        </w:numPr>
        <w:tabs>
          <w:tab w:val="left" w:pos="1440"/>
          <w:tab w:val="left" w:pos="1890"/>
          <w:tab w:val="left" w:pos="2340"/>
        </w:tabs>
        <w:spacing w:after="120" w:line="276" w:lineRule="auto"/>
        <w:contextualSpacing w:val="0"/>
        <w:rPr>
          <w:rFonts w:cs="Arial"/>
        </w:rPr>
      </w:pPr>
      <w:r>
        <w:rPr>
          <w:rFonts w:cs="Arial"/>
        </w:rPr>
        <w:t>Document on green Antibody Summary form for management review.</w:t>
      </w:r>
    </w:p>
    <w:p w14:paraId="7D8770B5" w14:textId="77777777" w:rsidR="00377BE5" w:rsidRPr="00AA2558" w:rsidRDefault="00377BE5" w:rsidP="00377BE5"/>
    <w:p w14:paraId="4FFBCEE8" w14:textId="77777777" w:rsidR="00377BE5" w:rsidRDefault="00377BE5" w:rsidP="00377BE5">
      <w:pPr>
        <w:pStyle w:val="ListParagraph"/>
        <w:numPr>
          <w:ilvl w:val="1"/>
          <w:numId w:val="15"/>
        </w:numPr>
        <w:tabs>
          <w:tab w:val="left" w:pos="1440"/>
          <w:tab w:val="left" w:pos="2160"/>
          <w:tab w:val="left" w:pos="2340"/>
        </w:tabs>
        <w:spacing w:after="120" w:line="276" w:lineRule="auto"/>
        <w:ind w:left="1980" w:hanging="540"/>
        <w:contextualSpacing w:val="0"/>
        <w:rPr>
          <w:rFonts w:cs="Arial"/>
        </w:rPr>
      </w:pPr>
      <w:r w:rsidRPr="00162E70">
        <w:rPr>
          <w:rFonts w:cs="Arial"/>
        </w:rPr>
        <w:lastRenderedPageBreak/>
        <w:t xml:space="preserve">Patients who have </w:t>
      </w:r>
      <w:proofErr w:type="gramStart"/>
      <w:r w:rsidRPr="00162E70">
        <w:rPr>
          <w:rFonts w:cs="Arial"/>
        </w:rPr>
        <w:t>cold  (</w:t>
      </w:r>
      <w:proofErr w:type="gramEnd"/>
      <w:r w:rsidRPr="00162E70">
        <w:rPr>
          <w:rFonts w:cs="Arial"/>
        </w:rPr>
        <w:t xml:space="preserve">RT) reactive </w:t>
      </w:r>
      <w:proofErr w:type="spellStart"/>
      <w:r w:rsidRPr="00162E70">
        <w:rPr>
          <w:rFonts w:cs="Arial"/>
        </w:rPr>
        <w:t>allo</w:t>
      </w:r>
      <w:proofErr w:type="spellEnd"/>
      <w:r w:rsidRPr="00162E70">
        <w:rPr>
          <w:rFonts w:cs="Arial"/>
        </w:rPr>
        <w:t>- or naturally occurring antibodies should have reverse typing performed with reagent reverse cells (A1 cells and B cells) found to lack the offending antigen for which the patient has the antibody.</w:t>
      </w:r>
    </w:p>
    <w:p w14:paraId="0A3D7D91" w14:textId="77777777" w:rsidR="00377BE5" w:rsidRPr="00556152" w:rsidRDefault="00377BE5" w:rsidP="00377BE5"/>
    <w:p w14:paraId="7406CAA3" w14:textId="77777777" w:rsidR="00377BE5" w:rsidRPr="00162E70" w:rsidRDefault="00377BE5" w:rsidP="00377BE5">
      <w:pPr>
        <w:pStyle w:val="ListParagraph"/>
        <w:numPr>
          <w:ilvl w:val="0"/>
          <w:numId w:val="15"/>
        </w:numPr>
        <w:tabs>
          <w:tab w:val="left" w:pos="1620"/>
        </w:tabs>
        <w:spacing w:after="120" w:line="276" w:lineRule="auto"/>
        <w:ind w:left="1260" w:hanging="540"/>
        <w:contextualSpacing w:val="0"/>
        <w:rPr>
          <w:rFonts w:cs="Arial"/>
        </w:rPr>
      </w:pPr>
      <w:r w:rsidRPr="00162E70">
        <w:rPr>
          <w:rFonts w:cs="Arial"/>
          <w:b/>
        </w:rPr>
        <w:t>ABO/Rh reconfirmation of donor units:</w:t>
      </w:r>
      <w:r w:rsidRPr="00162E70">
        <w:rPr>
          <w:rFonts w:cs="Arial"/>
        </w:rPr>
        <w:t xml:space="preserve"> </w:t>
      </w:r>
    </w:p>
    <w:p w14:paraId="4398BA70" w14:textId="77777777" w:rsidR="00377BE5" w:rsidRPr="00162E70" w:rsidRDefault="00377BE5" w:rsidP="00377BE5">
      <w:pPr>
        <w:pStyle w:val="ListParagraph"/>
        <w:numPr>
          <w:ilvl w:val="1"/>
          <w:numId w:val="15"/>
        </w:numPr>
        <w:tabs>
          <w:tab w:val="left" w:pos="1620"/>
        </w:tabs>
        <w:spacing w:line="276" w:lineRule="auto"/>
        <w:ind w:left="1890" w:hanging="450"/>
        <w:contextualSpacing w:val="0"/>
        <w:rPr>
          <w:rFonts w:cs="Arial"/>
        </w:rPr>
      </w:pPr>
      <w:r w:rsidRPr="00162E70">
        <w:rPr>
          <w:rFonts w:cs="Arial"/>
        </w:rPr>
        <w:t xml:space="preserve">For incoming donor units </w:t>
      </w:r>
      <w:proofErr w:type="gramStart"/>
      <w:r w:rsidRPr="00162E70">
        <w:rPr>
          <w:rFonts w:cs="Arial"/>
        </w:rPr>
        <w:t>only</w:t>
      </w:r>
      <w:proofErr w:type="gramEnd"/>
      <w:r w:rsidRPr="00162E70">
        <w:rPr>
          <w:rFonts w:cs="Arial"/>
        </w:rPr>
        <w:t xml:space="preserve"> the forward typing is required for ABO reconfirmation of donor units.  Testing with Anti-</w:t>
      </w:r>
      <w:proofErr w:type="gramStart"/>
      <w:r w:rsidRPr="00162E70">
        <w:rPr>
          <w:rFonts w:cs="Arial"/>
        </w:rPr>
        <w:t>A,B</w:t>
      </w:r>
      <w:proofErr w:type="gramEnd"/>
      <w:r w:rsidRPr="00162E70">
        <w:rPr>
          <w:rFonts w:cs="Arial"/>
        </w:rPr>
        <w:t xml:space="preserve"> is acceptable to reconfirm ABO type on O donor units.  The Rh must be tested on all </w:t>
      </w:r>
      <w:proofErr w:type="gramStart"/>
      <w:r w:rsidRPr="00162E70">
        <w:rPr>
          <w:rFonts w:cs="Arial"/>
        </w:rPr>
        <w:t>Rh negative</w:t>
      </w:r>
      <w:proofErr w:type="gramEnd"/>
      <w:r w:rsidRPr="00162E70">
        <w:rPr>
          <w:rFonts w:cs="Arial"/>
        </w:rPr>
        <w:t xml:space="preserve"> units.  ABO/Rh reconfirmation must be performed on the following:</w:t>
      </w:r>
    </w:p>
    <w:p w14:paraId="553531D4" w14:textId="77777777" w:rsidR="00377BE5" w:rsidRPr="00162E70" w:rsidRDefault="00377BE5" w:rsidP="00377BE5">
      <w:pPr>
        <w:pStyle w:val="ListParagraph"/>
        <w:numPr>
          <w:ilvl w:val="2"/>
          <w:numId w:val="15"/>
        </w:numPr>
        <w:tabs>
          <w:tab w:val="left" w:pos="1620"/>
        </w:tabs>
        <w:spacing w:line="276" w:lineRule="auto"/>
        <w:ind w:left="2250" w:hanging="360"/>
        <w:contextualSpacing w:val="0"/>
        <w:rPr>
          <w:rFonts w:cs="Arial"/>
        </w:rPr>
      </w:pPr>
      <w:r w:rsidRPr="00162E70">
        <w:rPr>
          <w:rFonts w:cs="Arial"/>
        </w:rPr>
        <w:t>Red blood cells</w:t>
      </w:r>
    </w:p>
    <w:p w14:paraId="74C5755E" w14:textId="77777777" w:rsidR="00377BE5" w:rsidRPr="00162E70" w:rsidRDefault="00377BE5" w:rsidP="00377BE5">
      <w:pPr>
        <w:pStyle w:val="ListParagraph"/>
        <w:numPr>
          <w:ilvl w:val="2"/>
          <w:numId w:val="15"/>
        </w:numPr>
        <w:tabs>
          <w:tab w:val="left" w:pos="1620"/>
        </w:tabs>
        <w:spacing w:line="276" w:lineRule="auto"/>
        <w:ind w:left="2250" w:hanging="360"/>
        <w:contextualSpacing w:val="0"/>
        <w:rPr>
          <w:rFonts w:cs="Arial"/>
        </w:rPr>
      </w:pPr>
      <w:r w:rsidRPr="00162E70">
        <w:rPr>
          <w:rFonts w:cs="Arial"/>
        </w:rPr>
        <w:t>Granulocyte products</w:t>
      </w:r>
    </w:p>
    <w:p w14:paraId="563491CE" w14:textId="77777777" w:rsidR="00377BE5" w:rsidRPr="00162E70" w:rsidRDefault="00377BE5" w:rsidP="00377BE5">
      <w:pPr>
        <w:pStyle w:val="ListParagraph"/>
        <w:numPr>
          <w:ilvl w:val="2"/>
          <w:numId w:val="15"/>
        </w:numPr>
        <w:tabs>
          <w:tab w:val="left" w:pos="1620"/>
        </w:tabs>
        <w:spacing w:line="276" w:lineRule="auto"/>
        <w:ind w:left="2250" w:hanging="360"/>
        <w:contextualSpacing w:val="0"/>
        <w:rPr>
          <w:rFonts w:cs="Arial"/>
        </w:rPr>
      </w:pPr>
      <w:r w:rsidRPr="00162E70">
        <w:rPr>
          <w:rFonts w:cs="Arial"/>
        </w:rPr>
        <w:t>Bloody platelets that contain more that 2mls of red blood cells</w:t>
      </w:r>
    </w:p>
    <w:p w14:paraId="39CA7303" w14:textId="77777777" w:rsidR="00377BE5" w:rsidRPr="00162E70" w:rsidRDefault="00377BE5" w:rsidP="00377BE5">
      <w:pPr>
        <w:pStyle w:val="ListParagraph"/>
        <w:numPr>
          <w:ilvl w:val="2"/>
          <w:numId w:val="15"/>
        </w:numPr>
        <w:tabs>
          <w:tab w:val="left" w:pos="1620"/>
        </w:tabs>
        <w:spacing w:line="276" w:lineRule="auto"/>
        <w:ind w:left="2250" w:hanging="360"/>
        <w:contextualSpacing w:val="0"/>
        <w:rPr>
          <w:rFonts w:cs="Arial"/>
        </w:rPr>
      </w:pPr>
      <w:r w:rsidRPr="00162E70">
        <w:rPr>
          <w:rFonts w:cs="Arial"/>
        </w:rPr>
        <w:t xml:space="preserve">The following </w:t>
      </w:r>
      <w:proofErr w:type="gramStart"/>
      <w:r w:rsidRPr="00162E70">
        <w:rPr>
          <w:rFonts w:cs="Arial"/>
        </w:rPr>
        <w:t>Red</w:t>
      </w:r>
      <w:proofErr w:type="gramEnd"/>
      <w:r w:rsidRPr="00162E70">
        <w:rPr>
          <w:rFonts w:cs="Arial"/>
        </w:rPr>
        <w:t xml:space="preserve"> cells that have been processed at WFBMC Blood Bank:</w:t>
      </w:r>
    </w:p>
    <w:p w14:paraId="26AB1880" w14:textId="77777777" w:rsidR="00377BE5" w:rsidRPr="00162E70" w:rsidRDefault="00377BE5" w:rsidP="00377BE5">
      <w:pPr>
        <w:pStyle w:val="ListParagraph"/>
        <w:numPr>
          <w:ilvl w:val="0"/>
          <w:numId w:val="17"/>
        </w:numPr>
        <w:tabs>
          <w:tab w:val="left" w:pos="1620"/>
        </w:tabs>
        <w:spacing w:line="276" w:lineRule="auto"/>
        <w:contextualSpacing w:val="0"/>
        <w:rPr>
          <w:rFonts w:cs="Arial"/>
        </w:rPr>
      </w:pPr>
      <w:proofErr w:type="spellStart"/>
      <w:r w:rsidRPr="00162E70">
        <w:rPr>
          <w:rFonts w:cs="Arial"/>
        </w:rPr>
        <w:t>Deglyced</w:t>
      </w:r>
      <w:proofErr w:type="spellEnd"/>
      <w:r w:rsidRPr="00162E70">
        <w:rPr>
          <w:rFonts w:cs="Arial"/>
        </w:rPr>
        <w:t xml:space="preserve"> red cells</w:t>
      </w:r>
    </w:p>
    <w:p w14:paraId="0CD7BB3F" w14:textId="77777777" w:rsidR="00377BE5" w:rsidRDefault="00377BE5" w:rsidP="00377BE5">
      <w:pPr>
        <w:pStyle w:val="ListParagraph"/>
        <w:numPr>
          <w:ilvl w:val="0"/>
          <w:numId w:val="17"/>
        </w:numPr>
        <w:tabs>
          <w:tab w:val="left" w:pos="1620"/>
        </w:tabs>
        <w:spacing w:line="276" w:lineRule="auto"/>
        <w:contextualSpacing w:val="0"/>
        <w:rPr>
          <w:rFonts w:cs="Arial"/>
        </w:rPr>
      </w:pPr>
      <w:r w:rsidRPr="00556152">
        <w:rPr>
          <w:rFonts w:cs="Arial"/>
        </w:rPr>
        <w:t xml:space="preserve">Washed red </w:t>
      </w:r>
      <w:proofErr w:type="gramStart"/>
      <w:r w:rsidRPr="00556152">
        <w:rPr>
          <w:rFonts w:cs="Arial"/>
        </w:rPr>
        <w:t>cells</w:t>
      </w:r>
      <w:proofErr w:type="gramEnd"/>
      <w:r w:rsidRPr="00556152">
        <w:rPr>
          <w:rFonts w:cs="Arial"/>
        </w:rPr>
        <w:t xml:space="preserve"> </w:t>
      </w:r>
    </w:p>
    <w:p w14:paraId="4B372412" w14:textId="77777777" w:rsidR="00377BE5" w:rsidRPr="00556152" w:rsidRDefault="00377BE5" w:rsidP="00377BE5">
      <w:pPr>
        <w:pStyle w:val="ListParagraph"/>
        <w:numPr>
          <w:ilvl w:val="0"/>
          <w:numId w:val="17"/>
        </w:numPr>
        <w:tabs>
          <w:tab w:val="left" w:pos="1620"/>
        </w:tabs>
        <w:spacing w:line="276" w:lineRule="auto"/>
        <w:contextualSpacing w:val="0"/>
        <w:rPr>
          <w:rFonts w:cs="Arial"/>
        </w:rPr>
      </w:pPr>
      <w:r w:rsidRPr="00556152">
        <w:rPr>
          <w:rFonts w:cs="Arial"/>
        </w:rPr>
        <w:t xml:space="preserve">The RETYP test must be manually ordered on the washed red cell in Inventory &gt; Orders &gt; New </w:t>
      </w:r>
      <w:proofErr w:type="gramStart"/>
      <w:r w:rsidRPr="00556152">
        <w:rPr>
          <w:rFonts w:cs="Arial"/>
        </w:rPr>
        <w:t>add</w:t>
      </w:r>
      <w:proofErr w:type="gramEnd"/>
    </w:p>
    <w:p w14:paraId="1D6FAB9F" w14:textId="77777777" w:rsidR="00377BE5" w:rsidRPr="00880EE3" w:rsidRDefault="00377BE5" w:rsidP="00377BE5">
      <w:pPr>
        <w:pStyle w:val="ListParagraph"/>
        <w:numPr>
          <w:ilvl w:val="0"/>
          <w:numId w:val="0"/>
        </w:numPr>
        <w:tabs>
          <w:tab w:val="left" w:pos="1620"/>
        </w:tabs>
        <w:ind w:left="3780"/>
        <w:rPr>
          <w:rFonts w:cs="Arial"/>
          <w:sz w:val="16"/>
          <w:szCs w:val="16"/>
        </w:rPr>
      </w:pPr>
    </w:p>
    <w:p w14:paraId="6017A782" w14:textId="0DB5D3FB" w:rsidR="00377BE5" w:rsidRPr="00162E70" w:rsidRDefault="00377BE5" w:rsidP="00377BE5">
      <w:pPr>
        <w:pStyle w:val="ListParagraph"/>
        <w:numPr>
          <w:ilvl w:val="0"/>
          <w:numId w:val="15"/>
        </w:numPr>
        <w:tabs>
          <w:tab w:val="left" w:pos="1620"/>
        </w:tabs>
        <w:spacing w:after="120" w:line="276" w:lineRule="auto"/>
        <w:ind w:left="1260" w:hanging="540"/>
        <w:contextualSpacing w:val="0"/>
        <w:rPr>
          <w:rFonts w:cs="Arial"/>
        </w:rPr>
      </w:pPr>
      <w:r w:rsidRPr="00162E70">
        <w:rPr>
          <w:rFonts w:cs="Arial"/>
          <w:b/>
        </w:rPr>
        <w:t xml:space="preserve">Cord blood specimens </w:t>
      </w:r>
      <w:r w:rsidRPr="00162E70">
        <w:rPr>
          <w:rFonts w:cs="Arial"/>
        </w:rPr>
        <w:t xml:space="preserve">received for ABO testing </w:t>
      </w:r>
      <w:r>
        <w:rPr>
          <w:rFonts w:cs="Arial"/>
        </w:rPr>
        <w:t xml:space="preserve">should be reamed for clots prior to testing on instruments.  If all results are positive including </w:t>
      </w:r>
      <w:proofErr w:type="gramStart"/>
      <w:r>
        <w:rPr>
          <w:rFonts w:cs="Arial"/>
        </w:rPr>
        <w:t>control</w:t>
      </w:r>
      <w:proofErr w:type="gramEnd"/>
      <w:r>
        <w:rPr>
          <w:rFonts w:cs="Arial"/>
        </w:rPr>
        <w:t xml:space="preserve"> then cells should</w:t>
      </w:r>
      <w:r w:rsidRPr="00162E70">
        <w:rPr>
          <w:rFonts w:cs="Arial"/>
        </w:rPr>
        <w:t xml:space="preserve"> be washed thoroughly (≥6 times) to remove Wharton’s Jelly from the red cells.  </w:t>
      </w:r>
      <w:r w:rsidR="007676A4" w:rsidRPr="00162E70">
        <w:rPr>
          <w:rFonts w:cs="Arial"/>
        </w:rPr>
        <w:t>Reverse</w:t>
      </w:r>
      <w:r w:rsidRPr="00162E70">
        <w:rPr>
          <w:rFonts w:cs="Arial"/>
        </w:rPr>
        <w:t xml:space="preserve"> typing is not performed.</w:t>
      </w:r>
    </w:p>
    <w:p w14:paraId="068221A3" w14:textId="5F0F3E73" w:rsidR="00377BE5" w:rsidRPr="00162E70" w:rsidRDefault="00377BE5" w:rsidP="00377BE5">
      <w:pPr>
        <w:pStyle w:val="ListParagraph"/>
        <w:numPr>
          <w:ilvl w:val="0"/>
          <w:numId w:val="15"/>
        </w:numPr>
        <w:tabs>
          <w:tab w:val="left" w:pos="1260"/>
        </w:tabs>
        <w:spacing w:after="120" w:line="276" w:lineRule="auto"/>
        <w:ind w:left="1260" w:hanging="540"/>
        <w:contextualSpacing w:val="0"/>
        <w:rPr>
          <w:rFonts w:cs="Arial"/>
        </w:rPr>
      </w:pPr>
      <w:r w:rsidRPr="00162E70">
        <w:rPr>
          <w:rFonts w:cs="Arial"/>
          <w:b/>
        </w:rPr>
        <w:t>Post-delivery and OB patients:</w:t>
      </w:r>
      <w:r w:rsidRPr="00162E70">
        <w:rPr>
          <w:rFonts w:cs="Arial"/>
        </w:rPr>
        <w:t xml:space="preserve"> weak D reactions showing agglutination </w:t>
      </w:r>
      <w:r w:rsidRPr="00162E70">
        <w:rPr>
          <w:rFonts w:cs="Arial"/>
          <w:u w:val="single"/>
        </w:rPr>
        <w:t>&lt;</w:t>
      </w:r>
      <w:r w:rsidRPr="00162E70">
        <w:rPr>
          <w:rFonts w:cs="Arial"/>
        </w:rPr>
        <w:t xml:space="preserve">2+ or showing a mixed field reactions may indicate a mixture of </w:t>
      </w:r>
      <w:proofErr w:type="gramStart"/>
      <w:r w:rsidRPr="00162E70">
        <w:rPr>
          <w:rFonts w:cs="Arial"/>
        </w:rPr>
        <w:t>Rh negative</w:t>
      </w:r>
      <w:proofErr w:type="gramEnd"/>
      <w:r w:rsidRPr="00162E70">
        <w:rPr>
          <w:rFonts w:cs="Arial"/>
        </w:rPr>
        <w:t xml:space="preserve"> maternal blood with Rh positive fetal blood.  Consult with BB medical director and/or management to determine if performance of a quantitative fetal hemoglobin test is indicated.</w:t>
      </w:r>
      <w:r w:rsidR="007676A4">
        <w:rPr>
          <w:rFonts w:cs="Arial"/>
        </w:rPr>
        <w:t xml:space="preserve"> (Refer to Weak D typing above). </w:t>
      </w:r>
    </w:p>
    <w:p w14:paraId="64FD189B" w14:textId="6E35AD78" w:rsidR="00377BE5" w:rsidRPr="00162E70" w:rsidRDefault="00377BE5" w:rsidP="00377BE5">
      <w:pPr>
        <w:pStyle w:val="ListParagraph"/>
        <w:numPr>
          <w:ilvl w:val="0"/>
          <w:numId w:val="15"/>
        </w:numPr>
        <w:spacing w:after="120" w:line="276" w:lineRule="auto"/>
        <w:ind w:left="1260" w:hanging="540"/>
        <w:contextualSpacing w:val="0"/>
        <w:rPr>
          <w:rFonts w:cs="Arial"/>
        </w:rPr>
      </w:pPr>
      <w:r w:rsidRPr="00162E70">
        <w:rPr>
          <w:rFonts w:cs="Arial"/>
        </w:rPr>
        <w:t xml:space="preserve">Manufacturer’s </w:t>
      </w:r>
      <w:proofErr w:type="gramStart"/>
      <w:r w:rsidRPr="00162E70">
        <w:rPr>
          <w:rFonts w:cs="Arial"/>
        </w:rPr>
        <w:t xml:space="preserve">directions </w:t>
      </w:r>
      <w:r w:rsidR="007676A4">
        <w:rPr>
          <w:rFonts w:cs="Arial"/>
        </w:rPr>
        <w:t xml:space="preserve"> and</w:t>
      </w:r>
      <w:proofErr w:type="gramEnd"/>
      <w:r w:rsidR="007676A4">
        <w:rPr>
          <w:rFonts w:cs="Arial"/>
        </w:rPr>
        <w:t xml:space="preserve"> package inserts </w:t>
      </w:r>
      <w:r w:rsidRPr="00162E70">
        <w:rPr>
          <w:rFonts w:cs="Arial"/>
        </w:rPr>
        <w:t>should be consulted for performance characteristics and limitations of all reagents used.</w:t>
      </w:r>
    </w:p>
    <w:p w14:paraId="4102CEAB" w14:textId="77777777" w:rsidR="00353C0F" w:rsidRPr="00F85C8D" w:rsidRDefault="00353C0F" w:rsidP="0056313C"/>
    <w:p w14:paraId="43019EA4" w14:textId="77777777" w:rsidR="004A155B" w:rsidRDefault="004A155B">
      <w:pPr>
        <w:rPr>
          <w:b/>
          <w:smallCaps/>
          <w:sz w:val="24"/>
          <w:szCs w:val="24"/>
        </w:rPr>
      </w:pPr>
      <w:r>
        <w:rPr>
          <w:sz w:val="24"/>
          <w:szCs w:val="24"/>
        </w:rPr>
        <w:br w:type="page"/>
      </w:r>
    </w:p>
    <w:p w14:paraId="23BF44F3" w14:textId="48F6E6D0" w:rsidR="00B048D9" w:rsidRDefault="008E4519" w:rsidP="00887AE0">
      <w:pPr>
        <w:pStyle w:val="Heading1"/>
        <w:rPr>
          <w:sz w:val="24"/>
          <w:szCs w:val="24"/>
        </w:rPr>
      </w:pPr>
      <w:r w:rsidRPr="008E4519">
        <w:rPr>
          <w:sz w:val="24"/>
          <w:szCs w:val="24"/>
        </w:rPr>
        <w:lastRenderedPageBreak/>
        <w:t xml:space="preserve">Literature </w:t>
      </w:r>
      <w:r w:rsidR="00B048D9" w:rsidRPr="008E4519">
        <w:rPr>
          <w:sz w:val="24"/>
          <w:szCs w:val="24"/>
        </w:rPr>
        <w:t>References</w:t>
      </w:r>
      <w:r w:rsidR="00F457BC" w:rsidRPr="008E4519">
        <w:rPr>
          <w:sz w:val="24"/>
          <w:szCs w:val="24"/>
        </w:rPr>
        <w:t>:</w:t>
      </w:r>
    </w:p>
    <w:p w14:paraId="6FDB5953" w14:textId="77777777" w:rsidR="007676A4" w:rsidRPr="007676A4" w:rsidRDefault="007676A4" w:rsidP="007676A4"/>
    <w:p w14:paraId="4A0E631B" w14:textId="77777777" w:rsidR="007676A4" w:rsidRPr="00162E70" w:rsidRDefault="007676A4" w:rsidP="007676A4">
      <w:pPr>
        <w:ind w:firstLine="720"/>
        <w:rPr>
          <w:rFonts w:cs="Arial"/>
          <w:bCs/>
          <w:color w:val="000000"/>
        </w:rPr>
      </w:pPr>
      <w:r w:rsidRPr="00162E70">
        <w:rPr>
          <w:rFonts w:cs="Arial"/>
          <w:bCs/>
          <w:color w:val="000000"/>
        </w:rPr>
        <w:t>AABB Technical Manual.  Revised periodically.</w:t>
      </w:r>
    </w:p>
    <w:p w14:paraId="24FCCFFD" w14:textId="77777777" w:rsidR="007676A4" w:rsidRPr="00162E70" w:rsidRDefault="007676A4" w:rsidP="007676A4">
      <w:pPr>
        <w:ind w:firstLine="720"/>
        <w:rPr>
          <w:rFonts w:cs="Arial"/>
          <w:bCs/>
          <w:color w:val="000000"/>
        </w:rPr>
      </w:pPr>
      <w:r w:rsidRPr="00162E70">
        <w:rPr>
          <w:rFonts w:cs="Arial"/>
        </w:rPr>
        <w:t xml:space="preserve">Reid, Marion E. et al.  THE BLOOD GROUP ANTIGEN FACTS BOOK.  </w:t>
      </w:r>
    </w:p>
    <w:p w14:paraId="11C3D3D6" w14:textId="77777777" w:rsidR="007676A4" w:rsidRPr="00162E70" w:rsidRDefault="007676A4" w:rsidP="007676A4">
      <w:pPr>
        <w:ind w:left="1080" w:hanging="360"/>
        <w:rPr>
          <w:rFonts w:cs="Arial"/>
        </w:rPr>
      </w:pPr>
      <w:r w:rsidRPr="00162E70">
        <w:rPr>
          <w:rFonts w:cs="Arial"/>
        </w:rPr>
        <w:t xml:space="preserve">Blood Grouping Reagents [package insert].  BIO-RAD Medical Diagnostics GmbH. </w:t>
      </w:r>
    </w:p>
    <w:p w14:paraId="20A271B1" w14:textId="77777777" w:rsidR="007676A4" w:rsidRPr="00162E70" w:rsidRDefault="007676A4" w:rsidP="007676A4">
      <w:pPr>
        <w:ind w:left="1080" w:hanging="360"/>
        <w:rPr>
          <w:rFonts w:cs="Arial"/>
        </w:rPr>
      </w:pPr>
      <w:r w:rsidRPr="00162E70">
        <w:rPr>
          <w:rFonts w:cs="Arial"/>
        </w:rPr>
        <w:t xml:space="preserve">Blood Grouping Reagents [package insert].  </w:t>
      </w:r>
      <w:proofErr w:type="spellStart"/>
      <w:r w:rsidRPr="00162E70">
        <w:rPr>
          <w:rFonts w:cs="Arial"/>
        </w:rPr>
        <w:t>Immucor</w:t>
      </w:r>
      <w:proofErr w:type="spellEnd"/>
      <w:r w:rsidRPr="00162E70">
        <w:rPr>
          <w:rFonts w:cs="Arial"/>
        </w:rPr>
        <w:t xml:space="preserve"> Gamma</w:t>
      </w:r>
    </w:p>
    <w:p w14:paraId="12F04894" w14:textId="77777777" w:rsidR="007676A4" w:rsidRPr="00162E70" w:rsidRDefault="007676A4" w:rsidP="007676A4">
      <w:pPr>
        <w:ind w:left="1080" w:hanging="360"/>
        <w:rPr>
          <w:rFonts w:cs="Arial"/>
          <w:sz w:val="16"/>
          <w:szCs w:val="16"/>
        </w:rPr>
      </w:pPr>
      <w:r w:rsidRPr="00162E70">
        <w:rPr>
          <w:rFonts w:cs="Arial"/>
        </w:rPr>
        <w:t>Modern Blood Banking and Transfusion Practice, Harmening; revised periodically.</w:t>
      </w:r>
    </w:p>
    <w:p w14:paraId="7BC4D50C" w14:textId="77777777" w:rsidR="00CA16FD" w:rsidRPr="008E4519" w:rsidRDefault="00CA16FD" w:rsidP="00CA16FD">
      <w:pPr>
        <w:rPr>
          <w:sz w:val="24"/>
          <w:szCs w:val="24"/>
        </w:rPr>
      </w:pPr>
    </w:p>
    <w:p w14:paraId="492E2518" w14:textId="77777777" w:rsidR="00CA16FD" w:rsidRPr="008E4519" w:rsidRDefault="00CA16FD" w:rsidP="00CA16FD">
      <w:pPr>
        <w:rPr>
          <w:sz w:val="24"/>
          <w:szCs w:val="24"/>
        </w:rPr>
      </w:pPr>
    </w:p>
    <w:p w14:paraId="0A51EDC0" w14:textId="3A7E6731"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9757EC">
        <w:rPr>
          <w:sz w:val="24"/>
          <w:szCs w:val="24"/>
        </w:rPr>
        <w:t xml:space="preserve"> NA</w:t>
      </w:r>
    </w:p>
    <w:p w14:paraId="74F5ECE2" w14:textId="77777777" w:rsidR="009757EC" w:rsidRDefault="009757EC" w:rsidP="009757EC">
      <w:pPr>
        <w:rPr>
          <w:rFonts w:cs="Arial"/>
        </w:rPr>
      </w:pPr>
    </w:p>
    <w:p w14:paraId="06F600F9"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269009A1" w14:textId="77777777" w:rsidR="00BF5F7B" w:rsidRDefault="00BF5F7B" w:rsidP="00BF5F7B"/>
    <w:p w14:paraId="0CA09B1D" w14:textId="77777777" w:rsidR="009757EC" w:rsidRPr="00162E70" w:rsidRDefault="009757EC" w:rsidP="009757EC">
      <w:pPr>
        <w:rPr>
          <w:rFonts w:cs="Arial"/>
        </w:rPr>
      </w:pPr>
      <w:r>
        <w:rPr>
          <w:rFonts w:cs="Arial"/>
        </w:rPr>
        <w:t xml:space="preserve">BB-SOP-0003: ABO Testing Manual </w:t>
      </w:r>
    </w:p>
    <w:p w14:paraId="086B5C70" w14:textId="77777777" w:rsidR="009757EC" w:rsidRPr="00162E70" w:rsidRDefault="009757EC" w:rsidP="009757EC">
      <w:pPr>
        <w:contextualSpacing/>
        <w:rPr>
          <w:rFonts w:cs="Arial"/>
        </w:rPr>
      </w:pPr>
      <w:bookmarkStart w:id="1" w:name="_Hlk119939849"/>
      <w:r>
        <w:rPr>
          <w:rFonts w:cs="Arial"/>
        </w:rPr>
        <w:t xml:space="preserve">BB-POL-0026: Blood Bank Work Organization Policy </w:t>
      </w:r>
    </w:p>
    <w:bookmarkEnd w:id="1"/>
    <w:p w14:paraId="19C5F14F" w14:textId="77777777" w:rsidR="009757EC" w:rsidRPr="00162E70" w:rsidRDefault="009757EC" w:rsidP="009757EC">
      <w:pPr>
        <w:contextualSpacing/>
        <w:rPr>
          <w:rFonts w:cs="Arial"/>
        </w:rPr>
      </w:pPr>
      <w:r>
        <w:rPr>
          <w:rFonts w:cs="Arial"/>
        </w:rPr>
        <w:t xml:space="preserve">BB-POL-0004: </w:t>
      </w:r>
      <w:r w:rsidRPr="00162E70">
        <w:rPr>
          <w:rFonts w:cs="Arial"/>
        </w:rPr>
        <w:t>Grading of Positive and Negative Reaction</w:t>
      </w:r>
      <w:r>
        <w:rPr>
          <w:rFonts w:cs="Arial"/>
        </w:rPr>
        <w:t>s</w:t>
      </w:r>
      <w:r w:rsidRPr="00162E70">
        <w:rPr>
          <w:rFonts w:cs="Arial"/>
        </w:rPr>
        <w:t xml:space="preserve">  </w:t>
      </w:r>
    </w:p>
    <w:p w14:paraId="59C71527" w14:textId="77777777" w:rsidR="009757EC" w:rsidRPr="00162E70" w:rsidRDefault="009757EC" w:rsidP="009757EC">
      <w:pPr>
        <w:contextualSpacing/>
        <w:rPr>
          <w:rFonts w:cs="Arial"/>
        </w:rPr>
      </w:pPr>
      <w:r>
        <w:rPr>
          <w:rFonts w:cs="Arial"/>
        </w:rPr>
        <w:t xml:space="preserve">BB-POL-0052: </w:t>
      </w:r>
      <w:r w:rsidRPr="00162E70">
        <w:rPr>
          <w:rFonts w:cs="Arial"/>
        </w:rPr>
        <w:t xml:space="preserve">Selection of Blood and Blood </w:t>
      </w:r>
      <w:r>
        <w:rPr>
          <w:rFonts w:cs="Arial"/>
        </w:rPr>
        <w:t>Components</w:t>
      </w:r>
    </w:p>
    <w:p w14:paraId="45834E83" w14:textId="77777777" w:rsidR="009757EC" w:rsidRPr="00162E70" w:rsidRDefault="009757EC" w:rsidP="009757EC">
      <w:pPr>
        <w:contextualSpacing/>
        <w:rPr>
          <w:rFonts w:cs="Arial"/>
        </w:rPr>
      </w:pPr>
      <w:r>
        <w:rPr>
          <w:rFonts w:cs="Arial"/>
        </w:rPr>
        <w:t xml:space="preserve">BB-POL-0053: </w:t>
      </w:r>
      <w:r w:rsidRPr="00162E70">
        <w:rPr>
          <w:rFonts w:cs="Arial"/>
        </w:rPr>
        <w:t xml:space="preserve">Specimen Labeling Requirements </w:t>
      </w:r>
      <w:r>
        <w:rPr>
          <w:rFonts w:cs="Arial"/>
        </w:rPr>
        <w:t>and BBID Numbers</w:t>
      </w:r>
    </w:p>
    <w:p w14:paraId="43B22D99" w14:textId="77777777" w:rsidR="009757EC" w:rsidRDefault="009757EC" w:rsidP="009757EC">
      <w:pPr>
        <w:contextualSpacing/>
        <w:rPr>
          <w:rFonts w:cs="Arial"/>
        </w:rPr>
      </w:pPr>
      <w:r>
        <w:rPr>
          <w:rFonts w:cs="Arial"/>
        </w:rPr>
        <w:t>BB-POL-0055: Transplant Testing Protocols</w:t>
      </w:r>
      <w:r w:rsidRPr="00162E70">
        <w:rPr>
          <w:rFonts w:cs="Arial"/>
        </w:rPr>
        <w:t xml:space="preserve">   </w:t>
      </w:r>
    </w:p>
    <w:p w14:paraId="5AA6DBDB" w14:textId="461C388C" w:rsidR="009757EC" w:rsidRPr="009757EC" w:rsidRDefault="009757EC" w:rsidP="009757EC">
      <w:pPr>
        <w:contextualSpacing/>
        <w:rPr>
          <w:rFonts w:cs="Arial"/>
        </w:rPr>
      </w:pPr>
      <w:r w:rsidRPr="009757EC">
        <w:t xml:space="preserve">BB-POL-0064: Daily Quality Control Protocols </w:t>
      </w:r>
    </w:p>
    <w:p w14:paraId="4E4D4B55" w14:textId="6FFE9AD1" w:rsidR="009757EC" w:rsidRPr="009757EC" w:rsidRDefault="009757EC" w:rsidP="009757EC">
      <w:r w:rsidRPr="009757EC">
        <w:t xml:space="preserve">BB-SOP-0063: QC-Daily Quality Control </w:t>
      </w:r>
    </w:p>
    <w:p w14:paraId="5967CD28" w14:textId="064FCF81" w:rsidR="009757EC" w:rsidRPr="00162E70" w:rsidRDefault="009757EC" w:rsidP="009757EC">
      <w:pPr>
        <w:contextualSpacing/>
        <w:rPr>
          <w:rFonts w:cs="Arial"/>
        </w:rPr>
      </w:pPr>
    </w:p>
    <w:p w14:paraId="06B4D6C2" w14:textId="77777777" w:rsidR="00BF5F7B" w:rsidRPr="00BF5F7B" w:rsidRDefault="00BF5F7B" w:rsidP="00BF5F7B"/>
    <w:p w14:paraId="629F7DBB" w14:textId="77777777" w:rsidR="00A7748A" w:rsidRDefault="00A7748A" w:rsidP="00887AE0">
      <w:pPr>
        <w:pStyle w:val="Heading1"/>
      </w:pPr>
      <w:r>
        <w:t>Revision Dates</w:t>
      </w:r>
      <w:r w:rsidR="008E4519">
        <w:t>: Review Change Summary as R</w:t>
      </w:r>
      <w:r w:rsidR="001F0047">
        <w:t>epresented in Title 21.</w:t>
      </w:r>
    </w:p>
    <w:p w14:paraId="1BA7640D" w14:textId="77777777" w:rsidR="00BF5F7B" w:rsidRDefault="00BF5F7B" w:rsidP="00BF5F7B"/>
    <w:p w14:paraId="7FB5F686" w14:textId="73C4906B" w:rsidR="009757EC" w:rsidRDefault="009757EC">
      <w:r>
        <w:br w:type="page"/>
      </w:r>
    </w:p>
    <w:p w14:paraId="349D41FF" w14:textId="77777777" w:rsidR="009757EC" w:rsidRPr="00880EE3" w:rsidRDefault="009757EC" w:rsidP="009757EC">
      <w:pPr>
        <w:rPr>
          <w:rFonts w:ascii="Times New Roman" w:hAnsi="Times New Roman"/>
          <w:b/>
          <w:sz w:val="24"/>
        </w:rPr>
      </w:pPr>
      <w:r w:rsidRPr="00880EE3">
        <w:rPr>
          <w:rFonts w:ascii="Times New Roman" w:hAnsi="Times New Roman"/>
          <w:b/>
          <w:sz w:val="24"/>
        </w:rPr>
        <w:lastRenderedPageBreak/>
        <w:t>Attachment 1:  ABO and Rh(D) Frequencies</w:t>
      </w:r>
    </w:p>
    <w:p w14:paraId="0FF9A683" w14:textId="77777777" w:rsidR="009757EC" w:rsidRPr="00880EE3" w:rsidRDefault="009757EC" w:rsidP="009757EC">
      <w:pPr>
        <w:rPr>
          <w:rFonts w:ascii="Times New Roman" w:hAnsi="Times New Roman"/>
          <w:b/>
          <w:sz w:val="24"/>
        </w:rPr>
      </w:pPr>
    </w:p>
    <w:tbl>
      <w:tblPr>
        <w:tblStyle w:val="TableGrid"/>
        <w:tblW w:w="0" w:type="auto"/>
        <w:jc w:val="center"/>
        <w:tblLook w:val="04A0" w:firstRow="1" w:lastRow="0" w:firstColumn="1" w:lastColumn="0" w:noHBand="0" w:noVBand="1"/>
      </w:tblPr>
      <w:tblGrid>
        <w:gridCol w:w="1834"/>
        <w:gridCol w:w="1530"/>
        <w:gridCol w:w="1303"/>
        <w:gridCol w:w="1397"/>
        <w:gridCol w:w="2098"/>
      </w:tblGrid>
      <w:tr w:rsidR="009757EC" w:rsidRPr="00880EE3" w14:paraId="76625BD4" w14:textId="77777777" w:rsidTr="001D6AB2">
        <w:trPr>
          <w:trHeight w:val="530"/>
          <w:jc w:val="center"/>
        </w:trPr>
        <w:tc>
          <w:tcPr>
            <w:tcW w:w="8162" w:type="dxa"/>
            <w:gridSpan w:val="5"/>
            <w:tcBorders>
              <w:bottom w:val="single" w:sz="4" w:space="0" w:color="auto"/>
            </w:tcBorders>
            <w:shd w:val="clear" w:color="auto" w:fill="92CDDC"/>
            <w:vAlign w:val="center"/>
          </w:tcPr>
          <w:p w14:paraId="77759F04" w14:textId="77777777" w:rsidR="009757EC" w:rsidRPr="00880EE3" w:rsidRDefault="009757EC" w:rsidP="001D6AB2">
            <w:pPr>
              <w:spacing w:line="276" w:lineRule="auto"/>
              <w:ind w:left="1080" w:right="720"/>
              <w:jc w:val="center"/>
              <w:rPr>
                <w:rFonts w:ascii="Times New Roman" w:eastAsia="Calibri" w:hAnsi="Times New Roman"/>
                <w:b/>
                <w:szCs w:val="22"/>
              </w:rPr>
            </w:pPr>
            <w:proofErr w:type="gramStart"/>
            <w:r w:rsidRPr="00880EE3">
              <w:rPr>
                <w:rFonts w:ascii="Times New Roman" w:eastAsia="Calibri" w:hAnsi="Times New Roman"/>
                <w:b/>
                <w:szCs w:val="22"/>
              </w:rPr>
              <w:t>ABO  (</w:t>
            </w:r>
            <w:proofErr w:type="gramEnd"/>
            <w:r w:rsidRPr="00880EE3">
              <w:rPr>
                <w:rFonts w:ascii="Times New Roman" w:eastAsia="Calibri" w:hAnsi="Times New Roman"/>
                <w:b/>
                <w:szCs w:val="22"/>
              </w:rPr>
              <w:t>% Occurrence)</w:t>
            </w:r>
          </w:p>
        </w:tc>
      </w:tr>
      <w:tr w:rsidR="009757EC" w:rsidRPr="00880EE3" w14:paraId="66BB2A52" w14:textId="77777777" w:rsidTr="001D6AB2">
        <w:trPr>
          <w:trHeight w:val="530"/>
          <w:jc w:val="center"/>
        </w:trPr>
        <w:tc>
          <w:tcPr>
            <w:tcW w:w="1834" w:type="dxa"/>
            <w:tcBorders>
              <w:bottom w:val="single" w:sz="4" w:space="0" w:color="auto"/>
            </w:tcBorders>
            <w:shd w:val="clear" w:color="auto" w:fill="92CDDC"/>
            <w:vAlign w:val="center"/>
          </w:tcPr>
          <w:p w14:paraId="3669CC20"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Phenotype</w:t>
            </w:r>
          </w:p>
        </w:tc>
        <w:tc>
          <w:tcPr>
            <w:tcW w:w="1530" w:type="dxa"/>
            <w:shd w:val="clear" w:color="auto" w:fill="92CDDC"/>
            <w:vAlign w:val="center"/>
          </w:tcPr>
          <w:p w14:paraId="13C8C810"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Caucasians</w:t>
            </w:r>
          </w:p>
        </w:tc>
        <w:tc>
          <w:tcPr>
            <w:tcW w:w="1303" w:type="dxa"/>
            <w:shd w:val="clear" w:color="auto" w:fill="92CDDC"/>
            <w:vAlign w:val="center"/>
          </w:tcPr>
          <w:p w14:paraId="18AFB886"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Blacks</w:t>
            </w:r>
          </w:p>
        </w:tc>
        <w:tc>
          <w:tcPr>
            <w:tcW w:w="1397" w:type="dxa"/>
            <w:shd w:val="clear" w:color="auto" w:fill="92CDDC"/>
            <w:vAlign w:val="center"/>
          </w:tcPr>
          <w:p w14:paraId="2846B4B0"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Asian</w:t>
            </w:r>
          </w:p>
        </w:tc>
        <w:tc>
          <w:tcPr>
            <w:tcW w:w="2098" w:type="dxa"/>
            <w:shd w:val="clear" w:color="auto" w:fill="92CDDC"/>
            <w:vAlign w:val="center"/>
          </w:tcPr>
          <w:p w14:paraId="3B8E8CC5"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Mexican</w:t>
            </w:r>
          </w:p>
        </w:tc>
      </w:tr>
      <w:tr w:rsidR="009757EC" w:rsidRPr="00880EE3" w14:paraId="72ED322F" w14:textId="77777777" w:rsidTr="001D6AB2">
        <w:trPr>
          <w:trHeight w:val="467"/>
          <w:jc w:val="center"/>
        </w:trPr>
        <w:tc>
          <w:tcPr>
            <w:tcW w:w="1834" w:type="dxa"/>
            <w:shd w:val="clear" w:color="auto" w:fill="92CDDC"/>
            <w:vAlign w:val="center"/>
          </w:tcPr>
          <w:p w14:paraId="355373F1"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w:t>
            </w:r>
            <w:r w:rsidRPr="00880EE3">
              <w:rPr>
                <w:rFonts w:ascii="Times New Roman" w:eastAsia="Calibri" w:hAnsi="Times New Roman"/>
                <w:b/>
                <w:szCs w:val="22"/>
                <w:vertAlign w:val="subscript"/>
              </w:rPr>
              <w:t>1</w:t>
            </w:r>
          </w:p>
        </w:tc>
        <w:tc>
          <w:tcPr>
            <w:tcW w:w="1530" w:type="dxa"/>
            <w:vAlign w:val="center"/>
          </w:tcPr>
          <w:p w14:paraId="5D93AA75"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33</w:t>
            </w:r>
          </w:p>
        </w:tc>
        <w:tc>
          <w:tcPr>
            <w:tcW w:w="1303" w:type="dxa"/>
            <w:vAlign w:val="center"/>
          </w:tcPr>
          <w:p w14:paraId="04FF3668"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19</w:t>
            </w:r>
          </w:p>
        </w:tc>
        <w:tc>
          <w:tcPr>
            <w:tcW w:w="1397" w:type="dxa"/>
            <w:vAlign w:val="center"/>
          </w:tcPr>
          <w:p w14:paraId="4DD6D679"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27</w:t>
            </w:r>
          </w:p>
        </w:tc>
        <w:tc>
          <w:tcPr>
            <w:tcW w:w="2098" w:type="dxa"/>
            <w:vAlign w:val="center"/>
          </w:tcPr>
          <w:p w14:paraId="45EEBD9E"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22</w:t>
            </w:r>
          </w:p>
        </w:tc>
      </w:tr>
      <w:tr w:rsidR="009757EC" w:rsidRPr="00880EE3" w14:paraId="47FAD238" w14:textId="77777777" w:rsidTr="001D6AB2">
        <w:trPr>
          <w:trHeight w:val="440"/>
          <w:jc w:val="center"/>
        </w:trPr>
        <w:tc>
          <w:tcPr>
            <w:tcW w:w="1834" w:type="dxa"/>
            <w:shd w:val="clear" w:color="auto" w:fill="92CDDC"/>
            <w:vAlign w:val="center"/>
          </w:tcPr>
          <w:p w14:paraId="10AB2279"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w:t>
            </w:r>
            <w:r w:rsidRPr="00880EE3">
              <w:rPr>
                <w:rFonts w:ascii="Times New Roman" w:eastAsia="Calibri" w:hAnsi="Times New Roman"/>
                <w:b/>
                <w:szCs w:val="22"/>
                <w:vertAlign w:val="subscript"/>
              </w:rPr>
              <w:t>2</w:t>
            </w:r>
          </w:p>
        </w:tc>
        <w:tc>
          <w:tcPr>
            <w:tcW w:w="1530" w:type="dxa"/>
            <w:vAlign w:val="center"/>
          </w:tcPr>
          <w:p w14:paraId="105636EE"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10</w:t>
            </w:r>
          </w:p>
        </w:tc>
        <w:tc>
          <w:tcPr>
            <w:tcW w:w="1303" w:type="dxa"/>
            <w:vAlign w:val="center"/>
          </w:tcPr>
          <w:p w14:paraId="5685FA10"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8</w:t>
            </w:r>
          </w:p>
        </w:tc>
        <w:tc>
          <w:tcPr>
            <w:tcW w:w="1397" w:type="dxa"/>
            <w:vAlign w:val="center"/>
          </w:tcPr>
          <w:p w14:paraId="6CD71B17"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Rare</w:t>
            </w:r>
          </w:p>
        </w:tc>
        <w:tc>
          <w:tcPr>
            <w:tcW w:w="2098" w:type="dxa"/>
            <w:vAlign w:val="center"/>
          </w:tcPr>
          <w:p w14:paraId="1337350C"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6</w:t>
            </w:r>
          </w:p>
        </w:tc>
      </w:tr>
      <w:tr w:rsidR="009757EC" w:rsidRPr="00880EE3" w14:paraId="238C9B13" w14:textId="77777777" w:rsidTr="001D6AB2">
        <w:trPr>
          <w:trHeight w:val="440"/>
          <w:jc w:val="center"/>
        </w:trPr>
        <w:tc>
          <w:tcPr>
            <w:tcW w:w="1834" w:type="dxa"/>
            <w:shd w:val="clear" w:color="auto" w:fill="92CDDC"/>
            <w:vAlign w:val="center"/>
          </w:tcPr>
          <w:p w14:paraId="7C5F8568"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B</w:t>
            </w:r>
          </w:p>
        </w:tc>
        <w:tc>
          <w:tcPr>
            <w:tcW w:w="1530" w:type="dxa"/>
            <w:vAlign w:val="center"/>
          </w:tcPr>
          <w:p w14:paraId="778DE987"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9</w:t>
            </w:r>
          </w:p>
        </w:tc>
        <w:tc>
          <w:tcPr>
            <w:tcW w:w="1303" w:type="dxa"/>
            <w:vAlign w:val="center"/>
          </w:tcPr>
          <w:p w14:paraId="1A44DEE6"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20</w:t>
            </w:r>
          </w:p>
        </w:tc>
        <w:tc>
          <w:tcPr>
            <w:tcW w:w="1397" w:type="dxa"/>
            <w:vAlign w:val="center"/>
          </w:tcPr>
          <w:p w14:paraId="5F27E4F6"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25</w:t>
            </w:r>
          </w:p>
        </w:tc>
        <w:tc>
          <w:tcPr>
            <w:tcW w:w="2098" w:type="dxa"/>
            <w:vAlign w:val="center"/>
          </w:tcPr>
          <w:p w14:paraId="18878F2E"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13</w:t>
            </w:r>
          </w:p>
        </w:tc>
      </w:tr>
      <w:tr w:rsidR="009757EC" w:rsidRPr="00880EE3" w14:paraId="52C2C0AD" w14:textId="77777777" w:rsidTr="001D6AB2">
        <w:trPr>
          <w:trHeight w:val="440"/>
          <w:jc w:val="center"/>
        </w:trPr>
        <w:tc>
          <w:tcPr>
            <w:tcW w:w="1834" w:type="dxa"/>
            <w:shd w:val="clear" w:color="auto" w:fill="92CDDC"/>
            <w:vAlign w:val="center"/>
          </w:tcPr>
          <w:p w14:paraId="6425E6B1"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O</w:t>
            </w:r>
          </w:p>
        </w:tc>
        <w:tc>
          <w:tcPr>
            <w:tcW w:w="1530" w:type="dxa"/>
            <w:vAlign w:val="center"/>
          </w:tcPr>
          <w:p w14:paraId="1D0FF662"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44</w:t>
            </w:r>
          </w:p>
        </w:tc>
        <w:tc>
          <w:tcPr>
            <w:tcW w:w="1303" w:type="dxa"/>
            <w:vAlign w:val="center"/>
          </w:tcPr>
          <w:p w14:paraId="086BDE87"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49</w:t>
            </w:r>
          </w:p>
        </w:tc>
        <w:tc>
          <w:tcPr>
            <w:tcW w:w="1397" w:type="dxa"/>
            <w:vAlign w:val="center"/>
          </w:tcPr>
          <w:p w14:paraId="2D449B1D"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43</w:t>
            </w:r>
          </w:p>
        </w:tc>
        <w:tc>
          <w:tcPr>
            <w:tcW w:w="2098" w:type="dxa"/>
            <w:vAlign w:val="center"/>
          </w:tcPr>
          <w:p w14:paraId="3BFF789C"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55</w:t>
            </w:r>
          </w:p>
        </w:tc>
      </w:tr>
      <w:tr w:rsidR="009757EC" w:rsidRPr="00880EE3" w14:paraId="60A86247" w14:textId="77777777" w:rsidTr="001D6AB2">
        <w:trPr>
          <w:trHeight w:val="440"/>
          <w:jc w:val="center"/>
        </w:trPr>
        <w:tc>
          <w:tcPr>
            <w:tcW w:w="1834" w:type="dxa"/>
            <w:shd w:val="clear" w:color="auto" w:fill="92CDDC"/>
            <w:vAlign w:val="center"/>
          </w:tcPr>
          <w:p w14:paraId="14669C0B"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w:t>
            </w:r>
            <w:r w:rsidRPr="00880EE3">
              <w:rPr>
                <w:rFonts w:ascii="Times New Roman" w:eastAsia="Calibri" w:hAnsi="Times New Roman"/>
                <w:b/>
                <w:szCs w:val="22"/>
                <w:vertAlign w:val="subscript"/>
              </w:rPr>
              <w:t>1</w:t>
            </w:r>
            <w:r w:rsidRPr="00880EE3">
              <w:rPr>
                <w:rFonts w:ascii="Times New Roman" w:eastAsia="Calibri" w:hAnsi="Times New Roman"/>
                <w:b/>
                <w:szCs w:val="22"/>
              </w:rPr>
              <w:t>B</w:t>
            </w:r>
          </w:p>
        </w:tc>
        <w:tc>
          <w:tcPr>
            <w:tcW w:w="1530" w:type="dxa"/>
            <w:vAlign w:val="center"/>
          </w:tcPr>
          <w:p w14:paraId="3F7D1AC0"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3</w:t>
            </w:r>
          </w:p>
        </w:tc>
        <w:tc>
          <w:tcPr>
            <w:tcW w:w="1303" w:type="dxa"/>
            <w:vAlign w:val="center"/>
          </w:tcPr>
          <w:p w14:paraId="3D781FE7"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3</w:t>
            </w:r>
          </w:p>
        </w:tc>
        <w:tc>
          <w:tcPr>
            <w:tcW w:w="1397" w:type="dxa"/>
            <w:vAlign w:val="center"/>
          </w:tcPr>
          <w:p w14:paraId="446CA6D3"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5</w:t>
            </w:r>
          </w:p>
        </w:tc>
        <w:tc>
          <w:tcPr>
            <w:tcW w:w="2098" w:type="dxa"/>
            <w:vAlign w:val="center"/>
          </w:tcPr>
          <w:p w14:paraId="1748D88D"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4</w:t>
            </w:r>
          </w:p>
        </w:tc>
      </w:tr>
      <w:tr w:rsidR="009757EC" w:rsidRPr="00880EE3" w14:paraId="4EEB225C" w14:textId="77777777" w:rsidTr="001D6AB2">
        <w:trPr>
          <w:trHeight w:val="440"/>
          <w:jc w:val="center"/>
        </w:trPr>
        <w:tc>
          <w:tcPr>
            <w:tcW w:w="1834" w:type="dxa"/>
            <w:tcBorders>
              <w:bottom w:val="single" w:sz="12" w:space="0" w:color="auto"/>
            </w:tcBorders>
            <w:shd w:val="clear" w:color="auto" w:fill="92CDDC"/>
            <w:vAlign w:val="center"/>
          </w:tcPr>
          <w:p w14:paraId="36CF1B74"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w:t>
            </w:r>
            <w:r w:rsidRPr="00880EE3">
              <w:rPr>
                <w:rFonts w:ascii="Times New Roman" w:eastAsia="Calibri" w:hAnsi="Times New Roman"/>
                <w:b/>
                <w:szCs w:val="22"/>
                <w:vertAlign w:val="subscript"/>
              </w:rPr>
              <w:t>2</w:t>
            </w:r>
            <w:r w:rsidRPr="00880EE3">
              <w:rPr>
                <w:rFonts w:ascii="Times New Roman" w:eastAsia="Calibri" w:hAnsi="Times New Roman"/>
                <w:b/>
                <w:szCs w:val="22"/>
              </w:rPr>
              <w:t>B</w:t>
            </w:r>
          </w:p>
        </w:tc>
        <w:tc>
          <w:tcPr>
            <w:tcW w:w="1530" w:type="dxa"/>
            <w:tcBorders>
              <w:bottom w:val="single" w:sz="12" w:space="0" w:color="auto"/>
            </w:tcBorders>
            <w:vAlign w:val="center"/>
          </w:tcPr>
          <w:p w14:paraId="425D0CEE"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1</w:t>
            </w:r>
          </w:p>
        </w:tc>
        <w:tc>
          <w:tcPr>
            <w:tcW w:w="1303" w:type="dxa"/>
            <w:tcBorders>
              <w:bottom w:val="single" w:sz="12" w:space="0" w:color="auto"/>
            </w:tcBorders>
            <w:vAlign w:val="center"/>
          </w:tcPr>
          <w:p w14:paraId="06C5CD7F"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1</w:t>
            </w:r>
          </w:p>
        </w:tc>
        <w:tc>
          <w:tcPr>
            <w:tcW w:w="1397" w:type="dxa"/>
            <w:tcBorders>
              <w:bottom w:val="single" w:sz="12" w:space="0" w:color="auto"/>
            </w:tcBorders>
            <w:vAlign w:val="center"/>
          </w:tcPr>
          <w:p w14:paraId="6D693C1A"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Rare</w:t>
            </w:r>
          </w:p>
        </w:tc>
        <w:tc>
          <w:tcPr>
            <w:tcW w:w="2098" w:type="dxa"/>
            <w:tcBorders>
              <w:bottom w:val="single" w:sz="12" w:space="0" w:color="auto"/>
            </w:tcBorders>
            <w:vAlign w:val="center"/>
          </w:tcPr>
          <w:p w14:paraId="7933AFC5"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Rare</w:t>
            </w:r>
          </w:p>
        </w:tc>
      </w:tr>
      <w:tr w:rsidR="009757EC" w:rsidRPr="00880EE3" w14:paraId="54E7426D" w14:textId="77777777" w:rsidTr="001D6AB2">
        <w:trPr>
          <w:trHeight w:val="440"/>
          <w:jc w:val="center"/>
        </w:trPr>
        <w:tc>
          <w:tcPr>
            <w:tcW w:w="8162" w:type="dxa"/>
            <w:gridSpan w:val="5"/>
            <w:tcBorders>
              <w:top w:val="single" w:sz="12" w:space="0" w:color="auto"/>
            </w:tcBorders>
            <w:shd w:val="clear" w:color="auto" w:fill="92CDDC"/>
            <w:vAlign w:val="center"/>
          </w:tcPr>
          <w:p w14:paraId="2D91FEC3"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Rh (D) (% Occurrence)</w:t>
            </w:r>
          </w:p>
        </w:tc>
      </w:tr>
      <w:tr w:rsidR="009757EC" w:rsidRPr="00880EE3" w14:paraId="4C118D41" w14:textId="77777777" w:rsidTr="001D6AB2">
        <w:trPr>
          <w:trHeight w:val="440"/>
          <w:jc w:val="center"/>
        </w:trPr>
        <w:tc>
          <w:tcPr>
            <w:tcW w:w="1834" w:type="dxa"/>
            <w:shd w:val="clear" w:color="auto" w:fill="92CDDC"/>
            <w:vAlign w:val="center"/>
          </w:tcPr>
          <w:p w14:paraId="46EC234B"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Phenotype</w:t>
            </w:r>
          </w:p>
        </w:tc>
        <w:tc>
          <w:tcPr>
            <w:tcW w:w="1530" w:type="dxa"/>
            <w:shd w:val="clear" w:color="auto" w:fill="92CDDC"/>
            <w:vAlign w:val="center"/>
          </w:tcPr>
          <w:p w14:paraId="6C12C9F6"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Caucasians</w:t>
            </w:r>
          </w:p>
        </w:tc>
        <w:tc>
          <w:tcPr>
            <w:tcW w:w="1303" w:type="dxa"/>
            <w:shd w:val="clear" w:color="auto" w:fill="92CDDC"/>
            <w:vAlign w:val="center"/>
          </w:tcPr>
          <w:p w14:paraId="27DADAC7"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Blacks</w:t>
            </w:r>
          </w:p>
        </w:tc>
        <w:tc>
          <w:tcPr>
            <w:tcW w:w="1397" w:type="dxa"/>
            <w:shd w:val="clear" w:color="auto" w:fill="92CDDC"/>
            <w:vAlign w:val="center"/>
          </w:tcPr>
          <w:p w14:paraId="1207DA3D"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Asian</w:t>
            </w:r>
          </w:p>
        </w:tc>
        <w:tc>
          <w:tcPr>
            <w:tcW w:w="2098" w:type="dxa"/>
            <w:shd w:val="clear" w:color="auto" w:fill="92CDDC"/>
            <w:vAlign w:val="center"/>
          </w:tcPr>
          <w:p w14:paraId="524C16BF"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Native American</w:t>
            </w:r>
          </w:p>
        </w:tc>
      </w:tr>
      <w:tr w:rsidR="009757EC" w:rsidRPr="00880EE3" w14:paraId="4D5D7A52" w14:textId="77777777" w:rsidTr="001D6AB2">
        <w:trPr>
          <w:trHeight w:val="467"/>
          <w:jc w:val="center"/>
        </w:trPr>
        <w:tc>
          <w:tcPr>
            <w:tcW w:w="1834" w:type="dxa"/>
            <w:shd w:val="clear" w:color="auto" w:fill="92CDDC"/>
            <w:vAlign w:val="center"/>
          </w:tcPr>
          <w:p w14:paraId="5864D7B8"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D</w:t>
            </w:r>
          </w:p>
        </w:tc>
        <w:tc>
          <w:tcPr>
            <w:tcW w:w="1530" w:type="dxa"/>
            <w:vAlign w:val="center"/>
          </w:tcPr>
          <w:p w14:paraId="2FB49745"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85</w:t>
            </w:r>
          </w:p>
        </w:tc>
        <w:tc>
          <w:tcPr>
            <w:tcW w:w="1303" w:type="dxa"/>
            <w:vAlign w:val="center"/>
          </w:tcPr>
          <w:p w14:paraId="3E1BFB59"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92</w:t>
            </w:r>
          </w:p>
        </w:tc>
        <w:tc>
          <w:tcPr>
            <w:tcW w:w="1397" w:type="dxa"/>
            <w:vAlign w:val="center"/>
          </w:tcPr>
          <w:p w14:paraId="52865189"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99</w:t>
            </w:r>
          </w:p>
        </w:tc>
        <w:tc>
          <w:tcPr>
            <w:tcW w:w="2098" w:type="dxa"/>
            <w:vAlign w:val="center"/>
          </w:tcPr>
          <w:p w14:paraId="05F2C433"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99</w:t>
            </w:r>
          </w:p>
        </w:tc>
      </w:tr>
    </w:tbl>
    <w:p w14:paraId="162A728F" w14:textId="77777777" w:rsidR="009757EC" w:rsidRPr="00880EE3" w:rsidRDefault="009757EC" w:rsidP="009757EC">
      <w:pPr>
        <w:rPr>
          <w:rFonts w:ascii="Times New Roman" w:hAnsi="Times New Roman"/>
          <w:b/>
          <w:sz w:val="24"/>
        </w:rPr>
      </w:pPr>
    </w:p>
    <w:p w14:paraId="75799876" w14:textId="77777777" w:rsidR="009757EC" w:rsidRPr="00880EE3" w:rsidRDefault="009757EC" w:rsidP="009757EC">
      <w:pPr>
        <w:rPr>
          <w:rFonts w:ascii="Times New Roman" w:hAnsi="Times New Roman"/>
          <w:b/>
          <w:sz w:val="24"/>
        </w:rPr>
      </w:pPr>
    </w:p>
    <w:p w14:paraId="54DACFC4" w14:textId="77777777" w:rsidR="009757EC" w:rsidRPr="00880EE3" w:rsidRDefault="009757EC" w:rsidP="009757EC">
      <w:pPr>
        <w:rPr>
          <w:rFonts w:ascii="Times New Roman" w:hAnsi="Times New Roman"/>
          <w:b/>
          <w:sz w:val="24"/>
        </w:rPr>
      </w:pPr>
    </w:p>
    <w:p w14:paraId="6961776E" w14:textId="77777777" w:rsidR="009757EC" w:rsidRPr="00880EE3" w:rsidRDefault="009757EC" w:rsidP="009757EC">
      <w:pPr>
        <w:rPr>
          <w:rFonts w:ascii="Times New Roman" w:hAnsi="Times New Roman"/>
          <w:b/>
          <w:sz w:val="24"/>
        </w:rPr>
      </w:pPr>
    </w:p>
    <w:p w14:paraId="5B2FA002" w14:textId="77777777" w:rsidR="009757EC" w:rsidRPr="00880EE3" w:rsidRDefault="009757EC" w:rsidP="009757EC">
      <w:pPr>
        <w:rPr>
          <w:rFonts w:ascii="Times New Roman" w:hAnsi="Times New Roman"/>
          <w:b/>
          <w:sz w:val="24"/>
        </w:rPr>
      </w:pPr>
    </w:p>
    <w:p w14:paraId="4D1A5FE4" w14:textId="77777777" w:rsidR="009757EC" w:rsidRPr="00880EE3" w:rsidRDefault="009757EC" w:rsidP="009757EC">
      <w:pPr>
        <w:rPr>
          <w:rFonts w:ascii="Times New Roman" w:hAnsi="Times New Roman"/>
          <w:b/>
          <w:sz w:val="24"/>
        </w:rPr>
      </w:pPr>
    </w:p>
    <w:p w14:paraId="07DD8EA4" w14:textId="77777777" w:rsidR="009757EC" w:rsidRPr="00880EE3" w:rsidRDefault="009757EC" w:rsidP="009757EC">
      <w:pPr>
        <w:rPr>
          <w:rFonts w:ascii="Times New Roman" w:hAnsi="Times New Roman"/>
          <w:b/>
          <w:sz w:val="24"/>
        </w:rPr>
      </w:pPr>
    </w:p>
    <w:p w14:paraId="59B5D0C4" w14:textId="77777777" w:rsidR="009757EC" w:rsidRPr="00880EE3" w:rsidRDefault="009757EC" w:rsidP="009757EC">
      <w:pPr>
        <w:rPr>
          <w:rFonts w:ascii="Times New Roman" w:hAnsi="Times New Roman"/>
          <w:b/>
          <w:sz w:val="24"/>
        </w:rPr>
      </w:pPr>
    </w:p>
    <w:p w14:paraId="2F16C8F8" w14:textId="77777777" w:rsidR="009757EC" w:rsidRPr="00880EE3" w:rsidRDefault="009757EC" w:rsidP="009757EC">
      <w:pPr>
        <w:rPr>
          <w:rFonts w:ascii="Times New Roman" w:hAnsi="Times New Roman"/>
          <w:b/>
          <w:sz w:val="24"/>
        </w:rPr>
      </w:pPr>
    </w:p>
    <w:p w14:paraId="18289CCD" w14:textId="77777777" w:rsidR="009757EC" w:rsidRPr="00880EE3" w:rsidRDefault="009757EC" w:rsidP="009757EC">
      <w:pPr>
        <w:rPr>
          <w:rFonts w:ascii="Times New Roman" w:hAnsi="Times New Roman"/>
          <w:b/>
          <w:sz w:val="24"/>
        </w:rPr>
      </w:pPr>
    </w:p>
    <w:p w14:paraId="69141B9E" w14:textId="77777777" w:rsidR="009757EC" w:rsidRPr="00880EE3" w:rsidRDefault="009757EC" w:rsidP="009757EC">
      <w:pPr>
        <w:rPr>
          <w:rFonts w:ascii="Times New Roman" w:hAnsi="Times New Roman"/>
          <w:b/>
          <w:sz w:val="24"/>
        </w:rPr>
      </w:pPr>
    </w:p>
    <w:p w14:paraId="4374709D" w14:textId="77777777" w:rsidR="009757EC" w:rsidRPr="00880EE3" w:rsidRDefault="009757EC" w:rsidP="009757EC">
      <w:pPr>
        <w:rPr>
          <w:rFonts w:ascii="Times New Roman" w:hAnsi="Times New Roman"/>
          <w:b/>
          <w:sz w:val="24"/>
        </w:rPr>
      </w:pPr>
    </w:p>
    <w:p w14:paraId="6511064F" w14:textId="77777777" w:rsidR="009757EC" w:rsidRPr="00880EE3" w:rsidRDefault="009757EC" w:rsidP="009757EC">
      <w:pPr>
        <w:rPr>
          <w:rFonts w:ascii="Times New Roman" w:hAnsi="Times New Roman"/>
          <w:b/>
          <w:sz w:val="24"/>
        </w:rPr>
      </w:pPr>
    </w:p>
    <w:p w14:paraId="592BE548" w14:textId="77777777" w:rsidR="009757EC" w:rsidRPr="00880EE3" w:rsidRDefault="009757EC" w:rsidP="009757EC">
      <w:pPr>
        <w:rPr>
          <w:rFonts w:ascii="Times New Roman" w:hAnsi="Times New Roman"/>
          <w:b/>
          <w:sz w:val="24"/>
        </w:rPr>
      </w:pPr>
    </w:p>
    <w:p w14:paraId="0407DA2B" w14:textId="77777777" w:rsidR="009757EC" w:rsidRPr="00880EE3" w:rsidRDefault="009757EC" w:rsidP="009757EC">
      <w:pPr>
        <w:rPr>
          <w:rFonts w:ascii="Times New Roman" w:hAnsi="Times New Roman"/>
          <w:b/>
          <w:sz w:val="24"/>
        </w:rPr>
      </w:pPr>
    </w:p>
    <w:p w14:paraId="3C496363" w14:textId="77777777" w:rsidR="009757EC" w:rsidRPr="00880EE3" w:rsidRDefault="009757EC" w:rsidP="009757EC">
      <w:pPr>
        <w:rPr>
          <w:rFonts w:ascii="Times New Roman" w:hAnsi="Times New Roman"/>
          <w:b/>
          <w:sz w:val="24"/>
        </w:rPr>
      </w:pPr>
    </w:p>
    <w:p w14:paraId="6676968B" w14:textId="77777777" w:rsidR="009757EC" w:rsidRPr="00880EE3" w:rsidRDefault="009757EC" w:rsidP="009757EC">
      <w:pPr>
        <w:rPr>
          <w:rFonts w:ascii="Times New Roman" w:hAnsi="Times New Roman"/>
          <w:b/>
          <w:sz w:val="24"/>
        </w:rPr>
      </w:pPr>
    </w:p>
    <w:p w14:paraId="6E7A3A92" w14:textId="77777777" w:rsidR="009757EC" w:rsidRPr="00880EE3" w:rsidRDefault="009757EC" w:rsidP="009757EC">
      <w:pPr>
        <w:rPr>
          <w:rFonts w:ascii="Times New Roman" w:hAnsi="Times New Roman"/>
          <w:b/>
          <w:sz w:val="24"/>
        </w:rPr>
      </w:pPr>
    </w:p>
    <w:p w14:paraId="6225D857" w14:textId="77777777" w:rsidR="009757EC" w:rsidRPr="00880EE3" w:rsidRDefault="009757EC" w:rsidP="009757EC">
      <w:pPr>
        <w:rPr>
          <w:rFonts w:ascii="Times New Roman" w:hAnsi="Times New Roman"/>
          <w:b/>
          <w:sz w:val="24"/>
        </w:rPr>
      </w:pPr>
    </w:p>
    <w:p w14:paraId="60E9719F" w14:textId="77777777" w:rsidR="009757EC" w:rsidRPr="00880EE3" w:rsidRDefault="009757EC" w:rsidP="009757EC">
      <w:pPr>
        <w:rPr>
          <w:rFonts w:ascii="Times New Roman" w:hAnsi="Times New Roman"/>
          <w:b/>
          <w:sz w:val="24"/>
        </w:rPr>
      </w:pPr>
    </w:p>
    <w:p w14:paraId="76B8CFCD" w14:textId="77777777" w:rsidR="009757EC" w:rsidRPr="00880EE3" w:rsidRDefault="009757EC" w:rsidP="009757EC">
      <w:pPr>
        <w:rPr>
          <w:rFonts w:ascii="Times New Roman" w:hAnsi="Times New Roman"/>
          <w:b/>
          <w:sz w:val="24"/>
        </w:rPr>
      </w:pPr>
    </w:p>
    <w:p w14:paraId="2B08F305" w14:textId="77777777" w:rsidR="009757EC" w:rsidRPr="00880EE3" w:rsidRDefault="009757EC" w:rsidP="009757EC">
      <w:pPr>
        <w:rPr>
          <w:rFonts w:ascii="Times New Roman" w:hAnsi="Times New Roman"/>
          <w:b/>
          <w:sz w:val="24"/>
        </w:rPr>
      </w:pPr>
    </w:p>
    <w:p w14:paraId="115FD0EC" w14:textId="77777777" w:rsidR="009757EC" w:rsidRPr="00880EE3" w:rsidRDefault="009757EC" w:rsidP="009757EC">
      <w:pPr>
        <w:rPr>
          <w:rFonts w:ascii="Times New Roman" w:hAnsi="Times New Roman"/>
          <w:b/>
          <w:sz w:val="24"/>
        </w:rPr>
      </w:pPr>
    </w:p>
    <w:p w14:paraId="23DEB9DD" w14:textId="77777777" w:rsidR="009757EC" w:rsidRPr="00880EE3" w:rsidRDefault="009757EC" w:rsidP="009757EC">
      <w:pPr>
        <w:rPr>
          <w:rFonts w:ascii="Times New Roman" w:hAnsi="Times New Roman"/>
          <w:b/>
          <w:sz w:val="24"/>
        </w:rPr>
      </w:pPr>
    </w:p>
    <w:p w14:paraId="328D1BBE" w14:textId="77777777" w:rsidR="009757EC" w:rsidRPr="00880EE3" w:rsidRDefault="009757EC" w:rsidP="009757EC">
      <w:pPr>
        <w:rPr>
          <w:rFonts w:ascii="Times New Roman" w:hAnsi="Times New Roman"/>
          <w:b/>
          <w:sz w:val="24"/>
        </w:rPr>
      </w:pPr>
    </w:p>
    <w:p w14:paraId="6A6E144C" w14:textId="77777777" w:rsidR="009757EC" w:rsidRPr="00880EE3" w:rsidRDefault="009757EC" w:rsidP="009757EC">
      <w:pPr>
        <w:rPr>
          <w:rFonts w:ascii="Times New Roman" w:hAnsi="Times New Roman"/>
          <w:b/>
          <w:sz w:val="24"/>
        </w:rPr>
      </w:pPr>
    </w:p>
    <w:p w14:paraId="1C0DA45E" w14:textId="77777777" w:rsidR="009757EC" w:rsidRPr="00880EE3" w:rsidRDefault="009757EC" w:rsidP="009757EC">
      <w:pPr>
        <w:rPr>
          <w:rFonts w:ascii="Times New Roman" w:hAnsi="Times New Roman"/>
          <w:b/>
          <w:sz w:val="24"/>
        </w:rPr>
      </w:pPr>
      <w:r w:rsidRPr="00880EE3">
        <w:rPr>
          <w:rFonts w:ascii="Times New Roman" w:hAnsi="Times New Roman"/>
          <w:b/>
          <w:sz w:val="24"/>
        </w:rPr>
        <w:lastRenderedPageBreak/>
        <w:t>Attachment 2: Interpretation of ABO Results</w:t>
      </w:r>
    </w:p>
    <w:p w14:paraId="52676E2F" w14:textId="77777777" w:rsidR="009757EC" w:rsidRPr="00880EE3" w:rsidRDefault="009757EC" w:rsidP="009757EC">
      <w:pPr>
        <w:rPr>
          <w:rFonts w:ascii="Times New Roman" w:hAnsi="Times New Roman"/>
          <w:b/>
          <w:sz w:val="24"/>
        </w:rPr>
      </w:pPr>
    </w:p>
    <w:tbl>
      <w:tblPr>
        <w:tblStyle w:val="TableGrid"/>
        <w:tblW w:w="0" w:type="auto"/>
        <w:tblInd w:w="1350" w:type="dxa"/>
        <w:tblLayout w:type="fixed"/>
        <w:tblLook w:val="04A0" w:firstRow="1" w:lastRow="0" w:firstColumn="1" w:lastColumn="0" w:noHBand="0" w:noVBand="1"/>
      </w:tblPr>
      <w:tblGrid>
        <w:gridCol w:w="1098"/>
        <w:gridCol w:w="990"/>
        <w:gridCol w:w="990"/>
        <w:gridCol w:w="1260"/>
        <w:gridCol w:w="1260"/>
        <w:gridCol w:w="1440"/>
        <w:gridCol w:w="1080"/>
      </w:tblGrid>
      <w:tr w:rsidR="009757EC" w:rsidRPr="00880EE3" w14:paraId="19070F02" w14:textId="77777777" w:rsidTr="001D6AB2">
        <w:tc>
          <w:tcPr>
            <w:tcW w:w="3078" w:type="dxa"/>
            <w:gridSpan w:val="3"/>
            <w:tcBorders>
              <w:top w:val="single" w:sz="12" w:space="0" w:color="auto"/>
              <w:left w:val="single" w:sz="12" w:space="0" w:color="auto"/>
              <w:bottom w:val="single" w:sz="12" w:space="0" w:color="auto"/>
            </w:tcBorders>
            <w:shd w:val="clear" w:color="auto" w:fill="92CDDC"/>
            <w:vAlign w:val="center"/>
          </w:tcPr>
          <w:p w14:paraId="64FAD837" w14:textId="77777777" w:rsidR="009757EC" w:rsidRPr="00880EE3" w:rsidRDefault="009757EC" w:rsidP="001D6AB2">
            <w:pPr>
              <w:spacing w:before="120"/>
              <w:jc w:val="center"/>
              <w:rPr>
                <w:rFonts w:ascii="Times New Roman" w:eastAsia="Calibri" w:hAnsi="Times New Roman"/>
                <w:b/>
                <w:szCs w:val="22"/>
              </w:rPr>
            </w:pPr>
            <w:r w:rsidRPr="00880EE3">
              <w:rPr>
                <w:rFonts w:ascii="Times New Roman" w:eastAsia="Calibri" w:hAnsi="Times New Roman"/>
                <w:b/>
                <w:szCs w:val="22"/>
              </w:rPr>
              <w:t>Reactions with Red Cells:</w:t>
            </w:r>
          </w:p>
          <w:p w14:paraId="06459957" w14:textId="77777777" w:rsidR="009757EC" w:rsidRPr="00880EE3" w:rsidRDefault="009757EC" w:rsidP="001D6AB2">
            <w:pPr>
              <w:spacing w:before="120" w:after="120"/>
              <w:jc w:val="center"/>
              <w:rPr>
                <w:rFonts w:ascii="Times New Roman" w:eastAsia="Calibri" w:hAnsi="Times New Roman"/>
                <w:b/>
                <w:szCs w:val="22"/>
              </w:rPr>
            </w:pPr>
            <w:r w:rsidRPr="00880EE3">
              <w:rPr>
                <w:rFonts w:ascii="Times New Roman" w:eastAsia="Calibri" w:hAnsi="Times New Roman"/>
                <w:b/>
                <w:szCs w:val="22"/>
              </w:rPr>
              <w:t>Forward Type</w:t>
            </w:r>
          </w:p>
        </w:tc>
        <w:tc>
          <w:tcPr>
            <w:tcW w:w="2520" w:type="dxa"/>
            <w:gridSpan w:val="2"/>
            <w:tcBorders>
              <w:top w:val="single" w:sz="12" w:space="0" w:color="auto"/>
              <w:bottom w:val="single" w:sz="12" w:space="0" w:color="auto"/>
            </w:tcBorders>
            <w:shd w:val="clear" w:color="auto" w:fill="E5B8B7"/>
            <w:vAlign w:val="center"/>
          </w:tcPr>
          <w:p w14:paraId="37184C8A" w14:textId="77777777" w:rsidR="009757EC" w:rsidRPr="00880EE3" w:rsidRDefault="009757EC" w:rsidP="001D6AB2">
            <w:pPr>
              <w:spacing w:before="120" w:after="120"/>
              <w:jc w:val="center"/>
              <w:rPr>
                <w:rFonts w:ascii="Times New Roman" w:eastAsia="Calibri" w:hAnsi="Times New Roman"/>
                <w:b/>
                <w:szCs w:val="22"/>
              </w:rPr>
            </w:pPr>
            <w:r w:rsidRPr="00880EE3">
              <w:rPr>
                <w:rFonts w:ascii="Times New Roman" w:eastAsia="Calibri" w:hAnsi="Times New Roman"/>
                <w:b/>
                <w:szCs w:val="22"/>
              </w:rPr>
              <w:t xml:space="preserve">Reactions with Plasma: </w:t>
            </w:r>
          </w:p>
          <w:p w14:paraId="3A3D0ADF" w14:textId="77777777" w:rsidR="009757EC" w:rsidRPr="00880EE3" w:rsidRDefault="009757EC" w:rsidP="001D6AB2">
            <w:pPr>
              <w:spacing w:before="120" w:after="120"/>
              <w:jc w:val="center"/>
              <w:rPr>
                <w:rFonts w:ascii="Times New Roman" w:eastAsia="Calibri" w:hAnsi="Times New Roman"/>
                <w:b/>
                <w:szCs w:val="22"/>
              </w:rPr>
            </w:pPr>
            <w:r w:rsidRPr="00880EE3">
              <w:rPr>
                <w:rFonts w:ascii="Times New Roman" w:eastAsia="Calibri" w:hAnsi="Times New Roman"/>
                <w:b/>
                <w:szCs w:val="22"/>
              </w:rPr>
              <w:t>Reverse Type</w:t>
            </w:r>
            <w:r w:rsidRPr="00880EE3">
              <w:rPr>
                <w:rFonts w:ascii="Times New Roman" w:eastAsia="Calibri" w:hAnsi="Times New Roman"/>
                <w:b/>
                <w:color w:val="FF0000"/>
                <w:szCs w:val="22"/>
              </w:rPr>
              <w:t>**</w:t>
            </w:r>
          </w:p>
        </w:tc>
        <w:tc>
          <w:tcPr>
            <w:tcW w:w="2520" w:type="dxa"/>
            <w:gridSpan w:val="2"/>
            <w:vMerge w:val="restart"/>
            <w:tcBorders>
              <w:top w:val="single" w:sz="12" w:space="0" w:color="auto"/>
              <w:bottom w:val="single" w:sz="12" w:space="0" w:color="auto"/>
              <w:right w:val="single" w:sz="12" w:space="0" w:color="auto"/>
            </w:tcBorders>
            <w:vAlign w:val="center"/>
          </w:tcPr>
          <w:p w14:paraId="52D6E474" w14:textId="77777777" w:rsidR="009757EC" w:rsidRPr="00880EE3" w:rsidRDefault="009757EC" w:rsidP="001D6AB2">
            <w:pPr>
              <w:spacing w:line="276" w:lineRule="auto"/>
              <w:jc w:val="center"/>
              <w:rPr>
                <w:rFonts w:ascii="Times New Roman" w:eastAsia="Calibri" w:hAnsi="Times New Roman"/>
                <w:b/>
                <w:szCs w:val="22"/>
              </w:rPr>
            </w:pPr>
            <w:r w:rsidRPr="00880EE3">
              <w:rPr>
                <w:rFonts w:ascii="Times New Roman" w:eastAsia="Calibri" w:hAnsi="Times New Roman"/>
                <w:b/>
                <w:szCs w:val="22"/>
              </w:rPr>
              <w:t>ABO Interpretation</w:t>
            </w:r>
          </w:p>
        </w:tc>
      </w:tr>
      <w:tr w:rsidR="009757EC" w:rsidRPr="00880EE3" w14:paraId="79737A32" w14:textId="77777777" w:rsidTr="001D6AB2">
        <w:tc>
          <w:tcPr>
            <w:tcW w:w="1098" w:type="dxa"/>
            <w:tcBorders>
              <w:top w:val="single" w:sz="12" w:space="0" w:color="auto"/>
              <w:left w:val="single" w:sz="12" w:space="0" w:color="auto"/>
              <w:bottom w:val="single" w:sz="12" w:space="0" w:color="auto"/>
            </w:tcBorders>
            <w:shd w:val="clear" w:color="auto" w:fill="92CDDC"/>
            <w:vAlign w:val="center"/>
          </w:tcPr>
          <w:p w14:paraId="3ED78389"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Anti-A</w:t>
            </w:r>
          </w:p>
        </w:tc>
        <w:tc>
          <w:tcPr>
            <w:tcW w:w="990" w:type="dxa"/>
            <w:tcBorders>
              <w:top w:val="single" w:sz="12" w:space="0" w:color="auto"/>
              <w:bottom w:val="single" w:sz="12" w:space="0" w:color="auto"/>
            </w:tcBorders>
            <w:shd w:val="clear" w:color="auto" w:fill="92CDDC"/>
            <w:vAlign w:val="center"/>
          </w:tcPr>
          <w:p w14:paraId="6CDE075E"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Anti-B</w:t>
            </w:r>
          </w:p>
        </w:tc>
        <w:tc>
          <w:tcPr>
            <w:tcW w:w="990" w:type="dxa"/>
            <w:tcBorders>
              <w:top w:val="single" w:sz="12" w:space="0" w:color="auto"/>
              <w:bottom w:val="single" w:sz="12" w:space="0" w:color="auto"/>
            </w:tcBorders>
            <w:shd w:val="clear" w:color="auto" w:fill="92CDDC"/>
            <w:vAlign w:val="center"/>
          </w:tcPr>
          <w:p w14:paraId="1CCD90DE"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SC</w:t>
            </w:r>
          </w:p>
        </w:tc>
        <w:tc>
          <w:tcPr>
            <w:tcW w:w="1260" w:type="dxa"/>
            <w:tcBorders>
              <w:top w:val="single" w:sz="12" w:space="0" w:color="auto"/>
              <w:bottom w:val="single" w:sz="12" w:space="0" w:color="auto"/>
            </w:tcBorders>
            <w:shd w:val="clear" w:color="auto" w:fill="E5B8B7"/>
            <w:vAlign w:val="center"/>
          </w:tcPr>
          <w:p w14:paraId="153B67E6"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A1 cells</w:t>
            </w:r>
          </w:p>
        </w:tc>
        <w:tc>
          <w:tcPr>
            <w:tcW w:w="1260" w:type="dxa"/>
            <w:tcBorders>
              <w:top w:val="single" w:sz="12" w:space="0" w:color="auto"/>
              <w:bottom w:val="single" w:sz="12" w:space="0" w:color="auto"/>
            </w:tcBorders>
            <w:shd w:val="clear" w:color="auto" w:fill="E5B8B7"/>
            <w:vAlign w:val="center"/>
          </w:tcPr>
          <w:p w14:paraId="230D8E77"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B cells</w:t>
            </w:r>
          </w:p>
        </w:tc>
        <w:tc>
          <w:tcPr>
            <w:tcW w:w="2520" w:type="dxa"/>
            <w:gridSpan w:val="2"/>
            <w:vMerge/>
            <w:tcBorders>
              <w:top w:val="single" w:sz="12" w:space="0" w:color="auto"/>
              <w:bottom w:val="single" w:sz="12" w:space="0" w:color="auto"/>
            </w:tcBorders>
            <w:vAlign w:val="center"/>
          </w:tcPr>
          <w:p w14:paraId="5A1F2FA4" w14:textId="77777777" w:rsidR="009757EC" w:rsidRPr="00880EE3" w:rsidRDefault="009757EC" w:rsidP="001D6AB2">
            <w:pPr>
              <w:spacing w:line="276" w:lineRule="auto"/>
              <w:jc w:val="center"/>
              <w:rPr>
                <w:rFonts w:ascii="Times New Roman" w:eastAsia="Calibri" w:hAnsi="Times New Roman"/>
                <w:b/>
                <w:szCs w:val="22"/>
              </w:rPr>
            </w:pPr>
          </w:p>
        </w:tc>
      </w:tr>
      <w:tr w:rsidR="009757EC" w:rsidRPr="00880EE3" w14:paraId="73320ECD" w14:textId="77777777" w:rsidTr="001D6AB2">
        <w:tc>
          <w:tcPr>
            <w:tcW w:w="1098" w:type="dxa"/>
            <w:tcBorders>
              <w:top w:val="single" w:sz="12" w:space="0" w:color="auto"/>
              <w:left w:val="single" w:sz="12" w:space="0" w:color="auto"/>
              <w:bottom w:val="single" w:sz="12" w:space="0" w:color="auto"/>
              <w:right w:val="single" w:sz="6" w:space="0" w:color="auto"/>
            </w:tcBorders>
            <w:shd w:val="clear" w:color="auto" w:fill="DAEEF3"/>
            <w:vAlign w:val="center"/>
          </w:tcPr>
          <w:p w14:paraId="5E23C54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1D540B0A"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3C3834BB"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ND</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534BC951"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1D770B0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440" w:type="dxa"/>
            <w:tcBorders>
              <w:top w:val="single" w:sz="12" w:space="0" w:color="auto"/>
              <w:left w:val="single" w:sz="6" w:space="0" w:color="auto"/>
              <w:bottom w:val="single" w:sz="12" w:space="0" w:color="auto"/>
              <w:right w:val="single" w:sz="12" w:space="0" w:color="auto"/>
            </w:tcBorders>
            <w:vAlign w:val="center"/>
          </w:tcPr>
          <w:p w14:paraId="7AEF0D3E"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A</w:t>
            </w:r>
          </w:p>
        </w:tc>
        <w:tc>
          <w:tcPr>
            <w:tcW w:w="1080" w:type="dxa"/>
            <w:vMerge w:val="restart"/>
            <w:tcBorders>
              <w:top w:val="single" w:sz="12" w:space="0" w:color="auto"/>
              <w:left w:val="single" w:sz="6" w:space="0" w:color="auto"/>
              <w:bottom w:val="single" w:sz="12" w:space="0" w:color="auto"/>
              <w:right w:val="single" w:sz="12" w:space="0" w:color="auto"/>
            </w:tcBorders>
            <w:textDirection w:val="tbRl"/>
          </w:tcPr>
          <w:p w14:paraId="3FDBED79" w14:textId="77777777" w:rsidR="009757EC" w:rsidRPr="00880EE3" w:rsidRDefault="009757EC" w:rsidP="001D6AB2">
            <w:pPr>
              <w:spacing w:before="120" w:after="120" w:line="276" w:lineRule="auto"/>
              <w:ind w:left="113" w:right="113"/>
              <w:jc w:val="center"/>
              <w:rPr>
                <w:rFonts w:ascii="Times New Roman" w:eastAsia="Calibri" w:hAnsi="Times New Roman"/>
                <w:b/>
                <w:sz w:val="24"/>
                <w:szCs w:val="24"/>
              </w:rPr>
            </w:pPr>
            <w:r w:rsidRPr="00880EE3">
              <w:rPr>
                <w:rFonts w:ascii="Times New Roman" w:eastAsia="Calibri" w:hAnsi="Times New Roman"/>
                <w:b/>
                <w:sz w:val="24"/>
                <w:szCs w:val="24"/>
              </w:rPr>
              <w:t>Conclusive interpretation</w:t>
            </w:r>
          </w:p>
        </w:tc>
      </w:tr>
      <w:tr w:rsidR="009757EC" w:rsidRPr="00880EE3" w14:paraId="6A23A934" w14:textId="77777777" w:rsidTr="001D6AB2">
        <w:tc>
          <w:tcPr>
            <w:tcW w:w="1098" w:type="dxa"/>
            <w:tcBorders>
              <w:top w:val="single" w:sz="12" w:space="0" w:color="auto"/>
              <w:left w:val="single" w:sz="12" w:space="0" w:color="auto"/>
              <w:bottom w:val="single" w:sz="12" w:space="0" w:color="auto"/>
              <w:right w:val="single" w:sz="6" w:space="0" w:color="auto"/>
            </w:tcBorders>
            <w:shd w:val="clear" w:color="auto" w:fill="DAEEF3"/>
            <w:vAlign w:val="center"/>
          </w:tcPr>
          <w:p w14:paraId="626EB220"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4BB465F1"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62B7B31A"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3C5EE382"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1F4ABDC2"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440" w:type="dxa"/>
            <w:tcBorders>
              <w:top w:val="single" w:sz="12" w:space="0" w:color="auto"/>
              <w:left w:val="single" w:sz="6" w:space="0" w:color="auto"/>
              <w:bottom w:val="single" w:sz="12" w:space="0" w:color="auto"/>
              <w:right w:val="single" w:sz="12" w:space="0" w:color="auto"/>
            </w:tcBorders>
            <w:vAlign w:val="center"/>
          </w:tcPr>
          <w:p w14:paraId="115E728D"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B</w:t>
            </w:r>
          </w:p>
        </w:tc>
        <w:tc>
          <w:tcPr>
            <w:tcW w:w="1080" w:type="dxa"/>
            <w:vMerge/>
            <w:tcBorders>
              <w:top w:val="nil"/>
              <w:left w:val="single" w:sz="6" w:space="0" w:color="auto"/>
              <w:bottom w:val="single" w:sz="12" w:space="0" w:color="auto"/>
              <w:right w:val="single" w:sz="12" w:space="0" w:color="auto"/>
            </w:tcBorders>
          </w:tcPr>
          <w:p w14:paraId="6F5D521A"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140C623" w14:textId="77777777" w:rsidTr="001D6AB2">
        <w:tc>
          <w:tcPr>
            <w:tcW w:w="1098" w:type="dxa"/>
            <w:tcBorders>
              <w:top w:val="single" w:sz="12" w:space="0" w:color="auto"/>
              <w:left w:val="single" w:sz="12" w:space="0" w:color="auto"/>
              <w:bottom w:val="single" w:sz="12" w:space="0" w:color="auto"/>
              <w:right w:val="single" w:sz="6" w:space="0" w:color="auto"/>
            </w:tcBorders>
            <w:shd w:val="clear" w:color="auto" w:fill="DAEEF3"/>
            <w:vAlign w:val="center"/>
          </w:tcPr>
          <w:p w14:paraId="751F102C"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43BC517C"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2A8ED24C"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442675B1"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127DD71A"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440" w:type="dxa"/>
            <w:tcBorders>
              <w:top w:val="single" w:sz="12" w:space="0" w:color="auto"/>
              <w:left w:val="single" w:sz="6" w:space="0" w:color="auto"/>
              <w:bottom w:val="single" w:sz="12" w:space="0" w:color="auto"/>
              <w:right w:val="single" w:sz="12" w:space="0" w:color="auto"/>
            </w:tcBorders>
            <w:vAlign w:val="center"/>
          </w:tcPr>
          <w:p w14:paraId="00B1C515"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O</w:t>
            </w:r>
          </w:p>
        </w:tc>
        <w:tc>
          <w:tcPr>
            <w:tcW w:w="1080" w:type="dxa"/>
            <w:vMerge/>
            <w:tcBorders>
              <w:top w:val="nil"/>
              <w:left w:val="single" w:sz="6" w:space="0" w:color="auto"/>
              <w:bottom w:val="single" w:sz="12" w:space="0" w:color="auto"/>
              <w:right w:val="single" w:sz="12" w:space="0" w:color="auto"/>
            </w:tcBorders>
          </w:tcPr>
          <w:p w14:paraId="3EE278CA"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1225530" w14:textId="77777777" w:rsidTr="001D6AB2">
        <w:tc>
          <w:tcPr>
            <w:tcW w:w="1098" w:type="dxa"/>
            <w:tcBorders>
              <w:top w:val="single" w:sz="12" w:space="0" w:color="auto"/>
              <w:left w:val="single" w:sz="12" w:space="0" w:color="auto"/>
              <w:bottom w:val="single" w:sz="12" w:space="0" w:color="auto"/>
              <w:right w:val="single" w:sz="6" w:space="0" w:color="auto"/>
            </w:tcBorders>
            <w:shd w:val="clear" w:color="auto" w:fill="DAEEF3"/>
            <w:vAlign w:val="center"/>
          </w:tcPr>
          <w:p w14:paraId="7CFDE91B"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33E49A15"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12" w:space="0" w:color="auto"/>
              <w:left w:val="single" w:sz="6" w:space="0" w:color="auto"/>
              <w:bottom w:val="single" w:sz="12" w:space="0" w:color="auto"/>
              <w:right w:val="single" w:sz="6" w:space="0" w:color="auto"/>
            </w:tcBorders>
            <w:shd w:val="clear" w:color="auto" w:fill="DAEEF3"/>
            <w:vAlign w:val="center"/>
          </w:tcPr>
          <w:p w14:paraId="63F7F96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3B280C8F"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12" w:space="0" w:color="auto"/>
              <w:left w:val="single" w:sz="6" w:space="0" w:color="auto"/>
              <w:bottom w:val="single" w:sz="12" w:space="0" w:color="auto"/>
              <w:right w:val="single" w:sz="6" w:space="0" w:color="auto"/>
            </w:tcBorders>
            <w:shd w:val="clear" w:color="auto" w:fill="F2DBDB"/>
            <w:vAlign w:val="center"/>
          </w:tcPr>
          <w:p w14:paraId="0A769482"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440" w:type="dxa"/>
            <w:tcBorders>
              <w:top w:val="single" w:sz="12" w:space="0" w:color="auto"/>
              <w:left w:val="single" w:sz="6" w:space="0" w:color="auto"/>
              <w:bottom w:val="single" w:sz="12" w:space="0" w:color="auto"/>
              <w:right w:val="single" w:sz="12" w:space="0" w:color="auto"/>
            </w:tcBorders>
            <w:vAlign w:val="center"/>
          </w:tcPr>
          <w:p w14:paraId="022BE871"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AB</w:t>
            </w:r>
          </w:p>
        </w:tc>
        <w:tc>
          <w:tcPr>
            <w:tcW w:w="1080" w:type="dxa"/>
            <w:vMerge/>
            <w:tcBorders>
              <w:top w:val="nil"/>
              <w:left w:val="single" w:sz="6" w:space="0" w:color="auto"/>
              <w:bottom w:val="single" w:sz="12" w:space="0" w:color="auto"/>
              <w:right w:val="single" w:sz="12" w:space="0" w:color="auto"/>
            </w:tcBorders>
          </w:tcPr>
          <w:p w14:paraId="6980E6C7"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0A872DE" w14:textId="77777777" w:rsidTr="001D6AB2">
        <w:tc>
          <w:tcPr>
            <w:tcW w:w="1098" w:type="dxa"/>
            <w:tcBorders>
              <w:top w:val="single" w:sz="12" w:space="0" w:color="auto"/>
              <w:left w:val="single" w:sz="12" w:space="0" w:color="auto"/>
              <w:bottom w:val="single" w:sz="6" w:space="0" w:color="auto"/>
              <w:right w:val="single" w:sz="6" w:space="0" w:color="auto"/>
            </w:tcBorders>
            <w:shd w:val="clear" w:color="auto" w:fill="DAEEF3"/>
            <w:vAlign w:val="center"/>
          </w:tcPr>
          <w:p w14:paraId="6D2AC456"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990" w:type="dxa"/>
            <w:tcBorders>
              <w:top w:val="single" w:sz="12" w:space="0" w:color="auto"/>
              <w:left w:val="single" w:sz="6" w:space="0" w:color="auto"/>
              <w:bottom w:val="single" w:sz="6" w:space="0" w:color="auto"/>
              <w:right w:val="single" w:sz="6" w:space="0" w:color="auto"/>
            </w:tcBorders>
            <w:shd w:val="clear" w:color="auto" w:fill="DAEEF3"/>
            <w:vAlign w:val="center"/>
          </w:tcPr>
          <w:p w14:paraId="1CBB1666"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12" w:space="0" w:color="auto"/>
              <w:left w:val="single" w:sz="6" w:space="0" w:color="auto"/>
              <w:bottom w:val="single" w:sz="6" w:space="0" w:color="auto"/>
              <w:right w:val="single" w:sz="6" w:space="0" w:color="auto"/>
            </w:tcBorders>
            <w:shd w:val="clear" w:color="auto" w:fill="DAEEF3"/>
            <w:vAlign w:val="center"/>
          </w:tcPr>
          <w:p w14:paraId="505703F9"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12" w:space="0" w:color="auto"/>
              <w:left w:val="single" w:sz="6" w:space="0" w:color="auto"/>
              <w:bottom w:val="single" w:sz="6" w:space="0" w:color="auto"/>
              <w:right w:val="single" w:sz="6" w:space="0" w:color="auto"/>
            </w:tcBorders>
            <w:shd w:val="clear" w:color="auto" w:fill="F2DBDB"/>
            <w:vAlign w:val="center"/>
          </w:tcPr>
          <w:p w14:paraId="354034C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12" w:space="0" w:color="auto"/>
              <w:left w:val="single" w:sz="6" w:space="0" w:color="auto"/>
              <w:bottom w:val="single" w:sz="6" w:space="0" w:color="auto"/>
              <w:right w:val="single" w:sz="6" w:space="0" w:color="auto"/>
            </w:tcBorders>
            <w:shd w:val="clear" w:color="auto" w:fill="F2DBDB"/>
            <w:vAlign w:val="center"/>
          </w:tcPr>
          <w:p w14:paraId="7B35C7E0"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440" w:type="dxa"/>
            <w:tcBorders>
              <w:top w:val="single" w:sz="12" w:space="0" w:color="auto"/>
              <w:left w:val="single" w:sz="6" w:space="0" w:color="auto"/>
              <w:bottom w:val="single" w:sz="6" w:space="0" w:color="auto"/>
              <w:right w:val="single" w:sz="12" w:space="0" w:color="auto"/>
            </w:tcBorders>
            <w:vAlign w:val="center"/>
          </w:tcPr>
          <w:p w14:paraId="5941D9CE" w14:textId="675FC19F" w:rsidR="009757EC" w:rsidRPr="00880EE3" w:rsidRDefault="006726FF" w:rsidP="001D6AB2">
            <w:pPr>
              <w:spacing w:beforeLines="40" w:before="96" w:afterLines="40" w:after="96"/>
              <w:jc w:val="center"/>
              <w:rPr>
                <w:rFonts w:ascii="Times New Roman" w:eastAsia="Calibri" w:hAnsi="Times New Roman"/>
                <w:b/>
                <w:szCs w:val="22"/>
              </w:rPr>
            </w:pPr>
            <w:r>
              <w:rPr>
                <w:rFonts w:ascii="Times New Roman" w:eastAsia="Calibri" w:hAnsi="Times New Roman"/>
                <w:b/>
                <w:szCs w:val="22"/>
              </w:rPr>
              <w:t>NTD</w:t>
            </w:r>
          </w:p>
        </w:tc>
        <w:tc>
          <w:tcPr>
            <w:tcW w:w="1080" w:type="dxa"/>
            <w:vMerge w:val="restart"/>
            <w:tcBorders>
              <w:top w:val="single" w:sz="12" w:space="0" w:color="auto"/>
              <w:left w:val="single" w:sz="6" w:space="0" w:color="auto"/>
              <w:bottom w:val="single" w:sz="12" w:space="0" w:color="auto"/>
              <w:right w:val="single" w:sz="12" w:space="0" w:color="auto"/>
            </w:tcBorders>
            <w:textDirection w:val="tbRl"/>
          </w:tcPr>
          <w:p w14:paraId="4E4D905F" w14:textId="77777777" w:rsidR="009757EC" w:rsidRPr="00880EE3" w:rsidRDefault="009757EC" w:rsidP="001D6AB2">
            <w:pPr>
              <w:spacing w:before="120" w:after="120" w:line="276" w:lineRule="auto"/>
              <w:ind w:left="113" w:right="113"/>
              <w:jc w:val="center"/>
              <w:rPr>
                <w:rFonts w:ascii="Times New Roman" w:eastAsia="Calibri" w:hAnsi="Times New Roman"/>
                <w:b/>
                <w:sz w:val="24"/>
                <w:szCs w:val="24"/>
              </w:rPr>
            </w:pPr>
            <w:r w:rsidRPr="00880EE3">
              <w:rPr>
                <w:rFonts w:ascii="Times New Roman" w:eastAsia="Calibri" w:hAnsi="Times New Roman"/>
                <w:b/>
                <w:sz w:val="24"/>
                <w:szCs w:val="24"/>
              </w:rPr>
              <w:t>Inconclusive interpretation</w:t>
            </w:r>
          </w:p>
        </w:tc>
      </w:tr>
      <w:tr w:rsidR="009757EC" w:rsidRPr="00880EE3" w14:paraId="64CB9BAB" w14:textId="77777777" w:rsidTr="001D6AB2">
        <w:tc>
          <w:tcPr>
            <w:tcW w:w="1098" w:type="dxa"/>
            <w:tcBorders>
              <w:top w:val="single" w:sz="6" w:space="0" w:color="auto"/>
              <w:left w:val="single" w:sz="12" w:space="0" w:color="auto"/>
              <w:bottom w:val="single" w:sz="6" w:space="0" w:color="auto"/>
              <w:right w:val="single" w:sz="6" w:space="0" w:color="auto"/>
            </w:tcBorders>
            <w:shd w:val="clear" w:color="auto" w:fill="DAEEF3"/>
            <w:vAlign w:val="center"/>
          </w:tcPr>
          <w:p w14:paraId="294B66C5"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4CB26F4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7463DD38"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362A92CC"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1A4E73DA"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1440" w:type="dxa"/>
            <w:tcBorders>
              <w:top w:val="single" w:sz="6" w:space="0" w:color="auto"/>
              <w:left w:val="single" w:sz="6" w:space="0" w:color="auto"/>
              <w:bottom w:val="single" w:sz="6" w:space="0" w:color="auto"/>
              <w:right w:val="single" w:sz="12" w:space="0" w:color="auto"/>
            </w:tcBorders>
            <w:vAlign w:val="center"/>
          </w:tcPr>
          <w:p w14:paraId="4EBF4092" w14:textId="487C11D1" w:rsidR="009757EC" w:rsidRPr="00880EE3" w:rsidRDefault="006726FF" w:rsidP="001D6AB2">
            <w:pPr>
              <w:spacing w:beforeLines="40" w:before="96" w:afterLines="40" w:after="96"/>
              <w:jc w:val="center"/>
              <w:rPr>
                <w:rFonts w:ascii="Times New Roman" w:eastAsia="Calibri" w:hAnsi="Times New Roman"/>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1A1CFABB"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7C52F9CE" w14:textId="77777777" w:rsidTr="001D6AB2">
        <w:tc>
          <w:tcPr>
            <w:tcW w:w="1098" w:type="dxa"/>
            <w:tcBorders>
              <w:top w:val="single" w:sz="6" w:space="0" w:color="auto"/>
              <w:left w:val="single" w:sz="12" w:space="0" w:color="auto"/>
              <w:bottom w:val="single" w:sz="6" w:space="0" w:color="auto"/>
              <w:right w:val="single" w:sz="6" w:space="0" w:color="auto"/>
            </w:tcBorders>
            <w:shd w:val="clear" w:color="auto" w:fill="DAEEF3"/>
            <w:vAlign w:val="center"/>
          </w:tcPr>
          <w:p w14:paraId="721FD0C0"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4998499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724BF8CC"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6794AD3B"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4DC6ABD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440" w:type="dxa"/>
            <w:tcBorders>
              <w:top w:val="single" w:sz="6" w:space="0" w:color="auto"/>
              <w:left w:val="single" w:sz="6" w:space="0" w:color="auto"/>
              <w:bottom w:val="single" w:sz="6" w:space="0" w:color="auto"/>
              <w:right w:val="single" w:sz="12" w:space="0" w:color="auto"/>
            </w:tcBorders>
            <w:vAlign w:val="center"/>
          </w:tcPr>
          <w:p w14:paraId="59BB372A" w14:textId="3B48D4F6" w:rsidR="009757EC" w:rsidRPr="00880EE3" w:rsidRDefault="006726FF" w:rsidP="001D6AB2">
            <w:pPr>
              <w:spacing w:beforeLines="40" w:before="96" w:afterLines="40" w:after="96"/>
              <w:jc w:val="center"/>
              <w:rPr>
                <w:rFonts w:ascii="Times New Roman" w:eastAsia="Calibri" w:hAnsi="Times New Roman"/>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7E401AD9"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84AAFC3" w14:textId="77777777" w:rsidTr="001D6AB2">
        <w:tc>
          <w:tcPr>
            <w:tcW w:w="1098" w:type="dxa"/>
            <w:tcBorders>
              <w:top w:val="single" w:sz="6" w:space="0" w:color="auto"/>
              <w:left w:val="single" w:sz="12" w:space="0" w:color="auto"/>
              <w:bottom w:val="single" w:sz="6" w:space="0" w:color="auto"/>
              <w:right w:val="single" w:sz="6" w:space="0" w:color="auto"/>
            </w:tcBorders>
            <w:shd w:val="clear" w:color="auto" w:fill="DAEEF3"/>
            <w:vAlign w:val="center"/>
          </w:tcPr>
          <w:p w14:paraId="1646412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203E75F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17408E27"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229A269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0EC74015"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440" w:type="dxa"/>
            <w:tcBorders>
              <w:top w:val="single" w:sz="6" w:space="0" w:color="auto"/>
              <w:left w:val="single" w:sz="6" w:space="0" w:color="auto"/>
              <w:bottom w:val="single" w:sz="6" w:space="0" w:color="auto"/>
              <w:right w:val="single" w:sz="12" w:space="0" w:color="auto"/>
            </w:tcBorders>
            <w:vAlign w:val="center"/>
          </w:tcPr>
          <w:p w14:paraId="0CF21536" w14:textId="56D056A7" w:rsidR="009757EC" w:rsidRPr="00880EE3" w:rsidRDefault="006726FF" w:rsidP="001D6AB2">
            <w:pPr>
              <w:spacing w:beforeLines="40" w:before="96" w:afterLines="40" w:after="96"/>
              <w:jc w:val="center"/>
              <w:rPr>
                <w:rFonts w:ascii="Times New Roman" w:eastAsia="Calibri" w:hAnsi="Times New Roman"/>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3E247935"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459FD254" w14:textId="77777777" w:rsidTr="001D6AB2">
        <w:tc>
          <w:tcPr>
            <w:tcW w:w="1098" w:type="dxa"/>
            <w:tcBorders>
              <w:top w:val="single" w:sz="6" w:space="0" w:color="auto"/>
              <w:left w:val="single" w:sz="12" w:space="0" w:color="auto"/>
              <w:bottom w:val="single" w:sz="6" w:space="0" w:color="auto"/>
              <w:right w:val="single" w:sz="6" w:space="0" w:color="auto"/>
            </w:tcBorders>
            <w:shd w:val="clear" w:color="auto" w:fill="DAEEF3"/>
            <w:vAlign w:val="center"/>
          </w:tcPr>
          <w:p w14:paraId="04458696"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7A48EB8D"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5A816FDD"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32AD6400"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40E2315C"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1440" w:type="dxa"/>
            <w:tcBorders>
              <w:top w:val="single" w:sz="6" w:space="0" w:color="auto"/>
              <w:left w:val="single" w:sz="6" w:space="0" w:color="auto"/>
              <w:bottom w:val="single" w:sz="6" w:space="0" w:color="auto"/>
              <w:right w:val="single" w:sz="12" w:space="0" w:color="auto"/>
            </w:tcBorders>
            <w:vAlign w:val="center"/>
          </w:tcPr>
          <w:p w14:paraId="408C7CB3" w14:textId="3D1411CB" w:rsidR="009757EC" w:rsidRPr="00880EE3" w:rsidRDefault="006726FF" w:rsidP="001D6AB2">
            <w:pPr>
              <w:spacing w:beforeLines="40" w:before="96" w:afterLines="40" w:after="96"/>
              <w:jc w:val="center"/>
              <w:rPr>
                <w:rFonts w:ascii="Times New Roman" w:eastAsia="Calibri" w:hAnsi="Times New Roman"/>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6898B68B"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CE0A657" w14:textId="77777777" w:rsidTr="001D6AB2">
        <w:tc>
          <w:tcPr>
            <w:tcW w:w="1098" w:type="dxa"/>
            <w:tcBorders>
              <w:top w:val="single" w:sz="6" w:space="0" w:color="auto"/>
              <w:left w:val="single" w:sz="12" w:space="0" w:color="auto"/>
              <w:bottom w:val="single" w:sz="6" w:space="0" w:color="auto"/>
              <w:right w:val="single" w:sz="6" w:space="0" w:color="auto"/>
            </w:tcBorders>
            <w:shd w:val="clear" w:color="auto" w:fill="DAEEF3"/>
            <w:vAlign w:val="center"/>
          </w:tcPr>
          <w:p w14:paraId="1F54C692"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125291A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0-1+</w:t>
            </w:r>
          </w:p>
        </w:tc>
        <w:tc>
          <w:tcPr>
            <w:tcW w:w="990" w:type="dxa"/>
            <w:tcBorders>
              <w:top w:val="single" w:sz="6" w:space="0" w:color="auto"/>
              <w:left w:val="single" w:sz="6" w:space="0" w:color="auto"/>
              <w:bottom w:val="single" w:sz="6" w:space="0" w:color="auto"/>
              <w:right w:val="single" w:sz="6" w:space="0" w:color="auto"/>
            </w:tcBorders>
            <w:shd w:val="clear" w:color="auto" w:fill="DAEEF3"/>
            <w:vAlign w:val="center"/>
          </w:tcPr>
          <w:p w14:paraId="04AA7981"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1B04086E"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260" w:type="dxa"/>
            <w:tcBorders>
              <w:top w:val="single" w:sz="6" w:space="0" w:color="auto"/>
              <w:left w:val="single" w:sz="6" w:space="0" w:color="auto"/>
              <w:bottom w:val="single" w:sz="6" w:space="0" w:color="auto"/>
              <w:right w:val="single" w:sz="6" w:space="0" w:color="auto"/>
            </w:tcBorders>
            <w:shd w:val="clear" w:color="auto" w:fill="F2DBDB"/>
            <w:vAlign w:val="center"/>
          </w:tcPr>
          <w:p w14:paraId="04C43124"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w:t>
            </w:r>
          </w:p>
        </w:tc>
        <w:tc>
          <w:tcPr>
            <w:tcW w:w="1440" w:type="dxa"/>
            <w:tcBorders>
              <w:top w:val="single" w:sz="6" w:space="0" w:color="auto"/>
              <w:left w:val="single" w:sz="6" w:space="0" w:color="auto"/>
              <w:bottom w:val="single" w:sz="6" w:space="0" w:color="auto"/>
              <w:right w:val="single" w:sz="12" w:space="0" w:color="auto"/>
            </w:tcBorders>
            <w:vAlign w:val="center"/>
          </w:tcPr>
          <w:p w14:paraId="759DE8FF" w14:textId="5776980C" w:rsidR="009757EC" w:rsidRPr="00880EE3" w:rsidRDefault="006726FF" w:rsidP="001D6AB2">
            <w:pPr>
              <w:spacing w:beforeLines="40" w:before="96" w:afterLines="40" w:after="96"/>
              <w:jc w:val="center"/>
              <w:rPr>
                <w:rFonts w:ascii="Times New Roman" w:eastAsia="Calibri" w:hAnsi="Times New Roman"/>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4600844F"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0B82E729" w14:textId="77777777" w:rsidTr="001D6AB2">
        <w:tc>
          <w:tcPr>
            <w:tcW w:w="1098" w:type="dxa"/>
            <w:tcBorders>
              <w:top w:val="single" w:sz="6" w:space="0" w:color="auto"/>
              <w:left w:val="single" w:sz="12" w:space="0" w:color="auto"/>
              <w:bottom w:val="single" w:sz="12" w:space="0" w:color="auto"/>
              <w:right w:val="single" w:sz="6" w:space="0" w:color="auto"/>
            </w:tcBorders>
            <w:shd w:val="clear" w:color="auto" w:fill="DAEEF3"/>
            <w:vAlign w:val="center"/>
          </w:tcPr>
          <w:p w14:paraId="715A10B3"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1+</w:t>
            </w:r>
          </w:p>
        </w:tc>
        <w:tc>
          <w:tcPr>
            <w:tcW w:w="990" w:type="dxa"/>
            <w:tcBorders>
              <w:top w:val="single" w:sz="6" w:space="0" w:color="auto"/>
              <w:left w:val="single" w:sz="6" w:space="0" w:color="auto"/>
              <w:bottom w:val="single" w:sz="12" w:space="0" w:color="auto"/>
              <w:right w:val="single" w:sz="6" w:space="0" w:color="auto"/>
            </w:tcBorders>
            <w:shd w:val="clear" w:color="auto" w:fill="DAEEF3"/>
            <w:vAlign w:val="center"/>
          </w:tcPr>
          <w:p w14:paraId="273F8C9A"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1+</w:t>
            </w:r>
          </w:p>
        </w:tc>
        <w:tc>
          <w:tcPr>
            <w:tcW w:w="990" w:type="dxa"/>
            <w:tcBorders>
              <w:top w:val="single" w:sz="6" w:space="0" w:color="auto"/>
              <w:left w:val="single" w:sz="6" w:space="0" w:color="auto"/>
              <w:bottom w:val="single" w:sz="12" w:space="0" w:color="auto"/>
              <w:right w:val="single" w:sz="6" w:space="0" w:color="auto"/>
            </w:tcBorders>
            <w:shd w:val="clear" w:color="auto" w:fill="DAEEF3"/>
            <w:vAlign w:val="center"/>
          </w:tcPr>
          <w:p w14:paraId="4C01C73D"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ND</w:t>
            </w:r>
          </w:p>
        </w:tc>
        <w:tc>
          <w:tcPr>
            <w:tcW w:w="1260" w:type="dxa"/>
            <w:tcBorders>
              <w:top w:val="single" w:sz="6" w:space="0" w:color="auto"/>
              <w:left w:val="single" w:sz="6" w:space="0" w:color="auto"/>
              <w:bottom w:val="single" w:sz="12" w:space="0" w:color="auto"/>
              <w:right w:val="single" w:sz="6" w:space="0" w:color="auto"/>
            </w:tcBorders>
            <w:shd w:val="clear" w:color="auto" w:fill="F2DBDB"/>
            <w:vAlign w:val="center"/>
          </w:tcPr>
          <w:p w14:paraId="7B453A16"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260" w:type="dxa"/>
            <w:tcBorders>
              <w:top w:val="single" w:sz="6" w:space="0" w:color="auto"/>
              <w:left w:val="single" w:sz="6" w:space="0" w:color="auto"/>
              <w:bottom w:val="single" w:sz="12" w:space="0" w:color="auto"/>
              <w:right w:val="single" w:sz="6" w:space="0" w:color="auto"/>
            </w:tcBorders>
            <w:shd w:val="clear" w:color="auto" w:fill="F2DBDB"/>
            <w:vAlign w:val="center"/>
          </w:tcPr>
          <w:p w14:paraId="29D25069"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440" w:type="dxa"/>
            <w:tcBorders>
              <w:top w:val="single" w:sz="6" w:space="0" w:color="auto"/>
              <w:left w:val="single" w:sz="6" w:space="0" w:color="auto"/>
              <w:bottom w:val="single" w:sz="12" w:space="0" w:color="auto"/>
              <w:right w:val="single" w:sz="12" w:space="0" w:color="auto"/>
            </w:tcBorders>
            <w:vAlign w:val="center"/>
          </w:tcPr>
          <w:p w14:paraId="04638DB6" w14:textId="3F239368" w:rsidR="009757EC" w:rsidRPr="00880EE3" w:rsidRDefault="006726FF" w:rsidP="001D6AB2">
            <w:pPr>
              <w:spacing w:beforeLines="40" w:before="96" w:afterLines="40" w:after="96"/>
              <w:jc w:val="center"/>
              <w:rPr>
                <w:rFonts w:ascii="Times New Roman" w:eastAsia="Calibri" w:hAnsi="Times New Roman"/>
                <w:b/>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7A40301E" w14:textId="77777777" w:rsidR="009757EC" w:rsidRPr="00880EE3" w:rsidRDefault="009757EC" w:rsidP="001D6AB2">
            <w:pPr>
              <w:spacing w:before="60" w:after="60"/>
              <w:jc w:val="center"/>
              <w:rPr>
                <w:rFonts w:ascii="Times New Roman" w:eastAsia="Calibri" w:hAnsi="Times New Roman"/>
                <w:b/>
                <w:szCs w:val="22"/>
              </w:rPr>
            </w:pPr>
          </w:p>
        </w:tc>
      </w:tr>
      <w:tr w:rsidR="009757EC" w:rsidRPr="00880EE3" w14:paraId="1FC39A35" w14:textId="77777777" w:rsidTr="001D6AB2">
        <w:tc>
          <w:tcPr>
            <w:tcW w:w="1098" w:type="dxa"/>
            <w:tcBorders>
              <w:top w:val="single" w:sz="6" w:space="0" w:color="auto"/>
              <w:left w:val="single" w:sz="12" w:space="0" w:color="auto"/>
              <w:bottom w:val="single" w:sz="12" w:space="0" w:color="auto"/>
              <w:right w:val="single" w:sz="6" w:space="0" w:color="auto"/>
            </w:tcBorders>
            <w:shd w:val="clear" w:color="auto" w:fill="DAEEF3"/>
            <w:vAlign w:val="center"/>
          </w:tcPr>
          <w:p w14:paraId="37EAD7E7"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1+-4+</w:t>
            </w:r>
          </w:p>
        </w:tc>
        <w:tc>
          <w:tcPr>
            <w:tcW w:w="990" w:type="dxa"/>
            <w:tcBorders>
              <w:top w:val="single" w:sz="6" w:space="0" w:color="auto"/>
              <w:left w:val="single" w:sz="6" w:space="0" w:color="auto"/>
              <w:bottom w:val="single" w:sz="12" w:space="0" w:color="auto"/>
              <w:right w:val="single" w:sz="6" w:space="0" w:color="auto"/>
            </w:tcBorders>
            <w:shd w:val="clear" w:color="auto" w:fill="DAEEF3"/>
            <w:vAlign w:val="center"/>
          </w:tcPr>
          <w:p w14:paraId="476981C0"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1+-4+</w:t>
            </w:r>
          </w:p>
        </w:tc>
        <w:tc>
          <w:tcPr>
            <w:tcW w:w="990" w:type="dxa"/>
            <w:tcBorders>
              <w:top w:val="single" w:sz="6" w:space="0" w:color="auto"/>
              <w:left w:val="single" w:sz="6" w:space="0" w:color="auto"/>
              <w:bottom w:val="single" w:sz="12" w:space="0" w:color="auto"/>
              <w:right w:val="single" w:sz="6" w:space="0" w:color="auto"/>
            </w:tcBorders>
            <w:shd w:val="clear" w:color="auto" w:fill="DAEEF3"/>
            <w:vAlign w:val="center"/>
          </w:tcPr>
          <w:p w14:paraId="35A36B82" w14:textId="77777777" w:rsidR="009757EC" w:rsidRPr="00880EE3" w:rsidRDefault="009757EC" w:rsidP="001D6AB2">
            <w:pPr>
              <w:spacing w:beforeLines="40" w:before="96" w:afterLines="40" w:after="96"/>
              <w:jc w:val="center"/>
              <w:rPr>
                <w:rFonts w:ascii="Times New Roman" w:eastAsia="Calibri" w:hAnsi="Times New Roman"/>
                <w:szCs w:val="22"/>
              </w:rPr>
            </w:pPr>
            <w:r w:rsidRPr="00880EE3">
              <w:rPr>
                <w:rFonts w:ascii="Times New Roman" w:eastAsia="Calibri" w:hAnsi="Times New Roman"/>
                <w:b/>
                <w:szCs w:val="22"/>
              </w:rPr>
              <w:t>1+-4+</w:t>
            </w:r>
          </w:p>
        </w:tc>
        <w:tc>
          <w:tcPr>
            <w:tcW w:w="1260" w:type="dxa"/>
            <w:tcBorders>
              <w:top w:val="single" w:sz="6" w:space="0" w:color="auto"/>
              <w:left w:val="single" w:sz="6" w:space="0" w:color="auto"/>
              <w:bottom w:val="single" w:sz="12" w:space="0" w:color="auto"/>
              <w:right w:val="single" w:sz="6" w:space="0" w:color="auto"/>
            </w:tcBorders>
            <w:shd w:val="clear" w:color="auto" w:fill="F2DBDB"/>
            <w:vAlign w:val="center"/>
          </w:tcPr>
          <w:p w14:paraId="59601C03"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0-4+</w:t>
            </w:r>
          </w:p>
        </w:tc>
        <w:tc>
          <w:tcPr>
            <w:tcW w:w="1260" w:type="dxa"/>
            <w:tcBorders>
              <w:top w:val="single" w:sz="6" w:space="0" w:color="auto"/>
              <w:left w:val="single" w:sz="6" w:space="0" w:color="auto"/>
              <w:bottom w:val="single" w:sz="12" w:space="0" w:color="auto"/>
              <w:right w:val="single" w:sz="6" w:space="0" w:color="auto"/>
            </w:tcBorders>
            <w:shd w:val="clear" w:color="auto" w:fill="F2DBDB"/>
            <w:vAlign w:val="center"/>
          </w:tcPr>
          <w:p w14:paraId="571F8B5C" w14:textId="77777777" w:rsidR="009757EC" w:rsidRPr="00880EE3" w:rsidRDefault="009757EC" w:rsidP="001D6AB2">
            <w:pPr>
              <w:spacing w:beforeLines="40" w:before="96" w:afterLines="40" w:after="96"/>
              <w:jc w:val="center"/>
              <w:rPr>
                <w:rFonts w:ascii="Times New Roman" w:eastAsia="Calibri" w:hAnsi="Times New Roman"/>
                <w:b/>
                <w:szCs w:val="22"/>
              </w:rPr>
            </w:pPr>
            <w:r w:rsidRPr="00880EE3">
              <w:rPr>
                <w:rFonts w:ascii="Times New Roman" w:eastAsia="Calibri" w:hAnsi="Times New Roman"/>
                <w:b/>
                <w:szCs w:val="22"/>
              </w:rPr>
              <w:t>0-4+</w:t>
            </w:r>
          </w:p>
        </w:tc>
        <w:tc>
          <w:tcPr>
            <w:tcW w:w="1440" w:type="dxa"/>
            <w:tcBorders>
              <w:top w:val="single" w:sz="6" w:space="0" w:color="auto"/>
              <w:left w:val="single" w:sz="6" w:space="0" w:color="auto"/>
              <w:bottom w:val="single" w:sz="12" w:space="0" w:color="auto"/>
              <w:right w:val="single" w:sz="12" w:space="0" w:color="auto"/>
            </w:tcBorders>
            <w:vAlign w:val="center"/>
          </w:tcPr>
          <w:p w14:paraId="70323451" w14:textId="2E9C7821" w:rsidR="009757EC" w:rsidRPr="00880EE3" w:rsidRDefault="006726FF" w:rsidP="001D6AB2">
            <w:pPr>
              <w:spacing w:beforeLines="40" w:before="96" w:afterLines="40" w:after="96"/>
              <w:jc w:val="center"/>
              <w:rPr>
                <w:rFonts w:ascii="Times New Roman" w:eastAsia="Calibri" w:hAnsi="Times New Roman"/>
                <w:b/>
                <w:szCs w:val="22"/>
              </w:rPr>
            </w:pPr>
            <w:r>
              <w:rPr>
                <w:rFonts w:ascii="Times New Roman" w:eastAsia="Calibri" w:hAnsi="Times New Roman"/>
                <w:b/>
                <w:szCs w:val="22"/>
              </w:rPr>
              <w:t>NTD</w:t>
            </w:r>
          </w:p>
        </w:tc>
        <w:tc>
          <w:tcPr>
            <w:tcW w:w="1080" w:type="dxa"/>
            <w:vMerge/>
            <w:tcBorders>
              <w:top w:val="nil"/>
              <w:left w:val="single" w:sz="6" w:space="0" w:color="auto"/>
              <w:bottom w:val="single" w:sz="12" w:space="0" w:color="auto"/>
              <w:right w:val="single" w:sz="12" w:space="0" w:color="auto"/>
            </w:tcBorders>
          </w:tcPr>
          <w:p w14:paraId="510DF6D8" w14:textId="77777777" w:rsidR="009757EC" w:rsidRPr="00880EE3" w:rsidRDefault="009757EC" w:rsidP="001D6AB2">
            <w:pPr>
              <w:spacing w:before="60" w:after="60"/>
              <w:jc w:val="center"/>
              <w:rPr>
                <w:rFonts w:ascii="Times New Roman" w:eastAsia="Calibri" w:hAnsi="Times New Roman"/>
                <w:b/>
                <w:szCs w:val="22"/>
              </w:rPr>
            </w:pPr>
          </w:p>
        </w:tc>
      </w:tr>
    </w:tbl>
    <w:p w14:paraId="2DFF9FA6" w14:textId="357A8444" w:rsidR="009757EC" w:rsidRPr="00880EE3" w:rsidRDefault="009757EC" w:rsidP="009757EC">
      <w:pPr>
        <w:spacing w:after="120" w:line="276" w:lineRule="auto"/>
        <w:ind w:left="1080"/>
        <w:rPr>
          <w:rFonts w:ascii="Times New Roman" w:eastAsia="Calibri" w:hAnsi="Times New Roman"/>
          <w:b/>
          <w:szCs w:val="22"/>
        </w:rPr>
      </w:pPr>
      <w:r w:rsidRPr="00880EE3">
        <w:rPr>
          <w:rFonts w:ascii="Times New Roman" w:eastAsia="Calibri" w:hAnsi="Times New Roman"/>
          <w:b/>
          <w:szCs w:val="22"/>
        </w:rPr>
        <w:t xml:space="preserve">   SC= saline control       </w:t>
      </w:r>
      <w:r w:rsidR="006726FF">
        <w:rPr>
          <w:rFonts w:ascii="Times New Roman" w:eastAsia="Calibri" w:hAnsi="Times New Roman"/>
          <w:b/>
          <w:szCs w:val="22"/>
        </w:rPr>
        <w:t>NTD</w:t>
      </w:r>
      <w:r w:rsidRPr="00880EE3">
        <w:rPr>
          <w:rFonts w:ascii="Times New Roman" w:eastAsia="Calibri" w:hAnsi="Times New Roman"/>
          <w:b/>
          <w:szCs w:val="22"/>
        </w:rPr>
        <w:t>= No ABO Group Type</w:t>
      </w:r>
    </w:p>
    <w:p w14:paraId="429C6637" w14:textId="77777777" w:rsidR="009757EC" w:rsidRPr="00880EE3" w:rsidRDefault="009757EC" w:rsidP="009757EC">
      <w:pPr>
        <w:spacing w:after="120" w:line="276" w:lineRule="auto"/>
        <w:ind w:left="1080"/>
        <w:rPr>
          <w:rFonts w:ascii="Times New Roman" w:eastAsia="Calibri" w:hAnsi="Times New Roman"/>
          <w:b/>
          <w:szCs w:val="22"/>
        </w:rPr>
      </w:pPr>
    </w:p>
    <w:p w14:paraId="050A2DB1" w14:textId="77777777" w:rsidR="009757EC" w:rsidRPr="00880EE3" w:rsidRDefault="009757EC" w:rsidP="009757EC">
      <w:pPr>
        <w:spacing w:after="120" w:line="276" w:lineRule="auto"/>
        <w:ind w:left="1080"/>
        <w:rPr>
          <w:rFonts w:ascii="Times New Roman" w:eastAsia="Calibri" w:hAnsi="Times New Roman"/>
          <w:b/>
          <w:szCs w:val="22"/>
        </w:rPr>
      </w:pPr>
    </w:p>
    <w:p w14:paraId="72878D61" w14:textId="77777777" w:rsidR="009757EC" w:rsidRPr="00880EE3" w:rsidRDefault="009757EC" w:rsidP="009757EC">
      <w:pPr>
        <w:spacing w:after="120" w:line="276" w:lineRule="auto"/>
        <w:ind w:left="1080"/>
        <w:rPr>
          <w:rFonts w:ascii="Times New Roman" w:eastAsia="Calibri" w:hAnsi="Times New Roman"/>
          <w:b/>
          <w:szCs w:val="22"/>
        </w:rPr>
      </w:pPr>
    </w:p>
    <w:p w14:paraId="5547B746" w14:textId="77777777" w:rsidR="009757EC" w:rsidRPr="00880EE3" w:rsidRDefault="009757EC" w:rsidP="009757EC">
      <w:pPr>
        <w:spacing w:after="120" w:line="276" w:lineRule="auto"/>
        <w:ind w:left="1080"/>
        <w:rPr>
          <w:rFonts w:ascii="Times New Roman" w:eastAsia="Calibri" w:hAnsi="Times New Roman"/>
          <w:b/>
          <w:szCs w:val="22"/>
        </w:rPr>
      </w:pPr>
    </w:p>
    <w:p w14:paraId="3B4EEE25" w14:textId="77777777" w:rsidR="009757EC" w:rsidRPr="00880EE3" w:rsidRDefault="009757EC" w:rsidP="009757EC">
      <w:pPr>
        <w:spacing w:after="120" w:line="276" w:lineRule="auto"/>
        <w:ind w:left="1080"/>
        <w:rPr>
          <w:rFonts w:ascii="Times New Roman" w:eastAsia="Calibri" w:hAnsi="Times New Roman"/>
          <w:b/>
          <w:szCs w:val="22"/>
        </w:rPr>
      </w:pPr>
    </w:p>
    <w:p w14:paraId="5E12C2A1" w14:textId="77777777" w:rsidR="009757EC" w:rsidRPr="00880EE3" w:rsidRDefault="009757EC" w:rsidP="009757EC">
      <w:pPr>
        <w:spacing w:after="120" w:line="276" w:lineRule="auto"/>
        <w:ind w:left="1080"/>
        <w:rPr>
          <w:rFonts w:ascii="Times New Roman" w:eastAsia="Calibri" w:hAnsi="Times New Roman"/>
          <w:b/>
          <w:szCs w:val="22"/>
        </w:rPr>
      </w:pPr>
    </w:p>
    <w:p w14:paraId="10C17561" w14:textId="77777777" w:rsidR="009757EC" w:rsidRPr="00880EE3" w:rsidRDefault="009757EC" w:rsidP="009757EC">
      <w:pPr>
        <w:spacing w:after="120" w:line="276" w:lineRule="auto"/>
        <w:ind w:left="1080"/>
        <w:rPr>
          <w:rFonts w:ascii="Times New Roman" w:eastAsia="Calibri" w:hAnsi="Times New Roman"/>
          <w:b/>
          <w:szCs w:val="22"/>
        </w:rPr>
      </w:pPr>
    </w:p>
    <w:p w14:paraId="68C0CA60" w14:textId="77777777" w:rsidR="009757EC" w:rsidRPr="00880EE3" w:rsidRDefault="009757EC" w:rsidP="009757EC">
      <w:pPr>
        <w:spacing w:after="120" w:line="276" w:lineRule="auto"/>
        <w:ind w:left="1080"/>
        <w:rPr>
          <w:rFonts w:ascii="Times New Roman" w:eastAsia="Calibri" w:hAnsi="Times New Roman"/>
          <w:b/>
          <w:szCs w:val="22"/>
        </w:rPr>
      </w:pPr>
    </w:p>
    <w:p w14:paraId="4720B14C" w14:textId="77777777" w:rsidR="009757EC" w:rsidRPr="00880EE3" w:rsidRDefault="009757EC" w:rsidP="009757EC">
      <w:pPr>
        <w:spacing w:after="120" w:line="276" w:lineRule="auto"/>
        <w:ind w:left="1080"/>
        <w:rPr>
          <w:rFonts w:ascii="Times New Roman" w:eastAsia="Calibri" w:hAnsi="Times New Roman"/>
          <w:b/>
          <w:szCs w:val="22"/>
        </w:rPr>
      </w:pPr>
    </w:p>
    <w:p w14:paraId="4C3E8414" w14:textId="77777777" w:rsidR="009757EC" w:rsidRPr="00880EE3" w:rsidRDefault="009757EC" w:rsidP="009757EC">
      <w:pPr>
        <w:rPr>
          <w:rFonts w:ascii="Times New Roman" w:eastAsia="Calibri" w:hAnsi="Times New Roman"/>
          <w:b/>
          <w:szCs w:val="22"/>
        </w:rPr>
      </w:pPr>
      <w:r w:rsidRPr="00880EE3">
        <w:rPr>
          <w:rFonts w:ascii="Times New Roman" w:eastAsia="Calibri" w:hAnsi="Times New Roman"/>
          <w:b/>
          <w:szCs w:val="22"/>
        </w:rPr>
        <w:br w:type="page"/>
      </w:r>
    </w:p>
    <w:p w14:paraId="155DDA72" w14:textId="77777777" w:rsidR="009757EC" w:rsidRPr="00880EE3" w:rsidRDefault="009757EC" w:rsidP="009757EC">
      <w:pPr>
        <w:rPr>
          <w:rFonts w:ascii="Times New Roman" w:eastAsia="Calibri" w:hAnsi="Times New Roman"/>
          <w:b/>
          <w:szCs w:val="22"/>
        </w:rPr>
      </w:pPr>
      <w:r w:rsidRPr="00880EE3">
        <w:rPr>
          <w:rFonts w:ascii="Times New Roman" w:hAnsi="Times New Roman"/>
          <w:b/>
          <w:sz w:val="24"/>
        </w:rPr>
        <w:lastRenderedPageBreak/>
        <w:t>Attachment 3: Interpretation of RH Results</w:t>
      </w:r>
    </w:p>
    <w:p w14:paraId="4C91FF76" w14:textId="77777777" w:rsidR="009757EC" w:rsidRPr="00880EE3" w:rsidRDefault="009757EC" w:rsidP="009757EC">
      <w:pPr>
        <w:spacing w:after="120" w:line="276" w:lineRule="auto"/>
        <w:ind w:left="1080"/>
        <w:rPr>
          <w:rFonts w:ascii="Times New Roman" w:eastAsia="Calibri" w:hAnsi="Times New Roman"/>
          <w:b/>
          <w:szCs w:val="22"/>
        </w:rPr>
      </w:pPr>
    </w:p>
    <w:tbl>
      <w:tblPr>
        <w:tblStyle w:val="TableGrid"/>
        <w:tblW w:w="8393" w:type="dxa"/>
        <w:tblInd w:w="1200" w:type="dxa"/>
        <w:tblLayout w:type="fixed"/>
        <w:tblLook w:val="04A0" w:firstRow="1" w:lastRow="0" w:firstColumn="1" w:lastColumn="0" w:noHBand="0" w:noVBand="1"/>
      </w:tblPr>
      <w:tblGrid>
        <w:gridCol w:w="1080"/>
        <w:gridCol w:w="1170"/>
        <w:gridCol w:w="990"/>
        <w:gridCol w:w="1913"/>
        <w:gridCol w:w="1800"/>
        <w:gridCol w:w="1440"/>
      </w:tblGrid>
      <w:tr w:rsidR="009757EC" w:rsidRPr="00880EE3" w14:paraId="22473059" w14:textId="77777777" w:rsidTr="001D6AB2">
        <w:tc>
          <w:tcPr>
            <w:tcW w:w="2250" w:type="dxa"/>
            <w:gridSpan w:val="2"/>
            <w:tcBorders>
              <w:top w:val="single" w:sz="12" w:space="0" w:color="auto"/>
              <w:left w:val="single" w:sz="12" w:space="0" w:color="auto"/>
              <w:bottom w:val="single" w:sz="12" w:space="0" w:color="auto"/>
            </w:tcBorders>
            <w:shd w:val="clear" w:color="auto" w:fill="92CDDC"/>
            <w:vAlign w:val="center"/>
          </w:tcPr>
          <w:p w14:paraId="1802269D"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Immediate spin</w:t>
            </w:r>
          </w:p>
        </w:tc>
        <w:tc>
          <w:tcPr>
            <w:tcW w:w="2903" w:type="dxa"/>
            <w:gridSpan w:val="2"/>
            <w:tcBorders>
              <w:top w:val="single" w:sz="12" w:space="0" w:color="auto"/>
              <w:bottom w:val="single" w:sz="12" w:space="0" w:color="auto"/>
            </w:tcBorders>
            <w:shd w:val="clear" w:color="auto" w:fill="CCC0D9"/>
            <w:vAlign w:val="center"/>
          </w:tcPr>
          <w:p w14:paraId="25901939"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AHG</w:t>
            </w:r>
          </w:p>
        </w:tc>
        <w:tc>
          <w:tcPr>
            <w:tcW w:w="3240" w:type="dxa"/>
            <w:gridSpan w:val="2"/>
            <w:vMerge w:val="restart"/>
            <w:tcBorders>
              <w:top w:val="single" w:sz="12" w:space="0" w:color="auto"/>
              <w:bottom w:val="single" w:sz="12" w:space="0" w:color="auto"/>
              <w:right w:val="single" w:sz="12" w:space="0" w:color="auto"/>
            </w:tcBorders>
            <w:vAlign w:val="center"/>
          </w:tcPr>
          <w:p w14:paraId="24245E6D"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Rh (D) Interpretation</w:t>
            </w:r>
          </w:p>
        </w:tc>
      </w:tr>
      <w:tr w:rsidR="009757EC" w:rsidRPr="00880EE3" w14:paraId="2045D3BB" w14:textId="77777777" w:rsidTr="001D6AB2">
        <w:tc>
          <w:tcPr>
            <w:tcW w:w="1080" w:type="dxa"/>
            <w:tcBorders>
              <w:left w:val="single" w:sz="12" w:space="0" w:color="auto"/>
              <w:bottom w:val="single" w:sz="12" w:space="0" w:color="auto"/>
            </w:tcBorders>
            <w:shd w:val="clear" w:color="auto" w:fill="92CDDC"/>
            <w:vAlign w:val="center"/>
          </w:tcPr>
          <w:p w14:paraId="20169B61"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Anti-D</w:t>
            </w:r>
          </w:p>
        </w:tc>
        <w:tc>
          <w:tcPr>
            <w:tcW w:w="1170" w:type="dxa"/>
            <w:tcBorders>
              <w:bottom w:val="single" w:sz="12" w:space="0" w:color="auto"/>
            </w:tcBorders>
            <w:shd w:val="clear" w:color="auto" w:fill="92CDDC"/>
            <w:vAlign w:val="center"/>
          </w:tcPr>
          <w:p w14:paraId="1E5391EF" w14:textId="77777777" w:rsidR="009757EC" w:rsidRPr="00880EE3" w:rsidRDefault="009757EC" w:rsidP="001D6AB2">
            <w:pPr>
              <w:spacing w:before="120" w:after="120" w:line="276" w:lineRule="auto"/>
              <w:jc w:val="center"/>
              <w:rPr>
                <w:rFonts w:ascii="Times New Roman" w:eastAsia="Calibri" w:hAnsi="Times New Roman"/>
                <w:b/>
                <w:szCs w:val="22"/>
              </w:rPr>
            </w:pPr>
            <w:r w:rsidRPr="00880EE3">
              <w:rPr>
                <w:rFonts w:ascii="Times New Roman" w:eastAsia="Calibri" w:hAnsi="Times New Roman"/>
                <w:b/>
                <w:szCs w:val="22"/>
              </w:rPr>
              <w:t>SC</w:t>
            </w:r>
          </w:p>
        </w:tc>
        <w:tc>
          <w:tcPr>
            <w:tcW w:w="990" w:type="dxa"/>
            <w:tcBorders>
              <w:bottom w:val="single" w:sz="12" w:space="0" w:color="auto"/>
            </w:tcBorders>
            <w:shd w:val="clear" w:color="auto" w:fill="CCC0D9"/>
            <w:vAlign w:val="center"/>
          </w:tcPr>
          <w:p w14:paraId="0712526C" w14:textId="77777777" w:rsidR="009757EC" w:rsidRPr="00880EE3" w:rsidRDefault="009757EC" w:rsidP="001D6AB2">
            <w:pPr>
              <w:spacing w:before="120" w:after="120" w:line="276" w:lineRule="auto"/>
              <w:jc w:val="center"/>
              <w:rPr>
                <w:rFonts w:ascii="Times New Roman" w:eastAsia="Calibri" w:hAnsi="Times New Roman"/>
                <w:b/>
                <w:szCs w:val="22"/>
              </w:rPr>
            </w:pPr>
            <w:proofErr w:type="spellStart"/>
            <w:r w:rsidRPr="00880EE3">
              <w:rPr>
                <w:rFonts w:ascii="Times New Roman" w:eastAsia="Calibri" w:hAnsi="Times New Roman"/>
                <w:b/>
                <w:szCs w:val="22"/>
              </w:rPr>
              <w:t>Wk</w:t>
            </w:r>
            <w:proofErr w:type="spellEnd"/>
            <w:r w:rsidRPr="00880EE3">
              <w:rPr>
                <w:rFonts w:ascii="Times New Roman" w:eastAsia="Calibri" w:hAnsi="Times New Roman"/>
                <w:b/>
                <w:szCs w:val="22"/>
              </w:rPr>
              <w:t xml:space="preserve"> D</w:t>
            </w:r>
          </w:p>
        </w:tc>
        <w:tc>
          <w:tcPr>
            <w:tcW w:w="1913" w:type="dxa"/>
            <w:tcBorders>
              <w:bottom w:val="single" w:sz="12" w:space="0" w:color="auto"/>
            </w:tcBorders>
            <w:shd w:val="clear" w:color="auto" w:fill="CCC0D9"/>
            <w:vAlign w:val="center"/>
          </w:tcPr>
          <w:p w14:paraId="64F0AF7B" w14:textId="77777777" w:rsidR="009757EC" w:rsidRPr="00880EE3" w:rsidRDefault="009757EC" w:rsidP="001D6AB2">
            <w:pPr>
              <w:spacing w:before="120" w:after="120" w:line="276" w:lineRule="auto"/>
              <w:jc w:val="center"/>
              <w:rPr>
                <w:rFonts w:ascii="Times New Roman" w:eastAsia="Calibri" w:hAnsi="Times New Roman"/>
                <w:b/>
                <w:szCs w:val="22"/>
              </w:rPr>
            </w:pPr>
            <w:proofErr w:type="spellStart"/>
            <w:r w:rsidRPr="00880EE3">
              <w:rPr>
                <w:rFonts w:ascii="Times New Roman" w:eastAsia="Calibri" w:hAnsi="Times New Roman"/>
                <w:b/>
                <w:szCs w:val="22"/>
              </w:rPr>
              <w:t>Wk</w:t>
            </w:r>
            <w:proofErr w:type="spellEnd"/>
            <w:r w:rsidRPr="00880EE3">
              <w:rPr>
                <w:rFonts w:ascii="Times New Roman" w:eastAsia="Calibri" w:hAnsi="Times New Roman"/>
                <w:b/>
                <w:szCs w:val="22"/>
              </w:rPr>
              <w:t xml:space="preserve"> D control</w:t>
            </w:r>
          </w:p>
        </w:tc>
        <w:tc>
          <w:tcPr>
            <w:tcW w:w="3240" w:type="dxa"/>
            <w:gridSpan w:val="2"/>
            <w:vMerge/>
            <w:tcBorders>
              <w:bottom w:val="single" w:sz="12" w:space="0" w:color="auto"/>
              <w:right w:val="single" w:sz="12" w:space="0" w:color="auto"/>
            </w:tcBorders>
            <w:vAlign w:val="center"/>
          </w:tcPr>
          <w:p w14:paraId="0088EF02" w14:textId="77777777" w:rsidR="009757EC" w:rsidRPr="00880EE3" w:rsidRDefault="009757EC" w:rsidP="001D6AB2">
            <w:pPr>
              <w:spacing w:before="120" w:after="120" w:line="276" w:lineRule="auto"/>
              <w:jc w:val="center"/>
              <w:rPr>
                <w:rFonts w:ascii="Times New Roman" w:eastAsia="Calibri" w:hAnsi="Times New Roman"/>
                <w:b/>
                <w:szCs w:val="22"/>
              </w:rPr>
            </w:pPr>
          </w:p>
        </w:tc>
      </w:tr>
      <w:tr w:rsidR="009757EC" w:rsidRPr="00880EE3" w14:paraId="323C8D86" w14:textId="77777777" w:rsidTr="001D6AB2">
        <w:trPr>
          <w:trHeight w:val="447"/>
        </w:trPr>
        <w:tc>
          <w:tcPr>
            <w:tcW w:w="1080" w:type="dxa"/>
            <w:tcBorders>
              <w:top w:val="single" w:sz="12" w:space="0" w:color="auto"/>
              <w:left w:val="single" w:sz="12" w:space="0" w:color="auto"/>
              <w:bottom w:val="single" w:sz="6" w:space="0" w:color="auto"/>
              <w:right w:val="single" w:sz="6" w:space="0" w:color="auto"/>
            </w:tcBorders>
            <w:shd w:val="clear" w:color="auto" w:fill="DAEEF3"/>
            <w:vAlign w:val="center"/>
          </w:tcPr>
          <w:p w14:paraId="31D862A9"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170" w:type="dxa"/>
            <w:tcBorders>
              <w:top w:val="single" w:sz="12" w:space="0" w:color="auto"/>
              <w:left w:val="single" w:sz="6" w:space="0" w:color="auto"/>
              <w:bottom w:val="single" w:sz="6" w:space="0" w:color="auto"/>
              <w:right w:val="single" w:sz="6" w:space="0" w:color="auto"/>
            </w:tcBorders>
            <w:shd w:val="clear" w:color="auto" w:fill="DAEEF3"/>
            <w:vAlign w:val="center"/>
          </w:tcPr>
          <w:p w14:paraId="554DB570"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12" w:space="0" w:color="auto"/>
              <w:left w:val="single" w:sz="6" w:space="0" w:color="auto"/>
              <w:bottom w:val="single" w:sz="6" w:space="0" w:color="auto"/>
              <w:right w:val="single" w:sz="6" w:space="0" w:color="auto"/>
            </w:tcBorders>
            <w:shd w:val="clear" w:color="auto" w:fill="E5DFEC"/>
            <w:vAlign w:val="center"/>
          </w:tcPr>
          <w:p w14:paraId="21366930"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913" w:type="dxa"/>
            <w:tcBorders>
              <w:top w:val="single" w:sz="12" w:space="0" w:color="auto"/>
              <w:left w:val="single" w:sz="6" w:space="0" w:color="auto"/>
              <w:bottom w:val="single" w:sz="6" w:space="0" w:color="auto"/>
              <w:right w:val="single" w:sz="6" w:space="0" w:color="auto"/>
            </w:tcBorders>
            <w:shd w:val="clear" w:color="auto" w:fill="E5DFEC"/>
            <w:vAlign w:val="center"/>
          </w:tcPr>
          <w:p w14:paraId="3F6E09FD"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800" w:type="dxa"/>
            <w:tcBorders>
              <w:top w:val="single" w:sz="12" w:space="0" w:color="auto"/>
              <w:left w:val="single" w:sz="6" w:space="0" w:color="auto"/>
              <w:bottom w:val="single" w:sz="6" w:space="0" w:color="auto"/>
              <w:right w:val="single" w:sz="12" w:space="0" w:color="auto"/>
            </w:tcBorders>
            <w:vAlign w:val="center"/>
          </w:tcPr>
          <w:p w14:paraId="7B82078C"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POS</w:t>
            </w:r>
          </w:p>
        </w:tc>
        <w:tc>
          <w:tcPr>
            <w:tcW w:w="1440" w:type="dxa"/>
            <w:vMerge w:val="restart"/>
            <w:tcBorders>
              <w:top w:val="single" w:sz="12" w:space="0" w:color="auto"/>
              <w:left w:val="single" w:sz="6" w:space="0" w:color="auto"/>
              <w:right w:val="single" w:sz="12" w:space="0" w:color="auto"/>
            </w:tcBorders>
            <w:textDirection w:val="tbRl"/>
          </w:tcPr>
          <w:p w14:paraId="4668817E" w14:textId="77777777" w:rsidR="009757EC" w:rsidRPr="00880EE3" w:rsidRDefault="009757EC" w:rsidP="001D6AB2">
            <w:pPr>
              <w:spacing w:before="120" w:after="120" w:line="276" w:lineRule="auto"/>
              <w:ind w:left="113" w:right="113"/>
              <w:jc w:val="center"/>
              <w:rPr>
                <w:rFonts w:ascii="Times New Roman" w:eastAsia="Calibri" w:hAnsi="Times New Roman"/>
                <w:b/>
                <w:szCs w:val="22"/>
              </w:rPr>
            </w:pPr>
            <w:r w:rsidRPr="00880EE3">
              <w:rPr>
                <w:rFonts w:ascii="Times New Roman" w:eastAsia="Calibri" w:hAnsi="Times New Roman"/>
                <w:b/>
                <w:szCs w:val="22"/>
              </w:rPr>
              <w:t>Conclusive interpretation</w:t>
            </w:r>
          </w:p>
        </w:tc>
      </w:tr>
      <w:tr w:rsidR="009757EC" w:rsidRPr="00880EE3" w14:paraId="3A712CAB" w14:textId="77777777" w:rsidTr="001D6AB2">
        <w:trPr>
          <w:trHeight w:val="435"/>
        </w:trPr>
        <w:tc>
          <w:tcPr>
            <w:tcW w:w="1080" w:type="dxa"/>
            <w:tcBorders>
              <w:top w:val="single" w:sz="6" w:space="0" w:color="auto"/>
              <w:left w:val="single" w:sz="12" w:space="0" w:color="auto"/>
              <w:bottom w:val="single" w:sz="6" w:space="0" w:color="auto"/>
              <w:right w:val="single" w:sz="6" w:space="0" w:color="auto"/>
            </w:tcBorders>
            <w:shd w:val="clear" w:color="auto" w:fill="DAEEF3"/>
            <w:vAlign w:val="center"/>
          </w:tcPr>
          <w:p w14:paraId="580E23D9"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0-1+</w:t>
            </w:r>
          </w:p>
        </w:tc>
        <w:tc>
          <w:tcPr>
            <w:tcW w:w="1170" w:type="dxa"/>
            <w:tcBorders>
              <w:top w:val="single" w:sz="6" w:space="0" w:color="auto"/>
              <w:left w:val="single" w:sz="6" w:space="0" w:color="auto"/>
              <w:bottom w:val="single" w:sz="6" w:space="0" w:color="auto"/>
              <w:right w:val="single" w:sz="6" w:space="0" w:color="auto"/>
            </w:tcBorders>
            <w:shd w:val="clear" w:color="auto" w:fill="DAEEF3"/>
            <w:vAlign w:val="center"/>
          </w:tcPr>
          <w:p w14:paraId="31821154"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6" w:space="0" w:color="auto"/>
              <w:left w:val="single" w:sz="6" w:space="0" w:color="auto"/>
              <w:bottom w:val="single" w:sz="6" w:space="0" w:color="auto"/>
              <w:right w:val="single" w:sz="6" w:space="0" w:color="auto"/>
            </w:tcBorders>
            <w:shd w:val="clear" w:color="auto" w:fill="E5DFEC"/>
            <w:vAlign w:val="center"/>
          </w:tcPr>
          <w:p w14:paraId="65DF80A8"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u w:val="single"/>
              </w:rPr>
              <w:t>&gt;</w:t>
            </w:r>
            <w:r w:rsidRPr="00880EE3">
              <w:rPr>
                <w:rFonts w:ascii="Times New Roman" w:eastAsia="Calibri" w:hAnsi="Times New Roman"/>
                <w:b/>
                <w:szCs w:val="22"/>
              </w:rPr>
              <w:t>2+</w:t>
            </w:r>
          </w:p>
        </w:tc>
        <w:tc>
          <w:tcPr>
            <w:tcW w:w="1913" w:type="dxa"/>
            <w:tcBorders>
              <w:top w:val="single" w:sz="6" w:space="0" w:color="auto"/>
              <w:left w:val="single" w:sz="6" w:space="0" w:color="auto"/>
              <w:bottom w:val="single" w:sz="6" w:space="0" w:color="auto"/>
              <w:right w:val="single" w:sz="6" w:space="0" w:color="auto"/>
            </w:tcBorders>
            <w:shd w:val="clear" w:color="auto" w:fill="E5DFEC"/>
            <w:vAlign w:val="center"/>
          </w:tcPr>
          <w:p w14:paraId="4A578F43"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800" w:type="dxa"/>
            <w:tcBorders>
              <w:top w:val="single" w:sz="6" w:space="0" w:color="auto"/>
              <w:left w:val="single" w:sz="6" w:space="0" w:color="auto"/>
              <w:bottom w:val="single" w:sz="6" w:space="0" w:color="auto"/>
              <w:right w:val="single" w:sz="12" w:space="0" w:color="auto"/>
            </w:tcBorders>
            <w:vAlign w:val="center"/>
          </w:tcPr>
          <w:p w14:paraId="1C1FDC34"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POS</w:t>
            </w:r>
          </w:p>
        </w:tc>
        <w:tc>
          <w:tcPr>
            <w:tcW w:w="1440" w:type="dxa"/>
            <w:vMerge/>
            <w:tcBorders>
              <w:left w:val="single" w:sz="6" w:space="0" w:color="auto"/>
              <w:right w:val="single" w:sz="12" w:space="0" w:color="auto"/>
            </w:tcBorders>
          </w:tcPr>
          <w:p w14:paraId="0D4F68B9" w14:textId="77777777" w:rsidR="009757EC" w:rsidRPr="00880EE3" w:rsidRDefault="009757EC" w:rsidP="001D6AB2">
            <w:pPr>
              <w:spacing w:before="120" w:after="120" w:line="276" w:lineRule="auto"/>
              <w:jc w:val="center"/>
              <w:rPr>
                <w:rFonts w:ascii="Times New Roman" w:eastAsia="Calibri" w:hAnsi="Times New Roman"/>
                <w:b/>
                <w:szCs w:val="22"/>
              </w:rPr>
            </w:pPr>
          </w:p>
        </w:tc>
      </w:tr>
      <w:tr w:rsidR="009757EC" w:rsidRPr="00880EE3" w14:paraId="16BA8A32" w14:textId="77777777" w:rsidTr="001D6AB2">
        <w:trPr>
          <w:trHeight w:val="435"/>
        </w:trPr>
        <w:tc>
          <w:tcPr>
            <w:tcW w:w="1080" w:type="dxa"/>
            <w:tcBorders>
              <w:top w:val="single" w:sz="6" w:space="0" w:color="auto"/>
              <w:left w:val="single" w:sz="12" w:space="0" w:color="auto"/>
              <w:bottom w:val="single" w:sz="6" w:space="0" w:color="auto"/>
              <w:right w:val="single" w:sz="6" w:space="0" w:color="auto"/>
            </w:tcBorders>
            <w:shd w:val="clear" w:color="auto" w:fill="DAEEF3"/>
            <w:vAlign w:val="center"/>
          </w:tcPr>
          <w:p w14:paraId="22CB5D16"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170" w:type="dxa"/>
            <w:tcBorders>
              <w:top w:val="single" w:sz="6" w:space="0" w:color="auto"/>
              <w:left w:val="single" w:sz="6" w:space="0" w:color="auto"/>
              <w:bottom w:val="single" w:sz="6" w:space="0" w:color="auto"/>
              <w:right w:val="single" w:sz="6" w:space="0" w:color="auto"/>
            </w:tcBorders>
            <w:shd w:val="clear" w:color="auto" w:fill="DAEEF3"/>
            <w:vAlign w:val="center"/>
          </w:tcPr>
          <w:p w14:paraId="6EBEDAF9"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6" w:space="0" w:color="auto"/>
              <w:left w:val="single" w:sz="6" w:space="0" w:color="auto"/>
              <w:bottom w:val="single" w:sz="6" w:space="0" w:color="auto"/>
              <w:right w:val="single" w:sz="6" w:space="0" w:color="auto"/>
            </w:tcBorders>
            <w:shd w:val="clear" w:color="auto" w:fill="E5DFEC"/>
            <w:vAlign w:val="center"/>
          </w:tcPr>
          <w:p w14:paraId="2AE37553"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913" w:type="dxa"/>
            <w:tcBorders>
              <w:top w:val="single" w:sz="6" w:space="0" w:color="auto"/>
              <w:left w:val="single" w:sz="6" w:space="0" w:color="auto"/>
              <w:bottom w:val="single" w:sz="6" w:space="0" w:color="auto"/>
              <w:right w:val="single" w:sz="6" w:space="0" w:color="auto"/>
            </w:tcBorders>
            <w:shd w:val="clear" w:color="auto" w:fill="E5DFEC"/>
            <w:vAlign w:val="center"/>
          </w:tcPr>
          <w:p w14:paraId="7318B629"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800" w:type="dxa"/>
            <w:tcBorders>
              <w:top w:val="single" w:sz="6" w:space="0" w:color="auto"/>
              <w:left w:val="single" w:sz="6" w:space="0" w:color="auto"/>
              <w:bottom w:val="single" w:sz="6" w:space="0" w:color="auto"/>
              <w:right w:val="single" w:sz="12" w:space="0" w:color="auto"/>
            </w:tcBorders>
            <w:vAlign w:val="center"/>
          </w:tcPr>
          <w:p w14:paraId="161127E7"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NEG</w:t>
            </w:r>
          </w:p>
        </w:tc>
        <w:tc>
          <w:tcPr>
            <w:tcW w:w="1440" w:type="dxa"/>
            <w:vMerge/>
            <w:tcBorders>
              <w:left w:val="single" w:sz="6" w:space="0" w:color="auto"/>
              <w:right w:val="single" w:sz="12" w:space="0" w:color="auto"/>
            </w:tcBorders>
          </w:tcPr>
          <w:p w14:paraId="2B3476B3" w14:textId="77777777" w:rsidR="009757EC" w:rsidRPr="00880EE3" w:rsidRDefault="009757EC" w:rsidP="001D6AB2">
            <w:pPr>
              <w:spacing w:before="120" w:after="120" w:line="276" w:lineRule="auto"/>
              <w:jc w:val="center"/>
              <w:rPr>
                <w:rFonts w:ascii="Times New Roman" w:eastAsia="Calibri" w:hAnsi="Times New Roman"/>
                <w:b/>
                <w:szCs w:val="22"/>
              </w:rPr>
            </w:pPr>
          </w:p>
        </w:tc>
      </w:tr>
      <w:tr w:rsidR="009757EC" w:rsidRPr="00880EE3" w14:paraId="24D74F83" w14:textId="77777777" w:rsidTr="001D6AB2">
        <w:trPr>
          <w:trHeight w:val="435"/>
        </w:trPr>
        <w:tc>
          <w:tcPr>
            <w:tcW w:w="1080" w:type="dxa"/>
            <w:tcBorders>
              <w:top w:val="single" w:sz="6" w:space="0" w:color="auto"/>
              <w:left w:val="single" w:sz="12" w:space="0" w:color="auto"/>
              <w:bottom w:val="single" w:sz="12" w:space="0" w:color="auto"/>
              <w:right w:val="single" w:sz="6" w:space="0" w:color="auto"/>
            </w:tcBorders>
            <w:shd w:val="clear" w:color="auto" w:fill="DAEEF3"/>
            <w:vAlign w:val="center"/>
          </w:tcPr>
          <w:p w14:paraId="0D54597D"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170" w:type="dxa"/>
            <w:tcBorders>
              <w:top w:val="single" w:sz="6" w:space="0" w:color="auto"/>
              <w:left w:val="single" w:sz="6" w:space="0" w:color="auto"/>
              <w:bottom w:val="single" w:sz="12" w:space="0" w:color="auto"/>
              <w:right w:val="single" w:sz="6" w:space="0" w:color="auto"/>
            </w:tcBorders>
            <w:shd w:val="clear" w:color="auto" w:fill="DAEEF3"/>
            <w:vAlign w:val="center"/>
          </w:tcPr>
          <w:p w14:paraId="77F9C229"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6" w:space="0" w:color="auto"/>
              <w:left w:val="single" w:sz="6" w:space="0" w:color="auto"/>
              <w:bottom w:val="single" w:sz="12" w:space="0" w:color="auto"/>
              <w:right w:val="single" w:sz="6" w:space="0" w:color="auto"/>
            </w:tcBorders>
            <w:shd w:val="clear" w:color="auto" w:fill="E5DFEC"/>
            <w:vAlign w:val="center"/>
          </w:tcPr>
          <w:p w14:paraId="439A901C"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913" w:type="dxa"/>
            <w:tcBorders>
              <w:top w:val="single" w:sz="6" w:space="0" w:color="auto"/>
              <w:left w:val="single" w:sz="6" w:space="0" w:color="auto"/>
              <w:bottom w:val="single" w:sz="12" w:space="0" w:color="auto"/>
              <w:right w:val="single" w:sz="6" w:space="0" w:color="auto"/>
            </w:tcBorders>
            <w:shd w:val="clear" w:color="auto" w:fill="E5DFEC"/>
            <w:vAlign w:val="center"/>
          </w:tcPr>
          <w:p w14:paraId="1B976DB2"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800" w:type="dxa"/>
            <w:tcBorders>
              <w:top w:val="single" w:sz="6" w:space="0" w:color="auto"/>
              <w:left w:val="single" w:sz="6" w:space="0" w:color="auto"/>
              <w:bottom w:val="single" w:sz="12" w:space="0" w:color="auto"/>
              <w:right w:val="single" w:sz="12" w:space="0" w:color="auto"/>
            </w:tcBorders>
            <w:vAlign w:val="center"/>
          </w:tcPr>
          <w:p w14:paraId="1B58123E"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NEG</w:t>
            </w:r>
          </w:p>
        </w:tc>
        <w:tc>
          <w:tcPr>
            <w:tcW w:w="1440" w:type="dxa"/>
            <w:vMerge/>
            <w:tcBorders>
              <w:left w:val="single" w:sz="6" w:space="0" w:color="auto"/>
              <w:bottom w:val="single" w:sz="12" w:space="0" w:color="auto"/>
              <w:right w:val="single" w:sz="12" w:space="0" w:color="auto"/>
            </w:tcBorders>
          </w:tcPr>
          <w:p w14:paraId="1CC0A06E" w14:textId="77777777" w:rsidR="009757EC" w:rsidRPr="00880EE3" w:rsidRDefault="009757EC" w:rsidP="001D6AB2">
            <w:pPr>
              <w:spacing w:before="120" w:after="120" w:line="276" w:lineRule="auto"/>
              <w:jc w:val="center"/>
              <w:rPr>
                <w:rFonts w:ascii="Times New Roman" w:eastAsia="Calibri" w:hAnsi="Times New Roman"/>
                <w:b/>
                <w:szCs w:val="22"/>
              </w:rPr>
            </w:pPr>
          </w:p>
        </w:tc>
      </w:tr>
      <w:tr w:rsidR="009757EC" w:rsidRPr="00880EE3" w14:paraId="5327C266" w14:textId="77777777" w:rsidTr="001D6AB2">
        <w:trPr>
          <w:trHeight w:val="510"/>
        </w:trPr>
        <w:tc>
          <w:tcPr>
            <w:tcW w:w="1080" w:type="dxa"/>
            <w:tcBorders>
              <w:top w:val="single" w:sz="12" w:space="0" w:color="auto"/>
              <w:left w:val="single" w:sz="12" w:space="0" w:color="auto"/>
              <w:bottom w:val="single" w:sz="6" w:space="0" w:color="auto"/>
              <w:right w:val="single" w:sz="6" w:space="0" w:color="auto"/>
            </w:tcBorders>
            <w:shd w:val="clear" w:color="auto" w:fill="DAEEF3"/>
            <w:vAlign w:val="center"/>
          </w:tcPr>
          <w:p w14:paraId="73122D3A"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1+-4+</w:t>
            </w:r>
          </w:p>
        </w:tc>
        <w:tc>
          <w:tcPr>
            <w:tcW w:w="1170" w:type="dxa"/>
            <w:tcBorders>
              <w:top w:val="single" w:sz="12" w:space="0" w:color="auto"/>
              <w:left w:val="single" w:sz="6" w:space="0" w:color="auto"/>
              <w:bottom w:val="single" w:sz="6" w:space="0" w:color="auto"/>
              <w:right w:val="single" w:sz="6" w:space="0" w:color="auto"/>
            </w:tcBorders>
            <w:shd w:val="clear" w:color="auto" w:fill="DAEEF3"/>
            <w:vAlign w:val="center"/>
          </w:tcPr>
          <w:p w14:paraId="1B5E05B4"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1+-4+</w:t>
            </w:r>
          </w:p>
        </w:tc>
        <w:tc>
          <w:tcPr>
            <w:tcW w:w="990" w:type="dxa"/>
            <w:tcBorders>
              <w:top w:val="single" w:sz="12" w:space="0" w:color="auto"/>
              <w:left w:val="single" w:sz="6" w:space="0" w:color="auto"/>
              <w:bottom w:val="single" w:sz="6" w:space="0" w:color="auto"/>
              <w:right w:val="single" w:sz="6" w:space="0" w:color="auto"/>
            </w:tcBorders>
            <w:shd w:val="clear" w:color="auto" w:fill="E5DFEC"/>
            <w:vAlign w:val="center"/>
          </w:tcPr>
          <w:p w14:paraId="010D9925"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913" w:type="dxa"/>
            <w:tcBorders>
              <w:top w:val="single" w:sz="12" w:space="0" w:color="auto"/>
              <w:left w:val="single" w:sz="6" w:space="0" w:color="auto"/>
              <w:bottom w:val="single" w:sz="6" w:space="0" w:color="auto"/>
              <w:right w:val="single" w:sz="6" w:space="0" w:color="auto"/>
            </w:tcBorders>
            <w:shd w:val="clear" w:color="auto" w:fill="E5DFEC"/>
            <w:vAlign w:val="center"/>
          </w:tcPr>
          <w:p w14:paraId="01B8D040"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1800" w:type="dxa"/>
            <w:tcBorders>
              <w:top w:val="single" w:sz="12" w:space="0" w:color="auto"/>
              <w:left w:val="single" w:sz="6" w:space="0" w:color="auto"/>
              <w:bottom w:val="single" w:sz="6" w:space="0" w:color="auto"/>
              <w:right w:val="single" w:sz="12" w:space="0" w:color="auto"/>
            </w:tcBorders>
            <w:vAlign w:val="center"/>
          </w:tcPr>
          <w:p w14:paraId="2A19D662" w14:textId="0389072C" w:rsidR="009757EC" w:rsidRPr="00880EE3" w:rsidRDefault="00BC6134" w:rsidP="001D6AB2">
            <w:pPr>
              <w:spacing w:before="60" w:after="60"/>
              <w:jc w:val="center"/>
              <w:rPr>
                <w:rFonts w:ascii="Times New Roman" w:eastAsia="Calibri" w:hAnsi="Times New Roman"/>
                <w:b/>
                <w:szCs w:val="22"/>
              </w:rPr>
            </w:pPr>
            <w:r>
              <w:rPr>
                <w:rFonts w:ascii="Times New Roman" w:eastAsia="Calibri" w:hAnsi="Times New Roman"/>
                <w:b/>
                <w:szCs w:val="22"/>
              </w:rPr>
              <w:t>UTD</w:t>
            </w:r>
          </w:p>
        </w:tc>
        <w:tc>
          <w:tcPr>
            <w:tcW w:w="1440" w:type="dxa"/>
            <w:vMerge w:val="restart"/>
            <w:tcBorders>
              <w:top w:val="single" w:sz="12" w:space="0" w:color="auto"/>
              <w:left w:val="single" w:sz="6" w:space="0" w:color="auto"/>
              <w:right w:val="single" w:sz="12" w:space="0" w:color="auto"/>
            </w:tcBorders>
            <w:textDirection w:val="tbRl"/>
          </w:tcPr>
          <w:p w14:paraId="3C42363E" w14:textId="77777777" w:rsidR="009757EC" w:rsidRPr="00880EE3" w:rsidRDefault="009757EC" w:rsidP="001D6AB2">
            <w:pPr>
              <w:spacing w:before="120" w:after="120" w:line="276" w:lineRule="auto"/>
              <w:ind w:left="113" w:right="113"/>
              <w:jc w:val="center"/>
              <w:rPr>
                <w:rFonts w:ascii="Times New Roman" w:eastAsia="Calibri" w:hAnsi="Times New Roman"/>
                <w:b/>
                <w:szCs w:val="22"/>
              </w:rPr>
            </w:pPr>
            <w:r w:rsidRPr="00880EE3">
              <w:rPr>
                <w:rFonts w:ascii="Times New Roman" w:eastAsia="Calibri" w:hAnsi="Times New Roman"/>
                <w:b/>
                <w:szCs w:val="22"/>
              </w:rPr>
              <w:t>Inconclusive interpretation</w:t>
            </w:r>
          </w:p>
        </w:tc>
      </w:tr>
      <w:tr w:rsidR="009757EC" w:rsidRPr="00880EE3" w14:paraId="2CAB486C" w14:textId="77777777" w:rsidTr="001D6AB2">
        <w:trPr>
          <w:trHeight w:val="525"/>
        </w:trPr>
        <w:tc>
          <w:tcPr>
            <w:tcW w:w="1080" w:type="dxa"/>
            <w:tcBorders>
              <w:top w:val="single" w:sz="6" w:space="0" w:color="auto"/>
              <w:left w:val="single" w:sz="12" w:space="0" w:color="auto"/>
              <w:bottom w:val="single" w:sz="6" w:space="0" w:color="auto"/>
              <w:right w:val="single" w:sz="6" w:space="0" w:color="auto"/>
            </w:tcBorders>
            <w:shd w:val="clear" w:color="auto" w:fill="DAEEF3"/>
            <w:vAlign w:val="center"/>
          </w:tcPr>
          <w:p w14:paraId="3759AB5B"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0-1+</w:t>
            </w:r>
          </w:p>
        </w:tc>
        <w:tc>
          <w:tcPr>
            <w:tcW w:w="1170" w:type="dxa"/>
            <w:tcBorders>
              <w:top w:val="single" w:sz="6" w:space="0" w:color="auto"/>
              <w:left w:val="single" w:sz="6" w:space="0" w:color="auto"/>
              <w:bottom w:val="single" w:sz="6" w:space="0" w:color="auto"/>
              <w:right w:val="single" w:sz="6" w:space="0" w:color="auto"/>
            </w:tcBorders>
            <w:shd w:val="clear" w:color="auto" w:fill="DAEEF3"/>
            <w:vAlign w:val="center"/>
          </w:tcPr>
          <w:p w14:paraId="060F95E8"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6" w:space="0" w:color="auto"/>
              <w:left w:val="single" w:sz="6" w:space="0" w:color="auto"/>
              <w:bottom w:val="single" w:sz="6" w:space="0" w:color="auto"/>
              <w:right w:val="single" w:sz="6" w:space="0" w:color="auto"/>
            </w:tcBorders>
            <w:shd w:val="clear" w:color="auto" w:fill="E5DFEC"/>
            <w:vAlign w:val="center"/>
          </w:tcPr>
          <w:p w14:paraId="1EF6A293"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0-1+</w:t>
            </w:r>
          </w:p>
        </w:tc>
        <w:tc>
          <w:tcPr>
            <w:tcW w:w="1913" w:type="dxa"/>
            <w:tcBorders>
              <w:top w:val="single" w:sz="6" w:space="0" w:color="auto"/>
              <w:left w:val="single" w:sz="6" w:space="0" w:color="auto"/>
              <w:bottom w:val="single" w:sz="6" w:space="0" w:color="auto"/>
              <w:right w:val="single" w:sz="6" w:space="0" w:color="auto"/>
            </w:tcBorders>
            <w:shd w:val="clear" w:color="auto" w:fill="E5DFEC"/>
            <w:vAlign w:val="center"/>
          </w:tcPr>
          <w:p w14:paraId="76C7AB34"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w:t>
            </w:r>
          </w:p>
        </w:tc>
        <w:tc>
          <w:tcPr>
            <w:tcW w:w="1800" w:type="dxa"/>
            <w:tcBorders>
              <w:top w:val="single" w:sz="6" w:space="0" w:color="auto"/>
              <w:left w:val="single" w:sz="6" w:space="0" w:color="auto"/>
              <w:bottom w:val="single" w:sz="6" w:space="0" w:color="auto"/>
              <w:right w:val="single" w:sz="12" w:space="0" w:color="auto"/>
            </w:tcBorders>
            <w:vAlign w:val="center"/>
          </w:tcPr>
          <w:p w14:paraId="64FFE6DE" w14:textId="083AC398" w:rsidR="009757EC" w:rsidRPr="00880EE3" w:rsidRDefault="00BC6134" w:rsidP="001D6AB2">
            <w:pPr>
              <w:spacing w:before="60" w:after="60"/>
              <w:jc w:val="center"/>
              <w:rPr>
                <w:rFonts w:ascii="Times New Roman" w:eastAsia="Calibri" w:hAnsi="Times New Roman"/>
                <w:b/>
                <w:szCs w:val="22"/>
              </w:rPr>
            </w:pPr>
            <w:r>
              <w:rPr>
                <w:rFonts w:ascii="Times New Roman" w:eastAsia="Calibri" w:hAnsi="Times New Roman"/>
                <w:b/>
                <w:szCs w:val="22"/>
              </w:rPr>
              <w:t>UTD</w:t>
            </w:r>
          </w:p>
        </w:tc>
        <w:tc>
          <w:tcPr>
            <w:tcW w:w="1440" w:type="dxa"/>
            <w:vMerge/>
            <w:tcBorders>
              <w:left w:val="single" w:sz="6" w:space="0" w:color="auto"/>
              <w:right w:val="single" w:sz="12" w:space="0" w:color="auto"/>
            </w:tcBorders>
          </w:tcPr>
          <w:p w14:paraId="4848D1F4" w14:textId="77777777" w:rsidR="009757EC" w:rsidRPr="00880EE3" w:rsidRDefault="009757EC" w:rsidP="001D6AB2">
            <w:pPr>
              <w:spacing w:before="120" w:after="120" w:line="276" w:lineRule="auto"/>
              <w:jc w:val="center"/>
              <w:rPr>
                <w:rFonts w:ascii="Times New Roman" w:eastAsia="Calibri" w:hAnsi="Times New Roman"/>
                <w:b/>
                <w:szCs w:val="22"/>
              </w:rPr>
            </w:pPr>
          </w:p>
        </w:tc>
      </w:tr>
      <w:tr w:rsidR="009757EC" w:rsidRPr="00880EE3" w14:paraId="687ADA27" w14:textId="77777777" w:rsidTr="001D6AB2">
        <w:trPr>
          <w:trHeight w:val="570"/>
        </w:trPr>
        <w:tc>
          <w:tcPr>
            <w:tcW w:w="1080" w:type="dxa"/>
            <w:tcBorders>
              <w:top w:val="single" w:sz="6" w:space="0" w:color="auto"/>
              <w:left w:val="single" w:sz="12" w:space="0" w:color="auto"/>
              <w:bottom w:val="single" w:sz="12" w:space="0" w:color="auto"/>
              <w:right w:val="single" w:sz="6" w:space="0" w:color="auto"/>
            </w:tcBorders>
            <w:shd w:val="clear" w:color="auto" w:fill="DAEEF3"/>
            <w:vAlign w:val="center"/>
          </w:tcPr>
          <w:p w14:paraId="4206155A"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0-1+</w:t>
            </w:r>
          </w:p>
        </w:tc>
        <w:tc>
          <w:tcPr>
            <w:tcW w:w="1170" w:type="dxa"/>
            <w:tcBorders>
              <w:top w:val="single" w:sz="6" w:space="0" w:color="auto"/>
              <w:left w:val="single" w:sz="6" w:space="0" w:color="auto"/>
              <w:bottom w:val="single" w:sz="12" w:space="0" w:color="auto"/>
              <w:right w:val="single" w:sz="6" w:space="0" w:color="auto"/>
            </w:tcBorders>
            <w:shd w:val="clear" w:color="auto" w:fill="DAEEF3"/>
            <w:vAlign w:val="center"/>
          </w:tcPr>
          <w:p w14:paraId="7E6DE76C"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ND</w:t>
            </w:r>
          </w:p>
        </w:tc>
        <w:tc>
          <w:tcPr>
            <w:tcW w:w="990" w:type="dxa"/>
            <w:tcBorders>
              <w:top w:val="single" w:sz="6" w:space="0" w:color="auto"/>
              <w:left w:val="single" w:sz="6" w:space="0" w:color="auto"/>
              <w:bottom w:val="single" w:sz="12" w:space="0" w:color="auto"/>
              <w:right w:val="single" w:sz="6" w:space="0" w:color="auto"/>
            </w:tcBorders>
            <w:shd w:val="clear" w:color="auto" w:fill="E5DFEC"/>
            <w:vAlign w:val="center"/>
          </w:tcPr>
          <w:p w14:paraId="5954103F"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0-4+</w:t>
            </w:r>
          </w:p>
        </w:tc>
        <w:tc>
          <w:tcPr>
            <w:tcW w:w="1913" w:type="dxa"/>
            <w:tcBorders>
              <w:top w:val="single" w:sz="6" w:space="0" w:color="auto"/>
              <w:left w:val="single" w:sz="6" w:space="0" w:color="auto"/>
              <w:bottom w:val="single" w:sz="12" w:space="0" w:color="auto"/>
              <w:right w:val="single" w:sz="6" w:space="0" w:color="auto"/>
            </w:tcBorders>
            <w:shd w:val="clear" w:color="auto" w:fill="E5DFEC"/>
            <w:vAlign w:val="center"/>
          </w:tcPr>
          <w:p w14:paraId="09001E07" w14:textId="77777777" w:rsidR="009757EC" w:rsidRPr="00880EE3" w:rsidRDefault="009757EC" w:rsidP="001D6AB2">
            <w:pPr>
              <w:spacing w:before="60" w:after="60"/>
              <w:jc w:val="center"/>
              <w:rPr>
                <w:rFonts w:ascii="Times New Roman" w:eastAsia="Calibri" w:hAnsi="Times New Roman"/>
                <w:b/>
                <w:szCs w:val="22"/>
              </w:rPr>
            </w:pPr>
            <w:r w:rsidRPr="00880EE3">
              <w:rPr>
                <w:rFonts w:ascii="Times New Roman" w:eastAsia="Calibri" w:hAnsi="Times New Roman"/>
                <w:b/>
                <w:szCs w:val="22"/>
              </w:rPr>
              <w:t>1-4+</w:t>
            </w:r>
          </w:p>
        </w:tc>
        <w:tc>
          <w:tcPr>
            <w:tcW w:w="1800" w:type="dxa"/>
            <w:tcBorders>
              <w:top w:val="single" w:sz="6" w:space="0" w:color="auto"/>
              <w:left w:val="single" w:sz="6" w:space="0" w:color="auto"/>
              <w:bottom w:val="single" w:sz="12" w:space="0" w:color="auto"/>
              <w:right w:val="single" w:sz="12" w:space="0" w:color="auto"/>
            </w:tcBorders>
            <w:vAlign w:val="center"/>
          </w:tcPr>
          <w:p w14:paraId="648C9D8D" w14:textId="68617D3C" w:rsidR="009757EC" w:rsidRPr="00880EE3" w:rsidRDefault="00BC6134" w:rsidP="001D6AB2">
            <w:pPr>
              <w:spacing w:before="60" w:after="60"/>
              <w:jc w:val="center"/>
              <w:rPr>
                <w:rFonts w:ascii="Times New Roman" w:eastAsia="Calibri" w:hAnsi="Times New Roman"/>
                <w:b/>
                <w:szCs w:val="22"/>
              </w:rPr>
            </w:pPr>
            <w:r>
              <w:rPr>
                <w:rFonts w:ascii="Times New Roman" w:eastAsia="Calibri" w:hAnsi="Times New Roman"/>
                <w:b/>
                <w:szCs w:val="22"/>
              </w:rPr>
              <w:t>UTD</w:t>
            </w:r>
          </w:p>
        </w:tc>
        <w:tc>
          <w:tcPr>
            <w:tcW w:w="1440" w:type="dxa"/>
            <w:vMerge/>
            <w:tcBorders>
              <w:left w:val="single" w:sz="6" w:space="0" w:color="auto"/>
              <w:bottom w:val="single" w:sz="12" w:space="0" w:color="auto"/>
              <w:right w:val="single" w:sz="12" w:space="0" w:color="auto"/>
            </w:tcBorders>
          </w:tcPr>
          <w:p w14:paraId="01850E1B" w14:textId="77777777" w:rsidR="009757EC" w:rsidRPr="00880EE3" w:rsidRDefault="009757EC" w:rsidP="001D6AB2">
            <w:pPr>
              <w:spacing w:before="120" w:after="120" w:line="276" w:lineRule="auto"/>
              <w:jc w:val="center"/>
              <w:rPr>
                <w:rFonts w:ascii="Times New Roman" w:eastAsia="Calibri" w:hAnsi="Times New Roman"/>
                <w:b/>
                <w:szCs w:val="22"/>
              </w:rPr>
            </w:pPr>
          </w:p>
        </w:tc>
      </w:tr>
    </w:tbl>
    <w:p w14:paraId="4C0FFAC9" w14:textId="77777777" w:rsidR="009757EC" w:rsidRPr="00880EE3" w:rsidRDefault="009757EC" w:rsidP="009757EC">
      <w:pPr>
        <w:ind w:left="1170"/>
        <w:rPr>
          <w:rFonts w:ascii="Times New Roman" w:eastAsia="Calibri" w:hAnsi="Times New Roman"/>
          <w:b/>
          <w:szCs w:val="22"/>
        </w:rPr>
      </w:pPr>
      <w:r w:rsidRPr="00880EE3">
        <w:rPr>
          <w:rFonts w:ascii="Times New Roman" w:eastAsia="Calibri" w:hAnsi="Times New Roman"/>
          <w:b/>
          <w:szCs w:val="22"/>
        </w:rPr>
        <w:t xml:space="preserve">SC= saline control       </w:t>
      </w:r>
    </w:p>
    <w:p w14:paraId="1C14D68D" w14:textId="1BB4B99F" w:rsidR="009757EC" w:rsidRPr="00880EE3" w:rsidRDefault="004203A0" w:rsidP="009757EC">
      <w:pPr>
        <w:ind w:left="1170"/>
        <w:rPr>
          <w:rFonts w:ascii="Times New Roman" w:eastAsia="Calibri" w:hAnsi="Times New Roman"/>
          <w:b/>
          <w:szCs w:val="22"/>
        </w:rPr>
      </w:pPr>
      <w:r>
        <w:rPr>
          <w:rFonts w:ascii="Times New Roman" w:eastAsia="Calibri" w:hAnsi="Times New Roman"/>
          <w:b/>
          <w:szCs w:val="22"/>
        </w:rPr>
        <w:t>NTD</w:t>
      </w:r>
      <w:r w:rsidR="009757EC" w:rsidRPr="00880EE3">
        <w:rPr>
          <w:rFonts w:ascii="Times New Roman" w:eastAsia="Calibri" w:hAnsi="Times New Roman"/>
          <w:b/>
          <w:szCs w:val="22"/>
        </w:rPr>
        <w:t xml:space="preserve">= </w:t>
      </w:r>
      <w:r>
        <w:rPr>
          <w:rFonts w:ascii="Times New Roman" w:eastAsia="Calibri" w:hAnsi="Times New Roman"/>
          <w:b/>
          <w:szCs w:val="22"/>
        </w:rPr>
        <w:t>Unable to Determine (</w:t>
      </w:r>
      <w:r w:rsidR="009757EC" w:rsidRPr="00880EE3">
        <w:rPr>
          <w:rFonts w:ascii="Times New Roman" w:eastAsia="Calibri" w:hAnsi="Times New Roman"/>
          <w:b/>
          <w:szCs w:val="22"/>
        </w:rPr>
        <w:t>No ABO Group Type</w:t>
      </w:r>
      <w:r>
        <w:rPr>
          <w:rFonts w:ascii="Times New Roman" w:eastAsia="Calibri" w:hAnsi="Times New Roman"/>
          <w:b/>
          <w:szCs w:val="22"/>
        </w:rPr>
        <w:t>)</w:t>
      </w:r>
      <w:r w:rsidR="009757EC" w:rsidRPr="00880EE3">
        <w:rPr>
          <w:rFonts w:ascii="Times New Roman" w:eastAsia="Calibri" w:hAnsi="Times New Roman"/>
          <w:b/>
          <w:szCs w:val="22"/>
        </w:rPr>
        <w:t xml:space="preserve">     </w:t>
      </w:r>
    </w:p>
    <w:p w14:paraId="6677976B" w14:textId="178345F9" w:rsidR="009757EC" w:rsidRPr="00880EE3" w:rsidRDefault="00BC6134" w:rsidP="009757EC">
      <w:pPr>
        <w:ind w:left="1170"/>
        <w:rPr>
          <w:rFonts w:ascii="Times New Roman" w:eastAsia="Calibri" w:hAnsi="Times New Roman"/>
          <w:b/>
          <w:szCs w:val="22"/>
        </w:rPr>
      </w:pPr>
      <w:r>
        <w:rPr>
          <w:rFonts w:ascii="Times New Roman" w:eastAsia="Calibri" w:hAnsi="Times New Roman"/>
          <w:b/>
          <w:szCs w:val="22"/>
        </w:rPr>
        <w:t>UTD</w:t>
      </w:r>
      <w:r w:rsidR="009757EC" w:rsidRPr="00880EE3">
        <w:rPr>
          <w:rFonts w:ascii="Times New Roman" w:eastAsia="Calibri" w:hAnsi="Times New Roman"/>
          <w:b/>
          <w:szCs w:val="22"/>
        </w:rPr>
        <w:t xml:space="preserve">= </w:t>
      </w:r>
      <w:r>
        <w:rPr>
          <w:rFonts w:ascii="Times New Roman" w:eastAsia="Calibri" w:hAnsi="Times New Roman"/>
          <w:b/>
          <w:szCs w:val="22"/>
        </w:rPr>
        <w:t xml:space="preserve">Unable to Determine </w:t>
      </w:r>
      <w:r w:rsidR="004203A0">
        <w:rPr>
          <w:rFonts w:ascii="Times New Roman" w:eastAsia="Calibri" w:hAnsi="Times New Roman"/>
          <w:b/>
          <w:szCs w:val="22"/>
        </w:rPr>
        <w:t>(</w:t>
      </w:r>
      <w:r w:rsidR="009757EC" w:rsidRPr="00880EE3">
        <w:rPr>
          <w:rFonts w:ascii="Times New Roman" w:eastAsia="Calibri" w:hAnsi="Times New Roman"/>
          <w:b/>
          <w:szCs w:val="22"/>
        </w:rPr>
        <w:t>No Rh Type (Rh Unknown)</w:t>
      </w:r>
      <w:r w:rsidR="004203A0">
        <w:rPr>
          <w:rFonts w:ascii="Times New Roman" w:eastAsia="Calibri" w:hAnsi="Times New Roman"/>
          <w:b/>
          <w:szCs w:val="22"/>
        </w:rPr>
        <w:t>)</w:t>
      </w:r>
    </w:p>
    <w:p w14:paraId="7D6E1814" w14:textId="77777777" w:rsidR="009757EC" w:rsidRPr="00880EE3" w:rsidRDefault="009757EC" w:rsidP="009757EC">
      <w:pPr>
        <w:rPr>
          <w:rFonts w:ascii="Times New Roman" w:hAnsi="Times New Roman"/>
          <w:b/>
          <w:sz w:val="24"/>
        </w:rPr>
      </w:pPr>
    </w:p>
    <w:p w14:paraId="039EAFD4" w14:textId="77777777" w:rsidR="009757EC" w:rsidRPr="00880EE3" w:rsidRDefault="009757EC" w:rsidP="009757EC">
      <w:pPr>
        <w:rPr>
          <w:rFonts w:ascii="Times New Roman" w:hAnsi="Times New Roman"/>
          <w:b/>
          <w:sz w:val="24"/>
        </w:rPr>
      </w:pPr>
    </w:p>
    <w:p w14:paraId="79CC1587" w14:textId="77777777" w:rsidR="009757EC" w:rsidRPr="00880EE3" w:rsidRDefault="009757EC" w:rsidP="009757EC">
      <w:pPr>
        <w:rPr>
          <w:rFonts w:ascii="Times New Roman" w:hAnsi="Times New Roman"/>
          <w:b/>
          <w:sz w:val="24"/>
        </w:rPr>
      </w:pPr>
    </w:p>
    <w:p w14:paraId="2562E11E" w14:textId="77777777" w:rsidR="009757EC" w:rsidRPr="00880EE3" w:rsidRDefault="009757EC" w:rsidP="009757EC">
      <w:pPr>
        <w:rPr>
          <w:rFonts w:ascii="Times New Roman" w:hAnsi="Times New Roman"/>
          <w:b/>
          <w:sz w:val="24"/>
        </w:rPr>
      </w:pPr>
    </w:p>
    <w:p w14:paraId="5D630627" w14:textId="77777777" w:rsidR="009757EC" w:rsidRPr="00880EE3" w:rsidRDefault="009757EC" w:rsidP="009757EC">
      <w:pPr>
        <w:rPr>
          <w:rFonts w:ascii="Times New Roman" w:hAnsi="Times New Roman"/>
          <w:b/>
          <w:sz w:val="24"/>
        </w:rPr>
      </w:pPr>
    </w:p>
    <w:p w14:paraId="3AEFE03B" w14:textId="77777777" w:rsidR="009757EC" w:rsidRPr="00880EE3" w:rsidRDefault="009757EC" w:rsidP="009757EC">
      <w:pPr>
        <w:rPr>
          <w:rFonts w:ascii="Times New Roman" w:hAnsi="Times New Roman"/>
          <w:b/>
          <w:sz w:val="24"/>
        </w:rPr>
      </w:pPr>
    </w:p>
    <w:p w14:paraId="1F7A1E03" w14:textId="77777777" w:rsidR="009757EC" w:rsidRPr="00880EE3" w:rsidRDefault="009757EC" w:rsidP="009757EC">
      <w:pPr>
        <w:rPr>
          <w:rFonts w:ascii="Times New Roman" w:hAnsi="Times New Roman"/>
          <w:b/>
          <w:sz w:val="24"/>
        </w:rPr>
      </w:pPr>
    </w:p>
    <w:p w14:paraId="2ADE261E" w14:textId="77777777" w:rsidR="009757EC" w:rsidRPr="00880EE3" w:rsidRDefault="009757EC" w:rsidP="009757EC">
      <w:pPr>
        <w:rPr>
          <w:rFonts w:ascii="Times New Roman" w:hAnsi="Times New Roman"/>
          <w:b/>
          <w:sz w:val="24"/>
        </w:rPr>
      </w:pPr>
    </w:p>
    <w:p w14:paraId="27691C40" w14:textId="77777777" w:rsidR="009757EC" w:rsidRPr="00880EE3" w:rsidRDefault="009757EC" w:rsidP="009757EC">
      <w:pPr>
        <w:rPr>
          <w:rFonts w:ascii="Times New Roman" w:hAnsi="Times New Roman"/>
          <w:b/>
          <w:sz w:val="24"/>
        </w:rPr>
      </w:pPr>
    </w:p>
    <w:p w14:paraId="066D8471" w14:textId="77777777" w:rsidR="009757EC" w:rsidRPr="00880EE3" w:rsidRDefault="009757EC" w:rsidP="009757EC">
      <w:pPr>
        <w:rPr>
          <w:rFonts w:ascii="Times New Roman" w:hAnsi="Times New Roman"/>
          <w:b/>
          <w:sz w:val="24"/>
        </w:rPr>
      </w:pPr>
    </w:p>
    <w:p w14:paraId="327E9794" w14:textId="77777777" w:rsidR="009757EC" w:rsidRPr="00880EE3" w:rsidRDefault="009757EC" w:rsidP="009757EC">
      <w:pPr>
        <w:rPr>
          <w:rFonts w:ascii="Times New Roman" w:hAnsi="Times New Roman"/>
          <w:b/>
          <w:sz w:val="24"/>
        </w:rPr>
      </w:pPr>
    </w:p>
    <w:p w14:paraId="3D89C8E8" w14:textId="77777777" w:rsidR="009757EC" w:rsidRPr="00880EE3" w:rsidRDefault="009757EC" w:rsidP="009757EC">
      <w:pPr>
        <w:rPr>
          <w:rFonts w:ascii="Times New Roman" w:hAnsi="Times New Roman"/>
          <w:b/>
          <w:sz w:val="24"/>
        </w:rPr>
      </w:pPr>
    </w:p>
    <w:p w14:paraId="69ED3256" w14:textId="77777777" w:rsidR="009757EC" w:rsidRPr="00880EE3" w:rsidRDefault="009757EC" w:rsidP="009757EC">
      <w:pPr>
        <w:rPr>
          <w:rFonts w:ascii="Times New Roman" w:hAnsi="Times New Roman"/>
          <w:b/>
          <w:sz w:val="24"/>
        </w:rPr>
      </w:pPr>
    </w:p>
    <w:p w14:paraId="4BB10713" w14:textId="77777777" w:rsidR="009757EC" w:rsidRPr="00880EE3" w:rsidRDefault="009757EC" w:rsidP="009757EC">
      <w:pPr>
        <w:rPr>
          <w:rFonts w:ascii="Times New Roman" w:hAnsi="Times New Roman"/>
          <w:b/>
          <w:sz w:val="24"/>
        </w:rPr>
      </w:pPr>
    </w:p>
    <w:p w14:paraId="61694B14" w14:textId="77777777" w:rsidR="009757EC" w:rsidRPr="00880EE3" w:rsidRDefault="009757EC" w:rsidP="009757EC">
      <w:pPr>
        <w:rPr>
          <w:rFonts w:ascii="Times New Roman" w:hAnsi="Times New Roman"/>
          <w:b/>
          <w:sz w:val="24"/>
        </w:rPr>
      </w:pPr>
    </w:p>
    <w:p w14:paraId="1F721CAD" w14:textId="77777777" w:rsidR="009757EC" w:rsidRPr="00880EE3" w:rsidRDefault="009757EC" w:rsidP="009757EC">
      <w:pPr>
        <w:rPr>
          <w:rFonts w:ascii="Times New Roman" w:hAnsi="Times New Roman"/>
          <w:b/>
          <w:sz w:val="24"/>
        </w:rPr>
      </w:pPr>
    </w:p>
    <w:p w14:paraId="77C2ED97" w14:textId="77777777" w:rsidR="009757EC" w:rsidRPr="00880EE3" w:rsidRDefault="009757EC" w:rsidP="009757EC">
      <w:pPr>
        <w:rPr>
          <w:rFonts w:ascii="Times New Roman" w:hAnsi="Times New Roman"/>
          <w:b/>
          <w:sz w:val="24"/>
        </w:rPr>
      </w:pPr>
    </w:p>
    <w:p w14:paraId="0C21A468" w14:textId="77777777" w:rsidR="009757EC" w:rsidRPr="00880EE3" w:rsidRDefault="009757EC" w:rsidP="009757EC">
      <w:pPr>
        <w:rPr>
          <w:rFonts w:ascii="Times New Roman" w:hAnsi="Times New Roman"/>
          <w:b/>
          <w:sz w:val="24"/>
        </w:rPr>
      </w:pPr>
    </w:p>
    <w:p w14:paraId="01ACE8A6" w14:textId="77777777" w:rsidR="009757EC" w:rsidRPr="00880EE3" w:rsidRDefault="009757EC" w:rsidP="009757EC">
      <w:pPr>
        <w:ind w:left="2880"/>
        <w:rPr>
          <w:rFonts w:ascii="Times New Roman" w:hAnsi="Times New Roman"/>
          <w:b/>
          <w:sz w:val="24"/>
        </w:rPr>
      </w:pPr>
    </w:p>
    <w:p w14:paraId="6165EAFD" w14:textId="77777777" w:rsidR="009757EC" w:rsidRPr="00880EE3" w:rsidRDefault="009757EC" w:rsidP="009757EC">
      <w:pPr>
        <w:rPr>
          <w:rFonts w:ascii="Times New Roman" w:hAnsi="Times New Roman"/>
          <w:b/>
          <w:sz w:val="24"/>
        </w:rPr>
      </w:pPr>
    </w:p>
    <w:p w14:paraId="1DF4DF14" w14:textId="77777777" w:rsidR="009757EC" w:rsidRDefault="009757EC" w:rsidP="009757EC">
      <w:pPr>
        <w:rPr>
          <w:rFonts w:cs="Arial"/>
        </w:rPr>
      </w:pPr>
    </w:p>
    <w:p w14:paraId="561ED3B6" w14:textId="77777777" w:rsidR="009757EC" w:rsidRPr="00162E70" w:rsidRDefault="009757EC" w:rsidP="009757EC">
      <w:pPr>
        <w:rPr>
          <w:rFonts w:cs="Arial"/>
        </w:rPr>
      </w:pPr>
    </w:p>
    <w:p w14:paraId="56E54537" w14:textId="77777777" w:rsidR="00BF5F7B" w:rsidRDefault="00BF5F7B" w:rsidP="00BF5F7B"/>
    <w:p w14:paraId="02BF6E8A"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D217" w14:textId="77777777" w:rsidR="0000193C" w:rsidRDefault="0000193C" w:rsidP="009A3908">
      <w:r>
        <w:separator/>
      </w:r>
    </w:p>
  </w:endnote>
  <w:endnote w:type="continuationSeparator" w:id="0">
    <w:p w14:paraId="5A508224"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3B3D"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C867AE"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4327" w14:textId="77777777" w:rsidR="00974CB9" w:rsidRDefault="00974CB9" w:rsidP="00A153FF">
    <w:pPr>
      <w:jc w:val="center"/>
      <w:rPr>
        <w:rFonts w:asciiTheme="minorHAnsi" w:hAnsiTheme="minorHAnsi" w:cstheme="minorHAnsi"/>
        <w:bCs/>
        <w:szCs w:val="22"/>
      </w:rPr>
    </w:pPr>
  </w:p>
  <w:p w14:paraId="77D6FB11"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D6ABB75"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615A" w14:textId="77777777" w:rsidR="0000193C" w:rsidRDefault="0000193C" w:rsidP="009A3908">
      <w:r>
        <w:separator/>
      </w:r>
    </w:p>
  </w:footnote>
  <w:footnote w:type="continuationSeparator" w:id="0">
    <w:p w14:paraId="6CED5F23"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AD7E"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C3A3" w14:textId="534F736B" w:rsidR="00A153FF" w:rsidRPr="002406B9" w:rsidRDefault="0061517D" w:rsidP="00A153FF">
    <w:pPr>
      <w:shd w:val="clear" w:color="auto" w:fill="A6A6A6" w:themeFill="background1" w:themeFillShade="A6"/>
      <w:spacing w:line="360" w:lineRule="auto"/>
      <w:ind w:right="90"/>
      <w:jc w:val="center"/>
      <w:rPr>
        <w:rFonts w:ascii="Franklin Gothic Demi" w:hAnsi="Franklin Gothic Demi"/>
        <w:b/>
        <w:szCs w:val="32"/>
      </w:rPr>
    </w:pPr>
    <w:r>
      <w:t>ABO Rh Protocol</w:t>
    </w:r>
  </w:p>
  <w:p w14:paraId="7B151E33"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072CAA9F" w14:textId="77777777" w:rsidTr="00A2219E">
      <w:tc>
        <w:tcPr>
          <w:tcW w:w="3145" w:type="dxa"/>
          <w:tcBorders>
            <w:left w:val="single" w:sz="4" w:space="0" w:color="auto"/>
            <w:bottom w:val="single" w:sz="4" w:space="0" w:color="auto"/>
          </w:tcBorders>
          <w:shd w:val="clear" w:color="auto" w:fill="auto"/>
        </w:tcPr>
        <w:p w14:paraId="7434907F" w14:textId="77777777" w:rsidR="00A153FF" w:rsidRPr="00F85C8D" w:rsidRDefault="00772F34" w:rsidP="00A153FF">
          <w:pPr>
            <w:rPr>
              <w:rFonts w:ascii="Franklin Gothic Book" w:hAnsi="Franklin Gothic Book"/>
              <w:b/>
              <w:szCs w:val="22"/>
            </w:rPr>
          </w:pPr>
          <w:r>
            <w:rPr>
              <w:noProof/>
            </w:rPr>
            <w:drawing>
              <wp:inline distT="0" distB="0" distL="0" distR="0" wp14:anchorId="7BE5FCB2" wp14:editId="411C2742">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1F984FA6"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3134625B" w14:textId="77777777" w:rsidR="001F0047" w:rsidRPr="00887AE0" w:rsidRDefault="001F0047" w:rsidP="001F0047">
          <w:pPr>
            <w:rPr>
              <w:rFonts w:cs="Arial"/>
            </w:rPr>
          </w:pPr>
          <w:r>
            <w:rPr>
              <w:rFonts w:cs="Arial"/>
            </w:rPr>
            <w:t>Policy</w:t>
          </w:r>
        </w:p>
        <w:p w14:paraId="41AE08BD" w14:textId="77777777" w:rsidR="001F0047" w:rsidRDefault="001F0047" w:rsidP="001F0047">
          <w:pPr>
            <w:rPr>
              <w:rFonts w:cs="Arial"/>
            </w:rPr>
          </w:pPr>
        </w:p>
        <w:p w14:paraId="4C91FFAB"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80A2821"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58B227C5"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45AC89BB" w14:textId="55EA3946" w:rsidR="00A153FF" w:rsidRPr="00EF4D17" w:rsidRDefault="00377BE5" w:rsidP="00A153FF">
          <w:pPr>
            <w:rPr>
              <w:rFonts w:ascii="Franklin Gothic Book" w:hAnsi="Franklin Gothic Book"/>
              <w:b/>
              <w:sz w:val="28"/>
              <w:szCs w:val="28"/>
            </w:rPr>
          </w:pPr>
          <w:r>
            <w:rPr>
              <w:rFonts w:ascii="Franklin Gothic Book" w:hAnsi="Franklin Gothic Book"/>
              <w:b/>
              <w:sz w:val="28"/>
              <w:szCs w:val="28"/>
            </w:rPr>
            <w:t>3/31/2020</w:t>
          </w:r>
        </w:p>
      </w:tc>
    </w:tr>
    <w:tr w:rsidR="00A153FF" w:rsidRPr="00F85C8D" w14:paraId="520841AD" w14:textId="77777777" w:rsidTr="00A2219E">
      <w:trPr>
        <w:trHeight w:val="1090"/>
      </w:trPr>
      <w:tc>
        <w:tcPr>
          <w:tcW w:w="3145" w:type="dxa"/>
          <w:tcBorders>
            <w:left w:val="single" w:sz="4" w:space="0" w:color="auto"/>
            <w:bottom w:val="single" w:sz="4" w:space="0" w:color="000000"/>
          </w:tcBorders>
          <w:shd w:val="clear" w:color="auto" w:fill="auto"/>
        </w:tcPr>
        <w:p w14:paraId="579A4783"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5174A4DE" w14:textId="77777777" w:rsidR="00A153FF" w:rsidRDefault="00A153FF" w:rsidP="001F0047">
          <w:pPr>
            <w:rPr>
              <w:rFonts w:ascii="Franklin Gothic Book" w:hAnsi="Franklin Gothic Book"/>
              <w:b/>
              <w:szCs w:val="22"/>
            </w:rPr>
          </w:pPr>
        </w:p>
        <w:p w14:paraId="418A10BF" w14:textId="77777777" w:rsidR="00377BE5" w:rsidRDefault="00377BE5" w:rsidP="001F0047">
          <w:pPr>
            <w:rPr>
              <w:rFonts w:ascii="Franklin Gothic Book" w:hAnsi="Franklin Gothic Book"/>
              <w:b/>
              <w:szCs w:val="22"/>
            </w:rPr>
          </w:pPr>
        </w:p>
        <w:p w14:paraId="54B65DCE" w14:textId="70B0448F" w:rsidR="00377BE5" w:rsidRPr="00F85C8D" w:rsidRDefault="00377BE5" w:rsidP="00377BE5">
          <w:r>
            <w:t>Gregory Pomper, MD</w:t>
          </w:r>
        </w:p>
      </w:tc>
      <w:tc>
        <w:tcPr>
          <w:tcW w:w="3060" w:type="dxa"/>
          <w:tcBorders>
            <w:bottom w:val="single" w:sz="4" w:space="0" w:color="000000"/>
          </w:tcBorders>
          <w:shd w:val="clear" w:color="auto" w:fill="auto"/>
        </w:tcPr>
        <w:p w14:paraId="73399348"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68ECE1A8" w14:textId="77777777" w:rsidR="001F0047" w:rsidRDefault="001F0047" w:rsidP="001F0047">
          <w:pPr>
            <w:rPr>
              <w:rFonts w:ascii="Franklin Gothic Demi" w:hAnsi="Franklin Gothic Demi"/>
              <w:smallCaps/>
              <w:szCs w:val="22"/>
            </w:rPr>
          </w:pPr>
        </w:p>
        <w:p w14:paraId="4506B99E" w14:textId="77777777" w:rsidR="00377BE5" w:rsidRDefault="00377BE5" w:rsidP="001F0047">
          <w:pPr>
            <w:rPr>
              <w:rFonts w:ascii="Franklin Gothic Demi" w:hAnsi="Franklin Gothic Demi"/>
              <w:smallCaps/>
              <w:szCs w:val="22"/>
            </w:rPr>
          </w:pPr>
        </w:p>
        <w:p w14:paraId="02D41D22" w14:textId="410FE1F1" w:rsidR="00377BE5" w:rsidRPr="001F0047" w:rsidRDefault="00377BE5" w:rsidP="00377BE5">
          <w:r>
            <w:t>Blood Bank</w:t>
          </w:r>
        </w:p>
      </w:tc>
      <w:tc>
        <w:tcPr>
          <w:tcW w:w="3145" w:type="dxa"/>
          <w:tcBorders>
            <w:bottom w:val="single" w:sz="4" w:space="0" w:color="000000"/>
          </w:tcBorders>
          <w:shd w:val="clear" w:color="auto" w:fill="auto"/>
        </w:tcPr>
        <w:p w14:paraId="1E6E4B17"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08436B82"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FD35E99" w14:textId="77777777" w:rsidR="00636B43" w:rsidRDefault="00636B43" w:rsidP="00A153FF">
          <w:pPr>
            <w:rPr>
              <w:rFonts w:ascii="Franklin Gothic Book" w:hAnsi="Franklin Gothic Book"/>
              <w:szCs w:val="22"/>
            </w:rPr>
          </w:pPr>
        </w:p>
        <w:p w14:paraId="1D7FFC8C" w14:textId="6772849B" w:rsidR="00377BE5" w:rsidRPr="00636B43" w:rsidRDefault="00377BE5" w:rsidP="00A153FF">
          <w:pPr>
            <w:rPr>
              <w:rFonts w:ascii="Franklin Gothic Book" w:hAnsi="Franklin Gothic Book"/>
              <w:szCs w:val="22"/>
            </w:rPr>
          </w:pPr>
          <w:r>
            <w:rPr>
              <w:rFonts w:ascii="Franklin Gothic Book" w:hAnsi="Franklin Gothic Book"/>
              <w:szCs w:val="22"/>
            </w:rPr>
            <w:t>Blood Bank Management</w:t>
          </w:r>
        </w:p>
      </w:tc>
    </w:tr>
  </w:tbl>
  <w:p w14:paraId="21CC7A3E"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655"/>
    <w:multiLevelType w:val="hybridMultilevel"/>
    <w:tmpl w:val="E74AB3A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AA059E0"/>
    <w:multiLevelType w:val="hybridMultilevel"/>
    <w:tmpl w:val="2EBAFBF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636EC"/>
    <w:multiLevelType w:val="multilevel"/>
    <w:tmpl w:val="D4B2275C"/>
    <w:lvl w:ilvl="0">
      <w:start w:val="1"/>
      <w:numFmt w:val="decimal"/>
      <w:lvlText w:val="%1.0"/>
      <w:lvlJc w:val="left"/>
      <w:pPr>
        <w:ind w:left="1440" w:hanging="360"/>
      </w:pPr>
      <w:rPr>
        <w:rFonts w:hint="default"/>
      </w:rPr>
    </w:lvl>
    <w:lvl w:ilvl="1">
      <w:start w:val="1"/>
      <w:numFmt w:val="decimal"/>
      <w:lvlText w:val="%1.%2"/>
      <w:lvlJc w:val="left"/>
      <w:pPr>
        <w:ind w:left="2304" w:hanging="504"/>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5" w15:restartNumberingAfterBreak="0">
    <w:nsid w:val="2DC93E03"/>
    <w:multiLevelType w:val="multilevel"/>
    <w:tmpl w:val="37343220"/>
    <w:lvl w:ilvl="0">
      <w:start w:val="1"/>
      <w:numFmt w:val="decimal"/>
      <w:lvlText w:val="%1.0"/>
      <w:lvlJc w:val="left"/>
      <w:pPr>
        <w:ind w:left="1350" w:hanging="360"/>
      </w:pPr>
      <w:rPr>
        <w:rFonts w:ascii="Arial" w:eastAsia="Times New Roman" w:hAnsi="Arial" w:cs="Arial" w:hint="default"/>
        <w:b/>
        <w:i w:val="0"/>
        <w:color w:val="auto"/>
        <w:sz w:val="22"/>
        <w:szCs w:val="22"/>
      </w:rPr>
    </w:lvl>
    <w:lvl w:ilvl="1">
      <w:start w:val="1"/>
      <w:numFmt w:val="decimal"/>
      <w:lvlText w:val="%1.%2"/>
      <w:lvlJc w:val="left"/>
      <w:pPr>
        <w:ind w:left="1710" w:hanging="360"/>
      </w:pPr>
      <w:rPr>
        <w:rFonts w:eastAsia="Times New Roman" w:hint="default"/>
        <w:b w:val="0"/>
        <w:color w:val="auto"/>
        <w:sz w:val="22"/>
        <w:szCs w:val="22"/>
      </w:rPr>
    </w:lvl>
    <w:lvl w:ilvl="2">
      <w:start w:val="1"/>
      <w:numFmt w:val="lowerLetter"/>
      <w:lvlText w:val="%3."/>
      <w:lvlJc w:val="left"/>
      <w:pPr>
        <w:ind w:left="3150" w:hanging="720"/>
      </w:pPr>
      <w:rPr>
        <w:rFonts w:hint="default"/>
        <w:b w:val="0"/>
        <w:sz w:val="22"/>
        <w:szCs w:val="22"/>
      </w:rPr>
    </w:lvl>
    <w:lvl w:ilvl="3">
      <w:start w:val="1"/>
      <w:numFmt w:val="bullet"/>
      <w:lvlText w:val=""/>
      <w:lvlJc w:val="left"/>
      <w:pPr>
        <w:ind w:left="3870" w:hanging="720"/>
      </w:pPr>
      <w:rPr>
        <w:rFonts w:ascii="Symbol" w:hAnsi="Symbol" w:hint="default"/>
        <w:b w:val="0"/>
        <w:sz w:val="20"/>
      </w:rPr>
    </w:lvl>
    <w:lvl w:ilvl="4">
      <w:start w:val="1"/>
      <w:numFmt w:val="bullet"/>
      <w:lvlText w:val=""/>
      <w:lvlJc w:val="left"/>
      <w:pPr>
        <w:ind w:left="4950" w:hanging="1080"/>
      </w:pPr>
      <w:rPr>
        <w:rFonts w:ascii="Symbol" w:hAnsi="Symbol" w:hint="default"/>
        <w:b w:val="0"/>
        <w:sz w:val="20"/>
      </w:rPr>
    </w:lvl>
    <w:lvl w:ilvl="5">
      <w:start w:val="1"/>
      <w:numFmt w:val="decimal"/>
      <w:lvlText w:val="%1.%2.%3.%4.%5.%6"/>
      <w:lvlJc w:val="left"/>
      <w:pPr>
        <w:ind w:left="5670" w:hanging="1080"/>
      </w:pPr>
      <w:rPr>
        <w:rFonts w:eastAsia="Times New Roman" w:hint="default"/>
        <w:b w:val="0"/>
        <w:sz w:val="20"/>
      </w:rPr>
    </w:lvl>
    <w:lvl w:ilvl="6">
      <w:start w:val="1"/>
      <w:numFmt w:val="decimal"/>
      <w:lvlText w:val="%1.%2.%3.%4.%5.%6.%7"/>
      <w:lvlJc w:val="left"/>
      <w:pPr>
        <w:ind w:left="6750" w:hanging="1440"/>
      </w:pPr>
      <w:rPr>
        <w:rFonts w:eastAsia="Times New Roman" w:hint="default"/>
        <w:b w:val="0"/>
        <w:sz w:val="20"/>
      </w:rPr>
    </w:lvl>
    <w:lvl w:ilvl="7">
      <w:start w:val="1"/>
      <w:numFmt w:val="decimal"/>
      <w:lvlText w:val="%1.%2.%3.%4.%5.%6.%7.%8"/>
      <w:lvlJc w:val="left"/>
      <w:pPr>
        <w:ind w:left="7470" w:hanging="1440"/>
      </w:pPr>
      <w:rPr>
        <w:rFonts w:eastAsia="Times New Roman" w:hint="default"/>
        <w:b w:val="0"/>
        <w:sz w:val="20"/>
      </w:rPr>
    </w:lvl>
    <w:lvl w:ilvl="8">
      <w:start w:val="1"/>
      <w:numFmt w:val="decimal"/>
      <w:lvlText w:val="%1.%2.%3.%4.%5.%6.%7.%8.%9"/>
      <w:lvlJc w:val="left"/>
      <w:pPr>
        <w:ind w:left="8190" w:hanging="1440"/>
      </w:pPr>
      <w:rPr>
        <w:rFonts w:eastAsia="Times New Roman" w:hint="default"/>
        <w:b w:val="0"/>
        <w:sz w:val="20"/>
      </w:rPr>
    </w:lvl>
  </w:abstractNum>
  <w:abstractNum w:abstractNumId="6" w15:restartNumberingAfterBreak="0">
    <w:nsid w:val="33D23711"/>
    <w:multiLevelType w:val="hybridMultilevel"/>
    <w:tmpl w:val="6A2A480C"/>
    <w:lvl w:ilvl="0" w:tplc="04090019">
      <w:start w:val="9"/>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82F6D"/>
    <w:multiLevelType w:val="multilevel"/>
    <w:tmpl w:val="0BC271EE"/>
    <w:lvl w:ilvl="0">
      <w:start w:val="1"/>
      <w:numFmt w:val="decimal"/>
      <w:lvlText w:val="%1.0"/>
      <w:lvlJc w:val="left"/>
      <w:pPr>
        <w:ind w:left="1440" w:hanging="360"/>
      </w:pPr>
      <w:rPr>
        <w:rFonts w:hint="default"/>
      </w:rPr>
    </w:lvl>
    <w:lvl w:ilvl="1">
      <w:start w:val="1"/>
      <w:numFmt w:val="decimal"/>
      <w:lvlText w:val="%1.%2"/>
      <w:lvlJc w:val="left"/>
      <w:pPr>
        <w:ind w:left="2304" w:hanging="504"/>
      </w:pPr>
      <w:rPr>
        <w:rFonts w:hint="default"/>
      </w:rPr>
    </w:lvl>
    <w:lvl w:ilvl="2">
      <w:start w:val="1"/>
      <w:numFmt w:val="bullet"/>
      <w:lvlText w:val=""/>
      <w:lvlJc w:val="left"/>
      <w:pPr>
        <w:ind w:left="2880" w:hanging="360"/>
      </w:pPr>
      <w:rPr>
        <w:rFonts w:ascii="Symbol" w:hAnsi="Symbol"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0"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FA502F"/>
    <w:multiLevelType w:val="multilevel"/>
    <w:tmpl w:val="5ADAD73A"/>
    <w:lvl w:ilvl="0">
      <w:start w:val="1"/>
      <w:numFmt w:val="decimal"/>
      <w:lvlText w:val="%1.0"/>
      <w:lvlJc w:val="left"/>
      <w:pPr>
        <w:ind w:left="1350" w:hanging="360"/>
      </w:pPr>
      <w:rPr>
        <w:rFonts w:ascii="Times New Roman" w:eastAsia="Times New Roman" w:hAnsi="Times New Roman" w:cs="Times New Roman" w:hint="default"/>
        <w:b/>
        <w:sz w:val="22"/>
        <w:szCs w:val="22"/>
      </w:rPr>
    </w:lvl>
    <w:lvl w:ilvl="1">
      <w:start w:val="1"/>
      <w:numFmt w:val="decimal"/>
      <w:lvlText w:val="%2."/>
      <w:lvlJc w:val="left"/>
      <w:pPr>
        <w:ind w:left="1710" w:hanging="360"/>
      </w:pPr>
      <w:rPr>
        <w:rFonts w:hint="default"/>
        <w:b w:val="0"/>
        <w:sz w:val="22"/>
        <w:szCs w:val="22"/>
      </w:rPr>
    </w:lvl>
    <w:lvl w:ilvl="2">
      <w:start w:val="1"/>
      <w:numFmt w:val="lowerLetter"/>
      <w:lvlText w:val="%3."/>
      <w:lvlJc w:val="left"/>
      <w:pPr>
        <w:ind w:left="3150" w:hanging="720"/>
      </w:pPr>
      <w:rPr>
        <w:rFonts w:hint="default"/>
        <w:b w:val="0"/>
        <w:sz w:val="22"/>
        <w:szCs w:val="22"/>
      </w:rPr>
    </w:lvl>
    <w:lvl w:ilvl="3">
      <w:start w:val="1"/>
      <w:numFmt w:val="lowerRoman"/>
      <w:lvlText w:val="%4."/>
      <w:lvlJc w:val="right"/>
      <w:pPr>
        <w:ind w:left="3870" w:hanging="720"/>
      </w:pPr>
      <w:rPr>
        <w:rFonts w:hint="default"/>
        <w:b w:val="0"/>
        <w:sz w:val="20"/>
      </w:rPr>
    </w:lvl>
    <w:lvl w:ilvl="4">
      <w:start w:val="1"/>
      <w:numFmt w:val="decimal"/>
      <w:lvlText w:val="%1.%2.%3.%4.%5"/>
      <w:lvlJc w:val="left"/>
      <w:pPr>
        <w:ind w:left="4950" w:hanging="1080"/>
      </w:pPr>
      <w:rPr>
        <w:rFonts w:eastAsia="Times New Roman" w:hint="default"/>
        <w:b w:val="0"/>
        <w:sz w:val="20"/>
      </w:rPr>
    </w:lvl>
    <w:lvl w:ilvl="5">
      <w:start w:val="1"/>
      <w:numFmt w:val="decimal"/>
      <w:lvlText w:val="%1.%2.%3.%4.%5.%6"/>
      <w:lvlJc w:val="left"/>
      <w:pPr>
        <w:ind w:left="5670" w:hanging="1080"/>
      </w:pPr>
      <w:rPr>
        <w:rFonts w:eastAsia="Times New Roman" w:hint="default"/>
        <w:b w:val="0"/>
        <w:sz w:val="20"/>
      </w:rPr>
    </w:lvl>
    <w:lvl w:ilvl="6">
      <w:start w:val="1"/>
      <w:numFmt w:val="decimal"/>
      <w:lvlText w:val="%1.%2.%3.%4.%5.%6.%7"/>
      <w:lvlJc w:val="left"/>
      <w:pPr>
        <w:ind w:left="6750" w:hanging="1440"/>
      </w:pPr>
      <w:rPr>
        <w:rFonts w:eastAsia="Times New Roman" w:hint="default"/>
        <w:b w:val="0"/>
        <w:sz w:val="20"/>
      </w:rPr>
    </w:lvl>
    <w:lvl w:ilvl="7">
      <w:start w:val="1"/>
      <w:numFmt w:val="decimal"/>
      <w:lvlText w:val="%1.%2.%3.%4.%5.%6.%7.%8"/>
      <w:lvlJc w:val="left"/>
      <w:pPr>
        <w:ind w:left="7470" w:hanging="1440"/>
      </w:pPr>
      <w:rPr>
        <w:rFonts w:eastAsia="Times New Roman" w:hint="default"/>
        <w:b w:val="0"/>
        <w:sz w:val="20"/>
      </w:rPr>
    </w:lvl>
    <w:lvl w:ilvl="8">
      <w:start w:val="1"/>
      <w:numFmt w:val="decimal"/>
      <w:lvlText w:val="%1.%2.%3.%4.%5.%6.%7.%8.%9"/>
      <w:lvlJc w:val="left"/>
      <w:pPr>
        <w:ind w:left="8190" w:hanging="1440"/>
      </w:pPr>
      <w:rPr>
        <w:rFonts w:eastAsia="Times New Roman" w:hint="default"/>
        <w:b w:val="0"/>
        <w:sz w:val="20"/>
      </w:rPr>
    </w:lvl>
  </w:abstractNum>
  <w:abstractNum w:abstractNumId="14" w15:restartNumberingAfterBreak="0">
    <w:nsid w:val="6ED530D4"/>
    <w:multiLevelType w:val="multilevel"/>
    <w:tmpl w:val="BB52C416"/>
    <w:lvl w:ilvl="0">
      <w:start w:val="1"/>
      <w:numFmt w:val="decimal"/>
      <w:lvlText w:val="%1.0"/>
      <w:lvlJc w:val="left"/>
      <w:pPr>
        <w:ind w:left="1350" w:hanging="360"/>
      </w:pPr>
      <w:rPr>
        <w:rFonts w:ascii="Times New Roman" w:eastAsia="Times New Roman" w:hAnsi="Times New Roman" w:cs="Times New Roman" w:hint="default"/>
        <w:b w:val="0"/>
        <w:sz w:val="22"/>
        <w:szCs w:val="22"/>
      </w:rPr>
    </w:lvl>
    <w:lvl w:ilvl="1">
      <w:start w:val="1"/>
      <w:numFmt w:val="decimal"/>
      <w:lvlText w:val="%1.%2"/>
      <w:lvlJc w:val="left"/>
      <w:pPr>
        <w:ind w:left="1890" w:hanging="360"/>
      </w:pPr>
      <w:rPr>
        <w:rFonts w:eastAsia="Times New Roman" w:hint="default"/>
        <w:b/>
        <w:sz w:val="22"/>
        <w:szCs w:val="22"/>
      </w:rPr>
    </w:lvl>
    <w:lvl w:ilvl="2">
      <w:start w:val="1"/>
      <w:numFmt w:val="lowerLetter"/>
      <w:lvlText w:val="%3."/>
      <w:lvlJc w:val="left"/>
      <w:pPr>
        <w:ind w:left="3150" w:hanging="720"/>
      </w:pPr>
      <w:rPr>
        <w:rFonts w:hint="default"/>
        <w:b w:val="0"/>
        <w:sz w:val="22"/>
        <w:szCs w:val="22"/>
      </w:rPr>
    </w:lvl>
    <w:lvl w:ilvl="3">
      <w:start w:val="1"/>
      <w:numFmt w:val="lowerRoman"/>
      <w:lvlText w:val="%4."/>
      <w:lvlJc w:val="right"/>
      <w:pPr>
        <w:ind w:left="3870" w:hanging="720"/>
      </w:pPr>
      <w:rPr>
        <w:rFonts w:hint="default"/>
        <w:b w:val="0"/>
        <w:color w:val="auto"/>
        <w:sz w:val="20"/>
      </w:rPr>
    </w:lvl>
    <w:lvl w:ilvl="4">
      <w:start w:val="1"/>
      <w:numFmt w:val="decimal"/>
      <w:lvlText w:val="%1.%2.%3.%4.%5"/>
      <w:lvlJc w:val="left"/>
      <w:pPr>
        <w:ind w:left="4950" w:hanging="1080"/>
      </w:pPr>
      <w:rPr>
        <w:rFonts w:eastAsia="Times New Roman" w:hint="default"/>
        <w:b w:val="0"/>
        <w:sz w:val="20"/>
      </w:rPr>
    </w:lvl>
    <w:lvl w:ilvl="5">
      <w:start w:val="1"/>
      <w:numFmt w:val="decimal"/>
      <w:lvlText w:val="%1.%2.%3.%4.%5.%6"/>
      <w:lvlJc w:val="left"/>
      <w:pPr>
        <w:ind w:left="5670" w:hanging="1080"/>
      </w:pPr>
      <w:rPr>
        <w:rFonts w:eastAsia="Times New Roman" w:hint="default"/>
        <w:b w:val="0"/>
        <w:sz w:val="20"/>
      </w:rPr>
    </w:lvl>
    <w:lvl w:ilvl="6">
      <w:start w:val="1"/>
      <w:numFmt w:val="decimal"/>
      <w:lvlText w:val="%1.%2.%3.%4.%5.%6.%7"/>
      <w:lvlJc w:val="left"/>
      <w:pPr>
        <w:ind w:left="6750" w:hanging="1440"/>
      </w:pPr>
      <w:rPr>
        <w:rFonts w:eastAsia="Times New Roman" w:hint="default"/>
        <w:b w:val="0"/>
        <w:sz w:val="20"/>
      </w:rPr>
    </w:lvl>
    <w:lvl w:ilvl="7">
      <w:start w:val="1"/>
      <w:numFmt w:val="decimal"/>
      <w:lvlText w:val="%1.%2.%3.%4.%5.%6.%7.%8"/>
      <w:lvlJc w:val="left"/>
      <w:pPr>
        <w:ind w:left="7470" w:hanging="1440"/>
      </w:pPr>
      <w:rPr>
        <w:rFonts w:eastAsia="Times New Roman" w:hint="default"/>
        <w:b w:val="0"/>
        <w:sz w:val="20"/>
      </w:rPr>
    </w:lvl>
    <w:lvl w:ilvl="8">
      <w:start w:val="1"/>
      <w:numFmt w:val="decimal"/>
      <w:lvlText w:val="%1.%2.%3.%4.%5.%6.%7.%8.%9"/>
      <w:lvlJc w:val="left"/>
      <w:pPr>
        <w:ind w:left="8190" w:hanging="1440"/>
      </w:pPr>
      <w:rPr>
        <w:rFonts w:eastAsia="Times New Roman" w:hint="default"/>
        <w:b w:val="0"/>
        <w:sz w:val="20"/>
      </w:rPr>
    </w:lvl>
  </w:abstractNum>
  <w:abstractNum w:abstractNumId="15" w15:restartNumberingAfterBreak="0">
    <w:nsid w:val="7216769D"/>
    <w:multiLevelType w:val="hybridMultilevel"/>
    <w:tmpl w:val="4F68B52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7B1C2791"/>
    <w:multiLevelType w:val="hybridMultilevel"/>
    <w:tmpl w:val="45E6E144"/>
    <w:lvl w:ilvl="0" w:tplc="77FEBF7E">
      <w:start w:val="1"/>
      <w:numFmt w:val="upperLetter"/>
      <w:lvlText w:val="%1."/>
      <w:lvlJc w:val="left"/>
      <w:pPr>
        <w:ind w:left="900" w:hanging="360"/>
      </w:pPr>
      <w:rPr>
        <w:rFonts w:hint="default"/>
        <w:i w:val="0"/>
        <w:iCs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898008550">
    <w:abstractNumId w:val="7"/>
  </w:num>
  <w:num w:numId="2" w16cid:durableId="1409771861">
    <w:abstractNumId w:val="8"/>
  </w:num>
  <w:num w:numId="3" w16cid:durableId="280232317">
    <w:abstractNumId w:val="11"/>
  </w:num>
  <w:num w:numId="4" w16cid:durableId="168370516">
    <w:abstractNumId w:val="17"/>
  </w:num>
  <w:num w:numId="5" w16cid:durableId="1218130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745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4254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85718">
    <w:abstractNumId w:val="3"/>
  </w:num>
  <w:num w:numId="9" w16cid:durableId="288054098">
    <w:abstractNumId w:val="2"/>
  </w:num>
  <w:num w:numId="10" w16cid:durableId="823620191">
    <w:abstractNumId w:val="10"/>
  </w:num>
  <w:num w:numId="11" w16cid:durableId="569929479">
    <w:abstractNumId w:val="12"/>
  </w:num>
  <w:num w:numId="12" w16cid:durableId="1944536917">
    <w:abstractNumId w:val="12"/>
  </w:num>
  <w:num w:numId="13" w16cid:durableId="1962804506">
    <w:abstractNumId w:val="12"/>
  </w:num>
  <w:num w:numId="14" w16cid:durableId="102456415">
    <w:abstractNumId w:val="12"/>
    <w:lvlOverride w:ilvl="0">
      <w:startOverride w:val="1"/>
    </w:lvlOverride>
  </w:num>
  <w:num w:numId="15" w16cid:durableId="328673972">
    <w:abstractNumId w:val="5"/>
  </w:num>
  <w:num w:numId="16" w16cid:durableId="86341992">
    <w:abstractNumId w:val="14"/>
  </w:num>
  <w:num w:numId="17" w16cid:durableId="1456290222">
    <w:abstractNumId w:val="1"/>
  </w:num>
  <w:num w:numId="18" w16cid:durableId="308898600">
    <w:abstractNumId w:val="6"/>
  </w:num>
  <w:num w:numId="19" w16cid:durableId="535965086">
    <w:abstractNumId w:val="0"/>
  </w:num>
  <w:num w:numId="20" w16cid:durableId="167523594">
    <w:abstractNumId w:val="16"/>
  </w:num>
  <w:num w:numId="21" w16cid:durableId="37244639">
    <w:abstractNumId w:val="4"/>
  </w:num>
  <w:num w:numId="22" w16cid:durableId="412431689">
    <w:abstractNumId w:val="13"/>
  </w:num>
  <w:num w:numId="23" w16cid:durableId="1673142713">
    <w:abstractNumId w:val="15"/>
  </w:num>
  <w:num w:numId="24" w16cid:durableId="79845103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625B3"/>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35AC"/>
    <w:rsid w:val="00341E64"/>
    <w:rsid w:val="003432C0"/>
    <w:rsid w:val="003509F9"/>
    <w:rsid w:val="00353C0F"/>
    <w:rsid w:val="003551FD"/>
    <w:rsid w:val="00366A9A"/>
    <w:rsid w:val="00377BE5"/>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3F73C3"/>
    <w:rsid w:val="004008F3"/>
    <w:rsid w:val="004071A1"/>
    <w:rsid w:val="00411B16"/>
    <w:rsid w:val="00413A0C"/>
    <w:rsid w:val="0041764C"/>
    <w:rsid w:val="004203A0"/>
    <w:rsid w:val="004235C5"/>
    <w:rsid w:val="0044388D"/>
    <w:rsid w:val="004511F3"/>
    <w:rsid w:val="00451770"/>
    <w:rsid w:val="00461364"/>
    <w:rsid w:val="004619BF"/>
    <w:rsid w:val="00463AAA"/>
    <w:rsid w:val="0046616B"/>
    <w:rsid w:val="00474EBA"/>
    <w:rsid w:val="00491E5A"/>
    <w:rsid w:val="004A155B"/>
    <w:rsid w:val="004A683B"/>
    <w:rsid w:val="004C075D"/>
    <w:rsid w:val="004C5050"/>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B34B1"/>
    <w:rsid w:val="005C144C"/>
    <w:rsid w:val="005C581A"/>
    <w:rsid w:val="005C690D"/>
    <w:rsid w:val="005D0115"/>
    <w:rsid w:val="005D6FB4"/>
    <w:rsid w:val="005E5CF7"/>
    <w:rsid w:val="005E7993"/>
    <w:rsid w:val="005E7DAC"/>
    <w:rsid w:val="005F2765"/>
    <w:rsid w:val="005F56F3"/>
    <w:rsid w:val="005F7AD0"/>
    <w:rsid w:val="00605CB6"/>
    <w:rsid w:val="00606A36"/>
    <w:rsid w:val="0061517D"/>
    <w:rsid w:val="00620295"/>
    <w:rsid w:val="006260DA"/>
    <w:rsid w:val="006302E7"/>
    <w:rsid w:val="00636B43"/>
    <w:rsid w:val="00642467"/>
    <w:rsid w:val="0064468E"/>
    <w:rsid w:val="00650915"/>
    <w:rsid w:val="006568DA"/>
    <w:rsid w:val="00657AE6"/>
    <w:rsid w:val="00661B1A"/>
    <w:rsid w:val="006726FF"/>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F20FA"/>
    <w:rsid w:val="006F342C"/>
    <w:rsid w:val="0071378D"/>
    <w:rsid w:val="007151C7"/>
    <w:rsid w:val="007156DD"/>
    <w:rsid w:val="00716A19"/>
    <w:rsid w:val="00720CD8"/>
    <w:rsid w:val="007220A8"/>
    <w:rsid w:val="007238BB"/>
    <w:rsid w:val="007676A4"/>
    <w:rsid w:val="00771B60"/>
    <w:rsid w:val="00772448"/>
    <w:rsid w:val="00772F34"/>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3AB7"/>
    <w:rsid w:val="00902501"/>
    <w:rsid w:val="00904FFE"/>
    <w:rsid w:val="00920578"/>
    <w:rsid w:val="00926971"/>
    <w:rsid w:val="0094557E"/>
    <w:rsid w:val="00952900"/>
    <w:rsid w:val="00952ADC"/>
    <w:rsid w:val="009623C8"/>
    <w:rsid w:val="00962F89"/>
    <w:rsid w:val="00974CB9"/>
    <w:rsid w:val="009757EC"/>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46999"/>
    <w:rsid w:val="00A46BB4"/>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96E01"/>
    <w:rsid w:val="00BB31C2"/>
    <w:rsid w:val="00BB7407"/>
    <w:rsid w:val="00BC1856"/>
    <w:rsid w:val="00BC1F42"/>
    <w:rsid w:val="00BC1FAB"/>
    <w:rsid w:val="00BC5C9E"/>
    <w:rsid w:val="00BC6134"/>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457BC"/>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F7E4DF"/>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42</TotalTime>
  <Pages>13</Pages>
  <Words>3143</Words>
  <Characters>15721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2024-02-20T16:44:00Z</dcterms:created>
  <dcterms:modified xsi:type="dcterms:W3CDTF">2024-02-20T17:57:00Z</dcterms:modified>
</cp:coreProperties>
</file>