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B641BD" w14:textId="77777777" w:rsidR="0090699D" w:rsidRPr="0090699D" w:rsidRDefault="0090699D" w:rsidP="00023BE4">
      <w:pPr>
        <w:rPr>
          <w:b/>
          <w:bCs/>
          <w:u w:val="single"/>
        </w:rPr>
      </w:pPr>
      <w:r w:rsidRPr="0090699D">
        <w:rPr>
          <w:b/>
          <w:bCs/>
          <w:u w:val="single"/>
        </w:rPr>
        <w:t xml:space="preserve">Situation: </w:t>
      </w:r>
    </w:p>
    <w:p w14:paraId="7E52FB44" w14:textId="243DFA40" w:rsidR="00023BE4" w:rsidRPr="00D971C0" w:rsidRDefault="00023BE4" w:rsidP="00023BE4">
      <w:pPr>
        <w:rPr>
          <w:rFonts w:eastAsia="Times New Roman" w:cs="Arial"/>
          <w:color w:val="000000"/>
          <w:kern w:val="0"/>
          <w14:ligatures w14:val="none"/>
        </w:rPr>
      </w:pPr>
      <w:r w:rsidRPr="00D971C0">
        <w:t xml:space="preserve">CAP citation for </w:t>
      </w:r>
      <w:r w:rsidRPr="00D971C0">
        <w:rPr>
          <w:b/>
          <w:bCs/>
        </w:rPr>
        <w:t xml:space="preserve">TRM.43650 </w:t>
      </w:r>
      <w:r w:rsidRPr="00D971C0">
        <w:rPr>
          <w:rFonts w:eastAsia="Times New Roman" w:cs="Arial"/>
          <w:b/>
          <w:bCs/>
          <w:color w:val="000000"/>
          <w:kern w:val="0"/>
          <w14:ligatures w14:val="none"/>
        </w:rPr>
        <w:t>Component Handling</w:t>
      </w:r>
      <w:r w:rsidRPr="00D971C0">
        <w:rPr>
          <w:rFonts w:eastAsia="Times New Roman" w:cs="Arial"/>
          <w:b/>
          <w:bCs/>
          <w:color w:val="000000"/>
          <w:kern w:val="0"/>
          <w14:ligatures w14:val="none"/>
        </w:rPr>
        <w:br/>
        <w:t>The laboratory maintains sterility of each component during component handling,</w:t>
      </w:r>
      <w:r w:rsidRPr="00D971C0">
        <w:rPr>
          <w:rFonts w:eastAsia="Times New Roman" w:cs="Arial"/>
          <w:b/>
          <w:bCs/>
          <w:color w:val="000000"/>
          <w:kern w:val="0"/>
          <w14:ligatures w14:val="none"/>
        </w:rPr>
        <w:br/>
        <w:t>including pooling and the use of sterile connecting devices.</w:t>
      </w:r>
    </w:p>
    <w:p w14:paraId="39ADFCDB" w14:textId="24FC5466" w:rsidR="009C53E5" w:rsidRDefault="00023BE4">
      <w:r>
        <w:t>Several instances in March of 2025 techs failed to circle Y or N indicating that the weld was completed. Should a weld NOT be complete AND the unit itself compromised, the unit must be considered an open system and expiration date/time likely changed. Management missed these errors</w:t>
      </w:r>
      <w:r w:rsidR="0090699D">
        <w:t xml:space="preserve"> upon review. </w:t>
      </w:r>
    </w:p>
    <w:p w14:paraId="1799E4F3" w14:textId="77777777" w:rsidR="0090699D" w:rsidRPr="0090699D" w:rsidRDefault="0090699D">
      <w:pPr>
        <w:rPr>
          <w:b/>
          <w:bCs/>
          <w:u w:val="single"/>
        </w:rPr>
      </w:pPr>
      <w:r w:rsidRPr="0090699D">
        <w:rPr>
          <w:b/>
          <w:bCs/>
          <w:u w:val="single"/>
        </w:rPr>
        <w:t xml:space="preserve">Corrective Action: </w:t>
      </w:r>
    </w:p>
    <w:p w14:paraId="4E75BCFA" w14:textId="77777777" w:rsidR="0090699D" w:rsidRDefault="0090699D" w:rsidP="0090699D">
      <w:pPr>
        <w:pStyle w:val="ListParagraph"/>
        <w:numPr>
          <w:ilvl w:val="0"/>
          <w:numId w:val="1"/>
        </w:numPr>
      </w:pPr>
      <w:r>
        <w:t xml:space="preserve">Sterile docking log policy and procedure assigned to all staff to read in Policy Tech. </w:t>
      </w:r>
    </w:p>
    <w:p w14:paraId="4314B7DA" w14:textId="77777777" w:rsidR="0090699D" w:rsidRPr="0090699D" w:rsidRDefault="0090699D" w:rsidP="0090699D">
      <w:pPr>
        <w:rPr>
          <w:b/>
          <w:bCs/>
          <w:u w:val="single"/>
        </w:rPr>
      </w:pPr>
      <w:r w:rsidRPr="0090699D">
        <w:rPr>
          <w:b/>
          <w:bCs/>
          <w:u w:val="single"/>
        </w:rPr>
        <w:t xml:space="preserve">Preventative Action: </w:t>
      </w:r>
    </w:p>
    <w:p w14:paraId="1EBE3196" w14:textId="6E9EF4CF" w:rsidR="0090699D" w:rsidRDefault="0090699D" w:rsidP="0090699D">
      <w:pPr>
        <w:pStyle w:val="ListParagraph"/>
        <w:numPr>
          <w:ilvl w:val="0"/>
          <w:numId w:val="1"/>
        </w:numPr>
      </w:pPr>
      <w:r>
        <w:t xml:space="preserve">Missed </w:t>
      </w:r>
      <w:r>
        <w:t xml:space="preserve">documentation and </w:t>
      </w:r>
      <w:r>
        <w:t xml:space="preserve">review by management likely since the column already had </w:t>
      </w:r>
      <w:r>
        <w:t>written</w:t>
      </w:r>
      <w:r>
        <w:t xml:space="preserve"> in it (Y/N). Moving forward techs will have to write “Y” or “N” and any applicable corrective action for “N” in the blank columns. Using blank columns will make errors more visible to</w:t>
      </w:r>
      <w:r>
        <w:t xml:space="preserve"> staff and</w:t>
      </w:r>
      <w:r>
        <w:t xml:space="preserve"> management upon review.</w:t>
      </w:r>
    </w:p>
    <w:p w14:paraId="384C895F" w14:textId="313ABAE1" w:rsidR="0090699D" w:rsidRDefault="0090699D" w:rsidP="0090699D">
      <w:pPr>
        <w:pStyle w:val="ListParagraph"/>
      </w:pPr>
      <w:r>
        <w:t xml:space="preserve">Previous: </w:t>
      </w:r>
    </w:p>
    <w:p w14:paraId="2A8952E4" w14:textId="713DC021" w:rsidR="0090699D" w:rsidRDefault="0090699D" w:rsidP="0090699D">
      <w:pPr>
        <w:pStyle w:val="ListParagraph"/>
      </w:pPr>
      <w:r>
        <w:rPr>
          <w:noProof/>
        </w:rPr>
        <w:lastRenderedPageBreak/>
        <w:drawing>
          <wp:inline distT="0" distB="0" distL="0" distR="0" wp14:anchorId="6900A0E1" wp14:editId="4FE488FB">
            <wp:extent cx="5943600" cy="4153535"/>
            <wp:effectExtent l="0" t="0" r="0" b="0"/>
            <wp:docPr id="1510852458" name="Picture 1" descr="A blank form with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0852458" name="Picture 1" descr="A blank form with text&#10;&#10;AI-generated content may be incorrect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153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56E130" w14:textId="4ED1E704" w:rsidR="0090699D" w:rsidRDefault="0090699D" w:rsidP="0090699D">
      <w:pPr>
        <w:pStyle w:val="ListParagraph"/>
      </w:pPr>
      <w:r>
        <w:t>New:</w:t>
      </w:r>
    </w:p>
    <w:p w14:paraId="60124430" w14:textId="27A786FC" w:rsidR="0090699D" w:rsidRDefault="0090699D" w:rsidP="0090699D">
      <w:pPr>
        <w:pStyle w:val="ListParagraph"/>
      </w:pPr>
      <w:r>
        <w:rPr>
          <w:noProof/>
        </w:rPr>
        <w:lastRenderedPageBreak/>
        <w:drawing>
          <wp:inline distT="0" distB="0" distL="0" distR="0" wp14:anchorId="60F23F19" wp14:editId="694EB701">
            <wp:extent cx="5943600" cy="4284345"/>
            <wp:effectExtent l="0" t="0" r="0" b="1905"/>
            <wp:docPr id="2018364857" name="Picture 1" descr="A blank list of good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8364857" name="Picture 1" descr="A blank list of goods&#10;&#10;AI-generated content may be incorrect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284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9489DF" w14:textId="77777777" w:rsidR="0090699D" w:rsidRDefault="0090699D" w:rsidP="0090699D">
      <w:pPr>
        <w:pStyle w:val="ListParagraph"/>
      </w:pPr>
    </w:p>
    <w:p w14:paraId="634980E0" w14:textId="36FAC3E0" w:rsidR="00023BE4" w:rsidRDefault="00023BE4" w:rsidP="0090699D">
      <w:pPr>
        <w:pStyle w:val="ListParagraph"/>
        <w:numPr>
          <w:ilvl w:val="0"/>
          <w:numId w:val="1"/>
        </w:numPr>
      </w:pPr>
      <w:r>
        <w:t>Form: Sterile Docking Device Form (NCBH) updated to new format in Policy Tech and this training</w:t>
      </w:r>
      <w:r w:rsidR="0090699D">
        <w:t xml:space="preserve"> document</w:t>
      </w:r>
      <w:r>
        <w:t xml:space="preserve"> will be assigned to staff to read and sign in Medtraining. </w:t>
      </w:r>
    </w:p>
    <w:sectPr w:rsidR="00023B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B0D03BB"/>
    <w:multiLevelType w:val="hybridMultilevel"/>
    <w:tmpl w:val="20363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69525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BE4"/>
    <w:rsid w:val="00023BE4"/>
    <w:rsid w:val="0014708C"/>
    <w:rsid w:val="00335136"/>
    <w:rsid w:val="0090699D"/>
    <w:rsid w:val="009C53E5"/>
    <w:rsid w:val="00B50356"/>
    <w:rsid w:val="00D971C0"/>
    <w:rsid w:val="00E24D4E"/>
    <w:rsid w:val="00EA1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24FF3B"/>
  <w15:chartTrackingRefBased/>
  <w15:docId w15:val="{36F0E388-1B01-49CA-9B7B-26BEC190F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3B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3B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3BE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3B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3BE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3B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3B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3B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3B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3B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3B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3B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3BE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3BE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3BE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3BE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3BE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3BE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23B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23B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3B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23B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23B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23BE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23BE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23BE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3B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3BE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23BE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41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3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Wake Forest Baptist Medical Center</Company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S Warren</dc:creator>
  <cp:keywords/>
  <dc:description/>
  <cp:lastModifiedBy>Christina S Warren</cp:lastModifiedBy>
  <cp:revision>1</cp:revision>
  <dcterms:created xsi:type="dcterms:W3CDTF">2025-05-29T16:23:00Z</dcterms:created>
  <dcterms:modified xsi:type="dcterms:W3CDTF">2025-05-29T18:14:00Z</dcterms:modified>
</cp:coreProperties>
</file>