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5A" w:rsidRPr="004B539A" w:rsidRDefault="004B539A">
      <w:pPr>
        <w:pStyle w:val="Heading1"/>
        <w:jc w:val="left"/>
        <w:rPr>
          <w:color w:val="3366CC"/>
          <w:sz w:val="34"/>
          <w:szCs w:val="34"/>
        </w:rPr>
      </w:pPr>
      <w:r w:rsidRPr="00FE4B95">
        <w:rPr>
          <w:i/>
          <w:color w:val="3366CC"/>
          <w:sz w:val="34"/>
          <w:szCs w:val="34"/>
        </w:rPr>
        <w:t>Bordetella pertussis / parapertussis</w:t>
      </w:r>
      <w:r w:rsidR="0012718D" w:rsidRPr="004B539A">
        <w:rPr>
          <w:color w:val="3366CC"/>
          <w:sz w:val="34"/>
          <w:szCs w:val="34"/>
        </w:rPr>
        <w:t xml:space="preserve"> PCR</w:t>
      </w:r>
      <w:r w:rsidR="0013125A" w:rsidRPr="004B539A">
        <w:rPr>
          <w:color w:val="3366CC"/>
          <w:sz w:val="34"/>
          <w:szCs w:val="34"/>
        </w:rPr>
        <w:t xml:space="preserve"> Sample Handling and Storage</w:t>
      </w:r>
    </w:p>
    <w:p w:rsidR="0013125A" w:rsidRDefault="0013125A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20"/>
        </w:rPr>
        <w:t xml:space="preserve"> </w:t>
      </w:r>
    </w:p>
    <w:p w:rsidR="0013125A" w:rsidRDefault="0013125A">
      <w:pPr>
        <w:pBdr>
          <w:bottom w:val="single" w:sz="12" w:space="1" w:color="C0C0C0"/>
        </w:pBdr>
        <w:jc w:val="center"/>
        <w:rPr>
          <w:rFonts w:ascii="Calibri" w:hAnsi="Calibri"/>
          <w:b/>
          <w:bCs/>
          <w:color w:val="0000FF"/>
          <w:sz w:val="20"/>
        </w:rPr>
      </w:pPr>
    </w:p>
    <w:p w:rsidR="0013125A" w:rsidRDefault="0013125A">
      <w:pPr>
        <w:pStyle w:val="Heading9"/>
      </w:pPr>
      <w:r>
        <w:t>PURPOSE</w:t>
      </w:r>
    </w:p>
    <w:p w:rsidR="0013125A" w:rsidRDefault="0013125A">
      <w:pPr>
        <w:rPr>
          <w:rFonts w:ascii="Calibri" w:hAnsi="Calibri"/>
          <w:sz w:val="16"/>
        </w:rPr>
      </w:pPr>
    </w:p>
    <w:p w:rsidR="0013125A" w:rsidRDefault="0013125A" w:rsidP="001E7613">
      <w:pPr>
        <w:numPr>
          <w:ilvl w:val="0"/>
          <w:numId w:val="2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sample acceptability, handling and storage</w:t>
      </w:r>
    </w:p>
    <w:p w:rsidR="000C7C40" w:rsidRPr="000C7C40" w:rsidRDefault="000C7C40" w:rsidP="000C7C40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0C7C40">
        <w:rPr>
          <w:rFonts w:ascii="Calibri" w:hAnsi="Calibri"/>
          <w:sz w:val="20"/>
          <w:szCs w:val="20"/>
        </w:rPr>
        <w:t xml:space="preserve">Refer to the </w:t>
      </w:r>
      <w:hyperlink r:id="rId7" w:history="1">
        <w:r w:rsidRPr="000C7C40">
          <w:rPr>
            <w:rStyle w:val="Hyperlink"/>
            <w:rFonts w:ascii="Calibri" w:hAnsi="Calibri"/>
            <w:sz w:val="20"/>
            <w:szCs w:val="20"/>
          </w:rPr>
          <w:t>Laboratory Services</w:t>
        </w:r>
      </w:hyperlink>
      <w:r w:rsidRPr="000C7C40">
        <w:rPr>
          <w:rFonts w:ascii="Calibri" w:hAnsi="Calibri"/>
          <w:sz w:val="20"/>
          <w:szCs w:val="20"/>
        </w:rPr>
        <w:t xml:space="preserve"> web page for test specific patient preparation and sample collection information.</w:t>
      </w:r>
    </w:p>
    <w:p w:rsidR="0013125A" w:rsidRDefault="0013125A">
      <w:pPr>
        <w:pStyle w:val="TableText"/>
        <w:autoSpaceDE/>
        <w:autoSpaceDN/>
        <w:rPr>
          <w:rFonts w:ascii="Calibri" w:hAnsi="Calibri"/>
        </w:rPr>
      </w:pPr>
    </w:p>
    <w:p w:rsidR="0013125A" w:rsidRDefault="0013125A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SAMPLE</w:t>
      </w:r>
    </w:p>
    <w:p w:rsidR="0013125A" w:rsidRDefault="0013125A">
      <w:pPr>
        <w:rPr>
          <w:rFonts w:ascii="Calibri" w:hAnsi="Calibri"/>
          <w:sz w:val="16"/>
        </w:rPr>
      </w:pPr>
    </w:p>
    <w:p w:rsidR="0013125A" w:rsidRDefault="0013125A" w:rsidP="001E7613">
      <w:pPr>
        <w:numPr>
          <w:ilvl w:val="0"/>
          <w:numId w:val="1"/>
        </w:numPr>
        <w:spacing w:line="360" w:lineRule="auto"/>
        <w:ind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Acceptable specimens</w:t>
      </w:r>
      <w:r w:rsidR="008604F2">
        <w:rPr>
          <w:rFonts w:ascii="Calibri" w:hAnsi="Calibri"/>
          <w:sz w:val="20"/>
        </w:rPr>
        <w:t xml:space="preserve"> and transport container</w:t>
      </w:r>
    </w:p>
    <w:tbl>
      <w:tblPr>
        <w:tblW w:w="0" w:type="auto"/>
        <w:tblInd w:w="82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1980"/>
        <w:gridCol w:w="990"/>
        <w:gridCol w:w="2430"/>
        <w:gridCol w:w="3960"/>
      </w:tblGrid>
      <w:tr w:rsidR="00BC1D64" w:rsidTr="00D73435">
        <w:trPr>
          <w:trHeight w:val="259"/>
        </w:trPr>
        <w:tc>
          <w:tcPr>
            <w:tcW w:w="1980" w:type="dxa"/>
            <w:shd w:val="clear" w:color="auto" w:fill="E9F4FF"/>
            <w:vAlign w:val="center"/>
          </w:tcPr>
          <w:p w:rsidR="00BC1D64" w:rsidRPr="00D73435" w:rsidRDefault="00BC1D64" w:rsidP="00D73435">
            <w:pPr>
              <w:pStyle w:val="Heading7"/>
              <w:spacing w:line="240" w:lineRule="auto"/>
              <w:rPr>
                <w:szCs w:val="18"/>
              </w:rPr>
            </w:pPr>
            <w:r w:rsidRPr="00D73435">
              <w:rPr>
                <w:szCs w:val="18"/>
              </w:rPr>
              <w:t>Specimen type</w:t>
            </w:r>
          </w:p>
        </w:tc>
        <w:tc>
          <w:tcPr>
            <w:tcW w:w="990" w:type="dxa"/>
            <w:shd w:val="clear" w:color="auto" w:fill="E9F4FF"/>
            <w:vAlign w:val="center"/>
          </w:tcPr>
          <w:p w:rsidR="00BC1D64" w:rsidRPr="00D73435" w:rsidRDefault="00BC1D64" w:rsidP="00D7343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435">
              <w:rPr>
                <w:rFonts w:ascii="Calibri" w:hAnsi="Calibri"/>
                <w:b/>
                <w:bCs/>
                <w:sz w:val="18"/>
                <w:szCs w:val="18"/>
              </w:rPr>
              <w:t>Specimen  code</w:t>
            </w:r>
          </w:p>
        </w:tc>
        <w:tc>
          <w:tcPr>
            <w:tcW w:w="2430" w:type="dxa"/>
            <w:shd w:val="clear" w:color="auto" w:fill="E9F4FF"/>
            <w:vAlign w:val="center"/>
          </w:tcPr>
          <w:p w:rsidR="00BC1D64" w:rsidRPr="00D73435" w:rsidRDefault="000B0F7A" w:rsidP="00D7343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73435">
              <w:rPr>
                <w:rFonts w:ascii="Calibri" w:hAnsi="Calibri"/>
                <w:b/>
                <w:sz w:val="18"/>
                <w:szCs w:val="18"/>
              </w:rPr>
              <w:t>Volume</w:t>
            </w:r>
          </w:p>
        </w:tc>
        <w:tc>
          <w:tcPr>
            <w:tcW w:w="3960" w:type="dxa"/>
            <w:shd w:val="clear" w:color="auto" w:fill="E9F4FF"/>
            <w:vAlign w:val="center"/>
          </w:tcPr>
          <w:p w:rsidR="00BC1D64" w:rsidRPr="00D73435" w:rsidRDefault="00BC1D64" w:rsidP="00D7343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3435">
              <w:rPr>
                <w:rFonts w:ascii="Calibri" w:hAnsi="Calibri"/>
                <w:b/>
                <w:sz w:val="18"/>
                <w:szCs w:val="18"/>
              </w:rPr>
              <w:t>Transport Containers</w:t>
            </w:r>
          </w:p>
        </w:tc>
      </w:tr>
      <w:tr w:rsidR="00BC1D64" w:rsidTr="00D73435">
        <w:trPr>
          <w:trHeight w:val="1286"/>
        </w:trPr>
        <w:tc>
          <w:tcPr>
            <w:tcW w:w="1980" w:type="dxa"/>
            <w:vAlign w:val="center"/>
          </w:tcPr>
          <w:p w:rsidR="00BC1D64" w:rsidRPr="00805CB5" w:rsidRDefault="00BC1D64">
            <w:pPr>
              <w:pStyle w:val="TableText"/>
              <w:autoSpaceDE/>
              <w:autoSpaceDN/>
              <w:rPr>
                <w:rFonts w:ascii="Calibri" w:hAnsi="Calibri"/>
                <w:bCs/>
                <w:sz w:val="18"/>
                <w:szCs w:val="18"/>
              </w:rPr>
            </w:pPr>
            <w:r w:rsidRPr="00805CB5">
              <w:rPr>
                <w:rFonts w:ascii="Calibri" w:hAnsi="Calibri"/>
                <w:bCs/>
                <w:sz w:val="18"/>
                <w:szCs w:val="18"/>
              </w:rPr>
              <w:t xml:space="preserve">1 Nasopharyngeal swab </w:t>
            </w:r>
          </w:p>
        </w:tc>
        <w:tc>
          <w:tcPr>
            <w:tcW w:w="990" w:type="dxa"/>
            <w:vAlign w:val="center"/>
          </w:tcPr>
          <w:p w:rsidR="00BC1D64" w:rsidRPr="00805CB5" w:rsidRDefault="00BC1D64">
            <w:pPr>
              <w:pStyle w:val="Heading7"/>
              <w:spacing w:line="240" w:lineRule="auto"/>
              <w:rPr>
                <w:szCs w:val="18"/>
              </w:rPr>
            </w:pPr>
            <w:r w:rsidRPr="00805CB5">
              <w:rPr>
                <w:szCs w:val="18"/>
              </w:rPr>
              <w:t>NPS</w:t>
            </w:r>
          </w:p>
        </w:tc>
        <w:tc>
          <w:tcPr>
            <w:tcW w:w="2430" w:type="dxa"/>
            <w:vAlign w:val="center"/>
          </w:tcPr>
          <w:p w:rsidR="00BC1D64" w:rsidRPr="00805CB5" w:rsidRDefault="000B0F7A" w:rsidP="00BC1D64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wire NP swab</w:t>
            </w:r>
          </w:p>
        </w:tc>
        <w:tc>
          <w:tcPr>
            <w:tcW w:w="3960" w:type="dxa"/>
            <w:vAlign w:val="center"/>
          </w:tcPr>
          <w:p w:rsidR="00BC1D64" w:rsidRPr="00805CB5" w:rsidRDefault="00BC1D64" w:rsidP="00805CB5">
            <w:pPr>
              <w:numPr>
                <w:ilvl w:val="0"/>
                <w:numId w:val="2"/>
              </w:numPr>
              <w:tabs>
                <w:tab w:val="clear" w:pos="720"/>
                <w:tab w:val="num" w:pos="198"/>
              </w:tabs>
              <w:ind w:left="201" w:hanging="187"/>
              <w:rPr>
                <w:rFonts w:ascii="Calibri" w:hAnsi="Calibri"/>
                <w:sz w:val="18"/>
                <w:szCs w:val="18"/>
              </w:rPr>
            </w:pPr>
            <w:r w:rsidRPr="00805CB5">
              <w:rPr>
                <w:rFonts w:ascii="Calibri" w:hAnsi="Calibri"/>
                <w:sz w:val="18"/>
                <w:szCs w:val="18"/>
              </w:rPr>
              <w:t xml:space="preserve">NP </w:t>
            </w:r>
            <w:proofErr w:type="spellStart"/>
            <w:r w:rsidRPr="00805CB5">
              <w:rPr>
                <w:rFonts w:ascii="Calibri" w:hAnsi="Calibri"/>
                <w:sz w:val="18"/>
                <w:szCs w:val="18"/>
              </w:rPr>
              <w:t>CultureSwab</w:t>
            </w:r>
            <w:proofErr w:type="spellEnd"/>
            <w:r w:rsidRPr="00805CB5">
              <w:rPr>
                <w:rFonts w:ascii="Calibri" w:hAnsi="Calibri"/>
                <w:sz w:val="18"/>
                <w:szCs w:val="18"/>
              </w:rPr>
              <w:t xml:space="preserve">™ Rayon wire mini-tip swab in Liquid Stuart’s, </w:t>
            </w:r>
            <w:r w:rsidRPr="00805CB5">
              <w:rPr>
                <w:rFonts w:ascii="Calibri" w:hAnsi="Calibri"/>
                <w:sz w:val="18"/>
                <w:szCs w:val="18"/>
                <w:highlight w:val="green"/>
              </w:rPr>
              <w:t>green</w:t>
            </w:r>
            <w:r w:rsidRPr="00805CB5">
              <w:rPr>
                <w:rFonts w:ascii="Calibri" w:hAnsi="Calibri"/>
                <w:sz w:val="18"/>
                <w:szCs w:val="18"/>
              </w:rPr>
              <w:t xml:space="preserve"> top</w:t>
            </w:r>
          </w:p>
          <w:p w:rsidR="00BC1D64" w:rsidRPr="00805CB5" w:rsidRDefault="00BC1D64" w:rsidP="00805CB5">
            <w:pPr>
              <w:ind w:left="201"/>
              <w:rPr>
                <w:rFonts w:ascii="Calibri" w:hAnsi="Calibri"/>
                <w:sz w:val="18"/>
                <w:szCs w:val="18"/>
              </w:rPr>
            </w:pPr>
          </w:p>
          <w:p w:rsidR="00BC1D64" w:rsidRPr="00805CB5" w:rsidRDefault="00BC1D64" w:rsidP="00805CB5">
            <w:pPr>
              <w:numPr>
                <w:ilvl w:val="0"/>
                <w:numId w:val="2"/>
              </w:numPr>
              <w:tabs>
                <w:tab w:val="clear" w:pos="720"/>
                <w:tab w:val="num" w:pos="198"/>
              </w:tabs>
              <w:ind w:left="201" w:hanging="187"/>
              <w:rPr>
                <w:rFonts w:ascii="Calibri" w:hAnsi="Calibri"/>
                <w:sz w:val="18"/>
                <w:szCs w:val="18"/>
              </w:rPr>
            </w:pPr>
            <w:r w:rsidRPr="00805CB5">
              <w:rPr>
                <w:rFonts w:ascii="Calibri" w:hAnsi="Calibri"/>
                <w:sz w:val="18"/>
                <w:szCs w:val="18"/>
              </w:rPr>
              <w:t xml:space="preserve">NP  </w:t>
            </w:r>
            <w:proofErr w:type="spellStart"/>
            <w:r w:rsidRPr="00805CB5">
              <w:rPr>
                <w:rFonts w:ascii="Calibri" w:hAnsi="Calibri"/>
                <w:sz w:val="18"/>
                <w:szCs w:val="18"/>
              </w:rPr>
              <w:t>CultureSwab</w:t>
            </w:r>
            <w:proofErr w:type="spellEnd"/>
            <w:r w:rsidRPr="00805CB5">
              <w:rPr>
                <w:rFonts w:ascii="Calibri" w:hAnsi="Calibri"/>
                <w:sz w:val="18"/>
                <w:szCs w:val="18"/>
              </w:rPr>
              <w:t xml:space="preserve">™ Rayon wire mini-tip swab in </w:t>
            </w:r>
            <w:proofErr w:type="spellStart"/>
            <w:r w:rsidRPr="00805CB5">
              <w:rPr>
                <w:rFonts w:ascii="Calibri" w:hAnsi="Calibri"/>
                <w:sz w:val="18"/>
                <w:szCs w:val="18"/>
              </w:rPr>
              <w:t>Amies</w:t>
            </w:r>
            <w:proofErr w:type="spellEnd"/>
            <w:r w:rsidRPr="00805CB5">
              <w:rPr>
                <w:rFonts w:ascii="Calibri" w:hAnsi="Calibri"/>
                <w:sz w:val="18"/>
                <w:szCs w:val="18"/>
              </w:rPr>
              <w:t xml:space="preserve"> Charcoal, </w:t>
            </w:r>
            <w:r w:rsidRPr="00805CB5">
              <w:rPr>
                <w:rFonts w:ascii="Calibri" w:hAnsi="Calibri"/>
                <w:sz w:val="18"/>
                <w:szCs w:val="18"/>
                <w:highlight w:val="green"/>
              </w:rPr>
              <w:t>green</w:t>
            </w:r>
            <w:r w:rsidR="00D73435">
              <w:rPr>
                <w:rFonts w:ascii="Calibri" w:hAnsi="Calibri"/>
                <w:sz w:val="18"/>
                <w:szCs w:val="18"/>
              </w:rPr>
              <w:t xml:space="preserve"> t</w:t>
            </w:r>
            <w:r w:rsidRPr="00805CB5">
              <w:rPr>
                <w:rFonts w:ascii="Calibri" w:hAnsi="Calibri"/>
                <w:sz w:val="18"/>
                <w:szCs w:val="18"/>
              </w:rPr>
              <w:t>op</w:t>
            </w:r>
          </w:p>
        </w:tc>
      </w:tr>
      <w:tr w:rsidR="000B0F7A" w:rsidTr="00D73435">
        <w:trPr>
          <w:trHeight w:val="395"/>
        </w:trPr>
        <w:tc>
          <w:tcPr>
            <w:tcW w:w="1980" w:type="dxa"/>
            <w:vAlign w:val="center"/>
          </w:tcPr>
          <w:p w:rsidR="000B0F7A" w:rsidRPr="00805CB5" w:rsidRDefault="000B0F7A">
            <w:pPr>
              <w:pStyle w:val="TableText"/>
              <w:autoSpaceDE/>
              <w:autoSpaceDN/>
              <w:rPr>
                <w:rFonts w:ascii="Calibri" w:hAnsi="Calibri"/>
                <w:bCs/>
                <w:sz w:val="18"/>
                <w:szCs w:val="18"/>
              </w:rPr>
            </w:pPr>
            <w:r w:rsidRPr="00805CB5">
              <w:rPr>
                <w:rFonts w:ascii="Calibri" w:hAnsi="Calibri"/>
                <w:bCs/>
                <w:sz w:val="18"/>
                <w:szCs w:val="18"/>
              </w:rPr>
              <w:t>Nasal aspirate</w:t>
            </w:r>
          </w:p>
        </w:tc>
        <w:tc>
          <w:tcPr>
            <w:tcW w:w="990" w:type="dxa"/>
            <w:vAlign w:val="center"/>
          </w:tcPr>
          <w:p w:rsidR="000B0F7A" w:rsidRPr="00805CB5" w:rsidRDefault="000B0F7A">
            <w:pPr>
              <w:pStyle w:val="Heading7"/>
              <w:spacing w:line="240" w:lineRule="auto"/>
              <w:rPr>
                <w:szCs w:val="18"/>
              </w:rPr>
            </w:pPr>
            <w:r w:rsidRPr="00805CB5">
              <w:rPr>
                <w:szCs w:val="18"/>
              </w:rPr>
              <w:t>NASP</w:t>
            </w:r>
          </w:p>
        </w:tc>
        <w:tc>
          <w:tcPr>
            <w:tcW w:w="2430" w:type="dxa"/>
            <w:vMerge w:val="restart"/>
            <w:vAlign w:val="center"/>
          </w:tcPr>
          <w:p w:rsidR="000B0F7A" w:rsidRPr="000B0F7A" w:rsidRDefault="000B0F7A" w:rsidP="000B0F7A">
            <w:pPr>
              <w:jc w:val="center"/>
              <w:rPr>
                <w:sz w:val="18"/>
                <w:szCs w:val="18"/>
              </w:rPr>
            </w:pPr>
            <w:r w:rsidRPr="000B0F7A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 xml:space="preserve"> – 2 </w:t>
            </w:r>
            <w:r w:rsidRPr="000B0F7A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B0F7A">
              <w:rPr>
                <w:rFonts w:ascii="Calibri" w:hAnsi="Calibri"/>
                <w:sz w:val="18"/>
                <w:szCs w:val="18"/>
              </w:rPr>
              <w:t>mL</w:t>
            </w:r>
            <w:proofErr w:type="spellEnd"/>
            <w:r w:rsidRPr="000B0F7A">
              <w:rPr>
                <w:rFonts w:ascii="Calibri" w:hAnsi="Calibri"/>
                <w:sz w:val="18"/>
                <w:szCs w:val="18"/>
              </w:rPr>
              <w:t xml:space="preserve"> (0.5 ml minimum)</w:t>
            </w:r>
          </w:p>
        </w:tc>
        <w:tc>
          <w:tcPr>
            <w:tcW w:w="3960" w:type="dxa"/>
            <w:vMerge w:val="restart"/>
            <w:vAlign w:val="center"/>
          </w:tcPr>
          <w:p w:rsidR="000B0F7A" w:rsidRPr="00805CB5" w:rsidRDefault="000B0F7A" w:rsidP="000B0F7A">
            <w:pPr>
              <w:numPr>
                <w:ilvl w:val="0"/>
                <w:numId w:val="11"/>
              </w:numPr>
              <w:ind w:left="198" w:hanging="18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Sterile, plastic leak proof container</w:t>
            </w:r>
          </w:p>
        </w:tc>
      </w:tr>
      <w:tr w:rsidR="000B0F7A" w:rsidTr="00D73435">
        <w:trPr>
          <w:trHeight w:val="395"/>
        </w:trPr>
        <w:tc>
          <w:tcPr>
            <w:tcW w:w="1980" w:type="dxa"/>
            <w:vAlign w:val="center"/>
          </w:tcPr>
          <w:p w:rsidR="000B0F7A" w:rsidRPr="00805CB5" w:rsidRDefault="000B0F7A">
            <w:pPr>
              <w:pStyle w:val="TableText"/>
              <w:autoSpaceDE/>
              <w:autoSpaceDN/>
              <w:rPr>
                <w:rFonts w:ascii="Calibri" w:hAnsi="Calibri"/>
                <w:bCs/>
                <w:sz w:val="18"/>
                <w:szCs w:val="18"/>
              </w:rPr>
            </w:pPr>
            <w:r w:rsidRPr="00805CB5">
              <w:rPr>
                <w:rFonts w:ascii="Calibri" w:hAnsi="Calibri"/>
                <w:bCs/>
                <w:sz w:val="18"/>
                <w:szCs w:val="18"/>
              </w:rPr>
              <w:t>Nasal washing</w:t>
            </w:r>
          </w:p>
        </w:tc>
        <w:tc>
          <w:tcPr>
            <w:tcW w:w="990" w:type="dxa"/>
            <w:vAlign w:val="center"/>
          </w:tcPr>
          <w:p w:rsidR="000B0F7A" w:rsidRPr="00805CB5" w:rsidRDefault="000B0F7A">
            <w:pPr>
              <w:pStyle w:val="Heading7"/>
              <w:spacing w:line="240" w:lineRule="auto"/>
              <w:rPr>
                <w:szCs w:val="18"/>
              </w:rPr>
            </w:pPr>
            <w:r w:rsidRPr="00805CB5">
              <w:rPr>
                <w:szCs w:val="18"/>
              </w:rPr>
              <w:t>NW</w:t>
            </w:r>
          </w:p>
        </w:tc>
        <w:tc>
          <w:tcPr>
            <w:tcW w:w="2430" w:type="dxa"/>
            <w:vMerge/>
          </w:tcPr>
          <w:p w:rsidR="000B0F7A" w:rsidRPr="000B0F7A" w:rsidRDefault="000B0F7A" w:rsidP="00A36DAB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</w:tcPr>
          <w:p w:rsidR="000B0F7A" w:rsidRPr="00805CB5" w:rsidRDefault="000B0F7A" w:rsidP="00E46FBF">
            <w:pPr>
              <w:numPr>
                <w:ilvl w:val="0"/>
                <w:numId w:val="9"/>
              </w:numPr>
              <w:spacing w:line="360" w:lineRule="auto"/>
              <w:ind w:left="198" w:hanging="180"/>
              <w:rPr>
                <w:rFonts w:ascii="Calibri" w:hAnsi="Calibri"/>
                <w:sz w:val="18"/>
                <w:szCs w:val="18"/>
              </w:rPr>
            </w:pPr>
          </w:p>
        </w:tc>
      </w:tr>
      <w:tr w:rsidR="000B0F7A" w:rsidTr="00D73435">
        <w:trPr>
          <w:trHeight w:val="395"/>
        </w:trPr>
        <w:tc>
          <w:tcPr>
            <w:tcW w:w="1980" w:type="dxa"/>
            <w:vAlign w:val="center"/>
          </w:tcPr>
          <w:p w:rsidR="000B0F7A" w:rsidRPr="00805CB5" w:rsidRDefault="000B0F7A" w:rsidP="004B539A">
            <w:pPr>
              <w:pStyle w:val="TableText"/>
              <w:autoSpaceDE/>
              <w:autoSpaceDN/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805CB5">
              <w:rPr>
                <w:rFonts w:ascii="Calibri" w:hAnsi="Calibri"/>
                <w:bCs/>
                <w:sz w:val="18"/>
                <w:szCs w:val="18"/>
              </w:rPr>
              <w:t>Bronchoscopy</w:t>
            </w:r>
            <w:proofErr w:type="spellEnd"/>
            <w:r w:rsidRPr="00805CB5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0B0F7A" w:rsidRPr="00805CB5" w:rsidRDefault="000B0F7A">
            <w:pPr>
              <w:pStyle w:val="Heading7"/>
              <w:spacing w:line="240" w:lineRule="auto"/>
              <w:rPr>
                <w:szCs w:val="18"/>
              </w:rPr>
            </w:pPr>
            <w:r w:rsidRPr="00805CB5">
              <w:rPr>
                <w:szCs w:val="18"/>
              </w:rPr>
              <w:t>BR</w:t>
            </w:r>
          </w:p>
        </w:tc>
        <w:tc>
          <w:tcPr>
            <w:tcW w:w="2430" w:type="dxa"/>
            <w:vMerge/>
          </w:tcPr>
          <w:p w:rsidR="000B0F7A" w:rsidRPr="000B0F7A" w:rsidRDefault="000B0F7A" w:rsidP="00A36DAB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</w:tcPr>
          <w:p w:rsidR="000B0F7A" w:rsidRPr="00805CB5" w:rsidRDefault="000B0F7A" w:rsidP="00E46FBF">
            <w:pPr>
              <w:numPr>
                <w:ilvl w:val="0"/>
                <w:numId w:val="9"/>
              </w:numPr>
              <w:spacing w:line="360" w:lineRule="auto"/>
              <w:ind w:left="198" w:hanging="180"/>
              <w:rPr>
                <w:rFonts w:ascii="Calibri" w:hAnsi="Calibri"/>
                <w:sz w:val="18"/>
                <w:szCs w:val="18"/>
              </w:rPr>
            </w:pPr>
          </w:p>
        </w:tc>
      </w:tr>
      <w:tr w:rsidR="000B0F7A" w:rsidTr="00D73435">
        <w:trPr>
          <w:trHeight w:val="395"/>
        </w:trPr>
        <w:tc>
          <w:tcPr>
            <w:tcW w:w="1980" w:type="dxa"/>
            <w:vAlign w:val="center"/>
          </w:tcPr>
          <w:p w:rsidR="000B0F7A" w:rsidRPr="00805CB5" w:rsidRDefault="000B0F7A" w:rsidP="004B539A">
            <w:pPr>
              <w:pStyle w:val="TableText"/>
              <w:autoSpaceDE/>
              <w:autoSpaceDN/>
              <w:rPr>
                <w:rFonts w:ascii="Calibri" w:hAnsi="Calibri"/>
                <w:bCs/>
                <w:sz w:val="18"/>
                <w:szCs w:val="18"/>
              </w:rPr>
            </w:pPr>
            <w:r w:rsidRPr="00805CB5">
              <w:rPr>
                <w:rFonts w:ascii="Calibri" w:hAnsi="Calibri"/>
                <w:bCs/>
                <w:sz w:val="18"/>
                <w:szCs w:val="18"/>
              </w:rPr>
              <w:t xml:space="preserve">Bronchial Alveolar </w:t>
            </w:r>
            <w:proofErr w:type="spellStart"/>
            <w:r w:rsidRPr="00805CB5">
              <w:rPr>
                <w:rFonts w:ascii="Calibri" w:hAnsi="Calibri"/>
                <w:bCs/>
                <w:sz w:val="18"/>
                <w:szCs w:val="18"/>
              </w:rPr>
              <w:t>Lavage</w:t>
            </w:r>
            <w:proofErr w:type="spellEnd"/>
          </w:p>
        </w:tc>
        <w:tc>
          <w:tcPr>
            <w:tcW w:w="990" w:type="dxa"/>
            <w:vAlign w:val="center"/>
          </w:tcPr>
          <w:p w:rsidR="000B0F7A" w:rsidRPr="00805CB5" w:rsidRDefault="000B0F7A">
            <w:pPr>
              <w:pStyle w:val="Heading7"/>
              <w:spacing w:line="240" w:lineRule="auto"/>
              <w:rPr>
                <w:szCs w:val="18"/>
              </w:rPr>
            </w:pPr>
            <w:r w:rsidRPr="00805CB5">
              <w:rPr>
                <w:szCs w:val="18"/>
              </w:rPr>
              <w:t>BAL</w:t>
            </w:r>
          </w:p>
        </w:tc>
        <w:tc>
          <w:tcPr>
            <w:tcW w:w="2430" w:type="dxa"/>
            <w:vMerge/>
          </w:tcPr>
          <w:p w:rsidR="000B0F7A" w:rsidRPr="000B0F7A" w:rsidRDefault="000B0F7A" w:rsidP="00A36DAB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</w:tcPr>
          <w:p w:rsidR="000B0F7A" w:rsidRPr="00805CB5" w:rsidRDefault="000B0F7A" w:rsidP="00E46FBF">
            <w:pPr>
              <w:numPr>
                <w:ilvl w:val="0"/>
                <w:numId w:val="9"/>
              </w:numPr>
              <w:spacing w:line="360" w:lineRule="auto"/>
              <w:ind w:left="198" w:hanging="180"/>
              <w:rPr>
                <w:rFonts w:ascii="Calibri" w:hAnsi="Calibri"/>
                <w:sz w:val="18"/>
                <w:szCs w:val="18"/>
              </w:rPr>
            </w:pPr>
          </w:p>
        </w:tc>
      </w:tr>
      <w:tr w:rsidR="000B0F7A" w:rsidTr="00D73435">
        <w:trPr>
          <w:trHeight w:val="395"/>
        </w:trPr>
        <w:tc>
          <w:tcPr>
            <w:tcW w:w="1980" w:type="dxa"/>
            <w:vAlign w:val="center"/>
          </w:tcPr>
          <w:p w:rsidR="000B0F7A" w:rsidRPr="00805CB5" w:rsidRDefault="000B0F7A" w:rsidP="004B539A">
            <w:pPr>
              <w:pStyle w:val="TableText"/>
              <w:autoSpaceDE/>
              <w:autoSpaceDN/>
              <w:rPr>
                <w:rFonts w:ascii="Calibri" w:hAnsi="Calibri"/>
                <w:bCs/>
                <w:sz w:val="18"/>
                <w:szCs w:val="18"/>
              </w:rPr>
            </w:pPr>
            <w:r w:rsidRPr="00805CB5">
              <w:rPr>
                <w:rFonts w:ascii="Calibri" w:hAnsi="Calibri"/>
                <w:bCs/>
                <w:sz w:val="18"/>
                <w:szCs w:val="18"/>
              </w:rPr>
              <w:t>Bronchial Aspirate</w:t>
            </w:r>
          </w:p>
        </w:tc>
        <w:tc>
          <w:tcPr>
            <w:tcW w:w="990" w:type="dxa"/>
            <w:vAlign w:val="center"/>
          </w:tcPr>
          <w:p w:rsidR="000B0F7A" w:rsidRPr="00805CB5" w:rsidRDefault="000B0F7A">
            <w:pPr>
              <w:pStyle w:val="Heading7"/>
              <w:spacing w:line="240" w:lineRule="auto"/>
              <w:rPr>
                <w:szCs w:val="18"/>
              </w:rPr>
            </w:pPr>
            <w:r w:rsidRPr="00805CB5">
              <w:rPr>
                <w:szCs w:val="18"/>
              </w:rPr>
              <w:t>BASP</w:t>
            </w:r>
          </w:p>
        </w:tc>
        <w:tc>
          <w:tcPr>
            <w:tcW w:w="2430" w:type="dxa"/>
            <w:vMerge/>
          </w:tcPr>
          <w:p w:rsidR="000B0F7A" w:rsidRPr="000B0F7A" w:rsidRDefault="000B0F7A" w:rsidP="00A36DAB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</w:tcPr>
          <w:p w:rsidR="000B0F7A" w:rsidRPr="00805CB5" w:rsidRDefault="000B0F7A" w:rsidP="00E46FBF">
            <w:pPr>
              <w:numPr>
                <w:ilvl w:val="0"/>
                <w:numId w:val="9"/>
              </w:numPr>
              <w:spacing w:line="360" w:lineRule="auto"/>
              <w:ind w:left="198" w:hanging="180"/>
              <w:rPr>
                <w:rFonts w:ascii="Calibri" w:hAnsi="Calibri"/>
                <w:sz w:val="18"/>
                <w:szCs w:val="18"/>
              </w:rPr>
            </w:pPr>
          </w:p>
        </w:tc>
      </w:tr>
      <w:tr w:rsidR="000B0F7A" w:rsidTr="00D73435">
        <w:trPr>
          <w:trHeight w:val="395"/>
        </w:trPr>
        <w:tc>
          <w:tcPr>
            <w:tcW w:w="1980" w:type="dxa"/>
            <w:vAlign w:val="center"/>
          </w:tcPr>
          <w:p w:rsidR="000B0F7A" w:rsidRPr="00805CB5" w:rsidRDefault="000B0F7A" w:rsidP="004B539A">
            <w:pPr>
              <w:pStyle w:val="TableText"/>
              <w:autoSpaceDE/>
              <w:autoSpaceDN/>
              <w:rPr>
                <w:rFonts w:ascii="Calibri" w:hAnsi="Calibri"/>
                <w:bCs/>
                <w:sz w:val="18"/>
                <w:szCs w:val="18"/>
              </w:rPr>
            </w:pPr>
            <w:r w:rsidRPr="00805CB5">
              <w:rPr>
                <w:rFonts w:ascii="Calibri" w:hAnsi="Calibri"/>
                <w:bCs/>
                <w:sz w:val="18"/>
                <w:szCs w:val="18"/>
              </w:rPr>
              <w:t>Bronchial Wash</w:t>
            </w:r>
          </w:p>
        </w:tc>
        <w:tc>
          <w:tcPr>
            <w:tcW w:w="990" w:type="dxa"/>
            <w:vAlign w:val="center"/>
          </w:tcPr>
          <w:p w:rsidR="000B0F7A" w:rsidRPr="00805CB5" w:rsidRDefault="000B0F7A">
            <w:pPr>
              <w:pStyle w:val="Heading7"/>
              <w:spacing w:line="240" w:lineRule="auto"/>
              <w:rPr>
                <w:szCs w:val="18"/>
              </w:rPr>
            </w:pPr>
            <w:r w:rsidRPr="00805CB5">
              <w:rPr>
                <w:szCs w:val="18"/>
              </w:rPr>
              <w:t>BRW</w:t>
            </w:r>
          </w:p>
        </w:tc>
        <w:tc>
          <w:tcPr>
            <w:tcW w:w="2430" w:type="dxa"/>
            <w:vMerge/>
          </w:tcPr>
          <w:p w:rsidR="000B0F7A" w:rsidRPr="000B0F7A" w:rsidRDefault="000B0F7A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</w:tcPr>
          <w:p w:rsidR="000B0F7A" w:rsidRPr="00805CB5" w:rsidRDefault="000B0F7A" w:rsidP="00E46FBF">
            <w:pPr>
              <w:numPr>
                <w:ilvl w:val="0"/>
                <w:numId w:val="9"/>
              </w:numPr>
              <w:spacing w:line="360" w:lineRule="auto"/>
              <w:ind w:left="198" w:hanging="18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3125A" w:rsidRDefault="0013125A">
      <w:pPr>
        <w:spacing w:line="360" w:lineRule="auto"/>
        <w:rPr>
          <w:rFonts w:ascii="Calibri" w:hAnsi="Calibri"/>
          <w:sz w:val="20"/>
        </w:rPr>
      </w:pPr>
    </w:p>
    <w:p w:rsidR="00926362" w:rsidRPr="00926362" w:rsidRDefault="00926362" w:rsidP="001E7613">
      <w:pPr>
        <w:numPr>
          <w:ilvl w:val="0"/>
          <w:numId w:val="1"/>
        </w:numPr>
        <w:spacing w:line="360" w:lineRule="auto"/>
        <w:ind w:firstLine="0"/>
        <w:rPr>
          <w:rFonts w:ascii="Calibri" w:hAnsi="Calibri"/>
          <w:sz w:val="20"/>
          <w:szCs w:val="20"/>
        </w:rPr>
      </w:pPr>
      <w:r w:rsidRPr="00926362">
        <w:rPr>
          <w:rFonts w:ascii="Calibri" w:hAnsi="Calibri"/>
          <w:sz w:val="20"/>
          <w:szCs w:val="20"/>
        </w:rPr>
        <w:t>Unacceptable specimens: Calcium alginate swabs, nose swabs, sputum, throat swabs</w:t>
      </w:r>
    </w:p>
    <w:p w:rsidR="0013125A" w:rsidRPr="00926362" w:rsidRDefault="0013125A" w:rsidP="001E7613">
      <w:pPr>
        <w:numPr>
          <w:ilvl w:val="0"/>
          <w:numId w:val="1"/>
        </w:numPr>
        <w:spacing w:line="360" w:lineRule="auto"/>
        <w:ind w:firstLine="0"/>
        <w:rPr>
          <w:rFonts w:ascii="Calibri" w:hAnsi="Calibri"/>
          <w:sz w:val="20"/>
          <w:szCs w:val="20"/>
        </w:rPr>
      </w:pPr>
      <w:r w:rsidRPr="00926362">
        <w:rPr>
          <w:rFonts w:ascii="Calibri" w:hAnsi="Calibri"/>
          <w:sz w:val="20"/>
          <w:szCs w:val="20"/>
        </w:rPr>
        <w:t xml:space="preserve">Transport and Storage: </w:t>
      </w:r>
      <w:r w:rsidRPr="00926362">
        <w:rPr>
          <w:rFonts w:ascii="Calibri" w:hAnsi="Calibri" w:cs="Arial"/>
          <w:bCs/>
          <w:sz w:val="20"/>
          <w:szCs w:val="20"/>
        </w:rPr>
        <w:t xml:space="preserve">For additional information refer to </w:t>
      </w:r>
      <w:hyperlink r:id="rId8" w:history="1">
        <w:r w:rsidR="00504CF4" w:rsidRPr="000C7C40">
          <w:rPr>
            <w:rStyle w:val="Hyperlink"/>
            <w:rFonts w:ascii="Calibri" w:hAnsi="Calibri"/>
            <w:sz w:val="20"/>
            <w:szCs w:val="20"/>
          </w:rPr>
          <w:t>Laboratory Services</w:t>
        </w:r>
      </w:hyperlink>
      <w:r w:rsidR="00504CF4" w:rsidRPr="000C7C40">
        <w:rPr>
          <w:rFonts w:ascii="Calibri" w:hAnsi="Calibri"/>
          <w:sz w:val="20"/>
          <w:szCs w:val="20"/>
        </w:rPr>
        <w:t xml:space="preserve"> web page</w:t>
      </w:r>
    </w:p>
    <w:tbl>
      <w:tblPr>
        <w:tblpPr w:leftFromText="180" w:rightFromText="180" w:vertAnchor="text" w:horzAnchor="margin" w:tblpXSpec="center" w:tblpY="37"/>
        <w:tblW w:w="568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2844"/>
        <w:gridCol w:w="2844"/>
      </w:tblGrid>
      <w:tr w:rsidR="009F4452" w:rsidTr="009B2A76">
        <w:trPr>
          <w:trHeight w:val="350"/>
        </w:trPr>
        <w:tc>
          <w:tcPr>
            <w:tcW w:w="2844" w:type="dxa"/>
            <w:shd w:val="clear" w:color="auto" w:fill="E9F4FF"/>
            <w:vAlign w:val="center"/>
          </w:tcPr>
          <w:p w:rsidR="009F4452" w:rsidRDefault="009F4452" w:rsidP="009B2A76">
            <w:pPr>
              <w:pStyle w:val="dept"/>
              <w:tabs>
                <w:tab w:val="clear" w:pos="450"/>
                <w:tab w:val="left" w:pos="-360"/>
              </w:tabs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Temperature</w:t>
            </w:r>
          </w:p>
        </w:tc>
        <w:tc>
          <w:tcPr>
            <w:tcW w:w="2844" w:type="dxa"/>
            <w:shd w:val="clear" w:color="auto" w:fill="E9F4FF"/>
            <w:vAlign w:val="center"/>
          </w:tcPr>
          <w:p w:rsidR="009F4452" w:rsidRDefault="009F4452" w:rsidP="009F4452">
            <w:pPr>
              <w:pStyle w:val="dept"/>
              <w:tabs>
                <w:tab w:val="clear" w:pos="450"/>
                <w:tab w:val="left" w:pos="360"/>
              </w:tabs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 xml:space="preserve">Sample Stability </w:t>
            </w:r>
          </w:p>
        </w:tc>
      </w:tr>
      <w:tr w:rsidR="00A41120" w:rsidTr="00504CF4">
        <w:trPr>
          <w:trHeight w:val="249"/>
        </w:trPr>
        <w:tc>
          <w:tcPr>
            <w:tcW w:w="2844" w:type="dxa"/>
            <w:tcBorders>
              <w:bottom w:val="nil"/>
            </w:tcBorders>
          </w:tcPr>
          <w:p w:rsidR="00A41120" w:rsidRDefault="00A41120" w:rsidP="00A41120">
            <w:pPr>
              <w:pStyle w:val="dept"/>
              <w:tabs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Room temperature</w:t>
            </w:r>
          </w:p>
        </w:tc>
        <w:tc>
          <w:tcPr>
            <w:tcW w:w="2844" w:type="dxa"/>
            <w:tcBorders>
              <w:bottom w:val="nil"/>
            </w:tcBorders>
          </w:tcPr>
          <w:p w:rsidR="00A41120" w:rsidRDefault="00A41120" w:rsidP="002E65D8">
            <w:pPr>
              <w:pStyle w:val="dept"/>
              <w:tabs>
                <w:tab w:val="left" w:pos="360"/>
              </w:tabs>
              <w:jc w:val="center"/>
              <w:rPr>
                <w:rFonts w:ascii="Calibri" w:hAnsi="Calibri" w:cs="Arial"/>
                <w:b w:val="0"/>
                <w:sz w:val="18"/>
              </w:rPr>
            </w:pPr>
          </w:p>
        </w:tc>
      </w:tr>
      <w:tr w:rsidR="00A41120" w:rsidTr="00504CF4">
        <w:trPr>
          <w:trHeight w:val="247"/>
        </w:trPr>
        <w:tc>
          <w:tcPr>
            <w:tcW w:w="2844" w:type="dxa"/>
            <w:tcBorders>
              <w:top w:val="nil"/>
              <w:bottom w:val="single" w:sz="4" w:space="0" w:color="D9D9D9" w:themeColor="background1" w:themeShade="D9"/>
            </w:tcBorders>
          </w:tcPr>
          <w:p w:rsidR="00A41120" w:rsidRDefault="009A64DE" w:rsidP="001E7613">
            <w:pPr>
              <w:pStyle w:val="dept"/>
              <w:numPr>
                <w:ilvl w:val="0"/>
                <w:numId w:val="6"/>
              </w:numPr>
              <w:tabs>
                <w:tab w:val="clear" w:pos="450"/>
                <w:tab w:val="left" w:pos="360"/>
                <w:tab w:val="left" w:pos="720"/>
              </w:tabs>
              <w:rPr>
                <w:rFonts w:ascii="Calibri" w:hAnsi="Calibri" w:cs="Arial"/>
                <w:b w:val="0"/>
                <w:sz w:val="18"/>
              </w:rPr>
            </w:pPr>
            <w:proofErr w:type="spellStart"/>
            <w:r>
              <w:rPr>
                <w:rFonts w:ascii="Calibri" w:hAnsi="Calibri" w:cs="Arial"/>
                <w:b w:val="0"/>
                <w:sz w:val="18"/>
              </w:rPr>
              <w:t>Bronch</w:t>
            </w:r>
            <w:proofErr w:type="spellEnd"/>
            <w:r>
              <w:rPr>
                <w:rFonts w:ascii="Calibri" w:hAnsi="Calibri" w:cs="Arial"/>
                <w:b w:val="0"/>
                <w:sz w:val="18"/>
              </w:rPr>
              <w:t xml:space="preserve"> specimens</w:t>
            </w:r>
          </w:p>
        </w:tc>
        <w:tc>
          <w:tcPr>
            <w:tcW w:w="2844" w:type="dxa"/>
            <w:tcBorders>
              <w:top w:val="nil"/>
              <w:bottom w:val="single" w:sz="4" w:space="0" w:color="D9D9D9" w:themeColor="background1" w:themeShade="D9"/>
            </w:tcBorders>
          </w:tcPr>
          <w:p w:rsidR="00A41120" w:rsidRPr="009A64DE" w:rsidRDefault="009A64DE" w:rsidP="00A41120">
            <w:pPr>
              <w:pStyle w:val="dept"/>
              <w:tabs>
                <w:tab w:val="left" w:pos="360"/>
              </w:tabs>
              <w:jc w:val="center"/>
              <w:rPr>
                <w:rFonts w:ascii="Calibri" w:hAnsi="Calibri" w:cs="Arial"/>
                <w:sz w:val="18"/>
              </w:rPr>
            </w:pPr>
            <w:r w:rsidRPr="009A64DE">
              <w:rPr>
                <w:rFonts w:ascii="Calibri" w:hAnsi="Calibri" w:cs="Arial"/>
                <w:sz w:val="18"/>
              </w:rPr>
              <w:t>4 hours</w:t>
            </w:r>
          </w:p>
        </w:tc>
      </w:tr>
      <w:tr w:rsidR="00A41120" w:rsidTr="00504CF4">
        <w:trPr>
          <w:trHeight w:val="247"/>
        </w:trPr>
        <w:tc>
          <w:tcPr>
            <w:tcW w:w="28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A41120" w:rsidRDefault="00A41120" w:rsidP="001E7613">
            <w:pPr>
              <w:pStyle w:val="dept"/>
              <w:numPr>
                <w:ilvl w:val="0"/>
                <w:numId w:val="6"/>
              </w:numPr>
              <w:tabs>
                <w:tab w:val="clear" w:pos="450"/>
                <w:tab w:val="left" w:pos="360"/>
                <w:tab w:val="left" w:pos="72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NP swabs</w:t>
            </w:r>
          </w:p>
        </w:tc>
        <w:tc>
          <w:tcPr>
            <w:tcW w:w="28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A41120" w:rsidRDefault="00A41120" w:rsidP="002E65D8">
            <w:pPr>
              <w:pStyle w:val="dept"/>
              <w:tabs>
                <w:tab w:val="left" w:pos="360"/>
              </w:tabs>
              <w:jc w:val="center"/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5 days</w:t>
            </w:r>
          </w:p>
        </w:tc>
      </w:tr>
      <w:tr w:rsidR="00A41120" w:rsidTr="00504CF4">
        <w:trPr>
          <w:trHeight w:val="247"/>
        </w:trPr>
        <w:tc>
          <w:tcPr>
            <w:tcW w:w="2844" w:type="dxa"/>
            <w:tcBorders>
              <w:top w:val="single" w:sz="4" w:space="0" w:color="D9D9D9" w:themeColor="background1" w:themeShade="D9"/>
              <w:bottom w:val="single" w:sz="4" w:space="0" w:color="A6A6A6" w:themeColor="background1" w:themeShade="A6"/>
            </w:tcBorders>
          </w:tcPr>
          <w:p w:rsidR="00A41120" w:rsidRDefault="009A64DE" w:rsidP="001E7613">
            <w:pPr>
              <w:pStyle w:val="dept"/>
              <w:numPr>
                <w:ilvl w:val="0"/>
                <w:numId w:val="6"/>
              </w:numPr>
              <w:tabs>
                <w:tab w:val="clear" w:pos="450"/>
                <w:tab w:val="left" w:pos="360"/>
                <w:tab w:val="left" w:pos="72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Nasal wash</w:t>
            </w:r>
          </w:p>
        </w:tc>
        <w:tc>
          <w:tcPr>
            <w:tcW w:w="2844" w:type="dxa"/>
            <w:tcBorders>
              <w:top w:val="single" w:sz="4" w:space="0" w:color="D9D9D9" w:themeColor="background1" w:themeShade="D9"/>
              <w:bottom w:val="single" w:sz="4" w:space="0" w:color="A6A6A6" w:themeColor="background1" w:themeShade="A6"/>
            </w:tcBorders>
          </w:tcPr>
          <w:p w:rsidR="00A41120" w:rsidRDefault="009A64DE" w:rsidP="002E65D8">
            <w:pPr>
              <w:pStyle w:val="dept"/>
              <w:tabs>
                <w:tab w:val="left" w:pos="360"/>
              </w:tabs>
              <w:jc w:val="center"/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5 days</w:t>
            </w:r>
          </w:p>
        </w:tc>
      </w:tr>
      <w:tr w:rsidR="009F4452" w:rsidTr="009A64DE">
        <w:trPr>
          <w:trHeight w:val="977"/>
        </w:trPr>
        <w:tc>
          <w:tcPr>
            <w:tcW w:w="2844" w:type="dxa"/>
            <w:tcBorders>
              <w:top w:val="single" w:sz="4" w:space="0" w:color="A6A6A6" w:themeColor="background1" w:themeShade="A6"/>
            </w:tcBorders>
            <w:vAlign w:val="center"/>
          </w:tcPr>
          <w:p w:rsidR="009F4452" w:rsidRDefault="009F4452" w:rsidP="009F4452">
            <w:pPr>
              <w:pStyle w:val="dept"/>
              <w:tabs>
                <w:tab w:val="clear" w:pos="450"/>
                <w:tab w:val="left" w:pos="360"/>
              </w:tabs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 xml:space="preserve">Refrigerated </w:t>
            </w:r>
            <w:r w:rsidR="009A4CA9">
              <w:rPr>
                <w:rFonts w:ascii="Calibri" w:hAnsi="Calibri" w:cs="Arial"/>
                <w:b w:val="0"/>
                <w:sz w:val="18"/>
              </w:rPr>
              <w:t xml:space="preserve">, </w:t>
            </w:r>
            <w:r>
              <w:rPr>
                <w:rFonts w:ascii="Calibri" w:hAnsi="Calibri" w:cs="Arial"/>
                <w:b w:val="0"/>
                <w:sz w:val="18"/>
              </w:rPr>
              <w:t>2 - 8° C</w:t>
            </w:r>
          </w:p>
          <w:p w:rsidR="002A6F90" w:rsidRDefault="009A64DE" w:rsidP="001E7613">
            <w:pPr>
              <w:pStyle w:val="dept"/>
              <w:numPr>
                <w:ilvl w:val="0"/>
                <w:numId w:val="5"/>
              </w:numPr>
              <w:tabs>
                <w:tab w:val="clear" w:pos="450"/>
                <w:tab w:val="left" w:pos="720"/>
              </w:tabs>
              <w:ind w:firstLine="0"/>
              <w:rPr>
                <w:rFonts w:ascii="Calibri" w:hAnsi="Calibri" w:cs="Arial"/>
                <w:b w:val="0"/>
                <w:sz w:val="18"/>
              </w:rPr>
            </w:pPr>
            <w:proofErr w:type="spellStart"/>
            <w:r>
              <w:rPr>
                <w:rFonts w:ascii="Calibri" w:hAnsi="Calibri" w:cs="Arial"/>
                <w:b w:val="0"/>
                <w:sz w:val="18"/>
              </w:rPr>
              <w:t>Bronch</w:t>
            </w:r>
            <w:proofErr w:type="spellEnd"/>
            <w:r>
              <w:rPr>
                <w:rFonts w:ascii="Calibri" w:hAnsi="Calibri" w:cs="Arial"/>
                <w:b w:val="0"/>
                <w:sz w:val="18"/>
              </w:rPr>
              <w:t xml:space="preserve"> specimens</w:t>
            </w:r>
          </w:p>
          <w:p w:rsidR="002A6F90" w:rsidRDefault="002A6F90" w:rsidP="001E7613">
            <w:pPr>
              <w:pStyle w:val="dept"/>
              <w:numPr>
                <w:ilvl w:val="0"/>
                <w:numId w:val="5"/>
              </w:numPr>
              <w:tabs>
                <w:tab w:val="clear" w:pos="450"/>
                <w:tab w:val="left" w:pos="720"/>
              </w:tabs>
              <w:ind w:firstLine="0"/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NP swabs</w:t>
            </w:r>
          </w:p>
          <w:p w:rsidR="002A6F90" w:rsidRDefault="009A64DE" w:rsidP="001E7613">
            <w:pPr>
              <w:pStyle w:val="dept"/>
              <w:numPr>
                <w:ilvl w:val="0"/>
                <w:numId w:val="5"/>
              </w:numPr>
              <w:tabs>
                <w:tab w:val="clear" w:pos="450"/>
                <w:tab w:val="left" w:pos="720"/>
              </w:tabs>
              <w:ind w:firstLine="0"/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 xml:space="preserve">Nasal </w:t>
            </w:r>
            <w:proofErr w:type="spellStart"/>
            <w:r>
              <w:rPr>
                <w:rFonts w:ascii="Calibri" w:hAnsi="Calibri" w:cs="Arial"/>
                <w:b w:val="0"/>
                <w:sz w:val="18"/>
              </w:rPr>
              <w:t>apirates</w:t>
            </w:r>
            <w:proofErr w:type="spellEnd"/>
            <w:r>
              <w:rPr>
                <w:rFonts w:ascii="Calibri" w:hAnsi="Calibri" w:cs="Arial"/>
                <w:b w:val="0"/>
                <w:sz w:val="18"/>
              </w:rPr>
              <w:t>/washes</w:t>
            </w:r>
          </w:p>
        </w:tc>
        <w:tc>
          <w:tcPr>
            <w:tcW w:w="2844" w:type="dxa"/>
            <w:tcBorders>
              <w:top w:val="single" w:sz="4" w:space="0" w:color="A6A6A6" w:themeColor="background1" w:themeShade="A6"/>
            </w:tcBorders>
            <w:vAlign w:val="center"/>
          </w:tcPr>
          <w:p w:rsidR="009F4452" w:rsidRDefault="009F4452" w:rsidP="009F4452">
            <w:pPr>
              <w:pStyle w:val="dept"/>
              <w:tabs>
                <w:tab w:val="clear" w:pos="450"/>
                <w:tab w:val="left" w:pos="360"/>
              </w:tabs>
              <w:jc w:val="center"/>
              <w:rPr>
                <w:rFonts w:ascii="Calibri" w:hAnsi="Calibri" w:cs="Arial"/>
                <w:b w:val="0"/>
                <w:sz w:val="18"/>
              </w:rPr>
            </w:pPr>
            <w:r>
              <w:rPr>
                <w:rFonts w:ascii="Calibri" w:hAnsi="Calibri" w:cs="Arial"/>
                <w:b w:val="0"/>
                <w:sz w:val="18"/>
              </w:rPr>
              <w:t>5 days</w:t>
            </w:r>
          </w:p>
        </w:tc>
      </w:tr>
    </w:tbl>
    <w:p w:rsidR="0013125A" w:rsidRDefault="0013125A">
      <w:pPr>
        <w:spacing w:line="360" w:lineRule="auto"/>
        <w:ind w:left="1440"/>
        <w:rPr>
          <w:rFonts w:ascii="Calibri" w:hAnsi="Calibri"/>
          <w:sz w:val="20"/>
        </w:rPr>
      </w:pPr>
    </w:p>
    <w:p w:rsidR="0013125A" w:rsidRDefault="0013125A">
      <w:pPr>
        <w:rPr>
          <w:rFonts w:ascii="Calibri" w:hAnsi="Calibri"/>
          <w:sz w:val="20"/>
        </w:rPr>
      </w:pPr>
    </w:p>
    <w:p w:rsidR="0013125A" w:rsidRDefault="0013125A">
      <w:pPr>
        <w:rPr>
          <w:rFonts w:ascii="Calibri" w:hAnsi="Calibri"/>
          <w:sz w:val="20"/>
        </w:rPr>
      </w:pPr>
    </w:p>
    <w:p w:rsidR="0013125A" w:rsidRDefault="0013125A">
      <w:pPr>
        <w:rPr>
          <w:rFonts w:ascii="Calibri" w:hAnsi="Calibri"/>
          <w:sz w:val="20"/>
        </w:rPr>
      </w:pPr>
    </w:p>
    <w:p w:rsidR="0013125A" w:rsidRDefault="0013125A"/>
    <w:p w:rsidR="0013125A" w:rsidRDefault="0013125A"/>
    <w:p w:rsidR="002A6F90" w:rsidRDefault="002A6F90"/>
    <w:p w:rsidR="002A6F90" w:rsidRDefault="002A6F90"/>
    <w:p w:rsidR="00926362" w:rsidRDefault="00926362"/>
    <w:p w:rsidR="00984864" w:rsidRDefault="00984864" w:rsidP="00984864">
      <w:pPr>
        <w:pStyle w:val="Heading2"/>
        <w:pBdr>
          <w:bottom w:val="single" w:sz="12" w:space="1" w:color="A6A6A6" w:themeColor="background1" w:themeShade="A6"/>
        </w:pBdr>
        <w:rPr>
          <w:smallCaps/>
          <w:color w:val="0070C0"/>
        </w:rPr>
      </w:pPr>
    </w:p>
    <w:p w:rsidR="00984864" w:rsidRDefault="00984864" w:rsidP="00984864">
      <w:pPr>
        <w:pStyle w:val="Heading2"/>
        <w:pBdr>
          <w:bottom w:val="single" w:sz="12" w:space="1" w:color="A6A6A6" w:themeColor="background1" w:themeShade="A6"/>
        </w:pBdr>
        <w:rPr>
          <w:smallCaps/>
          <w:color w:val="0070C0"/>
        </w:rPr>
      </w:pPr>
    </w:p>
    <w:p w:rsidR="00984864" w:rsidRDefault="00984864" w:rsidP="00984864">
      <w:pPr>
        <w:pStyle w:val="Heading2"/>
        <w:pBdr>
          <w:bottom w:val="single" w:sz="12" w:space="1" w:color="A6A6A6" w:themeColor="background1" w:themeShade="A6"/>
        </w:pBdr>
        <w:rPr>
          <w:smallCaps/>
          <w:color w:val="0070C0"/>
        </w:rPr>
      </w:pPr>
      <w:r w:rsidRPr="00407E13">
        <w:rPr>
          <w:smallCaps/>
          <w:color w:val="0070C0"/>
        </w:rPr>
        <w:t>SAFETY CONSIDERATIONS</w:t>
      </w:r>
    </w:p>
    <w:p w:rsidR="00984864" w:rsidRPr="002D3C2F" w:rsidRDefault="00984864" w:rsidP="00984864">
      <w:pPr>
        <w:rPr>
          <w:rFonts w:ascii="Calibri" w:hAnsi="Calibri"/>
          <w:sz w:val="16"/>
          <w:szCs w:val="16"/>
        </w:rPr>
      </w:pPr>
    </w:p>
    <w:p w:rsidR="00984864" w:rsidRDefault="00984864" w:rsidP="00984864">
      <w:pPr>
        <w:numPr>
          <w:ilvl w:val="0"/>
          <w:numId w:val="7"/>
        </w:numPr>
        <w:tabs>
          <w:tab w:val="clear" w:pos="1080"/>
          <w:tab w:val="num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hyperlink r:id="rId9" w:history="1">
        <w:r w:rsidRPr="00E61FD9">
          <w:rPr>
            <w:rStyle w:val="Hyperlink"/>
            <w:rFonts w:ascii="Calibri" w:hAnsi="Calibri"/>
            <w:sz w:val="20"/>
          </w:rPr>
          <w:t>MB002.2</w:t>
        </w:r>
      </w:hyperlink>
      <w:r>
        <w:rPr>
          <w:rFonts w:ascii="Calibri" w:hAnsi="Calibri"/>
          <w:sz w:val="20"/>
        </w:rPr>
        <w:t xml:space="preserve"> Biohazard Containment</w:t>
      </w:r>
    </w:p>
    <w:p w:rsidR="00AB3339" w:rsidRPr="00AB3339" w:rsidRDefault="00AB3339" w:rsidP="00AB3339">
      <w:pPr>
        <w:numPr>
          <w:ilvl w:val="0"/>
          <w:numId w:val="7"/>
        </w:numPr>
        <w:tabs>
          <w:tab w:val="clear" w:pos="1080"/>
          <w:tab w:val="num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hyperlink r:id="rId10" w:history="1">
        <w:r>
          <w:rPr>
            <w:rStyle w:val="Hyperlink"/>
            <w:rFonts w:ascii="Calibri" w:hAnsi="Calibri"/>
            <w:sz w:val="20"/>
          </w:rPr>
          <w:t>MB003.1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2A6F90" w:rsidRDefault="002A6F90"/>
    <w:p w:rsidR="00984864" w:rsidRDefault="00984864"/>
    <w:p w:rsidR="00805CB5" w:rsidRDefault="00805CB5"/>
    <w:p w:rsidR="0013125A" w:rsidRDefault="0013125A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lastRenderedPageBreak/>
        <w:t>MATERIALS REQUIRED</w:t>
      </w:r>
    </w:p>
    <w:p w:rsidR="0013125A" w:rsidRDefault="0013125A">
      <w:pPr>
        <w:rPr>
          <w:rFonts w:ascii="Calibri" w:hAnsi="Calibri"/>
          <w:sz w:val="22"/>
        </w:rPr>
      </w:pPr>
    </w:p>
    <w:tbl>
      <w:tblPr>
        <w:tblpPr w:leftFromText="180" w:rightFromText="180" w:vertAnchor="text" w:horzAnchor="margin" w:tblpXSpec="center" w:tblpY="5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/>
      </w:tblPr>
      <w:tblGrid>
        <w:gridCol w:w="2448"/>
        <w:gridCol w:w="3420"/>
        <w:gridCol w:w="2592"/>
      </w:tblGrid>
      <w:tr w:rsidR="0013125A" w:rsidTr="00924DFB">
        <w:trPr>
          <w:trHeight w:val="268"/>
        </w:trPr>
        <w:tc>
          <w:tcPr>
            <w:tcW w:w="2448" w:type="dxa"/>
            <w:shd w:val="clear" w:color="auto" w:fill="E9F4FF"/>
            <w:vAlign w:val="center"/>
          </w:tcPr>
          <w:p w:rsidR="0013125A" w:rsidRDefault="0013125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420" w:type="dxa"/>
            <w:shd w:val="clear" w:color="auto" w:fill="E9F4FF"/>
            <w:vAlign w:val="center"/>
          </w:tcPr>
          <w:p w:rsidR="0013125A" w:rsidRDefault="0013125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Media</w:t>
            </w:r>
          </w:p>
        </w:tc>
        <w:tc>
          <w:tcPr>
            <w:tcW w:w="2592" w:type="dxa"/>
            <w:shd w:val="clear" w:color="auto" w:fill="E9F4FF"/>
            <w:vAlign w:val="center"/>
          </w:tcPr>
          <w:p w:rsidR="0013125A" w:rsidRDefault="0013125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13125A" w:rsidTr="00924DFB">
        <w:trPr>
          <w:trHeight w:val="360"/>
        </w:trPr>
        <w:tc>
          <w:tcPr>
            <w:tcW w:w="2448" w:type="dxa"/>
            <w:vAlign w:val="center"/>
          </w:tcPr>
          <w:p w:rsidR="0013125A" w:rsidRDefault="0013125A" w:rsidP="00DA11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Refrigerator, 2 - 8° C</w:t>
            </w:r>
          </w:p>
        </w:tc>
        <w:tc>
          <w:tcPr>
            <w:tcW w:w="3420" w:type="dxa"/>
            <w:vAlign w:val="center"/>
          </w:tcPr>
          <w:p w:rsidR="0013125A" w:rsidRDefault="0069676D" w:rsidP="00DA11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BBL CultureSwab™</w:t>
            </w:r>
            <w:r w:rsidR="00385D38">
              <w:rPr>
                <w:rFonts w:ascii="Calibri" w:hAnsi="Calibri"/>
                <w:sz w:val="18"/>
                <w:szCs w:val="18"/>
              </w:rPr>
              <w:t xml:space="preserve"> Liquid Stuart’s</w:t>
            </w:r>
          </w:p>
        </w:tc>
        <w:tc>
          <w:tcPr>
            <w:tcW w:w="2592" w:type="dxa"/>
            <w:vAlign w:val="center"/>
          </w:tcPr>
          <w:p w:rsidR="0013125A" w:rsidRDefault="0069676D" w:rsidP="00DA11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Nitrile gloves</w:t>
            </w:r>
          </w:p>
        </w:tc>
      </w:tr>
      <w:tr w:rsidR="0069676D" w:rsidTr="00924DFB">
        <w:trPr>
          <w:trHeight w:val="360"/>
        </w:trPr>
        <w:tc>
          <w:tcPr>
            <w:tcW w:w="2448" w:type="dxa"/>
            <w:vAlign w:val="center"/>
          </w:tcPr>
          <w:p w:rsidR="0069676D" w:rsidRDefault="0069676D" w:rsidP="00E223F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Storage bin</w:t>
            </w:r>
          </w:p>
        </w:tc>
        <w:tc>
          <w:tcPr>
            <w:tcW w:w="3420" w:type="dxa"/>
            <w:vAlign w:val="center"/>
          </w:tcPr>
          <w:p w:rsidR="0069676D" w:rsidRDefault="00924DFB" w:rsidP="00924DF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BBL CultureSwab™ Amies Charcoal</w:t>
            </w:r>
          </w:p>
        </w:tc>
        <w:tc>
          <w:tcPr>
            <w:tcW w:w="2592" w:type="dxa"/>
            <w:vAlign w:val="center"/>
          </w:tcPr>
          <w:p w:rsidR="0069676D" w:rsidRDefault="000F682F" w:rsidP="00DA117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2.0 ml cryovials</w:t>
            </w:r>
          </w:p>
        </w:tc>
      </w:tr>
      <w:tr w:rsidR="00924DFB" w:rsidTr="00924DFB">
        <w:trPr>
          <w:trHeight w:val="360"/>
        </w:trPr>
        <w:tc>
          <w:tcPr>
            <w:tcW w:w="2448" w:type="dxa"/>
            <w:vAlign w:val="center"/>
          </w:tcPr>
          <w:p w:rsidR="00924DFB" w:rsidRDefault="00924DFB" w:rsidP="00DA117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924DFB" w:rsidRPr="00924DFB" w:rsidRDefault="00924DFB" w:rsidP="00924DFB">
            <w:pPr>
              <w:spacing w:line="360" w:lineRule="auto"/>
              <w:ind w:left="1080" w:hanging="10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Sterile , plastic </w:t>
            </w:r>
            <w:r w:rsidR="00926362">
              <w:rPr>
                <w:rFonts w:ascii="Calibri" w:hAnsi="Calibri"/>
                <w:sz w:val="18"/>
                <w:szCs w:val="18"/>
              </w:rPr>
              <w:t>leak proof</w:t>
            </w:r>
            <w:r>
              <w:rPr>
                <w:rFonts w:ascii="Calibri" w:hAnsi="Calibri"/>
                <w:sz w:val="18"/>
                <w:szCs w:val="18"/>
              </w:rPr>
              <w:t xml:space="preserve"> container</w:t>
            </w:r>
          </w:p>
        </w:tc>
        <w:tc>
          <w:tcPr>
            <w:tcW w:w="2592" w:type="dxa"/>
            <w:vAlign w:val="center"/>
          </w:tcPr>
          <w:p w:rsidR="00924DFB" w:rsidRDefault="00924DFB" w:rsidP="00DA1178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3125A" w:rsidRDefault="0013125A">
      <w:pPr>
        <w:rPr>
          <w:rFonts w:ascii="Calibri" w:hAnsi="Calibri"/>
          <w:sz w:val="22"/>
        </w:rPr>
      </w:pPr>
    </w:p>
    <w:p w:rsidR="0013125A" w:rsidRDefault="0013125A">
      <w:pPr>
        <w:rPr>
          <w:rFonts w:ascii="Calibri" w:hAnsi="Calibri"/>
          <w:sz w:val="22"/>
        </w:rPr>
      </w:pPr>
    </w:p>
    <w:p w:rsidR="0013125A" w:rsidRDefault="0013125A">
      <w:pPr>
        <w:rPr>
          <w:rFonts w:ascii="Calibri" w:hAnsi="Calibri"/>
          <w:sz w:val="22"/>
        </w:rPr>
      </w:pPr>
    </w:p>
    <w:p w:rsidR="0013125A" w:rsidRDefault="0013125A">
      <w:pPr>
        <w:rPr>
          <w:rFonts w:ascii="Calibri" w:hAnsi="Calibri"/>
          <w:sz w:val="22"/>
        </w:rPr>
      </w:pPr>
    </w:p>
    <w:p w:rsidR="0013125A" w:rsidRDefault="0013125A">
      <w:pPr>
        <w:rPr>
          <w:rFonts w:ascii="Calibri" w:hAnsi="Calibri"/>
          <w:sz w:val="22"/>
        </w:rPr>
      </w:pPr>
    </w:p>
    <w:p w:rsidR="00924DFB" w:rsidRPr="005B52C6" w:rsidRDefault="00924DFB">
      <w:pPr>
        <w:rPr>
          <w:rFonts w:ascii="Calibri" w:hAnsi="Calibri"/>
          <w:sz w:val="20"/>
          <w:szCs w:val="20"/>
        </w:rPr>
      </w:pPr>
    </w:p>
    <w:p w:rsidR="00AB3339" w:rsidRPr="005B52C6" w:rsidRDefault="00AB3339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0"/>
          <w:szCs w:val="20"/>
        </w:rPr>
      </w:pPr>
    </w:p>
    <w:p w:rsidR="0013125A" w:rsidRDefault="0013125A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 for sample handling</w:t>
      </w:r>
    </w:p>
    <w:p w:rsidR="0013125A" w:rsidRDefault="0013125A">
      <w:pPr>
        <w:spacing w:line="240" w:lineRule="atLeast"/>
        <w:rPr>
          <w:rFonts w:ascii="Calibri" w:hAnsi="Calibri"/>
          <w:sz w:val="16"/>
        </w:rPr>
      </w:pPr>
    </w:p>
    <w:tbl>
      <w:tblPr>
        <w:tblW w:w="972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1179"/>
        <w:gridCol w:w="588"/>
        <w:gridCol w:w="6428"/>
        <w:gridCol w:w="1525"/>
      </w:tblGrid>
      <w:tr w:rsidR="0013125A" w:rsidTr="008623ED">
        <w:trPr>
          <w:trHeight w:val="317"/>
          <w:tblHeader/>
        </w:trPr>
        <w:tc>
          <w:tcPr>
            <w:tcW w:w="1120" w:type="dxa"/>
            <w:tcBorders>
              <w:bottom w:val="single" w:sz="4" w:space="0" w:color="A6A6A6" w:themeColor="background1" w:themeShade="A6"/>
            </w:tcBorders>
            <w:shd w:val="clear" w:color="auto" w:fill="E9F4FF"/>
            <w:vAlign w:val="center"/>
          </w:tcPr>
          <w:p w:rsidR="0013125A" w:rsidRDefault="0013125A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13125A" w:rsidRDefault="0013125A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482" w:type="dxa"/>
            <w:shd w:val="clear" w:color="auto" w:fill="E9F4FF"/>
            <w:vAlign w:val="center"/>
          </w:tcPr>
          <w:p w:rsidR="0013125A" w:rsidRDefault="0013125A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530" w:type="dxa"/>
            <w:tcBorders>
              <w:bottom w:val="single" w:sz="4" w:space="0" w:color="A6A6A6" w:themeColor="background1" w:themeShade="A6"/>
            </w:tcBorders>
            <w:shd w:val="clear" w:color="auto" w:fill="E9F4FF"/>
            <w:vAlign w:val="center"/>
          </w:tcPr>
          <w:p w:rsidR="0013125A" w:rsidRDefault="0013125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13125A" w:rsidTr="008623ED">
        <w:trPr>
          <w:trHeight w:val="360"/>
        </w:trPr>
        <w:tc>
          <w:tcPr>
            <w:tcW w:w="1120" w:type="dxa"/>
            <w:tcBorders>
              <w:bottom w:val="nil"/>
            </w:tcBorders>
            <w:vAlign w:val="bottom"/>
          </w:tcPr>
          <w:p w:rsidR="0013125A" w:rsidRPr="000F682F" w:rsidRDefault="0013125A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  <w:r w:rsidRPr="000F682F">
              <w:rPr>
                <w:rFonts w:ascii="Calibri" w:hAnsi="Calibri"/>
                <w:bCs/>
                <w:color w:val="3366CC"/>
                <w:sz w:val="18"/>
              </w:rPr>
              <w:t xml:space="preserve">ID </w:t>
            </w:r>
          </w:p>
        </w:tc>
        <w:tc>
          <w:tcPr>
            <w:tcW w:w="588" w:type="dxa"/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482" w:type="dxa"/>
            <w:vAlign w:val="center"/>
          </w:tcPr>
          <w:p w:rsidR="0013125A" w:rsidRDefault="005550C3" w:rsidP="00C55D1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Verify </w:t>
            </w:r>
            <w:r w:rsidR="00C55D12">
              <w:rPr>
                <w:rFonts w:ascii="Calibri" w:hAnsi="Calibri"/>
              </w:rPr>
              <w:t xml:space="preserve">that the patient identification on the </w:t>
            </w:r>
            <w:r>
              <w:rPr>
                <w:rFonts w:ascii="Calibri" w:hAnsi="Calibri"/>
              </w:rPr>
              <w:t xml:space="preserve">primary container </w:t>
            </w:r>
            <w:r w:rsidR="00C55D12">
              <w:rPr>
                <w:rFonts w:ascii="Calibri" w:hAnsi="Calibri"/>
              </w:rPr>
              <w:t>corresponds to the accompanying order</w:t>
            </w:r>
          </w:p>
        </w:tc>
        <w:tc>
          <w:tcPr>
            <w:tcW w:w="1530" w:type="dxa"/>
            <w:tcBorders>
              <w:bottom w:val="nil"/>
            </w:tcBorders>
          </w:tcPr>
          <w:p w:rsidR="00605804" w:rsidRDefault="00CA495E">
            <w:pPr>
              <w:spacing w:line="240" w:lineRule="atLeast"/>
              <w:rPr>
                <w:rFonts w:ascii="Calibri" w:hAnsi="Calibri"/>
                <w:sz w:val="16"/>
              </w:rPr>
            </w:pPr>
            <w:hyperlink r:id="rId11" w:history="1">
              <w:r w:rsidR="0013125A">
                <w:rPr>
                  <w:rStyle w:val="Hyperlink"/>
                  <w:rFonts w:ascii="Calibri" w:hAnsi="Calibri"/>
                  <w:sz w:val="16"/>
                </w:rPr>
                <w:t>MB 001.1</w:t>
              </w:r>
            </w:hyperlink>
            <w:r w:rsidR="0013125A">
              <w:rPr>
                <w:rFonts w:ascii="Calibri" w:hAnsi="Calibri"/>
                <w:sz w:val="16"/>
              </w:rPr>
              <w:t xml:space="preserve"> Specimen Management</w:t>
            </w:r>
          </w:p>
        </w:tc>
      </w:tr>
      <w:tr w:rsidR="0013125A" w:rsidTr="008623ED">
        <w:trPr>
          <w:trHeight w:val="360"/>
        </w:trPr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13125A" w:rsidRPr="008739A0" w:rsidRDefault="00A41120" w:rsidP="00AE6474">
            <w:pPr>
              <w:spacing w:line="240" w:lineRule="atLeast"/>
              <w:jc w:val="center"/>
              <w:rPr>
                <w:rFonts w:ascii="Calibri" w:hAnsi="Calibri"/>
                <w:color w:val="0070C0"/>
                <w:sz w:val="18"/>
              </w:rPr>
            </w:pPr>
            <w:r w:rsidRPr="008739A0">
              <w:rPr>
                <w:rFonts w:ascii="Calibri" w:hAnsi="Calibri"/>
                <w:color w:val="0070C0"/>
                <w:sz w:val="18"/>
              </w:rPr>
              <w:t>Location:</w:t>
            </w:r>
            <w:r w:rsidR="0013125A" w:rsidRPr="008739A0">
              <w:rPr>
                <w:rFonts w:ascii="Calibri" w:hAnsi="Calibri"/>
                <w:color w:val="0070C0"/>
                <w:sz w:val="18"/>
              </w:rPr>
              <w:t xml:space="preserve"> Micro</w:t>
            </w:r>
            <w:r w:rsidRPr="008739A0">
              <w:rPr>
                <w:rFonts w:ascii="Calibri" w:hAnsi="Calibri"/>
                <w:color w:val="0070C0"/>
                <w:sz w:val="18"/>
              </w:rPr>
              <w:t>biology</w:t>
            </w:r>
          </w:p>
        </w:tc>
        <w:tc>
          <w:tcPr>
            <w:tcW w:w="588" w:type="dxa"/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482" w:type="dxa"/>
            <w:vAlign w:val="center"/>
          </w:tcPr>
          <w:p w:rsidR="00924DFB" w:rsidRDefault="0013125A" w:rsidP="00924DF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Receive sample in </w:t>
            </w:r>
            <w:r w:rsidR="00673B53">
              <w:rPr>
                <w:rFonts w:ascii="Calibri" w:hAnsi="Calibri"/>
              </w:rPr>
              <w:t xml:space="preserve">Sunquest </w:t>
            </w:r>
            <w:r>
              <w:rPr>
                <w:rFonts w:ascii="Calibri" w:hAnsi="Calibri"/>
              </w:rPr>
              <w:t>and generate label</w:t>
            </w:r>
          </w:p>
          <w:p w:rsidR="00924DFB" w:rsidRDefault="00924DFB" w:rsidP="001E7613">
            <w:pPr>
              <w:pStyle w:val="TableText"/>
              <w:numPr>
                <w:ilvl w:val="0"/>
                <w:numId w:val="4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Sunquest </w:t>
            </w:r>
            <w:r w:rsidR="0039524A">
              <w:rPr>
                <w:rFonts w:ascii="Calibri" w:hAnsi="Calibri"/>
              </w:rPr>
              <w:t>location:</w:t>
            </w:r>
            <w:r>
              <w:rPr>
                <w:rFonts w:ascii="Calibri" w:hAnsi="Calibri"/>
              </w:rPr>
              <w:t xml:space="preserve"> MC</w:t>
            </w:r>
          </w:p>
          <w:p w:rsidR="0013125A" w:rsidRDefault="0013125A" w:rsidP="001E7613">
            <w:pPr>
              <w:pStyle w:val="TableText"/>
              <w:numPr>
                <w:ilvl w:val="0"/>
                <w:numId w:val="4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Sunquest code: </w:t>
            </w:r>
            <w:r w:rsidR="00924DFB">
              <w:rPr>
                <w:rFonts w:ascii="Calibri" w:hAnsi="Calibri"/>
              </w:rPr>
              <w:t>BORDP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13125A" w:rsidRDefault="00CA495E">
            <w:pPr>
              <w:spacing w:line="240" w:lineRule="atLeast"/>
              <w:rPr>
                <w:rFonts w:ascii="Calibri" w:hAnsi="Calibri"/>
                <w:sz w:val="16"/>
              </w:rPr>
            </w:pPr>
            <w:hyperlink r:id="rId12" w:history="1">
              <w:r w:rsidR="00605804">
                <w:rPr>
                  <w:rStyle w:val="Hyperlink"/>
                  <w:rFonts w:ascii="Calibri" w:hAnsi="Calibri"/>
                  <w:bCs/>
                  <w:sz w:val="16"/>
                </w:rPr>
                <w:t>Organizational policy</w:t>
              </w:r>
              <w:r w:rsidR="00605804">
                <w:rPr>
                  <w:rStyle w:val="Hyperlink"/>
                  <w:rFonts w:ascii="Calibri" w:hAnsi="Calibri"/>
                  <w:bCs/>
                  <w:sz w:val="16"/>
                </w:rPr>
                <w:t xml:space="preserve"> </w:t>
              </w:r>
              <w:r w:rsidR="00605804">
                <w:rPr>
                  <w:rStyle w:val="Hyperlink"/>
                  <w:rFonts w:ascii="Calibri" w:hAnsi="Calibri"/>
                  <w:bCs/>
                  <w:sz w:val="16"/>
                </w:rPr>
                <w:t>630.00</w:t>
              </w:r>
            </w:hyperlink>
            <w:r w:rsidR="00605804">
              <w:rPr>
                <w:rFonts w:ascii="Calibri" w:hAnsi="Calibri"/>
                <w:bCs/>
                <w:color w:val="3366CC"/>
                <w:sz w:val="16"/>
              </w:rPr>
              <w:t xml:space="preserve"> </w:t>
            </w:r>
            <w:r w:rsidR="00605804">
              <w:rPr>
                <w:rFonts w:ascii="Calibri" w:hAnsi="Calibri"/>
                <w:color w:val="3366CC"/>
                <w:sz w:val="16"/>
              </w:rPr>
              <w:t>Laboratory Specimen Labeling</w:t>
            </w:r>
          </w:p>
        </w:tc>
      </w:tr>
      <w:tr w:rsidR="0013125A" w:rsidTr="008623ED">
        <w:trPr>
          <w:trHeight w:val="360"/>
        </w:trPr>
        <w:tc>
          <w:tcPr>
            <w:tcW w:w="1120" w:type="dxa"/>
            <w:tcBorders>
              <w:top w:val="nil"/>
              <w:bottom w:val="nil"/>
            </w:tcBorders>
          </w:tcPr>
          <w:p w:rsidR="0013125A" w:rsidRPr="000F682F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482" w:type="dxa"/>
            <w:vAlign w:val="center"/>
          </w:tcPr>
          <w:p w:rsidR="0013125A" w:rsidRDefault="00C55D12" w:rsidP="008623E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Confirm the name on the label is the same as the</w:t>
            </w:r>
            <w:r w:rsidR="0013125A">
              <w:rPr>
                <w:rFonts w:ascii="Calibri" w:hAnsi="Calibri"/>
              </w:rPr>
              <w:t xml:space="preserve"> name on </w:t>
            </w:r>
            <w:r w:rsidR="008623ED">
              <w:rPr>
                <w:rFonts w:ascii="Calibri" w:hAnsi="Calibri"/>
              </w:rPr>
              <w:t>primary container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13125A" w:rsidRDefault="0013125A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13125A" w:rsidTr="008623ED">
        <w:trPr>
          <w:trHeight w:val="360"/>
        </w:trPr>
        <w:tc>
          <w:tcPr>
            <w:tcW w:w="1120" w:type="dxa"/>
            <w:tcBorders>
              <w:top w:val="nil"/>
            </w:tcBorders>
          </w:tcPr>
          <w:p w:rsidR="0013125A" w:rsidRPr="000F682F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482" w:type="dxa"/>
            <w:vAlign w:val="center"/>
          </w:tcPr>
          <w:p w:rsidR="0013125A" w:rsidRDefault="005550C3" w:rsidP="008623E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Affix LIS accession label to corresponding primary </w:t>
            </w:r>
            <w:r w:rsidR="008623ED">
              <w:rPr>
                <w:rFonts w:ascii="Calibri" w:hAnsi="Calibri"/>
              </w:rPr>
              <w:t>container</w:t>
            </w:r>
          </w:p>
        </w:tc>
        <w:tc>
          <w:tcPr>
            <w:tcW w:w="1530" w:type="dxa"/>
            <w:tcBorders>
              <w:top w:val="nil"/>
              <w:bottom w:val="single" w:sz="4" w:space="0" w:color="A6A6A6" w:themeColor="background1" w:themeShade="A6"/>
            </w:tcBorders>
          </w:tcPr>
          <w:p w:rsidR="0013125A" w:rsidRDefault="0013125A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13125A" w:rsidTr="008623ED">
        <w:trPr>
          <w:trHeight w:val="360"/>
        </w:trPr>
        <w:tc>
          <w:tcPr>
            <w:tcW w:w="112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13125A" w:rsidRPr="000F682F" w:rsidRDefault="0013125A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  <w:r w:rsidRPr="000F682F">
              <w:rPr>
                <w:rFonts w:ascii="Calibri" w:hAnsi="Calibri"/>
                <w:bCs/>
                <w:color w:val="3366CC"/>
                <w:sz w:val="18"/>
              </w:rPr>
              <w:t>Quality</w:t>
            </w:r>
          </w:p>
        </w:tc>
        <w:tc>
          <w:tcPr>
            <w:tcW w:w="588" w:type="dxa"/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482" w:type="dxa"/>
            <w:vAlign w:val="center"/>
          </w:tcPr>
          <w:p w:rsidR="0013125A" w:rsidRDefault="0013125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Evaluate the quality of the sample.</w:t>
            </w:r>
          </w:p>
        </w:tc>
        <w:tc>
          <w:tcPr>
            <w:tcW w:w="1530" w:type="dxa"/>
            <w:tcBorders>
              <w:bottom w:val="nil"/>
            </w:tcBorders>
          </w:tcPr>
          <w:p w:rsidR="0013125A" w:rsidRDefault="00CA495E">
            <w:pPr>
              <w:spacing w:line="240" w:lineRule="atLeast"/>
              <w:rPr>
                <w:rFonts w:ascii="Calibri" w:hAnsi="Calibri"/>
                <w:sz w:val="16"/>
              </w:rPr>
            </w:pPr>
            <w:hyperlink r:id="rId13" w:history="1">
              <w:r w:rsidR="0013125A">
                <w:rPr>
                  <w:rStyle w:val="Hyperlink"/>
                  <w:rFonts w:ascii="Calibri" w:hAnsi="Calibri"/>
                  <w:sz w:val="16"/>
                </w:rPr>
                <w:t>MB 00</w:t>
              </w:r>
              <w:r w:rsidR="0013125A">
                <w:rPr>
                  <w:rStyle w:val="Hyperlink"/>
                  <w:rFonts w:ascii="Calibri" w:hAnsi="Calibri"/>
                  <w:sz w:val="16"/>
                </w:rPr>
                <w:t>1</w:t>
              </w:r>
              <w:r w:rsidR="0013125A">
                <w:rPr>
                  <w:rStyle w:val="Hyperlink"/>
                  <w:rFonts w:ascii="Calibri" w:hAnsi="Calibri"/>
                  <w:sz w:val="16"/>
                </w:rPr>
                <w:t>.2</w:t>
              </w:r>
            </w:hyperlink>
            <w:r w:rsidR="0013125A">
              <w:rPr>
                <w:rFonts w:ascii="Calibri" w:hAnsi="Calibri"/>
                <w:sz w:val="16"/>
              </w:rPr>
              <w:t xml:space="preserve"> Specimen Rejection Criteria</w:t>
            </w:r>
          </w:p>
        </w:tc>
      </w:tr>
      <w:tr w:rsidR="0013125A" w:rsidTr="008623ED">
        <w:trPr>
          <w:trHeight w:val="360"/>
        </w:trPr>
        <w:tc>
          <w:tcPr>
            <w:tcW w:w="1120" w:type="dxa"/>
            <w:tcBorders>
              <w:bottom w:val="nil"/>
            </w:tcBorders>
            <w:vAlign w:val="center"/>
          </w:tcPr>
          <w:p w:rsidR="0013125A" w:rsidRPr="000F682F" w:rsidRDefault="0013125A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  <w:r w:rsidRPr="000F682F">
              <w:rPr>
                <w:rFonts w:ascii="Calibri" w:hAnsi="Calibri"/>
                <w:bCs/>
                <w:color w:val="3366CC"/>
                <w:sz w:val="18"/>
              </w:rPr>
              <w:t>Store</w:t>
            </w:r>
          </w:p>
        </w:tc>
        <w:tc>
          <w:tcPr>
            <w:tcW w:w="588" w:type="dxa"/>
            <w:vAlign w:val="center"/>
          </w:tcPr>
          <w:p w:rsidR="0013125A" w:rsidRDefault="0013125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482" w:type="dxa"/>
            <w:vAlign w:val="center"/>
          </w:tcPr>
          <w:p w:rsidR="0013125A" w:rsidRDefault="0069676D" w:rsidP="00AE647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Store specimen</w:t>
            </w:r>
            <w:r w:rsidR="00AE6474">
              <w:rPr>
                <w:rFonts w:ascii="Calibri" w:hAnsi="Calibri"/>
                <w:sz w:val="20"/>
              </w:rPr>
              <w:t xml:space="preserve"> refrigerated</w:t>
            </w:r>
            <w:r>
              <w:rPr>
                <w:rFonts w:ascii="Calibri" w:hAnsi="Calibri"/>
                <w:sz w:val="20"/>
              </w:rPr>
              <w:t xml:space="preserve"> at 2 - </w:t>
            </w:r>
            <w:r w:rsidR="00AE6474"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z w:val="20"/>
              </w:rPr>
              <w:t xml:space="preserve">° C 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13125A" w:rsidRDefault="0013125A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  <w:tr w:rsidR="0069676D" w:rsidTr="008623ED">
        <w:trPr>
          <w:trHeight w:val="360"/>
        </w:trPr>
        <w:tc>
          <w:tcPr>
            <w:tcW w:w="1120" w:type="dxa"/>
            <w:tcBorders>
              <w:top w:val="nil"/>
            </w:tcBorders>
            <w:vAlign w:val="center"/>
          </w:tcPr>
          <w:p w:rsidR="0069676D" w:rsidRDefault="0069676D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88" w:type="dxa"/>
            <w:vAlign w:val="center"/>
          </w:tcPr>
          <w:p w:rsidR="0069676D" w:rsidRDefault="0069676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482" w:type="dxa"/>
            <w:vAlign w:val="center"/>
          </w:tcPr>
          <w:p w:rsidR="0069676D" w:rsidRDefault="0069676D" w:rsidP="0069676D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 specimen and  label in molecular designated area</w:t>
            </w:r>
          </w:p>
        </w:tc>
        <w:tc>
          <w:tcPr>
            <w:tcW w:w="1530" w:type="dxa"/>
            <w:tcBorders>
              <w:top w:val="nil"/>
            </w:tcBorders>
          </w:tcPr>
          <w:p w:rsidR="0069676D" w:rsidRDefault="0069676D">
            <w:pPr>
              <w:spacing w:line="240" w:lineRule="atLeast"/>
              <w:rPr>
                <w:rFonts w:ascii="Calibri" w:hAnsi="Calibri"/>
                <w:sz w:val="16"/>
              </w:rPr>
            </w:pPr>
          </w:p>
        </w:tc>
      </w:tr>
    </w:tbl>
    <w:p w:rsidR="0013125A" w:rsidRPr="005B52C6" w:rsidRDefault="0013125A">
      <w:pPr>
        <w:spacing w:line="240" w:lineRule="atLeast"/>
        <w:rPr>
          <w:rFonts w:ascii="Calibri" w:hAnsi="Calibri"/>
          <w:b/>
          <w:bCs/>
        </w:rPr>
      </w:pPr>
    </w:p>
    <w:p w:rsidR="000F682F" w:rsidRDefault="000F682F" w:rsidP="000F682F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activity below for aliquoting samples and preventing cross-contamination</w:t>
      </w:r>
    </w:p>
    <w:p w:rsidR="000F682F" w:rsidRDefault="000F682F" w:rsidP="000F682F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Sample Aliquots</w:t>
      </w:r>
    </w:p>
    <w:p w:rsidR="000F682F" w:rsidRDefault="000F682F">
      <w:pPr>
        <w:pStyle w:val="Header"/>
        <w:tabs>
          <w:tab w:val="clear" w:pos="4320"/>
          <w:tab w:val="clear" w:pos="8640"/>
        </w:tabs>
        <w:rPr>
          <w:rFonts w:ascii="Calibri" w:hAnsi="Calibri"/>
          <w:color w:val="3366CC"/>
          <w:sz w:val="18"/>
        </w:rPr>
      </w:pPr>
    </w:p>
    <w:tbl>
      <w:tblPr>
        <w:tblW w:w="0" w:type="auto"/>
        <w:tblInd w:w="3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1548"/>
        <w:gridCol w:w="630"/>
        <w:gridCol w:w="6480"/>
        <w:gridCol w:w="1235"/>
      </w:tblGrid>
      <w:tr w:rsidR="000F682F" w:rsidTr="00482905">
        <w:trPr>
          <w:trHeight w:val="360"/>
        </w:trPr>
        <w:tc>
          <w:tcPr>
            <w:tcW w:w="1548" w:type="dxa"/>
            <w:tcBorders>
              <w:bottom w:val="single" w:sz="4" w:space="0" w:color="BFBFBF"/>
            </w:tcBorders>
            <w:shd w:val="clear" w:color="auto" w:fill="E9F4FF"/>
            <w:vAlign w:val="center"/>
          </w:tcPr>
          <w:p w:rsidR="000F682F" w:rsidRDefault="000F682F" w:rsidP="000F682F">
            <w:pPr>
              <w:pStyle w:val="CommentTex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0F682F" w:rsidRDefault="000F682F" w:rsidP="000F682F">
            <w:pPr>
              <w:pStyle w:val="CommentText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Step</w:t>
            </w:r>
          </w:p>
        </w:tc>
        <w:tc>
          <w:tcPr>
            <w:tcW w:w="6480" w:type="dxa"/>
            <w:shd w:val="clear" w:color="auto" w:fill="E9F4FF"/>
            <w:vAlign w:val="center"/>
          </w:tcPr>
          <w:p w:rsidR="000F682F" w:rsidRDefault="000F682F" w:rsidP="000F682F">
            <w:pPr>
              <w:pStyle w:val="Comment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Action</w:t>
            </w:r>
          </w:p>
        </w:tc>
        <w:tc>
          <w:tcPr>
            <w:tcW w:w="1235" w:type="dxa"/>
            <w:tcBorders>
              <w:bottom w:val="single" w:sz="4" w:space="0" w:color="BFBFBF"/>
            </w:tcBorders>
            <w:shd w:val="clear" w:color="auto" w:fill="E9F4FF"/>
            <w:vAlign w:val="center"/>
          </w:tcPr>
          <w:p w:rsidR="000F682F" w:rsidRDefault="000F682F" w:rsidP="000F682F">
            <w:pPr>
              <w:pStyle w:val="Comment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Related Doc</w:t>
            </w:r>
          </w:p>
        </w:tc>
      </w:tr>
      <w:tr w:rsidR="00605804" w:rsidTr="00605804">
        <w:trPr>
          <w:trHeight w:val="360"/>
        </w:trPr>
        <w:tc>
          <w:tcPr>
            <w:tcW w:w="1548" w:type="dxa"/>
            <w:tcBorders>
              <w:bottom w:val="nil"/>
            </w:tcBorders>
            <w:vAlign w:val="center"/>
          </w:tcPr>
          <w:p w:rsidR="00605804" w:rsidRDefault="00605804" w:rsidP="000F682F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05804" w:rsidRPr="000F682F" w:rsidRDefault="00605804" w:rsidP="000F68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480" w:type="dxa"/>
            <w:vAlign w:val="center"/>
          </w:tcPr>
          <w:p w:rsidR="00605804" w:rsidRPr="000F682F" w:rsidRDefault="00605804" w:rsidP="008739A0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Sample identification of all aliquots must be traceable to the primary sample</w:t>
            </w:r>
          </w:p>
        </w:tc>
        <w:tc>
          <w:tcPr>
            <w:tcW w:w="1235" w:type="dxa"/>
            <w:vMerge w:val="restart"/>
            <w:vAlign w:val="center"/>
          </w:tcPr>
          <w:p w:rsidR="00605804" w:rsidRDefault="00CA495E" w:rsidP="000F682F">
            <w:pPr>
              <w:jc w:val="center"/>
              <w:rPr>
                <w:rFonts w:ascii="Calibri" w:hAnsi="Calibri"/>
              </w:rPr>
            </w:pPr>
            <w:hyperlink r:id="rId14" w:history="1">
              <w:r w:rsidR="00605804">
                <w:rPr>
                  <w:rStyle w:val="Hyperlink"/>
                  <w:rFonts w:ascii="Calibri" w:hAnsi="Calibri"/>
                  <w:bCs/>
                  <w:sz w:val="16"/>
                </w:rPr>
                <w:t>Organizational policy 630.00</w:t>
              </w:r>
            </w:hyperlink>
            <w:r w:rsidR="00605804">
              <w:rPr>
                <w:rFonts w:ascii="Calibri" w:hAnsi="Calibri"/>
                <w:bCs/>
                <w:color w:val="3366CC"/>
                <w:sz w:val="16"/>
              </w:rPr>
              <w:t xml:space="preserve"> </w:t>
            </w:r>
            <w:r w:rsidR="00605804">
              <w:rPr>
                <w:rFonts w:ascii="Calibri" w:hAnsi="Calibri"/>
                <w:color w:val="3366CC"/>
                <w:sz w:val="16"/>
              </w:rPr>
              <w:t>Laboratory Specimen Labeling</w:t>
            </w:r>
          </w:p>
        </w:tc>
      </w:tr>
      <w:tr w:rsidR="00605804" w:rsidTr="00605804">
        <w:trPr>
          <w:trHeight w:val="360"/>
        </w:trPr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:rsidR="00605804" w:rsidRDefault="00605804" w:rsidP="000F682F">
            <w:pPr>
              <w:jc w:val="center"/>
              <w:rPr>
                <w:rFonts w:ascii="Calibri" w:hAnsi="Calibri"/>
                <w:color w:val="3366CC"/>
                <w:sz w:val="18"/>
              </w:rPr>
            </w:pPr>
            <w:r>
              <w:rPr>
                <w:rFonts w:ascii="Calibri" w:hAnsi="Calibri"/>
                <w:color w:val="3366CC"/>
                <w:sz w:val="18"/>
              </w:rPr>
              <w:t>Identification</w:t>
            </w:r>
            <w:r w:rsidR="002E3FE3">
              <w:rPr>
                <w:rFonts w:ascii="Calibri" w:hAnsi="Calibri"/>
                <w:color w:val="3366CC"/>
                <w:sz w:val="18"/>
              </w:rPr>
              <w:t xml:space="preserve"> of secondary container</w:t>
            </w:r>
          </w:p>
        </w:tc>
        <w:tc>
          <w:tcPr>
            <w:tcW w:w="630" w:type="dxa"/>
            <w:vAlign w:val="center"/>
          </w:tcPr>
          <w:p w:rsidR="00605804" w:rsidRPr="000F682F" w:rsidRDefault="00605804" w:rsidP="000F68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480" w:type="dxa"/>
            <w:vAlign w:val="center"/>
          </w:tcPr>
          <w:p w:rsidR="00605804" w:rsidRDefault="00605804" w:rsidP="00650666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Confirm the name and accession number on the aliquot label is the same as  on the primary container</w:t>
            </w:r>
          </w:p>
        </w:tc>
        <w:tc>
          <w:tcPr>
            <w:tcW w:w="1235" w:type="dxa"/>
            <w:vMerge/>
            <w:vAlign w:val="center"/>
          </w:tcPr>
          <w:p w:rsidR="00605804" w:rsidRDefault="00605804" w:rsidP="000F682F">
            <w:pPr>
              <w:jc w:val="center"/>
              <w:rPr>
                <w:rFonts w:ascii="Calibri" w:hAnsi="Calibri"/>
              </w:rPr>
            </w:pPr>
          </w:p>
        </w:tc>
      </w:tr>
      <w:tr w:rsidR="00605804" w:rsidTr="00605804">
        <w:trPr>
          <w:trHeight w:val="360"/>
        </w:trPr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:rsidR="00605804" w:rsidRDefault="00605804" w:rsidP="000F682F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605804" w:rsidRPr="000F682F" w:rsidRDefault="00605804" w:rsidP="000F68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6480" w:type="dxa"/>
            <w:vAlign w:val="center"/>
          </w:tcPr>
          <w:p w:rsidR="00605804" w:rsidRDefault="00605804" w:rsidP="00482905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Affix LIS aliquot label with corresponding  accession number on secondary container</w:t>
            </w:r>
          </w:p>
        </w:tc>
        <w:tc>
          <w:tcPr>
            <w:tcW w:w="1235" w:type="dxa"/>
            <w:vMerge/>
            <w:tcBorders>
              <w:bottom w:val="nil"/>
            </w:tcBorders>
            <w:vAlign w:val="center"/>
          </w:tcPr>
          <w:p w:rsidR="00605804" w:rsidRDefault="00605804" w:rsidP="000F682F">
            <w:pPr>
              <w:jc w:val="center"/>
              <w:rPr>
                <w:rFonts w:ascii="Calibri" w:hAnsi="Calibri"/>
              </w:rPr>
            </w:pPr>
          </w:p>
        </w:tc>
      </w:tr>
      <w:tr w:rsidR="000F682F" w:rsidRPr="000C6B84" w:rsidTr="00482905">
        <w:trPr>
          <w:trHeight w:val="3203"/>
        </w:trPr>
        <w:tc>
          <w:tcPr>
            <w:tcW w:w="1548" w:type="dxa"/>
            <w:vAlign w:val="center"/>
          </w:tcPr>
          <w:p w:rsidR="000F682F" w:rsidRDefault="00482905" w:rsidP="000F682F">
            <w:pPr>
              <w:jc w:val="center"/>
              <w:rPr>
                <w:rFonts w:ascii="Calibri" w:hAnsi="Calibri"/>
                <w:color w:val="3366CC"/>
                <w:sz w:val="18"/>
              </w:rPr>
            </w:pPr>
            <w:r>
              <w:rPr>
                <w:rFonts w:ascii="Calibri" w:hAnsi="Calibri"/>
                <w:color w:val="3366CC"/>
                <w:sz w:val="18"/>
              </w:rPr>
              <w:t>Avoiding cross-contamination</w:t>
            </w:r>
          </w:p>
        </w:tc>
        <w:tc>
          <w:tcPr>
            <w:tcW w:w="630" w:type="dxa"/>
            <w:vAlign w:val="center"/>
          </w:tcPr>
          <w:p w:rsidR="000F682F" w:rsidRPr="000F682F" w:rsidRDefault="000F682F" w:rsidP="000F68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F682F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6480" w:type="dxa"/>
            <w:vAlign w:val="center"/>
          </w:tcPr>
          <w:p w:rsidR="000F682F" w:rsidRPr="000F682F" w:rsidRDefault="000F682F" w:rsidP="000F682F">
            <w:pPr>
              <w:rPr>
                <w:rFonts w:ascii="Calibri" w:hAnsi="Calibri"/>
                <w:sz w:val="20"/>
                <w:szCs w:val="20"/>
              </w:rPr>
            </w:pPr>
            <w:r w:rsidRPr="000F682F">
              <w:rPr>
                <w:rFonts w:ascii="Calibri" w:hAnsi="Calibri"/>
                <w:sz w:val="20"/>
                <w:szCs w:val="20"/>
              </w:rPr>
              <w:t xml:space="preserve">Handle samples to avoid cross contamination of primary </w:t>
            </w:r>
            <w:r w:rsidR="00482905">
              <w:rPr>
                <w:rFonts w:ascii="Calibri" w:hAnsi="Calibri"/>
                <w:sz w:val="20"/>
                <w:szCs w:val="20"/>
              </w:rPr>
              <w:t>sample and</w:t>
            </w:r>
            <w:r w:rsidRPr="000F682F">
              <w:rPr>
                <w:rFonts w:ascii="Calibri" w:hAnsi="Calibri"/>
                <w:sz w:val="20"/>
                <w:szCs w:val="20"/>
              </w:rPr>
              <w:t xml:space="preserve"> aliquots as follows:</w:t>
            </w:r>
          </w:p>
          <w:p w:rsidR="000F682F" w:rsidRPr="00482905" w:rsidRDefault="000F682F" w:rsidP="000F682F">
            <w:pPr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000"/>
            </w:tblPr>
            <w:tblGrid>
              <w:gridCol w:w="607"/>
              <w:gridCol w:w="5580"/>
            </w:tblGrid>
            <w:tr w:rsidR="000F682F" w:rsidRPr="000F682F" w:rsidTr="00FE4B95">
              <w:trPr>
                <w:trHeight w:val="288"/>
              </w:trPr>
              <w:tc>
                <w:tcPr>
                  <w:tcW w:w="607" w:type="dxa"/>
                  <w:shd w:val="clear" w:color="auto" w:fill="EAF1DD" w:themeFill="accent3" w:themeFillTint="33"/>
                </w:tcPr>
                <w:p w:rsidR="000F682F" w:rsidRPr="000F682F" w:rsidRDefault="000F682F" w:rsidP="000F682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Step</w:t>
                  </w:r>
                </w:p>
              </w:tc>
              <w:tc>
                <w:tcPr>
                  <w:tcW w:w="5580" w:type="dxa"/>
                  <w:shd w:val="clear" w:color="auto" w:fill="EAF1DD" w:themeFill="accent3" w:themeFillTint="33"/>
                </w:tcPr>
                <w:p w:rsidR="000F682F" w:rsidRPr="000F682F" w:rsidRDefault="000F682F" w:rsidP="000F682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Action</w:t>
                  </w:r>
                </w:p>
              </w:tc>
            </w:tr>
            <w:tr w:rsidR="000F682F" w:rsidRPr="000F682F" w:rsidTr="000F682F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0F682F" w:rsidRPr="000F682F" w:rsidRDefault="000F682F" w:rsidP="000F682F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a</w:t>
                  </w:r>
                </w:p>
              </w:tc>
              <w:tc>
                <w:tcPr>
                  <w:tcW w:w="5580" w:type="dxa"/>
                  <w:vAlign w:val="center"/>
                </w:tcPr>
                <w:p w:rsidR="000F682F" w:rsidRPr="000F682F" w:rsidRDefault="000F682F" w:rsidP="000F682F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Deliver primary samples unopened to the molecular laboratory when possible or perform the following steps</w:t>
                  </w:r>
                </w:p>
              </w:tc>
            </w:tr>
            <w:tr w:rsidR="000F682F" w:rsidRPr="000F682F" w:rsidTr="000F682F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0F682F" w:rsidRPr="000F682F" w:rsidRDefault="000F682F" w:rsidP="000F682F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b</w:t>
                  </w:r>
                </w:p>
              </w:tc>
              <w:tc>
                <w:tcPr>
                  <w:tcW w:w="5580" w:type="dxa"/>
                  <w:vAlign w:val="center"/>
                </w:tcPr>
                <w:p w:rsidR="000F682F" w:rsidRPr="000F682F" w:rsidRDefault="000F682F" w:rsidP="000F682F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 xml:space="preserve">Properly label secondary container with patient aliquot label </w:t>
                  </w:r>
                </w:p>
              </w:tc>
            </w:tr>
            <w:tr w:rsidR="000F682F" w:rsidRPr="000F682F" w:rsidTr="000F682F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0F682F" w:rsidRPr="000F682F" w:rsidRDefault="000F682F" w:rsidP="000F682F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c</w:t>
                  </w:r>
                </w:p>
              </w:tc>
              <w:tc>
                <w:tcPr>
                  <w:tcW w:w="5580" w:type="dxa"/>
                  <w:vAlign w:val="center"/>
                </w:tcPr>
                <w:p w:rsidR="000F682F" w:rsidRPr="000F682F" w:rsidRDefault="000F682F" w:rsidP="000F682F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Verify name on primary and secondary container before transfer</w:t>
                  </w:r>
                </w:p>
              </w:tc>
            </w:tr>
            <w:tr w:rsidR="000F682F" w:rsidRPr="000F682F" w:rsidTr="000F682F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0F682F" w:rsidRPr="000F682F" w:rsidRDefault="000F682F" w:rsidP="000F682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5580" w:type="dxa"/>
                  <w:vAlign w:val="center"/>
                </w:tcPr>
                <w:p w:rsidR="000F682F" w:rsidRPr="000F682F" w:rsidRDefault="000F682F" w:rsidP="000F682F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Use sterile pipettes and technique when transferring samples</w:t>
                  </w:r>
                </w:p>
              </w:tc>
            </w:tr>
            <w:tr w:rsidR="000F682F" w:rsidRPr="000F682F" w:rsidTr="000F682F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0F682F" w:rsidRPr="000F682F" w:rsidRDefault="000F682F" w:rsidP="000F682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5580" w:type="dxa"/>
                  <w:vAlign w:val="center"/>
                </w:tcPr>
                <w:p w:rsidR="000F682F" w:rsidRPr="000F682F" w:rsidRDefault="000F682F" w:rsidP="000F682F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Cs w:val="20"/>
                    </w:rPr>
                  </w:pPr>
                  <w:r w:rsidRPr="000F682F">
                    <w:rPr>
                      <w:rFonts w:ascii="Calibri" w:hAnsi="Calibri"/>
                      <w:szCs w:val="20"/>
                    </w:rPr>
                    <w:t>Aliquot one sample at a time with only one tube open at a time</w:t>
                  </w:r>
                </w:p>
              </w:tc>
            </w:tr>
            <w:tr w:rsidR="000F682F" w:rsidRPr="000F682F" w:rsidTr="000F682F">
              <w:trPr>
                <w:trHeight w:val="288"/>
              </w:trPr>
              <w:tc>
                <w:tcPr>
                  <w:tcW w:w="607" w:type="dxa"/>
                  <w:vAlign w:val="center"/>
                </w:tcPr>
                <w:p w:rsidR="000F682F" w:rsidRPr="000F682F" w:rsidRDefault="000F682F" w:rsidP="000F682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5580" w:type="dxa"/>
                  <w:vAlign w:val="center"/>
                </w:tcPr>
                <w:p w:rsidR="000F682F" w:rsidRPr="000F682F" w:rsidRDefault="000F682F" w:rsidP="000F682F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F682F">
                    <w:rPr>
                      <w:rFonts w:ascii="Calibri" w:hAnsi="Calibri"/>
                      <w:sz w:val="20"/>
                      <w:szCs w:val="20"/>
                    </w:rPr>
                    <w:t>Never return the aliquot to the original container</w:t>
                  </w:r>
                </w:p>
              </w:tc>
            </w:tr>
          </w:tbl>
          <w:p w:rsidR="000F682F" w:rsidRPr="000F682F" w:rsidRDefault="000F682F" w:rsidP="000F682F">
            <w:pPr>
              <w:pStyle w:val="CommentText"/>
              <w:rPr>
                <w:rFonts w:ascii="Calibri" w:hAnsi="Calibri"/>
              </w:rPr>
            </w:pPr>
          </w:p>
        </w:tc>
        <w:tc>
          <w:tcPr>
            <w:tcW w:w="1235" w:type="dxa"/>
            <w:vAlign w:val="center"/>
          </w:tcPr>
          <w:p w:rsidR="000F682F" w:rsidRPr="000C6B84" w:rsidRDefault="000F682F" w:rsidP="000F682F">
            <w:pPr>
              <w:jc w:val="center"/>
              <w:rPr>
                <w:rFonts w:ascii="Calibri" w:hAnsi="Calibri"/>
                <w:color w:val="0070C0"/>
                <w:sz w:val="16"/>
                <w:szCs w:val="16"/>
              </w:rPr>
            </w:pPr>
            <w:r w:rsidRPr="000C6B84">
              <w:rPr>
                <w:rFonts w:ascii="Calibri" w:hAnsi="Calibri"/>
                <w:color w:val="0070C0"/>
                <w:sz w:val="16"/>
                <w:szCs w:val="16"/>
              </w:rPr>
              <w:t>Refer to assay specific procedures for additional information</w:t>
            </w:r>
          </w:p>
        </w:tc>
      </w:tr>
    </w:tbl>
    <w:p w:rsidR="00AB3339" w:rsidRDefault="00AB3339">
      <w:pPr>
        <w:pStyle w:val="Header"/>
        <w:tabs>
          <w:tab w:val="clear" w:pos="4320"/>
          <w:tab w:val="clear" w:pos="8640"/>
        </w:tabs>
        <w:rPr>
          <w:rFonts w:ascii="Calibri" w:hAnsi="Calibri"/>
          <w:color w:val="3366CC"/>
          <w:sz w:val="18"/>
        </w:rPr>
      </w:pPr>
    </w:p>
    <w:p w:rsidR="0013125A" w:rsidRDefault="0013125A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REFERENCES</w:t>
      </w:r>
    </w:p>
    <w:p w:rsidR="0013125A" w:rsidRDefault="0013125A">
      <w:pPr>
        <w:rPr>
          <w:rFonts w:ascii="Calibri" w:hAnsi="Calibri"/>
          <w:sz w:val="16"/>
        </w:rPr>
      </w:pPr>
    </w:p>
    <w:p w:rsidR="00673B53" w:rsidRPr="000F682F" w:rsidRDefault="000F682F" w:rsidP="001E7613">
      <w:pPr>
        <w:numPr>
          <w:ilvl w:val="3"/>
          <w:numId w:val="3"/>
        </w:numPr>
        <w:tabs>
          <w:tab w:val="left" w:pos="1080"/>
        </w:tabs>
        <w:ind w:left="1080"/>
        <w:rPr>
          <w:rFonts w:ascii="Calibri" w:hAnsi="Calibri"/>
          <w:sz w:val="20"/>
        </w:rPr>
      </w:pPr>
      <w:r w:rsidRPr="000F682F">
        <w:rPr>
          <w:rFonts w:ascii="Calibri" w:hAnsi="Calibri"/>
          <w:i/>
          <w:sz w:val="18"/>
        </w:rPr>
        <w:t>B. pertussis/parapertussis</w:t>
      </w:r>
      <w:r>
        <w:rPr>
          <w:rFonts w:ascii="Calibri" w:hAnsi="Calibri"/>
          <w:sz w:val="18"/>
        </w:rPr>
        <w:t xml:space="preserve"> </w:t>
      </w:r>
      <w:r w:rsidR="00673B53">
        <w:rPr>
          <w:rFonts w:ascii="Calibri" w:hAnsi="Calibri"/>
          <w:sz w:val="18"/>
        </w:rPr>
        <w:t xml:space="preserve">Clinical Verification and Validation Study performed at Children’s Hospitals and Clinics of  MN </w:t>
      </w:r>
      <w:r w:rsidR="002E65D8">
        <w:rPr>
          <w:rFonts w:ascii="Calibri" w:hAnsi="Calibri"/>
          <w:sz w:val="18"/>
        </w:rPr>
        <w:t>2015</w:t>
      </w:r>
    </w:p>
    <w:p w:rsidR="000F682F" w:rsidRDefault="000F682F" w:rsidP="001E7613">
      <w:pPr>
        <w:numPr>
          <w:ilvl w:val="0"/>
          <w:numId w:val="3"/>
        </w:num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Andrea J. Linscott, Section editor, </w:t>
      </w:r>
      <w:r>
        <w:rPr>
          <w:rFonts w:ascii="Calibri" w:hAnsi="Calibri" w:cs="Arial"/>
          <w:i/>
          <w:iCs/>
          <w:sz w:val="18"/>
        </w:rPr>
        <w:t xml:space="preserve">Specimen Collection, Transport, and Acceptability, </w:t>
      </w:r>
      <w:r>
        <w:rPr>
          <w:rFonts w:ascii="Calibri" w:hAnsi="Calibri" w:cs="Arial"/>
          <w:sz w:val="18"/>
        </w:rPr>
        <w:t xml:space="preserve"> 2.1. </w:t>
      </w:r>
      <w:r>
        <w:rPr>
          <w:rFonts w:ascii="Calibri" w:hAnsi="Calibri"/>
          <w:sz w:val="18"/>
        </w:rPr>
        <w:t>In</w:t>
      </w:r>
      <w:r>
        <w:rPr>
          <w:rFonts w:ascii="Calibri" w:hAnsi="Calibri"/>
          <w:i/>
          <w:sz w:val="18"/>
        </w:rPr>
        <w:t xml:space="preserve"> </w:t>
      </w:r>
      <w:r>
        <w:rPr>
          <w:rFonts w:ascii="Calibri" w:hAnsi="Calibri"/>
          <w:sz w:val="18"/>
        </w:rPr>
        <w:t xml:space="preserve">Lynne S. Garcia (ed) </w:t>
      </w:r>
      <w:r>
        <w:rPr>
          <w:rFonts w:ascii="Calibri" w:hAnsi="Calibri"/>
          <w:i/>
          <w:sz w:val="18"/>
        </w:rPr>
        <w:t xml:space="preserve">Clinical Microbiology Procedures Handbook, </w:t>
      </w:r>
      <w:r>
        <w:rPr>
          <w:rFonts w:ascii="Calibri" w:hAnsi="Calibri"/>
          <w:iCs/>
          <w:sz w:val="18"/>
        </w:rPr>
        <w:t>Third edition</w:t>
      </w:r>
      <w:r>
        <w:rPr>
          <w:rFonts w:ascii="Calibri" w:hAnsi="Calibri"/>
          <w:i/>
          <w:sz w:val="18"/>
        </w:rPr>
        <w:t xml:space="preserve"> </w:t>
      </w:r>
      <w:r>
        <w:rPr>
          <w:rFonts w:ascii="Calibri" w:hAnsi="Calibri"/>
          <w:sz w:val="18"/>
        </w:rPr>
        <w:t>2010, American Society for Microbiology, Washington, D.C.</w:t>
      </w:r>
    </w:p>
    <w:p w:rsidR="000F682F" w:rsidRDefault="000F682F" w:rsidP="001E7613">
      <w:pPr>
        <w:numPr>
          <w:ilvl w:val="0"/>
          <w:numId w:val="3"/>
        </w:numPr>
        <w:jc w:val="both"/>
        <w:rPr>
          <w:rFonts w:ascii="Arial" w:hAnsi="Arial" w:cs="Arial"/>
          <w:sz w:val="16"/>
        </w:rPr>
      </w:pPr>
      <w:r>
        <w:rPr>
          <w:rFonts w:ascii="Calibri" w:hAnsi="Calibri" w:cs="Arial"/>
          <w:sz w:val="18"/>
        </w:rPr>
        <w:t xml:space="preserve">J. Michael Miller, A guide to </w:t>
      </w:r>
      <w:r>
        <w:rPr>
          <w:rFonts w:ascii="Calibri" w:hAnsi="Calibri" w:cs="Arial"/>
          <w:i/>
          <w:iCs/>
          <w:sz w:val="18"/>
        </w:rPr>
        <w:t>Specimen Management in Clinical Microbiology</w:t>
      </w:r>
      <w:r>
        <w:rPr>
          <w:rFonts w:ascii="Calibri" w:hAnsi="Calibri" w:cs="Arial"/>
          <w:sz w:val="18"/>
        </w:rPr>
        <w:t>, 1999, ASM Press, 1325 Massachusetts Ave NW, Washington, DC</w:t>
      </w:r>
    </w:p>
    <w:p w:rsidR="000F682F" w:rsidRPr="00537179" w:rsidRDefault="000F682F" w:rsidP="000F682F">
      <w:pPr>
        <w:ind w:left="1080"/>
        <w:rPr>
          <w:rFonts w:ascii="Calibri" w:hAnsi="Calibri"/>
          <w:sz w:val="20"/>
        </w:rPr>
      </w:pPr>
    </w:p>
    <w:p w:rsidR="0013125A" w:rsidRDefault="0013125A" w:rsidP="00673B53">
      <w:pPr>
        <w:ind w:left="1080"/>
        <w:rPr>
          <w:rFonts w:ascii="Calibri" w:hAnsi="Calibri"/>
          <w:sz w:val="20"/>
        </w:rPr>
      </w:pPr>
    </w:p>
    <w:p w:rsidR="0013125A" w:rsidRDefault="0013125A">
      <w:pPr>
        <w:pStyle w:val="Header"/>
        <w:tabs>
          <w:tab w:val="clear" w:pos="4320"/>
          <w:tab w:val="clear" w:pos="8640"/>
        </w:tabs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540"/>
        <w:gridCol w:w="1260"/>
        <w:gridCol w:w="90"/>
        <w:gridCol w:w="90"/>
        <w:gridCol w:w="540"/>
        <w:gridCol w:w="360"/>
        <w:gridCol w:w="2160"/>
        <w:gridCol w:w="1635"/>
        <w:gridCol w:w="705"/>
        <w:gridCol w:w="1080"/>
      </w:tblGrid>
      <w:tr w:rsidR="0013125A">
        <w:trPr>
          <w:cantSplit/>
          <w:trHeight w:val="259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</w:tcBorders>
          </w:tcPr>
          <w:p w:rsidR="0013125A" w:rsidRPr="00014DE1" w:rsidRDefault="0013125A">
            <w:pPr>
              <w:pStyle w:val="TableText"/>
              <w:autoSpaceDE/>
              <w:autoSpaceDN/>
              <w:rPr>
                <w:rFonts w:asciiTheme="minorHAnsi" w:hAnsiTheme="minorHAnsi" w:cs="Arial"/>
                <w:b/>
                <w:bCs/>
                <w:iCs/>
                <w:color w:val="3366CC"/>
                <w:sz w:val="18"/>
                <w:szCs w:val="18"/>
              </w:rPr>
            </w:pPr>
            <w:r w:rsidRPr="00014DE1">
              <w:rPr>
                <w:rFonts w:asciiTheme="minorHAnsi" w:hAnsiTheme="minorHAnsi"/>
                <w:b/>
                <w:bCs/>
                <w:color w:val="3366CC"/>
                <w:sz w:val="18"/>
                <w:szCs w:val="18"/>
              </w:rPr>
              <w:t>Approval</w:t>
            </w:r>
          </w:p>
        </w:tc>
      </w:tr>
      <w:tr w:rsidR="0013125A" w:rsidTr="002E65D8">
        <w:trPr>
          <w:cantSplit/>
          <w:trHeight w:val="278"/>
        </w:trPr>
        <w:tc>
          <w:tcPr>
            <w:tcW w:w="720" w:type="dxa"/>
            <w:tcBorders>
              <w:top w:val="nil"/>
              <w:left w:val="nil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pStyle w:val="Heading3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sz w:val="18"/>
                <w:szCs w:val="18"/>
              </w:rPr>
              <w:t>Approved by</w:t>
            </w:r>
          </w:p>
        </w:tc>
        <w:tc>
          <w:tcPr>
            <w:tcW w:w="415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17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Date</w:t>
            </w:r>
          </w:p>
        </w:tc>
      </w:tr>
      <w:tr w:rsidR="0013125A" w:rsidTr="002E65D8">
        <w:trPr>
          <w:cantSplit/>
          <w:trHeight w:val="259"/>
        </w:trPr>
        <w:tc>
          <w:tcPr>
            <w:tcW w:w="720" w:type="dxa"/>
            <w:tcBorders>
              <w:left w:val="nil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2E65D8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iCs/>
                <w:sz w:val="18"/>
                <w:szCs w:val="18"/>
              </w:rPr>
              <w:t>Phillip Heaton, PhD</w:t>
            </w:r>
          </w:p>
        </w:tc>
        <w:tc>
          <w:tcPr>
            <w:tcW w:w="415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E7613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iCs/>
                <w:sz w:val="18"/>
                <w:szCs w:val="18"/>
              </w:rPr>
              <w:t>Phillip R. Heaton</w:t>
            </w:r>
          </w:p>
        </w:tc>
        <w:tc>
          <w:tcPr>
            <w:tcW w:w="17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E7613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iCs/>
                <w:sz w:val="18"/>
                <w:szCs w:val="18"/>
              </w:rPr>
              <w:t>1.29.16</w:t>
            </w:r>
          </w:p>
        </w:tc>
      </w:tr>
      <w:tr w:rsidR="002E65D8" w:rsidTr="002E65D8">
        <w:trPr>
          <w:cantSplit/>
          <w:trHeight w:val="259"/>
        </w:trPr>
        <w:tc>
          <w:tcPr>
            <w:tcW w:w="720" w:type="dxa"/>
            <w:tcBorders>
              <w:left w:val="nil"/>
              <w:right w:val="single" w:sz="4" w:space="0" w:color="A6A6A6" w:themeColor="background1" w:themeShade="A6"/>
            </w:tcBorders>
          </w:tcPr>
          <w:p w:rsidR="002E65D8" w:rsidRPr="00014DE1" w:rsidRDefault="002E65D8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E65D8" w:rsidRPr="00014DE1" w:rsidRDefault="002E65D8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iCs/>
                <w:sz w:val="18"/>
                <w:szCs w:val="18"/>
              </w:rPr>
              <w:t>Carlos Galliani MD</w:t>
            </w:r>
          </w:p>
        </w:tc>
        <w:tc>
          <w:tcPr>
            <w:tcW w:w="415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E65D8" w:rsidRPr="00014DE1" w:rsidRDefault="002E65D8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E65D8" w:rsidRPr="00014DE1" w:rsidRDefault="002E65D8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13125A" w:rsidTr="002E65D8">
        <w:trPr>
          <w:cantSplit/>
          <w:trHeight w:val="259"/>
        </w:trPr>
        <w:tc>
          <w:tcPr>
            <w:tcW w:w="720" w:type="dxa"/>
            <w:tcBorders>
              <w:left w:val="nil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iCs/>
                <w:sz w:val="18"/>
                <w:szCs w:val="18"/>
              </w:rPr>
              <w:t>Patricia Ackerman, Technical Specialist</w:t>
            </w:r>
          </w:p>
        </w:tc>
        <w:tc>
          <w:tcPr>
            <w:tcW w:w="415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iCs/>
                <w:sz w:val="18"/>
                <w:szCs w:val="18"/>
              </w:rPr>
              <w:t>P. Ackerman, TS</w:t>
            </w:r>
          </w:p>
        </w:tc>
        <w:tc>
          <w:tcPr>
            <w:tcW w:w="17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E223F5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iCs/>
                <w:sz w:val="18"/>
                <w:szCs w:val="18"/>
              </w:rPr>
              <w:t>01.23</w:t>
            </w:r>
            <w:r w:rsidR="002E65D8" w:rsidRPr="00014DE1">
              <w:rPr>
                <w:rFonts w:asciiTheme="minorHAnsi" w:hAnsiTheme="minorHAnsi" w:cs="Arial"/>
                <w:iCs/>
                <w:sz w:val="18"/>
                <w:szCs w:val="18"/>
              </w:rPr>
              <w:t>.16</w:t>
            </w:r>
          </w:p>
        </w:tc>
      </w:tr>
      <w:tr w:rsidR="0013125A">
        <w:trPr>
          <w:cantSplit/>
          <w:trHeight w:val="259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</w:tcBorders>
          </w:tcPr>
          <w:p w:rsidR="0013125A" w:rsidRPr="00014DE1" w:rsidRDefault="0013125A">
            <w:pPr>
              <w:pStyle w:val="TableText"/>
              <w:autoSpaceDE/>
              <w:autoSpaceDN/>
              <w:rPr>
                <w:rFonts w:asciiTheme="minorHAnsi" w:hAnsiTheme="minorHAnsi" w:cs="Arial"/>
                <w:b/>
                <w:bCs/>
                <w:i/>
                <w:color w:val="3366CC"/>
                <w:sz w:val="18"/>
                <w:szCs w:val="18"/>
              </w:rPr>
            </w:pPr>
            <w:r w:rsidRPr="00014DE1">
              <w:rPr>
                <w:rFonts w:asciiTheme="minorHAnsi" w:hAnsiTheme="minorHAnsi"/>
                <w:b/>
                <w:bCs/>
                <w:color w:val="3366CC"/>
                <w:sz w:val="18"/>
                <w:szCs w:val="18"/>
              </w:rPr>
              <w:t>Annual Review</w:t>
            </w:r>
          </w:p>
        </w:tc>
      </w:tr>
      <w:tr w:rsidR="0013125A" w:rsidTr="00014DE1">
        <w:trPr>
          <w:cantSplit/>
          <w:trHeight w:val="259"/>
        </w:trPr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  <w:p w:rsidR="0013125A" w:rsidRPr="00014DE1" w:rsidRDefault="0013125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pStyle w:val="Heading3"/>
              <w:jc w:val="left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iCs/>
                <w:sz w:val="18"/>
                <w:szCs w:val="18"/>
              </w:rPr>
              <w:t>Reviewed by</w:t>
            </w:r>
          </w:p>
        </w:tc>
        <w:tc>
          <w:tcPr>
            <w:tcW w:w="1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Signature</w:t>
            </w:r>
          </w:p>
        </w:tc>
        <w:tc>
          <w:tcPr>
            <w:tcW w:w="9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pStyle w:val="Heading3"/>
              <w:jc w:val="left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iCs/>
                <w:sz w:val="18"/>
                <w:szCs w:val="18"/>
              </w:rPr>
              <w:t>Reviewed by</w:t>
            </w:r>
          </w:p>
        </w:tc>
        <w:tc>
          <w:tcPr>
            <w:tcW w:w="23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Signature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Date</w:t>
            </w:r>
          </w:p>
        </w:tc>
      </w:tr>
      <w:tr w:rsidR="0013125A" w:rsidTr="00014DE1">
        <w:trPr>
          <w:cantSplit/>
          <w:trHeight w:val="259"/>
        </w:trPr>
        <w:tc>
          <w:tcPr>
            <w:tcW w:w="720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iCs/>
                <w:sz w:val="18"/>
                <w:szCs w:val="18"/>
              </w:rPr>
              <w:t>P. Ackerman</w:t>
            </w:r>
          </w:p>
        </w:tc>
        <w:tc>
          <w:tcPr>
            <w:tcW w:w="1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iCs/>
                <w:sz w:val="18"/>
                <w:szCs w:val="18"/>
              </w:rPr>
              <w:t>PA</w:t>
            </w:r>
          </w:p>
        </w:tc>
        <w:tc>
          <w:tcPr>
            <w:tcW w:w="9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E223F5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iCs/>
                <w:sz w:val="18"/>
                <w:szCs w:val="18"/>
              </w:rPr>
              <w:t>1.23</w:t>
            </w:r>
            <w:r w:rsidR="002E65D8" w:rsidRPr="00014DE1">
              <w:rPr>
                <w:rFonts w:asciiTheme="minorHAnsi" w:hAnsiTheme="minorHAnsi" w:cs="Arial"/>
                <w:iCs/>
                <w:sz w:val="18"/>
                <w:szCs w:val="18"/>
              </w:rPr>
              <w:t>.16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13125A" w:rsidTr="00014DE1">
        <w:trPr>
          <w:cantSplit/>
          <w:trHeight w:val="259"/>
        </w:trPr>
        <w:tc>
          <w:tcPr>
            <w:tcW w:w="720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13125A" w:rsidTr="00014DE1">
        <w:trPr>
          <w:cantSplit/>
          <w:trHeight w:val="259"/>
        </w:trPr>
        <w:tc>
          <w:tcPr>
            <w:tcW w:w="4500" w:type="dxa"/>
            <w:gridSpan w:val="8"/>
            <w:tcBorders>
              <w:left w:val="nil"/>
              <w:right w:val="nil"/>
            </w:tcBorders>
          </w:tcPr>
          <w:p w:rsidR="0013125A" w:rsidRPr="00014DE1" w:rsidRDefault="0013125A">
            <w:pPr>
              <w:pStyle w:val="Custom2"/>
              <w:rPr>
                <w:rFonts w:asciiTheme="minorHAnsi" w:hAnsiTheme="minorHAnsi" w:cs="Times New Roman"/>
                <w:color w:val="3366CC"/>
                <w:sz w:val="18"/>
                <w:szCs w:val="18"/>
              </w:rPr>
            </w:pPr>
            <w:r w:rsidRPr="00014DE1">
              <w:rPr>
                <w:rFonts w:asciiTheme="minorHAnsi" w:hAnsiTheme="minorHAnsi" w:cs="Times New Roman"/>
                <w:color w:val="3366CC"/>
                <w:sz w:val="18"/>
                <w:szCs w:val="18"/>
              </w:rPr>
              <w:t>Historical Record</w:t>
            </w:r>
          </w:p>
        </w:tc>
        <w:tc>
          <w:tcPr>
            <w:tcW w:w="5580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3125A" w:rsidTr="00014DE1">
        <w:trPr>
          <w:cantSplit/>
          <w:trHeight w:val="259"/>
        </w:trPr>
        <w:tc>
          <w:tcPr>
            <w:tcW w:w="720" w:type="dxa"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pStyle w:val="Custom2"/>
              <w:rPr>
                <w:rFonts w:asciiTheme="minorHAnsi" w:hAnsiTheme="minorHAnsi"/>
                <w:bCs w:val="0"/>
                <w:sz w:val="18"/>
                <w:szCs w:val="18"/>
              </w:rPr>
            </w:pPr>
            <w:r w:rsidRPr="00014DE1">
              <w:rPr>
                <w:rFonts w:asciiTheme="minorHAnsi" w:hAnsiTheme="minorHAnsi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89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Written/Revised by:</w:t>
            </w:r>
          </w:p>
        </w:tc>
        <w:tc>
          <w:tcPr>
            <w:tcW w:w="99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Effective Date:</w:t>
            </w:r>
          </w:p>
        </w:tc>
        <w:tc>
          <w:tcPr>
            <w:tcW w:w="558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Summary of Revisions</w:t>
            </w:r>
          </w:p>
        </w:tc>
      </w:tr>
      <w:tr w:rsidR="0013125A" w:rsidTr="00014DE1">
        <w:trPr>
          <w:cantSplit/>
          <w:trHeight w:val="259"/>
        </w:trPr>
        <w:tc>
          <w:tcPr>
            <w:tcW w:w="720" w:type="dxa"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99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E223F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iCs/>
                <w:sz w:val="18"/>
                <w:szCs w:val="18"/>
              </w:rPr>
              <w:t>1.23</w:t>
            </w:r>
            <w:r w:rsidR="002E65D8" w:rsidRPr="00014DE1">
              <w:rPr>
                <w:rFonts w:asciiTheme="minorHAnsi" w:hAnsiTheme="minorHAnsi" w:cs="Arial"/>
                <w:iCs/>
                <w:sz w:val="18"/>
                <w:szCs w:val="18"/>
              </w:rPr>
              <w:t>.16</w:t>
            </w:r>
          </w:p>
        </w:tc>
        <w:tc>
          <w:tcPr>
            <w:tcW w:w="558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sz w:val="18"/>
                <w:szCs w:val="18"/>
              </w:rPr>
              <w:t>Initial Version</w:t>
            </w:r>
          </w:p>
        </w:tc>
      </w:tr>
      <w:tr w:rsidR="0013125A" w:rsidTr="00014DE1">
        <w:trPr>
          <w:cantSplit/>
          <w:trHeight w:val="259"/>
        </w:trPr>
        <w:tc>
          <w:tcPr>
            <w:tcW w:w="720" w:type="dxa"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pStyle w:val="TableText"/>
              <w:autoSpaceDE/>
              <w:autoSpaceDN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3125A" w:rsidTr="00014DE1">
        <w:trPr>
          <w:cantSplit/>
          <w:trHeight w:val="259"/>
        </w:trPr>
        <w:tc>
          <w:tcPr>
            <w:tcW w:w="4500" w:type="dxa"/>
            <w:gridSpan w:val="8"/>
            <w:tcBorders>
              <w:left w:val="nil"/>
              <w:right w:val="nil"/>
            </w:tcBorders>
          </w:tcPr>
          <w:p w:rsidR="0013125A" w:rsidRPr="00014DE1" w:rsidRDefault="0013125A">
            <w:pPr>
              <w:pStyle w:val="Heading8"/>
              <w:rPr>
                <w:rFonts w:asciiTheme="minorHAnsi" w:hAnsiTheme="minorHAnsi"/>
                <w:szCs w:val="18"/>
              </w:rPr>
            </w:pPr>
            <w:r w:rsidRPr="00014DE1">
              <w:rPr>
                <w:rFonts w:asciiTheme="minorHAnsi" w:hAnsiTheme="minorHAnsi"/>
                <w:szCs w:val="18"/>
              </w:rPr>
              <w:t>Distribution</w:t>
            </w:r>
          </w:p>
        </w:tc>
        <w:tc>
          <w:tcPr>
            <w:tcW w:w="5580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3125A" w:rsidTr="00014DE1">
        <w:trPr>
          <w:cantSplit/>
          <w:trHeight w:val="259"/>
        </w:trPr>
        <w:tc>
          <w:tcPr>
            <w:tcW w:w="720" w:type="dxa"/>
            <w:tcBorders>
              <w:left w:val="nil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3125A" w:rsidRPr="00014DE1" w:rsidRDefault="0013125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108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3125A" w:rsidRPr="00014DE1" w:rsidRDefault="0013125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 Copies</w:t>
            </w:r>
          </w:p>
        </w:tc>
        <w:tc>
          <w:tcPr>
            <w:tcW w:w="450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3125A" w:rsidRPr="00014DE1" w:rsidRDefault="0013125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3125A" w:rsidRPr="00014DE1" w:rsidRDefault="0013125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 Copies</w:t>
            </w:r>
          </w:p>
        </w:tc>
      </w:tr>
      <w:tr w:rsidR="0013125A" w:rsidTr="00014DE1">
        <w:trPr>
          <w:cantSplit/>
          <w:trHeight w:val="259"/>
        </w:trPr>
        <w:tc>
          <w:tcPr>
            <w:tcW w:w="720" w:type="dxa"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3125A" w:rsidRPr="00014DE1" w:rsidRDefault="0013125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sz w:val="18"/>
                <w:szCs w:val="18"/>
              </w:rPr>
              <w:t>Molecular Diagnostics rm B422</w:t>
            </w:r>
          </w:p>
        </w:tc>
        <w:tc>
          <w:tcPr>
            <w:tcW w:w="108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450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3125A" w:rsidRPr="00014DE1" w:rsidRDefault="0013125A" w:rsidP="000F682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14DE1">
              <w:rPr>
                <w:rFonts w:asciiTheme="minorHAnsi" w:hAnsiTheme="minorHAnsi"/>
                <w:sz w:val="18"/>
                <w:szCs w:val="18"/>
              </w:rPr>
              <w:t xml:space="preserve">G drive: Molecular Biology/Molecular </w:t>
            </w:r>
            <w:r w:rsidR="000F682F" w:rsidRPr="00014DE1">
              <w:rPr>
                <w:rFonts w:asciiTheme="minorHAnsi" w:hAnsiTheme="minorHAnsi"/>
                <w:sz w:val="18"/>
                <w:szCs w:val="18"/>
              </w:rPr>
              <w:t xml:space="preserve">Proc  </w:t>
            </w:r>
            <w:r w:rsidRPr="00014DE1">
              <w:rPr>
                <w:rFonts w:asciiTheme="minorHAnsi" w:hAnsiTheme="minorHAnsi"/>
                <w:sz w:val="18"/>
                <w:szCs w:val="18"/>
              </w:rPr>
              <w:t>Manua</w:t>
            </w:r>
            <w:r w:rsidR="000F682F" w:rsidRPr="00014DE1">
              <w:rPr>
                <w:rFonts w:asciiTheme="minorHAnsi" w:hAnsiTheme="minorHAnsi"/>
                <w:sz w:val="18"/>
                <w:szCs w:val="18"/>
              </w:rPr>
              <w:t>l MB005.8</w:t>
            </w:r>
            <w:r w:rsidRPr="00014DE1">
              <w:rPr>
                <w:rFonts w:asciiTheme="minorHAnsi" w:hAnsiTheme="minorHAnsi"/>
                <w:sz w:val="18"/>
                <w:szCs w:val="18"/>
              </w:rPr>
              <w:t>l/</w:t>
            </w:r>
            <w:r w:rsidR="000F29D3" w:rsidRPr="00014DE1">
              <w:rPr>
                <w:rFonts w:asciiTheme="minorHAnsi" w:hAnsiTheme="minorHAnsi"/>
                <w:sz w:val="18"/>
                <w:szCs w:val="18"/>
              </w:rPr>
              <w:t>BOR</w:t>
            </w:r>
            <w:r w:rsidR="000F682F" w:rsidRPr="00014DE1">
              <w:rPr>
                <w:rFonts w:asciiTheme="minorHAnsi" w:hAnsiTheme="minorHAnsi"/>
                <w:sz w:val="18"/>
                <w:szCs w:val="18"/>
              </w:rPr>
              <w:t xml:space="preserve"> 001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125A" w:rsidRPr="00014DE1" w:rsidRDefault="0013125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14DE1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</w:tbl>
    <w:p w:rsidR="0013125A" w:rsidRDefault="0013125A">
      <w:pPr>
        <w:pStyle w:val="Header"/>
        <w:tabs>
          <w:tab w:val="clear" w:pos="4320"/>
          <w:tab w:val="clear" w:pos="8640"/>
        </w:tabs>
      </w:pPr>
    </w:p>
    <w:sectPr w:rsidR="0013125A" w:rsidSect="002E65D8">
      <w:headerReference w:type="default" r:id="rId15"/>
      <w:footerReference w:type="default" r:id="rId16"/>
      <w:pgSz w:w="12240" w:h="15840" w:code="1"/>
      <w:pgMar w:top="576" w:right="720" w:bottom="576" w:left="1152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5C8" w:rsidRDefault="005915C8" w:rsidP="0013125A">
      <w:r>
        <w:separator/>
      </w:r>
    </w:p>
  </w:endnote>
  <w:endnote w:type="continuationSeparator" w:id="0">
    <w:p w:rsidR="005915C8" w:rsidRDefault="005915C8" w:rsidP="0013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C8" w:rsidRDefault="005915C8">
    <w:pPr>
      <w:pStyle w:val="Footer"/>
      <w:pBdr>
        <w:top w:val="single" w:sz="12" w:space="1" w:color="C0C0C0"/>
      </w:pBdr>
      <w:tabs>
        <w:tab w:val="left" w:pos="9720"/>
      </w:tabs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Sunquest Code: BORDP                                                                                                                                                                          </w:t>
    </w:r>
    <w:r>
      <w:rPr>
        <w:rFonts w:ascii="Calibri" w:hAnsi="Calibri"/>
        <w:sz w:val="18"/>
      </w:rPr>
      <w:t xml:space="preserve">Page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>
      <w:rPr>
        <w:rFonts w:ascii="Calibri" w:hAnsi="Calibri"/>
        <w:sz w:val="18"/>
      </w:rPr>
      <w:fldChar w:fldCharType="separate"/>
    </w:r>
    <w:r w:rsidR="00CD3D47">
      <w:rPr>
        <w:rFonts w:ascii="Calibri" w:hAnsi="Calibri"/>
        <w:noProof/>
        <w:sz w:val="18"/>
      </w:rPr>
      <w:t>3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>
      <w:rPr>
        <w:rFonts w:ascii="Calibri" w:hAnsi="Calibri"/>
        <w:sz w:val="18"/>
      </w:rPr>
      <w:fldChar w:fldCharType="separate"/>
    </w:r>
    <w:r w:rsidR="00CD3D47">
      <w:rPr>
        <w:rFonts w:ascii="Calibri" w:hAnsi="Calibri"/>
        <w:noProof/>
        <w:sz w:val="18"/>
      </w:rPr>
      <w:t>3</w:t>
    </w:r>
    <w:r>
      <w:rPr>
        <w:rFonts w:ascii="Calibri" w:hAnsi="Calibri"/>
        <w:sz w:val="18"/>
      </w:rPr>
      <w:fldChar w:fldCharType="end"/>
    </w:r>
  </w:p>
  <w:p w:rsidR="005915C8" w:rsidRDefault="005915C8">
    <w:pPr>
      <w:pStyle w:val="Footer"/>
      <w:tabs>
        <w:tab w:val="clear" w:pos="8640"/>
        <w:tab w:val="right" w:pos="9720"/>
      </w:tabs>
      <w:rPr>
        <w:rFonts w:ascii="Calibri" w:hAnsi="Calibri"/>
        <w:sz w:val="16"/>
      </w:rPr>
    </w:pPr>
    <w:r>
      <w:rPr>
        <w:rFonts w:ascii="Calibri" w:hAnsi="Calibri"/>
        <w:sz w:val="16"/>
      </w:rPr>
      <w:t>G drive: Molecular Biology MB005.8\</w:t>
    </w:r>
    <w:r>
      <w:rPr>
        <w:rFonts w:ascii="Calibri" w:hAnsi="Calibri"/>
        <w:sz w:val="16"/>
      </w:rPr>
      <w:fldChar w:fldCharType="begin"/>
    </w:r>
    <w:r>
      <w:rPr>
        <w:rFonts w:ascii="Calibri" w:hAnsi="Calibri"/>
        <w:sz w:val="16"/>
      </w:rPr>
      <w:instrText xml:space="preserve"> FILENAME </w:instrText>
    </w:r>
    <w:r>
      <w:rPr>
        <w:rFonts w:ascii="Calibri" w:hAnsi="Calibri"/>
        <w:sz w:val="16"/>
      </w:rPr>
      <w:fldChar w:fldCharType="separate"/>
    </w:r>
    <w:r>
      <w:rPr>
        <w:rFonts w:ascii="Calibri" w:hAnsi="Calibri"/>
        <w:noProof/>
        <w:sz w:val="16"/>
      </w:rPr>
      <w:t>BOR 001 Sample Handling and Storage</w:t>
    </w:r>
    <w:r>
      <w:rPr>
        <w:rFonts w:ascii="Calibri" w:hAnsi="Calibri"/>
        <w:sz w:val="16"/>
      </w:rPr>
      <w:fldChar w:fldCharType="end"/>
    </w:r>
    <w:r>
      <w:rPr>
        <w:rFonts w:ascii="Calibri" w:hAnsi="Calibri"/>
        <w:sz w:val="16"/>
      </w:rPr>
      <w:t xml:space="preserve">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5C8" w:rsidRDefault="005915C8" w:rsidP="0013125A">
      <w:r>
        <w:separator/>
      </w:r>
    </w:p>
  </w:footnote>
  <w:footnote w:type="continuationSeparator" w:id="0">
    <w:p w:rsidR="005915C8" w:rsidRDefault="005915C8" w:rsidP="00131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292"/>
    </w:tblGrid>
    <w:tr w:rsidR="005915C8">
      <w:trPr>
        <w:cantSplit/>
        <w:trHeight w:val="245"/>
      </w:trPr>
      <w:tc>
        <w:tcPr>
          <w:tcW w:w="4500" w:type="dxa"/>
        </w:tcPr>
        <w:p w:rsidR="005915C8" w:rsidRDefault="005915C8" w:rsidP="00B05922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Procedure:</w:t>
          </w:r>
          <w:r w:rsidRPr="00FE4B95">
            <w:rPr>
              <w:rFonts w:ascii="Calibri" w:hAnsi="Calibri"/>
              <w:i/>
              <w:sz w:val="18"/>
            </w:rPr>
            <w:t xml:space="preserve"> Bordetella </w:t>
          </w:r>
          <w:r>
            <w:rPr>
              <w:rFonts w:ascii="Calibri" w:hAnsi="Calibri"/>
              <w:sz w:val="18"/>
            </w:rPr>
            <w:t xml:space="preserve">PCR Sample Handling and Storage                                                                                                                   </w:t>
          </w:r>
        </w:p>
      </w:tc>
      <w:tc>
        <w:tcPr>
          <w:tcW w:w="5292" w:type="dxa"/>
          <w:vMerge w:val="restart"/>
        </w:tcPr>
        <w:p w:rsidR="005915C8" w:rsidRDefault="005915C8" w:rsidP="00B05922">
          <w:pPr>
            <w:pStyle w:val="Header"/>
            <w:tabs>
              <w:tab w:val="clear" w:pos="8640"/>
            </w:tabs>
            <w:ind w:left="3042"/>
          </w:pPr>
          <w:r>
            <w:t xml:space="preserve">                                                            </w: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33.75pt;visibility:visible;mso-wrap-style:square">
                <v:imagedata r:id="rId1" o:title="Childrens_MN_2015_logo_RGB_of_PMS280-PMS2925_800x257"/>
              </v:shape>
            </w:pict>
          </w:r>
        </w:p>
      </w:tc>
    </w:tr>
    <w:tr w:rsidR="005915C8">
      <w:trPr>
        <w:cantSplit/>
        <w:trHeight w:val="245"/>
      </w:trPr>
      <w:tc>
        <w:tcPr>
          <w:tcW w:w="4500" w:type="dxa"/>
        </w:tcPr>
        <w:p w:rsidR="005915C8" w:rsidRDefault="005915C8" w:rsidP="00B05922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BOR  001 v1</w:t>
          </w:r>
        </w:p>
      </w:tc>
      <w:tc>
        <w:tcPr>
          <w:tcW w:w="5292" w:type="dxa"/>
          <w:vMerge/>
        </w:tcPr>
        <w:p w:rsidR="005915C8" w:rsidRDefault="005915C8">
          <w:pPr>
            <w:pStyle w:val="Header"/>
            <w:tabs>
              <w:tab w:val="clear" w:pos="8640"/>
            </w:tabs>
          </w:pPr>
        </w:p>
      </w:tc>
    </w:tr>
    <w:tr w:rsidR="005915C8">
      <w:trPr>
        <w:cantSplit/>
        <w:trHeight w:val="245"/>
      </w:trPr>
      <w:tc>
        <w:tcPr>
          <w:tcW w:w="4500" w:type="dxa"/>
        </w:tcPr>
        <w:p w:rsidR="005915C8" w:rsidRPr="00B05922" w:rsidRDefault="005915C8" w:rsidP="00B05922">
          <w:pPr>
            <w:pStyle w:val="Header"/>
            <w:tabs>
              <w:tab w:val="clear" w:pos="8640"/>
            </w:tabs>
            <w:rPr>
              <w:rFonts w:ascii="Calibri" w:hAnsi="Calibri"/>
              <w:sz w:val="18"/>
            </w:rPr>
          </w:pPr>
          <w:r>
            <w:rPr>
              <w:rFonts w:ascii="Calibri" w:hAnsi="Calibri"/>
              <w:sz w:val="18"/>
            </w:rPr>
            <w:t>Effective Date: 01.23.16</w:t>
          </w:r>
        </w:p>
      </w:tc>
      <w:tc>
        <w:tcPr>
          <w:tcW w:w="5292" w:type="dxa"/>
          <w:vMerge/>
        </w:tcPr>
        <w:p w:rsidR="005915C8" w:rsidRDefault="005915C8">
          <w:pPr>
            <w:pStyle w:val="Header"/>
            <w:tabs>
              <w:tab w:val="clear" w:pos="8640"/>
            </w:tabs>
          </w:pPr>
        </w:p>
      </w:tc>
    </w:tr>
  </w:tbl>
  <w:p w:rsidR="005915C8" w:rsidRDefault="005915C8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863"/>
    <w:multiLevelType w:val="hybridMultilevel"/>
    <w:tmpl w:val="10B8ACBC"/>
    <w:lvl w:ilvl="0" w:tplc="04090005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nsid w:val="14D73654"/>
    <w:multiLevelType w:val="hybridMultilevel"/>
    <w:tmpl w:val="D0BA1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C5E48"/>
    <w:multiLevelType w:val="hybridMultilevel"/>
    <w:tmpl w:val="7BBEA8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1579DE"/>
    <w:multiLevelType w:val="hybridMultilevel"/>
    <w:tmpl w:val="10AC1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E0FD7"/>
    <w:multiLevelType w:val="hybridMultilevel"/>
    <w:tmpl w:val="D2B6415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F714425"/>
    <w:multiLevelType w:val="hybridMultilevel"/>
    <w:tmpl w:val="239C6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137BD"/>
    <w:multiLevelType w:val="hybridMultilevel"/>
    <w:tmpl w:val="D92C1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975538"/>
    <w:multiLevelType w:val="hybridMultilevel"/>
    <w:tmpl w:val="393AB0D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48A102E6"/>
    <w:multiLevelType w:val="hybridMultilevel"/>
    <w:tmpl w:val="E350F936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4CDA0E0A"/>
    <w:multiLevelType w:val="hybridMultilevel"/>
    <w:tmpl w:val="E626E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BED010A"/>
    <w:multiLevelType w:val="hybridMultilevel"/>
    <w:tmpl w:val="66147C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1"/>
  </w:num>
  <w:num w:numId="12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cryptProviderType="rsaFull" w:cryptAlgorithmClass="hash" w:cryptAlgorithmType="typeAny" w:cryptAlgorithmSid="4" w:cryptSpinCount="100000" w:hash="+Phdmxze3HWGxDLVVPKpRfzH5F0=" w:salt="DsyGYOjpnVf5MkuybRs+ew=="/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25A"/>
    <w:rsid w:val="00014DE1"/>
    <w:rsid w:val="000322B8"/>
    <w:rsid w:val="000323AD"/>
    <w:rsid w:val="000B0F7A"/>
    <w:rsid w:val="000C7C40"/>
    <w:rsid w:val="000F29D3"/>
    <w:rsid w:val="000F682F"/>
    <w:rsid w:val="001127EE"/>
    <w:rsid w:val="0012718D"/>
    <w:rsid w:val="0013125A"/>
    <w:rsid w:val="00181EF7"/>
    <w:rsid w:val="001A0499"/>
    <w:rsid w:val="001A7B4D"/>
    <w:rsid w:val="001E7613"/>
    <w:rsid w:val="001F2B0D"/>
    <w:rsid w:val="00235D11"/>
    <w:rsid w:val="002401EF"/>
    <w:rsid w:val="002A6F90"/>
    <w:rsid w:val="002E3FE3"/>
    <w:rsid w:val="002E65D8"/>
    <w:rsid w:val="002F30E8"/>
    <w:rsid w:val="002F5D2E"/>
    <w:rsid w:val="00343292"/>
    <w:rsid w:val="00363DF9"/>
    <w:rsid w:val="00385D38"/>
    <w:rsid w:val="0039524A"/>
    <w:rsid w:val="0039793B"/>
    <w:rsid w:val="003B6612"/>
    <w:rsid w:val="003C4139"/>
    <w:rsid w:val="004103A0"/>
    <w:rsid w:val="00482905"/>
    <w:rsid w:val="004A0152"/>
    <w:rsid w:val="004B539A"/>
    <w:rsid w:val="004D2734"/>
    <w:rsid w:val="004D5C97"/>
    <w:rsid w:val="00504CF4"/>
    <w:rsid w:val="00515C37"/>
    <w:rsid w:val="00543E58"/>
    <w:rsid w:val="0054680D"/>
    <w:rsid w:val="005550C3"/>
    <w:rsid w:val="005915C8"/>
    <w:rsid w:val="005B52C6"/>
    <w:rsid w:val="005D2748"/>
    <w:rsid w:val="00605804"/>
    <w:rsid w:val="006066AD"/>
    <w:rsid w:val="00650666"/>
    <w:rsid w:val="00673B53"/>
    <w:rsid w:val="00676851"/>
    <w:rsid w:val="0069676D"/>
    <w:rsid w:val="006E2915"/>
    <w:rsid w:val="00786CD7"/>
    <w:rsid w:val="007D0539"/>
    <w:rsid w:val="00805CB5"/>
    <w:rsid w:val="008604F2"/>
    <w:rsid w:val="00862308"/>
    <w:rsid w:val="008623ED"/>
    <w:rsid w:val="008739A0"/>
    <w:rsid w:val="008D1508"/>
    <w:rsid w:val="008E637E"/>
    <w:rsid w:val="008F2E34"/>
    <w:rsid w:val="009069DB"/>
    <w:rsid w:val="00924DFB"/>
    <w:rsid w:val="00926362"/>
    <w:rsid w:val="00966D5A"/>
    <w:rsid w:val="00984864"/>
    <w:rsid w:val="009A4CA9"/>
    <w:rsid w:val="009A64DE"/>
    <w:rsid w:val="009B2A76"/>
    <w:rsid w:val="009D5DB4"/>
    <w:rsid w:val="009F4452"/>
    <w:rsid w:val="00A36DAB"/>
    <w:rsid w:val="00A41120"/>
    <w:rsid w:val="00AB3339"/>
    <w:rsid w:val="00AC1096"/>
    <w:rsid w:val="00AE22A5"/>
    <w:rsid w:val="00AE4BBF"/>
    <w:rsid w:val="00AE6474"/>
    <w:rsid w:val="00AF6E32"/>
    <w:rsid w:val="00B05922"/>
    <w:rsid w:val="00B8716D"/>
    <w:rsid w:val="00BC1D64"/>
    <w:rsid w:val="00C36329"/>
    <w:rsid w:val="00C55D12"/>
    <w:rsid w:val="00C9178F"/>
    <w:rsid w:val="00C97E58"/>
    <w:rsid w:val="00CA495E"/>
    <w:rsid w:val="00CD3D47"/>
    <w:rsid w:val="00D10AAF"/>
    <w:rsid w:val="00D30B03"/>
    <w:rsid w:val="00D434DE"/>
    <w:rsid w:val="00D45D16"/>
    <w:rsid w:val="00D73435"/>
    <w:rsid w:val="00DA1178"/>
    <w:rsid w:val="00DF1EB5"/>
    <w:rsid w:val="00E223F5"/>
    <w:rsid w:val="00E46FBF"/>
    <w:rsid w:val="00E5160D"/>
    <w:rsid w:val="00E54882"/>
    <w:rsid w:val="00E861D9"/>
    <w:rsid w:val="00F110AA"/>
    <w:rsid w:val="00F47AB8"/>
    <w:rsid w:val="00F50A36"/>
    <w:rsid w:val="00FC7EA3"/>
    <w:rsid w:val="00FE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BF"/>
    <w:rPr>
      <w:sz w:val="24"/>
      <w:szCs w:val="24"/>
    </w:rPr>
  </w:style>
  <w:style w:type="paragraph" w:styleId="Heading1">
    <w:name w:val="heading 1"/>
    <w:basedOn w:val="Normal"/>
    <w:next w:val="Normal"/>
    <w:qFormat/>
    <w:rsid w:val="009D5DB4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9D5DB4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9D5DB4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9D5DB4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9D5DB4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9D5DB4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9D5DB4"/>
    <w:pPr>
      <w:keepNext/>
      <w:spacing w:line="360" w:lineRule="auto"/>
      <w:jc w:val="center"/>
      <w:outlineLvl w:val="6"/>
    </w:pPr>
    <w:rPr>
      <w:rFonts w:ascii="Calibri" w:hAnsi="Calibri"/>
      <w:b/>
      <w:bCs/>
      <w:sz w:val="18"/>
    </w:rPr>
  </w:style>
  <w:style w:type="paragraph" w:styleId="Heading8">
    <w:name w:val="heading 8"/>
    <w:basedOn w:val="Normal"/>
    <w:next w:val="Normal"/>
    <w:qFormat/>
    <w:rsid w:val="009D5DB4"/>
    <w:pPr>
      <w:keepNext/>
      <w:outlineLvl w:val="7"/>
    </w:pPr>
    <w:rPr>
      <w:rFonts w:ascii="Calibri" w:hAnsi="Calibri" w:cs="Arial"/>
      <w:b/>
      <w:bCs/>
      <w:color w:val="3366CC"/>
      <w:sz w:val="18"/>
    </w:rPr>
  </w:style>
  <w:style w:type="paragraph" w:styleId="Heading9">
    <w:name w:val="heading 9"/>
    <w:basedOn w:val="Normal"/>
    <w:next w:val="Normal"/>
    <w:qFormat/>
    <w:rsid w:val="009D5DB4"/>
    <w:pPr>
      <w:keepNext/>
      <w:pBdr>
        <w:bottom w:val="single" w:sz="12" w:space="1" w:color="C0C0C0"/>
      </w:pBdr>
      <w:outlineLvl w:val="8"/>
    </w:pPr>
    <w:rPr>
      <w:rFonts w:ascii="Calibri" w:hAnsi="Calibri"/>
      <w:b/>
      <w:bCs/>
      <w:color w:val="3366C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D5D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5DB4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9D5DB4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9D5DB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D5DB4"/>
    <w:rPr>
      <w:color w:val="800080"/>
      <w:u w:val="single"/>
    </w:rPr>
  </w:style>
  <w:style w:type="paragraph" w:customStyle="1" w:styleId="Custom2">
    <w:name w:val="Custom 2"/>
    <w:basedOn w:val="Normal"/>
    <w:rsid w:val="009D5DB4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9D5DB4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4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550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5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Communities/Lab.asp" TargetMode="External"/><Relationship Id="rId13" Type="http://schemas.openxmlformats.org/officeDocument/2006/relationships/hyperlink" Target="file:///\\kidsnet.childrenshc.org\chcdfs\dept\LAB\Molecular%20Biology\A.%20Molecular%20Procedure%20Manual\MB001%20Specimen%20Management\MB001.2%20Rejection%20Criteria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Communities/Lab.asp" TargetMode="External"/><Relationship Id="rId12" Type="http://schemas.openxmlformats.org/officeDocument/2006/relationships/hyperlink" Target="http://khan.childrensmn.org/Manuals/Policy/600/033257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kidsnet.childrenshc.org\chcdfs\dept\LAB\Molecular%20Biology\A.%20Molecular%20Procedure%20Manual\MB001%20Specimen%20Management\MB001.1%20Specimen%20Management%20in%20Molecular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\\kidsnet.childrenshc.org\chcdfs\dept\LAB\Molecular%20Biology\A.%20Molecular%20Procedure%20Manual\MB003%20Engineering%20Controls\MB%20003.1%20Engineering%20Controls%20to%20Prevent%20Contaminatio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LAB\Molecular%20Biology\A.%20Molecular%20Procedure%20Manual\MB002%20Safety\MB%20002.2%20v4%20Biohazard%20Containment.docx" TargetMode="External"/><Relationship Id="rId14" Type="http://schemas.openxmlformats.org/officeDocument/2006/relationships/hyperlink" Target="http://khan.childrensmn.org/Manuals/Policy/600/033257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656</Words>
  <Characters>4956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5601</CharactersWithSpaces>
  <SharedDoc>false</SharedDoc>
  <HLinks>
    <vt:vector size="12" baseType="variant"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..\MB001 Specimen Management\MB001.2 Rejection Criteria.doc</vt:lpwstr>
      </vt:variant>
      <vt:variant>
        <vt:lpwstr/>
      </vt:variant>
      <vt:variant>
        <vt:i4>589910</vt:i4>
      </vt:variant>
      <vt:variant>
        <vt:i4>0</vt:i4>
      </vt:variant>
      <vt:variant>
        <vt:i4>0</vt:i4>
      </vt:variant>
      <vt:variant>
        <vt:i4>5</vt:i4>
      </vt:variant>
      <vt:variant>
        <vt:lpwstr>..\MB001 Specimen Management\MB001.1 Specimen Management in Molecular.doc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CE001003</cp:lastModifiedBy>
  <cp:revision>33</cp:revision>
  <cp:lastPrinted>2016-02-27T17:46:00Z</cp:lastPrinted>
  <dcterms:created xsi:type="dcterms:W3CDTF">2016-01-09T22:14:00Z</dcterms:created>
  <dcterms:modified xsi:type="dcterms:W3CDTF">2016-02-27T19:17:00Z</dcterms:modified>
</cp:coreProperties>
</file>