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360"/>
        <w:gridCol w:w="1620"/>
        <w:gridCol w:w="1080"/>
        <w:gridCol w:w="1620"/>
        <w:gridCol w:w="180"/>
        <w:gridCol w:w="1800"/>
        <w:gridCol w:w="1620"/>
      </w:tblGrid>
      <w:tr w:rsidR="00DF113D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113D" w:rsidRDefault="003A468C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HCT Spun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Hematocrit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of Whole Blood</w:t>
            </w:r>
          </w:p>
          <w:p w:rsidR="00DF113D" w:rsidRDefault="00DF113D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DF113D">
        <w:trPr>
          <w:cantSplit/>
          <w:trHeight w:val="6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DF113D" w:rsidRDefault="003A468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13D" w:rsidRDefault="00DF113D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HCT SPUN HEMATOCRIT OF WHOLE BLOOD.</w:t>
            </w:r>
          </w:p>
          <w:p w:rsidR="00DF113D" w:rsidRDefault="00DF113D">
            <w:pPr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F113D" w:rsidRDefault="003A468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Principle</w:t>
            </w:r>
          </w:p>
          <w:p w:rsidR="00DF113D" w:rsidRDefault="00DF113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test provides the physician with the proportion of RBCs in whole blood expressed as a percent. </w:t>
            </w:r>
          </w:p>
        </w:tc>
      </w:tr>
      <w:tr w:rsidR="00DF113D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F113D" w:rsidRDefault="003A468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Clinical Significance</w:t>
            </w:r>
          </w:p>
          <w:p w:rsidR="00DF113D" w:rsidRDefault="00DF113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test is useful for evaluating anemia, blood loss, hemolytic anemia, </w:t>
            </w:r>
            <w:proofErr w:type="spellStart"/>
            <w:r>
              <w:rPr>
                <w:rFonts w:ascii="Arial" w:hAnsi="Arial" w:cs="Arial"/>
                <w:sz w:val="20"/>
              </w:rPr>
              <w:t>polycythemia</w:t>
            </w:r>
            <w:proofErr w:type="spellEnd"/>
            <w:r>
              <w:rPr>
                <w:rFonts w:ascii="Arial" w:hAnsi="Arial" w:cs="Arial"/>
                <w:sz w:val="20"/>
              </w:rPr>
              <w:t>, and state of hydration.</w:t>
            </w:r>
          </w:p>
        </w:tc>
      </w:tr>
      <w:tr w:rsidR="00DF113D">
        <w:trPr>
          <w:cantSplit/>
          <w:trHeight w:val="330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F113D" w:rsidRDefault="003A468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13D" w:rsidRDefault="003A468C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technologists performing hematology testing, the section supervisor, and section pathologist.</w:t>
            </w:r>
          </w:p>
          <w:p w:rsidR="00DF113D" w:rsidRDefault="00DF113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F11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DF11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13D" w:rsidRDefault="003A468C">
            <w:pPr>
              <w:numPr>
                <w:ilvl w:val="0"/>
                <w:numId w:val="7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lEC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MB </w:t>
            </w:r>
            <w:proofErr w:type="spellStart"/>
            <w:r>
              <w:rPr>
                <w:rFonts w:ascii="Arial" w:hAnsi="Arial" w:cs="Arial"/>
                <w:sz w:val="20"/>
              </w:rPr>
              <w:t>Microhematocrit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centrifuge (MIN), Clay Adams </w:t>
            </w:r>
            <w:proofErr w:type="spellStart"/>
            <w:r>
              <w:rPr>
                <w:rFonts w:ascii="Arial" w:hAnsi="Arial" w:cs="Arial"/>
                <w:sz w:val="20"/>
              </w:rPr>
              <w:t>Autocrit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II (STP).</w:t>
            </w:r>
          </w:p>
          <w:p w:rsidR="00DF113D" w:rsidRDefault="00DF113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13D" w:rsidRPr="001E66CC" w:rsidRDefault="00BA4AC3">
            <w:pPr>
              <w:numPr>
                <w:ilvl w:val="0"/>
                <w:numId w:val="8"/>
              </w:numPr>
              <w:spacing w:line="278" w:lineRule="exact"/>
              <w:jc w:val="left"/>
              <w:rPr>
                <w:rFonts w:ascii="Arial" w:hAnsi="Arial" w:cs="Arial"/>
                <w:spacing w:val="-3"/>
                <w:sz w:val="20"/>
                <w:highlight w:val="yellow"/>
              </w:rPr>
            </w:pPr>
            <w:proofErr w:type="spellStart"/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HemataCHEK</w:t>
            </w:r>
            <w:proofErr w:type="spellEnd"/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 xml:space="preserve"> </w:t>
            </w:r>
            <w:proofErr w:type="spellStart"/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Hematocrit</w:t>
            </w:r>
            <w:proofErr w:type="spellEnd"/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 xml:space="preserve"> Reference Controls</w:t>
            </w:r>
            <w:r w:rsidR="003A468C"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.</w:t>
            </w:r>
            <w:r w:rsidR="00965587"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 xml:space="preserve"> Tri- level control.</w:t>
            </w:r>
          </w:p>
          <w:p w:rsidR="00B65F5C" w:rsidRPr="001E66CC" w:rsidRDefault="00B65F5C" w:rsidP="00B65F5C">
            <w:pPr>
              <w:spacing w:line="278" w:lineRule="exact"/>
              <w:ind w:left="360"/>
              <w:jc w:val="left"/>
              <w:rPr>
                <w:rFonts w:ascii="Arial" w:hAnsi="Arial" w:cs="Arial"/>
                <w:spacing w:val="-3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 xml:space="preserve">Cardinal Health: </w:t>
            </w:r>
          </w:p>
          <w:p w:rsidR="00B65F5C" w:rsidRPr="001E66CC" w:rsidRDefault="00B65F5C" w:rsidP="00B65F5C">
            <w:pPr>
              <w:spacing w:line="278" w:lineRule="exact"/>
              <w:ind w:left="360"/>
              <w:jc w:val="left"/>
              <w:rPr>
                <w:rFonts w:ascii="Arial" w:hAnsi="Arial" w:cs="Arial"/>
                <w:spacing w:val="-3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Low – cat.# C1801-7</w:t>
            </w:r>
          </w:p>
          <w:p w:rsidR="00B65F5C" w:rsidRPr="001E66CC" w:rsidRDefault="00B65F5C" w:rsidP="00B65F5C">
            <w:pPr>
              <w:spacing w:line="278" w:lineRule="exact"/>
              <w:ind w:left="360"/>
              <w:jc w:val="left"/>
              <w:rPr>
                <w:rFonts w:ascii="Arial" w:hAnsi="Arial" w:cs="Arial"/>
                <w:spacing w:val="-3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Normal – cat.# C1801-2</w:t>
            </w:r>
          </w:p>
          <w:p w:rsidR="00B65F5C" w:rsidRPr="001E66CC" w:rsidRDefault="00B65F5C" w:rsidP="00B65F5C">
            <w:pPr>
              <w:spacing w:line="278" w:lineRule="exact"/>
              <w:ind w:left="360"/>
              <w:jc w:val="left"/>
              <w:rPr>
                <w:rFonts w:ascii="Arial" w:hAnsi="Arial" w:cs="Arial"/>
                <w:spacing w:val="-3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High – cat.# C1801-8</w:t>
            </w:r>
          </w:p>
          <w:p w:rsidR="00DF113D" w:rsidRPr="001E66CC" w:rsidRDefault="00DF113D">
            <w:pPr>
              <w:tabs>
                <w:tab w:val="left" w:pos="-1440"/>
                <w:tab w:val="left" w:pos="-720"/>
                <w:tab w:val="left" w:pos="0"/>
                <w:tab w:val="left" w:pos="972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3"/>
                <w:sz w:val="20"/>
                <w:highlight w:val="yellow"/>
              </w:rPr>
            </w:pPr>
          </w:p>
          <w:p w:rsidR="00DF113D" w:rsidRPr="001E66CC" w:rsidRDefault="003A468C">
            <w:pPr>
              <w:numPr>
                <w:ilvl w:val="1"/>
                <w:numId w:val="8"/>
              </w:numPr>
              <w:tabs>
                <w:tab w:val="clear" w:pos="1080"/>
                <w:tab w:val="left" w:pos="-1440"/>
                <w:tab w:val="left" w:pos="-720"/>
                <w:tab w:val="left" w:pos="0"/>
                <w:tab w:val="num" w:pos="792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92"/>
              <w:jc w:val="left"/>
              <w:rPr>
                <w:rFonts w:ascii="Arial" w:hAnsi="Arial" w:cs="Arial"/>
                <w:spacing w:val="-3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Store at 2 – 8</w:t>
            </w: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sym w:font="Symbol" w:char="F0B0"/>
            </w: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C</w:t>
            </w:r>
          </w:p>
          <w:p w:rsidR="00DF113D" w:rsidRPr="001E66CC" w:rsidRDefault="003A468C">
            <w:pPr>
              <w:numPr>
                <w:ilvl w:val="1"/>
                <w:numId w:val="8"/>
              </w:numPr>
              <w:tabs>
                <w:tab w:val="clear" w:pos="1080"/>
                <w:tab w:val="left" w:pos="-1440"/>
                <w:tab w:val="left" w:pos="-720"/>
                <w:tab w:val="left" w:pos="0"/>
                <w:tab w:val="num" w:pos="792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92"/>
              <w:jc w:val="left"/>
              <w:rPr>
                <w:rFonts w:ascii="Arial" w:hAnsi="Arial" w:cs="Arial"/>
                <w:spacing w:val="-3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Stable until date on label, unopened</w:t>
            </w:r>
            <w:r w:rsidR="00BA4AC3"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.</w:t>
            </w:r>
          </w:p>
          <w:p w:rsidR="00DF113D" w:rsidRPr="001E66CC" w:rsidRDefault="00BA4AC3">
            <w:pPr>
              <w:numPr>
                <w:ilvl w:val="1"/>
                <w:numId w:val="8"/>
              </w:numPr>
              <w:tabs>
                <w:tab w:val="clear" w:pos="1080"/>
                <w:tab w:val="left" w:pos="-1440"/>
                <w:tab w:val="left" w:pos="-720"/>
                <w:tab w:val="left" w:pos="0"/>
                <w:tab w:val="num" w:pos="792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92"/>
              <w:jc w:val="left"/>
              <w:rPr>
                <w:rFonts w:ascii="Arial" w:hAnsi="Arial" w:cs="Arial"/>
                <w:spacing w:val="-3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Stable 31</w:t>
            </w:r>
            <w:r w:rsidR="003A468C"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 xml:space="preserve"> days, opened</w:t>
            </w: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.</w:t>
            </w:r>
          </w:p>
          <w:p w:rsidR="00DF113D" w:rsidRPr="001E66CC" w:rsidRDefault="003A468C">
            <w:pPr>
              <w:numPr>
                <w:ilvl w:val="1"/>
                <w:numId w:val="8"/>
              </w:numPr>
              <w:tabs>
                <w:tab w:val="clear" w:pos="1080"/>
                <w:tab w:val="left" w:pos="-1440"/>
                <w:tab w:val="left" w:pos="-720"/>
                <w:tab w:val="left" w:pos="0"/>
                <w:tab w:val="num" w:pos="792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92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Allow control to come to room temperature</w:t>
            </w:r>
            <w:r w:rsidR="00BA4AC3"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 xml:space="preserve"> and mix well</w:t>
            </w: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 xml:space="preserve"> before usin</w:t>
            </w:r>
            <w:r w:rsidR="00BA4AC3"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g.</w:t>
            </w:r>
          </w:p>
          <w:p w:rsidR="00BA4AC3" w:rsidRPr="001E66CC" w:rsidRDefault="00BA4AC3">
            <w:pPr>
              <w:numPr>
                <w:ilvl w:val="1"/>
                <w:numId w:val="8"/>
              </w:numPr>
              <w:tabs>
                <w:tab w:val="clear" w:pos="1080"/>
                <w:tab w:val="left" w:pos="-1440"/>
                <w:tab w:val="left" w:pos="-720"/>
                <w:tab w:val="left" w:pos="0"/>
                <w:tab w:val="num" w:pos="792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92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Clean the threads of vial and cap with an absorbent material prior to storage.</w:t>
            </w:r>
          </w:p>
          <w:p w:rsidR="00DF113D" w:rsidRPr="001E66CC" w:rsidRDefault="003A468C">
            <w:pPr>
              <w:numPr>
                <w:ilvl w:val="1"/>
                <w:numId w:val="8"/>
              </w:numPr>
              <w:tabs>
                <w:tab w:val="clear" w:pos="1080"/>
                <w:tab w:val="left" w:pos="-1440"/>
                <w:tab w:val="left" w:pos="-720"/>
                <w:tab w:val="left" w:pos="0"/>
                <w:tab w:val="num" w:pos="792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92"/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Return to refrigerator as soon as possible after use</w:t>
            </w:r>
          </w:p>
          <w:p w:rsidR="00DF113D" w:rsidRDefault="00DF113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numPr>
                <w:ilvl w:val="0"/>
                <w:numId w:val="11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Microhematocrit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capillary tubes:</w:t>
            </w:r>
          </w:p>
          <w:p w:rsidR="00DF113D" w:rsidRDefault="003A468C">
            <w:pPr>
              <w:numPr>
                <w:ilvl w:val="0"/>
                <w:numId w:val="9"/>
              </w:numPr>
              <w:tabs>
                <w:tab w:val="num" w:pos="1080"/>
              </w:tabs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Plastic-coated</w:t>
            </w:r>
          </w:p>
          <w:p w:rsidR="00DF113D" w:rsidRDefault="003A468C">
            <w:pPr>
              <w:numPr>
                <w:ilvl w:val="0"/>
                <w:numId w:val="9"/>
              </w:numPr>
              <w:tabs>
                <w:tab w:val="num" w:pos="1080"/>
              </w:tabs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</w:t>
            </w:r>
            <w:proofErr w:type="spellStart"/>
            <w:r>
              <w:rPr>
                <w:rFonts w:ascii="Arial" w:hAnsi="Arial" w:cs="Arial"/>
                <w:sz w:val="20"/>
              </w:rPr>
              <w:t>heparinized</w:t>
            </w:r>
            <w:proofErr w:type="spellEnd"/>
          </w:p>
          <w:p w:rsidR="00DF113D" w:rsidRDefault="003A468C">
            <w:pPr>
              <w:numPr>
                <w:ilvl w:val="0"/>
                <w:numId w:val="9"/>
              </w:numPr>
              <w:tabs>
                <w:tab w:val="num" w:pos="1080"/>
              </w:tabs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75 mm x 1.5 mm </w:t>
            </w:r>
          </w:p>
          <w:p w:rsidR="00DF113D" w:rsidRDefault="00DF113D">
            <w:pPr>
              <w:pStyle w:val="TableText"/>
              <w:autoSpaceDE/>
              <w:autoSpaceDN/>
              <w:spacing w:line="244" w:lineRule="exact"/>
              <w:rPr>
                <w:rFonts w:ascii="Arial" w:hAnsi="Arial" w:cs="Arial"/>
              </w:rPr>
            </w:pPr>
          </w:p>
          <w:p w:rsidR="00DF113D" w:rsidRDefault="003A468C">
            <w:pPr>
              <w:numPr>
                <w:ilvl w:val="0"/>
                <w:numId w:val="10"/>
              </w:numPr>
              <w:spacing w:line="278" w:lineRule="exac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Clay</w:t>
            </w:r>
          </w:p>
          <w:p w:rsidR="00DF113D" w:rsidRDefault="00DF113D">
            <w:pPr>
              <w:pStyle w:val="TableText"/>
              <w:autoSpaceDE/>
              <w:autoSpaceDN/>
              <w:spacing w:line="278" w:lineRule="exact"/>
              <w:rPr>
                <w:rFonts w:ascii="Arial" w:hAnsi="Arial" w:cs="Arial"/>
                <w:bCs/>
              </w:rPr>
            </w:pPr>
          </w:p>
          <w:p w:rsidR="00DF113D" w:rsidRDefault="003A468C">
            <w:pPr>
              <w:numPr>
                <w:ilvl w:val="0"/>
                <w:numId w:val="10"/>
              </w:numPr>
              <w:spacing w:line="278" w:lineRule="exact"/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Critocap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reader card</w:t>
            </w:r>
          </w:p>
          <w:p w:rsidR="00DF113D" w:rsidRDefault="00DF113D">
            <w:pPr>
              <w:spacing w:line="278" w:lineRule="exact"/>
              <w:jc w:val="left"/>
              <w:rPr>
                <w:rFonts w:ascii="Arial" w:hAnsi="Arial" w:cs="Arial"/>
                <w:b/>
                <w:sz w:val="20"/>
              </w:rPr>
            </w:pPr>
          </w:p>
          <w:p w:rsidR="00DF113D" w:rsidRDefault="007C3760">
            <w:pPr>
              <w:numPr>
                <w:ilvl w:val="0"/>
                <w:numId w:val="10"/>
              </w:numPr>
              <w:spacing w:line="278" w:lineRule="exac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Printout from </w:t>
            </w:r>
            <w:proofErr w:type="spellStart"/>
            <w:r w:rsidRPr="001E66CC">
              <w:rPr>
                <w:rFonts w:ascii="Arial" w:hAnsi="Arial" w:cs="Arial"/>
                <w:sz w:val="20"/>
                <w:highlight w:val="yellow"/>
              </w:rPr>
              <w:t>Sysmex</w:t>
            </w:r>
            <w:proofErr w:type="spellEnd"/>
            <w:r w:rsidRPr="001E66CC">
              <w:rPr>
                <w:rFonts w:ascii="Arial" w:hAnsi="Arial" w:cs="Arial"/>
                <w:sz w:val="20"/>
                <w:highlight w:val="yellow"/>
              </w:rPr>
              <w:t xml:space="preserve"> XN 3000</w:t>
            </w:r>
            <w:r w:rsidR="003A468C">
              <w:rPr>
                <w:rFonts w:ascii="Arial" w:hAnsi="Arial" w:cs="Arial"/>
                <w:sz w:val="20"/>
              </w:rPr>
              <w:t xml:space="preserve"> or Hematology Miscellaneous worksheet.</w:t>
            </w:r>
          </w:p>
        </w:tc>
      </w:tr>
      <w:tr w:rsidR="00DF11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:rsidR="00DF113D" w:rsidRDefault="00DF1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F113D" w:rsidRDefault="003A468C">
            <w:pPr>
              <w:numPr>
                <w:ilvl w:val="0"/>
                <w:numId w:val="3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Collect blood from a clean </w:t>
            </w:r>
            <w:proofErr w:type="spellStart"/>
            <w:r>
              <w:rPr>
                <w:rFonts w:ascii="Arial" w:hAnsi="Arial" w:cs="Arial"/>
                <w:sz w:val="20"/>
              </w:rPr>
              <w:t>venipuncture</w:t>
            </w:r>
            <w:proofErr w:type="spellEnd"/>
            <w:r>
              <w:rPr>
                <w:rFonts w:ascii="Arial" w:hAnsi="Arial" w:cs="Arial"/>
                <w:sz w:val="20"/>
              </w:rPr>
              <w:t>; avoid foaming.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3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Whole blood </w:t>
            </w:r>
            <w:proofErr w:type="spellStart"/>
            <w:r>
              <w:rPr>
                <w:rFonts w:ascii="Arial" w:hAnsi="Arial" w:cs="Arial"/>
                <w:sz w:val="20"/>
              </w:rPr>
              <w:t>anticoagulated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K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EDTA or K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EDTA</w:t>
            </w:r>
          </w:p>
          <w:p w:rsidR="00DF113D" w:rsidRDefault="003A468C">
            <w:pPr>
              <w:numPr>
                <w:ilvl w:val="0"/>
                <w:numId w:val="4"/>
              </w:numPr>
              <w:spacing w:line="259" w:lineRule="exact"/>
              <w:ind w:left="10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Minimum volume: 0.6 </w:t>
            </w:r>
            <w:proofErr w:type="spellStart"/>
            <w:r>
              <w:rPr>
                <w:rFonts w:ascii="Arial" w:hAnsi="Arial" w:cs="Arial"/>
                <w:sz w:val="20"/>
              </w:rPr>
              <w:t>mL</w:t>
            </w:r>
            <w:proofErr w:type="spellEnd"/>
          </w:p>
          <w:p w:rsidR="00DF113D" w:rsidRDefault="003A468C">
            <w:pPr>
              <w:numPr>
                <w:ilvl w:val="0"/>
                <w:numId w:val="4"/>
              </w:numPr>
              <w:spacing w:line="259" w:lineRule="exact"/>
              <w:ind w:left="10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Maximum volume: 3.0 </w:t>
            </w:r>
            <w:proofErr w:type="spellStart"/>
            <w:r>
              <w:rPr>
                <w:rFonts w:ascii="Arial" w:hAnsi="Arial" w:cs="Arial"/>
                <w:sz w:val="20"/>
              </w:rPr>
              <w:t>mL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3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Invert and mix well.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3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 to lab at room temperature.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3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sample for clots with applicator stick.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3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Specimen stability:</w:t>
            </w:r>
          </w:p>
          <w:p w:rsidR="00DF113D" w:rsidRDefault="003A468C">
            <w:pPr>
              <w:numPr>
                <w:ilvl w:val="0"/>
                <w:numId w:val="5"/>
              </w:numPr>
              <w:tabs>
                <w:tab w:val="num" w:pos="1080"/>
              </w:tabs>
              <w:spacing w:line="302" w:lineRule="exact"/>
              <w:ind w:left="10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hours when stored at room temperature</w:t>
            </w:r>
          </w:p>
          <w:p w:rsidR="00DF113D" w:rsidRDefault="003A468C">
            <w:pPr>
              <w:numPr>
                <w:ilvl w:val="0"/>
                <w:numId w:val="5"/>
              </w:numPr>
              <w:tabs>
                <w:tab w:val="num" w:pos="1080"/>
              </w:tabs>
              <w:spacing w:line="302" w:lineRule="exact"/>
              <w:ind w:left="10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hours when stored at 2 – 8</w:t>
            </w:r>
            <w:r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>C</w:t>
            </w:r>
          </w:p>
          <w:p w:rsidR="00DF113D" w:rsidRDefault="00DF113D">
            <w:pPr>
              <w:spacing w:line="302" w:lineRule="exact"/>
              <w:ind w:left="720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3"/>
              </w:numPr>
              <w:spacing w:line="302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case of a delay in sample transport:</w:t>
            </w:r>
          </w:p>
          <w:p w:rsidR="00DF113D" w:rsidRDefault="003A468C">
            <w:pPr>
              <w:numPr>
                <w:ilvl w:val="0"/>
                <w:numId w:val="6"/>
              </w:numPr>
              <w:spacing w:before="38"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Notify supervisor or pathologist</w:t>
            </w:r>
          </w:p>
          <w:p w:rsidR="00DF113D" w:rsidRDefault="003A468C">
            <w:pPr>
              <w:numPr>
                <w:ilvl w:val="0"/>
                <w:numId w:val="6"/>
              </w:numPr>
              <w:spacing w:before="38"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approval is given to run test, append ".DELA" (transport delayed) to the result</w:t>
            </w:r>
          </w:p>
          <w:p w:rsidR="00DF113D" w:rsidRDefault="00DF113D">
            <w:pPr>
              <w:spacing w:before="4"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3"/>
              </w:numPr>
              <w:spacing w:line="264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Specimen rejection: Notify unit or physician of unacceptable specimens and cancel test with appropriate comment if any of the following occur:</w:t>
            </w:r>
          </w:p>
          <w:p w:rsidR="00DF113D" w:rsidRDefault="003A468C">
            <w:pPr>
              <w:numPr>
                <w:ilvl w:val="0"/>
                <w:numId w:val="14"/>
              </w:numPr>
              <w:spacing w:line="264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Clotted specimen</w:t>
            </w:r>
          </w:p>
          <w:p w:rsidR="00DF113D" w:rsidRDefault="003A468C">
            <w:pPr>
              <w:numPr>
                <w:ilvl w:val="0"/>
                <w:numId w:val="14"/>
              </w:numPr>
              <w:spacing w:line="264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Insufficiently filled tube or overfilled tube</w:t>
            </w:r>
          </w:p>
          <w:p w:rsidR="00DF113D" w:rsidRDefault="003A468C">
            <w:pPr>
              <w:numPr>
                <w:ilvl w:val="0"/>
                <w:numId w:val="14"/>
              </w:numPr>
              <w:spacing w:line="264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Grossly </w:t>
            </w:r>
            <w:proofErr w:type="spellStart"/>
            <w:r>
              <w:rPr>
                <w:rFonts w:ascii="Arial" w:hAnsi="Arial" w:cs="Arial"/>
                <w:sz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specimens should be rejected unless a new specimen cannot be drawn without causing the patient trauma or a non-</w:t>
            </w:r>
            <w:proofErr w:type="spellStart"/>
            <w:r>
              <w:rPr>
                <w:rFonts w:ascii="Arial" w:hAnsi="Arial" w:cs="Arial"/>
                <w:sz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sample is unobtainable (post-op heart, etc.)</w:t>
            </w:r>
          </w:p>
          <w:p w:rsidR="00DF113D" w:rsidRDefault="003A468C">
            <w:pPr>
              <w:numPr>
                <w:ilvl w:val="0"/>
                <w:numId w:val="14"/>
              </w:numPr>
              <w:tabs>
                <w:tab w:val="num" w:pos="1800"/>
              </w:tabs>
              <w:spacing w:line="268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a </w:t>
            </w:r>
            <w:proofErr w:type="spellStart"/>
            <w:r>
              <w:rPr>
                <w:rFonts w:ascii="Arial" w:hAnsi="Arial" w:cs="Arial"/>
                <w:sz w:val="20"/>
              </w:rPr>
              <w:t>hemolyzed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sample is tested, add the comment "-HP” (</w:t>
            </w:r>
            <w:proofErr w:type="spellStart"/>
            <w:r>
              <w:rPr>
                <w:rFonts w:ascii="Arial" w:hAnsi="Arial" w:cs="Arial"/>
                <w:sz w:val="20"/>
              </w:rPr>
              <w:t>hemolysis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present may affect results) or "-GRH" (gross </w:t>
            </w:r>
            <w:proofErr w:type="spellStart"/>
            <w:r>
              <w:rPr>
                <w:rFonts w:ascii="Arial" w:hAnsi="Arial" w:cs="Arial"/>
                <w:sz w:val="20"/>
              </w:rPr>
              <w:t>hemolysis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may interfere with testing) to the result</w:t>
            </w:r>
          </w:p>
          <w:p w:rsidR="00DF113D" w:rsidRDefault="003A468C">
            <w:pPr>
              <w:numPr>
                <w:ilvl w:val="0"/>
                <w:numId w:val="14"/>
              </w:numPr>
              <w:tabs>
                <w:tab w:val="num" w:pos="1800"/>
              </w:tabs>
              <w:spacing w:line="268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Specimens diluted with IV fluid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1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DF113D" w:rsidRDefault="00DF11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8"/>
            <w:tcBorders>
              <w:bottom w:val="single" w:sz="6" w:space="0" w:color="auto"/>
              <w:right w:val="nil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F113D" w:rsidRPr="001E66CC" w:rsidRDefault="003A468C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3"/>
                <w:sz w:val="20"/>
                <w:highlight w:val="yellow"/>
              </w:rPr>
            </w:pPr>
            <w:r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 xml:space="preserve">Three levels of </w:t>
            </w:r>
            <w:r w:rsidR="008532A5" w:rsidRPr="001E66CC">
              <w:rPr>
                <w:rFonts w:ascii="Arial" w:hAnsi="Arial" w:cs="Arial"/>
                <w:sz w:val="20"/>
                <w:highlight w:val="yellow"/>
              </w:rPr>
              <w:t>assayed</w:t>
            </w:r>
            <w:r w:rsidRPr="001E66CC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8532A5"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 xml:space="preserve">control material, </w:t>
            </w:r>
            <w:proofErr w:type="spellStart"/>
            <w:r w:rsidR="008532A5"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>HemataCHEK</w:t>
            </w:r>
            <w:proofErr w:type="spellEnd"/>
            <w:r w:rsidR="008532A5" w:rsidRPr="001E66CC">
              <w:rPr>
                <w:rFonts w:ascii="Arial" w:hAnsi="Arial" w:cs="Arial"/>
                <w:spacing w:val="-3"/>
                <w:sz w:val="20"/>
                <w:highlight w:val="yellow"/>
              </w:rPr>
              <w:t xml:space="preserve"> Reference Controls.</w:t>
            </w:r>
          </w:p>
          <w:p w:rsidR="00DF113D" w:rsidRDefault="00DF1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3"/>
                <w:sz w:val="20"/>
              </w:rPr>
            </w:pPr>
          </w:p>
          <w:p w:rsidR="00DF113D" w:rsidRDefault="008532A5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The mean and acceptable limits are indicated on the package insert for Micro </w:t>
            </w:r>
            <w:r w:rsidR="00BA4AC3">
              <w:rPr>
                <w:rFonts w:ascii="Arial" w:hAnsi="Arial" w:cs="Arial"/>
                <w:spacing w:val="-3"/>
                <w:sz w:val="20"/>
              </w:rPr>
              <w:t>–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</w:rPr>
              <w:t>H</w:t>
            </w:r>
            <w:r w:rsidR="00BA4AC3">
              <w:rPr>
                <w:rFonts w:ascii="Arial" w:hAnsi="Arial" w:cs="Arial"/>
                <w:spacing w:val="-3"/>
                <w:sz w:val="20"/>
              </w:rPr>
              <w:t>ematocrit</w:t>
            </w:r>
            <w:proofErr w:type="spellEnd"/>
            <w:r w:rsidR="00BA4AC3">
              <w:rPr>
                <w:rFonts w:ascii="Arial" w:hAnsi="Arial" w:cs="Arial"/>
                <w:spacing w:val="-3"/>
                <w:sz w:val="20"/>
              </w:rPr>
              <w:t xml:space="preserve"> Centrifuges.</w:t>
            </w:r>
          </w:p>
          <w:p w:rsidR="00DF113D" w:rsidRDefault="00DF1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3"/>
                <w:sz w:val="20"/>
              </w:rPr>
            </w:pPr>
          </w:p>
          <w:p w:rsidR="00DF113D" w:rsidRDefault="003A468C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num" w:pos="108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Controls are run with each batch of spun </w:t>
            </w:r>
            <w:proofErr w:type="spellStart"/>
            <w:r>
              <w:rPr>
                <w:rFonts w:ascii="Arial" w:hAnsi="Arial" w:cs="Arial"/>
                <w:spacing w:val="-3"/>
                <w:sz w:val="20"/>
              </w:rPr>
              <w:t>hematocrits</w:t>
            </w:r>
            <w:proofErr w:type="spellEnd"/>
            <w:r>
              <w:rPr>
                <w:rFonts w:ascii="Arial" w:hAnsi="Arial" w:cs="Arial"/>
                <w:spacing w:val="-3"/>
                <w:sz w:val="20"/>
              </w:rPr>
              <w:t>.</w:t>
            </w:r>
          </w:p>
          <w:p w:rsidR="00DF113D" w:rsidRDefault="00DF113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3"/>
                <w:sz w:val="20"/>
              </w:rPr>
            </w:pPr>
          </w:p>
          <w:p w:rsidR="00DF113D" w:rsidRDefault="003A468C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Patient results cannot be reported unless control values are within expected tolerance limits; mean given on the package </w:t>
            </w:r>
            <w:proofErr w:type="gramStart"/>
            <w:r>
              <w:rPr>
                <w:rFonts w:ascii="Arial" w:hAnsi="Arial" w:cs="Arial"/>
                <w:spacing w:val="-3"/>
                <w:sz w:val="20"/>
              </w:rPr>
              <w:t>insert ..</w:t>
            </w:r>
            <w:proofErr w:type="gramEnd"/>
          </w:p>
          <w:p w:rsidR="00DF113D" w:rsidRDefault="003A468C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If values do not fall within the expected range, new controls and reagents should be tested.</w:t>
            </w:r>
          </w:p>
          <w:p w:rsidR="00DF113D" w:rsidRDefault="003A468C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left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If QC is still out of range, notify the supervisor.</w:t>
            </w:r>
          </w:p>
          <w:p w:rsidR="00DF113D" w:rsidRDefault="00DF113D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F11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to perform HCT SPUN HEMATOCRIT OF WHOLE BLOOD.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6"/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Fill two capillary tubes three-fourths full with EDTA blood, from a thoroughly mixed sample (2ml tube invert a minimum of five times, </w:t>
            </w:r>
            <w:proofErr w:type="spellStart"/>
            <w:r>
              <w:rPr>
                <w:rFonts w:ascii="Arial" w:hAnsi="Arial" w:cs="Arial"/>
                <w:sz w:val="20"/>
              </w:rPr>
              <w:t>microtainer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invert a minimum of 10 times).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6"/>
            <w:tcBorders>
              <w:bottom w:val="nil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Seal the end of each tube with clay to the blue line.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  <w:trHeight w:val="359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 cover of centrifuge.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Unlock the head cover by rotating the knob counter-clockwise.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head cover.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Place the filled </w:t>
            </w:r>
            <w:proofErr w:type="spellStart"/>
            <w:r>
              <w:rPr>
                <w:rFonts w:ascii="Arial" w:hAnsi="Arial" w:cs="Arial"/>
                <w:sz w:val="20"/>
              </w:rPr>
              <w:t>hematocrit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tubes in slots across from each other with the sealed end near the outer edge.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head cover.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Lock the head cover securely by turning the head cover knob clockwise.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 the top cover.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Lock the latch.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Rotate the timer knob until it passes 5 minutes, </w:t>
            </w:r>
            <w:proofErr w:type="gramStart"/>
            <w:r>
              <w:rPr>
                <w:rFonts w:ascii="Arial" w:hAnsi="Arial" w:cs="Arial"/>
                <w:sz w:val="20"/>
              </w:rPr>
              <w:t>then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turn back to three minutes.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the centrifuge has stopped, release the latch; open the top cover; unlock the head cover and read immediately.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pStyle w:val="TableText"/>
              <w:autoSpaceDE/>
              <w:autoSpaceDN/>
              <w:spacing w:line="25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obtain </w:t>
            </w:r>
            <w:proofErr w:type="spellStart"/>
            <w:r>
              <w:rPr>
                <w:rFonts w:ascii="Arial" w:hAnsi="Arial" w:cs="Arial"/>
              </w:rPr>
              <w:t>hematocrit</w:t>
            </w:r>
            <w:proofErr w:type="spellEnd"/>
            <w:r>
              <w:rPr>
                <w:rFonts w:ascii="Arial" w:hAnsi="Arial" w:cs="Arial"/>
              </w:rPr>
              <w:t xml:space="preserve"> results using the </w:t>
            </w:r>
            <w:proofErr w:type="spellStart"/>
            <w:r>
              <w:rPr>
                <w:rFonts w:ascii="Arial" w:hAnsi="Arial" w:cs="Arial"/>
              </w:rPr>
              <w:t>Critocap</w:t>
            </w:r>
            <w:proofErr w:type="spellEnd"/>
            <w:r>
              <w:rPr>
                <w:rFonts w:ascii="Arial" w:hAnsi="Arial" w:cs="Arial"/>
              </w:rPr>
              <w:t xml:space="preserve"> Micro-</w:t>
            </w:r>
            <w:proofErr w:type="spellStart"/>
            <w:r>
              <w:rPr>
                <w:rFonts w:ascii="Arial" w:hAnsi="Arial" w:cs="Arial"/>
              </w:rPr>
              <w:t>hematocrit</w:t>
            </w:r>
            <w:proofErr w:type="spellEnd"/>
            <w:r>
              <w:rPr>
                <w:rFonts w:ascii="Arial" w:hAnsi="Arial" w:cs="Arial"/>
              </w:rPr>
              <w:t xml:space="preserve"> tube reader: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15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clay-red cell interface on the "0" mark.</w:t>
            </w:r>
          </w:p>
          <w:p w:rsidR="00DF113D" w:rsidRDefault="003A468C">
            <w:pPr>
              <w:numPr>
                <w:ilvl w:val="0"/>
                <w:numId w:val="15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tube until top of plasma layer intersects"100" mark.</w:t>
            </w:r>
          </w:p>
          <w:p w:rsidR="00DF113D" w:rsidRDefault="003A468C">
            <w:pPr>
              <w:numPr>
                <w:ilvl w:val="0"/>
                <w:numId w:val="15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scale, read where the plasma/RBC </w:t>
            </w:r>
            <w:proofErr w:type="gramStart"/>
            <w:r>
              <w:rPr>
                <w:rFonts w:ascii="Arial" w:hAnsi="Arial" w:cs="Arial"/>
                <w:sz w:val="20"/>
              </w:rPr>
              <w:t>layer adjoin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each other. This is the </w:t>
            </w:r>
            <w:proofErr w:type="spellStart"/>
            <w:r>
              <w:rPr>
                <w:rFonts w:ascii="Arial" w:hAnsi="Arial" w:cs="Arial"/>
                <w:sz w:val="20"/>
              </w:rPr>
              <w:t>hematocrit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DF113D" w:rsidRDefault="003A468C">
            <w:pPr>
              <w:numPr>
                <w:ilvl w:val="0"/>
                <w:numId w:val="15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results to the nearest 0.5%.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obtain </w:t>
            </w:r>
            <w:proofErr w:type="spellStart"/>
            <w:r>
              <w:rPr>
                <w:rFonts w:ascii="Arial" w:hAnsi="Arial" w:cs="Arial"/>
                <w:sz w:val="20"/>
              </w:rPr>
              <w:t>hematocrit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results using the International Micro-capillary Reader: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16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 the reader first with the clay-red cell interface at 0%.</w:t>
            </w:r>
          </w:p>
          <w:p w:rsidR="00DF113D" w:rsidRDefault="003A468C">
            <w:pPr>
              <w:numPr>
                <w:ilvl w:val="0"/>
                <w:numId w:val="16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Shift the ruled scale to 100%.</w:t>
            </w:r>
          </w:p>
          <w:p w:rsidR="00DF113D" w:rsidRDefault="003A468C">
            <w:pPr>
              <w:numPr>
                <w:ilvl w:val="0"/>
                <w:numId w:val="16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 down to the % spiral line that intersects with the RBC-WBC interface.</w:t>
            </w:r>
          </w:p>
          <w:p w:rsidR="00DF113D" w:rsidRDefault="003A468C">
            <w:pPr>
              <w:numPr>
                <w:ilvl w:val="0"/>
                <w:numId w:val="16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% is the </w:t>
            </w:r>
            <w:proofErr w:type="spellStart"/>
            <w:r>
              <w:rPr>
                <w:rFonts w:ascii="Arial" w:hAnsi="Arial" w:cs="Arial"/>
                <w:sz w:val="20"/>
              </w:rPr>
              <w:t>hematocrit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F113D" w:rsidRDefault="003A4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:rsidR="00DF113D" w:rsidRDefault="003A468C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Notes: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17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spun </w:t>
            </w:r>
            <w:proofErr w:type="spellStart"/>
            <w:r>
              <w:rPr>
                <w:rFonts w:ascii="Arial" w:hAnsi="Arial" w:cs="Arial"/>
                <w:sz w:val="20"/>
              </w:rPr>
              <w:t>hematocrit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can be used to check the automated instrument results. 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17"/>
              </w:num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spun </w:t>
            </w:r>
            <w:proofErr w:type="spellStart"/>
            <w:r>
              <w:rPr>
                <w:rFonts w:ascii="Arial" w:hAnsi="Arial" w:cs="Arial"/>
                <w:sz w:val="20"/>
              </w:rPr>
              <w:t>hematocrit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be approximately three times the patient's hemoglobin </w:t>
            </w:r>
          </w:p>
          <w:p w:rsidR="00DF113D" w:rsidRDefault="00DF113D">
            <w:pPr>
              <w:spacing w:line="259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17"/>
              </w:numPr>
              <w:spacing w:line="273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Incomplete sealing of the capillary tubes will give falsely low results due to loss of a small amount of RBCs and plasma forced from the tube during centrifugation. </w:t>
            </w:r>
          </w:p>
          <w:p w:rsidR="00DF113D" w:rsidRDefault="00DF113D">
            <w:pPr>
              <w:spacing w:line="273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17"/>
              </w:numPr>
              <w:spacing w:line="307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the </w:t>
            </w:r>
            <w:proofErr w:type="spellStart"/>
            <w:r>
              <w:rPr>
                <w:rFonts w:ascii="Arial" w:hAnsi="Arial" w:cs="Arial"/>
                <w:sz w:val="20"/>
              </w:rPr>
              <w:t>buffy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coat is included in the RBCs when reading the result, the </w:t>
            </w:r>
            <w:proofErr w:type="spellStart"/>
            <w:r>
              <w:rPr>
                <w:rFonts w:ascii="Arial" w:hAnsi="Arial" w:cs="Arial"/>
                <w:sz w:val="20"/>
              </w:rPr>
              <w:t>hematocrit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will be falsely elevated. </w:t>
            </w:r>
          </w:p>
          <w:p w:rsidR="00DF113D" w:rsidRDefault="00DF113D">
            <w:pPr>
              <w:spacing w:line="307" w:lineRule="exact"/>
              <w:jc w:val="left"/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microhematocrit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centrifuge should never be forced to stop by applying pressure to the metal cover plate.  This will cause the RBC layer to sling forward, falsely elevating the HCT.</w:t>
            </w:r>
          </w:p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DF113D" w:rsidRDefault="003A468C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 Intervals</w:t>
            </w:r>
          </w:p>
          <w:p w:rsidR="00DF113D" w:rsidRDefault="00DF113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DF113D" w:rsidRDefault="009F2EB3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3A468C">
                <w:rPr>
                  <w:rStyle w:val="Hyperlink"/>
                  <w:rFonts w:ascii="Arial" w:hAnsi="Arial" w:cs="Arial"/>
                  <w:sz w:val="20"/>
                </w:rPr>
                <w:t xml:space="preserve">Table AF – Spun </w:t>
              </w:r>
              <w:proofErr w:type="spellStart"/>
              <w:r w:rsidR="003A468C">
                <w:rPr>
                  <w:rStyle w:val="Hyperlink"/>
                  <w:rFonts w:ascii="Arial" w:hAnsi="Arial" w:cs="Arial"/>
                  <w:sz w:val="20"/>
                </w:rPr>
                <w:t>Hematocrit</w:t>
              </w:r>
              <w:proofErr w:type="spellEnd"/>
              <w:r w:rsidR="003A468C">
                <w:rPr>
                  <w:rStyle w:val="Hyperlink"/>
                  <w:rFonts w:ascii="Arial" w:hAnsi="Arial" w:cs="Arial"/>
                  <w:sz w:val="20"/>
                </w:rPr>
                <w:t xml:space="preserve"> Reference Ranges</w:t>
              </w:r>
            </w:hyperlink>
          </w:p>
          <w:p w:rsidR="00DF113D" w:rsidRDefault="00DF113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F113D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8"/>
            <w:tcBorders>
              <w:left w:val="nil"/>
              <w:right w:val="nil"/>
            </w:tcBorders>
          </w:tcPr>
          <w:p w:rsidR="00DF113D" w:rsidRDefault="00DF113D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</w:rPr>
              <w:t>Mysis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  <w:p w:rsidR="00DF113D" w:rsidRDefault="00DF113D">
            <w:pPr>
              <w:rPr>
                <w:rFonts w:ascii="Arial" w:hAnsi="Arial" w:cs="Arial"/>
                <w:sz w:val="20"/>
              </w:rPr>
            </w:pPr>
          </w:p>
          <w:p w:rsidR="00DF113D" w:rsidRDefault="003A468C">
            <w:pPr>
              <w:pStyle w:val="Heading3"/>
              <w:numPr>
                <w:ilvl w:val="0"/>
                <w:numId w:val="0"/>
              </w:numPr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Function:</w:t>
            </w:r>
            <w:r>
              <w:rPr>
                <w:rFonts w:ascii="Arial" w:hAnsi="Arial"/>
                <w:b w:val="0"/>
                <w:bCs w:val="0"/>
                <w:sz w:val="20"/>
              </w:rPr>
              <w:tab/>
            </w:r>
            <w:r>
              <w:rPr>
                <w:rFonts w:ascii="Arial" w:hAnsi="Arial"/>
                <w:b w:val="0"/>
                <w:bCs w:val="0"/>
                <w:sz w:val="20"/>
              </w:rPr>
              <w:tab/>
            </w:r>
            <w:r>
              <w:rPr>
                <w:rFonts w:ascii="Arial" w:hAnsi="Arial"/>
                <w:b w:val="0"/>
                <w:bCs w:val="0"/>
                <w:sz w:val="20"/>
              </w:rPr>
              <w:tab/>
            </w:r>
            <w:r>
              <w:rPr>
                <w:rFonts w:ascii="Arial" w:hAnsi="Arial"/>
                <w:b w:val="0"/>
                <w:bCs w:val="0"/>
                <w:sz w:val="20"/>
              </w:rPr>
              <w:tab/>
            </w:r>
            <w:r>
              <w:rPr>
                <w:rFonts w:ascii="Arial" w:hAnsi="Arial"/>
                <w:b w:val="0"/>
                <w:bCs w:val="0"/>
                <w:sz w:val="20"/>
              </w:rPr>
              <w:tab/>
              <w:t>MEM 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Worksheet: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Test-1: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HCT 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Test-2: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 Method: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(M)</w:t>
            </w:r>
            <w:proofErr w:type="spellStart"/>
            <w:r>
              <w:rPr>
                <w:rFonts w:ascii="Arial" w:hAnsi="Arial" w:cs="Arial"/>
                <w:sz w:val="20"/>
              </w:rPr>
              <w:t>odify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MCEN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Workload data for CTLS: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# Done: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Arial" w:hAnsi="Arial" w:cs="Arial"/>
                <w:sz w:val="20"/>
              </w:rPr>
              <w:t>3 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 (A):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A 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Workload data for -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Accn</w:t>
            </w:r>
            <w:proofErr w:type="spellEnd"/>
            <w:r>
              <w:rPr>
                <w:rFonts w:ascii="Arial" w:hAnsi="Arial" w:cs="Arial"/>
                <w:sz w:val="20"/>
              </w:rPr>
              <w:t>. No.: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Enter ###### 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HCT: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Enter results (to one decimal place)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Append comment “-SPUN” &lt;CR&gt;</w:t>
            </w:r>
          </w:p>
          <w:p w:rsidR="00DF113D" w:rsidRDefault="003A4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 (A), Modify (M), or Reject (R):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A &lt;CR&gt;</w:t>
            </w:r>
          </w:p>
          <w:p w:rsidR="00DF113D" w:rsidRDefault="00DF113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F11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DF113D" w:rsidRDefault="00DF113D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F113D" w:rsidRDefault="003A468C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Harmening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D.M.: </w:t>
            </w:r>
            <w:r>
              <w:rPr>
                <w:rFonts w:ascii="Arial" w:hAnsi="Arial" w:cs="Arial"/>
                <w:sz w:val="20"/>
                <w:u w:val="single"/>
              </w:rPr>
              <w:t xml:space="preserve">Clinical Hematology and Fundamentals of </w:t>
            </w:r>
            <w:proofErr w:type="spellStart"/>
            <w:r>
              <w:rPr>
                <w:rFonts w:ascii="Arial" w:hAnsi="Arial" w:cs="Arial"/>
                <w:sz w:val="20"/>
                <w:u w:val="single"/>
              </w:rPr>
              <w:t>Hemaostasis</w:t>
            </w:r>
            <w:proofErr w:type="spellEnd"/>
            <w:r>
              <w:rPr>
                <w:rFonts w:ascii="Arial" w:hAnsi="Arial" w:cs="Arial"/>
                <w:sz w:val="20"/>
              </w:rPr>
              <w:t>, 2</w:t>
            </w:r>
            <w:r>
              <w:rPr>
                <w:rFonts w:ascii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</w:rPr>
              <w:t xml:space="preserve"> edition, FA Davis Co., Philadelphia, 1992.</w:t>
            </w:r>
          </w:p>
          <w:p w:rsidR="00DF113D" w:rsidRDefault="00DF113D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:rsidR="00DF113D" w:rsidRDefault="003A468C">
            <w:pPr>
              <w:numPr>
                <w:ilvl w:val="0"/>
                <w:numId w:val="18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IEC MB </w:t>
            </w:r>
            <w:proofErr w:type="spellStart"/>
            <w:r>
              <w:rPr>
                <w:rFonts w:ascii="Arial" w:hAnsi="Arial" w:cs="Arial"/>
                <w:sz w:val="20"/>
              </w:rPr>
              <w:t>Microhematocrit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Instruction Manual, 1988.</w:t>
            </w:r>
          </w:p>
          <w:p w:rsidR="00DF113D" w:rsidRDefault="00DF113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F11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DF113D" w:rsidRDefault="00DF113D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E7351C" w:rsidRDefault="00E7351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E7351C" w:rsidRDefault="00E7351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E7351C" w:rsidRDefault="00E7351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E7351C" w:rsidRDefault="00E7351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E7351C" w:rsidRDefault="00E7351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E7351C" w:rsidRDefault="00E7351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F11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DF11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DF113D" w:rsidRDefault="00DF113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Julie Schulte</w:t>
            </w:r>
          </w:p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Mary Ellen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Eckhoff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05/1988</w:t>
            </w:r>
          </w:p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1995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DF11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DF113D" w:rsidRDefault="00DF113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Rachford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06/2003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DF113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F11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DF113D" w:rsidRDefault="00DF113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06/01/11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3A468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Reformatted, renamed (formerly Heme.H.15)</w:t>
            </w:r>
          </w:p>
        </w:tc>
      </w:tr>
      <w:tr w:rsidR="00DF11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DF113D" w:rsidRDefault="00DF113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8532A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8532A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3D" w:rsidRDefault="008532A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05/08/17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5" w:rsidRDefault="008532A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New Assayed control,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HemataCHEK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 xml:space="preserve"> Reference Controls.</w:t>
            </w:r>
          </w:p>
        </w:tc>
      </w:tr>
    </w:tbl>
    <w:p w:rsidR="00DF113D" w:rsidRDefault="00DF113D">
      <w:pPr>
        <w:pStyle w:val="Header"/>
        <w:tabs>
          <w:tab w:val="clear" w:pos="4320"/>
          <w:tab w:val="clear" w:pos="8640"/>
        </w:tabs>
      </w:pPr>
    </w:p>
    <w:sectPr w:rsidR="00DF113D" w:rsidSect="008E5070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99" w:rsidRDefault="00E87099">
      <w:r>
        <w:separator/>
      </w:r>
    </w:p>
  </w:endnote>
  <w:endnote w:type="continuationSeparator" w:id="0">
    <w:p w:rsidR="00E87099" w:rsidRDefault="00E8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3D" w:rsidRDefault="003A468C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 w:rsidR="009F2EB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9F2EB3">
      <w:rPr>
        <w:rFonts w:ascii="Arial" w:hAnsi="Arial" w:cs="Arial"/>
        <w:sz w:val="16"/>
      </w:rPr>
      <w:fldChar w:fldCharType="separate"/>
    </w:r>
    <w:r w:rsidR="001E66CC">
      <w:rPr>
        <w:rFonts w:ascii="Arial" w:hAnsi="Arial" w:cs="Arial"/>
        <w:noProof/>
        <w:sz w:val="16"/>
      </w:rPr>
      <w:t>5</w:t>
    </w:r>
    <w:r w:rsidR="009F2EB3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9F2EB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9F2EB3">
      <w:rPr>
        <w:rFonts w:ascii="Arial" w:hAnsi="Arial" w:cs="Arial"/>
        <w:sz w:val="16"/>
      </w:rPr>
      <w:fldChar w:fldCharType="separate"/>
    </w:r>
    <w:r w:rsidR="001E66CC">
      <w:rPr>
        <w:rFonts w:ascii="Arial" w:hAnsi="Arial" w:cs="Arial"/>
        <w:noProof/>
        <w:sz w:val="16"/>
      </w:rPr>
      <w:t>5</w:t>
    </w:r>
    <w:r w:rsidR="009F2EB3">
      <w:rPr>
        <w:rFonts w:ascii="Arial" w:hAnsi="Arial" w:cs="Arial"/>
        <w:sz w:val="16"/>
      </w:rPr>
      <w:fldChar w:fldCharType="end"/>
    </w:r>
  </w:p>
  <w:p w:rsidR="00DF113D" w:rsidRDefault="009F2EB3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 w:rsidR="003A468C">
      <w:rPr>
        <w:rFonts w:ascii="Arial" w:hAnsi="Arial" w:cs="Arial"/>
        <w:sz w:val="16"/>
      </w:rPr>
      <w:instrText xml:space="preserve"> FILENAME \p </w:instrText>
    </w:r>
    <w:r>
      <w:rPr>
        <w:rFonts w:ascii="Arial" w:hAnsi="Arial" w:cs="Arial"/>
        <w:sz w:val="16"/>
      </w:rPr>
      <w:fldChar w:fldCharType="separate"/>
    </w:r>
    <w:r w:rsidR="003A468C">
      <w:rPr>
        <w:rFonts w:ascii="Arial" w:hAnsi="Arial" w:cs="Arial"/>
        <w:noProof/>
        <w:sz w:val="16"/>
      </w:rPr>
      <w:t>C:\Documents and Settings\CE001747\Desktop\HEM 6.2 HCT Spun Hematocrit of Whole Blood.doc</w:t>
    </w:r>
    <w:r>
      <w:rPr>
        <w:rFonts w:ascii="Arial" w:hAnsi="Arial" w:cs="Arial"/>
        <w:sz w:val="16"/>
      </w:rPr>
      <w:fldChar w:fldCharType="end"/>
    </w:r>
    <w:r w:rsidR="003A468C">
      <w:rPr>
        <w:rFonts w:ascii="Arial" w:hAnsi="Arial" w:cs="Arial"/>
        <w:sz w:val="16"/>
      </w:rPr>
      <w:tab/>
    </w:r>
    <w:r w:rsidR="003A468C">
      <w:rPr>
        <w:rFonts w:ascii="Arial" w:hAnsi="Arial" w:cs="Arial"/>
        <w:sz w:val="16"/>
      </w:rPr>
      <w:tab/>
    </w:r>
    <w:r w:rsidR="003A468C">
      <w:rPr>
        <w:rFonts w:ascii="Arial" w:hAnsi="Arial" w:cs="Arial"/>
        <w:sz w:val="16"/>
      </w:rPr>
      <w:tab/>
    </w:r>
    <w:r w:rsidR="003A468C">
      <w:rPr>
        <w:rFonts w:ascii="Arial" w:hAnsi="Arial" w:cs="Arial"/>
        <w:sz w:val="16"/>
      </w:rPr>
      <w:tab/>
    </w:r>
    <w:r w:rsidR="003A468C">
      <w:rPr>
        <w:rFonts w:ascii="Arial" w:hAnsi="Arial" w:cs="Arial"/>
        <w:sz w:val="16"/>
      </w:rPr>
      <w:tab/>
    </w:r>
    <w:r w:rsidR="003A468C"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99" w:rsidRDefault="00E87099">
      <w:r>
        <w:separator/>
      </w:r>
    </w:p>
  </w:footnote>
  <w:footnote w:type="continuationSeparator" w:id="0">
    <w:p w:rsidR="00E87099" w:rsidRDefault="00E87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3D" w:rsidRDefault="009F2E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3D" w:rsidRDefault="008532A5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-93345</wp:posOffset>
          </wp:positionV>
          <wp:extent cx="1290320" cy="419100"/>
          <wp:effectExtent l="19050" t="0" r="508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68C">
      <w:rPr>
        <w:rFonts w:ascii="Arial" w:hAnsi="Arial" w:cs="Arial"/>
        <w:sz w:val="18"/>
      </w:rPr>
      <w:t xml:space="preserve">HEM 6.2 HCT Spun </w:t>
    </w:r>
    <w:proofErr w:type="spellStart"/>
    <w:r w:rsidR="003A468C">
      <w:rPr>
        <w:rFonts w:ascii="Arial" w:hAnsi="Arial" w:cs="Arial"/>
        <w:sz w:val="18"/>
      </w:rPr>
      <w:t>Hematocrit</w:t>
    </w:r>
    <w:proofErr w:type="spellEnd"/>
    <w:r w:rsidR="003A468C">
      <w:rPr>
        <w:rFonts w:ascii="Arial" w:hAnsi="Arial" w:cs="Arial"/>
        <w:sz w:val="18"/>
      </w:rPr>
      <w:t xml:space="preserve"> of Whole Blood</w:t>
    </w:r>
    <w:r>
      <w:rPr>
        <w:rFonts w:ascii="Arial" w:hAnsi="Arial" w:cs="Arial"/>
        <w:sz w:val="18"/>
      </w:rPr>
      <w:t xml:space="preserve">                                                                                                               </w:t>
    </w:r>
  </w:p>
  <w:p w:rsidR="00DF113D" w:rsidRDefault="008532A5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#H23 Version #4</w:t>
    </w:r>
  </w:p>
  <w:p w:rsidR="00DF113D" w:rsidRDefault="008532A5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05/08/17</w:t>
    </w:r>
  </w:p>
  <w:p w:rsidR="00DF113D" w:rsidRDefault="00DF113D">
    <w:pPr>
      <w:ind w:left="-1260" w:right="-1260"/>
      <w:rPr>
        <w:b/>
        <w:sz w:val="18"/>
        <w:szCs w:val="26"/>
      </w:rPr>
    </w:pPr>
  </w:p>
  <w:p w:rsidR="00DF113D" w:rsidRDefault="00DF113D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3D" w:rsidRDefault="009F2E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F200F6"/>
    <w:multiLevelType w:val="hybridMultilevel"/>
    <w:tmpl w:val="0042526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873983"/>
    <w:multiLevelType w:val="hybridMultilevel"/>
    <w:tmpl w:val="30C8DDC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1D7872"/>
    <w:multiLevelType w:val="hybridMultilevel"/>
    <w:tmpl w:val="2228D1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74A1E"/>
    <w:multiLevelType w:val="hybridMultilevel"/>
    <w:tmpl w:val="2AF2097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DE6999"/>
    <w:multiLevelType w:val="singleLevel"/>
    <w:tmpl w:val="F3FA7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32E52C3A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247FED"/>
    <w:multiLevelType w:val="hybridMultilevel"/>
    <w:tmpl w:val="2228D1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E17CB4"/>
    <w:multiLevelType w:val="hybridMultilevel"/>
    <w:tmpl w:val="A650E35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9654A1"/>
    <w:multiLevelType w:val="hybridMultilevel"/>
    <w:tmpl w:val="DAA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B216C8"/>
    <w:multiLevelType w:val="singleLevel"/>
    <w:tmpl w:val="F3FA7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BD10E4"/>
    <w:multiLevelType w:val="hybridMultilevel"/>
    <w:tmpl w:val="472A7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DE31C9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4A67A01"/>
    <w:multiLevelType w:val="hybridMultilevel"/>
    <w:tmpl w:val="B588D4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C53953"/>
    <w:multiLevelType w:val="hybridMultilevel"/>
    <w:tmpl w:val="E8CA4A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F387E4D"/>
    <w:multiLevelType w:val="hybridMultilevel"/>
    <w:tmpl w:val="5AB090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C44B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16"/>
  </w:num>
  <w:num w:numId="12">
    <w:abstractNumId w:val="17"/>
  </w:num>
  <w:num w:numId="13">
    <w:abstractNumId w:val="4"/>
  </w:num>
  <w:num w:numId="14">
    <w:abstractNumId w:val="8"/>
  </w:num>
  <w:num w:numId="15">
    <w:abstractNumId w:val="1"/>
  </w:num>
  <w:num w:numId="16">
    <w:abstractNumId w:val="15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468C"/>
    <w:rsid w:val="001E66CC"/>
    <w:rsid w:val="003A468C"/>
    <w:rsid w:val="006B64D4"/>
    <w:rsid w:val="007C3760"/>
    <w:rsid w:val="008532A5"/>
    <w:rsid w:val="008E5070"/>
    <w:rsid w:val="00965587"/>
    <w:rsid w:val="009F2EB3"/>
    <w:rsid w:val="00A60C53"/>
    <w:rsid w:val="00B65F5C"/>
    <w:rsid w:val="00BA4AC3"/>
    <w:rsid w:val="00DF113D"/>
    <w:rsid w:val="00E7351C"/>
    <w:rsid w:val="00E8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7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8E5070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8E5070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E5070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8E5070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8E5070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8E5070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8E5070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8E5070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E5070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E5070"/>
    <w:rPr>
      <w:bCs/>
      <w:iCs/>
      <w:color w:val="000000"/>
    </w:rPr>
  </w:style>
  <w:style w:type="paragraph" w:styleId="Header">
    <w:name w:val="header"/>
    <w:basedOn w:val="Normal"/>
    <w:semiHidden/>
    <w:rsid w:val="008E5070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8E5070"/>
    <w:pPr>
      <w:ind w:left="360" w:hanging="360"/>
    </w:pPr>
  </w:style>
  <w:style w:type="paragraph" w:styleId="Title">
    <w:name w:val="Title"/>
    <w:basedOn w:val="Normal"/>
    <w:qFormat/>
    <w:rsid w:val="008E507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8E5070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8E507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8E507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8E5070"/>
    <w:pPr>
      <w:numPr>
        <w:numId w:val="0"/>
      </w:numPr>
    </w:pPr>
  </w:style>
  <w:style w:type="paragraph" w:customStyle="1" w:styleId="TableText">
    <w:name w:val="Table Text"/>
    <w:basedOn w:val="Normal"/>
    <w:rsid w:val="008E507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8E5070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8E5070"/>
    <w:rPr>
      <w:b/>
      <w:color w:val="0000FF"/>
    </w:rPr>
  </w:style>
  <w:style w:type="paragraph" w:styleId="BodyTextIndent">
    <w:name w:val="Body Text Indent"/>
    <w:basedOn w:val="Normal"/>
    <w:semiHidden/>
    <w:rsid w:val="008E5070"/>
    <w:pPr>
      <w:spacing w:after="120"/>
      <w:ind w:left="360"/>
    </w:pPr>
  </w:style>
  <w:style w:type="character" w:styleId="Hyperlink">
    <w:name w:val="Hyperlink"/>
    <w:basedOn w:val="DefaultParagraphFont"/>
    <w:semiHidden/>
    <w:rsid w:val="008E507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E507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Heme/Res/200706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newal_x0020_Date xmlns="199f0838-75a6-4f0c-9be1-f2c07140bccc">2019-05-08T05:00:00+00:00</Renewal_x0020_Date>
    <Related_x0020_Documents xmlns="199f0838-75a6-4f0c-9be1-f2c07140bccc" xsi:nil="true"/>
    <WFStatus xmlns="199f0838-75a6-4f0c-9be1-f2c07140bccc" xsi:nil="true"/>
    <Legacy_x0020_Name xmlns="199f0838-75a6-4f0c-9be1-f2c07140bccc">HEM_6.2_HCT_Spun_Hematocrit_of_Whole_Blood.doc</Legacy_x0020_Name>
    <Legacy_x0020_Document_x0020_ID xmlns="199f0838-75a6-4f0c-9be1-f2c07140bccc">198960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F6TN54CWY5RS-50183619-29043</_dlc_DocId>
    <_Version xmlns="http://schemas.microsoft.com/sharepoint/v3/fields">6</_Version>
    <Meta_x0020_Tag_x0020_Keywords xmlns="199f0838-75a6-4f0c-9be1-f2c07140bccc" xsi:nil="true"/>
    <Publishing_x0020_Destination xmlns="199f0838-75a6-4f0c-9be1-f2c07140bccc">Default</Publishing_x0020_Destination>
    <_dlc_DocIdUrl xmlns="199f0838-75a6-4f0c-9be1-f2c07140bccc">
      <Url>http://vcpsharepoint2/references/_layouts/15/DocIdRedir.aspx?ID=F6TN54CWY5RS-50183619-29043</Url>
      <Description>F6TN54CWY5RS-50183619-29043</Description>
    </_dlc_DocIdUrl>
    <Study_x0020_Status xmlns="c1848e11-9cf6-4ce4-877e-6837d2c2fa23" xsi:nil="true"/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HEM 6.2 HCT Spun Hematocrit of Whole Blood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2016-11-30T17:54:00+00:00</_DCDateCreated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2016-11-30T06:00:00+00:00</Content_x0020_Relea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7F8CA-E930-40B9-A691-644EFD3926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3A87AF-0102-45E9-8A8B-157DAEC42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B93D9-7DF4-4A29-BB40-6E42A421D034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5376F41-0660-45B0-832E-28F4A142B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6188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http://khan.childrensmn.org/Manuals/Lab/SOP/Heme/Res/200706.pdf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Biennial procedure review._x000d_
New HemataCHEK reference controls._x000d_
Sysmex XN 3000 application._x000d_
</dc:description>
  <cp:lastModifiedBy>CE001747</cp:lastModifiedBy>
  <cp:revision>6</cp:revision>
  <cp:lastPrinted>2008-07-31T21:45:00Z</cp:lastPrinted>
  <dcterms:created xsi:type="dcterms:W3CDTF">2017-04-03T11:40:00Z</dcterms:created>
  <dcterms:modified xsi:type="dcterms:W3CDTF">2017-05-08T19:14:00Z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3bd21e4f-9dff-4a1f-b620-7c825597da78</vt:lpwstr>
  </property>
</Properties>
</file>