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40" w:type="dxa"/>
        <w:tblInd w:w="-1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720"/>
        <w:gridCol w:w="295"/>
        <w:gridCol w:w="2160"/>
        <w:gridCol w:w="965"/>
        <w:gridCol w:w="1260"/>
        <w:gridCol w:w="1080"/>
        <w:gridCol w:w="2700"/>
      </w:tblGrid>
      <w:tr w:rsidR="001636C9">
        <w:trPr>
          <w:cantSplit/>
        </w:trPr>
        <w:tc>
          <w:tcPr>
            <w:tcW w:w="11340" w:type="dxa"/>
            <w:gridSpan w:val="8"/>
            <w:tcBorders>
              <w:top w:val="nil"/>
              <w:left w:val="nil"/>
              <w:bottom w:val="nil"/>
              <w:right w:val="nil"/>
            </w:tcBorders>
          </w:tcPr>
          <w:p w:rsidR="001636C9" w:rsidRDefault="009D2A4B">
            <w:pPr>
              <w:jc w:val="left"/>
              <w:rPr>
                <w:rFonts w:ascii="Arial" w:hAnsi="Arial" w:cs="Arial"/>
                <w:b/>
                <w:bCs/>
                <w:color w:val="0000FF"/>
                <w:sz w:val="36"/>
              </w:rPr>
            </w:pPr>
            <w:bookmarkStart w:id="0" w:name="_GoBack"/>
            <w:bookmarkEnd w:id="0"/>
            <w:r>
              <w:rPr>
                <w:rFonts w:ascii="Arial" w:hAnsi="Arial" w:cs="Arial"/>
                <w:b/>
                <w:bCs/>
                <w:color w:val="0000FF"/>
                <w:sz w:val="36"/>
              </w:rPr>
              <w:t>Responding to Dr. Blue (code)</w:t>
            </w:r>
          </w:p>
          <w:p w:rsidR="001636C9" w:rsidRDefault="001636C9">
            <w:pPr>
              <w:rPr>
                <w:rFonts w:ascii="Arial" w:hAnsi="Arial" w:cs="Arial"/>
                <w:sz w:val="24"/>
              </w:rPr>
            </w:pPr>
          </w:p>
        </w:tc>
      </w:tr>
      <w:tr w:rsidR="001636C9" w:rsidTr="00A8559D">
        <w:trPr>
          <w:cantSplit/>
          <w:trHeight w:val="568"/>
        </w:trPr>
        <w:tc>
          <w:tcPr>
            <w:tcW w:w="2160" w:type="dxa"/>
            <w:tcBorders>
              <w:top w:val="nil"/>
              <w:left w:val="nil"/>
              <w:bottom w:val="nil"/>
              <w:right w:val="nil"/>
            </w:tcBorders>
            <w:vAlign w:val="center"/>
          </w:tcPr>
          <w:p w:rsidR="001636C9" w:rsidRDefault="009D2A4B" w:rsidP="00A8559D">
            <w:pPr>
              <w:jc w:val="left"/>
              <w:rPr>
                <w:rFonts w:ascii="Arial" w:hAnsi="Arial" w:cs="Arial"/>
                <w:b/>
                <w:bCs/>
                <w:color w:val="0000FF"/>
                <w:sz w:val="20"/>
              </w:rPr>
            </w:pPr>
            <w:r>
              <w:rPr>
                <w:rFonts w:ascii="Arial" w:hAnsi="Arial" w:cs="Arial"/>
                <w:b/>
                <w:bCs/>
                <w:color w:val="0000FF"/>
                <w:sz w:val="20"/>
              </w:rPr>
              <w:t>Purpose</w:t>
            </w:r>
          </w:p>
        </w:tc>
        <w:tc>
          <w:tcPr>
            <w:tcW w:w="9180" w:type="dxa"/>
            <w:gridSpan w:val="7"/>
            <w:tcBorders>
              <w:top w:val="single" w:sz="4" w:space="0" w:color="auto"/>
              <w:left w:val="nil"/>
              <w:bottom w:val="single" w:sz="4" w:space="0" w:color="auto"/>
              <w:right w:val="nil"/>
            </w:tcBorders>
            <w:vAlign w:val="center"/>
          </w:tcPr>
          <w:p w:rsidR="001636C9" w:rsidRDefault="009D2A4B" w:rsidP="00E93C9C">
            <w:pPr>
              <w:tabs>
                <w:tab w:val="left" w:pos="-720"/>
              </w:tabs>
              <w:jc w:val="left"/>
              <w:rPr>
                <w:rFonts w:ascii="Arial" w:hAnsi="Arial" w:cs="Arial"/>
                <w:iCs/>
                <w:sz w:val="20"/>
                <w:szCs w:val="20"/>
              </w:rPr>
            </w:pPr>
            <w:r>
              <w:rPr>
                <w:rFonts w:ascii="Arial" w:hAnsi="Arial" w:cs="Arial"/>
                <w:iCs/>
                <w:sz w:val="20"/>
                <w:szCs w:val="20"/>
              </w:rPr>
              <w:t>To instruct laboratory staff in responding</w:t>
            </w:r>
            <w:r w:rsidR="00E93C9C">
              <w:rPr>
                <w:rFonts w:ascii="Arial" w:hAnsi="Arial" w:cs="Arial"/>
                <w:iCs/>
                <w:sz w:val="20"/>
                <w:szCs w:val="20"/>
              </w:rPr>
              <w:t xml:space="preserve"> </w:t>
            </w:r>
            <w:r>
              <w:rPr>
                <w:rFonts w:ascii="Arial" w:hAnsi="Arial" w:cs="Arial"/>
                <w:iCs/>
                <w:sz w:val="20"/>
                <w:szCs w:val="20"/>
              </w:rPr>
              <w:t xml:space="preserve">to </w:t>
            </w:r>
            <w:r w:rsidR="00E93C9C">
              <w:rPr>
                <w:rFonts w:ascii="Arial" w:hAnsi="Arial" w:cs="Arial"/>
                <w:iCs/>
                <w:sz w:val="20"/>
                <w:szCs w:val="20"/>
              </w:rPr>
              <w:t xml:space="preserve">a </w:t>
            </w:r>
            <w:r>
              <w:rPr>
                <w:rFonts w:ascii="Arial" w:hAnsi="Arial" w:cs="Arial"/>
                <w:iCs/>
                <w:sz w:val="20"/>
                <w:szCs w:val="20"/>
              </w:rPr>
              <w:t>Dr. Blue</w:t>
            </w:r>
          </w:p>
        </w:tc>
      </w:tr>
      <w:tr w:rsidR="001636C9" w:rsidTr="00E93C9C">
        <w:trPr>
          <w:cantSplit/>
          <w:trHeight w:val="622"/>
        </w:trPr>
        <w:tc>
          <w:tcPr>
            <w:tcW w:w="2160" w:type="dxa"/>
            <w:vMerge w:val="restart"/>
            <w:tcBorders>
              <w:top w:val="nil"/>
              <w:left w:val="nil"/>
              <w:bottom w:val="single" w:sz="4" w:space="0" w:color="auto"/>
              <w:right w:val="nil"/>
            </w:tcBorders>
          </w:tcPr>
          <w:p w:rsidR="001636C9" w:rsidRDefault="001636C9">
            <w:pPr>
              <w:jc w:val="left"/>
              <w:rPr>
                <w:rFonts w:ascii="Arial" w:hAnsi="Arial" w:cs="Arial"/>
                <w:b/>
                <w:bCs/>
                <w:color w:val="0000FF"/>
                <w:sz w:val="20"/>
              </w:rPr>
            </w:pPr>
          </w:p>
          <w:p w:rsidR="001636C9" w:rsidRDefault="009D2A4B">
            <w:pPr>
              <w:jc w:val="left"/>
              <w:rPr>
                <w:rFonts w:ascii="Arial" w:hAnsi="Arial" w:cs="Arial"/>
                <w:b/>
                <w:bCs/>
                <w:color w:val="0000FF"/>
                <w:sz w:val="20"/>
              </w:rPr>
            </w:pPr>
            <w:r>
              <w:rPr>
                <w:rFonts w:ascii="Arial" w:hAnsi="Arial" w:cs="Arial"/>
                <w:b/>
                <w:bCs/>
                <w:color w:val="0000FF"/>
                <w:sz w:val="20"/>
              </w:rPr>
              <w:t>Policy Statements</w:t>
            </w:r>
          </w:p>
        </w:tc>
        <w:tc>
          <w:tcPr>
            <w:tcW w:w="9180" w:type="dxa"/>
            <w:gridSpan w:val="7"/>
            <w:tcBorders>
              <w:top w:val="single" w:sz="4" w:space="0" w:color="auto"/>
              <w:left w:val="nil"/>
              <w:bottom w:val="single" w:sz="4" w:space="0" w:color="auto"/>
              <w:right w:val="nil"/>
            </w:tcBorders>
            <w:vAlign w:val="center"/>
          </w:tcPr>
          <w:p w:rsidR="001636C9" w:rsidRPr="00E93C9C" w:rsidRDefault="009D2A4B" w:rsidP="00E93C9C">
            <w:pPr>
              <w:tabs>
                <w:tab w:val="left" w:pos="-720"/>
              </w:tabs>
              <w:jc w:val="left"/>
              <w:rPr>
                <w:rFonts w:ascii="Arial" w:hAnsi="Arial" w:cs="Arial"/>
                <w:iCs/>
                <w:sz w:val="20"/>
              </w:rPr>
            </w:pPr>
            <w:r>
              <w:rPr>
                <w:rFonts w:ascii="Arial" w:hAnsi="Arial" w:cs="Arial"/>
                <w:iCs/>
                <w:sz w:val="20"/>
              </w:rPr>
              <w:t>This applies to all core lab</w:t>
            </w:r>
            <w:r w:rsidR="00E93C9C">
              <w:rPr>
                <w:rFonts w:ascii="Arial" w:hAnsi="Arial" w:cs="Arial"/>
                <w:iCs/>
                <w:sz w:val="20"/>
              </w:rPr>
              <w:t>oratory</w:t>
            </w:r>
            <w:r>
              <w:rPr>
                <w:rFonts w:ascii="Arial" w:hAnsi="Arial" w:cs="Arial"/>
                <w:iCs/>
                <w:sz w:val="20"/>
              </w:rPr>
              <w:t xml:space="preserve"> staff</w:t>
            </w:r>
            <w:r w:rsidR="00E93C9C">
              <w:rPr>
                <w:rFonts w:ascii="Arial" w:hAnsi="Arial" w:cs="Arial"/>
                <w:iCs/>
                <w:sz w:val="20"/>
              </w:rPr>
              <w:t>.</w:t>
            </w:r>
          </w:p>
        </w:tc>
      </w:tr>
      <w:tr w:rsidR="001636C9">
        <w:trPr>
          <w:cantSplit/>
          <w:trHeight w:val="285"/>
        </w:trPr>
        <w:tc>
          <w:tcPr>
            <w:tcW w:w="2160" w:type="dxa"/>
            <w:vMerge/>
            <w:tcBorders>
              <w:top w:val="single" w:sz="4" w:space="0" w:color="auto"/>
              <w:left w:val="nil"/>
              <w:bottom w:val="nil"/>
              <w:right w:val="nil"/>
            </w:tcBorders>
          </w:tcPr>
          <w:p w:rsidR="001636C9" w:rsidRDefault="001636C9">
            <w:pPr>
              <w:jc w:val="left"/>
              <w:rPr>
                <w:rFonts w:ascii="Arial" w:hAnsi="Arial" w:cs="Arial"/>
                <w:b/>
                <w:bCs/>
                <w:color w:val="0000FF"/>
                <w:sz w:val="20"/>
              </w:rPr>
            </w:pPr>
          </w:p>
        </w:tc>
        <w:tc>
          <w:tcPr>
            <w:tcW w:w="9180" w:type="dxa"/>
            <w:gridSpan w:val="7"/>
            <w:tcBorders>
              <w:top w:val="single" w:sz="4" w:space="0" w:color="auto"/>
              <w:left w:val="nil"/>
              <w:bottom w:val="nil"/>
              <w:right w:val="nil"/>
            </w:tcBorders>
          </w:tcPr>
          <w:p w:rsidR="001636C9" w:rsidRDefault="001636C9">
            <w:pPr>
              <w:jc w:val="left"/>
              <w:rPr>
                <w:rFonts w:ascii="Arial" w:hAnsi="Arial" w:cs="Arial"/>
                <w:iCs/>
                <w:sz w:val="20"/>
              </w:rPr>
            </w:pPr>
          </w:p>
        </w:tc>
      </w:tr>
      <w:tr w:rsidR="001636C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2160" w:type="dxa"/>
            <w:tcBorders>
              <w:left w:val="nil"/>
              <w:right w:val="single" w:sz="6" w:space="0" w:color="auto"/>
            </w:tcBorders>
          </w:tcPr>
          <w:p w:rsidR="001636C9" w:rsidRDefault="009D2A4B">
            <w:pPr>
              <w:jc w:val="left"/>
              <w:rPr>
                <w:rFonts w:ascii="Arial" w:hAnsi="Arial" w:cs="Arial"/>
                <w:b/>
                <w:bCs/>
                <w:color w:val="0000FF"/>
                <w:sz w:val="20"/>
              </w:rPr>
            </w:pPr>
            <w:r>
              <w:rPr>
                <w:rFonts w:ascii="Arial" w:hAnsi="Arial" w:cs="Arial"/>
                <w:b/>
                <w:bCs/>
                <w:color w:val="0000FF"/>
                <w:sz w:val="20"/>
              </w:rPr>
              <w:t>Materials</w:t>
            </w:r>
          </w:p>
        </w:tc>
        <w:tc>
          <w:tcPr>
            <w:tcW w:w="4140" w:type="dxa"/>
            <w:gridSpan w:val="4"/>
            <w:tcBorders>
              <w:top w:val="single" w:sz="6" w:space="0" w:color="auto"/>
              <w:left w:val="single" w:sz="6" w:space="0" w:color="auto"/>
              <w:bottom w:val="single" w:sz="6" w:space="0" w:color="auto"/>
              <w:right w:val="single" w:sz="6" w:space="0" w:color="auto"/>
            </w:tcBorders>
          </w:tcPr>
          <w:p w:rsidR="001636C9" w:rsidRDefault="009D2A4B">
            <w:pPr>
              <w:jc w:val="left"/>
              <w:rPr>
                <w:rFonts w:ascii="Arial" w:hAnsi="Arial" w:cs="Arial"/>
                <w:iCs/>
                <w:sz w:val="20"/>
              </w:rPr>
            </w:pPr>
            <w:r>
              <w:rPr>
                <w:rFonts w:ascii="Arial" w:hAnsi="Arial" w:cs="Arial"/>
                <w:b/>
                <w:iCs/>
                <w:sz w:val="20"/>
              </w:rPr>
              <w:t>Supplies</w:t>
            </w:r>
          </w:p>
        </w:tc>
        <w:tc>
          <w:tcPr>
            <w:tcW w:w="5040" w:type="dxa"/>
            <w:gridSpan w:val="3"/>
            <w:tcBorders>
              <w:top w:val="single" w:sz="6" w:space="0" w:color="auto"/>
              <w:left w:val="single" w:sz="6" w:space="0" w:color="auto"/>
              <w:bottom w:val="single" w:sz="6" w:space="0" w:color="auto"/>
              <w:right w:val="single" w:sz="4" w:space="0" w:color="auto"/>
            </w:tcBorders>
          </w:tcPr>
          <w:p w:rsidR="001636C9" w:rsidRDefault="009D2A4B">
            <w:pPr>
              <w:rPr>
                <w:rFonts w:ascii="Arial" w:hAnsi="Arial" w:cs="Arial"/>
                <w:b/>
                <w:iCs/>
                <w:sz w:val="20"/>
              </w:rPr>
            </w:pPr>
            <w:r>
              <w:rPr>
                <w:rFonts w:ascii="Arial" w:hAnsi="Arial" w:cs="Arial"/>
                <w:b/>
                <w:iCs/>
                <w:sz w:val="20"/>
              </w:rPr>
              <w:t>Equipment</w:t>
            </w:r>
          </w:p>
        </w:tc>
      </w:tr>
      <w:tr w:rsidR="001636C9" w:rsidTr="00E93C9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338"/>
        </w:trPr>
        <w:tc>
          <w:tcPr>
            <w:tcW w:w="2160" w:type="dxa"/>
            <w:tcBorders>
              <w:left w:val="nil"/>
              <w:right w:val="single" w:sz="6" w:space="0" w:color="auto"/>
            </w:tcBorders>
          </w:tcPr>
          <w:p w:rsidR="001636C9" w:rsidRDefault="001636C9">
            <w:pPr>
              <w:jc w:val="left"/>
              <w:rPr>
                <w:rFonts w:ascii="Arial" w:hAnsi="Arial" w:cs="Arial"/>
                <w:b/>
                <w:bCs/>
                <w:color w:val="0000FF"/>
                <w:sz w:val="20"/>
              </w:rPr>
            </w:pPr>
          </w:p>
        </w:tc>
        <w:tc>
          <w:tcPr>
            <w:tcW w:w="4140" w:type="dxa"/>
            <w:gridSpan w:val="4"/>
            <w:tcBorders>
              <w:top w:val="single" w:sz="6" w:space="0" w:color="auto"/>
              <w:left w:val="single" w:sz="6" w:space="0" w:color="auto"/>
              <w:bottom w:val="single" w:sz="4" w:space="0" w:color="auto"/>
              <w:right w:val="single" w:sz="6" w:space="0" w:color="auto"/>
            </w:tcBorders>
          </w:tcPr>
          <w:p w:rsidR="001636C9" w:rsidRDefault="009D2A4B" w:rsidP="00A8559D">
            <w:pPr>
              <w:tabs>
                <w:tab w:val="left" w:pos="-720"/>
              </w:tabs>
              <w:jc w:val="left"/>
              <w:rPr>
                <w:rFonts w:ascii="Arial" w:hAnsi="Arial" w:cs="Arial"/>
                <w:iCs/>
                <w:sz w:val="20"/>
              </w:rPr>
            </w:pPr>
            <w:r>
              <w:rPr>
                <w:rFonts w:ascii="Arial" w:hAnsi="Arial" w:cs="Arial"/>
                <w:iCs/>
                <w:sz w:val="20"/>
              </w:rPr>
              <w:t>Fully stocked phlebotomy cart</w:t>
            </w:r>
          </w:p>
        </w:tc>
        <w:tc>
          <w:tcPr>
            <w:tcW w:w="5040" w:type="dxa"/>
            <w:gridSpan w:val="3"/>
            <w:tcBorders>
              <w:top w:val="single" w:sz="6" w:space="0" w:color="auto"/>
              <w:left w:val="single" w:sz="6" w:space="0" w:color="auto"/>
              <w:bottom w:val="single" w:sz="4" w:space="0" w:color="auto"/>
              <w:right w:val="single" w:sz="4" w:space="0" w:color="auto"/>
            </w:tcBorders>
          </w:tcPr>
          <w:p w:rsidR="001636C9" w:rsidRDefault="009D2A4B" w:rsidP="00A8559D">
            <w:pPr>
              <w:rPr>
                <w:rFonts w:ascii="Arial" w:hAnsi="Arial" w:cs="Arial"/>
                <w:b/>
                <w:iCs/>
                <w:sz w:val="20"/>
              </w:rPr>
            </w:pPr>
            <w:r>
              <w:rPr>
                <w:rFonts w:ascii="Arial" w:hAnsi="Arial" w:cs="Arial"/>
                <w:iCs/>
                <w:sz w:val="20"/>
              </w:rPr>
              <w:t>Glucometer</w:t>
            </w:r>
          </w:p>
        </w:tc>
      </w:tr>
      <w:tr w:rsidR="001636C9">
        <w:tc>
          <w:tcPr>
            <w:tcW w:w="2160" w:type="dxa"/>
            <w:tcBorders>
              <w:top w:val="nil"/>
              <w:left w:val="nil"/>
              <w:bottom w:val="nil"/>
              <w:right w:val="nil"/>
            </w:tcBorders>
          </w:tcPr>
          <w:p w:rsidR="001636C9" w:rsidRDefault="001636C9">
            <w:pPr>
              <w:jc w:val="left"/>
              <w:rPr>
                <w:rFonts w:ascii="Arial" w:hAnsi="Arial" w:cs="Arial"/>
                <w:b/>
                <w:bCs/>
                <w:color w:val="0000FF"/>
                <w:sz w:val="20"/>
              </w:rPr>
            </w:pPr>
          </w:p>
          <w:p w:rsidR="001636C9" w:rsidRDefault="009D2A4B">
            <w:pPr>
              <w:jc w:val="left"/>
              <w:rPr>
                <w:rFonts w:ascii="Arial" w:hAnsi="Arial" w:cs="Arial"/>
                <w:b/>
                <w:bCs/>
                <w:color w:val="0000FF"/>
                <w:sz w:val="20"/>
              </w:rPr>
            </w:pPr>
            <w:r>
              <w:rPr>
                <w:rFonts w:ascii="Arial" w:hAnsi="Arial" w:cs="Arial"/>
                <w:b/>
                <w:bCs/>
                <w:color w:val="0000FF"/>
                <w:sz w:val="20"/>
              </w:rPr>
              <w:t>Procedure</w:t>
            </w:r>
          </w:p>
          <w:p w:rsidR="001636C9" w:rsidRDefault="001636C9">
            <w:pPr>
              <w:jc w:val="left"/>
              <w:rPr>
                <w:rFonts w:ascii="Arial" w:hAnsi="Arial" w:cs="Arial"/>
                <w:b/>
                <w:bCs/>
                <w:color w:val="0000FF"/>
                <w:sz w:val="20"/>
              </w:rPr>
            </w:pPr>
          </w:p>
        </w:tc>
        <w:tc>
          <w:tcPr>
            <w:tcW w:w="9180" w:type="dxa"/>
            <w:gridSpan w:val="7"/>
            <w:tcBorders>
              <w:top w:val="single" w:sz="4" w:space="0" w:color="auto"/>
              <w:left w:val="nil"/>
              <w:bottom w:val="nil"/>
              <w:right w:val="nil"/>
            </w:tcBorders>
          </w:tcPr>
          <w:p w:rsidR="001636C9" w:rsidRDefault="001636C9" w:rsidP="00E93C9C">
            <w:pPr>
              <w:jc w:val="left"/>
              <w:rPr>
                <w:rFonts w:ascii="Arial" w:hAnsi="Arial" w:cs="Arial"/>
                <w:sz w:val="20"/>
              </w:rPr>
            </w:pPr>
          </w:p>
          <w:p w:rsidR="001636C9" w:rsidRDefault="00E93C9C" w:rsidP="00E93C9C">
            <w:pPr>
              <w:pStyle w:val="TableText"/>
              <w:autoSpaceDE/>
              <w:autoSpaceDN/>
              <w:rPr>
                <w:rFonts w:ascii="Arial" w:hAnsi="Arial" w:cs="Arial"/>
              </w:rPr>
            </w:pPr>
            <w:r>
              <w:rPr>
                <w:rFonts w:ascii="Arial" w:hAnsi="Arial"/>
              </w:rPr>
              <w:t>All core laboratory staff are responsible for</w:t>
            </w:r>
            <w:r w:rsidR="009D2A4B">
              <w:rPr>
                <w:rFonts w:ascii="Arial" w:hAnsi="Arial"/>
              </w:rPr>
              <w:t xml:space="preserve"> </w:t>
            </w:r>
            <w:r>
              <w:rPr>
                <w:rFonts w:ascii="Arial" w:hAnsi="Arial"/>
              </w:rPr>
              <w:t>responding</w:t>
            </w:r>
            <w:r w:rsidR="009D2A4B">
              <w:rPr>
                <w:rFonts w:ascii="Arial" w:hAnsi="Arial"/>
              </w:rPr>
              <w:t xml:space="preserve"> to </w:t>
            </w:r>
            <w:r>
              <w:rPr>
                <w:rFonts w:ascii="Arial" w:hAnsi="Arial"/>
              </w:rPr>
              <w:t>a Dr. Blue</w:t>
            </w:r>
            <w:r w:rsidR="009D2A4B">
              <w:rPr>
                <w:rFonts w:ascii="Arial" w:hAnsi="Arial"/>
              </w:rPr>
              <w:t xml:space="preserve"> (code blue, codes). Dr. Blue’s are generally called for respiratory arrest or cardiac arrest, however they are used any time a patient, visitor or hospital staff member needs immediate care and is in a life threatening situation.</w:t>
            </w:r>
          </w:p>
          <w:p w:rsidR="001636C9" w:rsidRDefault="001636C9" w:rsidP="00E93C9C">
            <w:pPr>
              <w:jc w:val="left"/>
              <w:rPr>
                <w:rFonts w:ascii="Arial" w:hAnsi="Arial" w:cs="Arial"/>
                <w:sz w:val="20"/>
              </w:rPr>
            </w:pPr>
          </w:p>
        </w:tc>
      </w:tr>
      <w:tr w:rsidR="001636C9">
        <w:trPr>
          <w:cantSplit/>
        </w:trPr>
        <w:tc>
          <w:tcPr>
            <w:tcW w:w="2160" w:type="dxa"/>
            <w:tcBorders>
              <w:top w:val="nil"/>
              <w:left w:val="nil"/>
              <w:bottom w:val="nil"/>
              <w:right w:val="nil"/>
            </w:tcBorders>
          </w:tcPr>
          <w:p w:rsidR="001636C9" w:rsidRDefault="001636C9">
            <w:pPr>
              <w:jc w:val="left"/>
              <w:rPr>
                <w:rFonts w:ascii="Arial" w:hAnsi="Arial" w:cs="Arial"/>
                <w:b/>
                <w:bCs/>
                <w:color w:val="0000FF"/>
                <w:sz w:val="20"/>
              </w:rPr>
            </w:pPr>
          </w:p>
        </w:tc>
        <w:tc>
          <w:tcPr>
            <w:tcW w:w="720" w:type="dxa"/>
            <w:tcBorders>
              <w:top w:val="single" w:sz="4" w:space="0" w:color="auto"/>
              <w:left w:val="single" w:sz="4" w:space="0" w:color="auto"/>
              <w:bottom w:val="nil"/>
              <w:right w:val="single" w:sz="4" w:space="0" w:color="auto"/>
            </w:tcBorders>
          </w:tcPr>
          <w:p w:rsidR="001636C9" w:rsidRDefault="009D2A4B">
            <w:pPr>
              <w:jc w:val="center"/>
              <w:rPr>
                <w:rFonts w:ascii="Arial" w:hAnsi="Arial" w:cs="Arial"/>
                <w:b/>
                <w:bCs/>
                <w:sz w:val="20"/>
              </w:rPr>
            </w:pPr>
            <w:r>
              <w:rPr>
                <w:rFonts w:ascii="Arial" w:hAnsi="Arial" w:cs="Arial"/>
                <w:b/>
                <w:bCs/>
                <w:sz w:val="20"/>
              </w:rPr>
              <w:t>Step</w:t>
            </w:r>
          </w:p>
        </w:tc>
        <w:tc>
          <w:tcPr>
            <w:tcW w:w="5760" w:type="dxa"/>
            <w:gridSpan w:val="5"/>
            <w:tcBorders>
              <w:top w:val="single" w:sz="4" w:space="0" w:color="auto"/>
              <w:left w:val="single" w:sz="4" w:space="0" w:color="auto"/>
              <w:bottom w:val="single" w:sz="4" w:space="0" w:color="auto"/>
              <w:right w:val="single" w:sz="4" w:space="0" w:color="auto"/>
            </w:tcBorders>
          </w:tcPr>
          <w:p w:rsidR="001636C9" w:rsidRDefault="009D2A4B">
            <w:pPr>
              <w:jc w:val="left"/>
              <w:rPr>
                <w:rFonts w:ascii="Arial" w:hAnsi="Arial" w:cs="Arial"/>
                <w:b/>
                <w:bCs/>
                <w:sz w:val="20"/>
              </w:rPr>
            </w:pPr>
            <w:r>
              <w:rPr>
                <w:rFonts w:ascii="Arial" w:hAnsi="Arial" w:cs="Arial"/>
                <w:b/>
                <w:bCs/>
                <w:sz w:val="20"/>
              </w:rPr>
              <w:t>Action</w:t>
            </w:r>
          </w:p>
        </w:tc>
        <w:tc>
          <w:tcPr>
            <w:tcW w:w="2700" w:type="dxa"/>
            <w:tcBorders>
              <w:top w:val="single" w:sz="4" w:space="0" w:color="auto"/>
              <w:left w:val="single" w:sz="4" w:space="0" w:color="auto"/>
              <w:bottom w:val="single" w:sz="4" w:space="0" w:color="auto"/>
              <w:right w:val="single" w:sz="4" w:space="0" w:color="auto"/>
            </w:tcBorders>
          </w:tcPr>
          <w:p w:rsidR="001636C9" w:rsidRDefault="009D2A4B">
            <w:pPr>
              <w:jc w:val="left"/>
              <w:rPr>
                <w:rFonts w:ascii="Arial" w:hAnsi="Arial" w:cs="Arial"/>
                <w:b/>
                <w:bCs/>
                <w:sz w:val="20"/>
              </w:rPr>
            </w:pPr>
            <w:r>
              <w:rPr>
                <w:rFonts w:ascii="Arial" w:hAnsi="Arial" w:cs="Arial"/>
                <w:b/>
                <w:bCs/>
                <w:sz w:val="20"/>
              </w:rPr>
              <w:t>Related Document</w:t>
            </w:r>
          </w:p>
        </w:tc>
      </w:tr>
      <w:tr w:rsidR="001636C9">
        <w:trPr>
          <w:cantSplit/>
        </w:trPr>
        <w:tc>
          <w:tcPr>
            <w:tcW w:w="2160" w:type="dxa"/>
            <w:tcBorders>
              <w:top w:val="nil"/>
              <w:left w:val="nil"/>
              <w:bottom w:val="nil"/>
              <w:right w:val="nil"/>
            </w:tcBorders>
          </w:tcPr>
          <w:p w:rsidR="001636C9" w:rsidRDefault="001636C9">
            <w:pPr>
              <w:jc w:val="left"/>
              <w:rPr>
                <w:rFonts w:ascii="Arial" w:hAnsi="Arial" w:cs="Arial"/>
                <w:b/>
                <w:bCs/>
                <w:color w:val="0000FF"/>
                <w:sz w:val="20"/>
              </w:rPr>
            </w:pPr>
          </w:p>
        </w:tc>
        <w:tc>
          <w:tcPr>
            <w:tcW w:w="720" w:type="dxa"/>
            <w:tcBorders>
              <w:top w:val="single" w:sz="4" w:space="0" w:color="auto"/>
              <w:left w:val="single" w:sz="4" w:space="0" w:color="auto"/>
              <w:bottom w:val="single" w:sz="4" w:space="0" w:color="auto"/>
              <w:right w:val="single" w:sz="4" w:space="0" w:color="auto"/>
            </w:tcBorders>
          </w:tcPr>
          <w:p w:rsidR="001636C9" w:rsidRDefault="009D2A4B">
            <w:pPr>
              <w:jc w:val="center"/>
              <w:rPr>
                <w:rFonts w:ascii="Arial" w:hAnsi="Arial" w:cs="Arial"/>
                <w:sz w:val="20"/>
              </w:rPr>
            </w:pPr>
            <w:r>
              <w:rPr>
                <w:rFonts w:ascii="Arial" w:hAnsi="Arial" w:cs="Arial"/>
                <w:sz w:val="20"/>
              </w:rPr>
              <w:t>1</w:t>
            </w:r>
          </w:p>
        </w:tc>
        <w:tc>
          <w:tcPr>
            <w:tcW w:w="5760" w:type="dxa"/>
            <w:gridSpan w:val="5"/>
            <w:tcBorders>
              <w:top w:val="single" w:sz="4" w:space="0" w:color="auto"/>
              <w:left w:val="single" w:sz="4" w:space="0" w:color="auto"/>
              <w:bottom w:val="single" w:sz="4" w:space="0" w:color="auto"/>
              <w:right w:val="single" w:sz="4" w:space="0" w:color="auto"/>
            </w:tcBorders>
          </w:tcPr>
          <w:p w:rsidR="001636C9" w:rsidRDefault="009D2A4B" w:rsidP="00E93C9C">
            <w:pPr>
              <w:pStyle w:val="TableText"/>
              <w:autoSpaceDE/>
              <w:autoSpaceDN/>
              <w:rPr>
                <w:rFonts w:ascii="Arial" w:hAnsi="Arial" w:cs="Arial"/>
                <w:szCs w:val="20"/>
              </w:rPr>
            </w:pPr>
            <w:r>
              <w:rPr>
                <w:rFonts w:ascii="Arial" w:hAnsi="Arial"/>
              </w:rPr>
              <w:t>The lab is notified by pager (located in processing), and/or overhead announcement. One person from the lab must respond immediately upon activation.</w:t>
            </w:r>
          </w:p>
        </w:tc>
        <w:tc>
          <w:tcPr>
            <w:tcW w:w="2700" w:type="dxa"/>
            <w:tcBorders>
              <w:top w:val="single" w:sz="4" w:space="0" w:color="auto"/>
              <w:left w:val="single" w:sz="4" w:space="0" w:color="auto"/>
              <w:bottom w:val="single" w:sz="4" w:space="0" w:color="auto"/>
              <w:right w:val="single" w:sz="4" w:space="0" w:color="auto"/>
            </w:tcBorders>
          </w:tcPr>
          <w:p w:rsidR="001636C9" w:rsidRDefault="001636C9">
            <w:pPr>
              <w:jc w:val="left"/>
              <w:rPr>
                <w:rFonts w:ascii="Arial" w:hAnsi="Arial" w:cs="Arial"/>
                <w:sz w:val="20"/>
              </w:rPr>
            </w:pPr>
          </w:p>
          <w:p w:rsidR="001636C9" w:rsidRDefault="001636C9">
            <w:pPr>
              <w:jc w:val="left"/>
              <w:rPr>
                <w:rFonts w:ascii="Arial" w:hAnsi="Arial" w:cs="Arial"/>
                <w:sz w:val="20"/>
              </w:rPr>
            </w:pPr>
          </w:p>
        </w:tc>
      </w:tr>
      <w:tr w:rsidR="001636C9">
        <w:trPr>
          <w:cantSplit/>
        </w:trPr>
        <w:tc>
          <w:tcPr>
            <w:tcW w:w="2160" w:type="dxa"/>
            <w:tcBorders>
              <w:top w:val="nil"/>
              <w:left w:val="nil"/>
              <w:bottom w:val="nil"/>
              <w:right w:val="nil"/>
            </w:tcBorders>
          </w:tcPr>
          <w:p w:rsidR="001636C9" w:rsidRDefault="001636C9">
            <w:pPr>
              <w:jc w:val="left"/>
              <w:rPr>
                <w:rFonts w:ascii="Arial" w:hAnsi="Arial" w:cs="Arial"/>
                <w:b/>
                <w:bCs/>
                <w:color w:val="0000FF"/>
                <w:sz w:val="20"/>
              </w:rPr>
            </w:pPr>
          </w:p>
        </w:tc>
        <w:tc>
          <w:tcPr>
            <w:tcW w:w="720" w:type="dxa"/>
            <w:tcBorders>
              <w:top w:val="single" w:sz="4" w:space="0" w:color="auto"/>
              <w:left w:val="single" w:sz="4" w:space="0" w:color="auto"/>
              <w:bottom w:val="nil"/>
              <w:right w:val="single" w:sz="4" w:space="0" w:color="auto"/>
            </w:tcBorders>
          </w:tcPr>
          <w:p w:rsidR="001636C9" w:rsidRDefault="009D2A4B">
            <w:pPr>
              <w:jc w:val="center"/>
              <w:rPr>
                <w:rFonts w:ascii="Arial" w:hAnsi="Arial" w:cs="Arial"/>
                <w:sz w:val="20"/>
              </w:rPr>
            </w:pPr>
            <w:r>
              <w:rPr>
                <w:rFonts w:ascii="Arial" w:hAnsi="Arial" w:cs="Arial"/>
                <w:sz w:val="20"/>
              </w:rPr>
              <w:t>2</w:t>
            </w:r>
          </w:p>
        </w:tc>
        <w:tc>
          <w:tcPr>
            <w:tcW w:w="5760" w:type="dxa"/>
            <w:gridSpan w:val="5"/>
            <w:tcBorders>
              <w:top w:val="single" w:sz="4" w:space="0" w:color="auto"/>
              <w:left w:val="single" w:sz="4" w:space="0" w:color="auto"/>
              <w:bottom w:val="nil"/>
              <w:right w:val="single" w:sz="4" w:space="0" w:color="auto"/>
            </w:tcBorders>
          </w:tcPr>
          <w:p w:rsidR="001636C9" w:rsidRDefault="009D2A4B" w:rsidP="00E93C9C">
            <w:pPr>
              <w:pStyle w:val="TableText"/>
              <w:autoSpaceDE/>
              <w:autoSpaceDN/>
              <w:rPr>
                <w:rFonts w:ascii="Arial" w:hAnsi="Arial" w:cs="Arial"/>
                <w:szCs w:val="20"/>
              </w:rPr>
            </w:pPr>
            <w:r>
              <w:rPr>
                <w:rFonts w:ascii="Arial" w:hAnsi="Arial"/>
              </w:rPr>
              <w:t xml:space="preserve">The lab staff responding to the Dr. Blue should take </w:t>
            </w:r>
            <w:r w:rsidR="0093479A">
              <w:rPr>
                <w:rFonts w:ascii="Arial" w:hAnsi="Arial"/>
              </w:rPr>
              <w:t xml:space="preserve">a fully stocked phlebotomy tray, </w:t>
            </w:r>
            <w:r>
              <w:rPr>
                <w:rFonts w:ascii="Arial" w:hAnsi="Arial"/>
              </w:rPr>
              <w:t>glucometer</w:t>
            </w:r>
            <w:r w:rsidR="0093479A">
              <w:rPr>
                <w:rFonts w:ascii="Arial" w:hAnsi="Arial"/>
              </w:rPr>
              <w:t xml:space="preserve"> and collection manager device with associated printer</w:t>
            </w:r>
            <w:r>
              <w:rPr>
                <w:rFonts w:ascii="Arial" w:hAnsi="Arial"/>
              </w:rPr>
              <w:t xml:space="preserve"> to the specified location. This will be on the Dr. Blue pager and/or announced overhead.</w:t>
            </w:r>
          </w:p>
        </w:tc>
        <w:tc>
          <w:tcPr>
            <w:tcW w:w="2700" w:type="dxa"/>
            <w:tcBorders>
              <w:top w:val="single" w:sz="4" w:space="0" w:color="auto"/>
              <w:left w:val="single" w:sz="4" w:space="0" w:color="auto"/>
              <w:bottom w:val="nil"/>
              <w:right w:val="single" w:sz="4" w:space="0" w:color="auto"/>
            </w:tcBorders>
          </w:tcPr>
          <w:p w:rsidR="001636C9" w:rsidRDefault="001636C9">
            <w:pPr>
              <w:jc w:val="left"/>
              <w:rPr>
                <w:rFonts w:ascii="Arial" w:hAnsi="Arial" w:cs="Arial"/>
                <w:sz w:val="20"/>
              </w:rPr>
            </w:pPr>
          </w:p>
          <w:p w:rsidR="001636C9" w:rsidRDefault="001636C9">
            <w:pPr>
              <w:jc w:val="left"/>
              <w:rPr>
                <w:rFonts w:ascii="Arial" w:hAnsi="Arial" w:cs="Arial"/>
                <w:sz w:val="20"/>
              </w:rPr>
            </w:pPr>
          </w:p>
        </w:tc>
      </w:tr>
      <w:tr w:rsidR="001636C9">
        <w:trPr>
          <w:cantSplit/>
        </w:trPr>
        <w:tc>
          <w:tcPr>
            <w:tcW w:w="2160" w:type="dxa"/>
            <w:tcBorders>
              <w:top w:val="nil"/>
              <w:left w:val="nil"/>
              <w:bottom w:val="nil"/>
              <w:right w:val="single" w:sz="4" w:space="0" w:color="auto"/>
            </w:tcBorders>
          </w:tcPr>
          <w:p w:rsidR="001636C9" w:rsidRDefault="001636C9">
            <w:pPr>
              <w:jc w:val="left"/>
              <w:rPr>
                <w:rFonts w:ascii="Arial" w:hAnsi="Arial" w:cs="Arial"/>
                <w:b/>
                <w:bCs/>
                <w:color w:val="0000FF"/>
                <w:sz w:val="20"/>
              </w:rPr>
            </w:pPr>
          </w:p>
        </w:tc>
        <w:tc>
          <w:tcPr>
            <w:tcW w:w="720" w:type="dxa"/>
            <w:tcBorders>
              <w:top w:val="single" w:sz="4" w:space="0" w:color="auto"/>
              <w:left w:val="single" w:sz="4" w:space="0" w:color="auto"/>
              <w:bottom w:val="single" w:sz="4" w:space="0" w:color="auto"/>
              <w:right w:val="single" w:sz="4" w:space="0" w:color="auto"/>
            </w:tcBorders>
          </w:tcPr>
          <w:p w:rsidR="001636C9" w:rsidRDefault="009D2A4B">
            <w:pPr>
              <w:jc w:val="center"/>
              <w:rPr>
                <w:rFonts w:ascii="Arial" w:hAnsi="Arial" w:cs="Arial"/>
                <w:sz w:val="20"/>
              </w:rPr>
            </w:pPr>
            <w:r>
              <w:rPr>
                <w:rFonts w:ascii="Arial" w:hAnsi="Arial" w:cs="Arial"/>
                <w:sz w:val="20"/>
              </w:rPr>
              <w:t>3</w:t>
            </w:r>
          </w:p>
        </w:tc>
        <w:tc>
          <w:tcPr>
            <w:tcW w:w="5760" w:type="dxa"/>
            <w:gridSpan w:val="5"/>
            <w:tcBorders>
              <w:top w:val="single" w:sz="4" w:space="0" w:color="auto"/>
              <w:left w:val="single" w:sz="4" w:space="0" w:color="auto"/>
              <w:bottom w:val="single" w:sz="4" w:space="0" w:color="auto"/>
              <w:right w:val="single" w:sz="4" w:space="0" w:color="auto"/>
            </w:tcBorders>
          </w:tcPr>
          <w:p w:rsidR="001636C9" w:rsidRDefault="009D2A4B" w:rsidP="00E93C9C">
            <w:pPr>
              <w:jc w:val="left"/>
              <w:rPr>
                <w:rFonts w:ascii="Arial" w:hAnsi="Arial" w:cs="Arial"/>
                <w:sz w:val="20"/>
                <w:szCs w:val="20"/>
              </w:rPr>
            </w:pPr>
            <w:r>
              <w:rPr>
                <w:rFonts w:ascii="Arial" w:hAnsi="Arial" w:cs="Arial"/>
                <w:sz w:val="20"/>
                <w:szCs w:val="20"/>
              </w:rPr>
              <w:t>Once at the specified location, remain out of the way unless called upon.</w:t>
            </w:r>
          </w:p>
        </w:tc>
        <w:tc>
          <w:tcPr>
            <w:tcW w:w="2700" w:type="dxa"/>
            <w:tcBorders>
              <w:top w:val="single" w:sz="4" w:space="0" w:color="auto"/>
              <w:left w:val="single" w:sz="4" w:space="0" w:color="auto"/>
              <w:bottom w:val="single" w:sz="4" w:space="0" w:color="auto"/>
              <w:right w:val="single" w:sz="4" w:space="0" w:color="auto"/>
            </w:tcBorders>
          </w:tcPr>
          <w:p w:rsidR="001636C9" w:rsidRDefault="001636C9">
            <w:pPr>
              <w:jc w:val="left"/>
              <w:rPr>
                <w:rFonts w:ascii="Arial" w:hAnsi="Arial" w:cs="Arial"/>
                <w:sz w:val="20"/>
              </w:rPr>
            </w:pPr>
          </w:p>
          <w:p w:rsidR="001636C9" w:rsidRDefault="001636C9">
            <w:pPr>
              <w:jc w:val="left"/>
              <w:rPr>
                <w:rFonts w:ascii="Arial" w:hAnsi="Arial" w:cs="Arial"/>
                <w:sz w:val="20"/>
              </w:rPr>
            </w:pPr>
          </w:p>
        </w:tc>
      </w:tr>
      <w:tr w:rsidR="001636C9">
        <w:trPr>
          <w:cantSplit/>
        </w:trPr>
        <w:tc>
          <w:tcPr>
            <w:tcW w:w="2160" w:type="dxa"/>
            <w:tcBorders>
              <w:top w:val="nil"/>
              <w:left w:val="nil"/>
              <w:bottom w:val="nil"/>
              <w:right w:val="nil"/>
            </w:tcBorders>
          </w:tcPr>
          <w:p w:rsidR="001636C9" w:rsidRDefault="001636C9">
            <w:pPr>
              <w:jc w:val="left"/>
              <w:rPr>
                <w:rFonts w:ascii="Arial" w:hAnsi="Arial" w:cs="Arial"/>
                <w:b/>
                <w:bCs/>
                <w:color w:val="0000FF"/>
                <w:sz w:val="20"/>
              </w:rPr>
            </w:pPr>
          </w:p>
        </w:tc>
        <w:tc>
          <w:tcPr>
            <w:tcW w:w="720" w:type="dxa"/>
            <w:tcBorders>
              <w:top w:val="single" w:sz="4" w:space="0" w:color="auto"/>
              <w:left w:val="single" w:sz="4" w:space="0" w:color="auto"/>
              <w:bottom w:val="single" w:sz="4" w:space="0" w:color="auto"/>
              <w:right w:val="single" w:sz="4" w:space="0" w:color="auto"/>
            </w:tcBorders>
          </w:tcPr>
          <w:p w:rsidR="001636C9" w:rsidRDefault="009D2A4B">
            <w:pPr>
              <w:jc w:val="center"/>
              <w:rPr>
                <w:rFonts w:ascii="Arial" w:hAnsi="Arial" w:cs="Arial"/>
                <w:sz w:val="20"/>
              </w:rPr>
            </w:pPr>
            <w:r>
              <w:rPr>
                <w:rFonts w:ascii="Arial" w:hAnsi="Arial" w:cs="Arial"/>
                <w:sz w:val="20"/>
              </w:rPr>
              <w:t>4</w:t>
            </w:r>
          </w:p>
        </w:tc>
        <w:tc>
          <w:tcPr>
            <w:tcW w:w="5760" w:type="dxa"/>
            <w:gridSpan w:val="5"/>
            <w:tcBorders>
              <w:top w:val="single" w:sz="4" w:space="0" w:color="auto"/>
              <w:left w:val="single" w:sz="4" w:space="0" w:color="auto"/>
              <w:bottom w:val="single" w:sz="4" w:space="0" w:color="auto"/>
              <w:right w:val="single" w:sz="4" w:space="0" w:color="auto"/>
            </w:tcBorders>
          </w:tcPr>
          <w:p w:rsidR="001636C9" w:rsidRDefault="009D2A4B" w:rsidP="00E93C9C">
            <w:pPr>
              <w:jc w:val="left"/>
              <w:rPr>
                <w:rFonts w:ascii="Arial" w:hAnsi="Arial" w:cs="Arial"/>
                <w:iCs/>
                <w:sz w:val="20"/>
                <w:szCs w:val="20"/>
              </w:rPr>
            </w:pPr>
            <w:r>
              <w:rPr>
                <w:rFonts w:ascii="Arial" w:hAnsi="Arial" w:cs="Arial"/>
                <w:iCs/>
                <w:sz w:val="20"/>
                <w:szCs w:val="20"/>
              </w:rPr>
              <w:t>La</w:t>
            </w:r>
            <w:r w:rsidR="00E93C9C">
              <w:rPr>
                <w:rFonts w:ascii="Arial" w:hAnsi="Arial" w:cs="Arial"/>
                <w:iCs/>
                <w:sz w:val="20"/>
                <w:szCs w:val="20"/>
              </w:rPr>
              <w:t xml:space="preserve">bs may or may not be requested. </w:t>
            </w:r>
            <w:r>
              <w:rPr>
                <w:rFonts w:ascii="Arial" w:hAnsi="Arial" w:cs="Arial"/>
                <w:iCs/>
                <w:sz w:val="20"/>
                <w:szCs w:val="20"/>
              </w:rPr>
              <w:t xml:space="preserve">This will be determined by the </w:t>
            </w:r>
            <w:r w:rsidR="00E93C9C">
              <w:rPr>
                <w:rFonts w:ascii="Arial" w:hAnsi="Arial" w:cs="Arial"/>
                <w:iCs/>
                <w:sz w:val="20"/>
                <w:szCs w:val="20"/>
              </w:rPr>
              <w:t>provider</w:t>
            </w:r>
            <w:r>
              <w:rPr>
                <w:rFonts w:ascii="Arial" w:hAnsi="Arial" w:cs="Arial"/>
                <w:iCs/>
                <w:sz w:val="20"/>
                <w:szCs w:val="20"/>
              </w:rPr>
              <w:t xml:space="preserve"> running the code. Depending on the situation, either an RN or lab staff may </w:t>
            </w:r>
            <w:r w:rsidR="00E93C9C">
              <w:rPr>
                <w:rFonts w:ascii="Arial" w:hAnsi="Arial" w:cs="Arial"/>
                <w:iCs/>
                <w:sz w:val="20"/>
                <w:szCs w:val="20"/>
              </w:rPr>
              <w:t>collect</w:t>
            </w:r>
            <w:r>
              <w:rPr>
                <w:rFonts w:ascii="Arial" w:hAnsi="Arial" w:cs="Arial"/>
                <w:iCs/>
                <w:sz w:val="20"/>
                <w:szCs w:val="20"/>
              </w:rPr>
              <w:t xml:space="preserve"> labs.</w:t>
            </w:r>
          </w:p>
        </w:tc>
        <w:tc>
          <w:tcPr>
            <w:tcW w:w="2700" w:type="dxa"/>
            <w:tcBorders>
              <w:top w:val="single" w:sz="4" w:space="0" w:color="auto"/>
              <w:left w:val="single" w:sz="4" w:space="0" w:color="auto"/>
              <w:bottom w:val="single" w:sz="4" w:space="0" w:color="auto"/>
              <w:right w:val="single" w:sz="4" w:space="0" w:color="auto"/>
            </w:tcBorders>
          </w:tcPr>
          <w:p w:rsidR="001636C9" w:rsidRDefault="001636C9">
            <w:pPr>
              <w:jc w:val="left"/>
              <w:rPr>
                <w:rFonts w:ascii="Arial" w:hAnsi="Arial" w:cs="Arial"/>
                <w:sz w:val="20"/>
              </w:rPr>
            </w:pPr>
          </w:p>
          <w:p w:rsidR="001636C9" w:rsidRDefault="001636C9">
            <w:pPr>
              <w:jc w:val="left"/>
              <w:rPr>
                <w:rFonts w:ascii="Arial" w:hAnsi="Arial" w:cs="Arial"/>
                <w:i/>
                <w:iCs/>
                <w:sz w:val="20"/>
              </w:rPr>
            </w:pPr>
          </w:p>
        </w:tc>
      </w:tr>
      <w:tr w:rsidR="001636C9">
        <w:trPr>
          <w:cantSplit/>
        </w:trPr>
        <w:tc>
          <w:tcPr>
            <w:tcW w:w="2160" w:type="dxa"/>
            <w:tcBorders>
              <w:top w:val="nil"/>
              <w:left w:val="nil"/>
              <w:bottom w:val="nil"/>
              <w:right w:val="nil"/>
            </w:tcBorders>
          </w:tcPr>
          <w:p w:rsidR="001636C9" w:rsidRDefault="001636C9">
            <w:pPr>
              <w:jc w:val="left"/>
              <w:rPr>
                <w:rFonts w:ascii="Arial" w:hAnsi="Arial" w:cs="Arial"/>
                <w:b/>
                <w:bCs/>
                <w:color w:val="0000FF"/>
                <w:sz w:val="20"/>
              </w:rPr>
            </w:pPr>
          </w:p>
        </w:tc>
        <w:tc>
          <w:tcPr>
            <w:tcW w:w="720" w:type="dxa"/>
            <w:tcBorders>
              <w:top w:val="single" w:sz="4" w:space="0" w:color="auto"/>
              <w:left w:val="single" w:sz="4" w:space="0" w:color="auto"/>
              <w:bottom w:val="single" w:sz="4" w:space="0" w:color="auto"/>
              <w:right w:val="single" w:sz="4" w:space="0" w:color="auto"/>
            </w:tcBorders>
          </w:tcPr>
          <w:p w:rsidR="001636C9" w:rsidRDefault="009D2A4B">
            <w:pPr>
              <w:jc w:val="center"/>
              <w:rPr>
                <w:rFonts w:ascii="Arial" w:hAnsi="Arial" w:cs="Arial"/>
                <w:sz w:val="20"/>
              </w:rPr>
            </w:pPr>
            <w:r>
              <w:rPr>
                <w:rFonts w:ascii="Arial" w:hAnsi="Arial" w:cs="Arial"/>
                <w:sz w:val="20"/>
              </w:rPr>
              <w:t>5</w:t>
            </w:r>
          </w:p>
        </w:tc>
        <w:tc>
          <w:tcPr>
            <w:tcW w:w="5760" w:type="dxa"/>
            <w:gridSpan w:val="5"/>
            <w:tcBorders>
              <w:top w:val="single" w:sz="4" w:space="0" w:color="auto"/>
              <w:left w:val="single" w:sz="4" w:space="0" w:color="auto"/>
              <w:bottom w:val="single" w:sz="4" w:space="0" w:color="auto"/>
              <w:right w:val="single" w:sz="4" w:space="0" w:color="auto"/>
            </w:tcBorders>
          </w:tcPr>
          <w:p w:rsidR="001636C9" w:rsidRDefault="009D2A4B" w:rsidP="00E93C9C">
            <w:pPr>
              <w:jc w:val="left"/>
              <w:rPr>
                <w:rFonts w:ascii="Arial" w:hAnsi="Arial" w:cs="Arial"/>
                <w:sz w:val="20"/>
                <w:szCs w:val="20"/>
              </w:rPr>
            </w:pPr>
            <w:r>
              <w:rPr>
                <w:rFonts w:ascii="Arial" w:hAnsi="Arial" w:cs="Arial"/>
                <w:sz w:val="20"/>
                <w:szCs w:val="20"/>
              </w:rPr>
              <w:t xml:space="preserve">Ensure that all specimens are labeled completely and correctly. If the specimens were collected by anyone other than lab staff, ensure that THEY have labeled all specimens. Lab staff should not be labeling specimens that they have not personally collected or identified that patient. </w:t>
            </w:r>
          </w:p>
        </w:tc>
        <w:tc>
          <w:tcPr>
            <w:tcW w:w="2700" w:type="dxa"/>
            <w:tcBorders>
              <w:top w:val="single" w:sz="4" w:space="0" w:color="auto"/>
              <w:left w:val="single" w:sz="4" w:space="0" w:color="auto"/>
              <w:bottom w:val="single" w:sz="4" w:space="0" w:color="auto"/>
              <w:right w:val="single" w:sz="4" w:space="0" w:color="auto"/>
            </w:tcBorders>
          </w:tcPr>
          <w:p w:rsidR="001636C9" w:rsidRDefault="001636C9">
            <w:pPr>
              <w:jc w:val="left"/>
              <w:rPr>
                <w:rFonts w:ascii="Arial" w:hAnsi="Arial" w:cs="Arial"/>
                <w:sz w:val="20"/>
              </w:rPr>
            </w:pPr>
          </w:p>
        </w:tc>
      </w:tr>
      <w:tr w:rsidR="001636C9">
        <w:trPr>
          <w:cantSplit/>
        </w:trPr>
        <w:tc>
          <w:tcPr>
            <w:tcW w:w="2160" w:type="dxa"/>
            <w:tcBorders>
              <w:top w:val="nil"/>
              <w:left w:val="nil"/>
              <w:bottom w:val="nil"/>
              <w:right w:val="nil"/>
            </w:tcBorders>
          </w:tcPr>
          <w:p w:rsidR="001636C9" w:rsidRDefault="001636C9">
            <w:pPr>
              <w:jc w:val="left"/>
              <w:rPr>
                <w:rFonts w:ascii="Arial" w:hAnsi="Arial" w:cs="Arial"/>
                <w:b/>
                <w:bCs/>
                <w:color w:val="0000FF"/>
                <w:sz w:val="20"/>
              </w:rPr>
            </w:pPr>
          </w:p>
        </w:tc>
        <w:tc>
          <w:tcPr>
            <w:tcW w:w="720" w:type="dxa"/>
            <w:tcBorders>
              <w:top w:val="single" w:sz="4" w:space="0" w:color="auto"/>
              <w:left w:val="single" w:sz="4" w:space="0" w:color="auto"/>
              <w:bottom w:val="single" w:sz="4" w:space="0" w:color="auto"/>
              <w:right w:val="single" w:sz="4" w:space="0" w:color="auto"/>
            </w:tcBorders>
          </w:tcPr>
          <w:p w:rsidR="001636C9" w:rsidRDefault="009D2A4B">
            <w:pPr>
              <w:jc w:val="center"/>
              <w:rPr>
                <w:rFonts w:ascii="Arial" w:hAnsi="Arial" w:cs="Arial"/>
                <w:sz w:val="20"/>
              </w:rPr>
            </w:pPr>
            <w:r>
              <w:rPr>
                <w:rFonts w:ascii="Arial" w:hAnsi="Arial" w:cs="Arial"/>
                <w:sz w:val="20"/>
              </w:rPr>
              <w:t>6</w:t>
            </w:r>
          </w:p>
        </w:tc>
        <w:tc>
          <w:tcPr>
            <w:tcW w:w="5760" w:type="dxa"/>
            <w:gridSpan w:val="5"/>
            <w:tcBorders>
              <w:top w:val="single" w:sz="4" w:space="0" w:color="auto"/>
              <w:left w:val="single" w:sz="4" w:space="0" w:color="auto"/>
              <w:bottom w:val="single" w:sz="4" w:space="0" w:color="auto"/>
              <w:right w:val="single" w:sz="4" w:space="0" w:color="auto"/>
            </w:tcBorders>
          </w:tcPr>
          <w:p w:rsidR="001636C9" w:rsidRDefault="009D2A4B" w:rsidP="00E93C9C">
            <w:pPr>
              <w:jc w:val="left"/>
              <w:rPr>
                <w:rFonts w:ascii="Arial" w:hAnsi="Arial" w:cs="Arial"/>
                <w:sz w:val="20"/>
                <w:szCs w:val="20"/>
              </w:rPr>
            </w:pPr>
            <w:r>
              <w:rPr>
                <w:rFonts w:ascii="Arial" w:hAnsi="Arial" w:cs="Arial"/>
                <w:sz w:val="20"/>
                <w:szCs w:val="20"/>
              </w:rPr>
              <w:t>A point of care glucose may be requested.</w:t>
            </w:r>
          </w:p>
        </w:tc>
        <w:tc>
          <w:tcPr>
            <w:tcW w:w="2700" w:type="dxa"/>
            <w:tcBorders>
              <w:top w:val="single" w:sz="4" w:space="0" w:color="auto"/>
              <w:left w:val="single" w:sz="4" w:space="0" w:color="auto"/>
              <w:bottom w:val="single" w:sz="4" w:space="0" w:color="auto"/>
              <w:right w:val="single" w:sz="4" w:space="0" w:color="auto"/>
            </w:tcBorders>
          </w:tcPr>
          <w:p w:rsidR="001636C9" w:rsidRDefault="00021772">
            <w:pPr>
              <w:jc w:val="left"/>
              <w:rPr>
                <w:rFonts w:ascii="Arial" w:hAnsi="Arial" w:cs="Arial"/>
                <w:sz w:val="20"/>
              </w:rPr>
            </w:pPr>
            <w:hyperlink r:id="rId11" w:history="1">
              <w:r w:rsidR="00E93C9C">
                <w:rPr>
                  <w:rStyle w:val="Hyperlink"/>
                  <w:rFonts w:ascii="Arial" w:hAnsi="Arial" w:cs="Arial"/>
                  <w:sz w:val="20"/>
                </w:rPr>
                <w:t>Nova StatStrip Glucose Meter</w:t>
              </w:r>
            </w:hyperlink>
          </w:p>
        </w:tc>
      </w:tr>
      <w:tr w:rsidR="001636C9" w:rsidTr="00A8559D">
        <w:trPr>
          <w:cantSplit/>
        </w:trPr>
        <w:tc>
          <w:tcPr>
            <w:tcW w:w="2160" w:type="dxa"/>
            <w:tcBorders>
              <w:top w:val="nil"/>
              <w:left w:val="nil"/>
              <w:bottom w:val="nil"/>
              <w:right w:val="nil"/>
            </w:tcBorders>
          </w:tcPr>
          <w:p w:rsidR="001636C9" w:rsidRDefault="001636C9">
            <w:pPr>
              <w:jc w:val="left"/>
              <w:rPr>
                <w:rFonts w:ascii="Arial" w:hAnsi="Arial" w:cs="Arial"/>
                <w:b/>
                <w:bCs/>
                <w:color w:val="0000FF"/>
                <w:sz w:val="20"/>
              </w:rPr>
            </w:pPr>
          </w:p>
        </w:tc>
        <w:tc>
          <w:tcPr>
            <w:tcW w:w="720" w:type="dxa"/>
            <w:tcBorders>
              <w:top w:val="single" w:sz="4" w:space="0" w:color="auto"/>
              <w:left w:val="single" w:sz="4" w:space="0" w:color="auto"/>
              <w:bottom w:val="single" w:sz="4" w:space="0" w:color="auto"/>
              <w:right w:val="single" w:sz="4" w:space="0" w:color="auto"/>
            </w:tcBorders>
          </w:tcPr>
          <w:p w:rsidR="001636C9" w:rsidRDefault="009D2A4B">
            <w:pPr>
              <w:jc w:val="center"/>
              <w:rPr>
                <w:rFonts w:ascii="Arial" w:hAnsi="Arial" w:cs="Arial"/>
                <w:sz w:val="20"/>
              </w:rPr>
            </w:pPr>
            <w:r>
              <w:rPr>
                <w:rFonts w:ascii="Arial" w:hAnsi="Arial" w:cs="Arial"/>
                <w:sz w:val="20"/>
              </w:rPr>
              <w:t>7</w:t>
            </w:r>
          </w:p>
        </w:tc>
        <w:tc>
          <w:tcPr>
            <w:tcW w:w="5760" w:type="dxa"/>
            <w:gridSpan w:val="5"/>
            <w:tcBorders>
              <w:top w:val="single" w:sz="4" w:space="0" w:color="auto"/>
              <w:left w:val="single" w:sz="4" w:space="0" w:color="auto"/>
              <w:bottom w:val="single" w:sz="4" w:space="0" w:color="auto"/>
              <w:right w:val="single" w:sz="4" w:space="0" w:color="auto"/>
            </w:tcBorders>
          </w:tcPr>
          <w:p w:rsidR="001636C9" w:rsidRDefault="009D2A4B" w:rsidP="00E93C9C">
            <w:pPr>
              <w:jc w:val="left"/>
              <w:rPr>
                <w:rFonts w:ascii="Arial" w:hAnsi="Arial" w:cs="Arial"/>
                <w:sz w:val="20"/>
                <w:szCs w:val="20"/>
              </w:rPr>
            </w:pPr>
            <w:r>
              <w:rPr>
                <w:rFonts w:ascii="Arial" w:hAnsi="Arial" w:cs="Arial"/>
                <w:sz w:val="20"/>
                <w:szCs w:val="20"/>
              </w:rPr>
              <w:t>The person responding to the Dr. Blue should personally deliver specimens to the</w:t>
            </w:r>
            <w:r w:rsidR="00F11F2A">
              <w:rPr>
                <w:rFonts w:ascii="Arial" w:hAnsi="Arial" w:cs="Arial"/>
                <w:sz w:val="20"/>
                <w:szCs w:val="20"/>
              </w:rPr>
              <w:t xml:space="preserve"> lab and a</w:t>
            </w:r>
            <w:r>
              <w:rPr>
                <w:rFonts w:ascii="Arial" w:hAnsi="Arial" w:cs="Arial"/>
                <w:sz w:val="20"/>
                <w:szCs w:val="20"/>
              </w:rPr>
              <w:t>nnounce the</w:t>
            </w:r>
            <w:r w:rsidR="00E93C9C">
              <w:rPr>
                <w:rFonts w:ascii="Arial" w:hAnsi="Arial" w:cs="Arial"/>
                <w:sz w:val="20"/>
                <w:szCs w:val="20"/>
              </w:rPr>
              <w:t xml:space="preserve"> specimens</w:t>
            </w:r>
            <w:r>
              <w:rPr>
                <w:rFonts w:ascii="Arial" w:hAnsi="Arial" w:cs="Arial"/>
                <w:sz w:val="20"/>
                <w:szCs w:val="20"/>
              </w:rPr>
              <w:t xml:space="preserve"> are from </w:t>
            </w:r>
            <w:r w:rsidR="00E93C9C">
              <w:rPr>
                <w:rFonts w:ascii="Arial" w:hAnsi="Arial" w:cs="Arial"/>
                <w:sz w:val="20"/>
                <w:szCs w:val="20"/>
              </w:rPr>
              <w:t>the</w:t>
            </w:r>
            <w:r>
              <w:rPr>
                <w:rFonts w:ascii="Arial" w:hAnsi="Arial" w:cs="Arial"/>
                <w:sz w:val="20"/>
                <w:szCs w:val="20"/>
              </w:rPr>
              <w:t xml:space="preserve"> Dr. Blue.</w:t>
            </w:r>
          </w:p>
        </w:tc>
        <w:tc>
          <w:tcPr>
            <w:tcW w:w="2700" w:type="dxa"/>
            <w:tcBorders>
              <w:top w:val="single" w:sz="4" w:space="0" w:color="auto"/>
              <w:left w:val="single" w:sz="4" w:space="0" w:color="auto"/>
              <w:bottom w:val="single" w:sz="4" w:space="0" w:color="auto"/>
              <w:right w:val="single" w:sz="4" w:space="0" w:color="auto"/>
            </w:tcBorders>
          </w:tcPr>
          <w:p w:rsidR="001636C9" w:rsidRDefault="001636C9">
            <w:pPr>
              <w:jc w:val="left"/>
              <w:rPr>
                <w:rFonts w:ascii="Arial" w:hAnsi="Arial" w:cs="Arial"/>
                <w:sz w:val="20"/>
              </w:rPr>
            </w:pPr>
          </w:p>
        </w:tc>
      </w:tr>
      <w:tr w:rsidR="001636C9" w:rsidTr="00A8559D">
        <w:trPr>
          <w:cantSplit/>
        </w:trPr>
        <w:tc>
          <w:tcPr>
            <w:tcW w:w="2160" w:type="dxa"/>
            <w:tcBorders>
              <w:top w:val="nil"/>
              <w:left w:val="nil"/>
              <w:bottom w:val="nil"/>
              <w:right w:val="nil"/>
            </w:tcBorders>
          </w:tcPr>
          <w:p w:rsidR="001636C9" w:rsidRDefault="001636C9">
            <w:pPr>
              <w:jc w:val="left"/>
              <w:rPr>
                <w:rFonts w:ascii="Arial" w:hAnsi="Arial" w:cs="Arial"/>
                <w:b/>
                <w:bCs/>
                <w:color w:val="0000FF"/>
                <w:sz w:val="20"/>
              </w:rPr>
            </w:pPr>
          </w:p>
        </w:tc>
        <w:tc>
          <w:tcPr>
            <w:tcW w:w="720" w:type="dxa"/>
            <w:tcBorders>
              <w:top w:val="single" w:sz="4" w:space="0" w:color="auto"/>
              <w:left w:val="single" w:sz="4" w:space="0" w:color="auto"/>
              <w:bottom w:val="single" w:sz="4" w:space="0" w:color="auto"/>
              <w:right w:val="single" w:sz="4" w:space="0" w:color="auto"/>
            </w:tcBorders>
          </w:tcPr>
          <w:p w:rsidR="001636C9" w:rsidRDefault="009D2A4B">
            <w:pPr>
              <w:jc w:val="center"/>
              <w:rPr>
                <w:rFonts w:ascii="Arial" w:hAnsi="Arial" w:cs="Arial"/>
                <w:sz w:val="20"/>
              </w:rPr>
            </w:pPr>
            <w:r>
              <w:rPr>
                <w:rFonts w:ascii="Arial" w:hAnsi="Arial" w:cs="Arial"/>
                <w:sz w:val="20"/>
              </w:rPr>
              <w:t>8</w:t>
            </w:r>
          </w:p>
        </w:tc>
        <w:tc>
          <w:tcPr>
            <w:tcW w:w="5760" w:type="dxa"/>
            <w:gridSpan w:val="5"/>
            <w:tcBorders>
              <w:top w:val="single" w:sz="4" w:space="0" w:color="auto"/>
              <w:left w:val="single" w:sz="4" w:space="0" w:color="auto"/>
              <w:bottom w:val="single" w:sz="4" w:space="0" w:color="auto"/>
              <w:right w:val="single" w:sz="4" w:space="0" w:color="auto"/>
            </w:tcBorders>
          </w:tcPr>
          <w:p w:rsidR="001636C9" w:rsidRDefault="009D2A4B" w:rsidP="00E93C9C">
            <w:pPr>
              <w:jc w:val="left"/>
              <w:rPr>
                <w:rFonts w:ascii="Arial" w:hAnsi="Arial" w:cs="Arial"/>
                <w:sz w:val="20"/>
                <w:szCs w:val="20"/>
              </w:rPr>
            </w:pPr>
            <w:r>
              <w:rPr>
                <w:rFonts w:ascii="Arial" w:hAnsi="Arial" w:cs="Arial"/>
                <w:sz w:val="20"/>
                <w:szCs w:val="20"/>
              </w:rPr>
              <w:t>Core lab staff will process Dr. Blue specimens ahead of all other samples.</w:t>
            </w:r>
          </w:p>
        </w:tc>
        <w:tc>
          <w:tcPr>
            <w:tcW w:w="2700" w:type="dxa"/>
            <w:tcBorders>
              <w:top w:val="single" w:sz="4" w:space="0" w:color="auto"/>
              <w:left w:val="single" w:sz="4" w:space="0" w:color="auto"/>
              <w:bottom w:val="single" w:sz="4" w:space="0" w:color="auto"/>
              <w:right w:val="single" w:sz="4" w:space="0" w:color="auto"/>
            </w:tcBorders>
          </w:tcPr>
          <w:p w:rsidR="001636C9" w:rsidRDefault="001636C9">
            <w:pPr>
              <w:jc w:val="left"/>
              <w:rPr>
                <w:rFonts w:ascii="Arial" w:hAnsi="Arial" w:cs="Arial"/>
                <w:sz w:val="20"/>
              </w:rPr>
            </w:pPr>
          </w:p>
        </w:tc>
      </w:tr>
      <w:tr w:rsidR="001636C9" w:rsidTr="00A8559D">
        <w:trPr>
          <w:cantSplit/>
          <w:trHeight w:val="334"/>
        </w:trPr>
        <w:tc>
          <w:tcPr>
            <w:tcW w:w="2160" w:type="dxa"/>
            <w:tcBorders>
              <w:top w:val="nil"/>
              <w:left w:val="nil"/>
              <w:bottom w:val="nil"/>
              <w:right w:val="nil"/>
            </w:tcBorders>
          </w:tcPr>
          <w:p w:rsidR="001636C9" w:rsidRDefault="001636C9">
            <w:pPr>
              <w:jc w:val="left"/>
              <w:rPr>
                <w:rFonts w:ascii="Arial" w:hAnsi="Arial" w:cs="Arial"/>
                <w:b/>
                <w:bCs/>
                <w:color w:val="0000FF"/>
                <w:sz w:val="20"/>
              </w:rPr>
            </w:pPr>
          </w:p>
        </w:tc>
        <w:tc>
          <w:tcPr>
            <w:tcW w:w="9180" w:type="dxa"/>
            <w:gridSpan w:val="7"/>
            <w:tcBorders>
              <w:top w:val="single" w:sz="4" w:space="0" w:color="auto"/>
              <w:left w:val="nil"/>
              <w:bottom w:val="nil"/>
              <w:right w:val="nil"/>
            </w:tcBorders>
          </w:tcPr>
          <w:p w:rsidR="001636C9" w:rsidRDefault="001636C9">
            <w:pPr>
              <w:jc w:val="left"/>
              <w:rPr>
                <w:rFonts w:ascii="Arial" w:hAnsi="Arial" w:cs="Arial"/>
                <w:iCs/>
                <w:sz w:val="20"/>
              </w:rPr>
            </w:pPr>
          </w:p>
        </w:tc>
      </w:tr>
      <w:tr w:rsidR="001636C9" w:rsidTr="00A8559D">
        <w:tblPrEx>
          <w:tblBorders>
            <w:top w:val="none" w:sz="0" w:space="0" w:color="auto"/>
            <w:left w:val="none" w:sz="0" w:space="0" w:color="auto"/>
            <w:right w:val="none" w:sz="0" w:space="0" w:color="auto"/>
            <w:insideH w:val="none" w:sz="0" w:space="0" w:color="auto"/>
            <w:insideV w:val="none" w:sz="0" w:space="0" w:color="auto"/>
          </w:tblBorders>
        </w:tblPrEx>
        <w:trPr>
          <w:trHeight w:val="165"/>
        </w:trPr>
        <w:tc>
          <w:tcPr>
            <w:tcW w:w="2160" w:type="dxa"/>
            <w:tcBorders>
              <w:top w:val="nil"/>
              <w:left w:val="nil"/>
              <w:bottom w:val="nil"/>
            </w:tcBorders>
          </w:tcPr>
          <w:p w:rsidR="001636C9" w:rsidRDefault="001636C9">
            <w:pPr>
              <w:jc w:val="left"/>
              <w:rPr>
                <w:rFonts w:ascii="Arial" w:hAnsi="Arial" w:cs="Arial"/>
                <w:b/>
                <w:bCs/>
                <w:color w:val="0000FF"/>
                <w:sz w:val="20"/>
              </w:rPr>
            </w:pPr>
          </w:p>
        </w:tc>
        <w:tc>
          <w:tcPr>
            <w:tcW w:w="9180" w:type="dxa"/>
            <w:gridSpan w:val="7"/>
            <w:tcBorders>
              <w:top w:val="nil"/>
              <w:bottom w:val="single" w:sz="4" w:space="0" w:color="auto"/>
              <w:right w:val="nil"/>
            </w:tcBorders>
          </w:tcPr>
          <w:p w:rsidR="001636C9" w:rsidRDefault="001636C9">
            <w:pPr>
              <w:rPr>
                <w:rFonts w:ascii="Arial" w:hAnsi="Arial" w:cs="Arial"/>
                <w:b/>
                <w:bCs/>
                <w:i/>
                <w:sz w:val="20"/>
              </w:rPr>
            </w:pPr>
          </w:p>
        </w:tc>
      </w:tr>
      <w:tr w:rsidR="00E93C9C" w:rsidTr="00A8559D">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2160" w:type="dxa"/>
            <w:vMerge w:val="restart"/>
            <w:tcBorders>
              <w:left w:val="nil"/>
              <w:bottom w:val="nil"/>
              <w:right w:val="single" w:sz="4" w:space="0" w:color="auto"/>
            </w:tcBorders>
          </w:tcPr>
          <w:p w:rsidR="00E93C9C" w:rsidRPr="00A8559D" w:rsidRDefault="00E93C9C">
            <w:pPr>
              <w:rPr>
                <w:rFonts w:ascii="Arial" w:hAnsi="Arial" w:cs="Arial"/>
                <w:b/>
                <w:bCs/>
                <w:color w:val="3366FF"/>
                <w:sz w:val="20"/>
                <w:szCs w:val="20"/>
              </w:rPr>
            </w:pPr>
            <w:r w:rsidRPr="00A8559D">
              <w:rPr>
                <w:rFonts w:ascii="Arial" w:hAnsi="Arial" w:cs="Arial"/>
                <w:b/>
                <w:bCs/>
                <w:color w:val="3366FF"/>
                <w:sz w:val="20"/>
                <w:szCs w:val="20"/>
              </w:rPr>
              <w:t>Historical Record</w:t>
            </w:r>
          </w:p>
        </w:tc>
        <w:tc>
          <w:tcPr>
            <w:tcW w:w="1015" w:type="dxa"/>
            <w:gridSpan w:val="2"/>
            <w:tcBorders>
              <w:top w:val="single" w:sz="4" w:space="0" w:color="auto"/>
              <w:left w:val="single" w:sz="4" w:space="0" w:color="auto"/>
              <w:bottom w:val="single" w:sz="4" w:space="0" w:color="auto"/>
              <w:right w:val="single" w:sz="4" w:space="0" w:color="auto"/>
            </w:tcBorders>
          </w:tcPr>
          <w:p w:rsidR="00E93C9C" w:rsidRPr="00A8559D" w:rsidRDefault="00E93C9C">
            <w:pPr>
              <w:jc w:val="left"/>
              <w:rPr>
                <w:rFonts w:ascii="Arial" w:hAnsi="Arial" w:cs="Arial"/>
                <w:b/>
                <w:iCs/>
                <w:sz w:val="20"/>
              </w:rPr>
            </w:pPr>
            <w:r w:rsidRPr="00A8559D">
              <w:rPr>
                <w:rFonts w:ascii="Arial" w:hAnsi="Arial" w:cs="Arial"/>
                <w:b/>
                <w:iCs/>
                <w:sz w:val="20"/>
              </w:rPr>
              <w:t>Version</w:t>
            </w:r>
          </w:p>
        </w:tc>
        <w:tc>
          <w:tcPr>
            <w:tcW w:w="2160" w:type="dxa"/>
            <w:tcBorders>
              <w:top w:val="single" w:sz="4" w:space="0" w:color="auto"/>
              <w:left w:val="single" w:sz="4" w:space="0" w:color="auto"/>
              <w:bottom w:val="single" w:sz="4" w:space="0" w:color="auto"/>
              <w:right w:val="single" w:sz="4" w:space="0" w:color="auto"/>
            </w:tcBorders>
          </w:tcPr>
          <w:p w:rsidR="00E93C9C" w:rsidRPr="00A8559D" w:rsidRDefault="00A8559D">
            <w:pPr>
              <w:jc w:val="left"/>
              <w:rPr>
                <w:rFonts w:ascii="Arial" w:hAnsi="Arial" w:cs="Arial"/>
                <w:b/>
                <w:iCs/>
                <w:sz w:val="20"/>
              </w:rPr>
            </w:pPr>
            <w:r w:rsidRPr="00A8559D">
              <w:rPr>
                <w:rFonts w:ascii="Arial" w:hAnsi="Arial" w:cs="Arial"/>
                <w:b/>
                <w:iCs/>
                <w:sz w:val="20"/>
              </w:rPr>
              <w:t>Written/Revised by</w:t>
            </w:r>
          </w:p>
        </w:tc>
        <w:tc>
          <w:tcPr>
            <w:tcW w:w="2225" w:type="dxa"/>
            <w:gridSpan w:val="2"/>
            <w:tcBorders>
              <w:top w:val="single" w:sz="4" w:space="0" w:color="auto"/>
              <w:left w:val="single" w:sz="4" w:space="0" w:color="auto"/>
              <w:bottom w:val="single" w:sz="4" w:space="0" w:color="auto"/>
              <w:right w:val="single" w:sz="4" w:space="0" w:color="auto"/>
            </w:tcBorders>
          </w:tcPr>
          <w:p w:rsidR="00E93C9C" w:rsidRPr="00A8559D" w:rsidRDefault="00A8559D">
            <w:pPr>
              <w:jc w:val="left"/>
              <w:rPr>
                <w:rFonts w:ascii="Arial" w:hAnsi="Arial" w:cs="Arial"/>
                <w:b/>
                <w:iCs/>
                <w:sz w:val="20"/>
              </w:rPr>
            </w:pPr>
            <w:r w:rsidRPr="00A8559D">
              <w:rPr>
                <w:rFonts w:ascii="Arial" w:hAnsi="Arial" w:cs="Arial"/>
                <w:b/>
                <w:iCs/>
                <w:sz w:val="20"/>
              </w:rPr>
              <w:t>Effective Date</w:t>
            </w:r>
          </w:p>
        </w:tc>
        <w:tc>
          <w:tcPr>
            <w:tcW w:w="3780" w:type="dxa"/>
            <w:gridSpan w:val="2"/>
            <w:tcBorders>
              <w:top w:val="single" w:sz="4" w:space="0" w:color="auto"/>
              <w:left w:val="single" w:sz="4" w:space="0" w:color="auto"/>
              <w:bottom w:val="single" w:sz="4" w:space="0" w:color="auto"/>
              <w:right w:val="single" w:sz="4" w:space="0" w:color="auto"/>
            </w:tcBorders>
          </w:tcPr>
          <w:p w:rsidR="00E93C9C" w:rsidRDefault="00E93C9C">
            <w:pPr>
              <w:jc w:val="left"/>
              <w:rPr>
                <w:rFonts w:ascii="Arial" w:hAnsi="Arial" w:cs="Arial"/>
                <w:b/>
                <w:bCs/>
                <w:iCs/>
                <w:sz w:val="20"/>
              </w:rPr>
            </w:pPr>
            <w:r>
              <w:rPr>
                <w:rFonts w:ascii="Arial" w:hAnsi="Arial" w:cs="Arial"/>
                <w:b/>
                <w:bCs/>
                <w:iCs/>
                <w:sz w:val="20"/>
              </w:rPr>
              <w:t>Summary of Revisions</w:t>
            </w:r>
          </w:p>
        </w:tc>
      </w:tr>
      <w:tr w:rsidR="00E93C9C" w:rsidTr="00A8559D">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2160" w:type="dxa"/>
            <w:vMerge/>
            <w:tcBorders>
              <w:left w:val="nil"/>
              <w:bottom w:val="nil"/>
              <w:right w:val="single" w:sz="4" w:space="0" w:color="auto"/>
            </w:tcBorders>
          </w:tcPr>
          <w:p w:rsidR="00E93C9C" w:rsidRDefault="00E93C9C">
            <w:pPr>
              <w:rPr>
                <w:rFonts w:ascii="Arial" w:hAnsi="Arial" w:cs="Arial"/>
                <w:b/>
                <w:bCs/>
                <w:color w:val="3366FF"/>
              </w:rPr>
            </w:pPr>
          </w:p>
        </w:tc>
        <w:tc>
          <w:tcPr>
            <w:tcW w:w="1015" w:type="dxa"/>
            <w:gridSpan w:val="2"/>
            <w:tcBorders>
              <w:top w:val="single" w:sz="4" w:space="0" w:color="auto"/>
              <w:left w:val="single" w:sz="4" w:space="0" w:color="auto"/>
              <w:bottom w:val="single" w:sz="4" w:space="0" w:color="auto"/>
              <w:right w:val="single" w:sz="4" w:space="0" w:color="auto"/>
            </w:tcBorders>
          </w:tcPr>
          <w:p w:rsidR="00E93C9C" w:rsidRDefault="00E93C9C" w:rsidP="00A8559D">
            <w:pPr>
              <w:jc w:val="center"/>
              <w:rPr>
                <w:rFonts w:ascii="Arial" w:hAnsi="Arial" w:cs="Arial"/>
                <w:iCs/>
                <w:sz w:val="20"/>
              </w:rPr>
            </w:pPr>
            <w:r>
              <w:rPr>
                <w:rFonts w:ascii="Arial" w:hAnsi="Arial" w:cs="Arial"/>
                <w:iCs/>
                <w:sz w:val="20"/>
              </w:rPr>
              <w:t>1</w:t>
            </w:r>
          </w:p>
        </w:tc>
        <w:tc>
          <w:tcPr>
            <w:tcW w:w="2160" w:type="dxa"/>
            <w:tcBorders>
              <w:top w:val="single" w:sz="4" w:space="0" w:color="auto"/>
              <w:left w:val="single" w:sz="4" w:space="0" w:color="auto"/>
              <w:bottom w:val="single" w:sz="4" w:space="0" w:color="auto"/>
              <w:right w:val="single" w:sz="4" w:space="0" w:color="auto"/>
            </w:tcBorders>
          </w:tcPr>
          <w:p w:rsidR="00E93C9C" w:rsidRDefault="00E93C9C">
            <w:pPr>
              <w:jc w:val="left"/>
              <w:rPr>
                <w:rFonts w:ascii="Arial" w:hAnsi="Arial" w:cs="Arial"/>
                <w:iCs/>
                <w:sz w:val="20"/>
              </w:rPr>
            </w:pPr>
            <w:r>
              <w:rPr>
                <w:rFonts w:ascii="Arial" w:hAnsi="Arial" w:cs="Arial"/>
                <w:iCs/>
                <w:sz w:val="20"/>
              </w:rPr>
              <w:t>Daniel Shaw</w:t>
            </w:r>
          </w:p>
        </w:tc>
        <w:tc>
          <w:tcPr>
            <w:tcW w:w="2225" w:type="dxa"/>
            <w:gridSpan w:val="2"/>
            <w:tcBorders>
              <w:top w:val="single" w:sz="4" w:space="0" w:color="auto"/>
              <w:left w:val="single" w:sz="4" w:space="0" w:color="auto"/>
              <w:bottom w:val="single" w:sz="4" w:space="0" w:color="auto"/>
              <w:right w:val="single" w:sz="4" w:space="0" w:color="auto"/>
            </w:tcBorders>
          </w:tcPr>
          <w:p w:rsidR="00E93C9C" w:rsidRDefault="00E93C9C">
            <w:pPr>
              <w:jc w:val="left"/>
              <w:rPr>
                <w:rFonts w:ascii="Arial" w:hAnsi="Arial" w:cs="Arial"/>
                <w:iCs/>
                <w:sz w:val="20"/>
              </w:rPr>
            </w:pPr>
            <w:r>
              <w:rPr>
                <w:rFonts w:ascii="Arial" w:hAnsi="Arial" w:cs="Arial"/>
                <w:iCs/>
                <w:sz w:val="20"/>
              </w:rPr>
              <w:t>6/2010</w:t>
            </w:r>
          </w:p>
        </w:tc>
        <w:tc>
          <w:tcPr>
            <w:tcW w:w="3780" w:type="dxa"/>
            <w:gridSpan w:val="2"/>
            <w:tcBorders>
              <w:top w:val="single" w:sz="4" w:space="0" w:color="auto"/>
              <w:left w:val="single" w:sz="4" w:space="0" w:color="auto"/>
              <w:bottom w:val="single" w:sz="4" w:space="0" w:color="auto"/>
              <w:right w:val="single" w:sz="4" w:space="0" w:color="auto"/>
            </w:tcBorders>
          </w:tcPr>
          <w:p w:rsidR="00E93C9C" w:rsidRDefault="00E93C9C" w:rsidP="00A8559D">
            <w:pPr>
              <w:jc w:val="left"/>
              <w:rPr>
                <w:rFonts w:ascii="Arial" w:hAnsi="Arial" w:cs="Arial"/>
                <w:sz w:val="20"/>
              </w:rPr>
            </w:pPr>
            <w:r>
              <w:rPr>
                <w:rFonts w:ascii="Arial" w:hAnsi="Arial" w:cs="Arial"/>
                <w:sz w:val="20"/>
              </w:rPr>
              <w:t>Initial Version</w:t>
            </w:r>
          </w:p>
        </w:tc>
      </w:tr>
      <w:tr w:rsidR="00E93C9C" w:rsidTr="00A8559D">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2160" w:type="dxa"/>
            <w:vMerge/>
            <w:tcBorders>
              <w:left w:val="nil"/>
              <w:bottom w:val="nil"/>
              <w:right w:val="single" w:sz="4" w:space="0" w:color="auto"/>
            </w:tcBorders>
          </w:tcPr>
          <w:p w:rsidR="00E93C9C" w:rsidRDefault="00E93C9C">
            <w:pPr>
              <w:rPr>
                <w:rFonts w:ascii="Arial" w:hAnsi="Arial" w:cs="Arial"/>
                <w:b/>
                <w:bCs/>
                <w:color w:val="3366FF"/>
              </w:rPr>
            </w:pPr>
          </w:p>
        </w:tc>
        <w:tc>
          <w:tcPr>
            <w:tcW w:w="1015" w:type="dxa"/>
            <w:gridSpan w:val="2"/>
            <w:tcBorders>
              <w:top w:val="single" w:sz="4" w:space="0" w:color="auto"/>
              <w:left w:val="single" w:sz="4" w:space="0" w:color="auto"/>
              <w:bottom w:val="single" w:sz="4" w:space="0" w:color="auto"/>
              <w:right w:val="single" w:sz="4" w:space="0" w:color="auto"/>
            </w:tcBorders>
          </w:tcPr>
          <w:p w:rsidR="00E93C9C" w:rsidRDefault="00E93C9C" w:rsidP="00A8559D">
            <w:pPr>
              <w:jc w:val="center"/>
              <w:rPr>
                <w:rFonts w:ascii="Arial" w:hAnsi="Arial" w:cs="Arial"/>
                <w:iCs/>
                <w:sz w:val="20"/>
              </w:rPr>
            </w:pPr>
            <w:r>
              <w:rPr>
                <w:rFonts w:ascii="Arial" w:hAnsi="Arial" w:cs="Arial"/>
                <w:iCs/>
                <w:sz w:val="20"/>
              </w:rPr>
              <w:t>2</w:t>
            </w:r>
          </w:p>
        </w:tc>
        <w:tc>
          <w:tcPr>
            <w:tcW w:w="2160" w:type="dxa"/>
            <w:tcBorders>
              <w:top w:val="single" w:sz="4" w:space="0" w:color="auto"/>
              <w:left w:val="single" w:sz="4" w:space="0" w:color="auto"/>
              <w:bottom w:val="single" w:sz="4" w:space="0" w:color="auto"/>
              <w:right w:val="single" w:sz="4" w:space="0" w:color="auto"/>
            </w:tcBorders>
          </w:tcPr>
          <w:p w:rsidR="00E93C9C" w:rsidRDefault="00E93C9C">
            <w:pPr>
              <w:jc w:val="left"/>
              <w:rPr>
                <w:rFonts w:ascii="Arial" w:hAnsi="Arial" w:cs="Arial"/>
                <w:iCs/>
                <w:sz w:val="20"/>
              </w:rPr>
            </w:pPr>
            <w:r>
              <w:rPr>
                <w:rFonts w:ascii="Arial" w:hAnsi="Arial" w:cs="Arial"/>
                <w:iCs/>
                <w:sz w:val="20"/>
              </w:rPr>
              <w:t>Daniel Shaw</w:t>
            </w:r>
          </w:p>
        </w:tc>
        <w:tc>
          <w:tcPr>
            <w:tcW w:w="2225" w:type="dxa"/>
            <w:gridSpan w:val="2"/>
            <w:tcBorders>
              <w:top w:val="single" w:sz="4" w:space="0" w:color="auto"/>
              <w:left w:val="single" w:sz="4" w:space="0" w:color="auto"/>
              <w:bottom w:val="single" w:sz="4" w:space="0" w:color="auto"/>
              <w:right w:val="single" w:sz="4" w:space="0" w:color="auto"/>
            </w:tcBorders>
          </w:tcPr>
          <w:p w:rsidR="00E93C9C" w:rsidRDefault="00E93C9C">
            <w:pPr>
              <w:jc w:val="left"/>
              <w:rPr>
                <w:rFonts w:ascii="Arial" w:hAnsi="Arial" w:cs="Arial"/>
                <w:iCs/>
                <w:sz w:val="20"/>
              </w:rPr>
            </w:pPr>
            <w:r>
              <w:rPr>
                <w:rFonts w:ascii="Arial" w:hAnsi="Arial" w:cs="Arial"/>
                <w:iCs/>
                <w:sz w:val="20"/>
              </w:rPr>
              <w:t>6/2013</w:t>
            </w:r>
          </w:p>
        </w:tc>
        <w:tc>
          <w:tcPr>
            <w:tcW w:w="3780" w:type="dxa"/>
            <w:gridSpan w:val="2"/>
            <w:tcBorders>
              <w:top w:val="single" w:sz="4" w:space="0" w:color="auto"/>
              <w:left w:val="single" w:sz="4" w:space="0" w:color="auto"/>
              <w:bottom w:val="single" w:sz="4" w:space="0" w:color="auto"/>
              <w:right w:val="single" w:sz="4" w:space="0" w:color="auto"/>
            </w:tcBorders>
          </w:tcPr>
          <w:p w:rsidR="00E93C9C" w:rsidRDefault="00E93C9C" w:rsidP="00A8559D">
            <w:pPr>
              <w:jc w:val="left"/>
              <w:rPr>
                <w:rFonts w:ascii="Arial" w:hAnsi="Arial" w:cs="Arial"/>
                <w:iCs/>
                <w:sz w:val="20"/>
              </w:rPr>
            </w:pPr>
            <w:r>
              <w:rPr>
                <w:rFonts w:ascii="Arial" w:hAnsi="Arial" w:cs="Arial"/>
                <w:iCs/>
                <w:sz w:val="20"/>
              </w:rPr>
              <w:t>Added appendix C</w:t>
            </w:r>
          </w:p>
        </w:tc>
      </w:tr>
      <w:tr w:rsidR="00E93C9C" w:rsidTr="00A8559D">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2160" w:type="dxa"/>
            <w:vMerge/>
            <w:tcBorders>
              <w:left w:val="nil"/>
              <w:right w:val="single" w:sz="4" w:space="0" w:color="auto"/>
            </w:tcBorders>
          </w:tcPr>
          <w:p w:rsidR="00E93C9C" w:rsidRDefault="00E93C9C">
            <w:pPr>
              <w:rPr>
                <w:rFonts w:ascii="Arial" w:hAnsi="Arial" w:cs="Arial"/>
                <w:b/>
                <w:bCs/>
                <w:color w:val="3366FF"/>
              </w:rPr>
            </w:pPr>
          </w:p>
        </w:tc>
        <w:tc>
          <w:tcPr>
            <w:tcW w:w="1015" w:type="dxa"/>
            <w:gridSpan w:val="2"/>
            <w:tcBorders>
              <w:top w:val="single" w:sz="4" w:space="0" w:color="auto"/>
              <w:left w:val="single" w:sz="4" w:space="0" w:color="auto"/>
              <w:bottom w:val="single" w:sz="4" w:space="0" w:color="auto"/>
              <w:right w:val="single" w:sz="4" w:space="0" w:color="auto"/>
            </w:tcBorders>
          </w:tcPr>
          <w:p w:rsidR="00E93C9C" w:rsidRDefault="00E93C9C" w:rsidP="00A8559D">
            <w:pPr>
              <w:jc w:val="center"/>
              <w:rPr>
                <w:rFonts w:ascii="Arial" w:hAnsi="Arial" w:cs="Arial"/>
                <w:iCs/>
                <w:sz w:val="20"/>
              </w:rPr>
            </w:pPr>
            <w:r>
              <w:rPr>
                <w:rFonts w:ascii="Arial" w:hAnsi="Arial" w:cs="Arial"/>
                <w:iCs/>
                <w:sz w:val="20"/>
              </w:rPr>
              <w:t>3</w:t>
            </w:r>
          </w:p>
        </w:tc>
        <w:tc>
          <w:tcPr>
            <w:tcW w:w="2160" w:type="dxa"/>
            <w:tcBorders>
              <w:top w:val="single" w:sz="4" w:space="0" w:color="auto"/>
              <w:left w:val="single" w:sz="4" w:space="0" w:color="auto"/>
              <w:bottom w:val="single" w:sz="4" w:space="0" w:color="auto"/>
              <w:right w:val="single" w:sz="4" w:space="0" w:color="auto"/>
            </w:tcBorders>
          </w:tcPr>
          <w:p w:rsidR="00E93C9C" w:rsidRDefault="00E93C9C">
            <w:pPr>
              <w:jc w:val="left"/>
              <w:rPr>
                <w:rFonts w:ascii="Arial" w:hAnsi="Arial" w:cs="Arial"/>
                <w:iCs/>
                <w:sz w:val="20"/>
              </w:rPr>
            </w:pPr>
            <w:r>
              <w:rPr>
                <w:rFonts w:ascii="Arial" w:hAnsi="Arial" w:cs="Arial"/>
                <w:iCs/>
                <w:sz w:val="20"/>
              </w:rPr>
              <w:t>Daniel Shaw</w:t>
            </w:r>
          </w:p>
        </w:tc>
        <w:tc>
          <w:tcPr>
            <w:tcW w:w="2225" w:type="dxa"/>
            <w:gridSpan w:val="2"/>
            <w:tcBorders>
              <w:top w:val="single" w:sz="4" w:space="0" w:color="auto"/>
              <w:left w:val="single" w:sz="4" w:space="0" w:color="auto"/>
              <w:bottom w:val="single" w:sz="4" w:space="0" w:color="auto"/>
              <w:right w:val="single" w:sz="4" w:space="0" w:color="auto"/>
            </w:tcBorders>
          </w:tcPr>
          <w:p w:rsidR="00E93C9C" w:rsidRDefault="00E93C9C">
            <w:pPr>
              <w:jc w:val="left"/>
              <w:rPr>
                <w:rFonts w:ascii="Arial" w:hAnsi="Arial" w:cs="Arial"/>
                <w:iCs/>
                <w:sz w:val="20"/>
              </w:rPr>
            </w:pPr>
            <w:r>
              <w:rPr>
                <w:rFonts w:ascii="Arial" w:hAnsi="Arial" w:cs="Arial"/>
                <w:iCs/>
                <w:sz w:val="20"/>
              </w:rPr>
              <w:t>6/2017</w:t>
            </w:r>
          </w:p>
        </w:tc>
        <w:tc>
          <w:tcPr>
            <w:tcW w:w="3780" w:type="dxa"/>
            <w:gridSpan w:val="2"/>
            <w:tcBorders>
              <w:top w:val="single" w:sz="4" w:space="0" w:color="auto"/>
              <w:left w:val="single" w:sz="4" w:space="0" w:color="auto"/>
              <w:bottom w:val="single" w:sz="4" w:space="0" w:color="auto"/>
              <w:right w:val="single" w:sz="4" w:space="0" w:color="auto"/>
            </w:tcBorders>
          </w:tcPr>
          <w:p w:rsidR="00E93C9C" w:rsidRDefault="00E93C9C" w:rsidP="00A8559D">
            <w:pPr>
              <w:jc w:val="left"/>
              <w:rPr>
                <w:rFonts w:ascii="Arial" w:hAnsi="Arial" w:cs="Arial"/>
                <w:iCs/>
                <w:sz w:val="20"/>
              </w:rPr>
            </w:pPr>
            <w:r>
              <w:rPr>
                <w:rFonts w:ascii="Arial" w:hAnsi="Arial" w:cs="Arial"/>
                <w:iCs/>
                <w:sz w:val="20"/>
              </w:rPr>
              <w:t>Removed appendix C, added bringing collection manager</w:t>
            </w:r>
            <w:r w:rsidRPr="00A8559D">
              <w:rPr>
                <w:rFonts w:ascii="Arial" w:hAnsi="Arial" w:cs="Arial"/>
                <w:b/>
                <w:iCs/>
                <w:sz w:val="20"/>
              </w:rPr>
              <w:t xml:space="preserve"> </w:t>
            </w:r>
            <w:r>
              <w:rPr>
                <w:rFonts w:ascii="Arial" w:hAnsi="Arial" w:cs="Arial"/>
                <w:iCs/>
                <w:sz w:val="20"/>
              </w:rPr>
              <w:t>device</w:t>
            </w:r>
          </w:p>
        </w:tc>
      </w:tr>
      <w:tr w:rsidR="00A8559D" w:rsidTr="00A8559D">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2160" w:type="dxa"/>
            <w:tcBorders>
              <w:left w:val="nil"/>
              <w:bottom w:val="nil"/>
              <w:right w:val="single" w:sz="4" w:space="0" w:color="auto"/>
            </w:tcBorders>
          </w:tcPr>
          <w:p w:rsidR="00A8559D" w:rsidRDefault="00A8559D">
            <w:pPr>
              <w:rPr>
                <w:rFonts w:ascii="Arial" w:hAnsi="Arial" w:cs="Arial"/>
                <w:b/>
                <w:bCs/>
                <w:color w:val="3366FF"/>
              </w:rPr>
            </w:pPr>
          </w:p>
        </w:tc>
        <w:tc>
          <w:tcPr>
            <w:tcW w:w="1015" w:type="dxa"/>
            <w:gridSpan w:val="2"/>
            <w:tcBorders>
              <w:top w:val="single" w:sz="4" w:space="0" w:color="auto"/>
              <w:left w:val="single" w:sz="4" w:space="0" w:color="auto"/>
              <w:bottom w:val="single" w:sz="4" w:space="0" w:color="auto"/>
              <w:right w:val="single" w:sz="4" w:space="0" w:color="auto"/>
            </w:tcBorders>
          </w:tcPr>
          <w:p w:rsidR="00A8559D" w:rsidRDefault="00A8559D" w:rsidP="00A8559D">
            <w:pPr>
              <w:jc w:val="center"/>
              <w:rPr>
                <w:rFonts w:ascii="Arial" w:hAnsi="Arial" w:cs="Arial"/>
                <w:iCs/>
                <w:sz w:val="20"/>
              </w:rPr>
            </w:pPr>
            <w:r>
              <w:rPr>
                <w:rFonts w:ascii="Arial" w:hAnsi="Arial" w:cs="Arial"/>
                <w:iCs/>
                <w:sz w:val="20"/>
              </w:rPr>
              <w:t>4</w:t>
            </w:r>
          </w:p>
        </w:tc>
        <w:tc>
          <w:tcPr>
            <w:tcW w:w="2160" w:type="dxa"/>
            <w:tcBorders>
              <w:top w:val="single" w:sz="4" w:space="0" w:color="auto"/>
              <w:left w:val="single" w:sz="4" w:space="0" w:color="auto"/>
              <w:bottom w:val="single" w:sz="4" w:space="0" w:color="auto"/>
              <w:right w:val="single" w:sz="4" w:space="0" w:color="auto"/>
            </w:tcBorders>
          </w:tcPr>
          <w:p w:rsidR="00A8559D" w:rsidRDefault="00A8559D">
            <w:pPr>
              <w:jc w:val="left"/>
              <w:rPr>
                <w:rFonts w:ascii="Arial" w:hAnsi="Arial" w:cs="Arial"/>
                <w:iCs/>
                <w:sz w:val="20"/>
              </w:rPr>
            </w:pPr>
            <w:r>
              <w:rPr>
                <w:rFonts w:ascii="Arial" w:hAnsi="Arial" w:cs="Arial"/>
                <w:iCs/>
                <w:sz w:val="20"/>
              </w:rPr>
              <w:t>Lisa Kappenman</w:t>
            </w:r>
          </w:p>
        </w:tc>
        <w:tc>
          <w:tcPr>
            <w:tcW w:w="2225" w:type="dxa"/>
            <w:gridSpan w:val="2"/>
            <w:tcBorders>
              <w:top w:val="single" w:sz="4" w:space="0" w:color="auto"/>
              <w:left w:val="single" w:sz="4" w:space="0" w:color="auto"/>
              <w:bottom w:val="single" w:sz="4" w:space="0" w:color="auto"/>
              <w:right w:val="single" w:sz="4" w:space="0" w:color="auto"/>
            </w:tcBorders>
          </w:tcPr>
          <w:p w:rsidR="00A8559D" w:rsidRDefault="004D590D">
            <w:pPr>
              <w:jc w:val="left"/>
              <w:rPr>
                <w:rFonts w:ascii="Arial" w:hAnsi="Arial" w:cs="Arial"/>
                <w:iCs/>
                <w:sz w:val="20"/>
              </w:rPr>
            </w:pPr>
            <w:r>
              <w:rPr>
                <w:rFonts w:ascii="Arial" w:hAnsi="Arial" w:cs="Arial"/>
                <w:iCs/>
                <w:sz w:val="20"/>
              </w:rPr>
              <w:t>8/1</w:t>
            </w:r>
            <w:r w:rsidR="00A8559D">
              <w:rPr>
                <w:rFonts w:ascii="Arial" w:hAnsi="Arial" w:cs="Arial"/>
                <w:iCs/>
                <w:sz w:val="20"/>
              </w:rPr>
              <w:t>/2017</w:t>
            </w:r>
          </w:p>
        </w:tc>
        <w:tc>
          <w:tcPr>
            <w:tcW w:w="3780" w:type="dxa"/>
            <w:gridSpan w:val="2"/>
            <w:tcBorders>
              <w:top w:val="single" w:sz="4" w:space="0" w:color="auto"/>
              <w:left w:val="single" w:sz="4" w:space="0" w:color="auto"/>
              <w:bottom w:val="single" w:sz="4" w:space="0" w:color="auto"/>
              <w:right w:val="single" w:sz="4" w:space="0" w:color="auto"/>
            </w:tcBorders>
          </w:tcPr>
          <w:p w:rsidR="00A8559D" w:rsidRDefault="00A8559D" w:rsidP="00A8559D">
            <w:pPr>
              <w:jc w:val="left"/>
              <w:rPr>
                <w:rFonts w:ascii="Arial" w:hAnsi="Arial" w:cs="Arial"/>
                <w:iCs/>
                <w:sz w:val="20"/>
              </w:rPr>
            </w:pPr>
            <w:r>
              <w:rPr>
                <w:rFonts w:ascii="Arial" w:hAnsi="Arial" w:cs="Arial"/>
                <w:iCs/>
                <w:sz w:val="20"/>
              </w:rPr>
              <w:t>Updated hyperlink and logo</w:t>
            </w:r>
          </w:p>
        </w:tc>
      </w:tr>
    </w:tbl>
    <w:p w:rsidR="001636C9" w:rsidRDefault="001636C9">
      <w:pPr>
        <w:rPr>
          <w:rFonts w:ascii="Arial" w:hAnsi="Arial" w:cs="Arial"/>
        </w:rPr>
      </w:pPr>
    </w:p>
    <w:sectPr w:rsidR="001636C9" w:rsidSect="002E3D28">
      <w:headerReference w:type="default" r:id="rId12"/>
      <w:footerReference w:type="default" r:id="rId13"/>
      <w:pgSz w:w="12240" w:h="15840" w:code="1"/>
      <w:pgMar w:top="547" w:right="1800" w:bottom="144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6C9" w:rsidRDefault="009D2A4B">
      <w:r>
        <w:separator/>
      </w:r>
    </w:p>
  </w:endnote>
  <w:endnote w:type="continuationSeparator" w:id="0">
    <w:p w:rsidR="001636C9" w:rsidRDefault="009D2A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6C9" w:rsidRDefault="009D2A4B">
    <w:pPr>
      <w:pStyle w:val="Footer"/>
      <w:tabs>
        <w:tab w:val="clear" w:pos="8640"/>
        <w:tab w:val="right" w:pos="10080"/>
      </w:tabs>
      <w:ind w:left="-1260" w:right="-1440"/>
      <w:rPr>
        <w:rFonts w:ascii="Arial" w:hAnsi="Arial" w:cs="Arial"/>
        <w:sz w:val="16"/>
      </w:rPr>
    </w:pPr>
    <w:r>
      <w:rPr>
        <w:rFonts w:ascii="Arial" w:hAnsi="Arial" w:cs="Arial"/>
        <w:sz w:val="16"/>
      </w:rPr>
      <w:t>Children’s Minnesota</w:t>
    </w:r>
    <w:r w:rsidR="00A8559D">
      <w:rPr>
        <w:rFonts w:ascii="Arial" w:hAnsi="Arial" w:cs="Arial"/>
        <w:sz w:val="16"/>
      </w:rPr>
      <w:t xml:space="preserve"> Laboratory</w:t>
    </w:r>
    <w:r>
      <w:rPr>
        <w:rFonts w:ascii="Arial" w:hAnsi="Arial" w:cs="Arial"/>
        <w:sz w:val="16"/>
      </w:rPr>
      <w:t>, Minneapolis/St. Paul, MN</w:t>
    </w:r>
    <w:r w:rsidR="00A8559D">
      <w:rPr>
        <w:rFonts w:ascii="Arial" w:hAnsi="Arial" w:cs="Arial"/>
        <w:sz w:val="16"/>
      </w:rPr>
      <w:tab/>
    </w:r>
    <w:r w:rsidR="00A8559D">
      <w:rPr>
        <w:rFonts w:ascii="Arial" w:hAnsi="Arial" w:cs="Arial"/>
        <w:sz w:val="16"/>
      </w:rPr>
      <w:tab/>
    </w:r>
    <w:r>
      <w:rPr>
        <w:rFonts w:ascii="Arial" w:hAnsi="Arial" w:cs="Arial"/>
        <w:sz w:val="16"/>
      </w:rPr>
      <w:t xml:space="preserve">Page </w:t>
    </w:r>
    <w:r w:rsidR="00021772">
      <w:rPr>
        <w:rFonts w:ascii="Arial" w:hAnsi="Arial" w:cs="Arial"/>
        <w:sz w:val="16"/>
      </w:rPr>
      <w:fldChar w:fldCharType="begin"/>
    </w:r>
    <w:r>
      <w:rPr>
        <w:rFonts w:ascii="Arial" w:hAnsi="Arial" w:cs="Arial"/>
        <w:sz w:val="16"/>
      </w:rPr>
      <w:instrText xml:space="preserve"> PAGE </w:instrText>
    </w:r>
    <w:r w:rsidR="00021772">
      <w:rPr>
        <w:rFonts w:ascii="Arial" w:hAnsi="Arial" w:cs="Arial"/>
        <w:sz w:val="16"/>
      </w:rPr>
      <w:fldChar w:fldCharType="separate"/>
    </w:r>
    <w:r w:rsidR="0016035A">
      <w:rPr>
        <w:rFonts w:ascii="Arial" w:hAnsi="Arial" w:cs="Arial"/>
        <w:noProof/>
        <w:sz w:val="16"/>
      </w:rPr>
      <w:t>1</w:t>
    </w:r>
    <w:r w:rsidR="00021772">
      <w:rPr>
        <w:rFonts w:ascii="Arial" w:hAnsi="Arial" w:cs="Arial"/>
        <w:sz w:val="16"/>
      </w:rPr>
      <w:fldChar w:fldCharType="end"/>
    </w:r>
    <w:r>
      <w:rPr>
        <w:rFonts w:ascii="Arial" w:hAnsi="Arial" w:cs="Arial"/>
        <w:sz w:val="16"/>
      </w:rPr>
      <w:t xml:space="preserve"> of </w:t>
    </w:r>
    <w:r w:rsidR="00021772">
      <w:rPr>
        <w:rFonts w:ascii="Arial" w:hAnsi="Arial" w:cs="Arial"/>
        <w:sz w:val="16"/>
      </w:rPr>
      <w:fldChar w:fldCharType="begin"/>
    </w:r>
    <w:r>
      <w:rPr>
        <w:rFonts w:ascii="Arial" w:hAnsi="Arial" w:cs="Arial"/>
        <w:sz w:val="16"/>
      </w:rPr>
      <w:instrText xml:space="preserve"> NUMPAGES </w:instrText>
    </w:r>
    <w:r w:rsidR="00021772">
      <w:rPr>
        <w:rFonts w:ascii="Arial" w:hAnsi="Arial" w:cs="Arial"/>
        <w:sz w:val="16"/>
      </w:rPr>
      <w:fldChar w:fldCharType="separate"/>
    </w:r>
    <w:r w:rsidR="0016035A">
      <w:rPr>
        <w:rFonts w:ascii="Arial" w:hAnsi="Arial" w:cs="Arial"/>
        <w:noProof/>
        <w:sz w:val="16"/>
      </w:rPr>
      <w:t>1</w:t>
    </w:r>
    <w:r w:rsidR="00021772">
      <w:rPr>
        <w:rFonts w:ascii="Arial" w:hAnsi="Arial" w:cs="Arial"/>
        <w:sz w:val="16"/>
      </w:rPr>
      <w:fldChar w:fldCharType="end"/>
    </w:r>
  </w:p>
  <w:p w:rsidR="001636C9" w:rsidRDefault="001636C9">
    <w:pPr>
      <w:pStyle w:val="Footer"/>
      <w:tabs>
        <w:tab w:val="clear" w:pos="8640"/>
        <w:tab w:val="right" w:pos="10080"/>
      </w:tabs>
      <w:ind w:left="-1260" w:right="-1440"/>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6C9" w:rsidRDefault="009D2A4B">
      <w:r>
        <w:separator/>
      </w:r>
    </w:p>
  </w:footnote>
  <w:footnote w:type="continuationSeparator" w:id="0">
    <w:p w:rsidR="001636C9" w:rsidRDefault="009D2A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6C9" w:rsidRDefault="009D2A4B">
    <w:pPr>
      <w:ind w:left="-1260" w:right="-1440"/>
      <w:rPr>
        <w:rFonts w:ascii="Arial" w:hAnsi="Arial" w:cs="Arial"/>
        <w:iCs/>
        <w:sz w:val="18"/>
      </w:rPr>
    </w:pPr>
    <w:r>
      <w:rPr>
        <w:noProof/>
        <w:sz w:val="20"/>
      </w:rPr>
      <w:drawing>
        <wp:anchor distT="0" distB="0" distL="114300" distR="114300" simplePos="0" relativeHeight="251657728" behindDoc="1" locked="0" layoutInCell="1" allowOverlap="1">
          <wp:simplePos x="0" y="0"/>
          <wp:positionH relativeFrom="column">
            <wp:posOffset>5172710</wp:posOffset>
          </wp:positionH>
          <wp:positionV relativeFrom="paragraph">
            <wp:posOffset>-62230</wp:posOffset>
          </wp:positionV>
          <wp:extent cx="1196340" cy="382905"/>
          <wp:effectExtent l="19050" t="0" r="3810" b="0"/>
          <wp:wrapThrough wrapText="bothSides">
            <wp:wrapPolygon edited="0">
              <wp:start x="-344" y="0"/>
              <wp:lineTo x="-344" y="20418"/>
              <wp:lineTo x="21669" y="20418"/>
              <wp:lineTo x="21669" y="0"/>
              <wp:lineTo x="-34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196340" cy="382905"/>
                  </a:xfrm>
                  <a:prstGeom prst="rect">
                    <a:avLst/>
                  </a:prstGeom>
                  <a:noFill/>
                </pic:spPr>
              </pic:pic>
            </a:graphicData>
          </a:graphic>
        </wp:anchor>
      </w:drawing>
    </w:r>
    <w:r>
      <w:rPr>
        <w:rFonts w:ascii="Arial" w:hAnsi="Arial" w:cs="Arial"/>
        <w:iCs/>
        <w:sz w:val="18"/>
      </w:rPr>
      <w:t>SCM 19.0 Responding to Dr. Blue (code)</w:t>
    </w:r>
  </w:p>
  <w:p w:rsidR="001636C9" w:rsidRDefault="009D2A4B">
    <w:pPr>
      <w:ind w:left="-1260" w:right="-1440"/>
      <w:rPr>
        <w:rFonts w:ascii="Arial" w:hAnsi="Arial" w:cs="Arial"/>
        <w:sz w:val="18"/>
      </w:rPr>
    </w:pPr>
    <w:r>
      <w:rPr>
        <w:rFonts w:ascii="Arial" w:hAnsi="Arial" w:cs="Arial"/>
        <w:iCs/>
        <w:sz w:val="18"/>
      </w:rPr>
      <w:t xml:space="preserve">Version </w:t>
    </w:r>
    <w:r w:rsidR="00A8559D">
      <w:rPr>
        <w:rFonts w:ascii="Arial" w:hAnsi="Arial" w:cs="Arial"/>
        <w:iCs/>
        <w:sz w:val="18"/>
      </w:rPr>
      <w:t>4</w:t>
    </w:r>
    <w:r>
      <w:rPr>
        <w:rFonts w:ascii="Arial" w:hAnsi="Arial" w:cs="Arial"/>
        <w:i/>
        <w:sz w:val="18"/>
      </w:rPr>
      <w:tab/>
    </w:r>
    <w:r>
      <w:rPr>
        <w:rFonts w:ascii="Arial" w:hAnsi="Arial" w:cs="Arial"/>
        <w:sz w:val="18"/>
      </w:rPr>
      <w:t xml:space="preserve">                                                                    </w:t>
    </w:r>
    <w:r>
      <w:rPr>
        <w:rFonts w:ascii="Arial" w:hAnsi="Arial" w:cs="Arial"/>
        <w:sz w:val="18"/>
      </w:rPr>
      <w:tab/>
    </w:r>
    <w:r>
      <w:rPr>
        <w:rFonts w:ascii="Arial" w:hAnsi="Arial" w:cs="Arial"/>
        <w:sz w:val="18"/>
      </w:rPr>
      <w:tab/>
      <w:t xml:space="preserve">           </w:t>
    </w:r>
    <w:r>
      <w:rPr>
        <w:rFonts w:ascii="Arial" w:hAnsi="Arial" w:cs="Arial"/>
        <w:sz w:val="18"/>
      </w:rPr>
      <w:tab/>
    </w:r>
    <w:r>
      <w:rPr>
        <w:rFonts w:ascii="Arial" w:hAnsi="Arial" w:cs="Arial"/>
        <w:sz w:val="18"/>
      </w:rPr>
      <w:tab/>
      <w:t xml:space="preserve">    </w:t>
    </w:r>
  </w:p>
  <w:p w:rsidR="001636C9" w:rsidRDefault="009D2A4B">
    <w:pPr>
      <w:ind w:left="-1260" w:right="-1440"/>
      <w:rPr>
        <w:rFonts w:ascii="Arial" w:hAnsi="Arial" w:cs="Arial"/>
        <w:sz w:val="18"/>
      </w:rPr>
    </w:pPr>
    <w:r>
      <w:rPr>
        <w:rFonts w:ascii="Arial" w:hAnsi="Arial" w:cs="Arial"/>
        <w:sz w:val="18"/>
      </w:rPr>
      <w:t xml:space="preserve">Effective Date: </w:t>
    </w:r>
    <w:r w:rsidR="004D590D">
      <w:rPr>
        <w:rFonts w:ascii="Arial" w:hAnsi="Arial" w:cs="Arial"/>
        <w:sz w:val="18"/>
      </w:rPr>
      <w:t>8/1</w:t>
    </w:r>
    <w:r w:rsidR="00A8559D">
      <w:rPr>
        <w:rFonts w:ascii="Arial" w:hAnsi="Arial" w:cs="Arial"/>
        <w:sz w:val="18"/>
      </w:rPr>
      <w:t>/2017</w:t>
    </w:r>
  </w:p>
  <w:p w:rsidR="001636C9" w:rsidRDefault="001636C9">
    <w:pPr>
      <w:pStyle w:val="Header"/>
      <w:jc w:val="center"/>
      <w:rPr>
        <w:b/>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rPr>
        <w:rFonts w:ascii="Times New Roman" w:hAnsi="Times New Roman" w:cs="Times New Roman"/>
      </w:rPr>
    </w:lvl>
    <w:lvl w:ilvl="1">
      <w:start w:val="1"/>
      <w:numFmt w:val="decimal"/>
      <w:pStyle w:val="Heading2"/>
      <w:lvlText w:val="%1.%2"/>
      <w:lvlJc w:val="left"/>
      <w:pPr>
        <w:tabs>
          <w:tab w:val="num" w:pos="576"/>
        </w:tabs>
        <w:ind w:left="576" w:hanging="576"/>
      </w:pPr>
      <w:rPr>
        <w:rFonts w:ascii="Times New Roman" w:hAnsi="Times New Roman" w:cs="Times New Roman"/>
      </w:rPr>
    </w:lvl>
    <w:lvl w:ilvl="2">
      <w:start w:val="1"/>
      <w:numFmt w:val="decimal"/>
      <w:pStyle w:val="Heading3"/>
      <w:lvlText w:val="%1.%2.%3"/>
      <w:lvlJc w:val="left"/>
      <w:pPr>
        <w:tabs>
          <w:tab w:val="num" w:pos="720"/>
        </w:tabs>
        <w:ind w:left="720" w:hanging="720"/>
      </w:pPr>
      <w:rPr>
        <w:rFonts w:ascii="Times New Roman" w:hAnsi="Times New Roman" w:cs="Times New Roman"/>
      </w:rPr>
    </w:lvl>
    <w:lvl w:ilvl="3">
      <w:start w:val="1"/>
      <w:numFmt w:val="decimal"/>
      <w:pStyle w:val="Heading4"/>
      <w:lvlText w:val="%1.%2.%3.%4"/>
      <w:lvlJc w:val="left"/>
      <w:pPr>
        <w:tabs>
          <w:tab w:val="num" w:pos="864"/>
        </w:tabs>
        <w:ind w:left="864" w:hanging="864"/>
      </w:pPr>
      <w:rPr>
        <w:rFonts w:ascii="Times New Roman" w:hAnsi="Times New Roman" w:cs="Times New Roman"/>
      </w:rPr>
    </w:lvl>
    <w:lvl w:ilvl="4">
      <w:start w:val="1"/>
      <w:numFmt w:val="decimal"/>
      <w:pStyle w:val="Heading5"/>
      <w:lvlText w:val="%1.%2.%3.%4.%5"/>
      <w:lvlJc w:val="left"/>
      <w:pPr>
        <w:tabs>
          <w:tab w:val="num" w:pos="1008"/>
        </w:tabs>
        <w:ind w:left="1008" w:hanging="1008"/>
      </w:pPr>
      <w:rPr>
        <w:rFonts w:ascii="Times New Roman" w:hAnsi="Times New Roman" w:cs="Times New Roman"/>
      </w:rPr>
    </w:lvl>
    <w:lvl w:ilvl="5">
      <w:start w:val="1"/>
      <w:numFmt w:val="decimal"/>
      <w:pStyle w:val="Heading6"/>
      <w:lvlText w:val="%1.%2.%3.%4.%5.%6"/>
      <w:lvlJc w:val="left"/>
      <w:pPr>
        <w:tabs>
          <w:tab w:val="num" w:pos="1152"/>
        </w:tabs>
        <w:ind w:left="1152" w:hanging="1152"/>
      </w:pPr>
      <w:rPr>
        <w:rFonts w:ascii="Times New Roman" w:hAnsi="Times New Roman" w:cs="Times New Roman"/>
      </w:rPr>
    </w:lvl>
    <w:lvl w:ilvl="6">
      <w:start w:val="1"/>
      <w:numFmt w:val="decimal"/>
      <w:pStyle w:val="Heading7"/>
      <w:lvlText w:val="%1.%2.%3.%4.%5.%6.%7"/>
      <w:lvlJc w:val="left"/>
      <w:pPr>
        <w:tabs>
          <w:tab w:val="num" w:pos="1296"/>
        </w:tabs>
        <w:ind w:left="1296" w:hanging="1296"/>
      </w:pPr>
      <w:rPr>
        <w:rFonts w:ascii="Times New Roman" w:hAnsi="Times New Roman" w:cs="Times New Roman"/>
      </w:rPr>
    </w:lvl>
    <w:lvl w:ilvl="7">
      <w:start w:val="1"/>
      <w:numFmt w:val="decimal"/>
      <w:pStyle w:val="Heading8"/>
      <w:lvlText w:val="%1.%2.%3.%4.%5.%6.%7.%8"/>
      <w:lvlJc w:val="left"/>
      <w:pPr>
        <w:tabs>
          <w:tab w:val="num" w:pos="1440"/>
        </w:tabs>
        <w:ind w:left="1440" w:hanging="1440"/>
      </w:pPr>
      <w:rPr>
        <w:rFonts w:ascii="Times New Roman" w:hAnsi="Times New Roman" w:cs="Times New Roman"/>
      </w:rPr>
    </w:lvl>
    <w:lvl w:ilvl="8">
      <w:start w:val="1"/>
      <w:numFmt w:val="decimal"/>
      <w:pStyle w:val="Heading9"/>
      <w:lvlText w:val="%1.%2.%3.%4.%5.%6.%7.%8.%9"/>
      <w:lvlJc w:val="left"/>
      <w:pPr>
        <w:tabs>
          <w:tab w:val="num" w:pos="1584"/>
        </w:tabs>
        <w:ind w:left="1584" w:hanging="1584"/>
      </w:pPr>
      <w:rPr>
        <w:rFonts w:ascii="Times New Roman" w:hAnsi="Times New Roman" w:cs="Times New Roman"/>
      </w:rPr>
    </w:lvl>
  </w:abstractNum>
  <w:abstractNum w:abstractNumId="1">
    <w:nsid w:val="04456ECD"/>
    <w:multiLevelType w:val="hybridMultilevel"/>
    <w:tmpl w:val="E6DE8C48"/>
    <w:lvl w:ilvl="0" w:tplc="7EFC1FC2">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nsid w:val="184B235C"/>
    <w:multiLevelType w:val="hybridMultilevel"/>
    <w:tmpl w:val="577A67F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1D56346F"/>
    <w:multiLevelType w:val="multilevel"/>
    <w:tmpl w:val="6750C2F4"/>
    <w:lvl w:ilvl="0">
      <w:start w:val="1"/>
      <w:numFmt w:val="bullet"/>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4">
    <w:nsid w:val="38E27B12"/>
    <w:multiLevelType w:val="hybridMultilevel"/>
    <w:tmpl w:val="6750C2F4"/>
    <w:lvl w:ilvl="0" w:tplc="0409000B">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nsid w:val="3F7B2241"/>
    <w:multiLevelType w:val="hybridMultilevel"/>
    <w:tmpl w:val="B7527AA2"/>
    <w:lvl w:ilvl="0" w:tplc="FFFFFFFF">
      <w:start w:val="1"/>
      <w:numFmt w:val="bullet"/>
      <w:lvlText w:val=""/>
      <w:lvlJc w:val="left"/>
      <w:pPr>
        <w:tabs>
          <w:tab w:val="num" w:pos="360"/>
        </w:tabs>
        <w:ind w:left="360" w:hanging="360"/>
      </w:pPr>
      <w:rPr>
        <w:rFonts w:ascii="Symbol" w:hAnsi="Symbol" w:cs="Times New Roman" w:hint="default"/>
      </w:rPr>
    </w:lvl>
    <w:lvl w:ilvl="1" w:tplc="648A7004">
      <w:start w:val="4"/>
      <w:numFmt w:val="bullet"/>
      <w:lvlText w:val=""/>
      <w:lvlJc w:val="left"/>
      <w:pPr>
        <w:tabs>
          <w:tab w:val="num" w:pos="1512"/>
        </w:tabs>
        <w:ind w:left="1440" w:hanging="360"/>
      </w:pPr>
      <w:rPr>
        <w:rFonts w:ascii="Symbol" w:hAnsi="Symbol" w:cs="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
    <w:nsid w:val="40A52C2A"/>
    <w:multiLevelType w:val="hybridMultilevel"/>
    <w:tmpl w:val="2E16800E"/>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7">
    <w:nsid w:val="52A849B4"/>
    <w:multiLevelType w:val="hybridMultilevel"/>
    <w:tmpl w:val="7A128C4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nsid w:val="5C7D6807"/>
    <w:multiLevelType w:val="hybridMultilevel"/>
    <w:tmpl w:val="21D68566"/>
    <w:lvl w:ilvl="0" w:tplc="648A7004">
      <w:start w:val="4"/>
      <w:numFmt w:val="bullet"/>
      <w:lvlText w:val=""/>
      <w:lvlJc w:val="left"/>
      <w:pPr>
        <w:tabs>
          <w:tab w:val="num" w:pos="432"/>
        </w:tabs>
        <w:ind w:left="3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nsid w:val="723A6664"/>
    <w:multiLevelType w:val="hybridMultilevel"/>
    <w:tmpl w:val="AEEE9218"/>
    <w:lvl w:ilvl="0" w:tplc="FFFFFFFF">
      <w:start w:val="1"/>
      <w:numFmt w:val="bullet"/>
      <w:lvlText w:val=""/>
      <w:lvlJc w:val="left"/>
      <w:pPr>
        <w:tabs>
          <w:tab w:val="num" w:pos="360"/>
        </w:tabs>
        <w:ind w:left="36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num w:numId="1">
    <w:abstractNumId w:val="8"/>
  </w:num>
  <w:num w:numId="2">
    <w:abstractNumId w:val="5"/>
  </w:num>
  <w:num w:numId="3">
    <w:abstractNumId w:val="9"/>
  </w:num>
  <w:num w:numId="4">
    <w:abstractNumId w:val="1"/>
  </w:num>
  <w:num w:numId="5">
    <w:abstractNumId w:val="0"/>
  </w:num>
  <w:num w:numId="6">
    <w:abstractNumId w:val="7"/>
  </w:num>
  <w:num w:numId="7">
    <w:abstractNumId w:val="2"/>
  </w:num>
  <w:num w:numId="8">
    <w:abstractNumId w:val="4"/>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30"/>
  <w:hideSpellingErrors/>
  <w:hideGrammaticalErrors/>
  <w:defaultTabStop w:val="720"/>
  <w:doNotHyphenateCaps/>
  <w:characterSpacingControl w:val="doNotCompress"/>
  <w:hdrShapeDefaults>
    <o:shapedefaults v:ext="edit" spidmax="15361"/>
  </w:hdrShapeDefaults>
  <w:footnotePr>
    <w:footnote w:id="-1"/>
    <w:footnote w:id="0"/>
  </w:footnotePr>
  <w:endnotePr>
    <w:endnote w:id="-1"/>
    <w:endnote w:id="0"/>
  </w:endnotePr>
  <w:compat/>
  <w:rsids>
    <w:rsidRoot w:val="009D2A4B"/>
    <w:rsid w:val="00021772"/>
    <w:rsid w:val="0016035A"/>
    <w:rsid w:val="001636C9"/>
    <w:rsid w:val="002E3D28"/>
    <w:rsid w:val="004D590D"/>
    <w:rsid w:val="0082573A"/>
    <w:rsid w:val="0091000E"/>
    <w:rsid w:val="0093479A"/>
    <w:rsid w:val="009D2A4B"/>
    <w:rsid w:val="00A205C7"/>
    <w:rsid w:val="00A8559D"/>
    <w:rsid w:val="00BA4078"/>
    <w:rsid w:val="00BC2C17"/>
    <w:rsid w:val="00CF1647"/>
    <w:rsid w:val="00E44D51"/>
    <w:rsid w:val="00E93C9C"/>
    <w:rsid w:val="00F11F2A"/>
    <w:rsid w:val="00FE10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D28"/>
    <w:pPr>
      <w:jc w:val="both"/>
    </w:pPr>
    <w:rPr>
      <w:sz w:val="22"/>
      <w:szCs w:val="24"/>
    </w:rPr>
  </w:style>
  <w:style w:type="paragraph" w:styleId="Heading1">
    <w:name w:val="heading 1"/>
    <w:basedOn w:val="Normal"/>
    <w:next w:val="Normal"/>
    <w:qFormat/>
    <w:rsid w:val="002E3D28"/>
    <w:pPr>
      <w:keepNext/>
      <w:numPr>
        <w:numId w:val="5"/>
      </w:numPr>
      <w:outlineLvl w:val="0"/>
    </w:pPr>
    <w:rPr>
      <w:rFonts w:ascii="Arial" w:hAnsi="Arial" w:cs="Arial"/>
      <w:b/>
      <w:bCs/>
      <w:kern w:val="32"/>
      <w:sz w:val="26"/>
      <w:szCs w:val="32"/>
    </w:rPr>
  </w:style>
  <w:style w:type="paragraph" w:styleId="Heading2">
    <w:name w:val="heading 2"/>
    <w:basedOn w:val="Normal"/>
    <w:next w:val="Normal"/>
    <w:qFormat/>
    <w:rsid w:val="002E3D28"/>
    <w:pPr>
      <w:keepNext/>
      <w:numPr>
        <w:ilvl w:val="1"/>
        <w:numId w:val="5"/>
      </w:numPr>
      <w:outlineLvl w:val="1"/>
    </w:pPr>
    <w:rPr>
      <w:rFonts w:ascii="Arial" w:hAnsi="Arial" w:cs="Arial"/>
      <w:b/>
      <w:bCs/>
      <w:iCs/>
      <w:sz w:val="24"/>
      <w:szCs w:val="28"/>
    </w:rPr>
  </w:style>
  <w:style w:type="paragraph" w:styleId="Heading3">
    <w:name w:val="heading 3"/>
    <w:basedOn w:val="Normal"/>
    <w:next w:val="Normal"/>
    <w:qFormat/>
    <w:rsid w:val="002E3D28"/>
    <w:pPr>
      <w:keepNext/>
      <w:numPr>
        <w:ilvl w:val="2"/>
        <w:numId w:val="5"/>
      </w:numPr>
      <w:outlineLvl w:val="2"/>
    </w:pPr>
    <w:rPr>
      <w:rFonts w:ascii="Arial" w:hAnsi="Arial" w:cs="Arial"/>
      <w:b/>
      <w:bCs/>
      <w:szCs w:val="26"/>
    </w:rPr>
  </w:style>
  <w:style w:type="paragraph" w:styleId="Heading4">
    <w:name w:val="heading 4"/>
    <w:aliases w:val="Map Title"/>
    <w:basedOn w:val="Normal"/>
    <w:next w:val="Normal"/>
    <w:qFormat/>
    <w:rsid w:val="002E3D28"/>
    <w:pPr>
      <w:keepNext/>
      <w:numPr>
        <w:ilvl w:val="3"/>
        <w:numId w:val="5"/>
      </w:numPr>
      <w:outlineLvl w:val="3"/>
    </w:pPr>
    <w:rPr>
      <w:bCs/>
      <w:szCs w:val="28"/>
    </w:rPr>
  </w:style>
  <w:style w:type="paragraph" w:styleId="Heading5">
    <w:name w:val="heading 5"/>
    <w:aliases w:val="Block Label"/>
    <w:basedOn w:val="Normal"/>
    <w:next w:val="Normal"/>
    <w:qFormat/>
    <w:rsid w:val="002E3D28"/>
    <w:pPr>
      <w:keepNext/>
      <w:numPr>
        <w:ilvl w:val="4"/>
        <w:numId w:val="5"/>
      </w:numPr>
      <w:spacing w:before="20"/>
      <w:outlineLvl w:val="4"/>
    </w:pPr>
  </w:style>
  <w:style w:type="paragraph" w:styleId="Heading6">
    <w:name w:val="heading 6"/>
    <w:basedOn w:val="Normal"/>
    <w:next w:val="Normal"/>
    <w:qFormat/>
    <w:rsid w:val="002E3D28"/>
    <w:pPr>
      <w:keepNext/>
      <w:numPr>
        <w:ilvl w:val="5"/>
        <w:numId w:val="5"/>
      </w:numPr>
      <w:outlineLvl w:val="5"/>
    </w:pPr>
    <w:rPr>
      <w:b/>
      <w:bCs/>
      <w:sz w:val="18"/>
    </w:rPr>
  </w:style>
  <w:style w:type="paragraph" w:styleId="Heading7">
    <w:name w:val="heading 7"/>
    <w:basedOn w:val="Normal"/>
    <w:next w:val="Normal"/>
    <w:qFormat/>
    <w:rsid w:val="002E3D28"/>
    <w:pPr>
      <w:keepNext/>
      <w:numPr>
        <w:ilvl w:val="6"/>
        <w:numId w:val="5"/>
      </w:numPr>
      <w:outlineLvl w:val="6"/>
    </w:pPr>
    <w:rPr>
      <w:sz w:val="28"/>
    </w:rPr>
  </w:style>
  <w:style w:type="paragraph" w:styleId="Heading8">
    <w:name w:val="heading 8"/>
    <w:basedOn w:val="Normal"/>
    <w:next w:val="Normal"/>
    <w:qFormat/>
    <w:rsid w:val="002E3D28"/>
    <w:pPr>
      <w:keepNext/>
      <w:numPr>
        <w:ilvl w:val="7"/>
        <w:numId w:val="5"/>
      </w:numPr>
      <w:jc w:val="center"/>
      <w:outlineLvl w:val="7"/>
    </w:pPr>
    <w:rPr>
      <w:b/>
      <w:bCs/>
    </w:rPr>
  </w:style>
  <w:style w:type="paragraph" w:styleId="Heading9">
    <w:name w:val="heading 9"/>
    <w:basedOn w:val="Normal"/>
    <w:next w:val="Normal"/>
    <w:qFormat/>
    <w:rsid w:val="002E3D28"/>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2E3D28"/>
    <w:rPr>
      <w:rFonts w:ascii="Cambria" w:hAnsi="Cambria" w:cs="Times New Roman"/>
      <w:b/>
      <w:bCs/>
      <w:kern w:val="32"/>
      <w:sz w:val="32"/>
      <w:szCs w:val="32"/>
    </w:rPr>
  </w:style>
  <w:style w:type="character" w:customStyle="1" w:styleId="Heading2Char">
    <w:name w:val="Heading 2 Char"/>
    <w:basedOn w:val="DefaultParagraphFont"/>
    <w:rsid w:val="002E3D28"/>
    <w:rPr>
      <w:rFonts w:ascii="Cambria" w:hAnsi="Cambria" w:cs="Times New Roman"/>
      <w:b/>
      <w:bCs/>
      <w:i/>
      <w:iCs/>
      <w:sz w:val="28"/>
      <w:szCs w:val="28"/>
    </w:rPr>
  </w:style>
  <w:style w:type="character" w:customStyle="1" w:styleId="Heading3Char">
    <w:name w:val="Heading 3 Char"/>
    <w:basedOn w:val="DefaultParagraphFont"/>
    <w:rsid w:val="002E3D28"/>
    <w:rPr>
      <w:rFonts w:ascii="Cambria" w:hAnsi="Cambria" w:cs="Times New Roman"/>
      <w:b/>
      <w:bCs/>
      <w:sz w:val="26"/>
      <w:szCs w:val="26"/>
    </w:rPr>
  </w:style>
  <w:style w:type="character" w:customStyle="1" w:styleId="Heading4Char">
    <w:name w:val="Heading 4 Char"/>
    <w:aliases w:val="Map Title Char"/>
    <w:basedOn w:val="DefaultParagraphFont"/>
    <w:rsid w:val="002E3D28"/>
    <w:rPr>
      <w:rFonts w:ascii="Calibri" w:hAnsi="Calibri" w:cs="Times New Roman"/>
      <w:b/>
      <w:bCs/>
      <w:sz w:val="28"/>
      <w:szCs w:val="28"/>
    </w:rPr>
  </w:style>
  <w:style w:type="character" w:customStyle="1" w:styleId="Heading5Char">
    <w:name w:val="Heading 5 Char"/>
    <w:aliases w:val="Block Label Char"/>
    <w:basedOn w:val="DefaultParagraphFont"/>
    <w:rsid w:val="002E3D28"/>
    <w:rPr>
      <w:rFonts w:ascii="Calibri" w:hAnsi="Calibri" w:cs="Times New Roman"/>
      <w:b/>
      <w:bCs/>
      <w:i/>
      <w:iCs/>
      <w:sz w:val="26"/>
      <w:szCs w:val="26"/>
    </w:rPr>
  </w:style>
  <w:style w:type="character" w:customStyle="1" w:styleId="Heading6Char">
    <w:name w:val="Heading 6 Char"/>
    <w:basedOn w:val="DefaultParagraphFont"/>
    <w:rsid w:val="002E3D28"/>
    <w:rPr>
      <w:rFonts w:ascii="Calibri" w:hAnsi="Calibri" w:cs="Times New Roman"/>
      <w:b/>
      <w:bCs/>
      <w:sz w:val="22"/>
      <w:szCs w:val="22"/>
    </w:rPr>
  </w:style>
  <w:style w:type="character" w:customStyle="1" w:styleId="Heading7Char">
    <w:name w:val="Heading 7 Char"/>
    <w:basedOn w:val="DefaultParagraphFont"/>
    <w:rsid w:val="002E3D28"/>
    <w:rPr>
      <w:rFonts w:ascii="Calibri" w:hAnsi="Calibri" w:cs="Times New Roman"/>
      <w:sz w:val="24"/>
      <w:szCs w:val="24"/>
    </w:rPr>
  </w:style>
  <w:style w:type="character" w:customStyle="1" w:styleId="Heading8Char">
    <w:name w:val="Heading 8 Char"/>
    <w:basedOn w:val="DefaultParagraphFont"/>
    <w:rsid w:val="002E3D28"/>
    <w:rPr>
      <w:rFonts w:ascii="Calibri" w:hAnsi="Calibri" w:cs="Times New Roman"/>
      <w:i/>
      <w:iCs/>
      <w:sz w:val="24"/>
      <w:szCs w:val="24"/>
    </w:rPr>
  </w:style>
  <w:style w:type="character" w:customStyle="1" w:styleId="Heading9Char">
    <w:name w:val="Heading 9 Char"/>
    <w:basedOn w:val="DefaultParagraphFont"/>
    <w:rsid w:val="002E3D28"/>
    <w:rPr>
      <w:rFonts w:ascii="Cambria" w:hAnsi="Cambria" w:cs="Times New Roman"/>
      <w:sz w:val="22"/>
      <w:szCs w:val="22"/>
    </w:rPr>
  </w:style>
  <w:style w:type="paragraph" w:styleId="BodyText">
    <w:name w:val="Body Text"/>
    <w:basedOn w:val="Normal"/>
    <w:semiHidden/>
    <w:rsid w:val="002E3D28"/>
    <w:rPr>
      <w:bCs/>
      <w:iCs/>
      <w:color w:val="000000"/>
    </w:rPr>
  </w:style>
  <w:style w:type="character" w:customStyle="1" w:styleId="BodyTextChar">
    <w:name w:val="Body Text Char"/>
    <w:basedOn w:val="DefaultParagraphFont"/>
    <w:rsid w:val="002E3D28"/>
    <w:rPr>
      <w:rFonts w:ascii="Times New Roman" w:hAnsi="Times New Roman" w:cs="Times New Roman"/>
      <w:sz w:val="24"/>
      <w:szCs w:val="24"/>
    </w:rPr>
  </w:style>
  <w:style w:type="paragraph" w:styleId="Header">
    <w:name w:val="header"/>
    <w:basedOn w:val="Normal"/>
    <w:semiHidden/>
    <w:rsid w:val="002E3D28"/>
    <w:pPr>
      <w:tabs>
        <w:tab w:val="center" w:pos="4320"/>
        <w:tab w:val="right" w:pos="8640"/>
      </w:tabs>
    </w:pPr>
  </w:style>
  <w:style w:type="character" w:customStyle="1" w:styleId="HeaderChar">
    <w:name w:val="Header Char"/>
    <w:basedOn w:val="DefaultParagraphFont"/>
    <w:rsid w:val="002E3D28"/>
    <w:rPr>
      <w:rFonts w:ascii="Times New Roman" w:hAnsi="Times New Roman" w:cs="Times New Roman"/>
      <w:sz w:val="24"/>
      <w:szCs w:val="24"/>
    </w:rPr>
  </w:style>
  <w:style w:type="paragraph" w:styleId="List">
    <w:name w:val="List"/>
    <w:basedOn w:val="Normal"/>
    <w:semiHidden/>
    <w:rsid w:val="002E3D28"/>
    <w:pPr>
      <w:ind w:left="360" w:hanging="360"/>
    </w:pPr>
  </w:style>
  <w:style w:type="paragraph" w:styleId="Title">
    <w:name w:val="Title"/>
    <w:basedOn w:val="Normal"/>
    <w:qFormat/>
    <w:rsid w:val="002E3D28"/>
    <w:pPr>
      <w:spacing w:before="240" w:after="60"/>
      <w:jc w:val="center"/>
    </w:pPr>
    <w:rPr>
      <w:rFonts w:ascii="Arial" w:hAnsi="Arial" w:cs="Arial"/>
      <w:b/>
      <w:bCs/>
      <w:kern w:val="28"/>
      <w:sz w:val="28"/>
      <w:szCs w:val="32"/>
    </w:rPr>
  </w:style>
  <w:style w:type="character" w:customStyle="1" w:styleId="TitleChar">
    <w:name w:val="Title Char"/>
    <w:basedOn w:val="DefaultParagraphFont"/>
    <w:rsid w:val="002E3D28"/>
    <w:rPr>
      <w:rFonts w:ascii="Cambria" w:hAnsi="Cambria" w:cs="Times New Roman"/>
      <w:b/>
      <w:bCs/>
      <w:kern w:val="28"/>
      <w:sz w:val="32"/>
      <w:szCs w:val="32"/>
    </w:rPr>
  </w:style>
  <w:style w:type="paragraph" w:styleId="BodyTextIndent">
    <w:name w:val="Body Text Indent"/>
    <w:basedOn w:val="Normal"/>
    <w:semiHidden/>
    <w:rsid w:val="002E3D28"/>
    <w:pPr>
      <w:jc w:val="left"/>
    </w:pPr>
    <w:rPr>
      <w:b/>
      <w:bCs/>
      <w:color w:val="0000FF"/>
    </w:rPr>
  </w:style>
  <w:style w:type="character" w:customStyle="1" w:styleId="BodyText2Char">
    <w:name w:val="Body Text 2 Char"/>
    <w:basedOn w:val="DefaultParagraphFont"/>
    <w:rsid w:val="002E3D28"/>
    <w:rPr>
      <w:rFonts w:ascii="Times New Roman" w:hAnsi="Times New Roman" w:cs="Times New Roman"/>
      <w:sz w:val="24"/>
      <w:szCs w:val="24"/>
    </w:rPr>
  </w:style>
  <w:style w:type="paragraph" w:styleId="Footer">
    <w:name w:val="footer"/>
    <w:basedOn w:val="Normal"/>
    <w:semiHidden/>
    <w:rsid w:val="002E3D28"/>
    <w:pPr>
      <w:tabs>
        <w:tab w:val="center" w:pos="4320"/>
        <w:tab w:val="right" w:pos="8640"/>
      </w:tabs>
    </w:pPr>
  </w:style>
  <w:style w:type="character" w:customStyle="1" w:styleId="FooterChar">
    <w:name w:val="Footer Char"/>
    <w:basedOn w:val="DefaultParagraphFont"/>
    <w:rsid w:val="002E3D28"/>
    <w:rPr>
      <w:rFonts w:ascii="Times New Roman" w:hAnsi="Times New Roman" w:cs="Times New Roman"/>
      <w:sz w:val="24"/>
      <w:szCs w:val="24"/>
    </w:rPr>
  </w:style>
  <w:style w:type="character" w:styleId="FootnoteReference">
    <w:name w:val="footnote reference"/>
    <w:basedOn w:val="DefaultParagraphFont"/>
    <w:semiHidden/>
    <w:rsid w:val="002E3D28"/>
    <w:rPr>
      <w:rFonts w:ascii="Times New Roman" w:hAnsi="Times New Roman" w:cs="Times New Roman"/>
      <w:sz w:val="18"/>
      <w:vertAlign w:val="superscript"/>
    </w:rPr>
  </w:style>
  <w:style w:type="paragraph" w:customStyle="1" w:styleId="Heading">
    <w:name w:val="Heading"/>
    <w:basedOn w:val="Heading1"/>
    <w:next w:val="Normal"/>
    <w:rsid w:val="002E3D28"/>
    <w:pPr>
      <w:numPr>
        <w:numId w:val="0"/>
      </w:numPr>
    </w:pPr>
  </w:style>
  <w:style w:type="paragraph" w:customStyle="1" w:styleId="TableText">
    <w:name w:val="Table Text"/>
    <w:basedOn w:val="Normal"/>
    <w:rsid w:val="002E3D28"/>
    <w:pPr>
      <w:autoSpaceDE w:val="0"/>
      <w:autoSpaceDN w:val="0"/>
      <w:jc w:val="left"/>
    </w:pPr>
    <w:rPr>
      <w:sz w:val="20"/>
    </w:rPr>
  </w:style>
  <w:style w:type="paragraph" w:customStyle="1" w:styleId="TableHeaderText">
    <w:name w:val="Table Header Text"/>
    <w:basedOn w:val="TableText"/>
    <w:rsid w:val="002E3D28"/>
    <w:pPr>
      <w:jc w:val="center"/>
    </w:pPr>
    <w:rPr>
      <w:b/>
      <w:bCs/>
    </w:rPr>
  </w:style>
  <w:style w:type="paragraph" w:styleId="BodyText3">
    <w:name w:val="Body Text 3"/>
    <w:basedOn w:val="Normal"/>
    <w:semiHidden/>
    <w:rsid w:val="002E3D28"/>
    <w:rPr>
      <w:b/>
      <w:color w:val="0000FF"/>
    </w:rPr>
  </w:style>
  <w:style w:type="character" w:customStyle="1" w:styleId="BodyText3Char">
    <w:name w:val="Body Text 3 Char"/>
    <w:basedOn w:val="DefaultParagraphFont"/>
    <w:rsid w:val="002E3D28"/>
    <w:rPr>
      <w:rFonts w:ascii="Times New Roman" w:hAnsi="Times New Roman" w:cs="Times New Roman"/>
      <w:sz w:val="16"/>
      <w:szCs w:val="16"/>
    </w:rPr>
  </w:style>
  <w:style w:type="character" w:styleId="Hyperlink">
    <w:name w:val="Hyperlink"/>
    <w:basedOn w:val="DefaultParagraphFont"/>
    <w:semiHidden/>
    <w:rsid w:val="002E3D28"/>
    <w:rPr>
      <w:color w:val="0000FF"/>
      <w:u w:val="single"/>
    </w:rPr>
  </w:style>
  <w:style w:type="character" w:styleId="FollowedHyperlink">
    <w:name w:val="FollowedHyperlink"/>
    <w:basedOn w:val="DefaultParagraphFont"/>
    <w:semiHidden/>
    <w:rsid w:val="002E3D28"/>
    <w:rPr>
      <w:color w:val="800080"/>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han.childrensmn.org/references/labpoct/test/nova-stat-strip-hospital-glucose-meter.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2019-07-18T05:00:00+00:00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4</_Version>
    <dCategory xmlns="http://schemas.microsoft.com/sharepoint/v3" xsi:nil="true"/>
    <Related_x0020_Documents xmlns="199f0838-75a6-4f0c-9be1-f2c07140bccc" xsi:nil="true"/>
    <Owner xmlns="http://schemas.microsoft.com/sharepoint/v3" xsi:nil="true"/>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205662</Legacy_x0020_Document_x0020_ID>
    <CHC_x0020_Approval_x0020_Workflow_x0020_2 xmlns="c1848e11-9cf6-4ce4-877e-6837d2c2fa23">
      <Url xsi:nil="true"/>
      <Description xsi:nil="true"/>
    </CHC_x0020_Approval_x0020_Workflow_x0020_2>
    <Document_x0020_Title xmlns="199f0838-75a6-4f0c-9be1-f2c07140bccc">SCM19.0 Responding to Dr. Blue</Document_x0020_Title>
    <Content_x0020_Release_x0020_Date xmlns="199f0838-75a6-4f0c-9be1-f2c07140bccc">2017-08-01T05:00:00+00:00</Content_x0020_Release_x0020_Date>
    <Legacy_x0020_Name xmlns="199f0838-75a6-4f0c-9be1-f2c07140bccc">SCM 19.0 Responding to Dr. Blue (code).doc</Legacy_x0020_Nam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2013-07-18T18:59:00+00:00</_DCDateCreated>
    <WFStatus xmlns="199f0838-75a6-4f0c-9be1-f2c07140bccc">Approved</WFStatus>
    <_dlc_DocId xmlns="199f0838-75a6-4f0c-9be1-f2c07140bccc">F6TN54CWY5RS-50183619-29552</_dlc_DocId>
    <_dlc_DocIdUrl xmlns="199f0838-75a6-4f0c-9be1-f2c07140bccc">
      <Url>http://vcpsharepoint2/references/_layouts/15/DocIdRedir.aspx?ID=F6TN54CWY5RS-50183619-29552</Url>
      <Description>F6TN54CWY5RS-50183619-29552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46BC8F-35F0-4477-BC75-DA10E2FE7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918F50-8E87-44C8-9290-1385F7A284E3}">
  <ds:schemaRefs>
    <ds:schemaRef ds:uri="http://schemas.microsoft.com/sharepoint/events"/>
  </ds:schemaRefs>
</ds:datastoreItem>
</file>

<file path=customXml/itemProps3.xml><?xml version="1.0" encoding="utf-8"?>
<ds:datastoreItem xmlns:ds="http://schemas.openxmlformats.org/officeDocument/2006/customXml" ds:itemID="{DAF82D03-C390-454E-8B65-A755B21A1946}">
  <ds:schemaRefs>
    <ds:schemaRef ds:uri="http://schemas.microsoft.com/office/2006/metadata/properties"/>
    <ds:schemaRef ds:uri="http://schemas.microsoft.com/office/infopath/2007/PartnerControls"/>
    <ds:schemaRef ds:uri="199f0838-75a6-4f0c-9be1-f2c07140bccc"/>
    <ds:schemaRef ds:uri="c1848e11-9cf6-4ce4-877e-6837d2c2fa23"/>
    <ds:schemaRef ds:uri="http://schemas.microsoft.com/sharepoint/v3/fields"/>
    <ds:schemaRef ds:uri="http://schemas.microsoft.com/sharepoint/v3"/>
    <ds:schemaRef ds:uri="http://schemas.microsoft.com/sharepoint.v3"/>
  </ds:schemaRefs>
</ds:datastoreItem>
</file>

<file path=customXml/itemProps4.xml><?xml version="1.0" encoding="utf-8"?>
<ds:datastoreItem xmlns:ds="http://schemas.openxmlformats.org/officeDocument/2006/customXml" ds:itemID="{687F2DFD-2CD0-44A5-B4F3-C571077704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1904</Characters>
  <Application>Microsoft Office Word</Application>
  <DocSecurity>6</DocSecurity>
  <Lines>15</Lines>
  <Paragraphs>4</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2233</CharactersWithSpaces>
  <SharedDoc>false</SharedDoc>
  <HLinks>
    <vt:vector size="6" baseType="variant">
      <vt:variant>
        <vt:i4>786508</vt:i4>
      </vt:variant>
      <vt:variant>
        <vt:i4>0</vt:i4>
      </vt:variant>
      <vt:variant>
        <vt:i4>0</vt:i4>
      </vt:variant>
      <vt:variant>
        <vt:i4>5</vt:i4>
      </vt:variant>
      <vt:variant>
        <vt:lpwstr>http://khan.childrensmn.org/Manuals/Lab/POCT/Test/173108.asp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CE136023</dc:creator>
  <dc:description>7/10/2017 - Updated hyperlink and logo. L. Kappenman</dc:description>
  <cp:lastModifiedBy>CE136023</cp:lastModifiedBy>
  <cp:revision>2</cp:revision>
  <cp:lastPrinted>2010-12-06T18:36:00Z</cp:lastPrinted>
  <dcterms:created xsi:type="dcterms:W3CDTF">2017-08-04T13:39:00Z</dcterms:created>
  <dcterms:modified xsi:type="dcterms:W3CDTF">2017-08-04T13:39:00Z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e01cb985-f90a-4a9b-908c-0f747c2bab73</vt:lpwstr>
  </property>
</Properties>
</file>