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080"/>
        <w:gridCol w:w="2700"/>
        <w:gridCol w:w="1800"/>
        <w:gridCol w:w="3420"/>
      </w:tblGrid>
      <w:tr w:rsidR="00AE6B73" w:rsidTr="0020004B">
        <w:tc>
          <w:tcPr>
            <w:tcW w:w="11070" w:type="dxa"/>
            <w:gridSpan w:val="5"/>
            <w:tcBorders>
              <w:top w:val="nil"/>
              <w:left w:val="nil"/>
              <w:bottom w:val="nil"/>
              <w:right w:val="nil"/>
            </w:tcBorders>
          </w:tcPr>
          <w:p w:rsidR="00AE6B73" w:rsidRPr="0020004B" w:rsidRDefault="00AE6B73">
            <w:pPr>
              <w:pStyle w:val="BodyText"/>
              <w:rPr>
                <w:rFonts w:ascii="Arial" w:hAnsi="Arial" w:cs="Arial"/>
                <w:b/>
                <w:bCs w:val="0"/>
                <w:color w:val="0000FF"/>
                <w:sz w:val="36"/>
                <w:szCs w:val="36"/>
              </w:rPr>
            </w:pPr>
            <w:r w:rsidRPr="0020004B">
              <w:rPr>
                <w:rFonts w:ascii="Arial" w:hAnsi="Arial" w:cs="Arial"/>
                <w:b/>
                <w:bCs w:val="0"/>
                <w:color w:val="0000FF"/>
                <w:sz w:val="36"/>
                <w:szCs w:val="36"/>
              </w:rPr>
              <w:t>Critical Results or Critical Test Notification</w:t>
            </w:r>
            <w:r w:rsidR="00942743" w:rsidRPr="0020004B">
              <w:rPr>
                <w:rFonts w:ascii="Arial" w:hAnsi="Arial" w:cs="Arial"/>
                <w:b/>
                <w:bCs w:val="0"/>
                <w:color w:val="0000FF"/>
                <w:sz w:val="36"/>
                <w:szCs w:val="36"/>
              </w:rPr>
              <w:t xml:space="preserve"> and Documentation</w:t>
            </w:r>
          </w:p>
          <w:p w:rsidR="00AE6B73" w:rsidRDefault="00AE6B73">
            <w:pPr>
              <w:pStyle w:val="BodyText"/>
              <w:rPr>
                <w:rFonts w:ascii="Arial" w:hAnsi="Arial" w:cs="Arial"/>
                <w:sz w:val="24"/>
              </w:rPr>
            </w:pPr>
          </w:p>
        </w:tc>
      </w:tr>
      <w:tr w:rsidR="00AE6B73" w:rsidTr="0020004B">
        <w:trPr>
          <w:trHeight w:val="2807"/>
        </w:trPr>
        <w:tc>
          <w:tcPr>
            <w:tcW w:w="2070" w:type="dxa"/>
            <w:tcBorders>
              <w:top w:val="nil"/>
              <w:left w:val="nil"/>
              <w:bottom w:val="nil"/>
              <w:right w:val="nil"/>
            </w:tcBorders>
          </w:tcPr>
          <w:p w:rsidR="00AE6B73" w:rsidRDefault="00AE6B73">
            <w:pPr>
              <w:pStyle w:val="Header"/>
              <w:tabs>
                <w:tab w:val="clear" w:pos="4320"/>
                <w:tab w:val="clear" w:pos="8640"/>
              </w:tabs>
              <w:rPr>
                <w:rFonts w:ascii="Arial" w:hAnsi="Arial" w:cs="Arial"/>
                <w:b/>
                <w:sz w:val="20"/>
              </w:rPr>
            </w:pPr>
          </w:p>
          <w:p w:rsidR="00AE6B73" w:rsidRDefault="00AE6B73">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000" w:type="dxa"/>
            <w:gridSpan w:val="4"/>
            <w:tcBorders>
              <w:top w:val="single" w:sz="4" w:space="0" w:color="auto"/>
              <w:left w:val="nil"/>
              <w:bottom w:val="single" w:sz="4" w:space="0" w:color="auto"/>
              <w:right w:val="nil"/>
            </w:tcBorders>
            <w:vAlign w:val="center"/>
          </w:tcPr>
          <w:p w:rsidR="00AE6B73" w:rsidRDefault="00AE6B73" w:rsidP="00942743">
            <w:pPr>
              <w:pStyle w:val="Header"/>
              <w:tabs>
                <w:tab w:val="clear" w:pos="4320"/>
                <w:tab w:val="clear" w:pos="8640"/>
              </w:tabs>
              <w:rPr>
                <w:rFonts w:ascii="Arial" w:hAnsi="Arial" w:cs="Arial"/>
                <w:sz w:val="20"/>
              </w:rPr>
            </w:pPr>
            <w:r>
              <w:rPr>
                <w:rFonts w:ascii="Arial" w:hAnsi="Arial" w:cs="Arial"/>
                <w:iCs/>
                <w:sz w:val="20"/>
              </w:rPr>
              <w:t xml:space="preserve">This procedure </w:t>
            </w:r>
            <w:r>
              <w:rPr>
                <w:rFonts w:ascii="Arial" w:hAnsi="Arial" w:cs="Arial"/>
                <w:sz w:val="20"/>
              </w:rPr>
              <w:t xml:space="preserve">describes the required actions for Laboratory personnel for CRITICAL RESULTS OR CRITICAL TEST </w:t>
            </w:r>
            <w:r w:rsidR="00942743">
              <w:rPr>
                <w:rFonts w:ascii="Arial" w:hAnsi="Arial" w:cs="Arial"/>
                <w:sz w:val="20"/>
              </w:rPr>
              <w:t xml:space="preserve">NOTIFICATION </w:t>
            </w:r>
            <w:r w:rsidR="00776AA0">
              <w:rPr>
                <w:rFonts w:ascii="Arial" w:hAnsi="Arial" w:cs="Arial"/>
                <w:sz w:val="20"/>
              </w:rPr>
              <w:t xml:space="preserve">and </w:t>
            </w:r>
            <w:r w:rsidR="00942743">
              <w:rPr>
                <w:rFonts w:ascii="Arial" w:hAnsi="Arial" w:cs="Arial"/>
                <w:sz w:val="20"/>
              </w:rPr>
              <w:t xml:space="preserve">DOCUMENTATION </w:t>
            </w:r>
            <w:r>
              <w:rPr>
                <w:rFonts w:ascii="Arial" w:hAnsi="Arial" w:cs="Arial"/>
                <w:sz w:val="20"/>
              </w:rPr>
              <w:t>to the patient’s caregiver</w:t>
            </w:r>
            <w:r w:rsidR="0000552E">
              <w:rPr>
                <w:rFonts w:ascii="Arial" w:hAnsi="Arial" w:cs="Arial"/>
                <w:sz w:val="20"/>
              </w:rPr>
              <w:t xml:space="preserve"> </w:t>
            </w:r>
            <w:r w:rsidR="00074759">
              <w:rPr>
                <w:rFonts w:ascii="Arial" w:hAnsi="Arial" w:cs="Arial"/>
                <w:sz w:val="20"/>
              </w:rPr>
              <w:t>thro</w:t>
            </w:r>
            <w:r w:rsidR="003332D2">
              <w:rPr>
                <w:rFonts w:ascii="Arial" w:hAnsi="Arial" w:cs="Arial"/>
                <w:sz w:val="20"/>
              </w:rPr>
              <w:t xml:space="preserve">ugh </w:t>
            </w:r>
            <w:proofErr w:type="spellStart"/>
            <w:r w:rsidR="003332D2">
              <w:rPr>
                <w:rFonts w:ascii="Arial" w:hAnsi="Arial" w:cs="Arial"/>
                <w:sz w:val="20"/>
              </w:rPr>
              <w:t>Sunquest</w:t>
            </w:r>
            <w:proofErr w:type="spellEnd"/>
            <w:r>
              <w:rPr>
                <w:rFonts w:ascii="Arial" w:hAnsi="Arial" w:cs="Arial"/>
                <w:sz w:val="20"/>
              </w:rPr>
              <w:t>:</w:t>
            </w:r>
          </w:p>
          <w:p w:rsidR="00AE6B73" w:rsidRDefault="00AE6B73" w:rsidP="00942743">
            <w:pPr>
              <w:pStyle w:val="Header"/>
              <w:tabs>
                <w:tab w:val="clear" w:pos="4320"/>
                <w:tab w:val="clear" w:pos="8640"/>
              </w:tabs>
              <w:rPr>
                <w:rFonts w:ascii="Arial" w:hAnsi="Arial" w:cs="Arial"/>
                <w:sz w:val="20"/>
              </w:rPr>
            </w:pPr>
          </w:p>
          <w:p w:rsidR="00AE6B73" w:rsidRDefault="00AE6B73" w:rsidP="00942743">
            <w:pPr>
              <w:pStyle w:val="Header"/>
              <w:numPr>
                <w:ilvl w:val="0"/>
                <w:numId w:val="21"/>
              </w:numPr>
              <w:tabs>
                <w:tab w:val="clear" w:pos="4320"/>
                <w:tab w:val="clear" w:pos="8640"/>
              </w:tabs>
              <w:rPr>
                <w:rFonts w:ascii="Arial" w:hAnsi="Arial" w:cs="Arial"/>
                <w:sz w:val="20"/>
              </w:rPr>
            </w:pPr>
            <w:r>
              <w:rPr>
                <w:rFonts w:ascii="Arial" w:hAnsi="Arial" w:cs="Arial"/>
                <w:sz w:val="20"/>
              </w:rPr>
              <w:t xml:space="preserve">Critical results are analytical test values or critical Blood Bank situations that could be life threatening or may require immediate medical intervention. Refer to </w:t>
            </w:r>
            <w:hyperlink r:id="rId12" w:history="1">
              <w:r>
                <w:rPr>
                  <w:rStyle w:val="Hyperlink"/>
                  <w:rFonts w:ascii="Arial" w:hAnsi="Arial" w:cs="Arial"/>
                  <w:sz w:val="20"/>
                  <w:szCs w:val="18"/>
                </w:rPr>
                <w:t>“Critical Limits for Test Values”</w:t>
              </w:r>
            </w:hyperlink>
            <w:r>
              <w:rPr>
                <w:rFonts w:ascii="Arial" w:hAnsi="Arial" w:cs="Arial"/>
                <w:color w:val="202020"/>
                <w:sz w:val="20"/>
                <w:szCs w:val="18"/>
              </w:rPr>
              <w:t>, for the most current listing of critical results and tests.</w:t>
            </w:r>
          </w:p>
          <w:p w:rsidR="00AE6B73" w:rsidRDefault="00AE6B73" w:rsidP="00942743">
            <w:pPr>
              <w:pStyle w:val="Header"/>
              <w:numPr>
                <w:ilvl w:val="0"/>
                <w:numId w:val="21"/>
              </w:numPr>
              <w:tabs>
                <w:tab w:val="clear" w:pos="4320"/>
                <w:tab w:val="clear" w:pos="8640"/>
              </w:tabs>
              <w:rPr>
                <w:rFonts w:ascii="Arial" w:hAnsi="Arial" w:cs="Arial"/>
                <w:iCs/>
              </w:rPr>
            </w:pPr>
            <w:r>
              <w:rPr>
                <w:rFonts w:ascii="Arial" w:hAnsi="Arial" w:cs="Arial"/>
                <w:sz w:val="20"/>
              </w:rPr>
              <w:t>Critical tests are defined as those tests for which notification is always required regardless of the analytical result. Children’s Laboratory has defined CSF gram stains and frozen sections in Anatomic Pathology as critical tests.</w:t>
            </w:r>
          </w:p>
        </w:tc>
      </w:tr>
      <w:tr w:rsidR="00AE6B73" w:rsidTr="0020004B">
        <w:trPr>
          <w:trHeight w:val="800"/>
        </w:trPr>
        <w:tc>
          <w:tcPr>
            <w:tcW w:w="2070" w:type="dxa"/>
            <w:tcBorders>
              <w:top w:val="nil"/>
              <w:left w:val="nil"/>
              <w:bottom w:val="nil"/>
              <w:right w:val="nil"/>
            </w:tcBorders>
          </w:tcPr>
          <w:p w:rsidR="00AE6B73" w:rsidRDefault="00AE6B73">
            <w:pPr>
              <w:pStyle w:val="Header"/>
              <w:rPr>
                <w:rFonts w:ascii="Arial" w:hAnsi="Arial" w:cs="Arial"/>
                <w:b/>
                <w:color w:val="0000FF"/>
                <w:sz w:val="20"/>
              </w:rPr>
            </w:pPr>
          </w:p>
          <w:p w:rsidR="00AE6B73" w:rsidRDefault="00AE6B73">
            <w:pPr>
              <w:pStyle w:val="Header"/>
              <w:rPr>
                <w:rFonts w:ascii="Arial" w:hAnsi="Arial" w:cs="Arial"/>
                <w:b/>
                <w:color w:val="0000FF"/>
                <w:sz w:val="20"/>
              </w:rPr>
            </w:pPr>
            <w:r>
              <w:rPr>
                <w:rFonts w:ascii="Arial" w:hAnsi="Arial" w:cs="Arial"/>
                <w:b/>
                <w:color w:val="0000FF"/>
                <w:sz w:val="20"/>
              </w:rPr>
              <w:t>Policy Statements</w:t>
            </w:r>
          </w:p>
          <w:p w:rsidR="00AE6B73" w:rsidRDefault="00AE6B73">
            <w:pPr>
              <w:pStyle w:val="Header"/>
              <w:rPr>
                <w:rFonts w:ascii="Arial" w:hAnsi="Arial" w:cs="Arial"/>
                <w:b/>
                <w:color w:val="0000FF"/>
              </w:rPr>
            </w:pPr>
          </w:p>
        </w:tc>
        <w:tc>
          <w:tcPr>
            <w:tcW w:w="9000" w:type="dxa"/>
            <w:gridSpan w:val="4"/>
            <w:tcBorders>
              <w:top w:val="single" w:sz="4" w:space="0" w:color="auto"/>
              <w:left w:val="nil"/>
              <w:bottom w:val="single" w:sz="4" w:space="0" w:color="auto"/>
              <w:right w:val="nil"/>
            </w:tcBorders>
          </w:tcPr>
          <w:p w:rsidR="00AE6B73" w:rsidRDefault="00AE6B73" w:rsidP="009D1356">
            <w:pPr>
              <w:rPr>
                <w:rFonts w:ascii="Arial" w:hAnsi="Arial" w:cs="Arial"/>
                <w:iCs/>
                <w:sz w:val="20"/>
              </w:rPr>
            </w:pPr>
          </w:p>
          <w:p w:rsidR="00AE6B73" w:rsidRDefault="00AE6B73" w:rsidP="009D1356">
            <w:pPr>
              <w:numPr>
                <w:ilvl w:val="0"/>
                <w:numId w:val="22"/>
              </w:numPr>
              <w:spacing w:after="120"/>
              <w:rPr>
                <w:rFonts w:ascii="Arial" w:hAnsi="Arial" w:cs="Arial"/>
                <w:bCs/>
                <w:sz w:val="20"/>
              </w:rPr>
            </w:pPr>
            <w:r>
              <w:rPr>
                <w:rFonts w:ascii="Arial" w:hAnsi="Arial" w:cs="Arial"/>
                <w:bCs/>
                <w:sz w:val="20"/>
              </w:rPr>
              <w:t>Children’s Laboratory adheres</w:t>
            </w:r>
            <w:r>
              <w:rPr>
                <w:rFonts w:ascii="Arial" w:hAnsi="Arial" w:cs="Arial"/>
                <w:sz w:val="20"/>
              </w:rPr>
              <w:t xml:space="preserve"> to the </w:t>
            </w:r>
            <w:hyperlink r:id="rId13" w:history="1">
              <w:r>
                <w:rPr>
                  <w:rStyle w:val="Hyperlink"/>
                  <w:rFonts w:ascii="Arial" w:hAnsi="Arial" w:cs="Arial"/>
                  <w:sz w:val="20"/>
                </w:rPr>
                <w:t>Children's of Minnesota - 220.00 Critical Tests and Critical Results: Notification and Reporting</w:t>
              </w:r>
            </w:hyperlink>
            <w:r>
              <w:rPr>
                <w:rFonts w:ascii="Arial" w:hAnsi="Arial" w:cs="Arial"/>
                <w:sz w:val="20"/>
              </w:rPr>
              <w:t xml:space="preserve"> policy statements and definitions. </w:t>
            </w:r>
          </w:p>
          <w:p w:rsidR="00812B4C" w:rsidRPr="004E2592" w:rsidRDefault="00993EF6" w:rsidP="009D1356">
            <w:pPr>
              <w:numPr>
                <w:ilvl w:val="0"/>
                <w:numId w:val="22"/>
              </w:numPr>
              <w:tabs>
                <w:tab w:val="clear" w:pos="360"/>
                <w:tab w:val="num" w:pos="342"/>
              </w:tabs>
              <w:spacing w:after="120"/>
              <w:rPr>
                <w:rFonts w:ascii="Arial" w:hAnsi="Arial" w:cs="Arial"/>
                <w:bCs/>
                <w:sz w:val="20"/>
              </w:rPr>
            </w:pPr>
            <w:r>
              <w:rPr>
                <w:rFonts w:ascii="Arial" w:hAnsi="Arial" w:cs="Arial"/>
                <w:bCs/>
                <w:sz w:val="20"/>
              </w:rPr>
              <w:t xml:space="preserve"> </w:t>
            </w:r>
            <w:r w:rsidR="00812B4C">
              <w:rPr>
                <w:rFonts w:ascii="Arial" w:hAnsi="Arial" w:cs="Arial"/>
                <w:sz w:val="20"/>
              </w:rPr>
              <w:t>The Laboratory Medical Director, in consultation with the hospital’s Director of Patient Safety</w:t>
            </w:r>
            <w:r w:rsidR="00812B4C">
              <w:rPr>
                <w:rFonts w:ascii="Arial" w:hAnsi="Arial" w:cs="Arial"/>
                <w:bCs/>
                <w:sz w:val="20"/>
              </w:rPr>
              <w:t xml:space="preserve"> </w:t>
            </w:r>
            <w:r w:rsidR="00812B4C">
              <w:rPr>
                <w:rFonts w:ascii="Arial" w:hAnsi="Arial" w:cs="Arial"/>
                <w:sz w:val="20"/>
              </w:rPr>
              <w:t>or Designee, and the clinicians served, review and approve critical results and critical tests</w:t>
            </w:r>
          </w:p>
          <w:p w:rsidR="004E2592" w:rsidRPr="00FE267B" w:rsidRDefault="004E2592" w:rsidP="009D1356">
            <w:pPr>
              <w:numPr>
                <w:ilvl w:val="0"/>
                <w:numId w:val="22"/>
              </w:numPr>
              <w:tabs>
                <w:tab w:val="clear" w:pos="360"/>
                <w:tab w:val="num" w:pos="342"/>
              </w:tabs>
              <w:spacing w:after="120"/>
              <w:rPr>
                <w:rFonts w:ascii="Arial" w:hAnsi="Arial" w:cs="Arial"/>
                <w:bCs/>
                <w:sz w:val="20"/>
              </w:rPr>
            </w:pPr>
            <w:r w:rsidRPr="00FE267B">
              <w:rPr>
                <w:rFonts w:ascii="Arial" w:hAnsi="Arial" w:cs="Arial"/>
                <w:bCs/>
                <w:sz w:val="20"/>
              </w:rPr>
              <w:t xml:space="preserve">Children’s Hospital Laboratory has implemented a system with multiple checks to ensure timely, consistent caregiver notification of defined critical results and critical tests within twenty minutes of detection of the critical result or test. Notification includes </w:t>
            </w:r>
            <w:r w:rsidR="00534C6C" w:rsidRPr="00FE267B">
              <w:rPr>
                <w:rFonts w:ascii="Arial" w:hAnsi="Arial" w:cs="Arial"/>
                <w:bCs/>
                <w:sz w:val="20"/>
              </w:rPr>
              <w:t xml:space="preserve">thorough and accurate </w:t>
            </w:r>
            <w:r w:rsidRPr="00FE267B">
              <w:rPr>
                <w:rFonts w:ascii="Arial" w:hAnsi="Arial" w:cs="Arial"/>
                <w:bCs/>
                <w:sz w:val="20"/>
              </w:rPr>
              <w:t xml:space="preserve">documentation and </w:t>
            </w:r>
            <w:proofErr w:type="spellStart"/>
            <w:r w:rsidRPr="00FE267B">
              <w:rPr>
                <w:rFonts w:ascii="Arial" w:hAnsi="Arial" w:cs="Arial"/>
                <w:bCs/>
                <w:sz w:val="20"/>
              </w:rPr>
              <w:t>readback</w:t>
            </w:r>
            <w:proofErr w:type="spellEnd"/>
            <w:r w:rsidRPr="00FE267B">
              <w:rPr>
                <w:rFonts w:ascii="Arial" w:hAnsi="Arial" w:cs="Arial"/>
                <w:bCs/>
                <w:sz w:val="20"/>
              </w:rPr>
              <w:t xml:space="preserve"> of information.</w:t>
            </w:r>
          </w:p>
          <w:p w:rsidR="00812B4C" w:rsidRPr="0020004B" w:rsidRDefault="001474E8" w:rsidP="009D1356">
            <w:pPr>
              <w:numPr>
                <w:ilvl w:val="0"/>
                <w:numId w:val="29"/>
              </w:numPr>
              <w:spacing w:after="120"/>
              <w:rPr>
                <w:rFonts w:ascii="Arial" w:hAnsi="Arial" w:cs="Arial"/>
                <w:sz w:val="20"/>
                <w:szCs w:val="20"/>
              </w:rPr>
            </w:pPr>
            <w:r w:rsidRPr="0020004B">
              <w:rPr>
                <w:rFonts w:ascii="Arial" w:hAnsi="Arial" w:cs="Arial"/>
                <w:sz w:val="20"/>
                <w:szCs w:val="20"/>
              </w:rPr>
              <w:t xml:space="preserve">Critical results </w:t>
            </w:r>
            <w:r w:rsidR="00256757" w:rsidRPr="0020004B">
              <w:rPr>
                <w:rFonts w:ascii="Arial" w:hAnsi="Arial" w:cs="Arial"/>
                <w:sz w:val="20"/>
                <w:szCs w:val="20"/>
              </w:rPr>
              <w:t>are</w:t>
            </w:r>
            <w:r w:rsidRPr="0020004B">
              <w:rPr>
                <w:rFonts w:ascii="Arial" w:hAnsi="Arial" w:cs="Arial"/>
                <w:sz w:val="20"/>
                <w:szCs w:val="20"/>
              </w:rPr>
              <w:t xml:space="preserve"> reported</w:t>
            </w:r>
            <w:r w:rsidR="00AA755D" w:rsidRPr="0020004B">
              <w:rPr>
                <w:rFonts w:ascii="Arial" w:hAnsi="Arial" w:cs="Arial"/>
                <w:sz w:val="20"/>
                <w:szCs w:val="20"/>
              </w:rPr>
              <w:t xml:space="preserve"> and/or documented</w:t>
            </w:r>
            <w:r w:rsidRPr="0020004B">
              <w:rPr>
                <w:rFonts w:ascii="Arial" w:hAnsi="Arial" w:cs="Arial"/>
                <w:sz w:val="20"/>
                <w:szCs w:val="20"/>
              </w:rPr>
              <w:t xml:space="preserve"> with each occurrence</w:t>
            </w:r>
            <w:r w:rsidR="00AE6B73" w:rsidRPr="0020004B">
              <w:rPr>
                <w:rFonts w:ascii="Arial" w:hAnsi="Arial" w:cs="Arial"/>
                <w:sz w:val="20"/>
                <w:szCs w:val="20"/>
              </w:rPr>
              <w:t xml:space="preserve">. </w:t>
            </w:r>
          </w:p>
          <w:p w:rsidR="0020004B" w:rsidRPr="0020004B" w:rsidRDefault="0020004B" w:rsidP="0020004B">
            <w:pPr>
              <w:numPr>
                <w:ilvl w:val="0"/>
                <w:numId w:val="29"/>
              </w:numPr>
              <w:spacing w:after="120"/>
              <w:rPr>
                <w:rFonts w:ascii="Arial" w:hAnsi="Arial" w:cs="Arial"/>
                <w:bCs/>
                <w:sz w:val="20"/>
              </w:rPr>
            </w:pPr>
            <w:r w:rsidRPr="0020004B">
              <w:rPr>
                <w:rFonts w:ascii="Arial" w:hAnsi="Arial" w:cs="Arial"/>
                <w:sz w:val="20"/>
              </w:rPr>
              <w:t>Documentation of notification of all critical results and critical test results in the Laboratory Information System includes: responsible laboratory individual, test results, date, time, and first name, last initial and appropriate credentials of the recipient of the critical information as well as the occurrence of a verbal read back from the licensed caregiver.</w:t>
            </w:r>
          </w:p>
          <w:p w:rsidR="00AA755D" w:rsidRPr="00812B4C" w:rsidRDefault="00AE6B73" w:rsidP="009D1356">
            <w:pPr>
              <w:pStyle w:val="BodyTextIndent2"/>
              <w:numPr>
                <w:ilvl w:val="0"/>
                <w:numId w:val="29"/>
              </w:numPr>
              <w:jc w:val="both"/>
              <w:rPr>
                <w:szCs w:val="20"/>
              </w:rPr>
            </w:pPr>
            <w:proofErr w:type="spellStart"/>
            <w:r w:rsidRPr="00812B4C">
              <w:rPr>
                <w:szCs w:val="20"/>
              </w:rPr>
              <w:t>Heme</w:t>
            </w:r>
            <w:proofErr w:type="spellEnd"/>
            <w:r w:rsidRPr="00812B4C">
              <w:rPr>
                <w:szCs w:val="20"/>
              </w:rPr>
              <w:t>/</w:t>
            </w:r>
            <w:proofErr w:type="spellStart"/>
            <w:r w:rsidRPr="00812B4C">
              <w:rPr>
                <w:szCs w:val="20"/>
              </w:rPr>
              <w:t>Onc</w:t>
            </w:r>
            <w:proofErr w:type="spellEnd"/>
            <w:r w:rsidRPr="00812B4C">
              <w:rPr>
                <w:szCs w:val="20"/>
              </w:rPr>
              <w:t xml:space="preserve"> patients</w:t>
            </w:r>
            <w:r w:rsidR="00AA755D" w:rsidRPr="00812B4C">
              <w:rPr>
                <w:szCs w:val="20"/>
              </w:rPr>
              <w:t xml:space="preserve"> have unique notification rules</w:t>
            </w:r>
            <w:r w:rsidRPr="00812B4C">
              <w:rPr>
                <w:szCs w:val="20"/>
              </w:rPr>
              <w:t xml:space="preserve">: </w:t>
            </w:r>
          </w:p>
          <w:p w:rsidR="007048BE" w:rsidRDefault="007048BE" w:rsidP="009D1356">
            <w:pPr>
              <w:pStyle w:val="BodyTextIndent2"/>
              <w:numPr>
                <w:ilvl w:val="1"/>
                <w:numId w:val="29"/>
              </w:numPr>
              <w:jc w:val="both"/>
            </w:pPr>
            <w:r>
              <w:t xml:space="preserve">Refer to </w:t>
            </w:r>
            <w:hyperlink r:id="rId14" w:history="1">
              <w:r>
                <w:rPr>
                  <w:rStyle w:val="Hyperlink"/>
                  <w:szCs w:val="18"/>
                </w:rPr>
                <w:t>“Critical Limits for Test Values”</w:t>
              </w:r>
            </w:hyperlink>
            <w:r>
              <w:rPr>
                <w:color w:val="202020"/>
                <w:szCs w:val="18"/>
              </w:rPr>
              <w:t xml:space="preserve"> for notification requirements for </w:t>
            </w:r>
            <w:r>
              <w:t xml:space="preserve">patients in </w:t>
            </w:r>
            <w:proofErr w:type="spellStart"/>
            <w:r>
              <w:t>Heme</w:t>
            </w:r>
            <w:proofErr w:type="spellEnd"/>
            <w:r>
              <w:t xml:space="preserve"> </w:t>
            </w:r>
            <w:proofErr w:type="spellStart"/>
            <w:r>
              <w:t>Onc</w:t>
            </w:r>
            <w:proofErr w:type="spellEnd"/>
            <w:r>
              <w:t xml:space="preserve"> Clinic locations, or in house Oncology locations</w:t>
            </w:r>
          </w:p>
          <w:p w:rsidR="00AA755D" w:rsidRDefault="00AE6B73" w:rsidP="009D1356">
            <w:pPr>
              <w:pStyle w:val="BodyTextIndent2"/>
              <w:numPr>
                <w:ilvl w:val="1"/>
                <w:numId w:val="29"/>
              </w:numPr>
              <w:jc w:val="both"/>
            </w:pPr>
            <w:r>
              <w:t xml:space="preserve">Repeat Blasts </w:t>
            </w:r>
            <w:r w:rsidR="005B3E07">
              <w:t>results within</w:t>
            </w:r>
            <w:r w:rsidR="00BF77C4">
              <w:t xml:space="preserve"> 14</w:t>
            </w:r>
            <w:r>
              <w:t xml:space="preserve"> days</w:t>
            </w:r>
            <w:r w:rsidR="00AA755D">
              <w:t xml:space="preserve"> </w:t>
            </w:r>
            <w:r w:rsidR="005B3E07">
              <w:t>of</w:t>
            </w:r>
            <w:r w:rsidR="00AA755D">
              <w:t xml:space="preserve"> initial detection</w:t>
            </w:r>
            <w:r w:rsidR="005B3E07">
              <w:t xml:space="preserve"> are not called</w:t>
            </w:r>
            <w:r>
              <w:t xml:space="preserve"> </w:t>
            </w:r>
          </w:p>
          <w:p w:rsidR="00AE6B73" w:rsidRPr="00776AA0" w:rsidRDefault="00AE6B73" w:rsidP="009D1356">
            <w:pPr>
              <w:pStyle w:val="BodyTextIndent2"/>
              <w:numPr>
                <w:ilvl w:val="1"/>
                <w:numId w:val="29"/>
              </w:numPr>
              <w:jc w:val="both"/>
            </w:pPr>
            <w:r>
              <w:t xml:space="preserve">Critical results for a Hematology/Oncology patient in the Emergency Department </w:t>
            </w:r>
            <w:r w:rsidR="007048BE">
              <w:t>or Intensive Care are</w:t>
            </w:r>
            <w:r>
              <w:t xml:space="preserve"> reported with each occurrence.</w:t>
            </w:r>
          </w:p>
          <w:p w:rsidR="002B2664" w:rsidRPr="002B2664" w:rsidRDefault="00B161D9" w:rsidP="009D1356">
            <w:pPr>
              <w:numPr>
                <w:ilvl w:val="0"/>
                <w:numId w:val="29"/>
              </w:numPr>
              <w:spacing w:after="120"/>
              <w:rPr>
                <w:rFonts w:ascii="Arial" w:hAnsi="Arial" w:cs="Arial"/>
                <w:bCs/>
                <w:sz w:val="20"/>
              </w:rPr>
            </w:pPr>
            <w:r w:rsidRPr="002B2664">
              <w:rPr>
                <w:rFonts w:ascii="Arial" w:hAnsi="Arial" w:cs="Arial"/>
                <w:sz w:val="20"/>
              </w:rPr>
              <w:t xml:space="preserve">Reference Lab Results: Critical results are defined by the reference laboratory </w:t>
            </w:r>
            <w:r w:rsidR="005B3E07">
              <w:rPr>
                <w:rFonts w:ascii="Arial" w:hAnsi="Arial" w:cs="Arial"/>
                <w:sz w:val="20"/>
              </w:rPr>
              <w:t xml:space="preserve">performing the test, </w:t>
            </w:r>
            <w:r w:rsidRPr="002B2664">
              <w:rPr>
                <w:rFonts w:ascii="Arial" w:hAnsi="Arial" w:cs="Arial"/>
                <w:sz w:val="20"/>
              </w:rPr>
              <w:t xml:space="preserve">and are called to Children's Laboratory.  </w:t>
            </w:r>
            <w:r w:rsidR="002B2664" w:rsidRPr="00FE267B">
              <w:rPr>
                <w:rFonts w:ascii="Arial" w:hAnsi="Arial" w:cs="Arial"/>
                <w:sz w:val="20"/>
              </w:rPr>
              <w:t xml:space="preserve">Critical result notices from a reference lab become a Children’s critical result and </w:t>
            </w:r>
            <w:r w:rsidR="005B3E07" w:rsidRPr="00FE267B">
              <w:rPr>
                <w:rFonts w:ascii="Arial" w:hAnsi="Arial" w:cs="Arial"/>
                <w:sz w:val="20"/>
              </w:rPr>
              <w:t>are governed by</w:t>
            </w:r>
            <w:r w:rsidR="002B2664" w:rsidRPr="00FE267B">
              <w:rPr>
                <w:rFonts w:ascii="Arial" w:hAnsi="Arial" w:cs="Arial"/>
                <w:sz w:val="20"/>
              </w:rPr>
              <w:t xml:space="preserve"> this policy.</w:t>
            </w:r>
            <w:r w:rsidR="002B2664" w:rsidRPr="002B2664">
              <w:rPr>
                <w:rFonts w:ascii="Arial" w:hAnsi="Arial" w:cs="Arial"/>
                <w:color w:val="76923C" w:themeColor="accent3" w:themeShade="BF"/>
                <w:sz w:val="20"/>
              </w:rPr>
              <w:t xml:space="preserve"> </w:t>
            </w:r>
          </w:p>
          <w:p w:rsidR="00AE6B73" w:rsidRPr="002B2664" w:rsidRDefault="00AE6B73" w:rsidP="009D1356">
            <w:pPr>
              <w:numPr>
                <w:ilvl w:val="0"/>
                <w:numId w:val="29"/>
              </w:numPr>
              <w:spacing w:after="120"/>
              <w:rPr>
                <w:rFonts w:ascii="Arial" w:hAnsi="Arial" w:cs="Arial"/>
                <w:bCs/>
                <w:sz w:val="20"/>
              </w:rPr>
            </w:pPr>
            <w:r w:rsidRPr="002B2664">
              <w:rPr>
                <w:rFonts w:ascii="Arial" w:hAnsi="Arial" w:cs="Arial"/>
                <w:bCs/>
                <w:sz w:val="20"/>
              </w:rPr>
              <w:t>Point of Care:</w:t>
            </w:r>
            <w:r w:rsidRPr="002B2664">
              <w:rPr>
                <w:rFonts w:ascii="Arial" w:hAnsi="Arial" w:cs="Arial"/>
                <w:sz w:val="20"/>
              </w:rPr>
              <w:t xml:space="preserve"> Critical results detected using point of care testing are aligned with laboratory critical results defined in Appendix A, and are programmed into each device. Caregivers are notified immediately and documentation is recorded in the point of care device.</w:t>
            </w:r>
          </w:p>
          <w:p w:rsidR="00AE6B73" w:rsidRDefault="00AE6B73" w:rsidP="009D1356">
            <w:pPr>
              <w:numPr>
                <w:ilvl w:val="0"/>
                <w:numId w:val="29"/>
              </w:numPr>
              <w:spacing w:after="120"/>
              <w:rPr>
                <w:rFonts w:ascii="Arial" w:hAnsi="Arial" w:cs="Arial"/>
                <w:sz w:val="20"/>
              </w:rPr>
            </w:pPr>
            <w:r>
              <w:rPr>
                <w:rFonts w:ascii="Arial" w:hAnsi="Arial" w:cs="Arial"/>
                <w:sz w:val="20"/>
              </w:rPr>
              <w:t>Unordered Tests: Laboratory personnel are not responsible for notification of critical results on unordered tests. In the event a critical value is detected on an unordered test, laboratory personnel may notify the On-Call Pathologist. Notification of the patient caregiver is then at the discretion of the On-Call Pathologist.</w:t>
            </w:r>
          </w:p>
          <w:p w:rsidR="00AE6B73" w:rsidRPr="00942743" w:rsidRDefault="00AE6B73" w:rsidP="009D1356">
            <w:pPr>
              <w:numPr>
                <w:ilvl w:val="0"/>
                <w:numId w:val="28"/>
              </w:numPr>
              <w:spacing w:after="120"/>
              <w:rPr>
                <w:rFonts w:ascii="Arial" w:hAnsi="Arial" w:cs="Arial"/>
                <w:bCs/>
                <w:sz w:val="20"/>
              </w:rPr>
            </w:pPr>
            <w:r w:rsidRPr="00942743">
              <w:rPr>
                <w:rFonts w:ascii="Arial" w:hAnsi="Arial" w:cs="Arial"/>
                <w:sz w:val="20"/>
              </w:rPr>
              <w:t>The Day Operations Supervisors or department Technical</w:t>
            </w:r>
            <w:r w:rsidR="009D1356" w:rsidRPr="00942743">
              <w:rPr>
                <w:rFonts w:ascii="Arial" w:hAnsi="Arial" w:cs="Arial"/>
                <w:sz w:val="20"/>
              </w:rPr>
              <w:t xml:space="preserve"> Specialist or Designee review </w:t>
            </w:r>
            <w:r w:rsidRPr="00942743">
              <w:rPr>
                <w:rFonts w:ascii="Arial" w:hAnsi="Arial" w:cs="Arial"/>
                <w:sz w:val="20"/>
              </w:rPr>
              <w:t>critical results daily to ensure appropriate communication and to prevent recurrences of missed</w:t>
            </w:r>
            <w:r w:rsidRPr="00942743">
              <w:rPr>
                <w:rFonts w:ascii="Arial" w:hAnsi="Arial" w:cs="Arial"/>
                <w:bCs/>
                <w:sz w:val="20"/>
              </w:rPr>
              <w:t xml:space="preserve"> </w:t>
            </w:r>
            <w:r w:rsidRPr="00942743">
              <w:rPr>
                <w:rFonts w:ascii="Arial" w:hAnsi="Arial" w:cs="Arial"/>
                <w:sz w:val="20"/>
              </w:rPr>
              <w:t>documentation and/or notification.</w:t>
            </w:r>
          </w:p>
          <w:p w:rsidR="00AE6B73" w:rsidRPr="00812B4C" w:rsidRDefault="00BC3B32" w:rsidP="009D1356">
            <w:pPr>
              <w:numPr>
                <w:ilvl w:val="0"/>
                <w:numId w:val="28"/>
              </w:numPr>
              <w:spacing w:after="120"/>
              <w:rPr>
                <w:rFonts w:ascii="Arial" w:hAnsi="Arial" w:cs="Arial"/>
                <w:bCs/>
                <w:sz w:val="20"/>
              </w:rPr>
            </w:pPr>
            <w:r>
              <w:rPr>
                <w:rFonts w:ascii="Arial" w:hAnsi="Arial" w:cs="Arial"/>
                <w:sz w:val="20"/>
              </w:rPr>
              <w:t>The incidence of failure to notify will be monitored and action taken to prevent recurrence.</w:t>
            </w:r>
          </w:p>
        </w:tc>
      </w:tr>
      <w:tr w:rsidR="009D1356" w:rsidTr="00B55219">
        <w:trPr>
          <w:trHeight w:val="2385"/>
        </w:trPr>
        <w:tc>
          <w:tcPr>
            <w:tcW w:w="2070" w:type="dxa"/>
            <w:tcBorders>
              <w:top w:val="nil"/>
              <w:left w:val="nil"/>
              <w:bottom w:val="nil"/>
              <w:right w:val="nil"/>
            </w:tcBorders>
          </w:tcPr>
          <w:p w:rsidR="009D1356" w:rsidRDefault="009D1356">
            <w:pPr>
              <w:pStyle w:val="Header"/>
              <w:rPr>
                <w:rFonts w:ascii="Arial" w:hAnsi="Arial" w:cs="Arial"/>
                <w:b/>
                <w:color w:val="0000FF"/>
                <w:sz w:val="20"/>
              </w:rPr>
            </w:pPr>
          </w:p>
          <w:p w:rsidR="009D1356" w:rsidRDefault="009D1356">
            <w:pPr>
              <w:pStyle w:val="Header"/>
              <w:jc w:val="left"/>
              <w:rPr>
                <w:rFonts w:ascii="Arial" w:hAnsi="Arial" w:cs="Arial"/>
                <w:b/>
                <w:color w:val="0000FF"/>
                <w:sz w:val="20"/>
              </w:rPr>
            </w:pPr>
            <w:r>
              <w:rPr>
                <w:rFonts w:ascii="Arial" w:hAnsi="Arial" w:cs="Arial"/>
                <w:b/>
                <w:color w:val="0000FF"/>
                <w:sz w:val="20"/>
              </w:rPr>
              <w:t>Critical Values Reporting</w:t>
            </w:r>
          </w:p>
          <w:p w:rsidR="009D1356" w:rsidRDefault="009D1356">
            <w:pPr>
              <w:pStyle w:val="Header"/>
              <w:rPr>
                <w:rFonts w:ascii="Arial" w:hAnsi="Arial" w:cs="Arial"/>
                <w:b/>
                <w:color w:val="0000FF"/>
                <w:sz w:val="20"/>
              </w:rPr>
            </w:pPr>
          </w:p>
        </w:tc>
        <w:tc>
          <w:tcPr>
            <w:tcW w:w="9000" w:type="dxa"/>
            <w:gridSpan w:val="4"/>
            <w:vMerge w:val="restart"/>
            <w:tcBorders>
              <w:top w:val="single" w:sz="4" w:space="0" w:color="auto"/>
              <w:left w:val="nil"/>
              <w:right w:val="nil"/>
            </w:tcBorders>
            <w:vAlign w:val="center"/>
          </w:tcPr>
          <w:p w:rsidR="009D1356" w:rsidRDefault="009D1356" w:rsidP="00B55219">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2700"/>
              <w:gridCol w:w="3060"/>
              <w:gridCol w:w="2222"/>
            </w:tblGrid>
            <w:tr w:rsidR="009D1356" w:rsidTr="00CC1801">
              <w:tc>
                <w:tcPr>
                  <w:tcW w:w="787" w:type="dxa"/>
                </w:tcPr>
                <w:p w:rsidR="009D1356" w:rsidRDefault="009D1356" w:rsidP="00B55219">
                  <w:pPr>
                    <w:pStyle w:val="TableHeaderText"/>
                    <w:autoSpaceDE/>
                    <w:autoSpaceDN/>
                    <w:jc w:val="left"/>
                    <w:rPr>
                      <w:rFonts w:ascii="Arial" w:hAnsi="Arial" w:cs="Arial"/>
                    </w:rPr>
                  </w:pPr>
                  <w:r>
                    <w:rPr>
                      <w:rFonts w:ascii="Arial" w:hAnsi="Arial" w:cs="Arial"/>
                    </w:rPr>
                    <w:t>Step</w:t>
                  </w:r>
                </w:p>
              </w:tc>
              <w:tc>
                <w:tcPr>
                  <w:tcW w:w="5760" w:type="dxa"/>
                  <w:gridSpan w:val="2"/>
                </w:tcPr>
                <w:p w:rsidR="009D1356" w:rsidRDefault="009D1356" w:rsidP="00B55219">
                  <w:pPr>
                    <w:jc w:val="left"/>
                    <w:rPr>
                      <w:rFonts w:ascii="Arial" w:hAnsi="Arial" w:cs="Arial"/>
                      <w:b/>
                      <w:bCs/>
                      <w:sz w:val="20"/>
                    </w:rPr>
                  </w:pPr>
                  <w:r>
                    <w:rPr>
                      <w:rFonts w:ascii="Arial" w:hAnsi="Arial" w:cs="Arial"/>
                      <w:b/>
                      <w:bCs/>
                      <w:sz w:val="20"/>
                    </w:rPr>
                    <w:t>Action</w:t>
                  </w:r>
                </w:p>
              </w:tc>
              <w:tc>
                <w:tcPr>
                  <w:tcW w:w="2222" w:type="dxa"/>
                </w:tcPr>
                <w:p w:rsidR="009D1356" w:rsidRDefault="009D1356" w:rsidP="00B55219">
                  <w:pPr>
                    <w:jc w:val="left"/>
                    <w:rPr>
                      <w:rFonts w:ascii="Arial" w:hAnsi="Arial" w:cs="Arial"/>
                      <w:b/>
                      <w:bCs/>
                      <w:sz w:val="20"/>
                    </w:rPr>
                  </w:pPr>
                  <w:r>
                    <w:rPr>
                      <w:rFonts w:ascii="Arial" w:hAnsi="Arial" w:cs="Arial"/>
                      <w:b/>
                      <w:bCs/>
                      <w:sz w:val="20"/>
                    </w:rPr>
                    <w:t>Related Document</w:t>
                  </w:r>
                </w:p>
              </w:tc>
            </w:tr>
            <w:tr w:rsidR="009D1356" w:rsidTr="00CC1801">
              <w:trPr>
                <w:trHeight w:val="782"/>
              </w:trPr>
              <w:tc>
                <w:tcPr>
                  <w:tcW w:w="787" w:type="dxa"/>
                </w:tcPr>
                <w:p w:rsidR="009D1356" w:rsidRDefault="009D1356" w:rsidP="00B55219">
                  <w:pPr>
                    <w:jc w:val="left"/>
                    <w:rPr>
                      <w:rFonts w:ascii="Arial" w:hAnsi="Arial" w:cs="Arial"/>
                      <w:sz w:val="20"/>
                    </w:rPr>
                  </w:pPr>
                  <w:r>
                    <w:rPr>
                      <w:rFonts w:ascii="Arial" w:hAnsi="Arial" w:cs="Arial"/>
                      <w:sz w:val="20"/>
                    </w:rPr>
                    <w:t>1</w:t>
                  </w:r>
                </w:p>
              </w:tc>
              <w:tc>
                <w:tcPr>
                  <w:tcW w:w="5760" w:type="dxa"/>
                  <w:gridSpan w:val="2"/>
                  <w:vAlign w:val="center"/>
                </w:tcPr>
                <w:p w:rsidR="009D1356" w:rsidRDefault="009D1356" w:rsidP="00B55219">
                  <w:pPr>
                    <w:jc w:val="left"/>
                    <w:rPr>
                      <w:rFonts w:ascii="Arial" w:hAnsi="Arial" w:cs="Arial"/>
                      <w:sz w:val="20"/>
                    </w:rPr>
                  </w:pPr>
                  <w:r>
                    <w:rPr>
                      <w:rFonts w:ascii="Arial" w:hAnsi="Arial" w:cs="Arial"/>
                      <w:sz w:val="20"/>
                    </w:rPr>
                    <w:t>Identify critical result through standard result review procedure steps.</w:t>
                  </w:r>
                </w:p>
              </w:tc>
              <w:tc>
                <w:tcPr>
                  <w:tcW w:w="2222" w:type="dxa"/>
                </w:tcPr>
                <w:p w:rsidR="009D1356" w:rsidRDefault="00CF3441" w:rsidP="00B55219">
                  <w:pPr>
                    <w:jc w:val="left"/>
                    <w:rPr>
                      <w:rFonts w:ascii="Arial" w:hAnsi="Arial" w:cs="Arial"/>
                      <w:sz w:val="20"/>
                    </w:rPr>
                  </w:pPr>
                  <w:hyperlink r:id="rId15" w:history="1">
                    <w:r w:rsidR="009D1356">
                      <w:rPr>
                        <w:rStyle w:val="Hyperlink"/>
                        <w:rFonts w:ascii="Arial" w:hAnsi="Arial" w:cs="Arial"/>
                        <w:sz w:val="20"/>
                      </w:rPr>
                      <w:t>Critical Limits for Laboratory Test Values</w:t>
                    </w:r>
                  </w:hyperlink>
                </w:p>
              </w:tc>
            </w:tr>
            <w:tr w:rsidR="009D1356" w:rsidTr="0020004B">
              <w:trPr>
                <w:trHeight w:val="955"/>
              </w:trPr>
              <w:tc>
                <w:tcPr>
                  <w:tcW w:w="787" w:type="dxa"/>
                </w:tcPr>
                <w:p w:rsidR="009D1356" w:rsidRDefault="009D1356" w:rsidP="00B55219">
                  <w:pPr>
                    <w:jc w:val="left"/>
                    <w:rPr>
                      <w:rFonts w:ascii="Arial" w:hAnsi="Arial" w:cs="Arial"/>
                      <w:sz w:val="20"/>
                    </w:rPr>
                  </w:pPr>
                  <w:r>
                    <w:rPr>
                      <w:rFonts w:ascii="Arial" w:hAnsi="Arial" w:cs="Arial"/>
                      <w:sz w:val="20"/>
                    </w:rPr>
                    <w:t>2</w:t>
                  </w:r>
                </w:p>
              </w:tc>
              <w:tc>
                <w:tcPr>
                  <w:tcW w:w="5760" w:type="dxa"/>
                  <w:gridSpan w:val="2"/>
                  <w:vAlign w:val="center"/>
                </w:tcPr>
                <w:p w:rsidR="009D1356" w:rsidRPr="00E36106" w:rsidRDefault="009D1356" w:rsidP="00B55219">
                  <w:pPr>
                    <w:jc w:val="left"/>
                    <w:rPr>
                      <w:rFonts w:ascii="Arial" w:hAnsi="Arial" w:cs="Arial"/>
                      <w:color w:val="76923C" w:themeColor="accent3" w:themeShade="BF"/>
                      <w:sz w:val="20"/>
                    </w:rPr>
                  </w:pPr>
                  <w:r>
                    <w:rPr>
                      <w:rFonts w:ascii="Arial" w:hAnsi="Arial" w:cs="Arial"/>
                      <w:sz w:val="20"/>
                    </w:rPr>
                    <w:t xml:space="preserve">Transmit </w:t>
                  </w:r>
                  <w:r w:rsidRPr="00FE267B">
                    <w:rPr>
                      <w:rFonts w:ascii="Arial" w:hAnsi="Arial" w:cs="Arial"/>
                      <w:sz w:val="20"/>
                    </w:rPr>
                    <w:t xml:space="preserve">test result(s) through </w:t>
                  </w:r>
                  <w:proofErr w:type="spellStart"/>
                  <w:r w:rsidRPr="00FE267B">
                    <w:rPr>
                      <w:rFonts w:ascii="Arial" w:hAnsi="Arial" w:cs="Arial"/>
                      <w:sz w:val="20"/>
                    </w:rPr>
                    <w:t>Sunquest</w:t>
                  </w:r>
                  <w:proofErr w:type="spellEnd"/>
                  <w:r w:rsidRPr="00FE267B">
                    <w:rPr>
                      <w:rFonts w:ascii="Arial" w:hAnsi="Arial" w:cs="Arial"/>
                      <w:sz w:val="20"/>
                    </w:rPr>
                    <w:t xml:space="preserve"> or Downtime procedure if required.</w:t>
                  </w:r>
                  <w:r w:rsidR="00E36106" w:rsidRPr="00FE267B">
                    <w:rPr>
                      <w:rFonts w:ascii="Arial" w:hAnsi="Arial" w:cs="Arial"/>
                      <w:sz w:val="20"/>
                    </w:rPr>
                    <w:t xml:space="preserve"> </w:t>
                  </w:r>
                  <w:r w:rsidR="00E36106" w:rsidRPr="00FE267B">
                    <w:rPr>
                      <w:rFonts w:ascii="Arial" w:hAnsi="Arial" w:cs="Arial"/>
                      <w:bCs/>
                      <w:sz w:val="20"/>
                    </w:rPr>
                    <w:t xml:space="preserve">All critical results filed in </w:t>
                  </w:r>
                  <w:proofErr w:type="spellStart"/>
                  <w:r w:rsidR="00E36106" w:rsidRPr="00FE267B">
                    <w:rPr>
                      <w:rFonts w:ascii="Arial" w:hAnsi="Arial" w:cs="Arial"/>
                      <w:bCs/>
                      <w:sz w:val="20"/>
                    </w:rPr>
                    <w:t>Sunquest</w:t>
                  </w:r>
                  <w:proofErr w:type="spellEnd"/>
                  <w:r w:rsidR="00E36106" w:rsidRPr="00FE267B">
                    <w:rPr>
                      <w:rFonts w:ascii="Arial" w:hAnsi="Arial" w:cs="Arial"/>
                      <w:bCs/>
                      <w:sz w:val="20"/>
                    </w:rPr>
                    <w:t xml:space="preserve"> </w:t>
                  </w:r>
                  <w:r w:rsidR="00073135" w:rsidRPr="00FE267B">
                    <w:rPr>
                      <w:rFonts w:ascii="Arial" w:hAnsi="Arial" w:cs="Arial"/>
                      <w:bCs/>
                      <w:sz w:val="20"/>
                    </w:rPr>
                    <w:t>are sent to</w:t>
                  </w:r>
                  <w:r w:rsidR="00E36106" w:rsidRPr="00FE267B">
                    <w:rPr>
                      <w:rFonts w:ascii="Arial" w:hAnsi="Arial" w:cs="Arial"/>
                      <w:bCs/>
                      <w:sz w:val="20"/>
                    </w:rPr>
                    <w:t xml:space="preserve"> Callback.</w:t>
                  </w:r>
                </w:p>
              </w:tc>
              <w:tc>
                <w:tcPr>
                  <w:tcW w:w="2222" w:type="dxa"/>
                </w:tcPr>
                <w:p w:rsidR="009D1356" w:rsidRDefault="009D1356" w:rsidP="00B55219">
                  <w:pPr>
                    <w:jc w:val="left"/>
                    <w:rPr>
                      <w:rFonts w:ascii="Arial" w:hAnsi="Arial" w:cs="Arial"/>
                      <w:sz w:val="20"/>
                    </w:rPr>
                  </w:pPr>
                </w:p>
              </w:tc>
            </w:tr>
            <w:tr w:rsidR="009D1356" w:rsidTr="0020004B">
              <w:trPr>
                <w:trHeight w:val="2881"/>
              </w:trPr>
              <w:tc>
                <w:tcPr>
                  <w:tcW w:w="787" w:type="dxa"/>
                </w:tcPr>
                <w:p w:rsidR="009D1356" w:rsidRDefault="009D1356" w:rsidP="00B55219">
                  <w:pPr>
                    <w:jc w:val="left"/>
                    <w:rPr>
                      <w:rFonts w:ascii="Arial" w:hAnsi="Arial" w:cs="Arial"/>
                      <w:sz w:val="20"/>
                    </w:rPr>
                  </w:pPr>
                  <w:r>
                    <w:rPr>
                      <w:rFonts w:ascii="Arial" w:hAnsi="Arial" w:cs="Arial"/>
                      <w:sz w:val="20"/>
                    </w:rPr>
                    <w:t>3</w:t>
                  </w:r>
                </w:p>
              </w:tc>
              <w:tc>
                <w:tcPr>
                  <w:tcW w:w="5760" w:type="dxa"/>
                  <w:gridSpan w:val="2"/>
                  <w:vAlign w:val="center"/>
                </w:tcPr>
                <w:p w:rsidR="009D1356" w:rsidRDefault="007E5A92" w:rsidP="00B55219">
                  <w:pPr>
                    <w:numPr>
                      <w:ilvl w:val="0"/>
                      <w:numId w:val="23"/>
                    </w:numPr>
                    <w:spacing w:after="80"/>
                    <w:jc w:val="left"/>
                    <w:rPr>
                      <w:rFonts w:ascii="Arial" w:hAnsi="Arial" w:cs="Arial"/>
                      <w:sz w:val="20"/>
                    </w:rPr>
                  </w:pPr>
                  <w:r>
                    <w:rPr>
                      <w:rFonts w:ascii="Arial" w:hAnsi="Arial" w:cs="Arial"/>
                      <w:sz w:val="20"/>
                    </w:rPr>
                    <w:t xml:space="preserve">Immediately, or within </w:t>
                  </w:r>
                  <w:r w:rsidR="005A792F">
                    <w:rPr>
                      <w:rFonts w:ascii="Arial" w:hAnsi="Arial" w:cs="Arial"/>
                      <w:sz w:val="20"/>
                    </w:rPr>
                    <w:t>5</w:t>
                  </w:r>
                  <w:r w:rsidR="00E36106">
                    <w:rPr>
                      <w:rFonts w:ascii="Arial" w:hAnsi="Arial" w:cs="Arial"/>
                      <w:sz w:val="20"/>
                    </w:rPr>
                    <w:t xml:space="preserve"> minutes, n</w:t>
                  </w:r>
                  <w:r w:rsidR="009D1356">
                    <w:rPr>
                      <w:rFonts w:ascii="Arial" w:hAnsi="Arial" w:cs="Arial"/>
                      <w:sz w:val="20"/>
                    </w:rPr>
                    <w:t xml:space="preserve">otify the patient’s </w:t>
                  </w:r>
                  <w:r w:rsidR="00E36106" w:rsidRPr="00FE267B">
                    <w:rPr>
                      <w:rFonts w:ascii="Arial" w:hAnsi="Arial" w:cs="Arial"/>
                      <w:sz w:val="20"/>
                    </w:rPr>
                    <w:t xml:space="preserve">licensed </w:t>
                  </w:r>
                  <w:r w:rsidR="009D1356" w:rsidRPr="00FE267B">
                    <w:rPr>
                      <w:rFonts w:ascii="Arial" w:hAnsi="Arial" w:cs="Arial"/>
                      <w:sz w:val="20"/>
                    </w:rPr>
                    <w:t>caregiver capable of taking action</w:t>
                  </w:r>
                  <w:r w:rsidR="00E36106" w:rsidRPr="00FE267B">
                    <w:rPr>
                      <w:rFonts w:ascii="Arial" w:hAnsi="Arial" w:cs="Arial"/>
                      <w:bCs/>
                      <w:sz w:val="20"/>
                    </w:rPr>
                    <w:t xml:space="preserve"> (MD, DO, PA, NP or RN)</w:t>
                  </w:r>
                  <w:r w:rsidR="00E36106" w:rsidRPr="00FE267B">
                    <w:rPr>
                      <w:rFonts w:ascii="Arial" w:hAnsi="Arial" w:cs="Arial"/>
                      <w:sz w:val="20"/>
                    </w:rPr>
                    <w:t>.</w:t>
                  </w:r>
                </w:p>
                <w:p w:rsidR="009D1356" w:rsidRDefault="009D1356" w:rsidP="00B55219">
                  <w:pPr>
                    <w:numPr>
                      <w:ilvl w:val="0"/>
                      <w:numId w:val="23"/>
                    </w:numPr>
                    <w:spacing w:after="80"/>
                    <w:jc w:val="left"/>
                    <w:rPr>
                      <w:rFonts w:ascii="Arial" w:hAnsi="Arial" w:cs="Arial"/>
                      <w:sz w:val="20"/>
                    </w:rPr>
                  </w:pPr>
                  <w:r>
                    <w:rPr>
                      <w:rFonts w:ascii="Arial" w:hAnsi="Arial" w:cs="Arial"/>
                      <w:sz w:val="20"/>
                    </w:rPr>
                    <w:t>Verbally provide the critica</w:t>
                  </w:r>
                  <w:r w:rsidR="00E36106">
                    <w:rPr>
                      <w:rFonts w:ascii="Arial" w:hAnsi="Arial" w:cs="Arial"/>
                      <w:sz w:val="20"/>
                    </w:rPr>
                    <w:t>l value(s) or test information</w:t>
                  </w:r>
                  <w:r>
                    <w:rPr>
                      <w:rFonts w:ascii="Arial" w:hAnsi="Arial" w:cs="Arial"/>
                      <w:sz w:val="20"/>
                    </w:rPr>
                    <w:t xml:space="preserve"> us</w:t>
                  </w:r>
                  <w:r w:rsidR="00E36106">
                    <w:rPr>
                      <w:rFonts w:ascii="Arial" w:hAnsi="Arial" w:cs="Arial"/>
                      <w:sz w:val="20"/>
                    </w:rPr>
                    <w:t>ing</w:t>
                  </w:r>
                  <w:r>
                    <w:rPr>
                      <w:rFonts w:ascii="Arial" w:hAnsi="Arial" w:cs="Arial"/>
                      <w:sz w:val="20"/>
                    </w:rPr>
                    <w:t xml:space="preserve"> the following script: </w:t>
                  </w:r>
                  <w:r>
                    <w:rPr>
                      <w:rFonts w:ascii="Arial" w:hAnsi="Arial" w:cs="Arial"/>
                      <w:b/>
                      <w:bCs/>
                      <w:i/>
                      <w:iCs/>
                      <w:sz w:val="20"/>
                    </w:rPr>
                    <w:t>“I have a critical test or critical result to report on [patient name/medical record number]. Will you please write it down and read the result back to me to verify accuracy?”</w:t>
                  </w:r>
                </w:p>
                <w:p w:rsidR="009D1356" w:rsidRPr="00E36106" w:rsidRDefault="009D1356" w:rsidP="00B55219">
                  <w:pPr>
                    <w:numPr>
                      <w:ilvl w:val="0"/>
                      <w:numId w:val="23"/>
                    </w:numPr>
                    <w:spacing w:after="80"/>
                    <w:jc w:val="left"/>
                    <w:rPr>
                      <w:rFonts w:ascii="Arial" w:hAnsi="Arial" w:cs="Arial"/>
                      <w:sz w:val="20"/>
                    </w:rPr>
                  </w:pPr>
                  <w:r>
                    <w:rPr>
                      <w:rFonts w:ascii="Arial" w:hAnsi="Arial" w:cs="Arial"/>
                      <w:sz w:val="20"/>
                    </w:rPr>
                    <w:t>Request first name, first initial of last name, and appropriate credentials of caregiver for documentation.</w:t>
                  </w:r>
                </w:p>
              </w:tc>
              <w:tc>
                <w:tcPr>
                  <w:tcW w:w="2222" w:type="dxa"/>
                </w:tcPr>
                <w:p w:rsidR="009D1356" w:rsidRDefault="009D1356" w:rsidP="00B55219">
                  <w:pPr>
                    <w:jc w:val="left"/>
                    <w:rPr>
                      <w:rFonts w:ascii="Arial" w:hAnsi="Arial" w:cs="Arial"/>
                      <w:sz w:val="20"/>
                    </w:rPr>
                  </w:pPr>
                </w:p>
              </w:tc>
            </w:tr>
            <w:tr w:rsidR="002717E8" w:rsidTr="00CC1801">
              <w:trPr>
                <w:cantSplit/>
                <w:trHeight w:val="710"/>
              </w:trPr>
              <w:tc>
                <w:tcPr>
                  <w:tcW w:w="787" w:type="dxa"/>
                  <w:vMerge w:val="restart"/>
                </w:tcPr>
                <w:p w:rsidR="002717E8" w:rsidRDefault="002717E8" w:rsidP="00B55219">
                  <w:pPr>
                    <w:jc w:val="left"/>
                    <w:rPr>
                      <w:rFonts w:ascii="Arial" w:hAnsi="Arial" w:cs="Arial"/>
                    </w:rPr>
                  </w:pPr>
                  <w:r>
                    <w:rPr>
                      <w:rFonts w:ascii="Arial" w:hAnsi="Arial" w:cs="Arial"/>
                    </w:rPr>
                    <w:t>4</w:t>
                  </w:r>
                </w:p>
                <w:p w:rsidR="002717E8" w:rsidRDefault="002717E8" w:rsidP="00B55219">
                  <w:pPr>
                    <w:jc w:val="left"/>
                    <w:rPr>
                      <w:rFonts w:ascii="Arial" w:hAnsi="Arial" w:cs="Arial"/>
                    </w:rPr>
                  </w:pPr>
                </w:p>
              </w:tc>
              <w:tc>
                <w:tcPr>
                  <w:tcW w:w="5760" w:type="dxa"/>
                  <w:gridSpan w:val="2"/>
                  <w:vAlign w:val="center"/>
                </w:tcPr>
                <w:p w:rsidR="002717E8" w:rsidRPr="00FB2CAD" w:rsidRDefault="002717E8" w:rsidP="00B55219">
                  <w:pPr>
                    <w:pStyle w:val="Header"/>
                    <w:tabs>
                      <w:tab w:val="clear" w:pos="4320"/>
                      <w:tab w:val="clear" w:pos="8640"/>
                    </w:tabs>
                    <w:jc w:val="left"/>
                    <w:rPr>
                      <w:rFonts w:ascii="Arial" w:hAnsi="Arial" w:cs="Arial"/>
                      <w:bCs/>
                      <w:sz w:val="20"/>
                    </w:rPr>
                  </w:pPr>
                  <w:r>
                    <w:rPr>
                      <w:rFonts w:ascii="Arial" w:hAnsi="Arial" w:cs="Arial"/>
                      <w:bCs/>
                      <w:sz w:val="20"/>
                    </w:rPr>
                    <w:t>Document notification of Core Lab critical results or refer to additional department policies</w:t>
                  </w:r>
                </w:p>
              </w:tc>
              <w:tc>
                <w:tcPr>
                  <w:tcW w:w="2222" w:type="dxa"/>
                  <w:vMerge w:val="restart"/>
                </w:tcPr>
                <w:p w:rsidR="002717E8" w:rsidRDefault="002717E8" w:rsidP="00B55219">
                  <w:pPr>
                    <w:jc w:val="left"/>
                    <w:rPr>
                      <w:rFonts w:ascii="Arial" w:hAnsi="Arial" w:cs="Arial"/>
                      <w:sz w:val="20"/>
                    </w:rPr>
                  </w:pPr>
                </w:p>
                <w:p w:rsidR="002717E8" w:rsidRDefault="00CF3441" w:rsidP="00B55219">
                  <w:pPr>
                    <w:jc w:val="left"/>
                    <w:rPr>
                      <w:rFonts w:ascii="Arial" w:hAnsi="Arial" w:cs="Arial"/>
                      <w:sz w:val="20"/>
                    </w:rPr>
                  </w:pPr>
                  <w:hyperlink r:id="rId16" w:history="1">
                    <w:r w:rsidR="002A0732" w:rsidRPr="002A0732">
                      <w:rPr>
                        <w:rStyle w:val="Hyperlink"/>
                        <w:rFonts w:ascii="Arial" w:hAnsi="Arial" w:cs="Arial"/>
                        <w:sz w:val="20"/>
                      </w:rPr>
                      <w:t>Microbiology Critical Results</w:t>
                    </w:r>
                  </w:hyperlink>
                </w:p>
                <w:p w:rsidR="002717E8" w:rsidRDefault="002717E8" w:rsidP="00B55219">
                  <w:pPr>
                    <w:jc w:val="left"/>
                    <w:rPr>
                      <w:rFonts w:ascii="Arial" w:hAnsi="Arial" w:cs="Arial"/>
                      <w:sz w:val="20"/>
                    </w:rPr>
                  </w:pPr>
                </w:p>
                <w:p w:rsidR="002717E8" w:rsidRDefault="00CF3441" w:rsidP="00B55219">
                  <w:pPr>
                    <w:jc w:val="left"/>
                    <w:rPr>
                      <w:rFonts w:ascii="Arial" w:hAnsi="Arial" w:cs="Arial"/>
                      <w:color w:val="0000FF"/>
                      <w:sz w:val="20"/>
                      <w:u w:val="single"/>
                    </w:rPr>
                  </w:pPr>
                  <w:hyperlink r:id="rId17" w:history="1">
                    <w:r w:rsidR="002717E8">
                      <w:rPr>
                        <w:rFonts w:ascii="Arial" w:hAnsi="Arial" w:cs="Arial"/>
                        <w:color w:val="0000FF"/>
                        <w:sz w:val="20"/>
                        <w:u w:val="single"/>
                      </w:rPr>
                      <w:t>Frozen Sections</w:t>
                    </w:r>
                  </w:hyperlink>
                </w:p>
                <w:p w:rsidR="002717E8" w:rsidRDefault="002717E8" w:rsidP="00B55219">
                  <w:pPr>
                    <w:jc w:val="left"/>
                    <w:rPr>
                      <w:rFonts w:ascii="Arial" w:hAnsi="Arial" w:cs="Arial"/>
                      <w:color w:val="0000FF"/>
                      <w:sz w:val="20"/>
                      <w:u w:val="single"/>
                    </w:rPr>
                  </w:pPr>
                </w:p>
                <w:p w:rsidR="002717E8" w:rsidRDefault="00CF3441" w:rsidP="00B55219">
                  <w:pPr>
                    <w:jc w:val="left"/>
                    <w:rPr>
                      <w:rFonts w:ascii="Arial" w:hAnsi="Arial" w:cs="Arial"/>
                      <w:sz w:val="20"/>
                    </w:rPr>
                  </w:pPr>
                  <w:hyperlink r:id="rId18" w:history="1">
                    <w:r w:rsidR="00A414F4" w:rsidRPr="00A414F4">
                      <w:rPr>
                        <w:rStyle w:val="Hyperlink"/>
                        <w:rFonts w:ascii="Arial" w:hAnsi="Arial" w:cs="Arial"/>
                        <w:sz w:val="20"/>
                      </w:rPr>
                      <w:t>Transfusion Service Critical Values Reporting</w:t>
                    </w:r>
                  </w:hyperlink>
                </w:p>
                <w:p w:rsidR="002717E8" w:rsidDel="00944C20" w:rsidRDefault="002717E8" w:rsidP="00B55219">
                  <w:pPr>
                    <w:jc w:val="left"/>
                    <w:rPr>
                      <w:rFonts w:ascii="Arial" w:hAnsi="Arial" w:cs="Arial"/>
                      <w:sz w:val="20"/>
                    </w:rPr>
                  </w:pPr>
                </w:p>
              </w:tc>
            </w:tr>
            <w:tr w:rsidR="002717E8" w:rsidTr="00D907E2">
              <w:trPr>
                <w:cantSplit/>
                <w:trHeight w:val="113"/>
              </w:trPr>
              <w:tc>
                <w:tcPr>
                  <w:tcW w:w="787" w:type="dxa"/>
                  <w:vMerge/>
                </w:tcPr>
                <w:p w:rsidR="002717E8" w:rsidRDefault="002717E8" w:rsidP="00B55219">
                  <w:pPr>
                    <w:jc w:val="left"/>
                    <w:rPr>
                      <w:rFonts w:ascii="Arial" w:hAnsi="Arial" w:cs="Arial"/>
                    </w:rPr>
                  </w:pPr>
                </w:p>
              </w:tc>
              <w:tc>
                <w:tcPr>
                  <w:tcW w:w="2700" w:type="dxa"/>
                </w:tcPr>
                <w:p w:rsidR="002717E8" w:rsidRDefault="002717E8" w:rsidP="00B55219">
                  <w:pPr>
                    <w:pStyle w:val="Header"/>
                    <w:tabs>
                      <w:tab w:val="clear" w:pos="4320"/>
                      <w:tab w:val="clear" w:pos="8640"/>
                    </w:tabs>
                    <w:jc w:val="left"/>
                    <w:rPr>
                      <w:rFonts w:ascii="Arial" w:hAnsi="Arial" w:cs="Arial"/>
                      <w:b/>
                      <w:bCs/>
                      <w:sz w:val="20"/>
                    </w:rPr>
                  </w:pPr>
                  <w:r>
                    <w:rPr>
                      <w:rFonts w:ascii="Arial" w:hAnsi="Arial" w:cs="Arial"/>
                      <w:b/>
                      <w:bCs/>
                      <w:sz w:val="20"/>
                    </w:rPr>
                    <w:t>If</w:t>
                  </w:r>
                </w:p>
              </w:tc>
              <w:tc>
                <w:tcPr>
                  <w:tcW w:w="3060" w:type="dxa"/>
                </w:tcPr>
                <w:p w:rsidR="002717E8" w:rsidRDefault="002717E8" w:rsidP="00B55219">
                  <w:pPr>
                    <w:pStyle w:val="Header"/>
                    <w:tabs>
                      <w:tab w:val="clear" w:pos="4320"/>
                      <w:tab w:val="clear" w:pos="8640"/>
                    </w:tabs>
                    <w:jc w:val="left"/>
                    <w:rPr>
                      <w:rFonts w:ascii="Arial" w:hAnsi="Arial" w:cs="Arial"/>
                      <w:b/>
                      <w:bCs/>
                      <w:sz w:val="20"/>
                    </w:rPr>
                  </w:pPr>
                  <w:r>
                    <w:rPr>
                      <w:rFonts w:ascii="Arial" w:hAnsi="Arial" w:cs="Arial"/>
                      <w:b/>
                      <w:bCs/>
                      <w:sz w:val="20"/>
                    </w:rPr>
                    <w:t>Then</w:t>
                  </w:r>
                </w:p>
              </w:tc>
              <w:tc>
                <w:tcPr>
                  <w:tcW w:w="2222" w:type="dxa"/>
                  <w:vMerge/>
                </w:tcPr>
                <w:p w:rsidR="002717E8" w:rsidRDefault="002717E8" w:rsidP="00B55219">
                  <w:pPr>
                    <w:jc w:val="left"/>
                    <w:rPr>
                      <w:rFonts w:ascii="Arial" w:hAnsi="Arial" w:cs="Arial"/>
                      <w:color w:val="FF0000"/>
                      <w:sz w:val="20"/>
                    </w:rPr>
                  </w:pPr>
                </w:p>
              </w:tc>
            </w:tr>
            <w:tr w:rsidR="002717E8" w:rsidTr="00D907E2">
              <w:trPr>
                <w:cantSplit/>
                <w:trHeight w:val="1592"/>
              </w:trPr>
              <w:tc>
                <w:tcPr>
                  <w:tcW w:w="787" w:type="dxa"/>
                  <w:vMerge/>
                </w:tcPr>
                <w:p w:rsidR="002717E8" w:rsidRDefault="002717E8" w:rsidP="00B55219">
                  <w:pPr>
                    <w:jc w:val="left"/>
                    <w:rPr>
                      <w:rFonts w:ascii="Arial" w:hAnsi="Arial" w:cs="Arial"/>
                    </w:rPr>
                  </w:pPr>
                </w:p>
              </w:tc>
              <w:tc>
                <w:tcPr>
                  <w:tcW w:w="2700" w:type="dxa"/>
                </w:tcPr>
                <w:p w:rsidR="002717E8" w:rsidRPr="00B037EC" w:rsidRDefault="002717E8" w:rsidP="00B55219">
                  <w:pPr>
                    <w:pStyle w:val="Header"/>
                    <w:tabs>
                      <w:tab w:val="clear" w:pos="4320"/>
                      <w:tab w:val="clear" w:pos="8640"/>
                    </w:tabs>
                    <w:jc w:val="left"/>
                    <w:rPr>
                      <w:rFonts w:ascii="Arial" w:hAnsi="Arial" w:cs="Arial"/>
                      <w:bCs/>
                      <w:sz w:val="20"/>
                      <w:szCs w:val="20"/>
                    </w:rPr>
                  </w:pPr>
                  <w:r w:rsidRPr="00F46F77">
                    <w:rPr>
                      <w:rFonts w:ascii="Arial" w:hAnsi="Arial" w:cs="Arial"/>
                      <w:bCs/>
                      <w:sz w:val="20"/>
                      <w:szCs w:val="20"/>
                    </w:rPr>
                    <w:t>Notification is required and completed per policy:</w:t>
                  </w:r>
                </w:p>
              </w:tc>
              <w:tc>
                <w:tcPr>
                  <w:tcW w:w="3060" w:type="dxa"/>
                  <w:vAlign w:val="center"/>
                </w:tcPr>
                <w:p w:rsidR="002717E8" w:rsidRDefault="002717E8" w:rsidP="00B55219">
                  <w:pPr>
                    <w:pStyle w:val="Header"/>
                    <w:numPr>
                      <w:ilvl w:val="0"/>
                      <w:numId w:val="25"/>
                    </w:numPr>
                    <w:tabs>
                      <w:tab w:val="clear" w:pos="4320"/>
                      <w:tab w:val="clear" w:pos="8640"/>
                    </w:tabs>
                    <w:jc w:val="left"/>
                    <w:rPr>
                      <w:rFonts w:ascii="Arial" w:hAnsi="Arial" w:cs="Arial"/>
                      <w:bCs/>
                      <w:sz w:val="20"/>
                      <w:szCs w:val="20"/>
                    </w:rPr>
                  </w:pPr>
                  <w:r w:rsidRPr="00B161D9">
                    <w:rPr>
                      <w:rFonts w:ascii="Arial" w:hAnsi="Arial" w:cs="Arial"/>
                      <w:bCs/>
                      <w:sz w:val="20"/>
                      <w:szCs w:val="20"/>
                    </w:rPr>
                    <w:t xml:space="preserve">In </w:t>
                  </w:r>
                  <w:proofErr w:type="spellStart"/>
                  <w:r w:rsidRPr="00B161D9">
                    <w:rPr>
                      <w:rFonts w:ascii="Arial" w:hAnsi="Arial" w:cs="Arial"/>
                      <w:bCs/>
                      <w:sz w:val="20"/>
                      <w:szCs w:val="20"/>
                    </w:rPr>
                    <w:t>Sunquest</w:t>
                  </w:r>
                  <w:proofErr w:type="spellEnd"/>
                  <w:r w:rsidRPr="00B161D9">
                    <w:rPr>
                      <w:rFonts w:ascii="Arial" w:hAnsi="Arial" w:cs="Arial"/>
                      <w:bCs/>
                      <w:sz w:val="20"/>
                      <w:szCs w:val="20"/>
                    </w:rPr>
                    <w:t>, click “</w:t>
                  </w:r>
                  <w:r w:rsidRPr="00A1009C">
                    <w:rPr>
                      <w:rFonts w:ascii="Arial" w:hAnsi="Arial" w:cs="Arial"/>
                      <w:b/>
                      <w:bCs/>
                      <w:i/>
                      <w:sz w:val="20"/>
                      <w:szCs w:val="20"/>
                    </w:rPr>
                    <w:t>Phoned Results.</w:t>
                  </w:r>
                  <w:r w:rsidRPr="00B161D9">
                    <w:rPr>
                      <w:rFonts w:ascii="Arial" w:hAnsi="Arial" w:cs="Arial"/>
                      <w:bCs/>
                      <w:sz w:val="20"/>
                      <w:szCs w:val="20"/>
                    </w:rPr>
                    <w:t xml:space="preserve">”  </w:t>
                  </w:r>
                  <w:proofErr w:type="spellStart"/>
                  <w:r w:rsidRPr="00B161D9">
                    <w:rPr>
                      <w:rFonts w:ascii="Arial" w:hAnsi="Arial" w:cs="Arial"/>
                      <w:bCs/>
                      <w:sz w:val="20"/>
                      <w:szCs w:val="20"/>
                    </w:rPr>
                    <w:t>SmarTerm</w:t>
                  </w:r>
                  <w:proofErr w:type="spellEnd"/>
                  <w:r w:rsidRPr="00B161D9">
                    <w:rPr>
                      <w:rFonts w:ascii="Arial" w:hAnsi="Arial" w:cs="Arial"/>
                      <w:bCs/>
                      <w:sz w:val="20"/>
                      <w:szCs w:val="20"/>
                    </w:rPr>
                    <w:t xml:space="preserve"> button.</w:t>
                  </w:r>
                </w:p>
                <w:p w:rsidR="002717E8" w:rsidRDefault="002717E8" w:rsidP="00B55219">
                  <w:pPr>
                    <w:pStyle w:val="Header"/>
                    <w:numPr>
                      <w:ilvl w:val="0"/>
                      <w:numId w:val="25"/>
                    </w:numPr>
                    <w:tabs>
                      <w:tab w:val="clear" w:pos="4320"/>
                      <w:tab w:val="clear" w:pos="8640"/>
                    </w:tabs>
                    <w:jc w:val="left"/>
                    <w:rPr>
                      <w:rFonts w:ascii="Arial" w:hAnsi="Arial" w:cs="Arial"/>
                      <w:bCs/>
                      <w:sz w:val="20"/>
                      <w:szCs w:val="20"/>
                    </w:rPr>
                  </w:pPr>
                  <w:r w:rsidRPr="00B161D9">
                    <w:rPr>
                      <w:rFonts w:ascii="Arial" w:hAnsi="Arial" w:cs="Arial"/>
                      <w:bCs/>
                      <w:sz w:val="20"/>
                      <w:szCs w:val="20"/>
                    </w:rPr>
                    <w:t>In the windo</w:t>
                  </w:r>
                  <w:r w:rsidRPr="00B037EC">
                    <w:rPr>
                      <w:rFonts w:ascii="Arial" w:hAnsi="Arial" w:cs="Arial"/>
                      <w:bCs/>
                      <w:sz w:val="20"/>
                      <w:szCs w:val="20"/>
                    </w:rPr>
                    <w:t>w</w:t>
                  </w:r>
                  <w:r w:rsidRPr="00B161D9">
                    <w:rPr>
                      <w:rFonts w:ascii="Arial" w:hAnsi="Arial" w:cs="Arial"/>
                      <w:bCs/>
                      <w:sz w:val="20"/>
                      <w:szCs w:val="20"/>
                    </w:rPr>
                    <w:t xml:space="preserve"> provided, enter caregiver first name, l</w:t>
                  </w:r>
                  <w:r w:rsidRPr="00B037EC">
                    <w:rPr>
                      <w:rFonts w:ascii="Arial" w:hAnsi="Arial" w:cs="Arial"/>
                      <w:bCs/>
                      <w:sz w:val="20"/>
                      <w:szCs w:val="20"/>
                    </w:rPr>
                    <w:t>ast initial and credentials (ex:</w:t>
                  </w:r>
                  <w:r w:rsidRPr="00B161D9">
                    <w:rPr>
                      <w:rFonts w:ascii="Arial" w:hAnsi="Arial" w:cs="Arial"/>
                      <w:bCs/>
                      <w:sz w:val="20"/>
                      <w:szCs w:val="20"/>
                    </w:rPr>
                    <w:t xml:space="preserve"> MD, RN)</w:t>
                  </w:r>
                </w:p>
                <w:p w:rsidR="002717E8" w:rsidRDefault="002717E8" w:rsidP="00B55219">
                  <w:pPr>
                    <w:pStyle w:val="Header"/>
                    <w:numPr>
                      <w:ilvl w:val="0"/>
                      <w:numId w:val="25"/>
                    </w:numPr>
                    <w:tabs>
                      <w:tab w:val="clear" w:pos="4320"/>
                      <w:tab w:val="clear" w:pos="8640"/>
                    </w:tabs>
                    <w:jc w:val="left"/>
                    <w:rPr>
                      <w:rFonts w:ascii="Arial" w:hAnsi="Arial" w:cs="Arial"/>
                      <w:b/>
                      <w:bCs/>
                      <w:sz w:val="20"/>
                      <w:szCs w:val="20"/>
                    </w:rPr>
                  </w:pPr>
                  <w:r>
                    <w:rPr>
                      <w:rFonts w:ascii="Arial" w:hAnsi="Arial" w:cs="Arial"/>
                      <w:bCs/>
                      <w:sz w:val="20"/>
                      <w:szCs w:val="20"/>
                    </w:rPr>
                    <w:t>P</w:t>
                  </w:r>
                  <w:r w:rsidRPr="00B161D9">
                    <w:rPr>
                      <w:rFonts w:ascii="Arial" w:hAnsi="Arial" w:cs="Arial"/>
                      <w:bCs/>
                      <w:sz w:val="20"/>
                      <w:szCs w:val="20"/>
                    </w:rPr>
                    <w:t xml:space="preserve">ress </w:t>
                  </w:r>
                  <w:r>
                    <w:rPr>
                      <w:rFonts w:ascii="Arial" w:hAnsi="Arial" w:cs="Arial"/>
                      <w:bCs/>
                      <w:sz w:val="20"/>
                      <w:szCs w:val="20"/>
                    </w:rPr>
                    <w:t>“</w:t>
                  </w:r>
                  <w:r w:rsidRPr="00B161D9">
                    <w:rPr>
                      <w:rFonts w:ascii="Arial" w:hAnsi="Arial" w:cs="Arial"/>
                      <w:bCs/>
                      <w:sz w:val="20"/>
                      <w:szCs w:val="20"/>
                    </w:rPr>
                    <w:t>Enter</w:t>
                  </w:r>
                  <w:r>
                    <w:rPr>
                      <w:rFonts w:ascii="Arial" w:hAnsi="Arial" w:cs="Arial"/>
                      <w:bCs/>
                      <w:sz w:val="20"/>
                      <w:szCs w:val="20"/>
                    </w:rPr>
                    <w:t>”</w:t>
                  </w:r>
                  <w:r w:rsidRPr="00B161D9">
                    <w:rPr>
                      <w:rFonts w:ascii="Arial" w:hAnsi="Arial" w:cs="Arial"/>
                      <w:bCs/>
                      <w:sz w:val="20"/>
                      <w:szCs w:val="20"/>
                    </w:rPr>
                    <w:t xml:space="preserve"> </w:t>
                  </w:r>
                  <w:r>
                    <w:rPr>
                      <w:rFonts w:ascii="Arial" w:hAnsi="Arial" w:cs="Arial"/>
                      <w:bCs/>
                      <w:sz w:val="20"/>
                      <w:szCs w:val="20"/>
                    </w:rPr>
                    <w:t>t</w:t>
                  </w:r>
                  <w:r w:rsidRPr="00B161D9">
                    <w:rPr>
                      <w:rFonts w:ascii="Arial" w:hAnsi="Arial" w:cs="Arial"/>
                      <w:bCs/>
                      <w:sz w:val="20"/>
                      <w:szCs w:val="20"/>
                    </w:rPr>
                    <w:t>o accept results</w:t>
                  </w:r>
                </w:p>
              </w:tc>
              <w:tc>
                <w:tcPr>
                  <w:tcW w:w="2222" w:type="dxa"/>
                  <w:vMerge/>
                </w:tcPr>
                <w:p w:rsidR="002717E8" w:rsidRDefault="002717E8" w:rsidP="00B55219">
                  <w:pPr>
                    <w:jc w:val="left"/>
                    <w:rPr>
                      <w:rFonts w:ascii="Arial" w:hAnsi="Arial" w:cs="Arial"/>
                      <w:color w:val="FF0000"/>
                      <w:sz w:val="20"/>
                    </w:rPr>
                  </w:pPr>
                </w:p>
              </w:tc>
            </w:tr>
            <w:tr w:rsidR="002717E8" w:rsidTr="00D907E2">
              <w:trPr>
                <w:cantSplit/>
                <w:trHeight w:val="1558"/>
              </w:trPr>
              <w:tc>
                <w:tcPr>
                  <w:tcW w:w="787" w:type="dxa"/>
                  <w:vMerge/>
                </w:tcPr>
                <w:p w:rsidR="002717E8" w:rsidRDefault="002717E8" w:rsidP="00B55219">
                  <w:pPr>
                    <w:jc w:val="left"/>
                    <w:rPr>
                      <w:rFonts w:ascii="Arial" w:hAnsi="Arial" w:cs="Arial"/>
                    </w:rPr>
                  </w:pPr>
                </w:p>
              </w:tc>
              <w:tc>
                <w:tcPr>
                  <w:tcW w:w="2700" w:type="dxa"/>
                  <w:vAlign w:val="center"/>
                </w:tcPr>
                <w:p w:rsidR="002717E8" w:rsidRPr="00B037EC" w:rsidRDefault="002717E8" w:rsidP="00B55219">
                  <w:pPr>
                    <w:pStyle w:val="Header"/>
                    <w:tabs>
                      <w:tab w:val="clear" w:pos="4320"/>
                      <w:tab w:val="clear" w:pos="8640"/>
                    </w:tabs>
                    <w:jc w:val="left"/>
                    <w:rPr>
                      <w:rFonts w:ascii="Arial" w:hAnsi="Arial" w:cs="Arial"/>
                      <w:bCs/>
                      <w:sz w:val="20"/>
                      <w:szCs w:val="20"/>
                    </w:rPr>
                  </w:pPr>
                  <w:r>
                    <w:rPr>
                      <w:rFonts w:ascii="Arial" w:hAnsi="Arial" w:cs="Arial"/>
                      <w:bCs/>
                      <w:sz w:val="20"/>
                      <w:szCs w:val="20"/>
                    </w:rPr>
                    <w:t>A critical result</w:t>
                  </w:r>
                  <w:r w:rsidRPr="00B161D9">
                    <w:rPr>
                      <w:rFonts w:ascii="Arial" w:hAnsi="Arial" w:cs="Arial"/>
                      <w:bCs/>
                      <w:sz w:val="20"/>
                      <w:szCs w:val="20"/>
                    </w:rPr>
                    <w:t xml:space="preserve"> does not require notification, such as a </w:t>
                  </w:r>
                  <w:proofErr w:type="spellStart"/>
                  <w:r w:rsidRPr="00B161D9">
                    <w:rPr>
                      <w:rFonts w:ascii="Arial" w:hAnsi="Arial" w:cs="Arial"/>
                      <w:bCs/>
                      <w:sz w:val="20"/>
                      <w:szCs w:val="20"/>
                    </w:rPr>
                    <w:t>Heme</w:t>
                  </w:r>
                  <w:proofErr w:type="spellEnd"/>
                  <w:r w:rsidRPr="00B161D9">
                    <w:rPr>
                      <w:rFonts w:ascii="Arial" w:hAnsi="Arial" w:cs="Arial"/>
                      <w:bCs/>
                      <w:sz w:val="20"/>
                      <w:szCs w:val="20"/>
                    </w:rPr>
                    <w:t xml:space="preserve"> </w:t>
                  </w:r>
                  <w:proofErr w:type="spellStart"/>
                  <w:r w:rsidRPr="00B161D9">
                    <w:rPr>
                      <w:rFonts w:ascii="Arial" w:hAnsi="Arial" w:cs="Arial"/>
                      <w:bCs/>
                      <w:sz w:val="20"/>
                      <w:szCs w:val="20"/>
                    </w:rPr>
                    <w:t>Onc</w:t>
                  </w:r>
                  <w:proofErr w:type="spellEnd"/>
                  <w:r w:rsidRPr="00B161D9">
                    <w:rPr>
                      <w:rFonts w:ascii="Arial" w:hAnsi="Arial" w:cs="Arial"/>
                      <w:bCs/>
                      <w:sz w:val="20"/>
                      <w:szCs w:val="20"/>
                    </w:rPr>
                    <w:t xml:space="preserve"> patient located in the clinic, and notification </w:t>
                  </w:r>
                  <w:r w:rsidR="00A1009C">
                    <w:rPr>
                      <w:rFonts w:ascii="Arial" w:hAnsi="Arial" w:cs="Arial"/>
                      <w:bCs/>
                      <w:sz w:val="20"/>
                      <w:szCs w:val="20"/>
                    </w:rPr>
                    <w:t>does</w:t>
                  </w:r>
                  <w:r w:rsidRPr="00B161D9">
                    <w:rPr>
                      <w:rFonts w:ascii="Arial" w:hAnsi="Arial" w:cs="Arial"/>
                      <w:bCs/>
                      <w:sz w:val="20"/>
                      <w:szCs w:val="20"/>
                    </w:rPr>
                    <w:t xml:space="preserve"> not occur</w:t>
                  </w:r>
                  <w:r w:rsidR="00A1009C">
                    <w:rPr>
                      <w:rFonts w:ascii="Arial" w:hAnsi="Arial" w:cs="Arial"/>
                      <w:bCs/>
                      <w:sz w:val="20"/>
                      <w:szCs w:val="20"/>
                    </w:rPr>
                    <w:t>:</w:t>
                  </w:r>
                </w:p>
              </w:tc>
              <w:tc>
                <w:tcPr>
                  <w:tcW w:w="3060" w:type="dxa"/>
                </w:tcPr>
                <w:p w:rsidR="0020004B" w:rsidRDefault="0020004B" w:rsidP="00B55219">
                  <w:pPr>
                    <w:pStyle w:val="Header"/>
                    <w:tabs>
                      <w:tab w:val="clear" w:pos="4320"/>
                      <w:tab w:val="clear" w:pos="8640"/>
                    </w:tabs>
                    <w:jc w:val="left"/>
                    <w:rPr>
                      <w:rFonts w:ascii="Arial" w:hAnsi="Arial" w:cs="Arial"/>
                      <w:bCs/>
                      <w:sz w:val="20"/>
                      <w:szCs w:val="20"/>
                    </w:rPr>
                  </w:pPr>
                </w:p>
                <w:p w:rsidR="002717E8" w:rsidRPr="00B037EC" w:rsidRDefault="002717E8" w:rsidP="00B55219">
                  <w:pPr>
                    <w:pStyle w:val="Header"/>
                    <w:tabs>
                      <w:tab w:val="clear" w:pos="4320"/>
                      <w:tab w:val="clear" w:pos="8640"/>
                    </w:tabs>
                    <w:jc w:val="left"/>
                    <w:rPr>
                      <w:rFonts w:ascii="Arial" w:hAnsi="Arial" w:cs="Arial"/>
                      <w:bCs/>
                      <w:sz w:val="20"/>
                      <w:szCs w:val="20"/>
                    </w:rPr>
                  </w:pPr>
                  <w:r w:rsidRPr="00B037EC">
                    <w:rPr>
                      <w:rFonts w:ascii="Arial" w:hAnsi="Arial" w:cs="Arial"/>
                      <w:bCs/>
                      <w:sz w:val="20"/>
                      <w:szCs w:val="20"/>
                    </w:rPr>
                    <w:t xml:space="preserve">Document </w:t>
                  </w:r>
                  <w:r w:rsidR="00A1009C" w:rsidRPr="00B037EC">
                    <w:rPr>
                      <w:rFonts w:ascii="Arial" w:hAnsi="Arial" w:cs="Arial"/>
                      <w:bCs/>
                      <w:sz w:val="20"/>
                      <w:szCs w:val="20"/>
                    </w:rPr>
                    <w:t xml:space="preserve">in </w:t>
                  </w:r>
                  <w:proofErr w:type="spellStart"/>
                  <w:r w:rsidR="00A1009C" w:rsidRPr="00B037EC">
                    <w:rPr>
                      <w:rFonts w:ascii="Arial" w:hAnsi="Arial" w:cs="Arial"/>
                      <w:bCs/>
                      <w:sz w:val="20"/>
                      <w:szCs w:val="20"/>
                    </w:rPr>
                    <w:t>Sunquest</w:t>
                  </w:r>
                  <w:proofErr w:type="spellEnd"/>
                  <w:r w:rsidR="00A1009C" w:rsidRPr="00B037EC">
                    <w:rPr>
                      <w:rFonts w:ascii="Arial" w:hAnsi="Arial" w:cs="Arial"/>
                      <w:bCs/>
                      <w:sz w:val="20"/>
                      <w:szCs w:val="20"/>
                    </w:rPr>
                    <w:t xml:space="preserve"> </w:t>
                  </w:r>
                  <w:r w:rsidR="00A1009C">
                    <w:rPr>
                      <w:rFonts w:ascii="Arial" w:hAnsi="Arial" w:cs="Arial"/>
                      <w:bCs/>
                      <w:sz w:val="20"/>
                      <w:szCs w:val="20"/>
                    </w:rPr>
                    <w:t>that the result was not called</w:t>
                  </w:r>
                  <w:r w:rsidRPr="00B037EC">
                    <w:rPr>
                      <w:rFonts w:ascii="Arial" w:hAnsi="Arial" w:cs="Arial"/>
                      <w:bCs/>
                      <w:sz w:val="20"/>
                      <w:szCs w:val="20"/>
                    </w:rPr>
                    <w:t xml:space="preserve"> </w:t>
                  </w:r>
                  <w:r>
                    <w:rPr>
                      <w:rFonts w:ascii="Arial" w:hAnsi="Arial" w:cs="Arial"/>
                      <w:bCs/>
                      <w:sz w:val="20"/>
                      <w:szCs w:val="20"/>
                    </w:rPr>
                    <w:t>by clicking the “</w:t>
                  </w:r>
                  <w:r w:rsidRPr="00A1009C">
                    <w:rPr>
                      <w:rFonts w:ascii="Arial" w:hAnsi="Arial" w:cs="Arial"/>
                      <w:b/>
                      <w:bCs/>
                      <w:i/>
                      <w:sz w:val="20"/>
                      <w:szCs w:val="20"/>
                    </w:rPr>
                    <w:t>HOC Not Phoned</w:t>
                  </w:r>
                  <w:r w:rsidRPr="00B037EC">
                    <w:rPr>
                      <w:rFonts w:ascii="Arial" w:hAnsi="Arial" w:cs="Arial"/>
                      <w:bCs/>
                      <w:sz w:val="20"/>
                      <w:szCs w:val="20"/>
                    </w:rPr>
                    <w:t xml:space="preserve">” </w:t>
                  </w:r>
                  <w:proofErr w:type="spellStart"/>
                  <w:r w:rsidRPr="00B037EC">
                    <w:rPr>
                      <w:rFonts w:ascii="Arial" w:hAnsi="Arial" w:cs="Arial"/>
                      <w:bCs/>
                      <w:sz w:val="20"/>
                      <w:szCs w:val="20"/>
                    </w:rPr>
                    <w:t>SmarTerm</w:t>
                  </w:r>
                  <w:proofErr w:type="spellEnd"/>
                  <w:r w:rsidRPr="00B037EC">
                    <w:rPr>
                      <w:rFonts w:ascii="Arial" w:hAnsi="Arial" w:cs="Arial"/>
                      <w:bCs/>
                      <w:sz w:val="20"/>
                      <w:szCs w:val="20"/>
                    </w:rPr>
                    <w:t xml:space="preserve"> button.</w:t>
                  </w:r>
                </w:p>
              </w:tc>
              <w:tc>
                <w:tcPr>
                  <w:tcW w:w="2222" w:type="dxa"/>
                  <w:vMerge/>
                </w:tcPr>
                <w:p w:rsidR="002717E8" w:rsidRDefault="002717E8" w:rsidP="00B55219">
                  <w:pPr>
                    <w:jc w:val="left"/>
                    <w:rPr>
                      <w:rFonts w:ascii="Arial" w:hAnsi="Arial" w:cs="Arial"/>
                      <w:color w:val="FF0000"/>
                      <w:sz w:val="20"/>
                    </w:rPr>
                  </w:pPr>
                </w:p>
              </w:tc>
            </w:tr>
            <w:tr w:rsidR="003E4D73" w:rsidTr="00D907E2">
              <w:trPr>
                <w:cantSplit/>
                <w:trHeight w:val="1873"/>
              </w:trPr>
              <w:tc>
                <w:tcPr>
                  <w:tcW w:w="787" w:type="dxa"/>
                  <w:vMerge/>
                </w:tcPr>
                <w:p w:rsidR="003E4D73" w:rsidRDefault="003E4D73" w:rsidP="00B55219">
                  <w:pPr>
                    <w:jc w:val="left"/>
                    <w:rPr>
                      <w:rFonts w:ascii="Arial" w:hAnsi="Arial" w:cs="Arial"/>
                    </w:rPr>
                  </w:pPr>
                </w:p>
              </w:tc>
              <w:tc>
                <w:tcPr>
                  <w:tcW w:w="2700" w:type="dxa"/>
                  <w:vAlign w:val="center"/>
                </w:tcPr>
                <w:p w:rsidR="003E4D73" w:rsidRPr="003E4D73" w:rsidRDefault="003E4D73" w:rsidP="00B55219">
                  <w:pPr>
                    <w:pStyle w:val="Header"/>
                    <w:tabs>
                      <w:tab w:val="clear" w:pos="4320"/>
                      <w:tab w:val="clear" w:pos="8640"/>
                    </w:tabs>
                    <w:jc w:val="left"/>
                    <w:rPr>
                      <w:rFonts w:ascii="Arial" w:hAnsi="Arial" w:cs="Arial"/>
                      <w:sz w:val="20"/>
                      <w:szCs w:val="20"/>
                    </w:rPr>
                  </w:pPr>
                  <w:r w:rsidRPr="003E4D73">
                    <w:rPr>
                      <w:rFonts w:ascii="Arial" w:hAnsi="Arial" w:cs="Arial"/>
                      <w:sz w:val="20"/>
                      <w:szCs w:val="20"/>
                    </w:rPr>
                    <w:t xml:space="preserve">You have verified the result is for a HOC patient in a hospitalized HOC patient location, or a </w:t>
                  </w:r>
                  <w:r w:rsidR="00BF77C4">
                    <w:rPr>
                      <w:rFonts w:ascii="Arial" w:hAnsi="Arial" w:cs="Arial"/>
                      <w:sz w:val="20"/>
                      <w:szCs w:val="20"/>
                    </w:rPr>
                    <w:t xml:space="preserve">HOC </w:t>
                  </w:r>
                  <w:r w:rsidRPr="003E4D73">
                    <w:rPr>
                      <w:rFonts w:ascii="Arial" w:hAnsi="Arial" w:cs="Arial"/>
                      <w:sz w:val="20"/>
                      <w:szCs w:val="20"/>
                    </w:rPr>
                    <w:t>Home Health Care patient, and does not require notification:</w:t>
                  </w:r>
                </w:p>
              </w:tc>
              <w:tc>
                <w:tcPr>
                  <w:tcW w:w="3060" w:type="dxa"/>
                </w:tcPr>
                <w:p w:rsidR="0020004B" w:rsidRDefault="0020004B" w:rsidP="00B55219">
                  <w:pPr>
                    <w:pStyle w:val="Header"/>
                    <w:tabs>
                      <w:tab w:val="clear" w:pos="4320"/>
                      <w:tab w:val="clear" w:pos="8640"/>
                    </w:tabs>
                    <w:jc w:val="left"/>
                    <w:rPr>
                      <w:rFonts w:ascii="Arial" w:hAnsi="Arial" w:cs="Arial"/>
                      <w:bCs/>
                      <w:sz w:val="20"/>
                      <w:szCs w:val="20"/>
                    </w:rPr>
                  </w:pPr>
                </w:p>
                <w:p w:rsidR="003E4D73" w:rsidRPr="00B161D9" w:rsidRDefault="003E4D73" w:rsidP="00B55219">
                  <w:pPr>
                    <w:pStyle w:val="Header"/>
                    <w:tabs>
                      <w:tab w:val="clear" w:pos="4320"/>
                      <w:tab w:val="clear" w:pos="8640"/>
                    </w:tabs>
                    <w:jc w:val="left"/>
                    <w:rPr>
                      <w:rFonts w:ascii="Arial" w:hAnsi="Arial" w:cs="Arial"/>
                      <w:bCs/>
                      <w:sz w:val="20"/>
                      <w:szCs w:val="20"/>
                    </w:rPr>
                  </w:pPr>
                  <w:r>
                    <w:rPr>
                      <w:rFonts w:ascii="Arial" w:hAnsi="Arial" w:cs="Arial"/>
                      <w:bCs/>
                      <w:sz w:val="20"/>
                      <w:szCs w:val="20"/>
                    </w:rPr>
                    <w:t xml:space="preserve">Document in </w:t>
                  </w:r>
                  <w:proofErr w:type="spellStart"/>
                  <w:r>
                    <w:rPr>
                      <w:rFonts w:ascii="Arial" w:hAnsi="Arial" w:cs="Arial"/>
                      <w:bCs/>
                      <w:sz w:val="20"/>
                      <w:szCs w:val="20"/>
                    </w:rPr>
                    <w:t>Sunquest</w:t>
                  </w:r>
                  <w:proofErr w:type="spellEnd"/>
                  <w:r>
                    <w:rPr>
                      <w:rFonts w:ascii="Arial" w:hAnsi="Arial" w:cs="Arial"/>
                      <w:bCs/>
                      <w:sz w:val="20"/>
                      <w:szCs w:val="20"/>
                    </w:rPr>
                    <w:t xml:space="preserve"> that the result was not called by clicking the “</w:t>
                  </w:r>
                  <w:r w:rsidRPr="00846D08">
                    <w:rPr>
                      <w:rFonts w:ascii="Arial" w:hAnsi="Arial" w:cs="Arial"/>
                      <w:b/>
                      <w:bCs/>
                      <w:i/>
                      <w:sz w:val="20"/>
                      <w:szCs w:val="20"/>
                    </w:rPr>
                    <w:t>HOC Confirmed</w:t>
                  </w:r>
                  <w:r>
                    <w:rPr>
                      <w:rFonts w:ascii="Arial" w:hAnsi="Arial" w:cs="Arial"/>
                      <w:bCs/>
                      <w:sz w:val="20"/>
                      <w:szCs w:val="20"/>
                    </w:rPr>
                    <w:t>” button</w:t>
                  </w:r>
                </w:p>
              </w:tc>
              <w:tc>
                <w:tcPr>
                  <w:tcW w:w="2222" w:type="dxa"/>
                </w:tcPr>
                <w:p w:rsidR="003E4D73" w:rsidRDefault="003E4D73" w:rsidP="00B55219">
                  <w:pPr>
                    <w:jc w:val="left"/>
                    <w:rPr>
                      <w:rFonts w:ascii="Arial" w:hAnsi="Arial" w:cs="Arial"/>
                      <w:color w:val="FF0000"/>
                      <w:sz w:val="20"/>
                    </w:rPr>
                  </w:pPr>
                </w:p>
              </w:tc>
            </w:tr>
            <w:tr w:rsidR="003E4D73" w:rsidTr="00D907E2">
              <w:trPr>
                <w:cantSplit/>
                <w:trHeight w:val="1322"/>
              </w:trPr>
              <w:tc>
                <w:tcPr>
                  <w:tcW w:w="787" w:type="dxa"/>
                  <w:vMerge/>
                </w:tcPr>
                <w:p w:rsidR="003E4D73" w:rsidRDefault="003E4D73" w:rsidP="00B55219">
                  <w:pPr>
                    <w:jc w:val="left"/>
                    <w:rPr>
                      <w:rFonts w:ascii="Arial" w:hAnsi="Arial" w:cs="Arial"/>
                    </w:rPr>
                  </w:pPr>
                </w:p>
              </w:tc>
              <w:tc>
                <w:tcPr>
                  <w:tcW w:w="2700" w:type="dxa"/>
                  <w:vAlign w:val="center"/>
                </w:tcPr>
                <w:p w:rsidR="003E4D73" w:rsidRPr="003E4D73" w:rsidRDefault="003E4D73" w:rsidP="00B55219">
                  <w:pPr>
                    <w:pStyle w:val="Header"/>
                    <w:tabs>
                      <w:tab w:val="clear" w:pos="4320"/>
                      <w:tab w:val="clear" w:pos="8640"/>
                    </w:tabs>
                    <w:rPr>
                      <w:rFonts w:ascii="Arial" w:hAnsi="Arial" w:cs="Arial"/>
                      <w:sz w:val="20"/>
                      <w:szCs w:val="20"/>
                    </w:rPr>
                  </w:pPr>
                  <w:r>
                    <w:rPr>
                      <w:rFonts w:ascii="Arial" w:hAnsi="Arial" w:cs="Arial"/>
                      <w:sz w:val="20"/>
                      <w:szCs w:val="20"/>
                    </w:rPr>
                    <w:t xml:space="preserve">The critical result is a blast cell on a patient that has had a blast </w:t>
                  </w:r>
                  <w:r w:rsidR="00B24623">
                    <w:rPr>
                      <w:rFonts w:ascii="Arial" w:hAnsi="Arial" w:cs="Arial"/>
                      <w:sz w:val="20"/>
                      <w:szCs w:val="20"/>
                    </w:rPr>
                    <w:t>cell reported in the previous 14</w:t>
                  </w:r>
                  <w:r>
                    <w:rPr>
                      <w:rFonts w:ascii="Arial" w:hAnsi="Arial" w:cs="Arial"/>
                      <w:sz w:val="20"/>
                      <w:szCs w:val="20"/>
                    </w:rPr>
                    <w:t xml:space="preserve"> days:</w:t>
                  </w:r>
                </w:p>
              </w:tc>
              <w:tc>
                <w:tcPr>
                  <w:tcW w:w="3060" w:type="dxa"/>
                  <w:vAlign w:val="center"/>
                </w:tcPr>
                <w:p w:rsidR="003E4D73" w:rsidRDefault="003E4D73" w:rsidP="00B55219">
                  <w:pPr>
                    <w:pStyle w:val="Header"/>
                    <w:tabs>
                      <w:tab w:val="clear" w:pos="4320"/>
                      <w:tab w:val="clear" w:pos="8640"/>
                    </w:tabs>
                    <w:rPr>
                      <w:rFonts w:ascii="Arial" w:hAnsi="Arial" w:cs="Arial"/>
                      <w:bCs/>
                      <w:sz w:val="20"/>
                      <w:szCs w:val="20"/>
                    </w:rPr>
                  </w:pPr>
                  <w:r>
                    <w:rPr>
                      <w:rFonts w:ascii="Arial" w:hAnsi="Arial" w:cs="Arial"/>
                      <w:bCs/>
                      <w:sz w:val="20"/>
                      <w:szCs w:val="20"/>
                    </w:rPr>
                    <w:t xml:space="preserve">Document in </w:t>
                  </w:r>
                  <w:proofErr w:type="spellStart"/>
                  <w:r>
                    <w:rPr>
                      <w:rFonts w:ascii="Arial" w:hAnsi="Arial" w:cs="Arial"/>
                      <w:bCs/>
                      <w:sz w:val="20"/>
                      <w:szCs w:val="20"/>
                    </w:rPr>
                    <w:t>Sunquest</w:t>
                  </w:r>
                  <w:proofErr w:type="spellEnd"/>
                  <w:r>
                    <w:rPr>
                      <w:rFonts w:ascii="Arial" w:hAnsi="Arial" w:cs="Arial"/>
                      <w:bCs/>
                      <w:sz w:val="20"/>
                      <w:szCs w:val="20"/>
                    </w:rPr>
                    <w:t xml:space="preserve"> that the result was not called by clicking the “</w:t>
                  </w:r>
                  <w:r w:rsidR="00B24623">
                    <w:rPr>
                      <w:rFonts w:ascii="Arial" w:hAnsi="Arial" w:cs="Arial"/>
                      <w:b/>
                      <w:bCs/>
                      <w:i/>
                      <w:sz w:val="20"/>
                      <w:szCs w:val="20"/>
                    </w:rPr>
                    <w:t>Blasts in Last 14</w:t>
                  </w:r>
                  <w:r w:rsidRPr="00BB2890">
                    <w:rPr>
                      <w:rFonts w:ascii="Arial" w:hAnsi="Arial" w:cs="Arial"/>
                      <w:b/>
                      <w:bCs/>
                      <w:i/>
                      <w:sz w:val="20"/>
                      <w:szCs w:val="20"/>
                    </w:rPr>
                    <w:t xml:space="preserve"> Days</w:t>
                  </w:r>
                  <w:r>
                    <w:rPr>
                      <w:rFonts w:ascii="Arial" w:hAnsi="Arial" w:cs="Arial"/>
                      <w:bCs/>
                      <w:sz w:val="20"/>
                      <w:szCs w:val="20"/>
                    </w:rPr>
                    <w:t>” button</w:t>
                  </w:r>
                </w:p>
              </w:tc>
              <w:tc>
                <w:tcPr>
                  <w:tcW w:w="2222" w:type="dxa"/>
                </w:tcPr>
                <w:p w:rsidR="003E4D73" w:rsidRDefault="003E4D73" w:rsidP="00B55219">
                  <w:pPr>
                    <w:rPr>
                      <w:rFonts w:ascii="Arial" w:hAnsi="Arial" w:cs="Arial"/>
                      <w:color w:val="FF0000"/>
                      <w:sz w:val="20"/>
                    </w:rPr>
                  </w:pPr>
                </w:p>
              </w:tc>
            </w:tr>
            <w:tr w:rsidR="002717E8" w:rsidTr="00D907E2">
              <w:trPr>
                <w:cantSplit/>
                <w:trHeight w:val="1322"/>
              </w:trPr>
              <w:tc>
                <w:tcPr>
                  <w:tcW w:w="787" w:type="dxa"/>
                  <w:vMerge/>
                </w:tcPr>
                <w:p w:rsidR="002717E8" w:rsidRDefault="002717E8" w:rsidP="00B55219">
                  <w:pPr>
                    <w:jc w:val="left"/>
                    <w:rPr>
                      <w:rFonts w:ascii="Arial" w:hAnsi="Arial" w:cs="Arial"/>
                    </w:rPr>
                  </w:pPr>
                </w:p>
              </w:tc>
              <w:tc>
                <w:tcPr>
                  <w:tcW w:w="2700" w:type="dxa"/>
                  <w:vAlign w:val="center"/>
                </w:tcPr>
                <w:p w:rsidR="002717E8" w:rsidRPr="00B037EC" w:rsidRDefault="00D907E2" w:rsidP="00B55219">
                  <w:pPr>
                    <w:pStyle w:val="Header"/>
                    <w:tabs>
                      <w:tab w:val="clear" w:pos="4320"/>
                      <w:tab w:val="clear" w:pos="8640"/>
                    </w:tabs>
                    <w:rPr>
                      <w:rFonts w:ascii="Arial" w:hAnsi="Arial" w:cs="Arial"/>
                      <w:bCs/>
                      <w:sz w:val="20"/>
                      <w:szCs w:val="20"/>
                    </w:rPr>
                  </w:pPr>
                  <w:r>
                    <w:rPr>
                      <w:rFonts w:ascii="Arial" w:hAnsi="Arial" w:cs="Arial"/>
                      <w:sz w:val="20"/>
                      <w:szCs w:val="20"/>
                    </w:rPr>
                    <w:t>You</w:t>
                  </w:r>
                  <w:r w:rsidR="00840566">
                    <w:rPr>
                      <w:rFonts w:ascii="Arial" w:hAnsi="Arial" w:cs="Arial"/>
                      <w:sz w:val="20"/>
                      <w:szCs w:val="20"/>
                    </w:rPr>
                    <w:t xml:space="preserve"> were u</w:t>
                  </w:r>
                  <w:r w:rsidR="002717E8" w:rsidRPr="00B161D9">
                    <w:rPr>
                      <w:rFonts w:ascii="Arial" w:hAnsi="Arial" w:cs="Arial"/>
                      <w:sz w:val="20"/>
                      <w:szCs w:val="20"/>
                    </w:rPr>
                    <w:t xml:space="preserve">nable to notify the patient caregiver within </w:t>
                  </w:r>
                  <w:r w:rsidR="002717E8" w:rsidRPr="00A1009C">
                    <w:rPr>
                      <w:rFonts w:ascii="Arial" w:hAnsi="Arial" w:cs="Arial"/>
                      <w:b/>
                      <w:i/>
                      <w:sz w:val="20"/>
                      <w:szCs w:val="20"/>
                    </w:rPr>
                    <w:t>5 minutes</w:t>
                  </w:r>
                  <w:r w:rsidR="002717E8" w:rsidRPr="00B161D9">
                    <w:rPr>
                      <w:rFonts w:ascii="Arial" w:hAnsi="Arial" w:cs="Arial"/>
                      <w:sz w:val="20"/>
                      <w:szCs w:val="20"/>
                    </w:rPr>
                    <w:t xml:space="preserve"> of detection of the reportable critical result</w:t>
                  </w:r>
                  <w:r w:rsidR="00A1009C">
                    <w:rPr>
                      <w:rFonts w:ascii="Arial" w:hAnsi="Arial" w:cs="Arial"/>
                      <w:sz w:val="20"/>
                      <w:szCs w:val="20"/>
                    </w:rPr>
                    <w:t>:</w:t>
                  </w:r>
                </w:p>
              </w:tc>
              <w:tc>
                <w:tcPr>
                  <w:tcW w:w="3060" w:type="dxa"/>
                  <w:vAlign w:val="center"/>
                </w:tcPr>
                <w:p w:rsidR="002717E8" w:rsidRPr="00B037EC" w:rsidRDefault="002717E8" w:rsidP="00B55219">
                  <w:pPr>
                    <w:pStyle w:val="Header"/>
                    <w:tabs>
                      <w:tab w:val="clear" w:pos="4320"/>
                      <w:tab w:val="clear" w:pos="8640"/>
                    </w:tabs>
                    <w:rPr>
                      <w:rFonts w:ascii="Arial" w:hAnsi="Arial" w:cs="Arial"/>
                      <w:bCs/>
                      <w:sz w:val="20"/>
                      <w:szCs w:val="20"/>
                    </w:rPr>
                  </w:pPr>
                  <w:r w:rsidRPr="00B161D9">
                    <w:rPr>
                      <w:rFonts w:ascii="Arial" w:hAnsi="Arial" w:cs="Arial"/>
                      <w:bCs/>
                      <w:sz w:val="20"/>
                      <w:szCs w:val="20"/>
                    </w:rPr>
                    <w:t xml:space="preserve">Press the </w:t>
                  </w:r>
                  <w:r w:rsidR="00A1009C">
                    <w:rPr>
                      <w:rFonts w:ascii="Arial" w:hAnsi="Arial" w:cs="Arial"/>
                      <w:bCs/>
                      <w:sz w:val="20"/>
                      <w:szCs w:val="20"/>
                    </w:rPr>
                    <w:t>“</w:t>
                  </w:r>
                  <w:r w:rsidR="00A1009C" w:rsidRPr="00A1009C">
                    <w:rPr>
                      <w:rFonts w:ascii="Arial" w:hAnsi="Arial" w:cs="Arial"/>
                      <w:b/>
                      <w:bCs/>
                      <w:i/>
                      <w:sz w:val="20"/>
                      <w:szCs w:val="20"/>
                    </w:rPr>
                    <w:t>U</w:t>
                  </w:r>
                  <w:r w:rsidRPr="00A1009C">
                    <w:rPr>
                      <w:rFonts w:ascii="Arial" w:hAnsi="Arial" w:cs="Arial"/>
                      <w:b/>
                      <w:bCs/>
                      <w:i/>
                      <w:sz w:val="20"/>
                      <w:szCs w:val="20"/>
                    </w:rPr>
                    <w:t>nable</w:t>
                  </w:r>
                  <w:r w:rsidR="00A1009C">
                    <w:rPr>
                      <w:rFonts w:ascii="Arial" w:hAnsi="Arial" w:cs="Arial"/>
                      <w:bCs/>
                      <w:sz w:val="20"/>
                      <w:szCs w:val="20"/>
                    </w:rPr>
                    <w:t>”</w:t>
                  </w:r>
                  <w:r w:rsidRPr="00B161D9">
                    <w:rPr>
                      <w:rFonts w:ascii="Arial" w:hAnsi="Arial" w:cs="Arial"/>
                      <w:bCs/>
                      <w:sz w:val="20"/>
                      <w:szCs w:val="20"/>
                    </w:rPr>
                    <w:t xml:space="preserve"> button.  Accept the result.</w:t>
                  </w:r>
                  <w:r>
                    <w:rPr>
                      <w:rFonts w:ascii="Arial" w:hAnsi="Arial" w:cs="Arial"/>
                      <w:bCs/>
                      <w:sz w:val="20"/>
                      <w:szCs w:val="20"/>
                    </w:rPr>
                    <w:t xml:space="preserve"> This allows the event to default to the </w:t>
                  </w:r>
                  <w:proofErr w:type="spellStart"/>
                  <w:r>
                    <w:rPr>
                      <w:rFonts w:ascii="Arial" w:hAnsi="Arial" w:cs="Arial"/>
                      <w:bCs/>
                      <w:sz w:val="20"/>
                      <w:szCs w:val="20"/>
                    </w:rPr>
                    <w:t>Sunquest</w:t>
                  </w:r>
                  <w:proofErr w:type="spellEnd"/>
                  <w:r>
                    <w:rPr>
                      <w:rFonts w:ascii="Arial" w:hAnsi="Arial" w:cs="Arial"/>
                      <w:bCs/>
                      <w:sz w:val="20"/>
                      <w:szCs w:val="20"/>
                    </w:rPr>
                    <w:t xml:space="preserve"> Callback function.</w:t>
                  </w:r>
                </w:p>
              </w:tc>
              <w:tc>
                <w:tcPr>
                  <w:tcW w:w="2222" w:type="dxa"/>
                </w:tcPr>
                <w:p w:rsidR="002717E8" w:rsidRDefault="002717E8" w:rsidP="00B55219">
                  <w:pPr>
                    <w:rPr>
                      <w:rFonts w:ascii="Arial" w:hAnsi="Arial" w:cs="Arial"/>
                      <w:color w:val="FF0000"/>
                      <w:sz w:val="20"/>
                    </w:rPr>
                  </w:pPr>
                </w:p>
                <w:p w:rsidR="002717E8" w:rsidRDefault="002717E8" w:rsidP="00B55219">
                  <w:pPr>
                    <w:rPr>
                      <w:rFonts w:ascii="Arial" w:hAnsi="Arial" w:cs="Arial"/>
                      <w:color w:val="FF0000"/>
                      <w:sz w:val="20"/>
                    </w:rPr>
                  </w:pPr>
                </w:p>
              </w:tc>
            </w:tr>
            <w:tr w:rsidR="00840566" w:rsidTr="00D907E2">
              <w:trPr>
                <w:cantSplit/>
                <w:trHeight w:val="1430"/>
              </w:trPr>
              <w:tc>
                <w:tcPr>
                  <w:tcW w:w="787" w:type="dxa"/>
                  <w:vMerge/>
                </w:tcPr>
                <w:p w:rsidR="00840566" w:rsidRDefault="00840566" w:rsidP="00B55219">
                  <w:pPr>
                    <w:jc w:val="left"/>
                    <w:rPr>
                      <w:rFonts w:ascii="Arial" w:hAnsi="Arial" w:cs="Arial"/>
                      <w:b/>
                      <w:bCs/>
                      <w:sz w:val="20"/>
                    </w:rPr>
                  </w:pPr>
                </w:p>
              </w:tc>
              <w:tc>
                <w:tcPr>
                  <w:tcW w:w="2700" w:type="dxa"/>
                  <w:vAlign w:val="center"/>
                </w:tcPr>
                <w:p w:rsidR="00840566" w:rsidRDefault="00840566" w:rsidP="00B55219">
                  <w:pPr>
                    <w:pStyle w:val="TableText"/>
                    <w:autoSpaceDE/>
                    <w:autoSpaceDN/>
                    <w:jc w:val="both"/>
                    <w:rPr>
                      <w:rFonts w:ascii="Arial" w:hAnsi="Arial" w:cs="Arial"/>
                      <w:szCs w:val="20"/>
                    </w:rPr>
                  </w:pPr>
                  <w:r>
                    <w:rPr>
                      <w:rFonts w:ascii="Arial" w:hAnsi="Arial" w:cs="Arial"/>
                      <w:szCs w:val="20"/>
                    </w:rPr>
                    <w:t>The critical result reaches call back without a comment, or with the “</w:t>
                  </w:r>
                  <w:r w:rsidRPr="00BB2890">
                    <w:rPr>
                      <w:rFonts w:ascii="Arial" w:hAnsi="Arial" w:cs="Arial"/>
                      <w:b/>
                      <w:i/>
                      <w:szCs w:val="20"/>
                    </w:rPr>
                    <w:t>Unable</w:t>
                  </w:r>
                  <w:r>
                    <w:rPr>
                      <w:rFonts w:ascii="Arial" w:hAnsi="Arial" w:cs="Arial"/>
                      <w:szCs w:val="20"/>
                    </w:rPr>
                    <w:t xml:space="preserve">” comment: </w:t>
                  </w:r>
                </w:p>
              </w:tc>
              <w:tc>
                <w:tcPr>
                  <w:tcW w:w="3060" w:type="dxa"/>
                  <w:vAlign w:val="center"/>
                </w:tcPr>
                <w:p w:rsidR="00840566" w:rsidRDefault="00840566" w:rsidP="00B55219">
                  <w:pPr>
                    <w:pStyle w:val="TableText"/>
                    <w:autoSpaceDE/>
                    <w:autoSpaceDN/>
                    <w:jc w:val="both"/>
                    <w:rPr>
                      <w:rFonts w:ascii="Arial" w:hAnsi="Arial" w:cs="Arial"/>
                      <w:szCs w:val="20"/>
                    </w:rPr>
                  </w:pPr>
                  <w:r>
                    <w:rPr>
                      <w:rFonts w:ascii="Arial" w:hAnsi="Arial" w:cs="Arial"/>
                      <w:szCs w:val="20"/>
                    </w:rPr>
                    <w:t xml:space="preserve">Designated laboratory staff, responsible for Call back, continuously attempts the notification until successful, </w:t>
                  </w:r>
                  <w:r w:rsidRPr="00BB2890">
                    <w:rPr>
                      <w:rFonts w:ascii="Arial" w:hAnsi="Arial" w:cs="Arial"/>
                      <w:szCs w:val="20"/>
                    </w:rPr>
                    <w:t>or</w:t>
                  </w:r>
                  <w:r w:rsidRPr="00BB2890">
                    <w:rPr>
                      <w:rFonts w:ascii="Arial" w:hAnsi="Arial" w:cs="Arial"/>
                      <w:b/>
                      <w:i/>
                      <w:szCs w:val="20"/>
                    </w:rPr>
                    <w:t xml:space="preserve"> 20 minutes</w:t>
                  </w:r>
                  <w:r>
                    <w:rPr>
                      <w:rFonts w:ascii="Arial" w:hAnsi="Arial" w:cs="Arial"/>
                      <w:szCs w:val="20"/>
                    </w:rPr>
                    <w:t xml:space="preserve"> have passed.</w:t>
                  </w:r>
                </w:p>
              </w:tc>
              <w:tc>
                <w:tcPr>
                  <w:tcW w:w="2222" w:type="dxa"/>
                </w:tcPr>
                <w:p w:rsidR="00840566" w:rsidRDefault="00840566" w:rsidP="00B55219"/>
                <w:p w:rsidR="00840566" w:rsidRDefault="00CF3441" w:rsidP="00B55219">
                  <w:pPr>
                    <w:rPr>
                      <w:rFonts w:ascii="Arial" w:hAnsi="Arial" w:cs="Arial"/>
                      <w:sz w:val="20"/>
                    </w:rPr>
                  </w:pPr>
                  <w:hyperlink r:id="rId19" w:history="1">
                    <w:r w:rsidR="00840566">
                      <w:rPr>
                        <w:rStyle w:val="Hyperlink"/>
                        <w:rFonts w:ascii="Arial" w:hAnsi="Arial" w:cs="Arial"/>
                        <w:sz w:val="20"/>
                      </w:rPr>
                      <w:t>Callback Procedure</w:t>
                    </w:r>
                  </w:hyperlink>
                </w:p>
              </w:tc>
            </w:tr>
            <w:tr w:rsidR="002717E8" w:rsidTr="00D907E2">
              <w:trPr>
                <w:cantSplit/>
                <w:trHeight w:val="1430"/>
              </w:trPr>
              <w:tc>
                <w:tcPr>
                  <w:tcW w:w="787" w:type="dxa"/>
                  <w:vMerge/>
                </w:tcPr>
                <w:p w:rsidR="002717E8" w:rsidRDefault="002717E8" w:rsidP="00B55219">
                  <w:pPr>
                    <w:jc w:val="left"/>
                    <w:rPr>
                      <w:rFonts w:ascii="Arial" w:hAnsi="Arial" w:cs="Arial"/>
                      <w:b/>
                      <w:bCs/>
                      <w:sz w:val="20"/>
                    </w:rPr>
                  </w:pPr>
                </w:p>
              </w:tc>
              <w:tc>
                <w:tcPr>
                  <w:tcW w:w="2700" w:type="dxa"/>
                  <w:vAlign w:val="center"/>
                </w:tcPr>
                <w:p w:rsidR="002717E8" w:rsidRPr="00B037EC" w:rsidRDefault="002717E8" w:rsidP="00B55219">
                  <w:pPr>
                    <w:pStyle w:val="TableText"/>
                    <w:autoSpaceDE/>
                    <w:autoSpaceDN/>
                    <w:jc w:val="both"/>
                    <w:rPr>
                      <w:rFonts w:ascii="Arial" w:hAnsi="Arial" w:cs="Arial"/>
                      <w:szCs w:val="20"/>
                    </w:rPr>
                  </w:pPr>
                  <w:r>
                    <w:rPr>
                      <w:rFonts w:ascii="Arial" w:hAnsi="Arial" w:cs="Arial"/>
                      <w:szCs w:val="20"/>
                    </w:rPr>
                    <w:t>Laboratory Call back staff are u</w:t>
                  </w:r>
                  <w:r w:rsidRPr="00B037EC">
                    <w:rPr>
                      <w:rFonts w:ascii="Arial" w:hAnsi="Arial" w:cs="Arial"/>
                      <w:szCs w:val="20"/>
                    </w:rPr>
                    <w:t xml:space="preserve">nable to contact </w:t>
                  </w:r>
                  <w:r>
                    <w:rPr>
                      <w:rFonts w:ascii="Arial" w:hAnsi="Arial" w:cs="Arial"/>
                      <w:szCs w:val="20"/>
                    </w:rPr>
                    <w:t>the responsible caregiver</w:t>
                  </w:r>
                  <w:r w:rsidRPr="00B037EC">
                    <w:rPr>
                      <w:rFonts w:ascii="Arial" w:hAnsi="Arial" w:cs="Arial"/>
                      <w:szCs w:val="20"/>
                    </w:rPr>
                    <w:t xml:space="preserve"> within </w:t>
                  </w:r>
                  <w:r w:rsidRPr="00B161D9">
                    <w:rPr>
                      <w:rFonts w:ascii="Arial" w:hAnsi="Arial" w:cs="Arial"/>
                      <w:b/>
                      <w:i/>
                      <w:szCs w:val="20"/>
                    </w:rPr>
                    <w:t>20 minutes</w:t>
                  </w:r>
                  <w:r w:rsidRPr="00B037EC">
                    <w:rPr>
                      <w:rFonts w:ascii="Arial" w:hAnsi="Arial" w:cs="Arial"/>
                      <w:szCs w:val="20"/>
                    </w:rPr>
                    <w:t xml:space="preserve"> of detection </w:t>
                  </w:r>
                </w:p>
              </w:tc>
              <w:tc>
                <w:tcPr>
                  <w:tcW w:w="3060" w:type="dxa"/>
                  <w:vAlign w:val="center"/>
                </w:tcPr>
                <w:p w:rsidR="002717E8" w:rsidRPr="00B037EC" w:rsidRDefault="002717E8" w:rsidP="00B55219">
                  <w:pPr>
                    <w:pStyle w:val="TableText"/>
                    <w:autoSpaceDE/>
                    <w:autoSpaceDN/>
                    <w:jc w:val="both"/>
                    <w:rPr>
                      <w:rFonts w:ascii="Arial" w:hAnsi="Arial" w:cs="Arial"/>
                      <w:szCs w:val="20"/>
                    </w:rPr>
                  </w:pPr>
                  <w:r>
                    <w:rPr>
                      <w:rFonts w:ascii="Arial" w:hAnsi="Arial" w:cs="Arial"/>
                      <w:szCs w:val="20"/>
                    </w:rPr>
                    <w:t xml:space="preserve">Proceed to </w:t>
                  </w:r>
                  <w:hyperlink r:id="rId20" w:history="1">
                    <w:r w:rsidRPr="005F4985">
                      <w:rPr>
                        <w:rStyle w:val="Hyperlink"/>
                        <w:rFonts w:ascii="Arial" w:hAnsi="Arial" w:cs="Arial"/>
                        <w:szCs w:val="20"/>
                      </w:rPr>
                      <w:t>Children’s Chain of Command Policy</w:t>
                    </w:r>
                  </w:hyperlink>
                </w:p>
              </w:tc>
              <w:tc>
                <w:tcPr>
                  <w:tcW w:w="2222" w:type="dxa"/>
                </w:tcPr>
                <w:p w:rsidR="002717E8" w:rsidRDefault="002717E8" w:rsidP="00B55219">
                  <w:pPr>
                    <w:rPr>
                      <w:rFonts w:ascii="Arial" w:hAnsi="Arial" w:cs="Arial"/>
                      <w:sz w:val="20"/>
                    </w:rPr>
                  </w:pPr>
                </w:p>
              </w:tc>
            </w:tr>
            <w:tr w:rsidR="000E2A39" w:rsidTr="00D907E2">
              <w:trPr>
                <w:cantSplit/>
                <w:trHeight w:val="451"/>
              </w:trPr>
              <w:tc>
                <w:tcPr>
                  <w:tcW w:w="787" w:type="dxa"/>
                  <w:vMerge w:val="restart"/>
                </w:tcPr>
                <w:p w:rsidR="000E2A39" w:rsidRDefault="00E86752" w:rsidP="00B55219">
                  <w:pPr>
                    <w:jc w:val="left"/>
                    <w:rPr>
                      <w:rFonts w:ascii="Arial" w:hAnsi="Arial" w:cs="Arial"/>
                    </w:rPr>
                  </w:pPr>
                  <w:r>
                    <w:rPr>
                      <w:rFonts w:ascii="Arial" w:hAnsi="Arial" w:cs="Arial"/>
                    </w:rPr>
                    <w:t>5</w:t>
                  </w:r>
                </w:p>
              </w:tc>
              <w:tc>
                <w:tcPr>
                  <w:tcW w:w="5760" w:type="dxa"/>
                  <w:gridSpan w:val="2"/>
                  <w:vAlign w:val="center"/>
                </w:tcPr>
                <w:p w:rsidR="000E2A39" w:rsidRPr="00D907E2" w:rsidRDefault="000E2A39" w:rsidP="00B55219">
                  <w:pPr>
                    <w:rPr>
                      <w:rFonts w:ascii="Arial" w:hAnsi="Arial" w:cs="Arial"/>
                      <w:bCs/>
                      <w:sz w:val="20"/>
                      <w:szCs w:val="20"/>
                    </w:rPr>
                  </w:pPr>
                  <w:r w:rsidRPr="00D907E2">
                    <w:rPr>
                      <w:rFonts w:ascii="Arial" w:hAnsi="Arial" w:cs="Arial"/>
                      <w:bCs/>
                      <w:sz w:val="20"/>
                      <w:szCs w:val="20"/>
                    </w:rPr>
                    <w:t>Follow up on missing documentation</w:t>
                  </w:r>
                </w:p>
              </w:tc>
              <w:tc>
                <w:tcPr>
                  <w:tcW w:w="2222" w:type="dxa"/>
                  <w:vMerge w:val="restart"/>
                </w:tcPr>
                <w:p w:rsidR="000E2A39" w:rsidRDefault="000E2A39" w:rsidP="00B55219">
                  <w:pPr>
                    <w:rPr>
                      <w:rFonts w:ascii="Arial" w:hAnsi="Arial" w:cs="Arial"/>
                      <w:sz w:val="20"/>
                    </w:rPr>
                  </w:pPr>
                </w:p>
              </w:tc>
            </w:tr>
            <w:tr w:rsidR="000E2A39" w:rsidTr="00B24D16">
              <w:trPr>
                <w:cantSplit/>
                <w:trHeight w:val="113"/>
              </w:trPr>
              <w:tc>
                <w:tcPr>
                  <w:tcW w:w="787" w:type="dxa"/>
                  <w:vMerge/>
                </w:tcPr>
                <w:p w:rsidR="000E2A39" w:rsidRDefault="000E2A39" w:rsidP="00B55219">
                  <w:pPr>
                    <w:jc w:val="left"/>
                    <w:rPr>
                      <w:rFonts w:ascii="Arial" w:hAnsi="Arial" w:cs="Arial"/>
                    </w:rPr>
                  </w:pPr>
                </w:p>
              </w:tc>
              <w:tc>
                <w:tcPr>
                  <w:tcW w:w="2700" w:type="dxa"/>
                  <w:tcBorders>
                    <w:bottom w:val="single" w:sz="4" w:space="0" w:color="auto"/>
                  </w:tcBorders>
                </w:tcPr>
                <w:p w:rsidR="000E2A39" w:rsidRPr="00B037EC" w:rsidRDefault="000E2A39" w:rsidP="00B55219">
                  <w:pPr>
                    <w:pStyle w:val="Header"/>
                    <w:tabs>
                      <w:tab w:val="clear" w:pos="4320"/>
                      <w:tab w:val="clear" w:pos="8640"/>
                    </w:tabs>
                    <w:rPr>
                      <w:rFonts w:ascii="Arial" w:hAnsi="Arial" w:cs="Arial"/>
                      <w:b/>
                      <w:bCs/>
                      <w:sz w:val="20"/>
                      <w:szCs w:val="20"/>
                    </w:rPr>
                  </w:pPr>
                  <w:r w:rsidRPr="00B037EC">
                    <w:rPr>
                      <w:rFonts w:ascii="Arial" w:hAnsi="Arial" w:cs="Arial"/>
                      <w:b/>
                      <w:bCs/>
                      <w:sz w:val="20"/>
                      <w:szCs w:val="20"/>
                    </w:rPr>
                    <w:t>If</w:t>
                  </w:r>
                </w:p>
              </w:tc>
              <w:tc>
                <w:tcPr>
                  <w:tcW w:w="3060" w:type="dxa"/>
                </w:tcPr>
                <w:p w:rsidR="000E2A39" w:rsidRPr="00B037EC" w:rsidRDefault="000E2A39" w:rsidP="00B55219">
                  <w:pPr>
                    <w:rPr>
                      <w:rFonts w:ascii="Arial" w:hAnsi="Arial" w:cs="Arial"/>
                      <w:b/>
                      <w:bCs/>
                      <w:sz w:val="20"/>
                      <w:szCs w:val="20"/>
                    </w:rPr>
                  </w:pPr>
                  <w:r w:rsidRPr="00B037EC">
                    <w:rPr>
                      <w:rFonts w:ascii="Arial" w:hAnsi="Arial" w:cs="Arial"/>
                      <w:b/>
                      <w:bCs/>
                      <w:sz w:val="20"/>
                      <w:szCs w:val="20"/>
                    </w:rPr>
                    <w:t>Then</w:t>
                  </w:r>
                </w:p>
              </w:tc>
              <w:tc>
                <w:tcPr>
                  <w:tcW w:w="2222" w:type="dxa"/>
                  <w:vMerge/>
                </w:tcPr>
                <w:p w:rsidR="000E2A39" w:rsidRDefault="000E2A39" w:rsidP="00B55219">
                  <w:pPr>
                    <w:rPr>
                      <w:rFonts w:ascii="Arial" w:hAnsi="Arial" w:cs="Arial"/>
                      <w:sz w:val="20"/>
                    </w:rPr>
                  </w:pPr>
                </w:p>
              </w:tc>
            </w:tr>
            <w:tr w:rsidR="000E2A39" w:rsidTr="00B24D16">
              <w:trPr>
                <w:cantSplit/>
                <w:trHeight w:val="1585"/>
              </w:trPr>
              <w:tc>
                <w:tcPr>
                  <w:tcW w:w="787" w:type="dxa"/>
                  <w:vMerge/>
                </w:tcPr>
                <w:p w:rsidR="000E2A39" w:rsidRDefault="000E2A39" w:rsidP="00B55219">
                  <w:pPr>
                    <w:jc w:val="left"/>
                    <w:rPr>
                      <w:rFonts w:ascii="Arial" w:hAnsi="Arial" w:cs="Arial"/>
                      <w:b/>
                      <w:bCs/>
                      <w:sz w:val="20"/>
                    </w:rPr>
                  </w:pPr>
                </w:p>
              </w:tc>
              <w:tc>
                <w:tcPr>
                  <w:tcW w:w="2700" w:type="dxa"/>
                  <w:vMerge w:val="restart"/>
                  <w:tcBorders>
                    <w:bottom w:val="single" w:sz="4" w:space="0" w:color="auto"/>
                  </w:tcBorders>
                </w:tcPr>
                <w:p w:rsidR="000E2A39" w:rsidRPr="00B037EC" w:rsidRDefault="000E2A39" w:rsidP="00B55219">
                  <w:pPr>
                    <w:pStyle w:val="TableText"/>
                    <w:autoSpaceDE/>
                    <w:autoSpaceDN/>
                    <w:jc w:val="both"/>
                    <w:rPr>
                      <w:rFonts w:ascii="Arial" w:hAnsi="Arial" w:cs="Arial"/>
                      <w:szCs w:val="20"/>
                    </w:rPr>
                  </w:pPr>
                  <w:r w:rsidRPr="00B037EC">
                    <w:rPr>
                      <w:rFonts w:ascii="Arial" w:hAnsi="Arial" w:cs="Arial"/>
                      <w:szCs w:val="20"/>
                    </w:rPr>
                    <w:t>Notification of caregiver is not performed and documented per policy statements</w:t>
                  </w:r>
                  <w:r>
                    <w:rPr>
                      <w:rFonts w:ascii="Arial" w:hAnsi="Arial" w:cs="Arial"/>
                      <w:szCs w:val="20"/>
                    </w:rPr>
                    <w:t>:</w:t>
                  </w:r>
                </w:p>
              </w:tc>
              <w:tc>
                <w:tcPr>
                  <w:tcW w:w="3060" w:type="dxa"/>
                  <w:vMerge w:val="restart"/>
                </w:tcPr>
                <w:p w:rsidR="000E2A39" w:rsidRPr="0020004B" w:rsidRDefault="000E2A39" w:rsidP="00B55219">
                  <w:pPr>
                    <w:numPr>
                      <w:ilvl w:val="0"/>
                      <w:numId w:val="30"/>
                    </w:numPr>
                    <w:spacing w:after="120"/>
                    <w:rPr>
                      <w:rFonts w:ascii="Arial" w:hAnsi="Arial" w:cs="Arial"/>
                      <w:bCs/>
                      <w:sz w:val="20"/>
                    </w:rPr>
                  </w:pPr>
                  <w:r w:rsidRPr="0020004B">
                    <w:rPr>
                      <w:rFonts w:ascii="Arial" w:hAnsi="Arial" w:cs="Arial"/>
                      <w:sz w:val="20"/>
                    </w:rPr>
                    <w:t xml:space="preserve">Critical values with missing documentation are completed by calling and/or documenting in </w:t>
                  </w:r>
                  <w:proofErr w:type="spellStart"/>
                  <w:r w:rsidRPr="0020004B">
                    <w:rPr>
                      <w:rFonts w:ascii="Arial" w:hAnsi="Arial" w:cs="Arial"/>
                      <w:sz w:val="20"/>
                    </w:rPr>
                    <w:t>Sunquest</w:t>
                  </w:r>
                  <w:proofErr w:type="spellEnd"/>
                  <w:r w:rsidRPr="0020004B">
                    <w:rPr>
                      <w:rFonts w:ascii="Arial" w:hAnsi="Arial" w:cs="Arial"/>
                      <w:sz w:val="20"/>
                    </w:rPr>
                    <w:t xml:space="preserve"> Callback as soon as detected.</w:t>
                  </w:r>
                </w:p>
                <w:p w:rsidR="000E2A39" w:rsidRPr="00B037EC" w:rsidRDefault="000E2A39" w:rsidP="00B55219">
                  <w:pPr>
                    <w:pStyle w:val="TableText"/>
                    <w:numPr>
                      <w:ilvl w:val="0"/>
                      <w:numId w:val="30"/>
                    </w:numPr>
                    <w:autoSpaceDE/>
                    <w:autoSpaceDN/>
                    <w:jc w:val="both"/>
                    <w:rPr>
                      <w:rFonts w:ascii="Arial" w:hAnsi="Arial" w:cs="Arial"/>
                      <w:szCs w:val="20"/>
                    </w:rPr>
                  </w:pPr>
                  <w:r w:rsidRPr="0020004B">
                    <w:rPr>
                      <w:rFonts w:ascii="Arial" w:hAnsi="Arial" w:cs="Arial"/>
                      <w:szCs w:val="20"/>
                    </w:rPr>
                    <w:t>Operational supervisor or designee completes a Patient Safety Learning report</w:t>
                  </w:r>
                </w:p>
              </w:tc>
              <w:tc>
                <w:tcPr>
                  <w:tcW w:w="2222" w:type="dxa"/>
                  <w:vMerge/>
                </w:tcPr>
                <w:p w:rsidR="000E2A39" w:rsidRDefault="000E2A39" w:rsidP="00B55219">
                  <w:pPr>
                    <w:rPr>
                      <w:rFonts w:ascii="Arial" w:hAnsi="Arial" w:cs="Arial"/>
                      <w:sz w:val="20"/>
                    </w:rPr>
                  </w:pPr>
                </w:p>
              </w:tc>
            </w:tr>
            <w:tr w:rsidR="00D907E2" w:rsidTr="00B24D16">
              <w:trPr>
                <w:cantSplit/>
                <w:trHeight w:val="1222"/>
              </w:trPr>
              <w:tc>
                <w:tcPr>
                  <w:tcW w:w="787" w:type="dxa"/>
                  <w:vMerge/>
                </w:tcPr>
                <w:p w:rsidR="00D907E2" w:rsidRDefault="00D907E2" w:rsidP="00B55219">
                  <w:pPr>
                    <w:jc w:val="left"/>
                    <w:rPr>
                      <w:rFonts w:ascii="Arial" w:hAnsi="Arial" w:cs="Arial"/>
                      <w:b/>
                      <w:bCs/>
                      <w:sz w:val="20"/>
                    </w:rPr>
                  </w:pPr>
                </w:p>
              </w:tc>
              <w:tc>
                <w:tcPr>
                  <w:tcW w:w="2700" w:type="dxa"/>
                  <w:vMerge/>
                  <w:tcBorders>
                    <w:bottom w:val="single" w:sz="4" w:space="0" w:color="auto"/>
                  </w:tcBorders>
                </w:tcPr>
                <w:p w:rsidR="00D907E2" w:rsidRPr="00B037EC" w:rsidRDefault="00D907E2" w:rsidP="00B55219">
                  <w:pPr>
                    <w:pStyle w:val="TableText"/>
                    <w:autoSpaceDE/>
                    <w:autoSpaceDN/>
                    <w:jc w:val="both"/>
                    <w:rPr>
                      <w:rFonts w:ascii="Arial" w:hAnsi="Arial" w:cs="Arial"/>
                      <w:szCs w:val="20"/>
                    </w:rPr>
                  </w:pPr>
                </w:p>
              </w:tc>
              <w:tc>
                <w:tcPr>
                  <w:tcW w:w="3060" w:type="dxa"/>
                  <w:vMerge/>
                </w:tcPr>
                <w:p w:rsidR="00D907E2" w:rsidRPr="0020004B" w:rsidRDefault="00D907E2" w:rsidP="00B55219">
                  <w:pPr>
                    <w:numPr>
                      <w:ilvl w:val="0"/>
                      <w:numId w:val="30"/>
                    </w:numPr>
                    <w:spacing w:after="120"/>
                    <w:rPr>
                      <w:rFonts w:ascii="Arial" w:hAnsi="Arial" w:cs="Arial"/>
                      <w:sz w:val="20"/>
                    </w:rPr>
                  </w:pPr>
                </w:p>
              </w:tc>
              <w:tc>
                <w:tcPr>
                  <w:tcW w:w="2222" w:type="dxa"/>
                </w:tcPr>
                <w:p w:rsidR="00D907E2" w:rsidRDefault="00CF3441" w:rsidP="00B55219">
                  <w:pPr>
                    <w:jc w:val="left"/>
                    <w:rPr>
                      <w:rFonts w:ascii="Arial" w:hAnsi="Arial" w:cs="Arial"/>
                      <w:sz w:val="20"/>
                    </w:rPr>
                  </w:pPr>
                  <w:hyperlink r:id="rId21" w:history="1">
                    <w:r w:rsidR="00D907E2" w:rsidRPr="00D907E2">
                      <w:rPr>
                        <w:rStyle w:val="Hyperlink"/>
                        <w:rFonts w:ascii="Arial" w:hAnsi="Arial" w:cs="Arial"/>
                        <w:sz w:val="20"/>
                      </w:rPr>
                      <w:t>Children's Safety Learning Reporting</w:t>
                    </w:r>
                  </w:hyperlink>
                </w:p>
              </w:tc>
            </w:tr>
          </w:tbl>
          <w:p w:rsidR="00E36106" w:rsidRDefault="00E36106" w:rsidP="00B55219">
            <w:pPr>
              <w:jc w:val="left"/>
              <w:rPr>
                <w:rFonts w:ascii="Arial" w:hAnsi="Arial" w:cs="Arial"/>
                <w:iCs/>
                <w:sz w:val="20"/>
              </w:rPr>
            </w:pPr>
          </w:p>
        </w:tc>
      </w:tr>
      <w:tr w:rsidR="009D1356" w:rsidTr="0020004B">
        <w:trPr>
          <w:trHeight w:val="2385"/>
        </w:trPr>
        <w:tc>
          <w:tcPr>
            <w:tcW w:w="2070" w:type="dxa"/>
            <w:tcBorders>
              <w:top w:val="nil"/>
              <w:left w:val="nil"/>
              <w:bottom w:val="nil"/>
              <w:right w:val="nil"/>
            </w:tcBorders>
          </w:tcPr>
          <w:p w:rsidR="009D1356" w:rsidRDefault="009D1356">
            <w:pPr>
              <w:pStyle w:val="Header"/>
              <w:rPr>
                <w:rFonts w:ascii="Arial" w:hAnsi="Arial" w:cs="Arial"/>
                <w:b/>
                <w:color w:val="0000FF"/>
                <w:sz w:val="20"/>
              </w:rPr>
            </w:pPr>
          </w:p>
        </w:tc>
        <w:tc>
          <w:tcPr>
            <w:tcW w:w="9000" w:type="dxa"/>
            <w:gridSpan w:val="4"/>
            <w:vMerge/>
            <w:tcBorders>
              <w:left w:val="nil"/>
              <w:right w:val="nil"/>
            </w:tcBorders>
          </w:tcPr>
          <w:p w:rsidR="009D1356" w:rsidRDefault="009D1356">
            <w:pPr>
              <w:rPr>
                <w:rFonts w:ascii="Arial" w:hAnsi="Arial" w:cs="Arial"/>
                <w:sz w:val="20"/>
              </w:rPr>
            </w:pPr>
          </w:p>
        </w:tc>
      </w:tr>
      <w:tr w:rsidR="009D1356" w:rsidTr="0020004B">
        <w:trPr>
          <w:trHeight w:val="2385"/>
        </w:trPr>
        <w:tc>
          <w:tcPr>
            <w:tcW w:w="2070" w:type="dxa"/>
            <w:tcBorders>
              <w:top w:val="nil"/>
              <w:left w:val="nil"/>
              <w:bottom w:val="nil"/>
              <w:right w:val="nil"/>
            </w:tcBorders>
          </w:tcPr>
          <w:p w:rsidR="009D1356" w:rsidRDefault="009D1356">
            <w:pPr>
              <w:pStyle w:val="Header"/>
              <w:rPr>
                <w:rFonts w:ascii="Arial" w:hAnsi="Arial" w:cs="Arial"/>
                <w:b/>
                <w:color w:val="0000FF"/>
                <w:sz w:val="20"/>
              </w:rPr>
            </w:pPr>
          </w:p>
        </w:tc>
        <w:tc>
          <w:tcPr>
            <w:tcW w:w="9000" w:type="dxa"/>
            <w:gridSpan w:val="4"/>
            <w:vMerge/>
            <w:tcBorders>
              <w:left w:val="nil"/>
              <w:right w:val="nil"/>
            </w:tcBorders>
          </w:tcPr>
          <w:p w:rsidR="009D1356" w:rsidRDefault="009D1356">
            <w:pPr>
              <w:rPr>
                <w:rFonts w:ascii="Arial" w:hAnsi="Arial" w:cs="Arial"/>
                <w:sz w:val="20"/>
              </w:rPr>
            </w:pPr>
          </w:p>
        </w:tc>
      </w:tr>
      <w:tr w:rsidR="00B56E7A" w:rsidTr="0020004B">
        <w:trPr>
          <w:trHeight w:val="2385"/>
        </w:trPr>
        <w:tc>
          <w:tcPr>
            <w:tcW w:w="2070" w:type="dxa"/>
            <w:tcBorders>
              <w:top w:val="nil"/>
              <w:left w:val="nil"/>
              <w:bottom w:val="nil"/>
              <w:right w:val="nil"/>
            </w:tcBorders>
          </w:tcPr>
          <w:p w:rsidR="00B56E7A" w:rsidRDefault="00B56E7A">
            <w:pPr>
              <w:pStyle w:val="Header"/>
              <w:rPr>
                <w:rFonts w:ascii="Arial" w:hAnsi="Arial" w:cs="Arial"/>
                <w:b/>
                <w:color w:val="0000FF"/>
                <w:sz w:val="20"/>
              </w:rPr>
            </w:pPr>
          </w:p>
        </w:tc>
        <w:tc>
          <w:tcPr>
            <w:tcW w:w="9000" w:type="dxa"/>
            <w:gridSpan w:val="4"/>
            <w:vMerge/>
            <w:tcBorders>
              <w:left w:val="nil"/>
              <w:right w:val="nil"/>
            </w:tcBorders>
          </w:tcPr>
          <w:p w:rsidR="00B56E7A" w:rsidRDefault="00B56E7A">
            <w:pPr>
              <w:rPr>
                <w:rFonts w:ascii="Arial" w:hAnsi="Arial" w:cs="Arial"/>
                <w:sz w:val="20"/>
              </w:rPr>
            </w:pPr>
          </w:p>
        </w:tc>
      </w:tr>
      <w:tr w:rsidR="00B56E7A" w:rsidTr="00B55219">
        <w:trPr>
          <w:trHeight w:val="2548"/>
        </w:trPr>
        <w:tc>
          <w:tcPr>
            <w:tcW w:w="2070" w:type="dxa"/>
            <w:tcBorders>
              <w:top w:val="nil"/>
              <w:left w:val="nil"/>
              <w:bottom w:val="nil"/>
              <w:right w:val="nil"/>
            </w:tcBorders>
          </w:tcPr>
          <w:p w:rsidR="00B56E7A" w:rsidRDefault="00B56E7A">
            <w:pPr>
              <w:pStyle w:val="Header"/>
              <w:rPr>
                <w:rFonts w:ascii="Arial" w:hAnsi="Arial" w:cs="Arial"/>
                <w:b/>
                <w:color w:val="0000FF"/>
                <w:sz w:val="20"/>
              </w:rPr>
            </w:pPr>
          </w:p>
        </w:tc>
        <w:tc>
          <w:tcPr>
            <w:tcW w:w="9000" w:type="dxa"/>
            <w:gridSpan w:val="4"/>
            <w:vMerge/>
            <w:tcBorders>
              <w:left w:val="nil"/>
              <w:right w:val="nil"/>
            </w:tcBorders>
          </w:tcPr>
          <w:p w:rsidR="00B56E7A" w:rsidRDefault="00B56E7A">
            <w:pPr>
              <w:rPr>
                <w:rFonts w:ascii="Arial" w:hAnsi="Arial" w:cs="Arial"/>
                <w:sz w:val="20"/>
              </w:rPr>
            </w:pPr>
          </w:p>
        </w:tc>
      </w:tr>
      <w:tr w:rsidR="00CC1801" w:rsidTr="0020004B">
        <w:trPr>
          <w:trHeight w:val="2385"/>
        </w:trPr>
        <w:tc>
          <w:tcPr>
            <w:tcW w:w="2070" w:type="dxa"/>
            <w:tcBorders>
              <w:top w:val="nil"/>
              <w:left w:val="nil"/>
              <w:bottom w:val="nil"/>
              <w:right w:val="nil"/>
            </w:tcBorders>
          </w:tcPr>
          <w:p w:rsidR="00CC1801" w:rsidRDefault="00CC1801">
            <w:pPr>
              <w:pStyle w:val="Header"/>
              <w:rPr>
                <w:rFonts w:ascii="Arial" w:hAnsi="Arial" w:cs="Arial"/>
                <w:b/>
                <w:color w:val="0000FF"/>
                <w:sz w:val="20"/>
              </w:rPr>
            </w:pPr>
          </w:p>
        </w:tc>
        <w:tc>
          <w:tcPr>
            <w:tcW w:w="9000" w:type="dxa"/>
            <w:gridSpan w:val="4"/>
            <w:vMerge/>
            <w:tcBorders>
              <w:left w:val="nil"/>
              <w:right w:val="nil"/>
            </w:tcBorders>
          </w:tcPr>
          <w:p w:rsidR="00CC1801" w:rsidRDefault="00CC1801">
            <w:pPr>
              <w:rPr>
                <w:rFonts w:ascii="Arial" w:hAnsi="Arial" w:cs="Arial"/>
                <w:sz w:val="20"/>
              </w:rPr>
            </w:pPr>
          </w:p>
        </w:tc>
      </w:tr>
      <w:tr w:rsidR="00B56E7A" w:rsidTr="0020004B">
        <w:trPr>
          <w:trHeight w:val="2385"/>
        </w:trPr>
        <w:tc>
          <w:tcPr>
            <w:tcW w:w="2070" w:type="dxa"/>
            <w:tcBorders>
              <w:top w:val="nil"/>
              <w:left w:val="nil"/>
              <w:bottom w:val="nil"/>
              <w:right w:val="nil"/>
            </w:tcBorders>
          </w:tcPr>
          <w:p w:rsidR="00B56E7A" w:rsidRDefault="00B56E7A">
            <w:pPr>
              <w:pStyle w:val="Header"/>
              <w:rPr>
                <w:rFonts w:ascii="Arial" w:hAnsi="Arial" w:cs="Arial"/>
                <w:b/>
                <w:color w:val="0000FF"/>
                <w:sz w:val="20"/>
              </w:rPr>
            </w:pPr>
          </w:p>
        </w:tc>
        <w:tc>
          <w:tcPr>
            <w:tcW w:w="9000" w:type="dxa"/>
            <w:gridSpan w:val="4"/>
            <w:vMerge/>
            <w:tcBorders>
              <w:left w:val="nil"/>
              <w:right w:val="nil"/>
            </w:tcBorders>
          </w:tcPr>
          <w:p w:rsidR="00B56E7A" w:rsidRDefault="00B56E7A">
            <w:pPr>
              <w:rPr>
                <w:rFonts w:ascii="Arial" w:hAnsi="Arial" w:cs="Arial"/>
                <w:sz w:val="20"/>
              </w:rPr>
            </w:pPr>
          </w:p>
        </w:tc>
      </w:tr>
      <w:tr w:rsidR="00B56E7A" w:rsidTr="0020004B">
        <w:trPr>
          <w:trHeight w:val="2385"/>
        </w:trPr>
        <w:tc>
          <w:tcPr>
            <w:tcW w:w="2070" w:type="dxa"/>
            <w:tcBorders>
              <w:top w:val="nil"/>
              <w:left w:val="nil"/>
              <w:bottom w:val="nil"/>
              <w:right w:val="nil"/>
            </w:tcBorders>
          </w:tcPr>
          <w:p w:rsidR="00B56E7A" w:rsidRDefault="00B56E7A">
            <w:pPr>
              <w:pStyle w:val="Header"/>
              <w:rPr>
                <w:rFonts w:ascii="Arial" w:hAnsi="Arial" w:cs="Arial"/>
                <w:b/>
                <w:color w:val="0000FF"/>
                <w:sz w:val="20"/>
              </w:rPr>
            </w:pPr>
          </w:p>
        </w:tc>
        <w:tc>
          <w:tcPr>
            <w:tcW w:w="9000" w:type="dxa"/>
            <w:gridSpan w:val="4"/>
            <w:vMerge/>
            <w:tcBorders>
              <w:left w:val="nil"/>
              <w:right w:val="nil"/>
            </w:tcBorders>
          </w:tcPr>
          <w:p w:rsidR="00B56E7A" w:rsidRDefault="00B56E7A">
            <w:pPr>
              <w:rPr>
                <w:rFonts w:ascii="Arial" w:hAnsi="Arial" w:cs="Arial"/>
                <w:sz w:val="20"/>
              </w:rPr>
            </w:pPr>
          </w:p>
        </w:tc>
      </w:tr>
      <w:tr w:rsidR="009D1356" w:rsidTr="0020004B">
        <w:trPr>
          <w:trHeight w:val="477"/>
        </w:trPr>
        <w:tc>
          <w:tcPr>
            <w:tcW w:w="2070" w:type="dxa"/>
            <w:tcBorders>
              <w:top w:val="nil"/>
              <w:left w:val="nil"/>
              <w:bottom w:val="nil"/>
              <w:right w:val="nil"/>
            </w:tcBorders>
          </w:tcPr>
          <w:p w:rsidR="009D1356" w:rsidRDefault="009D1356">
            <w:pPr>
              <w:pStyle w:val="Header"/>
              <w:rPr>
                <w:rFonts w:ascii="Arial" w:hAnsi="Arial" w:cs="Arial"/>
                <w:b/>
                <w:color w:val="0000FF"/>
                <w:sz w:val="20"/>
              </w:rPr>
            </w:pPr>
          </w:p>
        </w:tc>
        <w:tc>
          <w:tcPr>
            <w:tcW w:w="9000" w:type="dxa"/>
            <w:gridSpan w:val="4"/>
            <w:vMerge/>
            <w:tcBorders>
              <w:left w:val="nil"/>
              <w:right w:val="nil"/>
            </w:tcBorders>
          </w:tcPr>
          <w:p w:rsidR="009D1356" w:rsidRDefault="009D1356">
            <w:pPr>
              <w:rPr>
                <w:rFonts w:ascii="Arial" w:hAnsi="Arial" w:cs="Arial"/>
                <w:sz w:val="20"/>
              </w:rPr>
            </w:pPr>
          </w:p>
        </w:tc>
      </w:tr>
      <w:tr w:rsidR="009D1356" w:rsidTr="00FE267B">
        <w:trPr>
          <w:trHeight w:val="1486"/>
        </w:trPr>
        <w:tc>
          <w:tcPr>
            <w:tcW w:w="2070" w:type="dxa"/>
            <w:tcBorders>
              <w:top w:val="nil"/>
              <w:left w:val="nil"/>
              <w:bottom w:val="nil"/>
              <w:right w:val="nil"/>
            </w:tcBorders>
          </w:tcPr>
          <w:p w:rsidR="009D1356" w:rsidRDefault="009D1356">
            <w:pPr>
              <w:pStyle w:val="Header"/>
              <w:rPr>
                <w:rFonts w:ascii="Arial" w:hAnsi="Arial" w:cs="Arial"/>
                <w:b/>
                <w:color w:val="0000FF"/>
                <w:sz w:val="20"/>
              </w:rPr>
            </w:pPr>
          </w:p>
        </w:tc>
        <w:tc>
          <w:tcPr>
            <w:tcW w:w="9000" w:type="dxa"/>
            <w:gridSpan w:val="4"/>
            <w:vMerge/>
            <w:tcBorders>
              <w:left w:val="nil"/>
              <w:right w:val="nil"/>
            </w:tcBorders>
          </w:tcPr>
          <w:p w:rsidR="009D1356" w:rsidRDefault="009D1356">
            <w:pPr>
              <w:rPr>
                <w:rFonts w:ascii="Arial" w:hAnsi="Arial" w:cs="Arial"/>
                <w:sz w:val="20"/>
              </w:rPr>
            </w:pPr>
          </w:p>
        </w:tc>
      </w:tr>
      <w:tr w:rsidR="00CC1801" w:rsidTr="00B55219">
        <w:tblPrEx>
          <w:tblBorders>
            <w:top w:val="none" w:sz="0" w:space="0" w:color="auto"/>
            <w:left w:val="none" w:sz="0" w:space="0" w:color="auto"/>
            <w:right w:val="none" w:sz="0" w:space="0" w:color="auto"/>
            <w:insideH w:val="none" w:sz="0" w:space="0" w:color="auto"/>
            <w:insideV w:val="none" w:sz="0" w:space="0" w:color="auto"/>
          </w:tblBorders>
        </w:tblPrEx>
        <w:trPr>
          <w:trHeight w:val="1216"/>
        </w:trPr>
        <w:tc>
          <w:tcPr>
            <w:tcW w:w="2070" w:type="dxa"/>
            <w:tcBorders>
              <w:top w:val="nil"/>
              <w:left w:val="nil"/>
              <w:bottom w:val="nil"/>
            </w:tcBorders>
          </w:tcPr>
          <w:p w:rsidR="00CC1801" w:rsidRDefault="00CC1801">
            <w:pPr>
              <w:pStyle w:val="Heading1"/>
              <w:numPr>
                <w:ilvl w:val="0"/>
                <w:numId w:val="0"/>
              </w:numPr>
              <w:rPr>
                <w:rFonts w:ascii="Arial" w:hAnsi="Arial"/>
                <w:bCs w:val="0"/>
                <w:color w:val="0000FF"/>
                <w:sz w:val="20"/>
              </w:rPr>
            </w:pPr>
          </w:p>
          <w:p w:rsidR="00CC1801" w:rsidRPr="00CC1801" w:rsidRDefault="00CC1801">
            <w:pPr>
              <w:pStyle w:val="Heading1"/>
              <w:numPr>
                <w:ilvl w:val="0"/>
                <w:numId w:val="0"/>
              </w:numPr>
              <w:rPr>
                <w:rFonts w:ascii="Arial" w:hAnsi="Arial"/>
                <w:color w:val="0000FF"/>
                <w:sz w:val="20"/>
              </w:rPr>
            </w:pPr>
            <w:r w:rsidRPr="00CC1801">
              <w:rPr>
                <w:rFonts w:ascii="Arial" w:hAnsi="Arial"/>
                <w:bCs w:val="0"/>
                <w:color w:val="0000FF"/>
                <w:sz w:val="20"/>
              </w:rPr>
              <w:t>References</w:t>
            </w:r>
          </w:p>
        </w:tc>
        <w:tc>
          <w:tcPr>
            <w:tcW w:w="9000" w:type="dxa"/>
            <w:gridSpan w:val="4"/>
            <w:tcBorders>
              <w:top w:val="single" w:sz="4" w:space="0" w:color="auto"/>
              <w:bottom w:val="single" w:sz="4" w:space="0" w:color="auto"/>
              <w:right w:val="nil"/>
            </w:tcBorders>
            <w:vAlign w:val="center"/>
          </w:tcPr>
          <w:p w:rsidR="005A170D" w:rsidRPr="005A170D" w:rsidRDefault="00B55219" w:rsidP="005A170D">
            <w:pPr>
              <w:numPr>
                <w:ilvl w:val="0"/>
                <w:numId w:val="32"/>
              </w:numPr>
              <w:rPr>
                <w:rFonts w:ascii="Helvetica" w:hAnsi="Helvetica" w:cs="Helvetica"/>
                <w:color w:val="202020"/>
                <w:sz w:val="18"/>
                <w:szCs w:val="18"/>
              </w:rPr>
            </w:pPr>
            <w:r>
              <w:rPr>
                <w:rFonts w:ascii="Arial" w:hAnsi="Arial" w:cs="Arial"/>
                <w:sz w:val="20"/>
              </w:rPr>
              <w:t xml:space="preserve">Children’s Hospitals and Clinics of Minnesota Organizational Policy # </w:t>
            </w:r>
            <w:hyperlink r:id="rId22" w:history="1">
              <w:r>
                <w:rPr>
                  <w:rStyle w:val="Hyperlink"/>
                  <w:rFonts w:ascii="Helvetica" w:hAnsi="Helvetica" w:cs="Helvetica"/>
                  <w:sz w:val="18"/>
                  <w:szCs w:val="18"/>
                </w:rPr>
                <w:t>220.00 Critical Results of Tests and Diagnostic Procedures</w:t>
              </w:r>
            </w:hyperlink>
          </w:p>
        </w:tc>
      </w:tr>
      <w:tr w:rsidR="00AE6B73" w:rsidTr="00B55219">
        <w:tblPrEx>
          <w:tblBorders>
            <w:top w:val="none" w:sz="0" w:space="0" w:color="auto"/>
            <w:left w:val="none" w:sz="0" w:space="0" w:color="auto"/>
            <w:right w:val="none" w:sz="0" w:space="0" w:color="auto"/>
            <w:insideH w:val="none" w:sz="0" w:space="0" w:color="auto"/>
            <w:insideV w:val="none" w:sz="0" w:space="0" w:color="auto"/>
          </w:tblBorders>
        </w:tblPrEx>
        <w:trPr>
          <w:trHeight w:val="361"/>
        </w:trPr>
        <w:tc>
          <w:tcPr>
            <w:tcW w:w="2070" w:type="dxa"/>
            <w:tcBorders>
              <w:top w:val="nil"/>
              <w:left w:val="nil"/>
              <w:bottom w:val="nil"/>
            </w:tcBorders>
          </w:tcPr>
          <w:p w:rsidR="00AE6B73" w:rsidRDefault="00AE6B73">
            <w:pPr>
              <w:pStyle w:val="Heading1"/>
              <w:numPr>
                <w:ilvl w:val="0"/>
                <w:numId w:val="0"/>
              </w:numPr>
              <w:rPr>
                <w:rFonts w:ascii="Arial" w:hAnsi="Arial"/>
                <w:color w:val="0000FF"/>
                <w:sz w:val="20"/>
              </w:rPr>
            </w:pPr>
          </w:p>
          <w:p w:rsidR="005A170D" w:rsidRDefault="005A170D" w:rsidP="005A170D"/>
          <w:p w:rsidR="005A170D" w:rsidRDefault="005A170D" w:rsidP="005A170D"/>
          <w:p w:rsidR="005A170D" w:rsidRDefault="005A170D" w:rsidP="005A170D"/>
          <w:p w:rsidR="005A170D" w:rsidRPr="005A170D" w:rsidRDefault="005A170D" w:rsidP="005A170D"/>
        </w:tc>
        <w:tc>
          <w:tcPr>
            <w:tcW w:w="9000" w:type="dxa"/>
            <w:gridSpan w:val="4"/>
            <w:tcBorders>
              <w:top w:val="single" w:sz="4" w:space="0" w:color="auto"/>
              <w:bottom w:val="single" w:sz="4" w:space="0" w:color="auto"/>
              <w:right w:val="nil"/>
            </w:tcBorders>
          </w:tcPr>
          <w:p w:rsidR="005A170D" w:rsidRDefault="005A170D">
            <w:pPr>
              <w:rPr>
                <w:rFonts w:ascii="Arial" w:hAnsi="Arial" w:cs="Arial"/>
                <w:sz w:val="20"/>
              </w:rPr>
            </w:pPr>
          </w:p>
        </w:tc>
      </w:tr>
      <w:tr w:rsidR="00AE6B73" w:rsidTr="0020004B">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070" w:type="dxa"/>
            <w:vMerge w:val="restart"/>
            <w:tcBorders>
              <w:left w:val="nil"/>
              <w:right w:val="single" w:sz="4" w:space="0" w:color="auto"/>
            </w:tcBorders>
          </w:tcPr>
          <w:p w:rsidR="00AE6B73" w:rsidRDefault="00AE6B73">
            <w:pPr>
              <w:rPr>
                <w:rFonts w:ascii="Arial" w:hAnsi="Arial" w:cs="Arial"/>
                <w:b/>
                <w:bCs/>
                <w:color w:val="3366FF"/>
                <w:sz w:val="20"/>
              </w:rPr>
            </w:pPr>
            <w:r>
              <w:rPr>
                <w:rFonts w:ascii="Arial" w:hAnsi="Arial" w:cs="Arial"/>
                <w:b/>
                <w:bCs/>
                <w:color w:val="0000FF"/>
                <w:sz w:val="20"/>
              </w:rPr>
              <w:t>Historical Record</w:t>
            </w:r>
          </w:p>
        </w:tc>
        <w:tc>
          <w:tcPr>
            <w:tcW w:w="1080" w:type="dxa"/>
            <w:tcBorders>
              <w:top w:val="single" w:sz="4" w:space="0" w:color="auto"/>
              <w:left w:val="single" w:sz="4" w:space="0" w:color="auto"/>
              <w:bottom w:val="single" w:sz="4" w:space="0" w:color="auto"/>
              <w:right w:val="single" w:sz="4" w:space="0" w:color="auto"/>
            </w:tcBorders>
          </w:tcPr>
          <w:p w:rsidR="00AE6B73" w:rsidRDefault="00AE6B73">
            <w:pPr>
              <w:pStyle w:val="Header"/>
              <w:tabs>
                <w:tab w:val="clear" w:pos="4320"/>
                <w:tab w:val="clear" w:pos="8640"/>
              </w:tabs>
              <w:rPr>
                <w:rFonts w:ascii="Arial" w:hAnsi="Arial" w:cs="Arial"/>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AE6B73" w:rsidRDefault="00AE6B73">
            <w:pPr>
              <w:rPr>
                <w:rFonts w:ascii="Arial" w:hAnsi="Arial" w:cs="Arial"/>
                <w:b/>
                <w:bCs/>
                <w:iCs/>
                <w:sz w:val="20"/>
              </w:rPr>
            </w:pPr>
            <w:r>
              <w:rPr>
                <w:rFonts w:ascii="Arial" w:hAnsi="Arial" w:cs="Arial"/>
                <w:b/>
                <w:bCs/>
                <w:iCs/>
                <w:sz w:val="20"/>
              </w:rPr>
              <w:t>Written/Revised by:</w:t>
            </w:r>
          </w:p>
        </w:tc>
        <w:tc>
          <w:tcPr>
            <w:tcW w:w="1800" w:type="dxa"/>
            <w:tcBorders>
              <w:top w:val="single" w:sz="4" w:space="0" w:color="auto"/>
              <w:left w:val="single" w:sz="4" w:space="0" w:color="auto"/>
              <w:bottom w:val="single" w:sz="4" w:space="0" w:color="auto"/>
              <w:right w:val="single" w:sz="4" w:space="0" w:color="auto"/>
            </w:tcBorders>
          </w:tcPr>
          <w:p w:rsidR="00AE6B73" w:rsidRDefault="00AE6B73">
            <w:pPr>
              <w:rPr>
                <w:rFonts w:ascii="Arial" w:hAnsi="Arial" w:cs="Arial"/>
                <w:b/>
                <w:bCs/>
                <w:iCs/>
                <w:sz w:val="20"/>
              </w:rPr>
            </w:pPr>
            <w:r>
              <w:rPr>
                <w:rFonts w:ascii="Arial" w:hAnsi="Arial" w:cs="Arial"/>
                <w:b/>
                <w:bCs/>
                <w:iCs/>
                <w:sz w:val="20"/>
              </w:rPr>
              <w:t>Effective Date:</w:t>
            </w:r>
          </w:p>
        </w:tc>
        <w:tc>
          <w:tcPr>
            <w:tcW w:w="3420" w:type="dxa"/>
            <w:tcBorders>
              <w:top w:val="single" w:sz="4" w:space="0" w:color="auto"/>
              <w:left w:val="single" w:sz="4" w:space="0" w:color="auto"/>
              <w:bottom w:val="single" w:sz="4" w:space="0" w:color="auto"/>
              <w:right w:val="single" w:sz="4" w:space="0" w:color="auto"/>
            </w:tcBorders>
          </w:tcPr>
          <w:p w:rsidR="00AE6B73" w:rsidRDefault="00AE6B73">
            <w:pPr>
              <w:rPr>
                <w:rFonts w:ascii="Arial" w:hAnsi="Arial" w:cs="Arial"/>
                <w:b/>
                <w:bCs/>
                <w:iCs/>
                <w:sz w:val="20"/>
              </w:rPr>
            </w:pPr>
            <w:r>
              <w:rPr>
                <w:rFonts w:ascii="Arial" w:hAnsi="Arial" w:cs="Arial"/>
                <w:b/>
                <w:bCs/>
                <w:iCs/>
                <w:sz w:val="20"/>
              </w:rPr>
              <w:t>Summary of Revisions</w:t>
            </w:r>
          </w:p>
        </w:tc>
      </w:tr>
      <w:tr w:rsidR="00AE6B73" w:rsidTr="0020004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070" w:type="dxa"/>
            <w:vMerge/>
            <w:tcBorders>
              <w:left w:val="nil"/>
              <w:right w:val="single" w:sz="4" w:space="0" w:color="auto"/>
            </w:tcBorders>
          </w:tcPr>
          <w:p w:rsidR="00AE6B73" w:rsidRDefault="00AE6B73">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AE6B73" w:rsidRDefault="00AD1B94" w:rsidP="00D54AFB">
            <w:pPr>
              <w:numPr>
                <w:ilvl w:val="0"/>
                <w:numId w:val="31"/>
              </w:numPr>
              <w:rPr>
                <w:rFonts w:ascii="Arial" w:hAnsi="Arial" w:cs="Arial"/>
                <w:sz w:val="20"/>
              </w:rPr>
            </w:pPr>
            <w:r>
              <w:rPr>
                <w:rFonts w:ascii="Arial" w:hAnsi="Arial" w:cs="Arial"/>
                <w:sz w:val="20"/>
              </w:rPr>
              <w:t xml:space="preserve"> </w:t>
            </w:r>
          </w:p>
        </w:tc>
        <w:tc>
          <w:tcPr>
            <w:tcW w:w="2700" w:type="dxa"/>
            <w:tcBorders>
              <w:top w:val="single" w:sz="4" w:space="0" w:color="auto"/>
              <w:left w:val="single" w:sz="4" w:space="0" w:color="auto"/>
              <w:bottom w:val="single" w:sz="4" w:space="0" w:color="auto"/>
              <w:right w:val="single" w:sz="4" w:space="0" w:color="auto"/>
            </w:tcBorders>
          </w:tcPr>
          <w:p w:rsidR="00AE6B73" w:rsidRDefault="00AE6B73">
            <w:pPr>
              <w:rPr>
                <w:rFonts w:ascii="Arial" w:hAnsi="Arial" w:cs="Arial"/>
                <w:sz w:val="20"/>
              </w:rPr>
            </w:pPr>
            <w:r>
              <w:rPr>
                <w:rFonts w:ascii="Arial" w:hAnsi="Arial" w:cs="Arial"/>
                <w:sz w:val="20"/>
              </w:rPr>
              <w:t xml:space="preserve">Linda </w:t>
            </w:r>
            <w:proofErr w:type="spellStart"/>
            <w:r>
              <w:rPr>
                <w:rFonts w:ascii="Arial" w:hAnsi="Arial" w:cs="Arial"/>
                <w:sz w:val="20"/>
              </w:rPr>
              <w:t>Lichty</w:t>
            </w:r>
            <w:proofErr w:type="spellEnd"/>
          </w:p>
        </w:tc>
        <w:tc>
          <w:tcPr>
            <w:tcW w:w="1800" w:type="dxa"/>
            <w:tcBorders>
              <w:top w:val="single" w:sz="4" w:space="0" w:color="auto"/>
              <w:left w:val="single" w:sz="4" w:space="0" w:color="auto"/>
              <w:bottom w:val="single" w:sz="4" w:space="0" w:color="auto"/>
              <w:right w:val="single" w:sz="4" w:space="0" w:color="auto"/>
            </w:tcBorders>
          </w:tcPr>
          <w:p w:rsidR="00AE6B73" w:rsidRDefault="00AE6B73">
            <w:pPr>
              <w:rPr>
                <w:rFonts w:ascii="Arial" w:hAnsi="Arial" w:cs="Arial"/>
                <w:sz w:val="20"/>
              </w:rPr>
            </w:pPr>
            <w:r>
              <w:rPr>
                <w:rFonts w:ascii="Arial" w:hAnsi="Arial" w:cs="Arial"/>
                <w:sz w:val="20"/>
              </w:rPr>
              <w:t>6/22/2009</w:t>
            </w:r>
          </w:p>
        </w:tc>
        <w:tc>
          <w:tcPr>
            <w:tcW w:w="3420" w:type="dxa"/>
            <w:tcBorders>
              <w:top w:val="single" w:sz="4" w:space="0" w:color="auto"/>
              <w:left w:val="single" w:sz="4" w:space="0" w:color="auto"/>
              <w:bottom w:val="single" w:sz="4" w:space="0" w:color="auto"/>
              <w:right w:val="single" w:sz="4" w:space="0" w:color="auto"/>
            </w:tcBorders>
          </w:tcPr>
          <w:p w:rsidR="00AE6B73" w:rsidRDefault="00AE6B73">
            <w:pPr>
              <w:pStyle w:val="Header"/>
              <w:tabs>
                <w:tab w:val="clear" w:pos="4320"/>
                <w:tab w:val="clear" w:pos="8640"/>
              </w:tabs>
              <w:rPr>
                <w:rFonts w:ascii="Arial" w:hAnsi="Arial" w:cs="Arial"/>
                <w:iCs/>
                <w:sz w:val="20"/>
              </w:rPr>
            </w:pPr>
            <w:r>
              <w:rPr>
                <w:rFonts w:ascii="Arial" w:hAnsi="Arial" w:cs="Arial"/>
                <w:iCs/>
                <w:sz w:val="20"/>
              </w:rPr>
              <w:t>Initial Version. Repl</w:t>
            </w:r>
            <w:r w:rsidR="00F46F77">
              <w:rPr>
                <w:rFonts w:ascii="Arial" w:hAnsi="Arial" w:cs="Arial"/>
                <w:iCs/>
                <w:sz w:val="20"/>
              </w:rPr>
              <w:t>ace Critical Limits Test Values</w:t>
            </w:r>
          </w:p>
        </w:tc>
      </w:tr>
      <w:tr w:rsidR="00AE6B73" w:rsidTr="0020004B">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2070" w:type="dxa"/>
            <w:vMerge/>
            <w:tcBorders>
              <w:left w:val="nil"/>
              <w:right w:val="single" w:sz="4" w:space="0" w:color="auto"/>
            </w:tcBorders>
          </w:tcPr>
          <w:p w:rsidR="00AE6B73" w:rsidRDefault="00AE6B73">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AE6B73" w:rsidRPr="00AD1B94" w:rsidRDefault="00AE6B73" w:rsidP="00D54AFB">
            <w:pPr>
              <w:numPr>
                <w:ilvl w:val="0"/>
                <w:numId w:val="31"/>
              </w:numPr>
              <w:jc w:val="center"/>
              <w:rPr>
                <w:rFonts w:ascii="Arial" w:hAnsi="Arial" w:cs="Arial"/>
                <w:iCs/>
                <w:sz w:val="20"/>
              </w:rPr>
            </w:pPr>
          </w:p>
        </w:tc>
        <w:tc>
          <w:tcPr>
            <w:tcW w:w="2700" w:type="dxa"/>
            <w:tcBorders>
              <w:top w:val="single" w:sz="4" w:space="0" w:color="auto"/>
              <w:left w:val="single" w:sz="4" w:space="0" w:color="auto"/>
              <w:bottom w:val="single" w:sz="4" w:space="0" w:color="auto"/>
              <w:right w:val="single" w:sz="4" w:space="0" w:color="auto"/>
            </w:tcBorders>
          </w:tcPr>
          <w:p w:rsidR="00AE6B73" w:rsidRDefault="00AE6B73">
            <w:pPr>
              <w:rPr>
                <w:rFonts w:ascii="Arial" w:hAnsi="Arial" w:cs="Arial"/>
                <w:iCs/>
                <w:sz w:val="20"/>
              </w:rPr>
            </w:pPr>
            <w:r>
              <w:rPr>
                <w:rFonts w:ascii="Arial" w:hAnsi="Arial" w:cs="Arial"/>
                <w:iCs/>
                <w:sz w:val="20"/>
              </w:rPr>
              <w:t xml:space="preserve">Jennifer </w:t>
            </w:r>
            <w:proofErr w:type="spellStart"/>
            <w:r>
              <w:rPr>
                <w:rFonts w:ascii="Arial" w:hAnsi="Arial" w:cs="Arial"/>
                <w:iCs/>
                <w:sz w:val="20"/>
              </w:rPr>
              <w:t>Heimkes</w:t>
            </w:r>
            <w:proofErr w:type="spellEnd"/>
            <w:r>
              <w:rPr>
                <w:rFonts w:ascii="Arial" w:hAnsi="Arial" w:cs="Arial"/>
                <w:iCs/>
                <w:sz w:val="20"/>
              </w:rPr>
              <w:t xml:space="preserve">, Bobbi </w:t>
            </w:r>
            <w:proofErr w:type="spellStart"/>
            <w:r>
              <w:rPr>
                <w:rFonts w:ascii="Arial" w:hAnsi="Arial" w:cs="Arial"/>
                <w:iCs/>
                <w:sz w:val="20"/>
              </w:rPr>
              <w:t>Kochevar</w:t>
            </w:r>
            <w:proofErr w:type="spellEnd"/>
            <w:r>
              <w:rPr>
                <w:rFonts w:ascii="Arial" w:hAnsi="Arial" w:cs="Arial"/>
                <w:iCs/>
                <w:sz w:val="20"/>
              </w:rPr>
              <w:t>, Judy Wenzel</w:t>
            </w:r>
          </w:p>
        </w:tc>
        <w:tc>
          <w:tcPr>
            <w:tcW w:w="1800" w:type="dxa"/>
            <w:tcBorders>
              <w:top w:val="single" w:sz="4" w:space="0" w:color="auto"/>
              <w:left w:val="single" w:sz="4" w:space="0" w:color="auto"/>
              <w:bottom w:val="single" w:sz="4" w:space="0" w:color="auto"/>
              <w:right w:val="single" w:sz="4" w:space="0" w:color="auto"/>
            </w:tcBorders>
          </w:tcPr>
          <w:p w:rsidR="00AE6B73" w:rsidRDefault="00AE6B73">
            <w:pPr>
              <w:rPr>
                <w:rFonts w:ascii="Arial" w:hAnsi="Arial" w:cs="Arial"/>
                <w:iCs/>
                <w:sz w:val="20"/>
              </w:rPr>
            </w:pPr>
            <w:r>
              <w:rPr>
                <w:rFonts w:ascii="Arial" w:hAnsi="Arial" w:cs="Arial"/>
                <w:iCs/>
                <w:sz w:val="20"/>
              </w:rPr>
              <w:t>7/12/2012</w:t>
            </w:r>
          </w:p>
        </w:tc>
        <w:tc>
          <w:tcPr>
            <w:tcW w:w="3420" w:type="dxa"/>
            <w:tcBorders>
              <w:top w:val="single" w:sz="4" w:space="0" w:color="auto"/>
              <w:left w:val="single" w:sz="4" w:space="0" w:color="auto"/>
              <w:bottom w:val="single" w:sz="4" w:space="0" w:color="auto"/>
              <w:right w:val="single" w:sz="4" w:space="0" w:color="auto"/>
            </w:tcBorders>
          </w:tcPr>
          <w:p w:rsidR="00AE6B73" w:rsidRDefault="00F46F77">
            <w:pPr>
              <w:rPr>
                <w:rFonts w:ascii="Arial" w:hAnsi="Arial" w:cs="Arial"/>
                <w:iCs/>
                <w:sz w:val="20"/>
              </w:rPr>
            </w:pPr>
            <w:r>
              <w:rPr>
                <w:rFonts w:ascii="Arial" w:hAnsi="Arial" w:cs="Arial"/>
                <w:iCs/>
                <w:sz w:val="20"/>
              </w:rPr>
              <w:t>New format.  Revised content</w:t>
            </w:r>
          </w:p>
        </w:tc>
      </w:tr>
      <w:tr w:rsidR="00AE6B73" w:rsidTr="00D54AF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070" w:type="dxa"/>
            <w:vMerge/>
            <w:tcBorders>
              <w:left w:val="nil"/>
              <w:right w:val="single" w:sz="4" w:space="0" w:color="auto"/>
            </w:tcBorders>
          </w:tcPr>
          <w:p w:rsidR="00AE6B73" w:rsidRDefault="00AE6B73">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AA755D" w:rsidRPr="00AD1B94" w:rsidRDefault="00AA755D" w:rsidP="00D54AFB">
            <w:pPr>
              <w:numPr>
                <w:ilvl w:val="0"/>
                <w:numId w:val="31"/>
              </w:numPr>
              <w:jc w:val="center"/>
              <w:rPr>
                <w:rFonts w:ascii="Arial" w:hAnsi="Arial" w:cs="Arial"/>
                <w:bCs/>
                <w:iCs/>
                <w:kern w:val="28"/>
                <w:sz w:val="20"/>
                <w:szCs w:val="32"/>
              </w:rPr>
            </w:pPr>
          </w:p>
        </w:tc>
        <w:tc>
          <w:tcPr>
            <w:tcW w:w="2700" w:type="dxa"/>
            <w:tcBorders>
              <w:top w:val="single" w:sz="4" w:space="0" w:color="auto"/>
              <w:left w:val="single" w:sz="4" w:space="0" w:color="auto"/>
              <w:bottom w:val="single" w:sz="4" w:space="0" w:color="auto"/>
              <w:right w:val="single" w:sz="4" w:space="0" w:color="auto"/>
            </w:tcBorders>
          </w:tcPr>
          <w:p w:rsidR="00AE6B73" w:rsidRDefault="00E61502">
            <w:pPr>
              <w:rPr>
                <w:rFonts w:ascii="Arial" w:hAnsi="Arial" w:cs="Arial"/>
                <w:iCs/>
                <w:sz w:val="20"/>
              </w:rPr>
            </w:pPr>
            <w:r>
              <w:rPr>
                <w:rFonts w:ascii="Arial" w:hAnsi="Arial" w:cs="Arial"/>
                <w:iCs/>
                <w:sz w:val="20"/>
              </w:rPr>
              <w:t xml:space="preserve">J. </w:t>
            </w:r>
            <w:proofErr w:type="spellStart"/>
            <w:r>
              <w:rPr>
                <w:rFonts w:ascii="Arial" w:hAnsi="Arial" w:cs="Arial"/>
                <w:iCs/>
                <w:sz w:val="20"/>
              </w:rPr>
              <w:t>Heimkes</w:t>
            </w:r>
            <w:proofErr w:type="spellEnd"/>
          </w:p>
        </w:tc>
        <w:tc>
          <w:tcPr>
            <w:tcW w:w="1800" w:type="dxa"/>
            <w:tcBorders>
              <w:top w:val="single" w:sz="4" w:space="0" w:color="auto"/>
              <w:left w:val="single" w:sz="4" w:space="0" w:color="auto"/>
              <w:bottom w:val="single" w:sz="4" w:space="0" w:color="auto"/>
              <w:right w:val="single" w:sz="4" w:space="0" w:color="auto"/>
            </w:tcBorders>
          </w:tcPr>
          <w:p w:rsidR="00AE6B73" w:rsidRDefault="00AE6B73">
            <w:pPr>
              <w:rPr>
                <w:rFonts w:ascii="Arial" w:hAnsi="Arial" w:cs="Arial"/>
                <w:iCs/>
                <w:sz w:val="20"/>
              </w:rPr>
            </w:pPr>
          </w:p>
        </w:tc>
        <w:tc>
          <w:tcPr>
            <w:tcW w:w="3420" w:type="dxa"/>
            <w:tcBorders>
              <w:top w:val="single" w:sz="4" w:space="0" w:color="auto"/>
              <w:left w:val="single" w:sz="4" w:space="0" w:color="auto"/>
              <w:bottom w:val="single" w:sz="4" w:space="0" w:color="auto"/>
              <w:right w:val="single" w:sz="4" w:space="0" w:color="auto"/>
            </w:tcBorders>
          </w:tcPr>
          <w:p w:rsidR="00AE6B73" w:rsidRDefault="00E61502">
            <w:pPr>
              <w:rPr>
                <w:rFonts w:ascii="Arial" w:hAnsi="Arial" w:cs="Arial"/>
                <w:iCs/>
                <w:sz w:val="20"/>
              </w:rPr>
            </w:pPr>
            <w:r>
              <w:rPr>
                <w:rFonts w:ascii="Arial" w:hAnsi="Arial" w:cs="Arial"/>
                <w:iCs/>
                <w:sz w:val="20"/>
              </w:rPr>
              <w:t>Revised content.  Combined with critical value reporting, GL 3.2</w:t>
            </w:r>
          </w:p>
        </w:tc>
      </w:tr>
      <w:tr w:rsidR="00D54AFB" w:rsidTr="00FE267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070" w:type="dxa"/>
            <w:tcBorders>
              <w:left w:val="nil"/>
              <w:right w:val="single" w:sz="4" w:space="0" w:color="auto"/>
            </w:tcBorders>
          </w:tcPr>
          <w:p w:rsidR="00D54AFB" w:rsidRDefault="00D54AFB">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D54AFB" w:rsidRDefault="00D54AFB" w:rsidP="00D54AFB">
            <w:pPr>
              <w:numPr>
                <w:ilvl w:val="0"/>
                <w:numId w:val="31"/>
              </w:numPr>
              <w:jc w:val="center"/>
              <w:rPr>
                <w:rFonts w:ascii="Arial" w:hAnsi="Arial" w:cs="Arial"/>
                <w:iCs/>
                <w:sz w:val="20"/>
              </w:rPr>
            </w:pPr>
          </w:p>
        </w:tc>
        <w:tc>
          <w:tcPr>
            <w:tcW w:w="2700" w:type="dxa"/>
            <w:tcBorders>
              <w:top w:val="single" w:sz="4" w:space="0" w:color="auto"/>
              <w:left w:val="single" w:sz="4" w:space="0" w:color="auto"/>
              <w:bottom w:val="single" w:sz="4" w:space="0" w:color="auto"/>
              <w:right w:val="single" w:sz="4" w:space="0" w:color="auto"/>
            </w:tcBorders>
          </w:tcPr>
          <w:p w:rsidR="00D54AFB" w:rsidRDefault="00D54AFB">
            <w:pPr>
              <w:rPr>
                <w:rFonts w:ascii="Arial" w:hAnsi="Arial" w:cs="Arial"/>
                <w:iCs/>
                <w:sz w:val="20"/>
              </w:rPr>
            </w:pPr>
            <w:r>
              <w:rPr>
                <w:rFonts w:ascii="Arial" w:hAnsi="Arial" w:cs="Arial"/>
                <w:iCs/>
                <w:sz w:val="20"/>
              </w:rPr>
              <w:t xml:space="preserve">Linda </w:t>
            </w:r>
            <w:proofErr w:type="spellStart"/>
            <w:r>
              <w:rPr>
                <w:rFonts w:ascii="Arial" w:hAnsi="Arial" w:cs="Arial"/>
                <w:iCs/>
                <w:sz w:val="20"/>
              </w:rPr>
              <w:t>Lichty</w:t>
            </w:r>
            <w:proofErr w:type="spellEnd"/>
          </w:p>
        </w:tc>
        <w:tc>
          <w:tcPr>
            <w:tcW w:w="1800" w:type="dxa"/>
            <w:tcBorders>
              <w:top w:val="single" w:sz="4" w:space="0" w:color="auto"/>
              <w:left w:val="single" w:sz="4" w:space="0" w:color="auto"/>
              <w:bottom w:val="single" w:sz="4" w:space="0" w:color="auto"/>
              <w:right w:val="single" w:sz="4" w:space="0" w:color="auto"/>
            </w:tcBorders>
          </w:tcPr>
          <w:p w:rsidR="00D54AFB" w:rsidRDefault="00FE267B">
            <w:pPr>
              <w:rPr>
                <w:rFonts w:ascii="Arial" w:hAnsi="Arial" w:cs="Arial"/>
                <w:iCs/>
                <w:sz w:val="20"/>
              </w:rPr>
            </w:pPr>
            <w:r>
              <w:rPr>
                <w:rFonts w:ascii="Arial" w:hAnsi="Arial" w:cs="Arial"/>
                <w:iCs/>
                <w:sz w:val="20"/>
              </w:rPr>
              <w:t>7/28</w:t>
            </w:r>
            <w:r w:rsidR="00D54AFB">
              <w:rPr>
                <w:rFonts w:ascii="Arial" w:hAnsi="Arial" w:cs="Arial"/>
                <w:iCs/>
                <w:sz w:val="20"/>
              </w:rPr>
              <w:t>/2015</w:t>
            </w:r>
          </w:p>
        </w:tc>
        <w:tc>
          <w:tcPr>
            <w:tcW w:w="3420" w:type="dxa"/>
            <w:tcBorders>
              <w:top w:val="single" w:sz="4" w:space="0" w:color="auto"/>
              <w:left w:val="single" w:sz="4" w:space="0" w:color="auto"/>
              <w:bottom w:val="single" w:sz="4" w:space="0" w:color="auto"/>
              <w:right w:val="single" w:sz="4" w:space="0" w:color="auto"/>
            </w:tcBorders>
          </w:tcPr>
          <w:p w:rsidR="00D54AFB" w:rsidRDefault="00D54AFB">
            <w:pPr>
              <w:rPr>
                <w:rFonts w:ascii="Arial" w:hAnsi="Arial" w:cs="Arial"/>
                <w:iCs/>
                <w:sz w:val="20"/>
              </w:rPr>
            </w:pPr>
            <w:r>
              <w:rPr>
                <w:rFonts w:ascii="Arial" w:hAnsi="Arial" w:cs="Arial"/>
                <w:iCs/>
                <w:sz w:val="20"/>
              </w:rPr>
              <w:t>Updated policy, moved procedure steps, added HOC button steps</w:t>
            </w:r>
          </w:p>
        </w:tc>
      </w:tr>
      <w:tr w:rsidR="00FE267B" w:rsidTr="00C0473A">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070" w:type="dxa"/>
            <w:tcBorders>
              <w:left w:val="nil"/>
              <w:right w:val="single" w:sz="4" w:space="0" w:color="auto"/>
            </w:tcBorders>
          </w:tcPr>
          <w:p w:rsidR="00FE267B" w:rsidRDefault="00FE267B">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FE267B" w:rsidRDefault="00FE267B" w:rsidP="00D54AFB">
            <w:pPr>
              <w:numPr>
                <w:ilvl w:val="0"/>
                <w:numId w:val="31"/>
              </w:numPr>
              <w:jc w:val="center"/>
              <w:rPr>
                <w:rFonts w:ascii="Arial" w:hAnsi="Arial" w:cs="Arial"/>
                <w:iCs/>
                <w:sz w:val="20"/>
              </w:rPr>
            </w:pPr>
          </w:p>
        </w:tc>
        <w:tc>
          <w:tcPr>
            <w:tcW w:w="2700" w:type="dxa"/>
            <w:tcBorders>
              <w:top w:val="single" w:sz="4" w:space="0" w:color="auto"/>
              <w:left w:val="single" w:sz="4" w:space="0" w:color="auto"/>
              <w:bottom w:val="single" w:sz="4" w:space="0" w:color="auto"/>
              <w:right w:val="single" w:sz="4" w:space="0" w:color="auto"/>
            </w:tcBorders>
          </w:tcPr>
          <w:p w:rsidR="00FE267B" w:rsidRDefault="00FE267B">
            <w:pPr>
              <w:rPr>
                <w:rFonts w:ascii="Arial" w:hAnsi="Arial" w:cs="Arial"/>
                <w:iCs/>
                <w:sz w:val="20"/>
              </w:rPr>
            </w:pPr>
            <w:r>
              <w:rPr>
                <w:rFonts w:ascii="Arial" w:hAnsi="Arial" w:cs="Arial"/>
                <w:iCs/>
                <w:sz w:val="20"/>
              </w:rPr>
              <w:t xml:space="preserve">Erin </w:t>
            </w:r>
            <w:proofErr w:type="spellStart"/>
            <w:r>
              <w:rPr>
                <w:rFonts w:ascii="Arial" w:hAnsi="Arial" w:cs="Arial"/>
                <w:iCs/>
                <w:sz w:val="20"/>
              </w:rPr>
              <w:t>Bartos</w:t>
            </w:r>
            <w:proofErr w:type="spellEnd"/>
          </w:p>
        </w:tc>
        <w:tc>
          <w:tcPr>
            <w:tcW w:w="1800" w:type="dxa"/>
            <w:tcBorders>
              <w:top w:val="single" w:sz="4" w:space="0" w:color="auto"/>
              <w:left w:val="single" w:sz="4" w:space="0" w:color="auto"/>
              <w:bottom w:val="single" w:sz="4" w:space="0" w:color="auto"/>
              <w:right w:val="single" w:sz="4" w:space="0" w:color="auto"/>
            </w:tcBorders>
          </w:tcPr>
          <w:p w:rsidR="00FE267B" w:rsidRDefault="001150A7">
            <w:pPr>
              <w:rPr>
                <w:rFonts w:ascii="Arial" w:hAnsi="Arial" w:cs="Arial"/>
                <w:iCs/>
                <w:sz w:val="20"/>
              </w:rPr>
            </w:pPr>
            <w:r>
              <w:rPr>
                <w:rFonts w:ascii="Arial" w:hAnsi="Arial" w:cs="Arial"/>
                <w:iCs/>
                <w:sz w:val="20"/>
              </w:rPr>
              <w:t>8/10</w:t>
            </w:r>
            <w:r w:rsidR="00FE267B">
              <w:rPr>
                <w:rFonts w:ascii="Arial" w:hAnsi="Arial" w:cs="Arial"/>
                <w:iCs/>
                <w:sz w:val="20"/>
              </w:rPr>
              <w:t>/2017</w:t>
            </w:r>
          </w:p>
        </w:tc>
        <w:tc>
          <w:tcPr>
            <w:tcW w:w="3420" w:type="dxa"/>
            <w:tcBorders>
              <w:top w:val="single" w:sz="4" w:space="0" w:color="auto"/>
              <w:left w:val="single" w:sz="4" w:space="0" w:color="auto"/>
              <w:bottom w:val="single" w:sz="4" w:space="0" w:color="auto"/>
              <w:right w:val="single" w:sz="4" w:space="0" w:color="auto"/>
            </w:tcBorders>
          </w:tcPr>
          <w:p w:rsidR="00FE267B" w:rsidRDefault="00FE267B">
            <w:pPr>
              <w:rPr>
                <w:rFonts w:ascii="Arial" w:hAnsi="Arial" w:cs="Arial"/>
                <w:iCs/>
                <w:sz w:val="20"/>
              </w:rPr>
            </w:pPr>
            <w:r>
              <w:rPr>
                <w:rFonts w:ascii="Arial" w:hAnsi="Arial" w:cs="Arial"/>
                <w:iCs/>
                <w:sz w:val="20"/>
              </w:rPr>
              <w:t>Biennial Review, added Logo</w:t>
            </w:r>
          </w:p>
        </w:tc>
      </w:tr>
      <w:tr w:rsidR="00C0473A" w:rsidTr="0020004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070" w:type="dxa"/>
            <w:tcBorders>
              <w:left w:val="nil"/>
              <w:bottom w:val="nil"/>
              <w:right w:val="single" w:sz="4" w:space="0" w:color="auto"/>
            </w:tcBorders>
          </w:tcPr>
          <w:p w:rsidR="00C0473A" w:rsidRDefault="00C0473A">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C0473A" w:rsidRDefault="00C0473A" w:rsidP="00D54AFB">
            <w:pPr>
              <w:numPr>
                <w:ilvl w:val="0"/>
                <w:numId w:val="31"/>
              </w:numPr>
              <w:jc w:val="center"/>
              <w:rPr>
                <w:rFonts w:ascii="Arial" w:hAnsi="Arial" w:cs="Arial"/>
                <w:iCs/>
                <w:sz w:val="20"/>
              </w:rPr>
            </w:pPr>
          </w:p>
        </w:tc>
        <w:tc>
          <w:tcPr>
            <w:tcW w:w="2700" w:type="dxa"/>
            <w:tcBorders>
              <w:top w:val="single" w:sz="4" w:space="0" w:color="auto"/>
              <w:left w:val="single" w:sz="4" w:space="0" w:color="auto"/>
              <w:bottom w:val="single" w:sz="4" w:space="0" w:color="auto"/>
              <w:right w:val="single" w:sz="4" w:space="0" w:color="auto"/>
            </w:tcBorders>
          </w:tcPr>
          <w:p w:rsidR="00C0473A" w:rsidRDefault="00C0473A">
            <w:pPr>
              <w:rPr>
                <w:rFonts w:ascii="Arial" w:hAnsi="Arial" w:cs="Arial"/>
                <w:iCs/>
                <w:sz w:val="20"/>
              </w:rPr>
            </w:pPr>
            <w:r>
              <w:rPr>
                <w:rFonts w:ascii="Arial" w:hAnsi="Arial" w:cs="Arial"/>
                <w:iCs/>
                <w:sz w:val="20"/>
              </w:rPr>
              <w:t xml:space="preserve">J. </w:t>
            </w:r>
            <w:proofErr w:type="spellStart"/>
            <w:r>
              <w:rPr>
                <w:rFonts w:ascii="Arial" w:hAnsi="Arial" w:cs="Arial"/>
                <w:iCs/>
                <w:sz w:val="20"/>
              </w:rPr>
              <w:t>Heimkes</w:t>
            </w:r>
            <w:proofErr w:type="spellEnd"/>
          </w:p>
        </w:tc>
        <w:tc>
          <w:tcPr>
            <w:tcW w:w="1800" w:type="dxa"/>
            <w:tcBorders>
              <w:top w:val="single" w:sz="4" w:space="0" w:color="auto"/>
              <w:left w:val="single" w:sz="4" w:space="0" w:color="auto"/>
              <w:bottom w:val="single" w:sz="4" w:space="0" w:color="auto"/>
              <w:right w:val="single" w:sz="4" w:space="0" w:color="auto"/>
            </w:tcBorders>
          </w:tcPr>
          <w:p w:rsidR="00C0473A" w:rsidRDefault="001150A7">
            <w:pPr>
              <w:rPr>
                <w:rFonts w:ascii="Arial" w:hAnsi="Arial" w:cs="Arial"/>
                <w:iCs/>
                <w:sz w:val="20"/>
              </w:rPr>
            </w:pPr>
            <w:r>
              <w:rPr>
                <w:rFonts w:ascii="Arial" w:hAnsi="Arial" w:cs="Arial"/>
                <w:iCs/>
                <w:sz w:val="20"/>
              </w:rPr>
              <w:t>8/17/2017</w:t>
            </w:r>
          </w:p>
        </w:tc>
        <w:tc>
          <w:tcPr>
            <w:tcW w:w="3420" w:type="dxa"/>
            <w:tcBorders>
              <w:top w:val="single" w:sz="4" w:space="0" w:color="auto"/>
              <w:left w:val="single" w:sz="4" w:space="0" w:color="auto"/>
              <w:bottom w:val="single" w:sz="4" w:space="0" w:color="auto"/>
              <w:right w:val="single" w:sz="4" w:space="0" w:color="auto"/>
            </w:tcBorders>
          </w:tcPr>
          <w:p w:rsidR="00C0473A" w:rsidRDefault="00C0473A" w:rsidP="005A792F">
            <w:pPr>
              <w:rPr>
                <w:rFonts w:ascii="Arial" w:hAnsi="Arial" w:cs="Arial"/>
                <w:iCs/>
                <w:sz w:val="20"/>
              </w:rPr>
            </w:pPr>
            <w:r>
              <w:rPr>
                <w:rFonts w:ascii="Arial" w:hAnsi="Arial" w:cs="Arial"/>
                <w:iCs/>
                <w:sz w:val="20"/>
              </w:rPr>
              <w:t>Updated to reflect org policy 220.0</w:t>
            </w:r>
            <w:r w:rsidR="00E86752">
              <w:rPr>
                <w:rFonts w:ascii="Arial" w:hAnsi="Arial" w:cs="Arial"/>
                <w:iCs/>
                <w:sz w:val="20"/>
              </w:rPr>
              <w:t xml:space="preserve">0, Critical Results of Tests and Diagnostic Procedures.  Changed reporting of repeat blasts from 30 to 14 days. </w:t>
            </w:r>
            <w:r w:rsidR="00D820B2">
              <w:rPr>
                <w:rFonts w:ascii="Arial" w:hAnsi="Arial" w:cs="Arial"/>
                <w:iCs/>
                <w:sz w:val="20"/>
              </w:rPr>
              <w:t>Updated link to new critical limits for laboratory test values.</w:t>
            </w:r>
            <w:r w:rsidR="005A170D">
              <w:rPr>
                <w:rFonts w:ascii="Arial" w:hAnsi="Arial" w:cs="Arial"/>
                <w:iCs/>
                <w:sz w:val="20"/>
              </w:rPr>
              <w:t xml:space="preserve">  Removed CAP reference.</w:t>
            </w:r>
          </w:p>
        </w:tc>
      </w:tr>
    </w:tbl>
    <w:p w:rsidR="00AE6B73" w:rsidRDefault="00AE6B73">
      <w:pPr>
        <w:pStyle w:val="Header"/>
        <w:tabs>
          <w:tab w:val="clear" w:pos="4320"/>
          <w:tab w:val="clear" w:pos="8640"/>
        </w:tabs>
      </w:pPr>
    </w:p>
    <w:sectPr w:rsidR="00AE6B73" w:rsidSect="0020004B">
      <w:headerReference w:type="default" r:id="rId23"/>
      <w:footerReference w:type="default" r:id="rId24"/>
      <w:pgSz w:w="12240" w:h="15840" w:code="1"/>
      <w:pgMar w:top="907" w:right="547" w:bottom="1008"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02C" w:rsidRDefault="0039702C">
      <w:r>
        <w:separator/>
      </w:r>
    </w:p>
  </w:endnote>
  <w:endnote w:type="continuationSeparator" w:id="0">
    <w:p w:rsidR="0039702C" w:rsidRDefault="003970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AFB" w:rsidRDefault="00D54AFB">
    <w:pPr>
      <w:pStyle w:val="Footer"/>
      <w:tabs>
        <w:tab w:val="clear" w:pos="8640"/>
        <w:tab w:val="right" w:pos="9900"/>
      </w:tabs>
      <w:ind w:left="-1260"/>
      <w:rPr>
        <w:rFonts w:ascii="Arial" w:hAnsi="Arial" w:cs="Arial"/>
        <w:sz w:val="16"/>
      </w:rPr>
    </w:pPr>
    <w:r>
      <w:rPr>
        <w:rFonts w:ascii="Arial" w:hAnsi="Arial" w:cs="Arial"/>
        <w:sz w:val="16"/>
      </w:rPr>
      <w:t>Laboratory, Chi</w:t>
    </w:r>
    <w:r w:rsidR="00FE267B">
      <w:rPr>
        <w:rFonts w:ascii="Arial" w:hAnsi="Arial" w:cs="Arial"/>
        <w:sz w:val="16"/>
      </w:rPr>
      <w:t>ldren’s</w:t>
    </w:r>
    <w:r>
      <w:rPr>
        <w:rFonts w:ascii="Arial" w:hAnsi="Arial" w:cs="Arial"/>
        <w:sz w:val="16"/>
      </w:rPr>
      <w:t xml:space="preserve"> Minnesota</w:t>
    </w:r>
    <w:r>
      <w:rPr>
        <w:rFonts w:ascii="Arial" w:hAnsi="Arial" w:cs="Arial"/>
        <w:sz w:val="16"/>
      </w:rPr>
      <w:tab/>
      <w:t xml:space="preserve">Page </w:t>
    </w:r>
    <w:r w:rsidR="00CF3441">
      <w:rPr>
        <w:rFonts w:ascii="Arial" w:hAnsi="Arial" w:cs="Arial"/>
        <w:sz w:val="16"/>
      </w:rPr>
      <w:fldChar w:fldCharType="begin"/>
    </w:r>
    <w:r>
      <w:rPr>
        <w:rFonts w:ascii="Arial" w:hAnsi="Arial" w:cs="Arial"/>
        <w:sz w:val="16"/>
      </w:rPr>
      <w:instrText xml:space="preserve"> PAGE </w:instrText>
    </w:r>
    <w:r w:rsidR="00CF3441">
      <w:rPr>
        <w:rFonts w:ascii="Arial" w:hAnsi="Arial" w:cs="Arial"/>
        <w:sz w:val="16"/>
      </w:rPr>
      <w:fldChar w:fldCharType="separate"/>
    </w:r>
    <w:r w:rsidR="00AD1B94">
      <w:rPr>
        <w:rFonts w:ascii="Arial" w:hAnsi="Arial" w:cs="Arial"/>
        <w:noProof/>
        <w:sz w:val="16"/>
      </w:rPr>
      <w:t>4</w:t>
    </w:r>
    <w:r w:rsidR="00CF3441">
      <w:rPr>
        <w:rFonts w:ascii="Arial" w:hAnsi="Arial" w:cs="Arial"/>
        <w:sz w:val="16"/>
      </w:rPr>
      <w:fldChar w:fldCharType="end"/>
    </w:r>
    <w:r>
      <w:rPr>
        <w:rFonts w:ascii="Arial" w:hAnsi="Arial" w:cs="Arial"/>
        <w:sz w:val="16"/>
      </w:rPr>
      <w:t xml:space="preserve"> of </w:t>
    </w:r>
    <w:r w:rsidR="00CF3441">
      <w:rPr>
        <w:rFonts w:ascii="Arial" w:hAnsi="Arial" w:cs="Arial"/>
        <w:sz w:val="16"/>
      </w:rPr>
      <w:fldChar w:fldCharType="begin"/>
    </w:r>
    <w:r>
      <w:rPr>
        <w:rFonts w:ascii="Arial" w:hAnsi="Arial" w:cs="Arial"/>
        <w:sz w:val="16"/>
      </w:rPr>
      <w:instrText xml:space="preserve"> NUMPAGES </w:instrText>
    </w:r>
    <w:r w:rsidR="00CF3441">
      <w:rPr>
        <w:rFonts w:ascii="Arial" w:hAnsi="Arial" w:cs="Arial"/>
        <w:sz w:val="16"/>
      </w:rPr>
      <w:fldChar w:fldCharType="separate"/>
    </w:r>
    <w:r w:rsidR="00AD1B94">
      <w:rPr>
        <w:rFonts w:ascii="Arial" w:hAnsi="Arial" w:cs="Arial"/>
        <w:noProof/>
        <w:sz w:val="16"/>
      </w:rPr>
      <w:t>4</w:t>
    </w:r>
    <w:r w:rsidR="00CF3441">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02C" w:rsidRDefault="0039702C">
      <w:r>
        <w:separator/>
      </w:r>
    </w:p>
  </w:footnote>
  <w:footnote w:type="continuationSeparator" w:id="0">
    <w:p w:rsidR="0039702C" w:rsidRDefault="00397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AFB" w:rsidRDefault="00CF3441">
    <w:pPr>
      <w:ind w:left="-1260" w:right="-1260"/>
      <w:rPr>
        <w:rFonts w:ascii="Arial" w:hAnsi="Arial" w:cs="Arial"/>
        <w:sz w:val="18"/>
      </w:rPr>
    </w:pPr>
    <w:r w:rsidRPr="00CF34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13" type="#_x0000_t75" style="position:absolute;left:0;text-align:left;margin-left:396.25pt;margin-top:-10.45pt;width:105pt;height:33.75pt;z-index:1">
          <v:imagedata r:id="rId1" o:title="Childrens_MN_2015_logo_2c_RGB_800x257"/>
          <w10:wrap type="square"/>
        </v:shape>
      </w:pict>
    </w:r>
    <w:r w:rsidR="00D54AFB">
      <w:rPr>
        <w:rFonts w:ascii="Arial" w:hAnsi="Arial" w:cs="Arial"/>
        <w:iCs/>
        <w:sz w:val="18"/>
      </w:rPr>
      <w:t>Critical Results or Critical Test Notification</w:t>
    </w:r>
    <w:r w:rsidR="00D54AFB">
      <w:rPr>
        <w:rFonts w:ascii="Arial" w:hAnsi="Arial" w:cs="Arial"/>
        <w:sz w:val="18"/>
      </w:rPr>
      <w:tab/>
      <w:t xml:space="preserve"> and Documentation</w:t>
    </w:r>
  </w:p>
  <w:p w:rsidR="00D54AFB" w:rsidRDefault="00C0473A">
    <w:pPr>
      <w:ind w:left="-1260" w:right="-1260"/>
      <w:rPr>
        <w:rFonts w:ascii="Arial" w:hAnsi="Arial" w:cs="Arial"/>
        <w:sz w:val="18"/>
      </w:rPr>
    </w:pPr>
    <w:r>
      <w:rPr>
        <w:rFonts w:ascii="Arial" w:hAnsi="Arial" w:cs="Arial"/>
        <w:sz w:val="18"/>
      </w:rPr>
      <w:t>Document: GL 3.1 Version 6</w:t>
    </w:r>
  </w:p>
  <w:p w:rsidR="00D54AFB" w:rsidRDefault="00D820B2">
    <w:pPr>
      <w:ind w:left="-1260" w:right="-1260"/>
      <w:rPr>
        <w:rFonts w:ascii="Arial" w:hAnsi="Arial" w:cs="Arial"/>
        <w:b/>
        <w:sz w:val="18"/>
        <w:szCs w:val="26"/>
      </w:rPr>
    </w:pPr>
    <w:r>
      <w:rPr>
        <w:rFonts w:ascii="Arial" w:hAnsi="Arial" w:cs="Arial"/>
        <w:sz w:val="18"/>
      </w:rPr>
      <w:t>Effective Date:  8/17</w:t>
    </w:r>
    <w:r w:rsidR="00FE267B">
      <w:rPr>
        <w:rFonts w:ascii="Arial" w:hAnsi="Arial" w:cs="Arial"/>
        <w:sz w:val="18"/>
      </w:rPr>
      <w:t>/2017</w:t>
    </w:r>
  </w:p>
  <w:p w:rsidR="00D54AFB" w:rsidRDefault="00D54AFB">
    <w:pPr>
      <w:pStyle w:val="Header"/>
      <w:jc w:val="center"/>
      <w:rPr>
        <w:rFonts w:ascii="Arial" w:hAnsi="Arial" w:cs="Arial"/>
        <w:b/>
        <w:sz w:val="2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12B6EC8"/>
    <w:multiLevelType w:val="hybridMultilevel"/>
    <w:tmpl w:val="03B0F78E"/>
    <w:lvl w:ilvl="0" w:tplc="04090001">
      <w:start w:val="1"/>
      <w:numFmt w:val="bullet"/>
      <w:lvlText w:val=""/>
      <w:lvlJc w:val="left"/>
      <w:pPr>
        <w:ind w:left="360" w:hanging="360"/>
      </w:pPr>
      <w:rPr>
        <w:rFonts w:ascii="Symbol" w:hAnsi="Symbol" w:hint="default"/>
      </w:rPr>
    </w:lvl>
    <w:lvl w:ilvl="1" w:tplc="04090007">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B73562"/>
    <w:multiLevelType w:val="hybridMultilevel"/>
    <w:tmpl w:val="779C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FA4912"/>
    <w:multiLevelType w:val="hybridMultilevel"/>
    <w:tmpl w:val="455A0F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D19CC"/>
    <w:multiLevelType w:val="hybridMultilevel"/>
    <w:tmpl w:val="95CC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814CF"/>
    <w:multiLevelType w:val="hybridMultilevel"/>
    <w:tmpl w:val="DD882D8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D679F7"/>
    <w:multiLevelType w:val="hybridMultilevel"/>
    <w:tmpl w:val="1A7668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C04EDD"/>
    <w:multiLevelType w:val="hybridMultilevel"/>
    <w:tmpl w:val="613CA210"/>
    <w:lvl w:ilvl="0" w:tplc="0409000F">
      <w:start w:val="1"/>
      <w:numFmt w:val="decimal"/>
      <w:lvlText w:val="%1."/>
      <w:lvlJc w:val="left"/>
      <w:pPr>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143742"/>
    <w:multiLevelType w:val="hybridMultilevel"/>
    <w:tmpl w:val="439E7400"/>
    <w:lvl w:ilvl="0" w:tplc="04090001">
      <w:start w:val="1"/>
      <w:numFmt w:val="bullet"/>
      <w:lvlText w:val=""/>
      <w:lvlJc w:val="left"/>
      <w:pPr>
        <w:tabs>
          <w:tab w:val="num" w:pos="235"/>
        </w:tabs>
        <w:ind w:left="235" w:hanging="360"/>
      </w:pPr>
      <w:rPr>
        <w:rFonts w:ascii="Symbol" w:hAnsi="Symbol" w:hint="default"/>
      </w:rPr>
    </w:lvl>
    <w:lvl w:ilvl="1" w:tplc="04090003" w:tentative="1">
      <w:start w:val="1"/>
      <w:numFmt w:val="bullet"/>
      <w:lvlText w:val="o"/>
      <w:lvlJc w:val="left"/>
      <w:pPr>
        <w:tabs>
          <w:tab w:val="num" w:pos="955"/>
        </w:tabs>
        <w:ind w:left="955" w:hanging="360"/>
      </w:pPr>
      <w:rPr>
        <w:rFonts w:ascii="Courier New" w:hAnsi="Courier New" w:hint="default"/>
      </w:rPr>
    </w:lvl>
    <w:lvl w:ilvl="2" w:tplc="04090005" w:tentative="1">
      <w:start w:val="1"/>
      <w:numFmt w:val="bullet"/>
      <w:lvlText w:val=""/>
      <w:lvlJc w:val="left"/>
      <w:pPr>
        <w:tabs>
          <w:tab w:val="num" w:pos="1675"/>
        </w:tabs>
        <w:ind w:left="1675" w:hanging="360"/>
      </w:pPr>
      <w:rPr>
        <w:rFonts w:ascii="Wingdings" w:hAnsi="Wingdings" w:hint="default"/>
      </w:rPr>
    </w:lvl>
    <w:lvl w:ilvl="3" w:tplc="04090001" w:tentative="1">
      <w:start w:val="1"/>
      <w:numFmt w:val="bullet"/>
      <w:lvlText w:val=""/>
      <w:lvlJc w:val="left"/>
      <w:pPr>
        <w:tabs>
          <w:tab w:val="num" w:pos="2395"/>
        </w:tabs>
        <w:ind w:left="2395" w:hanging="360"/>
      </w:pPr>
      <w:rPr>
        <w:rFonts w:ascii="Symbol" w:hAnsi="Symbol" w:hint="default"/>
      </w:rPr>
    </w:lvl>
    <w:lvl w:ilvl="4" w:tplc="04090003" w:tentative="1">
      <w:start w:val="1"/>
      <w:numFmt w:val="bullet"/>
      <w:lvlText w:val="o"/>
      <w:lvlJc w:val="left"/>
      <w:pPr>
        <w:tabs>
          <w:tab w:val="num" w:pos="3115"/>
        </w:tabs>
        <w:ind w:left="3115" w:hanging="360"/>
      </w:pPr>
      <w:rPr>
        <w:rFonts w:ascii="Courier New" w:hAnsi="Courier New" w:hint="default"/>
      </w:rPr>
    </w:lvl>
    <w:lvl w:ilvl="5" w:tplc="04090005" w:tentative="1">
      <w:start w:val="1"/>
      <w:numFmt w:val="bullet"/>
      <w:lvlText w:val=""/>
      <w:lvlJc w:val="left"/>
      <w:pPr>
        <w:tabs>
          <w:tab w:val="num" w:pos="3835"/>
        </w:tabs>
        <w:ind w:left="3835" w:hanging="360"/>
      </w:pPr>
      <w:rPr>
        <w:rFonts w:ascii="Wingdings" w:hAnsi="Wingdings" w:hint="default"/>
      </w:rPr>
    </w:lvl>
    <w:lvl w:ilvl="6" w:tplc="04090001" w:tentative="1">
      <w:start w:val="1"/>
      <w:numFmt w:val="bullet"/>
      <w:lvlText w:val=""/>
      <w:lvlJc w:val="left"/>
      <w:pPr>
        <w:tabs>
          <w:tab w:val="num" w:pos="4555"/>
        </w:tabs>
        <w:ind w:left="4555" w:hanging="360"/>
      </w:pPr>
      <w:rPr>
        <w:rFonts w:ascii="Symbol" w:hAnsi="Symbol" w:hint="default"/>
      </w:rPr>
    </w:lvl>
    <w:lvl w:ilvl="7" w:tplc="04090003" w:tentative="1">
      <w:start w:val="1"/>
      <w:numFmt w:val="bullet"/>
      <w:lvlText w:val="o"/>
      <w:lvlJc w:val="left"/>
      <w:pPr>
        <w:tabs>
          <w:tab w:val="num" w:pos="5275"/>
        </w:tabs>
        <w:ind w:left="5275" w:hanging="360"/>
      </w:pPr>
      <w:rPr>
        <w:rFonts w:ascii="Courier New" w:hAnsi="Courier New" w:hint="default"/>
      </w:rPr>
    </w:lvl>
    <w:lvl w:ilvl="8" w:tplc="04090005" w:tentative="1">
      <w:start w:val="1"/>
      <w:numFmt w:val="bullet"/>
      <w:lvlText w:val=""/>
      <w:lvlJc w:val="left"/>
      <w:pPr>
        <w:tabs>
          <w:tab w:val="num" w:pos="5995"/>
        </w:tabs>
        <w:ind w:left="5995" w:hanging="360"/>
      </w:pPr>
      <w:rPr>
        <w:rFonts w:ascii="Wingdings" w:hAnsi="Wingdings" w:hint="default"/>
      </w:rPr>
    </w:lvl>
  </w:abstractNum>
  <w:abstractNum w:abstractNumId="11">
    <w:nsid w:val="1BD44F63"/>
    <w:multiLevelType w:val="hybridMultilevel"/>
    <w:tmpl w:val="9EF25BD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3C06F1"/>
    <w:multiLevelType w:val="hybridMultilevel"/>
    <w:tmpl w:val="F604A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821ABA"/>
    <w:multiLevelType w:val="hybridMultilevel"/>
    <w:tmpl w:val="FD1CE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BB659A"/>
    <w:multiLevelType w:val="hybridMultilevel"/>
    <w:tmpl w:val="03F6660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76C5850"/>
    <w:multiLevelType w:val="hybridMultilevel"/>
    <w:tmpl w:val="62F26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53090"/>
    <w:multiLevelType w:val="hybridMultilevel"/>
    <w:tmpl w:val="46C8D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4860CFE"/>
    <w:multiLevelType w:val="hybridMultilevel"/>
    <w:tmpl w:val="22B4AD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A61731"/>
    <w:multiLevelType w:val="hybridMultilevel"/>
    <w:tmpl w:val="59382B3A"/>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B153B8F"/>
    <w:multiLevelType w:val="hybridMultilevel"/>
    <w:tmpl w:val="4D58B3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F6342B1"/>
    <w:multiLevelType w:val="hybridMultilevel"/>
    <w:tmpl w:val="07907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061CA7"/>
    <w:multiLevelType w:val="hybridMultilevel"/>
    <w:tmpl w:val="C84CAC2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AF3169"/>
    <w:multiLevelType w:val="hybridMultilevel"/>
    <w:tmpl w:val="6F360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BED3B5F"/>
    <w:multiLevelType w:val="hybridMultilevel"/>
    <w:tmpl w:val="C90A2386"/>
    <w:lvl w:ilvl="0" w:tplc="0409000F">
      <w:start w:val="1"/>
      <w:numFmt w:val="decimal"/>
      <w:lvlText w:val="%1."/>
      <w:lvlJc w:val="left"/>
      <w:pPr>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E2548CF"/>
    <w:multiLevelType w:val="hybridMultilevel"/>
    <w:tmpl w:val="C2DADCD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41E7EEB"/>
    <w:multiLevelType w:val="hybridMultilevel"/>
    <w:tmpl w:val="B0DA4C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A4321EF"/>
    <w:multiLevelType w:val="hybridMultilevel"/>
    <w:tmpl w:val="07164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28"/>
  </w:num>
  <w:num w:numId="4">
    <w:abstractNumId w:val="3"/>
  </w:num>
  <w:num w:numId="5">
    <w:abstractNumId w:val="0"/>
  </w:num>
  <w:num w:numId="6">
    <w:abstractNumId w:val="22"/>
  </w:num>
  <w:num w:numId="7">
    <w:abstractNumId w:val="9"/>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9"/>
  </w:num>
  <w:num w:numId="12">
    <w:abstractNumId w:val="13"/>
  </w:num>
  <w:num w:numId="13">
    <w:abstractNumId w:val="12"/>
  </w:num>
  <w:num w:numId="14">
    <w:abstractNumId w:val="10"/>
  </w:num>
  <w:num w:numId="15">
    <w:abstractNumId w:val="20"/>
  </w:num>
  <w:num w:numId="16">
    <w:abstractNumId w:val="1"/>
  </w:num>
  <w:num w:numId="17">
    <w:abstractNumId w:val="2"/>
  </w:num>
  <w:num w:numId="18">
    <w:abstractNumId w:val="8"/>
  </w:num>
  <w:num w:numId="19">
    <w:abstractNumId w:val="26"/>
  </w:num>
  <w:num w:numId="20">
    <w:abstractNumId w:val="5"/>
  </w:num>
  <w:num w:numId="21">
    <w:abstractNumId w:val="30"/>
  </w:num>
  <w:num w:numId="22">
    <w:abstractNumId w:val="4"/>
  </w:num>
  <w:num w:numId="23">
    <w:abstractNumId w:val="23"/>
  </w:num>
  <w:num w:numId="24">
    <w:abstractNumId w:val="7"/>
  </w:num>
  <w:num w:numId="25">
    <w:abstractNumId w:val="16"/>
  </w:num>
  <w:num w:numId="26">
    <w:abstractNumId w:val="14"/>
  </w:num>
  <w:num w:numId="27">
    <w:abstractNumId w:val="19"/>
  </w:num>
  <w:num w:numId="28">
    <w:abstractNumId w:val="21"/>
  </w:num>
  <w:num w:numId="29">
    <w:abstractNumId w:val="11"/>
  </w:num>
  <w:num w:numId="30">
    <w:abstractNumId w:val="25"/>
  </w:num>
  <w:num w:numId="31">
    <w:abstractNumId w:val="15"/>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doNotTrackMoves/>
  <w:defaultTabStop w:val="720"/>
  <w:characterSpacingControl w:val="doNotCompress"/>
  <w:hdrShapeDefaults>
    <o:shapedefaults v:ext="edit" spidmax="15362"/>
    <o:shapelayout v:ext="edit">
      <o:idmap v:ext="edit" data="13"/>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D18"/>
    <w:rsid w:val="0000552E"/>
    <w:rsid w:val="00073135"/>
    <w:rsid w:val="00074759"/>
    <w:rsid w:val="00091BAB"/>
    <w:rsid w:val="000E2A39"/>
    <w:rsid w:val="001150A7"/>
    <w:rsid w:val="001474E8"/>
    <w:rsid w:val="0020004B"/>
    <w:rsid w:val="00256757"/>
    <w:rsid w:val="0026763D"/>
    <w:rsid w:val="002717E8"/>
    <w:rsid w:val="002934C0"/>
    <w:rsid w:val="002A0732"/>
    <w:rsid w:val="002B2664"/>
    <w:rsid w:val="00310FC8"/>
    <w:rsid w:val="003332D2"/>
    <w:rsid w:val="0039702C"/>
    <w:rsid w:val="003E4D73"/>
    <w:rsid w:val="004148BF"/>
    <w:rsid w:val="004E2592"/>
    <w:rsid w:val="0050271B"/>
    <w:rsid w:val="00510418"/>
    <w:rsid w:val="00510585"/>
    <w:rsid w:val="00534C6C"/>
    <w:rsid w:val="00534E47"/>
    <w:rsid w:val="0055286A"/>
    <w:rsid w:val="005A170D"/>
    <w:rsid w:val="005A792F"/>
    <w:rsid w:val="005B3E07"/>
    <w:rsid w:val="005B4A48"/>
    <w:rsid w:val="005C0F5A"/>
    <w:rsid w:val="005F4985"/>
    <w:rsid w:val="006025A9"/>
    <w:rsid w:val="00670935"/>
    <w:rsid w:val="00693A4E"/>
    <w:rsid w:val="006C7520"/>
    <w:rsid w:val="006F2BDE"/>
    <w:rsid w:val="007048BE"/>
    <w:rsid w:val="00717F31"/>
    <w:rsid w:val="00776AA0"/>
    <w:rsid w:val="007E0AA6"/>
    <w:rsid w:val="007E5A92"/>
    <w:rsid w:val="00812B4C"/>
    <w:rsid w:val="00821702"/>
    <w:rsid w:val="00835BD6"/>
    <w:rsid w:val="00840566"/>
    <w:rsid w:val="00846D08"/>
    <w:rsid w:val="008A7425"/>
    <w:rsid w:val="008C069A"/>
    <w:rsid w:val="009219E7"/>
    <w:rsid w:val="00942743"/>
    <w:rsid w:val="00944C20"/>
    <w:rsid w:val="00946D18"/>
    <w:rsid w:val="009826CD"/>
    <w:rsid w:val="00993EF6"/>
    <w:rsid w:val="00997314"/>
    <w:rsid w:val="009B3F3B"/>
    <w:rsid w:val="009D1356"/>
    <w:rsid w:val="00A1009C"/>
    <w:rsid w:val="00A34685"/>
    <w:rsid w:val="00A34E5F"/>
    <w:rsid w:val="00A414F4"/>
    <w:rsid w:val="00A604A2"/>
    <w:rsid w:val="00A67501"/>
    <w:rsid w:val="00AA755D"/>
    <w:rsid w:val="00AC0E16"/>
    <w:rsid w:val="00AD1B94"/>
    <w:rsid w:val="00AE6B73"/>
    <w:rsid w:val="00B03722"/>
    <w:rsid w:val="00B037EC"/>
    <w:rsid w:val="00B161D9"/>
    <w:rsid w:val="00B1722C"/>
    <w:rsid w:val="00B24623"/>
    <w:rsid w:val="00B24D16"/>
    <w:rsid w:val="00B30386"/>
    <w:rsid w:val="00B55219"/>
    <w:rsid w:val="00B56E7A"/>
    <w:rsid w:val="00BB2890"/>
    <w:rsid w:val="00BB3055"/>
    <w:rsid w:val="00BC3B32"/>
    <w:rsid w:val="00BF77C4"/>
    <w:rsid w:val="00C0473A"/>
    <w:rsid w:val="00CC1801"/>
    <w:rsid w:val="00CF3441"/>
    <w:rsid w:val="00D02C18"/>
    <w:rsid w:val="00D31C6F"/>
    <w:rsid w:val="00D54AFB"/>
    <w:rsid w:val="00D820B2"/>
    <w:rsid w:val="00D907E2"/>
    <w:rsid w:val="00E36106"/>
    <w:rsid w:val="00E475D5"/>
    <w:rsid w:val="00E52F72"/>
    <w:rsid w:val="00E5408F"/>
    <w:rsid w:val="00E61502"/>
    <w:rsid w:val="00E86752"/>
    <w:rsid w:val="00ED4EB5"/>
    <w:rsid w:val="00F439A4"/>
    <w:rsid w:val="00F46F77"/>
    <w:rsid w:val="00FB2CAD"/>
    <w:rsid w:val="00FE26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BDE"/>
    <w:pPr>
      <w:jc w:val="both"/>
    </w:pPr>
    <w:rPr>
      <w:sz w:val="22"/>
      <w:szCs w:val="24"/>
    </w:rPr>
  </w:style>
  <w:style w:type="paragraph" w:styleId="Heading1">
    <w:name w:val="heading 1"/>
    <w:basedOn w:val="Normal"/>
    <w:next w:val="Normal"/>
    <w:qFormat/>
    <w:rsid w:val="006F2BDE"/>
    <w:pPr>
      <w:keepNext/>
      <w:numPr>
        <w:numId w:val="5"/>
      </w:numPr>
      <w:outlineLvl w:val="0"/>
    </w:pPr>
    <w:rPr>
      <w:rFonts w:cs="Arial"/>
      <w:b/>
      <w:bCs/>
      <w:kern w:val="32"/>
      <w:sz w:val="26"/>
      <w:szCs w:val="32"/>
    </w:rPr>
  </w:style>
  <w:style w:type="paragraph" w:styleId="Heading2">
    <w:name w:val="heading 2"/>
    <w:basedOn w:val="Normal"/>
    <w:next w:val="Normal"/>
    <w:qFormat/>
    <w:rsid w:val="006F2BDE"/>
    <w:pPr>
      <w:keepNext/>
      <w:numPr>
        <w:ilvl w:val="1"/>
        <w:numId w:val="5"/>
      </w:numPr>
      <w:outlineLvl w:val="1"/>
    </w:pPr>
    <w:rPr>
      <w:rFonts w:cs="Arial"/>
      <w:b/>
      <w:bCs/>
      <w:iCs/>
      <w:sz w:val="24"/>
      <w:szCs w:val="28"/>
    </w:rPr>
  </w:style>
  <w:style w:type="paragraph" w:styleId="Heading3">
    <w:name w:val="heading 3"/>
    <w:basedOn w:val="Normal"/>
    <w:next w:val="Normal"/>
    <w:qFormat/>
    <w:rsid w:val="006F2BDE"/>
    <w:pPr>
      <w:keepNext/>
      <w:numPr>
        <w:ilvl w:val="2"/>
        <w:numId w:val="5"/>
      </w:numPr>
      <w:outlineLvl w:val="2"/>
    </w:pPr>
    <w:rPr>
      <w:rFonts w:cs="Arial"/>
      <w:b/>
      <w:bCs/>
      <w:szCs w:val="26"/>
    </w:rPr>
  </w:style>
  <w:style w:type="paragraph" w:styleId="Heading4">
    <w:name w:val="heading 4"/>
    <w:aliases w:val="Map Title"/>
    <w:basedOn w:val="Normal"/>
    <w:next w:val="Normal"/>
    <w:qFormat/>
    <w:rsid w:val="006F2BDE"/>
    <w:pPr>
      <w:keepNext/>
      <w:numPr>
        <w:ilvl w:val="3"/>
        <w:numId w:val="5"/>
      </w:numPr>
      <w:outlineLvl w:val="3"/>
    </w:pPr>
    <w:rPr>
      <w:bCs/>
      <w:szCs w:val="28"/>
    </w:rPr>
  </w:style>
  <w:style w:type="paragraph" w:styleId="Heading5">
    <w:name w:val="heading 5"/>
    <w:aliases w:val="Block Label"/>
    <w:basedOn w:val="Normal"/>
    <w:next w:val="Normal"/>
    <w:qFormat/>
    <w:rsid w:val="006F2BDE"/>
    <w:pPr>
      <w:keepNext/>
      <w:numPr>
        <w:ilvl w:val="4"/>
        <w:numId w:val="5"/>
      </w:numPr>
      <w:spacing w:before="20"/>
      <w:outlineLvl w:val="4"/>
    </w:pPr>
  </w:style>
  <w:style w:type="paragraph" w:styleId="Heading6">
    <w:name w:val="heading 6"/>
    <w:basedOn w:val="Normal"/>
    <w:next w:val="Normal"/>
    <w:qFormat/>
    <w:rsid w:val="006F2BDE"/>
    <w:pPr>
      <w:keepNext/>
      <w:numPr>
        <w:ilvl w:val="5"/>
        <w:numId w:val="5"/>
      </w:numPr>
      <w:outlineLvl w:val="5"/>
    </w:pPr>
    <w:rPr>
      <w:b/>
      <w:bCs/>
      <w:sz w:val="18"/>
    </w:rPr>
  </w:style>
  <w:style w:type="paragraph" w:styleId="Heading7">
    <w:name w:val="heading 7"/>
    <w:basedOn w:val="Normal"/>
    <w:next w:val="Normal"/>
    <w:qFormat/>
    <w:rsid w:val="006F2BDE"/>
    <w:pPr>
      <w:keepNext/>
      <w:numPr>
        <w:ilvl w:val="6"/>
        <w:numId w:val="5"/>
      </w:numPr>
      <w:outlineLvl w:val="6"/>
    </w:pPr>
    <w:rPr>
      <w:sz w:val="28"/>
    </w:rPr>
  </w:style>
  <w:style w:type="paragraph" w:styleId="Heading8">
    <w:name w:val="heading 8"/>
    <w:basedOn w:val="Normal"/>
    <w:next w:val="Normal"/>
    <w:qFormat/>
    <w:rsid w:val="006F2BDE"/>
    <w:pPr>
      <w:keepNext/>
      <w:numPr>
        <w:ilvl w:val="7"/>
        <w:numId w:val="5"/>
      </w:numPr>
      <w:jc w:val="center"/>
      <w:outlineLvl w:val="7"/>
    </w:pPr>
    <w:rPr>
      <w:b/>
      <w:bCs/>
    </w:rPr>
  </w:style>
  <w:style w:type="paragraph" w:styleId="Heading9">
    <w:name w:val="heading 9"/>
    <w:basedOn w:val="Normal"/>
    <w:next w:val="Normal"/>
    <w:qFormat/>
    <w:rsid w:val="006F2BDE"/>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F2BDE"/>
    <w:rPr>
      <w:bCs/>
      <w:iCs/>
      <w:color w:val="000000"/>
    </w:rPr>
  </w:style>
  <w:style w:type="paragraph" w:styleId="Header">
    <w:name w:val="header"/>
    <w:basedOn w:val="Normal"/>
    <w:semiHidden/>
    <w:rsid w:val="006F2BDE"/>
    <w:pPr>
      <w:tabs>
        <w:tab w:val="center" w:pos="4320"/>
        <w:tab w:val="right" w:pos="8640"/>
      </w:tabs>
    </w:pPr>
  </w:style>
  <w:style w:type="paragraph" w:styleId="List">
    <w:name w:val="List"/>
    <w:basedOn w:val="Normal"/>
    <w:semiHidden/>
    <w:rsid w:val="006F2BDE"/>
    <w:pPr>
      <w:ind w:left="360" w:hanging="360"/>
    </w:pPr>
  </w:style>
  <w:style w:type="paragraph" w:styleId="Title">
    <w:name w:val="Title"/>
    <w:basedOn w:val="Normal"/>
    <w:qFormat/>
    <w:rsid w:val="006F2BDE"/>
    <w:pPr>
      <w:spacing w:before="240" w:after="60"/>
      <w:jc w:val="center"/>
    </w:pPr>
    <w:rPr>
      <w:rFonts w:cs="Arial"/>
      <w:b/>
      <w:bCs/>
      <w:kern w:val="28"/>
      <w:sz w:val="28"/>
      <w:szCs w:val="32"/>
    </w:rPr>
  </w:style>
  <w:style w:type="paragraph" w:styleId="BodyText2">
    <w:name w:val="Body Text 2"/>
    <w:basedOn w:val="Normal"/>
    <w:semiHidden/>
    <w:rsid w:val="006F2BDE"/>
    <w:pPr>
      <w:jc w:val="left"/>
    </w:pPr>
    <w:rPr>
      <w:b/>
      <w:bCs/>
      <w:color w:val="0000FF"/>
    </w:rPr>
  </w:style>
  <w:style w:type="paragraph" w:styleId="Footer">
    <w:name w:val="footer"/>
    <w:basedOn w:val="Normal"/>
    <w:semiHidden/>
    <w:rsid w:val="006F2BDE"/>
    <w:pPr>
      <w:tabs>
        <w:tab w:val="center" w:pos="4320"/>
        <w:tab w:val="right" w:pos="8640"/>
      </w:tabs>
    </w:pPr>
  </w:style>
  <w:style w:type="character" w:styleId="FootnoteReference">
    <w:name w:val="footnote reference"/>
    <w:basedOn w:val="DefaultParagraphFont"/>
    <w:semiHidden/>
    <w:rsid w:val="006F2BDE"/>
    <w:rPr>
      <w:rFonts w:ascii="Times New Roman" w:hAnsi="Times New Roman"/>
      <w:sz w:val="18"/>
      <w:vertAlign w:val="superscript"/>
    </w:rPr>
  </w:style>
  <w:style w:type="paragraph" w:customStyle="1" w:styleId="Heading">
    <w:name w:val="Heading"/>
    <w:basedOn w:val="Heading1"/>
    <w:next w:val="Normal"/>
    <w:rsid w:val="006F2BDE"/>
    <w:pPr>
      <w:numPr>
        <w:numId w:val="0"/>
      </w:numPr>
    </w:pPr>
  </w:style>
  <w:style w:type="paragraph" w:customStyle="1" w:styleId="TableText">
    <w:name w:val="Table Text"/>
    <w:basedOn w:val="Normal"/>
    <w:rsid w:val="006F2BDE"/>
    <w:pPr>
      <w:autoSpaceDE w:val="0"/>
      <w:autoSpaceDN w:val="0"/>
      <w:jc w:val="left"/>
    </w:pPr>
    <w:rPr>
      <w:sz w:val="20"/>
    </w:rPr>
  </w:style>
  <w:style w:type="paragraph" w:customStyle="1" w:styleId="TableHeaderText">
    <w:name w:val="Table Header Text"/>
    <w:basedOn w:val="TableText"/>
    <w:rsid w:val="006F2BDE"/>
    <w:pPr>
      <w:jc w:val="center"/>
    </w:pPr>
    <w:rPr>
      <w:b/>
      <w:bCs/>
    </w:rPr>
  </w:style>
  <w:style w:type="paragraph" w:styleId="BodyText3">
    <w:name w:val="Body Text 3"/>
    <w:basedOn w:val="Normal"/>
    <w:semiHidden/>
    <w:rsid w:val="006F2BDE"/>
    <w:rPr>
      <w:b/>
      <w:color w:val="0000FF"/>
    </w:rPr>
  </w:style>
  <w:style w:type="character" w:styleId="Hyperlink">
    <w:name w:val="Hyperlink"/>
    <w:basedOn w:val="DefaultParagraphFont"/>
    <w:semiHidden/>
    <w:rsid w:val="006F2BDE"/>
    <w:rPr>
      <w:color w:val="0000FF"/>
      <w:u w:val="single"/>
    </w:rPr>
  </w:style>
  <w:style w:type="character" w:styleId="FollowedHyperlink">
    <w:name w:val="FollowedHyperlink"/>
    <w:basedOn w:val="DefaultParagraphFont"/>
    <w:semiHidden/>
    <w:rsid w:val="006F2BDE"/>
    <w:rPr>
      <w:color w:val="800080"/>
      <w:u w:val="single"/>
    </w:rPr>
  </w:style>
  <w:style w:type="paragraph" w:styleId="BodyTextIndent">
    <w:name w:val="Body Text Indent"/>
    <w:basedOn w:val="Normal"/>
    <w:semiHidden/>
    <w:rsid w:val="006F2BDE"/>
    <w:pPr>
      <w:spacing w:after="120"/>
      <w:ind w:left="432"/>
      <w:jc w:val="left"/>
    </w:pPr>
    <w:rPr>
      <w:rFonts w:ascii="Arial" w:hAnsi="Arial" w:cs="Arial"/>
      <w:bCs/>
    </w:rPr>
  </w:style>
  <w:style w:type="paragraph" w:styleId="BodyTextIndent2">
    <w:name w:val="Body Text Indent 2"/>
    <w:basedOn w:val="Normal"/>
    <w:semiHidden/>
    <w:rsid w:val="006F2BDE"/>
    <w:pPr>
      <w:spacing w:after="120"/>
      <w:ind w:left="432"/>
      <w:jc w:val="left"/>
    </w:pPr>
    <w:rPr>
      <w:rFonts w:ascii="Arial" w:hAnsi="Arial" w:cs="Arial"/>
      <w:bCs/>
      <w:sz w:val="20"/>
    </w:rPr>
  </w:style>
  <w:style w:type="paragraph" w:styleId="BalloonText">
    <w:name w:val="Balloon Text"/>
    <w:basedOn w:val="Normal"/>
    <w:link w:val="BalloonTextChar"/>
    <w:uiPriority w:val="99"/>
    <w:semiHidden/>
    <w:unhideWhenUsed/>
    <w:rsid w:val="007E0AA6"/>
    <w:rPr>
      <w:rFonts w:ascii="Tahoma" w:hAnsi="Tahoma" w:cs="Tahoma"/>
      <w:sz w:val="16"/>
      <w:szCs w:val="16"/>
    </w:rPr>
  </w:style>
  <w:style w:type="character" w:customStyle="1" w:styleId="BalloonTextChar">
    <w:name w:val="Balloon Text Char"/>
    <w:basedOn w:val="DefaultParagraphFont"/>
    <w:link w:val="BalloonText"/>
    <w:uiPriority w:val="99"/>
    <w:semiHidden/>
    <w:rsid w:val="007E0A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policy/200/125523.asp" TargetMode="External"/><Relationship Id="rId18" Type="http://schemas.openxmlformats.org/officeDocument/2006/relationships/hyperlink" Target="http://khan.childrensmn.org/Manuals/Lab/SOP/TS/SpecRR/20224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vcprskclmon2.kidsnet.childrenshc.org/RMProWeb/riskweb3.DLL/FrmLogin" TargetMode="External"/><Relationship Id="rId7" Type="http://schemas.openxmlformats.org/officeDocument/2006/relationships/styles" Target="styles.xml"/><Relationship Id="rId12" Type="http://schemas.openxmlformats.org/officeDocument/2006/relationships/hyperlink" Target="http://www.childrensmn.org/web/lab/056369.pdf" TargetMode="External"/><Relationship Id="rId17" Type="http://schemas.openxmlformats.org/officeDocument/2006/relationships/hyperlink" Target="http://khan.childrensmn.org/Manuals/Lab/SOP/HIS/CytProc/19454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khan.childrensmn.org/Manuals/Lab/SOP/MCVI/ResNotPol/209735.pdf" TargetMode="External"/><Relationship Id="rId20" Type="http://schemas.openxmlformats.org/officeDocument/2006/relationships/hyperlink" Target="http://khan.childrensmn.org/Manuals/Policy/200/001148.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hildrensmn.org/web/lab/056369.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khan.childrensmn.org/Manuals/Lab/SOP/IS/SQ/ADT/20530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ildrensmn.org/web/lab/056369.pdf" TargetMode="External"/><Relationship Id="rId22" Type="http://schemas.openxmlformats.org/officeDocument/2006/relationships/hyperlink" Target="http://khan.childrensmn.org/Manuals/Policy/200/125523.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2019-08-11T05:00:00+00:00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GL 3.1 Critical Results or Critical Test Notification</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Rejected</WFStatus>
    <_dlc_DocId xmlns="199f0838-75a6-4f0c-9be1-f2c07140bccc">F6TN54CWY5RS-50183619-33170</_dlc_DocId>
    <_dlc_DocIdUrl xmlns="199f0838-75a6-4f0c-9be1-f2c07140bccc">
      <Url>http://vcpsharepoint2/references/_layouts/15/DocIdRedir.aspx?ID=F6TN54CWY5RS-50183619-33170</Url>
      <Description>F6TN54CWY5RS-50183619-33170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45043-AA86-4245-80D3-40BCC9F11A82}">
  <ds:schemaRefs>
    <ds:schemaRef ds:uri="http://schemas.microsoft.com/sharepoint/events"/>
  </ds:schemaRefs>
</ds:datastoreItem>
</file>

<file path=customXml/itemProps2.xml><?xml version="1.0" encoding="utf-8"?>
<ds:datastoreItem xmlns:ds="http://schemas.openxmlformats.org/officeDocument/2006/customXml" ds:itemID="{C7CC6B3A-9248-4A1B-94F8-A3DC6A431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0A56C-C263-49AD-9E49-258D665B62D8}">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F76E5DF7-4553-4D6B-BCFA-BA481EB9973A}">
  <ds:schemaRefs>
    <ds:schemaRef ds:uri="http://schemas.microsoft.com/sharepoint/v3/contenttype/forms"/>
  </ds:schemaRefs>
</ds:datastoreItem>
</file>

<file path=customXml/itemProps5.xml><?xml version="1.0" encoding="utf-8"?>
<ds:datastoreItem xmlns:ds="http://schemas.openxmlformats.org/officeDocument/2006/customXml" ds:itemID="{4A1B5295-986D-4C8D-9976-6F27AAF7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6956</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Critical Results Notification</vt:lpstr>
    </vt:vector>
  </TitlesOfParts>
  <Company>***</Company>
  <LinksUpToDate>false</LinksUpToDate>
  <CharactersWithSpaces>8160</CharactersWithSpaces>
  <SharedDoc>false</SharedDoc>
  <HLinks>
    <vt:vector size="102" baseType="variant">
      <vt:variant>
        <vt:i4>5832714</vt:i4>
      </vt:variant>
      <vt:variant>
        <vt:i4>48</vt:i4>
      </vt:variant>
      <vt:variant>
        <vt:i4>0</vt:i4>
      </vt:variant>
      <vt:variant>
        <vt:i4>5</vt:i4>
      </vt:variant>
      <vt:variant>
        <vt:lpwstr>../../../DOCUME~1/CE132454/DOCUME~1/CE080589/LOCALS~1/CE108584/Local Settings/Temp/Critical Results and Critical Tests/Callescalation.xls</vt:lpwstr>
      </vt:variant>
      <vt:variant>
        <vt:lpwstr/>
      </vt:variant>
      <vt:variant>
        <vt:i4>2228265</vt:i4>
      </vt:variant>
      <vt:variant>
        <vt:i4>45</vt:i4>
      </vt:variant>
      <vt:variant>
        <vt:i4>0</vt:i4>
      </vt:variant>
      <vt:variant>
        <vt:i4>5</vt:i4>
      </vt:variant>
      <vt:variant>
        <vt:lpwstr>../../../DOCUME~1/CE132454/DOCUME~1/CE080589/LOCALS~1/CE108584/Blood Bank/Procedures/1 Pt Testing Policies/TS 5.1 Critical Event Reporting.doc</vt:lpwstr>
      </vt:variant>
      <vt:variant>
        <vt:lpwstr/>
      </vt:variant>
      <vt:variant>
        <vt:i4>7077942</vt:i4>
      </vt:variant>
      <vt:variant>
        <vt:i4>42</vt:i4>
      </vt:variant>
      <vt:variant>
        <vt:i4>0</vt:i4>
      </vt:variant>
      <vt:variant>
        <vt:i4>5</vt:i4>
      </vt:variant>
      <vt:variant>
        <vt:lpwstr>../../../DOCUME~1/CE132454/DOCUME~1/CE080589/DOCUME~1/CE108584/Documents and Settings/lab2.CHILDRENSNT/Local Settings/Temp/Histology/Histology Procedure Manual/HI 1.12 Frozen Sections.doc</vt:lpwstr>
      </vt:variant>
      <vt:variant>
        <vt:lpwstr/>
      </vt:variant>
      <vt:variant>
        <vt:i4>5242963</vt:i4>
      </vt:variant>
      <vt:variant>
        <vt:i4>39</vt:i4>
      </vt:variant>
      <vt:variant>
        <vt:i4>0</vt:i4>
      </vt:variant>
      <vt:variant>
        <vt:i4>5</vt:i4>
      </vt:variant>
      <vt:variant>
        <vt:lpwstr>../../../DOCUME~1/CE132454/DOCUME~1/CE080589/LOCALS~1/CE108584/Micro Procedure Manuals/Critical Results, Infection Control &amp; EIP/Micro Viro Critical and Significant Result Notification.doc</vt:lpwstr>
      </vt:variant>
      <vt:variant>
        <vt:lpwstr/>
      </vt:variant>
      <vt:variant>
        <vt:i4>1310784</vt:i4>
      </vt:variant>
      <vt:variant>
        <vt:i4>36</vt:i4>
      </vt:variant>
      <vt:variant>
        <vt:i4>0</vt:i4>
      </vt:variant>
      <vt:variant>
        <vt:i4>5</vt:i4>
      </vt:variant>
      <vt:variant>
        <vt:lpwstr>../../../DOCUME~1/CE132454/DOCUME~1/CE080589/LOCALS~1/CE108584/Local Settings/Temp/Critical Results and Critical Tests/GL 1.02 Critical Values Reporting Core Lab.doc</vt:lpwstr>
      </vt:variant>
      <vt:variant>
        <vt:lpwstr/>
      </vt:variant>
      <vt:variant>
        <vt:i4>4390924</vt:i4>
      </vt:variant>
      <vt:variant>
        <vt:i4>33</vt:i4>
      </vt:variant>
      <vt:variant>
        <vt:i4>0</vt:i4>
      </vt:variant>
      <vt:variant>
        <vt:i4>5</vt:i4>
      </vt:variant>
      <vt:variant>
        <vt:lpwstr>http://www.childrensmn.org/web/lab/056369.asp</vt:lpwstr>
      </vt:variant>
      <vt:variant>
        <vt:lpwstr/>
      </vt:variant>
      <vt:variant>
        <vt:i4>7995506</vt:i4>
      </vt:variant>
      <vt:variant>
        <vt:i4>30</vt:i4>
      </vt:variant>
      <vt:variant>
        <vt:i4>0</vt:i4>
      </vt:variant>
      <vt:variant>
        <vt:i4>5</vt:i4>
      </vt:variant>
      <vt:variant>
        <vt:lpwstr>http://riskclaimmonpiis.childrenshc.org/RMProWeb/riskweb3.DLL/FrmLogin</vt:lpwstr>
      </vt:variant>
      <vt:variant>
        <vt:lpwstr/>
      </vt:variant>
      <vt:variant>
        <vt:i4>4915223</vt:i4>
      </vt:variant>
      <vt:variant>
        <vt:i4>27</vt:i4>
      </vt:variant>
      <vt:variant>
        <vt:i4>0</vt:i4>
      </vt:variant>
      <vt:variant>
        <vt:i4>5</vt:i4>
      </vt:variant>
      <vt:variant>
        <vt:lpwstr>http://khan.childrensmn.org/manuals/policy/200/001148.asp</vt:lpwstr>
      </vt:variant>
      <vt:variant>
        <vt:lpwstr/>
      </vt:variant>
      <vt:variant>
        <vt:i4>2424954</vt:i4>
      </vt:variant>
      <vt:variant>
        <vt:i4>24</vt:i4>
      </vt:variant>
      <vt:variant>
        <vt:i4>0</vt:i4>
      </vt:variant>
      <vt:variant>
        <vt:i4>5</vt:i4>
      </vt:variant>
      <vt:variant>
        <vt:lpwstr>../../../DOCUME~1/CE132454/DOCUME~1/CE080589/DOCUME~1/CE108584/LIS/LIS procedures/LIS 1.03 Callback procedures.doc</vt:lpwstr>
      </vt:variant>
      <vt:variant>
        <vt:lpwstr/>
      </vt:variant>
      <vt:variant>
        <vt:i4>2228265</vt:i4>
      </vt:variant>
      <vt:variant>
        <vt:i4>21</vt:i4>
      </vt:variant>
      <vt:variant>
        <vt:i4>0</vt:i4>
      </vt:variant>
      <vt:variant>
        <vt:i4>5</vt:i4>
      </vt:variant>
      <vt:variant>
        <vt:lpwstr>../../../DOCUME~1/CE132454/DOCUME~1/CE080589/LOCALS~1/CE108584/Blood Bank/Procedures/1 Pt Testing Policies/TS 5.1 Critical Event Reporting.doc</vt:lpwstr>
      </vt:variant>
      <vt:variant>
        <vt:lpwstr/>
      </vt:variant>
      <vt:variant>
        <vt:i4>7340139</vt:i4>
      </vt:variant>
      <vt:variant>
        <vt:i4>18</vt:i4>
      </vt:variant>
      <vt:variant>
        <vt:i4>0</vt:i4>
      </vt:variant>
      <vt:variant>
        <vt:i4>5</vt:i4>
      </vt:variant>
      <vt:variant>
        <vt:lpwstr>http://khan.childrensmn.org/Manuals/Lab/SOP/HIS/CytProc/194545.pdf</vt:lpwstr>
      </vt:variant>
      <vt:variant>
        <vt:lpwstr/>
      </vt:variant>
      <vt:variant>
        <vt:i4>5242963</vt:i4>
      </vt:variant>
      <vt:variant>
        <vt:i4>15</vt:i4>
      </vt:variant>
      <vt:variant>
        <vt:i4>0</vt:i4>
      </vt:variant>
      <vt:variant>
        <vt:i4>5</vt:i4>
      </vt:variant>
      <vt:variant>
        <vt:lpwstr>../../../DOCUME~1/CE132454/DOCUME~1/CE080589/LOCALS~1/CE108584/Micro Procedure Manuals/Critical Results, Infection Control &amp; EIP/Micro Viro Critical and Significant Result Notification.doc</vt:lpwstr>
      </vt:variant>
      <vt:variant>
        <vt:lpwstr/>
      </vt:variant>
      <vt:variant>
        <vt:i4>1310784</vt:i4>
      </vt:variant>
      <vt:variant>
        <vt:i4>12</vt:i4>
      </vt:variant>
      <vt:variant>
        <vt:i4>0</vt:i4>
      </vt:variant>
      <vt:variant>
        <vt:i4>5</vt:i4>
      </vt:variant>
      <vt:variant>
        <vt:lpwstr>../../../DOCUME~1/CE132454/DOCUME~1/CE080589/LOCALS~1/CE108584/Local Settings/Temp/Critical Results and Critical Tests/GL 1.02 Critical Values Reporting Core Lab.doc</vt:lpwstr>
      </vt:variant>
      <vt:variant>
        <vt:lpwstr/>
      </vt:variant>
      <vt:variant>
        <vt:i4>5505053</vt:i4>
      </vt:variant>
      <vt:variant>
        <vt:i4>9</vt:i4>
      </vt:variant>
      <vt:variant>
        <vt:i4>0</vt:i4>
      </vt:variant>
      <vt:variant>
        <vt:i4>5</vt:i4>
      </vt:variant>
      <vt:variant>
        <vt:lpwstr>http://www.childrensmn.org/web/lab/056369.pdf</vt:lpwstr>
      </vt:variant>
      <vt:variant>
        <vt:lpwstr/>
      </vt:variant>
      <vt:variant>
        <vt:i4>4915223</vt:i4>
      </vt:variant>
      <vt:variant>
        <vt:i4>6</vt:i4>
      </vt:variant>
      <vt:variant>
        <vt:i4>0</vt:i4>
      </vt:variant>
      <vt:variant>
        <vt:i4>5</vt:i4>
      </vt:variant>
      <vt:variant>
        <vt:lpwstr>http://khan.childrensmn.org/manuals/policy/200/001148.asp</vt:lpwstr>
      </vt:variant>
      <vt:variant>
        <vt:lpwstr/>
      </vt:variant>
      <vt:variant>
        <vt:i4>4718618</vt:i4>
      </vt:variant>
      <vt:variant>
        <vt:i4>3</vt:i4>
      </vt:variant>
      <vt:variant>
        <vt:i4>0</vt:i4>
      </vt:variant>
      <vt:variant>
        <vt:i4>5</vt:i4>
      </vt:variant>
      <vt:variant>
        <vt:lpwstr>http://khan.childrensmn.org/manuals/policy/200/125523.asp</vt:lpwstr>
      </vt:variant>
      <vt:variant>
        <vt:lpwstr/>
      </vt:variant>
      <vt:variant>
        <vt:i4>5505053</vt:i4>
      </vt:variant>
      <vt:variant>
        <vt:i4>0</vt:i4>
      </vt:variant>
      <vt:variant>
        <vt:i4>0</vt:i4>
      </vt:variant>
      <vt:variant>
        <vt:i4>5</vt:i4>
      </vt:variant>
      <vt:variant>
        <vt:lpwstr>http://www.childrensmn.org/web/lab/056369.pdf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Results Notification</dc:title>
  <dc:creator>CE080372</dc:creator>
  <dc:description>Biennial Review ERB 8/11/17</dc:description>
  <cp:lastModifiedBy>CE132454</cp:lastModifiedBy>
  <cp:revision>4</cp:revision>
  <cp:lastPrinted>2015-07-09T17:32:00Z</cp:lastPrinted>
  <dcterms:created xsi:type="dcterms:W3CDTF">2017-08-16T16:26:00Z</dcterms:created>
  <dcterms:modified xsi:type="dcterms:W3CDTF">2017-08-17T17:23:00Z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9fe094f9-9660-4850-8093-f735867d982d</vt:lpwstr>
  </property>
</Properties>
</file>