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273"/>
        <w:gridCol w:w="1167"/>
        <w:gridCol w:w="1803"/>
        <w:gridCol w:w="897"/>
        <w:gridCol w:w="378"/>
        <w:gridCol w:w="1425"/>
        <w:gridCol w:w="3420"/>
        <w:gridCol w:w="2701"/>
        <w:gridCol w:w="2699"/>
      </w:tblGrid>
      <w:tr w:rsidR="00272C01" w:rsidTr="00973BBE">
        <w:tblPrEx>
          <w:tblCellMar>
            <w:top w:w="0" w:type="dxa"/>
            <w:bottom w:w="0" w:type="dxa"/>
          </w:tblCellMar>
        </w:tblPrEx>
        <w:trPr>
          <w:gridAfter w:val="2"/>
          <w:wAfter w:w="5400" w:type="dxa"/>
          <w:cantSplit/>
        </w:trPr>
        <w:tc>
          <w:tcPr>
            <w:tcW w:w="11160" w:type="dxa"/>
            <w:gridSpan w:val="8"/>
            <w:tcBorders>
              <w:top w:val="nil"/>
              <w:left w:val="nil"/>
              <w:bottom w:val="nil"/>
              <w:right w:val="nil"/>
            </w:tcBorders>
          </w:tcPr>
          <w:p w:rsidR="00272C01" w:rsidRDefault="00F04110">
            <w:pPr>
              <w:pStyle w:val="Title"/>
              <w:jc w:val="left"/>
              <w:rPr>
                <w:rFonts w:ascii="Arial" w:hAnsi="Arial"/>
                <w:color w:val="0000FF"/>
              </w:rPr>
            </w:pPr>
            <w:r>
              <w:rPr>
                <w:rFonts w:ascii="Arial" w:hAnsi="Arial"/>
                <w:color w:val="0000FF"/>
              </w:rPr>
              <w:t xml:space="preserve"> </w:t>
            </w:r>
            <w:r w:rsidR="007A2C45">
              <w:rPr>
                <w:rFonts w:ascii="Arial" w:hAnsi="Arial"/>
                <w:color w:val="0000FF"/>
              </w:rPr>
              <w:t>Cell Culture Passes</w:t>
            </w:r>
          </w:p>
          <w:p w:rsidR="00272C01" w:rsidRDefault="00272C01">
            <w:pPr>
              <w:pStyle w:val="Custom"/>
            </w:pPr>
          </w:p>
        </w:tc>
      </w:tr>
      <w:tr w:rsidR="00272C01" w:rsidTr="00973BBE">
        <w:tblPrEx>
          <w:tblCellMar>
            <w:top w:w="0" w:type="dxa"/>
            <w:bottom w:w="0" w:type="dxa"/>
          </w:tblCellMar>
        </w:tblPrEx>
        <w:trPr>
          <w:gridAfter w:val="2"/>
          <w:wAfter w:w="5400" w:type="dxa"/>
          <w:cantSplit/>
          <w:trHeight w:val="1025"/>
        </w:trPr>
        <w:tc>
          <w:tcPr>
            <w:tcW w:w="1797" w:type="dxa"/>
            <w:tcBorders>
              <w:top w:val="nil"/>
              <w:left w:val="nil"/>
              <w:bottom w:val="nil"/>
              <w:right w:val="nil"/>
            </w:tcBorders>
          </w:tcPr>
          <w:p w:rsidR="00272C01" w:rsidRDefault="00272C01">
            <w:pPr>
              <w:rPr>
                <w:rFonts w:ascii="Arial" w:hAnsi="Arial"/>
                <w:b/>
                <w:color w:val="0000FF"/>
                <w:sz w:val="20"/>
              </w:rPr>
            </w:pPr>
          </w:p>
          <w:p w:rsidR="00272C01" w:rsidRDefault="00272C01">
            <w:pPr>
              <w:rPr>
                <w:rFonts w:ascii="Arial" w:hAnsi="Arial"/>
                <w:b/>
                <w:color w:val="0000FF"/>
                <w:sz w:val="20"/>
              </w:rPr>
            </w:pPr>
            <w:r>
              <w:rPr>
                <w:rFonts w:ascii="Arial" w:hAnsi="Arial"/>
                <w:b/>
                <w:color w:val="0000FF"/>
                <w:sz w:val="20"/>
              </w:rPr>
              <w:t>Purpose</w:t>
            </w:r>
          </w:p>
        </w:tc>
        <w:tc>
          <w:tcPr>
            <w:tcW w:w="9363" w:type="dxa"/>
            <w:gridSpan w:val="7"/>
            <w:tcBorders>
              <w:top w:val="single" w:sz="4" w:space="0" w:color="auto"/>
              <w:left w:val="nil"/>
              <w:bottom w:val="single" w:sz="4" w:space="0" w:color="auto"/>
              <w:right w:val="nil"/>
            </w:tcBorders>
          </w:tcPr>
          <w:p w:rsidR="00272C01" w:rsidRDefault="00272C01">
            <w:pPr>
              <w:jc w:val="left"/>
              <w:rPr>
                <w:rFonts w:ascii="Arial" w:hAnsi="Arial"/>
              </w:rPr>
            </w:pPr>
          </w:p>
          <w:p w:rsidR="00272C01" w:rsidRDefault="00272C01">
            <w:pPr>
              <w:pStyle w:val="TableText"/>
              <w:autoSpaceDE/>
              <w:autoSpaceDN/>
              <w:rPr>
                <w:rFonts w:ascii="Arial" w:hAnsi="Arial"/>
              </w:rPr>
            </w:pPr>
            <w:r>
              <w:rPr>
                <w:rFonts w:ascii="Arial" w:hAnsi="Arial"/>
              </w:rPr>
              <w:t xml:space="preserve">This procedure provides instructions for </w:t>
            </w:r>
            <w:r w:rsidR="007A2C45">
              <w:rPr>
                <w:rFonts w:ascii="Arial" w:hAnsi="Arial"/>
              </w:rPr>
              <w:t>performing cell culture passes.</w:t>
            </w:r>
          </w:p>
        </w:tc>
      </w:tr>
      <w:tr w:rsidR="00272C01" w:rsidTr="00973BBE">
        <w:tblPrEx>
          <w:tblCellMar>
            <w:top w:w="0" w:type="dxa"/>
            <w:bottom w:w="0" w:type="dxa"/>
          </w:tblCellMar>
        </w:tblPrEx>
        <w:trPr>
          <w:gridAfter w:val="2"/>
          <w:wAfter w:w="5400" w:type="dxa"/>
          <w:cantSplit/>
          <w:trHeight w:val="330"/>
        </w:trPr>
        <w:tc>
          <w:tcPr>
            <w:tcW w:w="1797" w:type="dxa"/>
            <w:tcBorders>
              <w:top w:val="nil"/>
              <w:left w:val="nil"/>
              <w:bottom w:val="nil"/>
              <w:right w:val="nil"/>
            </w:tcBorders>
          </w:tcPr>
          <w:p w:rsidR="00272C01" w:rsidRDefault="00272C01">
            <w:pPr>
              <w:rPr>
                <w:rFonts w:ascii="Arial" w:hAnsi="Arial"/>
                <w:b/>
                <w:color w:val="0000FF"/>
                <w:sz w:val="20"/>
              </w:rPr>
            </w:pPr>
          </w:p>
          <w:p w:rsidR="00272C01" w:rsidRDefault="00272C01">
            <w:pPr>
              <w:rPr>
                <w:rFonts w:ascii="Arial" w:hAnsi="Arial"/>
                <w:b/>
                <w:color w:val="0000FF"/>
                <w:sz w:val="20"/>
              </w:rPr>
            </w:pPr>
            <w:r>
              <w:rPr>
                <w:rFonts w:ascii="Arial" w:hAnsi="Arial"/>
                <w:b/>
                <w:color w:val="0000FF"/>
                <w:sz w:val="20"/>
              </w:rPr>
              <w:t>Policy Statements</w:t>
            </w:r>
          </w:p>
        </w:tc>
        <w:tc>
          <w:tcPr>
            <w:tcW w:w="9363" w:type="dxa"/>
            <w:gridSpan w:val="7"/>
            <w:tcBorders>
              <w:top w:val="nil"/>
              <w:left w:val="nil"/>
              <w:bottom w:val="single" w:sz="4" w:space="0" w:color="auto"/>
              <w:right w:val="nil"/>
            </w:tcBorders>
          </w:tcPr>
          <w:p w:rsidR="00272C01" w:rsidRDefault="00272C01">
            <w:pPr>
              <w:tabs>
                <w:tab w:val="left" w:pos="252"/>
              </w:tabs>
              <w:jc w:val="left"/>
              <w:rPr>
                <w:rFonts w:ascii="Arial" w:hAnsi="Arial"/>
                <w:sz w:val="20"/>
              </w:rPr>
            </w:pPr>
            <w:r>
              <w:rPr>
                <w:rFonts w:ascii="Arial" w:hAnsi="Arial"/>
                <w:sz w:val="20"/>
              </w:rPr>
              <w:sym w:font="Symbol" w:char="F0B7"/>
            </w:r>
            <w:r w:rsidR="007A2C45">
              <w:rPr>
                <w:rFonts w:ascii="Arial" w:hAnsi="Arial"/>
                <w:sz w:val="20"/>
              </w:rPr>
              <w:t xml:space="preserve"> This procedure applies to all virology technical staff.</w:t>
            </w:r>
          </w:p>
          <w:p w:rsidR="00272C01" w:rsidRDefault="00272C01">
            <w:pPr>
              <w:ind w:left="360"/>
              <w:jc w:val="left"/>
              <w:rPr>
                <w:rFonts w:ascii="Arial" w:hAnsi="Arial"/>
                <w:sz w:val="20"/>
              </w:rPr>
            </w:pPr>
          </w:p>
        </w:tc>
      </w:tr>
      <w:tr w:rsidR="00272C01" w:rsidTr="00973BB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400" w:type="dxa"/>
          <w:cantSplit/>
        </w:trPr>
        <w:tc>
          <w:tcPr>
            <w:tcW w:w="1797" w:type="dxa"/>
            <w:tcBorders>
              <w:top w:val="nil"/>
              <w:left w:val="nil"/>
              <w:right w:val="nil"/>
            </w:tcBorders>
          </w:tcPr>
          <w:p w:rsidR="00272C01" w:rsidRDefault="00272C01">
            <w:pPr>
              <w:jc w:val="left"/>
              <w:rPr>
                <w:rFonts w:ascii="Arial" w:hAnsi="Arial"/>
                <w:b/>
                <w:color w:val="0000FF"/>
                <w:sz w:val="20"/>
              </w:rPr>
            </w:pPr>
          </w:p>
          <w:p w:rsidR="00272C01" w:rsidRDefault="00272C01">
            <w:pPr>
              <w:jc w:val="left"/>
              <w:rPr>
                <w:rFonts w:ascii="Arial" w:hAnsi="Arial"/>
                <w:b/>
                <w:color w:val="0000FF"/>
                <w:sz w:val="20"/>
              </w:rPr>
            </w:pPr>
            <w:r>
              <w:rPr>
                <w:rFonts w:ascii="Arial" w:hAnsi="Arial"/>
                <w:b/>
                <w:color w:val="0000FF"/>
                <w:sz w:val="20"/>
              </w:rPr>
              <w:t>Principle and Clinical Significance</w:t>
            </w:r>
          </w:p>
          <w:p w:rsidR="00272C01" w:rsidRDefault="00272C01">
            <w:pPr>
              <w:jc w:val="left"/>
              <w:rPr>
                <w:rFonts w:ascii="Arial" w:hAnsi="Arial"/>
                <w:b/>
                <w:color w:val="0000FF"/>
                <w:sz w:val="20"/>
              </w:rPr>
            </w:pPr>
          </w:p>
          <w:p w:rsidR="00326DDB" w:rsidRDefault="00326DDB">
            <w:pPr>
              <w:jc w:val="left"/>
              <w:rPr>
                <w:rFonts w:ascii="Arial" w:hAnsi="Arial"/>
                <w:b/>
                <w:color w:val="0000FF"/>
                <w:sz w:val="20"/>
              </w:rPr>
            </w:pPr>
          </w:p>
          <w:p w:rsidR="00326DDB" w:rsidRDefault="00326DDB">
            <w:pPr>
              <w:jc w:val="left"/>
              <w:rPr>
                <w:rFonts w:ascii="Arial" w:hAnsi="Arial"/>
                <w:b/>
                <w:color w:val="0000FF"/>
                <w:sz w:val="20"/>
              </w:rPr>
            </w:pPr>
            <w:r>
              <w:rPr>
                <w:rFonts w:ascii="Arial" w:hAnsi="Arial"/>
                <w:b/>
                <w:color w:val="0000FF"/>
                <w:sz w:val="20"/>
              </w:rPr>
              <w:t>Test Code</w:t>
            </w:r>
          </w:p>
          <w:p w:rsidR="00326DDB" w:rsidRDefault="00326DDB">
            <w:pPr>
              <w:jc w:val="left"/>
              <w:rPr>
                <w:rFonts w:ascii="Arial" w:hAnsi="Arial"/>
                <w:b/>
                <w:color w:val="0000FF"/>
                <w:sz w:val="20"/>
              </w:rPr>
            </w:pPr>
          </w:p>
        </w:tc>
        <w:tc>
          <w:tcPr>
            <w:tcW w:w="9363" w:type="dxa"/>
            <w:gridSpan w:val="7"/>
            <w:tcBorders>
              <w:top w:val="nil"/>
              <w:left w:val="nil"/>
              <w:bottom w:val="nil"/>
              <w:right w:val="nil"/>
            </w:tcBorders>
          </w:tcPr>
          <w:p w:rsidR="00272C01" w:rsidRDefault="00272C01">
            <w:pPr>
              <w:tabs>
                <w:tab w:val="left" w:pos="3382"/>
              </w:tabs>
              <w:rPr>
                <w:rFonts w:ascii="Arial" w:hAnsi="Arial"/>
                <w:sz w:val="20"/>
              </w:rPr>
            </w:pPr>
          </w:p>
          <w:p w:rsidR="007A2C45" w:rsidRPr="007A2C45" w:rsidRDefault="007A2C45" w:rsidP="007A2C45">
            <w:pPr>
              <w:jc w:val="left"/>
              <w:rPr>
                <w:rFonts w:ascii="Arial" w:hAnsi="Arial" w:cs="Arial"/>
                <w:sz w:val="20"/>
                <w:szCs w:val="20"/>
              </w:rPr>
            </w:pPr>
            <w:r w:rsidRPr="007A2C45">
              <w:rPr>
                <w:rFonts w:ascii="Arial" w:hAnsi="Arial" w:cs="Arial"/>
                <w:sz w:val="20"/>
                <w:szCs w:val="20"/>
              </w:rPr>
              <w:t>Cell cultures showing marked degeneration, toxicity, or ambiguous CPE are passed by subculturing the culture medium and cells to new cell cultures.  This dilutes out toxic effects of the inoculum and provides viable cells for viruses, which may be present.  Identification of viral CPE can be made by passing the culture to the appropriate cell line and looking for characteristic CPE.</w:t>
            </w:r>
          </w:p>
          <w:p w:rsidR="007A2C45" w:rsidRDefault="007A2C45">
            <w:pPr>
              <w:tabs>
                <w:tab w:val="left" w:pos="3382"/>
              </w:tabs>
              <w:rPr>
                <w:rFonts w:ascii="Arial" w:hAnsi="Arial"/>
                <w:sz w:val="20"/>
              </w:rPr>
            </w:pPr>
          </w:p>
          <w:p w:rsidR="00326DDB" w:rsidRDefault="00326DDB">
            <w:pPr>
              <w:tabs>
                <w:tab w:val="left" w:pos="3382"/>
              </w:tabs>
              <w:rPr>
                <w:rFonts w:ascii="Arial" w:hAnsi="Arial"/>
                <w:sz w:val="20"/>
              </w:rPr>
            </w:pPr>
            <w:r>
              <w:rPr>
                <w:rFonts w:ascii="Arial" w:hAnsi="Arial"/>
                <w:sz w:val="20"/>
              </w:rPr>
              <w:t>PASS</w:t>
            </w:r>
          </w:p>
        </w:tc>
      </w:tr>
      <w:tr w:rsidR="00194CE8" w:rsidTr="00973BB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400" w:type="dxa"/>
          <w:cantSplit/>
        </w:trPr>
        <w:tc>
          <w:tcPr>
            <w:tcW w:w="1797" w:type="dxa"/>
            <w:tcBorders>
              <w:left w:val="nil"/>
              <w:right w:val="nil"/>
            </w:tcBorders>
          </w:tcPr>
          <w:p w:rsidR="00194CE8" w:rsidRDefault="00194CE8">
            <w:pPr>
              <w:jc w:val="left"/>
              <w:rPr>
                <w:rFonts w:ascii="Arial" w:hAnsi="Arial"/>
                <w:b/>
                <w:color w:val="0000FF"/>
                <w:sz w:val="20"/>
              </w:rPr>
            </w:pPr>
            <w:r>
              <w:rPr>
                <w:rFonts w:ascii="Arial" w:hAnsi="Arial"/>
                <w:b/>
                <w:color w:val="0000FF"/>
                <w:sz w:val="20"/>
              </w:rPr>
              <w:t>Materials</w:t>
            </w:r>
          </w:p>
        </w:tc>
        <w:tc>
          <w:tcPr>
            <w:tcW w:w="3243" w:type="dxa"/>
            <w:gridSpan w:val="3"/>
            <w:tcBorders>
              <w:top w:val="nil"/>
              <w:left w:val="nil"/>
              <w:bottom w:val="single" w:sz="4" w:space="0" w:color="auto"/>
              <w:right w:val="nil"/>
            </w:tcBorders>
          </w:tcPr>
          <w:p w:rsidR="00194CE8" w:rsidRDefault="00194CE8">
            <w:pPr>
              <w:jc w:val="left"/>
              <w:rPr>
                <w:rFonts w:ascii="Arial" w:hAnsi="Arial"/>
                <w:sz w:val="20"/>
              </w:rPr>
            </w:pPr>
          </w:p>
        </w:tc>
        <w:tc>
          <w:tcPr>
            <w:tcW w:w="2700" w:type="dxa"/>
            <w:gridSpan w:val="3"/>
            <w:tcBorders>
              <w:top w:val="nil"/>
              <w:left w:val="nil"/>
              <w:bottom w:val="single" w:sz="4" w:space="0" w:color="auto"/>
              <w:right w:val="nil"/>
            </w:tcBorders>
          </w:tcPr>
          <w:p w:rsidR="00194CE8" w:rsidRDefault="00194CE8">
            <w:pPr>
              <w:jc w:val="left"/>
              <w:rPr>
                <w:rFonts w:ascii="Arial" w:hAnsi="Arial"/>
                <w:sz w:val="20"/>
              </w:rPr>
            </w:pPr>
          </w:p>
        </w:tc>
        <w:tc>
          <w:tcPr>
            <w:tcW w:w="3420" w:type="dxa"/>
            <w:tcBorders>
              <w:top w:val="nil"/>
              <w:left w:val="nil"/>
              <w:bottom w:val="single" w:sz="4" w:space="0" w:color="auto"/>
              <w:right w:val="nil"/>
            </w:tcBorders>
          </w:tcPr>
          <w:p w:rsidR="00194CE8" w:rsidRDefault="00194CE8">
            <w:pPr>
              <w:jc w:val="left"/>
              <w:rPr>
                <w:rFonts w:ascii="Arial" w:hAnsi="Arial"/>
                <w:b/>
                <w:sz w:val="20"/>
              </w:rPr>
            </w:pPr>
          </w:p>
        </w:tc>
      </w:tr>
      <w:tr w:rsidR="00272C01" w:rsidTr="00973BB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400" w:type="dxa"/>
          <w:cantSplit/>
        </w:trPr>
        <w:tc>
          <w:tcPr>
            <w:tcW w:w="1797" w:type="dxa"/>
            <w:tcBorders>
              <w:left w:val="nil"/>
              <w:right w:val="single" w:sz="4" w:space="0" w:color="auto"/>
            </w:tcBorders>
          </w:tcPr>
          <w:p w:rsidR="00272C01" w:rsidRDefault="00272C01">
            <w:pPr>
              <w:jc w:val="left"/>
              <w:rPr>
                <w:rFonts w:ascii="Arial" w:hAnsi="Arial"/>
                <w:b/>
                <w:color w:val="0000FF"/>
                <w:sz w:val="20"/>
              </w:rPr>
            </w:pPr>
          </w:p>
        </w:tc>
        <w:tc>
          <w:tcPr>
            <w:tcW w:w="273" w:type="dxa"/>
            <w:tcBorders>
              <w:top w:val="single" w:sz="4" w:space="0" w:color="auto"/>
              <w:left w:val="single" w:sz="4" w:space="0" w:color="auto"/>
              <w:bottom w:val="single" w:sz="4" w:space="0" w:color="auto"/>
              <w:right w:val="single" w:sz="4" w:space="0" w:color="auto"/>
            </w:tcBorders>
          </w:tcPr>
          <w:p w:rsidR="00272C01" w:rsidRDefault="00272C01">
            <w:pPr>
              <w:jc w:val="left"/>
              <w:rPr>
                <w:rFonts w:ascii="Arial" w:hAnsi="Arial"/>
                <w:b/>
                <w:sz w:val="20"/>
              </w:rPr>
            </w:pPr>
          </w:p>
        </w:tc>
        <w:tc>
          <w:tcPr>
            <w:tcW w:w="2970" w:type="dxa"/>
            <w:gridSpan w:val="2"/>
            <w:tcBorders>
              <w:top w:val="single" w:sz="4" w:space="0" w:color="auto"/>
              <w:left w:val="single" w:sz="4" w:space="0" w:color="auto"/>
              <w:bottom w:val="single" w:sz="4" w:space="0" w:color="auto"/>
              <w:right w:val="single" w:sz="4" w:space="0" w:color="auto"/>
            </w:tcBorders>
          </w:tcPr>
          <w:p w:rsidR="00272C01" w:rsidRDefault="00272C01">
            <w:pPr>
              <w:jc w:val="left"/>
              <w:rPr>
                <w:rFonts w:ascii="Arial" w:hAnsi="Arial"/>
                <w:b/>
                <w:sz w:val="20"/>
              </w:rPr>
            </w:pPr>
            <w:r>
              <w:rPr>
                <w:rFonts w:ascii="Arial" w:hAnsi="Arial"/>
                <w:b/>
                <w:sz w:val="20"/>
              </w:rPr>
              <w:t>Supplies</w:t>
            </w:r>
          </w:p>
        </w:tc>
        <w:tc>
          <w:tcPr>
            <w:tcW w:w="2700" w:type="dxa"/>
            <w:gridSpan w:val="3"/>
            <w:tcBorders>
              <w:top w:val="single" w:sz="4" w:space="0" w:color="auto"/>
              <w:left w:val="single" w:sz="4" w:space="0" w:color="auto"/>
              <w:bottom w:val="single" w:sz="4" w:space="0" w:color="auto"/>
              <w:right w:val="single" w:sz="4" w:space="0" w:color="auto"/>
            </w:tcBorders>
          </w:tcPr>
          <w:p w:rsidR="00272C01" w:rsidRDefault="00272C01">
            <w:pPr>
              <w:jc w:val="left"/>
              <w:rPr>
                <w:rFonts w:ascii="Arial" w:hAnsi="Arial"/>
                <w:b/>
                <w:sz w:val="20"/>
              </w:rPr>
            </w:pPr>
            <w:r>
              <w:rPr>
                <w:rFonts w:ascii="Arial" w:hAnsi="Arial"/>
                <w:b/>
                <w:sz w:val="20"/>
              </w:rPr>
              <w:t>Equipment</w:t>
            </w:r>
          </w:p>
        </w:tc>
        <w:tc>
          <w:tcPr>
            <w:tcW w:w="3420" w:type="dxa"/>
            <w:tcBorders>
              <w:top w:val="single" w:sz="4" w:space="0" w:color="auto"/>
              <w:left w:val="single" w:sz="4" w:space="0" w:color="auto"/>
              <w:bottom w:val="single" w:sz="4" w:space="0" w:color="auto"/>
              <w:right w:val="single" w:sz="4" w:space="0" w:color="auto"/>
            </w:tcBorders>
          </w:tcPr>
          <w:p w:rsidR="00272C01" w:rsidRDefault="00272C01">
            <w:pPr>
              <w:jc w:val="left"/>
              <w:rPr>
                <w:rFonts w:ascii="Arial" w:hAnsi="Arial"/>
                <w:b/>
                <w:sz w:val="20"/>
              </w:rPr>
            </w:pPr>
            <w:r>
              <w:rPr>
                <w:rFonts w:ascii="Arial" w:hAnsi="Arial"/>
                <w:b/>
                <w:sz w:val="20"/>
              </w:rPr>
              <w:t>Media</w:t>
            </w:r>
          </w:p>
        </w:tc>
      </w:tr>
      <w:tr w:rsidR="00194CE8" w:rsidTr="00973BB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400" w:type="dxa"/>
          <w:cantSplit/>
        </w:trPr>
        <w:tc>
          <w:tcPr>
            <w:tcW w:w="1797" w:type="dxa"/>
            <w:tcBorders>
              <w:left w:val="nil"/>
              <w:right w:val="single" w:sz="4" w:space="0" w:color="auto"/>
            </w:tcBorders>
          </w:tcPr>
          <w:p w:rsidR="00194CE8" w:rsidRDefault="00194CE8">
            <w:pPr>
              <w:jc w:val="left"/>
              <w:rPr>
                <w:rFonts w:ascii="Arial" w:hAnsi="Arial"/>
                <w:b/>
                <w:color w:val="0000FF"/>
                <w:sz w:val="20"/>
              </w:rPr>
            </w:pPr>
          </w:p>
        </w:tc>
        <w:tc>
          <w:tcPr>
            <w:tcW w:w="3243" w:type="dxa"/>
            <w:gridSpan w:val="3"/>
            <w:tcBorders>
              <w:top w:val="single" w:sz="4" w:space="0" w:color="auto"/>
              <w:left w:val="single" w:sz="4" w:space="0" w:color="auto"/>
              <w:bottom w:val="single" w:sz="4" w:space="0" w:color="auto"/>
              <w:right w:val="single" w:sz="4" w:space="0" w:color="auto"/>
            </w:tcBorders>
          </w:tcPr>
          <w:p w:rsidR="00194CE8" w:rsidRPr="007A2C45" w:rsidRDefault="00194CE8" w:rsidP="007A2C45">
            <w:pPr>
              <w:rPr>
                <w:rFonts w:ascii="Arial" w:hAnsi="Arial" w:cs="Arial"/>
                <w:sz w:val="20"/>
                <w:szCs w:val="20"/>
              </w:rPr>
            </w:pPr>
            <w:r>
              <w:rPr>
                <w:rFonts w:ascii="Arial" w:hAnsi="Arial"/>
                <w:sz w:val="20"/>
              </w:rPr>
              <w:sym w:font="Symbol" w:char="F0B7"/>
            </w:r>
            <w:r w:rsidRPr="007A2C45">
              <w:rPr>
                <w:rFonts w:ascii="Arial" w:hAnsi="Arial" w:cs="Arial"/>
                <w:sz w:val="20"/>
                <w:szCs w:val="20"/>
              </w:rPr>
              <w:t xml:space="preserve"> Sterile 1 ml pipets</w:t>
            </w:r>
          </w:p>
          <w:p w:rsidR="00194CE8" w:rsidRDefault="00194CE8">
            <w:pPr>
              <w:jc w:val="left"/>
              <w:rPr>
                <w:rFonts w:ascii="Arial" w:hAnsi="Arial"/>
                <w:sz w:val="20"/>
              </w:rPr>
            </w:pPr>
          </w:p>
        </w:tc>
        <w:tc>
          <w:tcPr>
            <w:tcW w:w="2700" w:type="dxa"/>
            <w:gridSpan w:val="3"/>
            <w:tcBorders>
              <w:top w:val="single" w:sz="4" w:space="0" w:color="auto"/>
              <w:left w:val="single" w:sz="4" w:space="0" w:color="auto"/>
              <w:bottom w:val="single" w:sz="4" w:space="0" w:color="auto"/>
              <w:right w:val="single" w:sz="4" w:space="0" w:color="auto"/>
            </w:tcBorders>
          </w:tcPr>
          <w:p w:rsidR="00194CE8" w:rsidRDefault="00194CE8">
            <w:pPr>
              <w:jc w:val="left"/>
              <w:rPr>
                <w:rFonts w:ascii="Arial" w:hAnsi="Arial"/>
                <w:sz w:val="20"/>
              </w:rPr>
            </w:pPr>
            <w:r>
              <w:rPr>
                <w:rFonts w:ascii="Arial" w:hAnsi="Arial"/>
                <w:sz w:val="20"/>
              </w:rPr>
              <w:sym w:font="Symbol" w:char="F0B7"/>
            </w:r>
            <w:r>
              <w:rPr>
                <w:rFonts w:ascii="Arial" w:hAnsi="Arial"/>
                <w:sz w:val="20"/>
              </w:rPr>
              <w:t xml:space="preserve"> BSC</w:t>
            </w:r>
          </w:p>
          <w:p w:rsidR="00194CE8" w:rsidRDefault="00194CE8" w:rsidP="007A2C45">
            <w:pPr>
              <w:numPr>
                <w:ilvl w:val="0"/>
                <w:numId w:val="31"/>
              </w:numPr>
              <w:ind w:left="165" w:hanging="180"/>
              <w:jc w:val="left"/>
              <w:rPr>
                <w:rFonts w:ascii="Arial" w:hAnsi="Arial"/>
                <w:sz w:val="20"/>
              </w:rPr>
            </w:pPr>
            <w:proofErr w:type="spellStart"/>
            <w:r>
              <w:rPr>
                <w:rFonts w:ascii="Arial" w:hAnsi="Arial"/>
                <w:sz w:val="20"/>
              </w:rPr>
              <w:t>Pipet</w:t>
            </w:r>
            <w:proofErr w:type="spellEnd"/>
            <w:r>
              <w:rPr>
                <w:rFonts w:ascii="Arial" w:hAnsi="Arial"/>
                <w:sz w:val="20"/>
              </w:rPr>
              <w:t xml:space="preserve"> Aid</w:t>
            </w:r>
          </w:p>
          <w:p w:rsidR="00194CE8" w:rsidRDefault="00194CE8" w:rsidP="007A2C45">
            <w:pPr>
              <w:numPr>
                <w:ilvl w:val="0"/>
                <w:numId w:val="31"/>
              </w:numPr>
              <w:ind w:left="165" w:hanging="180"/>
              <w:jc w:val="left"/>
              <w:rPr>
                <w:rFonts w:ascii="Arial" w:hAnsi="Arial"/>
                <w:sz w:val="20"/>
              </w:rPr>
            </w:pPr>
            <w:r>
              <w:rPr>
                <w:rFonts w:ascii="Arial" w:hAnsi="Arial"/>
                <w:sz w:val="20"/>
              </w:rPr>
              <w:t>Vortex</w:t>
            </w:r>
          </w:p>
        </w:tc>
        <w:tc>
          <w:tcPr>
            <w:tcW w:w="3420" w:type="dxa"/>
            <w:tcBorders>
              <w:top w:val="single" w:sz="4" w:space="0" w:color="auto"/>
              <w:left w:val="single" w:sz="4" w:space="0" w:color="auto"/>
              <w:bottom w:val="single" w:sz="4" w:space="0" w:color="auto"/>
              <w:right w:val="single" w:sz="4" w:space="0" w:color="auto"/>
            </w:tcBorders>
          </w:tcPr>
          <w:p w:rsidR="00194CE8" w:rsidRPr="007A2C45" w:rsidRDefault="00194CE8" w:rsidP="007A2C45">
            <w:pPr>
              <w:rPr>
                <w:rFonts w:ascii="Arial" w:hAnsi="Arial" w:cs="Arial"/>
                <w:sz w:val="20"/>
                <w:szCs w:val="20"/>
              </w:rPr>
            </w:pPr>
            <w:r>
              <w:rPr>
                <w:rFonts w:ascii="Arial" w:hAnsi="Arial"/>
                <w:sz w:val="20"/>
              </w:rPr>
              <w:sym w:font="Symbol" w:char="F0B7"/>
            </w:r>
            <w:r w:rsidRPr="007A2C45">
              <w:rPr>
                <w:rFonts w:ascii="Arial" w:hAnsi="Arial" w:cs="Arial"/>
                <w:sz w:val="20"/>
                <w:szCs w:val="20"/>
              </w:rPr>
              <w:t>Uninocu</w:t>
            </w:r>
            <w:r>
              <w:rPr>
                <w:rFonts w:ascii="Arial" w:hAnsi="Arial" w:cs="Arial"/>
                <w:sz w:val="20"/>
                <w:szCs w:val="20"/>
              </w:rPr>
              <w:t>lated tubes of desired cell lines</w:t>
            </w:r>
          </w:p>
          <w:p w:rsidR="00194CE8" w:rsidRDefault="00194CE8">
            <w:pPr>
              <w:jc w:val="left"/>
              <w:rPr>
                <w:rFonts w:ascii="Arial" w:hAnsi="Arial"/>
                <w:sz w:val="20"/>
              </w:rPr>
            </w:pPr>
          </w:p>
        </w:tc>
      </w:tr>
      <w:tr w:rsidR="00272C01" w:rsidTr="00C70179">
        <w:tblPrEx>
          <w:tblCellMar>
            <w:top w:w="0" w:type="dxa"/>
            <w:bottom w:w="0" w:type="dxa"/>
          </w:tblCellMar>
        </w:tblPrEx>
        <w:trPr>
          <w:gridAfter w:val="2"/>
          <w:wAfter w:w="5400" w:type="dxa"/>
        </w:trPr>
        <w:tc>
          <w:tcPr>
            <w:tcW w:w="1797" w:type="dxa"/>
            <w:tcBorders>
              <w:top w:val="nil"/>
              <w:left w:val="nil"/>
              <w:bottom w:val="nil"/>
              <w:right w:val="nil"/>
            </w:tcBorders>
          </w:tcPr>
          <w:p w:rsidR="00272C01" w:rsidRDefault="00272C01">
            <w:pPr>
              <w:pStyle w:val="Custom2"/>
            </w:pPr>
          </w:p>
          <w:p w:rsidR="00272C01" w:rsidRDefault="00272C01">
            <w:pPr>
              <w:jc w:val="left"/>
              <w:rPr>
                <w:rFonts w:ascii="Arial" w:hAnsi="Arial"/>
                <w:b/>
                <w:color w:val="0000FF"/>
                <w:sz w:val="20"/>
              </w:rPr>
            </w:pPr>
            <w:r>
              <w:rPr>
                <w:rFonts w:ascii="Arial" w:hAnsi="Arial"/>
                <w:b/>
                <w:color w:val="0000FF"/>
                <w:sz w:val="20"/>
              </w:rPr>
              <w:t>Sample</w:t>
            </w:r>
          </w:p>
        </w:tc>
        <w:tc>
          <w:tcPr>
            <w:tcW w:w="9363" w:type="dxa"/>
            <w:gridSpan w:val="7"/>
            <w:tcBorders>
              <w:top w:val="single" w:sz="4" w:space="0" w:color="auto"/>
              <w:left w:val="nil"/>
              <w:bottom w:val="nil"/>
              <w:right w:val="nil"/>
            </w:tcBorders>
          </w:tcPr>
          <w:p w:rsidR="00272C01" w:rsidRDefault="00272C01">
            <w:pPr>
              <w:jc w:val="left"/>
              <w:rPr>
                <w:rFonts w:ascii="Arial" w:hAnsi="Arial"/>
                <w:sz w:val="20"/>
              </w:rPr>
            </w:pPr>
          </w:p>
          <w:p w:rsidR="00272C01" w:rsidRDefault="00880855">
            <w:pPr>
              <w:jc w:val="left"/>
              <w:rPr>
                <w:rFonts w:ascii="Arial" w:hAnsi="Arial"/>
                <w:sz w:val="20"/>
              </w:rPr>
            </w:pPr>
            <w:r>
              <w:rPr>
                <w:rFonts w:ascii="Arial" w:hAnsi="Arial"/>
                <w:sz w:val="20"/>
              </w:rPr>
              <w:t>Cell culture tube to be passed</w:t>
            </w:r>
          </w:p>
          <w:p w:rsidR="00272C01" w:rsidRDefault="00272C01">
            <w:pPr>
              <w:jc w:val="left"/>
              <w:rPr>
                <w:rFonts w:ascii="Arial" w:hAnsi="Arial"/>
                <w:sz w:val="20"/>
              </w:rPr>
            </w:pPr>
          </w:p>
        </w:tc>
      </w:tr>
      <w:tr w:rsidR="00272C01" w:rsidTr="00C7017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400" w:type="dxa"/>
        </w:trPr>
        <w:tc>
          <w:tcPr>
            <w:tcW w:w="1797" w:type="dxa"/>
            <w:tcBorders>
              <w:top w:val="nil"/>
              <w:left w:val="nil"/>
              <w:bottom w:val="nil"/>
            </w:tcBorders>
          </w:tcPr>
          <w:p w:rsidR="00272C01" w:rsidRDefault="00272C01">
            <w:pPr>
              <w:jc w:val="left"/>
              <w:rPr>
                <w:rFonts w:ascii="Arial" w:hAnsi="Arial"/>
                <w:b/>
                <w:color w:val="0000FF"/>
                <w:sz w:val="20"/>
              </w:rPr>
            </w:pPr>
          </w:p>
          <w:p w:rsidR="004D5552" w:rsidRDefault="004D5552">
            <w:pPr>
              <w:jc w:val="left"/>
              <w:rPr>
                <w:rFonts w:ascii="Arial" w:hAnsi="Arial"/>
                <w:b/>
                <w:color w:val="0000FF"/>
                <w:sz w:val="20"/>
              </w:rPr>
            </w:pPr>
          </w:p>
          <w:p w:rsidR="004D5552" w:rsidRDefault="004D5552">
            <w:pPr>
              <w:jc w:val="left"/>
              <w:rPr>
                <w:rFonts w:ascii="Arial" w:hAnsi="Arial"/>
                <w:b/>
                <w:color w:val="0000FF"/>
                <w:sz w:val="20"/>
              </w:rPr>
            </w:pPr>
          </w:p>
          <w:p w:rsidR="00272C01" w:rsidRDefault="00272C01">
            <w:pPr>
              <w:jc w:val="left"/>
              <w:rPr>
                <w:rFonts w:ascii="Arial" w:hAnsi="Arial"/>
                <w:b/>
                <w:color w:val="0000FF"/>
                <w:sz w:val="20"/>
              </w:rPr>
            </w:pPr>
            <w:r>
              <w:rPr>
                <w:rFonts w:ascii="Arial" w:hAnsi="Arial"/>
                <w:b/>
                <w:color w:val="0000FF"/>
                <w:sz w:val="20"/>
              </w:rPr>
              <w:t>Special Safety Precautions</w:t>
            </w:r>
          </w:p>
          <w:p w:rsidR="00272C01" w:rsidRDefault="00272C01">
            <w:pPr>
              <w:jc w:val="left"/>
              <w:rPr>
                <w:rFonts w:ascii="Arial" w:hAnsi="Arial"/>
                <w:b/>
                <w:color w:val="0000FF"/>
                <w:sz w:val="20"/>
              </w:rPr>
            </w:pPr>
          </w:p>
        </w:tc>
        <w:tc>
          <w:tcPr>
            <w:tcW w:w="9363" w:type="dxa"/>
            <w:gridSpan w:val="7"/>
            <w:tcBorders>
              <w:top w:val="nil"/>
              <w:bottom w:val="nil"/>
              <w:right w:val="nil"/>
            </w:tcBorders>
          </w:tcPr>
          <w:p w:rsidR="00272C01" w:rsidRDefault="00272C01">
            <w:pPr>
              <w:jc w:val="left"/>
              <w:rPr>
                <w:rFonts w:ascii="Arial" w:hAnsi="Arial"/>
                <w:sz w:val="20"/>
              </w:rPr>
            </w:pPr>
          </w:p>
          <w:p w:rsidR="00272C01" w:rsidRDefault="004D5552">
            <w:pPr>
              <w:jc w:val="left"/>
              <w:rPr>
                <w:rFonts w:ascii="Arial" w:hAnsi="Arial"/>
                <w:sz w:val="20"/>
              </w:rPr>
            </w:pPr>
            <w:r>
              <w:rPr>
                <w:rFonts w:ascii="Arial" w:hAnsi="Arial"/>
                <w:sz w:val="20"/>
              </w:rPr>
              <w:t>_________________________________________________________________________________</w:t>
            </w:r>
          </w:p>
          <w:p w:rsidR="007A2C45" w:rsidRPr="007A2C45" w:rsidRDefault="007A2C45" w:rsidP="007A2C45">
            <w:pPr>
              <w:jc w:val="left"/>
              <w:rPr>
                <w:rFonts w:ascii="Arial" w:hAnsi="Arial" w:cs="Arial"/>
                <w:sz w:val="20"/>
                <w:szCs w:val="20"/>
              </w:rPr>
            </w:pPr>
          </w:p>
          <w:p w:rsidR="007A2C45" w:rsidRPr="007A2C45" w:rsidRDefault="007A2C45" w:rsidP="007A2C45">
            <w:pPr>
              <w:jc w:val="left"/>
              <w:rPr>
                <w:rFonts w:ascii="Arial" w:hAnsi="Arial" w:cs="Arial"/>
                <w:b/>
                <w:sz w:val="20"/>
                <w:szCs w:val="20"/>
              </w:rPr>
            </w:pPr>
            <w:r w:rsidRPr="007A2C45">
              <w:rPr>
                <w:rFonts w:ascii="Arial" w:hAnsi="Arial" w:cs="Arial"/>
                <w:sz w:val="20"/>
                <w:szCs w:val="20"/>
              </w:rPr>
              <w:t xml:space="preserve">Microbiologists/virologist </w:t>
            </w:r>
            <w:proofErr w:type="gramStart"/>
            <w:r w:rsidRPr="007A2C45">
              <w:rPr>
                <w:rFonts w:ascii="Arial" w:hAnsi="Arial" w:cs="Arial"/>
                <w:sz w:val="20"/>
                <w:szCs w:val="20"/>
              </w:rPr>
              <w:t>are</w:t>
            </w:r>
            <w:proofErr w:type="gramEnd"/>
            <w:r w:rsidRPr="007A2C45">
              <w:rPr>
                <w:rFonts w:ascii="Arial" w:hAnsi="Arial" w:cs="Arial"/>
                <w:sz w:val="20"/>
                <w:szCs w:val="20"/>
              </w:rPr>
              <w:t xml:space="preserve"> subject to occupational risks associated with specimen handling. Refer to the safety policies located in the safety section of the</w:t>
            </w:r>
            <w:r w:rsidR="00973BBE">
              <w:rPr>
                <w:rFonts w:ascii="Arial" w:hAnsi="Arial" w:cs="Arial"/>
                <w:sz w:val="20"/>
                <w:szCs w:val="20"/>
              </w:rPr>
              <w:t xml:space="preserve"> </w:t>
            </w:r>
            <w:hyperlink r:id="rId7" w:history="1">
              <w:r w:rsidR="00973BBE" w:rsidRPr="00973BBE">
                <w:rPr>
                  <w:rStyle w:val="Hyperlink"/>
                  <w:rFonts w:ascii="Arial" w:hAnsi="Arial" w:cs="Arial"/>
                  <w:b/>
                  <w:bCs/>
                  <w:sz w:val="20"/>
                  <w:szCs w:val="22"/>
                </w:rPr>
                <w:t>Microbiology/Virology Policy Manual</w:t>
              </w:r>
            </w:hyperlink>
            <w:r w:rsidRPr="007A2C45">
              <w:rPr>
                <w:rFonts w:ascii="Arial" w:hAnsi="Arial" w:cs="Arial"/>
                <w:b/>
                <w:sz w:val="20"/>
                <w:szCs w:val="20"/>
              </w:rPr>
              <w:t>:</w:t>
            </w:r>
          </w:p>
          <w:p w:rsidR="007A2C45" w:rsidRPr="007A2C45" w:rsidRDefault="007A2C45" w:rsidP="007A2C45">
            <w:pPr>
              <w:numPr>
                <w:ilvl w:val="0"/>
                <w:numId w:val="27"/>
              </w:numPr>
              <w:jc w:val="left"/>
              <w:rPr>
                <w:rFonts w:ascii="Arial" w:hAnsi="Arial" w:cs="Arial"/>
                <w:sz w:val="20"/>
                <w:szCs w:val="20"/>
              </w:rPr>
            </w:pPr>
            <w:r w:rsidRPr="007A2C45">
              <w:rPr>
                <w:rFonts w:ascii="Arial" w:hAnsi="Arial" w:cs="Arial"/>
                <w:i/>
                <w:sz w:val="20"/>
                <w:szCs w:val="20"/>
              </w:rPr>
              <w:t>Biohazard Containment</w:t>
            </w:r>
          </w:p>
          <w:p w:rsidR="007A2C45" w:rsidRPr="007A2C45" w:rsidRDefault="007A2C45" w:rsidP="007A2C45">
            <w:pPr>
              <w:numPr>
                <w:ilvl w:val="0"/>
                <w:numId w:val="27"/>
              </w:numPr>
              <w:jc w:val="left"/>
              <w:rPr>
                <w:rFonts w:ascii="Arial" w:hAnsi="Arial" w:cs="Arial"/>
                <w:sz w:val="20"/>
                <w:szCs w:val="20"/>
              </w:rPr>
            </w:pPr>
            <w:r w:rsidRPr="007A2C45">
              <w:rPr>
                <w:rFonts w:ascii="Arial" w:hAnsi="Arial" w:cs="Arial"/>
                <w:i/>
                <w:sz w:val="20"/>
                <w:szCs w:val="20"/>
              </w:rPr>
              <w:t>Safety in the Microbiology/Virology Laboratory</w:t>
            </w:r>
          </w:p>
          <w:p w:rsidR="007A2C45" w:rsidRPr="007A2C45" w:rsidRDefault="007A2C45" w:rsidP="007A2C45">
            <w:pPr>
              <w:numPr>
                <w:ilvl w:val="0"/>
                <w:numId w:val="28"/>
              </w:numPr>
              <w:jc w:val="left"/>
              <w:rPr>
                <w:rFonts w:ascii="Arial" w:hAnsi="Arial" w:cs="Arial"/>
                <w:b/>
                <w:sz w:val="20"/>
                <w:szCs w:val="20"/>
              </w:rPr>
            </w:pPr>
            <w:r w:rsidRPr="007A2C45">
              <w:rPr>
                <w:rFonts w:ascii="Arial" w:hAnsi="Arial" w:cs="Arial"/>
                <w:i/>
                <w:sz w:val="20"/>
                <w:szCs w:val="20"/>
              </w:rPr>
              <w:t>Biohazardous Spills</w:t>
            </w:r>
          </w:p>
          <w:p w:rsidR="007A2C45" w:rsidRPr="007A2C45" w:rsidRDefault="007A2C45" w:rsidP="007A2C45">
            <w:pPr>
              <w:jc w:val="left"/>
              <w:rPr>
                <w:rFonts w:ascii="Arial" w:hAnsi="Arial" w:cs="Arial"/>
                <w:sz w:val="20"/>
                <w:szCs w:val="20"/>
              </w:rPr>
            </w:pPr>
          </w:p>
          <w:p w:rsidR="007A2C45" w:rsidRDefault="007A2C45" w:rsidP="007A2C45">
            <w:pPr>
              <w:numPr>
                <w:ilvl w:val="0"/>
                <w:numId w:val="29"/>
              </w:numPr>
              <w:jc w:val="left"/>
              <w:rPr>
                <w:rFonts w:ascii="Arial" w:hAnsi="Arial" w:cs="Arial"/>
                <w:iCs/>
                <w:sz w:val="20"/>
                <w:szCs w:val="20"/>
              </w:rPr>
            </w:pPr>
            <w:r w:rsidRPr="007A2C45">
              <w:rPr>
                <w:rFonts w:ascii="Arial" w:hAnsi="Arial" w:cs="Arial"/>
                <w:iCs/>
                <w:sz w:val="20"/>
                <w:szCs w:val="20"/>
              </w:rPr>
              <w:t>All specimen handling and culture inoculations are to be</w:t>
            </w:r>
            <w:r>
              <w:rPr>
                <w:rFonts w:ascii="Arial" w:hAnsi="Arial" w:cs="Arial"/>
                <w:iCs/>
                <w:sz w:val="20"/>
                <w:szCs w:val="20"/>
              </w:rPr>
              <w:t xml:space="preserve"> done in the biosafety cabinets while wearing a </w:t>
            </w:r>
            <w:r w:rsidR="002B5B50">
              <w:rPr>
                <w:rFonts w:ascii="Arial" w:hAnsi="Arial" w:cs="Arial"/>
                <w:iCs/>
                <w:sz w:val="20"/>
                <w:szCs w:val="20"/>
              </w:rPr>
              <w:t>lab coat</w:t>
            </w:r>
            <w:r>
              <w:rPr>
                <w:rFonts w:ascii="Arial" w:hAnsi="Arial" w:cs="Arial"/>
                <w:iCs/>
                <w:sz w:val="20"/>
                <w:szCs w:val="20"/>
              </w:rPr>
              <w:t xml:space="preserve"> and gloves. </w:t>
            </w:r>
          </w:p>
          <w:p w:rsidR="00973BBE" w:rsidRPr="007A2C45" w:rsidRDefault="00973BBE" w:rsidP="00973BBE">
            <w:pPr>
              <w:ind w:left="720"/>
              <w:jc w:val="left"/>
              <w:rPr>
                <w:rFonts w:ascii="Arial" w:hAnsi="Arial" w:cs="Arial"/>
                <w:iCs/>
                <w:sz w:val="20"/>
                <w:szCs w:val="20"/>
              </w:rPr>
            </w:pPr>
          </w:p>
          <w:p w:rsidR="00973BBE" w:rsidRPr="00973BBE" w:rsidRDefault="007A2C45" w:rsidP="007A2C45">
            <w:pPr>
              <w:numPr>
                <w:ilvl w:val="0"/>
                <w:numId w:val="29"/>
              </w:numPr>
              <w:jc w:val="left"/>
              <w:rPr>
                <w:rFonts w:ascii="Arial" w:hAnsi="Arial" w:cs="Arial"/>
                <w:iCs/>
                <w:sz w:val="20"/>
                <w:szCs w:val="20"/>
              </w:rPr>
            </w:pPr>
            <w:r w:rsidRPr="007A2C45">
              <w:rPr>
                <w:rFonts w:ascii="Arial" w:hAnsi="Arial" w:cs="Arial"/>
                <w:sz w:val="20"/>
                <w:szCs w:val="23"/>
              </w:rPr>
              <w:t>Passage of the culture is generally the first step taken to identify viral CPE so the virologist must be aware that unidentifiable patterns of cytopathic effect (CPE) could be caused by a potential agent of bioterrorism.  Consult with the Lead MLS</w:t>
            </w:r>
            <w:r w:rsidR="001B3799">
              <w:rPr>
                <w:rFonts w:ascii="Arial" w:hAnsi="Arial" w:cs="Arial"/>
                <w:sz w:val="20"/>
                <w:szCs w:val="23"/>
              </w:rPr>
              <w:t xml:space="preserve"> and Technical Director</w:t>
            </w:r>
            <w:r w:rsidRPr="007A2C45">
              <w:rPr>
                <w:rFonts w:ascii="Arial" w:hAnsi="Arial" w:cs="Arial"/>
                <w:sz w:val="20"/>
                <w:szCs w:val="23"/>
              </w:rPr>
              <w:t xml:space="preserve"> when unusual CPE is seen and contact the physician to see if the patient’s clinical presentation is consistent with smallpox or a hemorrhagic viral infection. If the patient’s history and/or disease </w:t>
            </w:r>
            <w:proofErr w:type="gramStart"/>
            <w:r w:rsidRPr="007A2C45">
              <w:rPr>
                <w:rFonts w:ascii="Arial" w:hAnsi="Arial" w:cs="Arial"/>
                <w:sz w:val="20"/>
                <w:szCs w:val="23"/>
              </w:rPr>
              <w:t>is</w:t>
            </w:r>
            <w:proofErr w:type="gramEnd"/>
            <w:r w:rsidRPr="007A2C45">
              <w:rPr>
                <w:rFonts w:ascii="Arial" w:hAnsi="Arial" w:cs="Arial"/>
                <w:sz w:val="20"/>
                <w:szCs w:val="23"/>
              </w:rPr>
              <w:t xml:space="preserve"> consistent, notify the Minnesota Department of Health and follow instructions to forward the culture and remaining specimens to the appropriate laboratory.</w:t>
            </w:r>
            <w:r w:rsidRPr="007A2C45">
              <w:rPr>
                <w:rFonts w:ascii="Arial" w:hAnsi="Arial" w:cs="Arial"/>
                <w:color w:val="000000"/>
                <w:sz w:val="20"/>
                <w:szCs w:val="23"/>
              </w:rPr>
              <w:t xml:space="preserve"> If the patient’s history and/or disease is not consistent with a viral agent of bioterrorism, follow routine laboratory protocols</w:t>
            </w:r>
          </w:p>
          <w:p w:rsidR="007A2C45" w:rsidRPr="007A2C45" w:rsidRDefault="007A2C45" w:rsidP="00973BBE">
            <w:pPr>
              <w:ind w:left="720"/>
              <w:jc w:val="left"/>
              <w:rPr>
                <w:rFonts w:ascii="Arial" w:hAnsi="Arial" w:cs="Arial"/>
                <w:iCs/>
                <w:sz w:val="20"/>
                <w:szCs w:val="20"/>
              </w:rPr>
            </w:pPr>
            <w:r w:rsidRPr="007A2C45">
              <w:rPr>
                <w:rFonts w:ascii="Arial" w:hAnsi="Arial" w:cs="Arial"/>
                <w:color w:val="000000"/>
                <w:sz w:val="20"/>
                <w:szCs w:val="23"/>
              </w:rPr>
              <w:t>.</w:t>
            </w:r>
          </w:p>
          <w:p w:rsidR="007A2C45" w:rsidRPr="007A2C45" w:rsidRDefault="000234D5" w:rsidP="00E91DB2">
            <w:pPr>
              <w:autoSpaceDE w:val="0"/>
              <w:autoSpaceDN w:val="0"/>
              <w:adjustRightInd w:val="0"/>
              <w:ind w:left="1335"/>
              <w:jc w:val="left"/>
              <w:rPr>
                <w:rFonts w:ascii="Arial" w:hAnsi="Arial" w:cs="Arial"/>
                <w:color w:val="000000"/>
                <w:sz w:val="20"/>
                <w:szCs w:val="23"/>
              </w:rPr>
            </w:pPr>
            <w:proofErr w:type="spellStart"/>
            <w:r>
              <w:rPr>
                <w:rFonts w:ascii="Arial" w:hAnsi="Arial" w:cs="Arial"/>
                <w:b/>
                <w:bCs/>
                <w:color w:val="000000"/>
                <w:sz w:val="20"/>
                <w:szCs w:val="23"/>
              </w:rPr>
              <w:t>Orthopoxviruses</w:t>
            </w:r>
            <w:proofErr w:type="spellEnd"/>
            <w:r>
              <w:rPr>
                <w:rFonts w:ascii="Arial" w:hAnsi="Arial" w:cs="Arial"/>
                <w:b/>
                <w:bCs/>
                <w:color w:val="000000"/>
                <w:sz w:val="20"/>
                <w:szCs w:val="23"/>
              </w:rPr>
              <w:t xml:space="preserve">: </w:t>
            </w:r>
            <w:proofErr w:type="spellStart"/>
            <w:r>
              <w:rPr>
                <w:rFonts w:ascii="Arial" w:hAnsi="Arial" w:cs="Arial"/>
                <w:color w:val="000000"/>
                <w:sz w:val="20"/>
                <w:szCs w:val="23"/>
              </w:rPr>
              <w:t>Variola</w:t>
            </w:r>
            <w:proofErr w:type="spellEnd"/>
            <w:r>
              <w:rPr>
                <w:rFonts w:ascii="Arial" w:hAnsi="Arial" w:cs="Arial"/>
                <w:color w:val="000000"/>
                <w:sz w:val="20"/>
                <w:szCs w:val="23"/>
              </w:rPr>
              <w:t xml:space="preserve"> </w:t>
            </w:r>
            <w:proofErr w:type="gramStart"/>
            <w:r>
              <w:rPr>
                <w:rFonts w:ascii="Arial" w:hAnsi="Arial" w:cs="Arial"/>
                <w:color w:val="000000"/>
                <w:sz w:val="20"/>
                <w:szCs w:val="23"/>
              </w:rPr>
              <w:t>virus(</w:t>
            </w:r>
            <w:proofErr w:type="gramEnd"/>
            <w:r>
              <w:rPr>
                <w:rFonts w:ascii="Arial" w:hAnsi="Arial" w:cs="Arial"/>
                <w:color w:val="000000"/>
                <w:sz w:val="20"/>
                <w:szCs w:val="23"/>
              </w:rPr>
              <w:t>smallpox),</w:t>
            </w:r>
            <w:proofErr w:type="spellStart"/>
            <w:r>
              <w:rPr>
                <w:rFonts w:ascii="Arial" w:hAnsi="Arial" w:cs="Arial"/>
                <w:color w:val="000000"/>
                <w:sz w:val="20"/>
                <w:szCs w:val="23"/>
              </w:rPr>
              <w:t>vaccinia</w:t>
            </w:r>
            <w:proofErr w:type="spellEnd"/>
            <w:r>
              <w:rPr>
                <w:rFonts w:ascii="Arial" w:hAnsi="Arial" w:cs="Arial"/>
                <w:color w:val="000000"/>
                <w:sz w:val="20"/>
                <w:szCs w:val="23"/>
              </w:rPr>
              <w:t xml:space="preserve"> virus (used for smallpox vaccine, and monkey pox </w:t>
            </w:r>
            <w:r w:rsidR="007A2C45" w:rsidRPr="007A2C45">
              <w:rPr>
                <w:rFonts w:ascii="Arial" w:hAnsi="Arial" w:cs="Arial"/>
                <w:color w:val="000000"/>
                <w:sz w:val="20"/>
                <w:szCs w:val="23"/>
              </w:rPr>
              <w:t xml:space="preserve">will grow in cell lines used for </w:t>
            </w:r>
            <w:proofErr w:type="spellStart"/>
            <w:r w:rsidR="007A2C45" w:rsidRPr="007A2C45">
              <w:rPr>
                <w:rFonts w:ascii="Arial" w:hAnsi="Arial" w:cs="Arial"/>
                <w:color w:val="000000"/>
                <w:sz w:val="20"/>
                <w:szCs w:val="23"/>
              </w:rPr>
              <w:t>herpesviruses</w:t>
            </w:r>
            <w:proofErr w:type="spellEnd"/>
            <w:r w:rsidR="007A2C45" w:rsidRPr="007A2C45">
              <w:rPr>
                <w:rFonts w:ascii="Arial" w:hAnsi="Arial" w:cs="Arial"/>
                <w:color w:val="000000"/>
                <w:sz w:val="20"/>
                <w:szCs w:val="23"/>
              </w:rPr>
              <w:t xml:space="preserve">. CPE is described as hypertrophic rounding of the cells in the monolayer. </w:t>
            </w:r>
          </w:p>
          <w:p w:rsidR="007A2C45" w:rsidRPr="007A2C45" w:rsidRDefault="007A2C45" w:rsidP="00E91DB2">
            <w:pPr>
              <w:autoSpaceDE w:val="0"/>
              <w:autoSpaceDN w:val="0"/>
              <w:adjustRightInd w:val="0"/>
              <w:ind w:left="1335"/>
              <w:jc w:val="left"/>
              <w:rPr>
                <w:rFonts w:ascii="Arial" w:hAnsi="Arial" w:cs="Arial"/>
                <w:color w:val="000000"/>
                <w:sz w:val="20"/>
                <w:szCs w:val="23"/>
              </w:rPr>
            </w:pPr>
            <w:proofErr w:type="spellStart"/>
            <w:r w:rsidRPr="007A2C45">
              <w:rPr>
                <w:rFonts w:ascii="Arial" w:hAnsi="Arial" w:cs="Arial"/>
                <w:b/>
                <w:bCs/>
                <w:color w:val="000000"/>
                <w:sz w:val="20"/>
                <w:szCs w:val="23"/>
              </w:rPr>
              <w:t>Alphaviruses</w:t>
            </w:r>
            <w:proofErr w:type="spellEnd"/>
            <w:proofErr w:type="gramStart"/>
            <w:r w:rsidRPr="007A2C45">
              <w:rPr>
                <w:rFonts w:ascii="Arial" w:hAnsi="Arial" w:cs="Arial"/>
                <w:b/>
                <w:bCs/>
                <w:color w:val="000000"/>
                <w:sz w:val="20"/>
                <w:szCs w:val="23"/>
              </w:rPr>
              <w:t>.</w:t>
            </w:r>
            <w:r w:rsidR="00FB15CC">
              <w:rPr>
                <w:rFonts w:ascii="Arial" w:hAnsi="Arial" w:cs="Arial"/>
                <w:b/>
                <w:bCs/>
                <w:color w:val="000000"/>
                <w:sz w:val="20"/>
                <w:szCs w:val="23"/>
              </w:rPr>
              <w:t>(</w:t>
            </w:r>
            <w:proofErr w:type="gramEnd"/>
            <w:r w:rsidRPr="007A2C45">
              <w:rPr>
                <w:rFonts w:ascii="Arial" w:hAnsi="Arial" w:cs="Arial"/>
                <w:b/>
                <w:bCs/>
                <w:color w:val="000000"/>
                <w:sz w:val="20"/>
                <w:szCs w:val="23"/>
              </w:rPr>
              <w:t xml:space="preserve"> </w:t>
            </w:r>
            <w:r w:rsidR="0051367F" w:rsidRPr="00FB15CC">
              <w:rPr>
                <w:rFonts w:ascii="Arial" w:hAnsi="Arial" w:cs="Arial"/>
                <w:bCs/>
                <w:color w:val="000000"/>
                <w:sz w:val="20"/>
                <w:szCs w:val="23"/>
              </w:rPr>
              <w:t>Includes Eastern Equine Encephalitis (EEE), Western Eq</w:t>
            </w:r>
            <w:r w:rsidR="00FB15CC" w:rsidRPr="00FB15CC">
              <w:rPr>
                <w:rFonts w:ascii="Arial" w:hAnsi="Arial" w:cs="Arial"/>
                <w:bCs/>
                <w:color w:val="000000"/>
                <w:sz w:val="20"/>
                <w:szCs w:val="23"/>
              </w:rPr>
              <w:t>uine Encephalitis (WEE), Venezuela</w:t>
            </w:r>
            <w:r w:rsidR="0051367F" w:rsidRPr="00FB15CC">
              <w:rPr>
                <w:rFonts w:ascii="Arial" w:hAnsi="Arial" w:cs="Arial"/>
                <w:bCs/>
                <w:color w:val="000000"/>
                <w:sz w:val="20"/>
                <w:szCs w:val="23"/>
              </w:rPr>
              <w:t>n</w:t>
            </w:r>
            <w:r w:rsidR="00FB15CC" w:rsidRPr="00FB15CC">
              <w:rPr>
                <w:rFonts w:ascii="Arial" w:hAnsi="Arial" w:cs="Arial"/>
                <w:bCs/>
                <w:color w:val="000000"/>
                <w:sz w:val="20"/>
                <w:szCs w:val="23"/>
              </w:rPr>
              <w:t xml:space="preserve"> Equine Encephalitis(VEE) and </w:t>
            </w:r>
            <w:proofErr w:type="spellStart"/>
            <w:r w:rsidR="00FB15CC" w:rsidRPr="00FB15CC">
              <w:rPr>
                <w:rFonts w:ascii="Arial" w:hAnsi="Arial" w:cs="Arial"/>
                <w:bCs/>
                <w:color w:val="000000"/>
                <w:sz w:val="20"/>
                <w:szCs w:val="23"/>
              </w:rPr>
              <w:t>Chikungunya</w:t>
            </w:r>
            <w:proofErr w:type="spellEnd"/>
            <w:r w:rsidR="00FB15CC" w:rsidRPr="00FB15CC">
              <w:rPr>
                <w:rFonts w:ascii="Arial" w:hAnsi="Arial" w:cs="Arial"/>
                <w:bCs/>
                <w:color w:val="000000"/>
                <w:sz w:val="20"/>
                <w:szCs w:val="23"/>
              </w:rPr>
              <w:t>)</w:t>
            </w:r>
            <w:r w:rsidR="00D33A40">
              <w:rPr>
                <w:rFonts w:ascii="Arial" w:hAnsi="Arial" w:cs="Arial"/>
                <w:bCs/>
                <w:color w:val="000000"/>
                <w:sz w:val="20"/>
                <w:szCs w:val="23"/>
              </w:rPr>
              <w:t xml:space="preserve">: </w:t>
            </w:r>
            <w:r w:rsidRPr="007A2C45">
              <w:rPr>
                <w:rFonts w:ascii="Arial" w:hAnsi="Arial" w:cs="Arial"/>
                <w:color w:val="000000"/>
                <w:sz w:val="20"/>
                <w:szCs w:val="23"/>
              </w:rPr>
              <w:t xml:space="preserve">Cell lines that permit growth include MRC-5, A-549, Vero, LLCMK, and hamster kidney. CPE may only occur after passage. </w:t>
            </w:r>
          </w:p>
          <w:p w:rsidR="007A2C45" w:rsidRDefault="007A2C45" w:rsidP="00E91DB2">
            <w:pPr>
              <w:autoSpaceDE w:val="0"/>
              <w:autoSpaceDN w:val="0"/>
              <w:adjustRightInd w:val="0"/>
              <w:ind w:left="1335"/>
              <w:jc w:val="left"/>
              <w:rPr>
                <w:rFonts w:ascii="Arial" w:hAnsi="Arial" w:cs="Arial"/>
                <w:color w:val="000000"/>
                <w:sz w:val="20"/>
                <w:szCs w:val="23"/>
              </w:rPr>
            </w:pPr>
            <w:r w:rsidRPr="00D33A40">
              <w:rPr>
                <w:rFonts w:ascii="Arial" w:hAnsi="Arial" w:cs="Arial"/>
                <w:b/>
                <w:bCs/>
                <w:color w:val="000000"/>
                <w:sz w:val="20"/>
                <w:szCs w:val="23"/>
              </w:rPr>
              <w:t>V</w:t>
            </w:r>
            <w:r w:rsidR="00D33A40" w:rsidRPr="00D33A40">
              <w:rPr>
                <w:rFonts w:ascii="Arial" w:hAnsi="Arial" w:cs="Arial"/>
                <w:b/>
                <w:bCs/>
                <w:color w:val="000000"/>
                <w:sz w:val="20"/>
                <w:szCs w:val="23"/>
              </w:rPr>
              <w:t xml:space="preserve">iral </w:t>
            </w:r>
            <w:r w:rsidR="00D33A40" w:rsidRPr="00D33A40">
              <w:rPr>
                <w:rFonts w:ascii="Arial" w:hAnsi="Arial" w:cs="Arial"/>
                <w:b/>
                <w:sz w:val="20"/>
                <w:szCs w:val="20"/>
                <w:lang/>
              </w:rPr>
              <w:t>hemorrhagic fever</w:t>
            </w:r>
            <w:r w:rsidR="00D33A40" w:rsidRPr="00D33A40">
              <w:rPr>
                <w:rFonts w:ascii="Arial" w:hAnsi="Arial" w:cs="Arial"/>
                <w:b/>
                <w:bCs/>
                <w:color w:val="000000"/>
                <w:sz w:val="20"/>
                <w:szCs w:val="23"/>
              </w:rPr>
              <w:t xml:space="preserve"> </w:t>
            </w:r>
            <w:r w:rsidRPr="00D33A40">
              <w:rPr>
                <w:rFonts w:ascii="Arial" w:hAnsi="Arial" w:cs="Arial"/>
                <w:b/>
                <w:bCs/>
                <w:color w:val="000000"/>
                <w:sz w:val="20"/>
                <w:szCs w:val="23"/>
              </w:rPr>
              <w:t>virus</w:t>
            </w:r>
            <w:r w:rsidR="00D33A40" w:rsidRPr="00D33A40">
              <w:rPr>
                <w:rFonts w:ascii="Arial" w:hAnsi="Arial" w:cs="Arial"/>
                <w:b/>
                <w:bCs/>
                <w:color w:val="000000"/>
                <w:sz w:val="20"/>
                <w:szCs w:val="23"/>
              </w:rPr>
              <w:t>es (VHF</w:t>
            </w:r>
            <w:r w:rsidR="00D33A40">
              <w:rPr>
                <w:rFonts w:ascii="Arial" w:hAnsi="Arial" w:cs="Arial"/>
                <w:b/>
                <w:bCs/>
                <w:color w:val="000000"/>
                <w:sz w:val="20"/>
                <w:szCs w:val="23"/>
              </w:rPr>
              <w:t xml:space="preserve">): </w:t>
            </w:r>
            <w:proofErr w:type="spellStart"/>
            <w:r w:rsidRPr="007A2C45">
              <w:rPr>
                <w:rFonts w:ascii="Arial" w:hAnsi="Arial" w:cs="Arial"/>
                <w:color w:val="000000"/>
                <w:sz w:val="20"/>
                <w:szCs w:val="23"/>
              </w:rPr>
              <w:t>Filoviruses</w:t>
            </w:r>
            <w:proofErr w:type="spellEnd"/>
            <w:r w:rsidRPr="007A2C45">
              <w:rPr>
                <w:rFonts w:ascii="Arial" w:hAnsi="Arial" w:cs="Arial"/>
                <w:color w:val="000000"/>
                <w:sz w:val="20"/>
                <w:szCs w:val="23"/>
              </w:rPr>
              <w:t xml:space="preserve">, </w:t>
            </w:r>
            <w:proofErr w:type="spellStart"/>
            <w:r w:rsidRPr="007A2C45">
              <w:rPr>
                <w:rFonts w:ascii="Arial" w:hAnsi="Arial" w:cs="Arial"/>
                <w:color w:val="000000"/>
                <w:sz w:val="20"/>
                <w:szCs w:val="23"/>
              </w:rPr>
              <w:t>arenaviruses</w:t>
            </w:r>
            <w:proofErr w:type="spellEnd"/>
            <w:r w:rsidRPr="007A2C45">
              <w:rPr>
                <w:rFonts w:ascii="Arial" w:hAnsi="Arial" w:cs="Arial"/>
                <w:color w:val="000000"/>
                <w:sz w:val="20"/>
                <w:szCs w:val="23"/>
              </w:rPr>
              <w:t xml:space="preserve">, and SAHF viruses are cultivable in nonhuman primate and human cell lines, such as Vero and MRC-5. </w:t>
            </w:r>
          </w:p>
          <w:p w:rsidR="00973BBE" w:rsidRPr="00973BBE" w:rsidRDefault="00973BBE" w:rsidP="00E91DB2">
            <w:pPr>
              <w:autoSpaceDE w:val="0"/>
              <w:autoSpaceDN w:val="0"/>
              <w:adjustRightInd w:val="0"/>
              <w:ind w:left="1335"/>
              <w:jc w:val="left"/>
              <w:rPr>
                <w:rFonts w:ascii="Arial" w:hAnsi="Arial" w:cs="Arial"/>
                <w:color w:val="000000"/>
                <w:sz w:val="20"/>
                <w:szCs w:val="20"/>
              </w:rPr>
            </w:pPr>
            <w:proofErr w:type="spellStart"/>
            <w:proofErr w:type="gramStart"/>
            <w:r w:rsidRPr="00973BBE">
              <w:rPr>
                <w:rFonts w:ascii="Arial" w:hAnsi="Arial" w:cs="Arial"/>
                <w:b/>
                <w:color w:val="000000"/>
                <w:sz w:val="20"/>
                <w:szCs w:val="23"/>
              </w:rPr>
              <w:lastRenderedPageBreak/>
              <w:t>Coxiella</w:t>
            </w:r>
            <w:proofErr w:type="spellEnd"/>
            <w:r>
              <w:rPr>
                <w:rFonts w:ascii="Arial" w:hAnsi="Arial" w:cs="Arial"/>
                <w:color w:val="000000"/>
                <w:sz w:val="20"/>
                <w:szCs w:val="23"/>
              </w:rPr>
              <w:t xml:space="preserve"> :</w:t>
            </w:r>
            <w:proofErr w:type="gramEnd"/>
            <w:r>
              <w:rPr>
                <w:rFonts w:ascii="Arial" w:hAnsi="Arial" w:cs="Arial"/>
                <w:color w:val="000000"/>
                <w:sz w:val="20"/>
                <w:szCs w:val="23"/>
              </w:rPr>
              <w:t xml:space="preserve"> </w:t>
            </w:r>
            <w:r w:rsidRPr="00973BBE">
              <w:rPr>
                <w:rFonts w:ascii="Arial" w:hAnsi="Arial" w:cs="Arial"/>
                <w:color w:val="000000"/>
                <w:sz w:val="20"/>
                <w:szCs w:val="20"/>
              </w:rPr>
              <w:t>although  not a virus</w:t>
            </w:r>
            <w:r w:rsidR="004D5552">
              <w:rPr>
                <w:rFonts w:ascii="Arial" w:hAnsi="Arial" w:cs="Arial"/>
                <w:color w:val="000000"/>
                <w:sz w:val="20"/>
                <w:szCs w:val="20"/>
              </w:rPr>
              <w:t xml:space="preserve"> </w:t>
            </w:r>
            <w:r w:rsidRPr="00973BBE">
              <w:rPr>
                <w:rFonts w:ascii="Arial" w:hAnsi="Arial" w:cs="Arial"/>
                <w:color w:val="000000"/>
                <w:sz w:val="20"/>
                <w:szCs w:val="20"/>
              </w:rPr>
              <w:t>will grow in cell culture and is highly infectious.</w:t>
            </w:r>
            <w:r w:rsidRPr="00973BBE">
              <w:rPr>
                <w:rFonts w:ascii="Arial" w:hAnsi="Arial" w:cs="Arial"/>
                <w:i/>
                <w:iCs/>
                <w:sz w:val="20"/>
                <w:szCs w:val="20"/>
              </w:rPr>
              <w:t xml:space="preserve"> C. </w:t>
            </w:r>
            <w:proofErr w:type="spellStart"/>
            <w:r w:rsidRPr="00973BBE">
              <w:rPr>
                <w:rFonts w:ascii="Arial" w:hAnsi="Arial" w:cs="Arial"/>
                <w:i/>
                <w:iCs/>
                <w:sz w:val="20"/>
                <w:szCs w:val="20"/>
              </w:rPr>
              <w:t>burnetii</w:t>
            </w:r>
            <w:proofErr w:type="spellEnd"/>
            <w:r w:rsidRPr="00973BBE">
              <w:rPr>
                <w:rFonts w:ascii="Arial" w:hAnsi="Arial" w:cs="Arial"/>
                <w:i/>
                <w:iCs/>
                <w:sz w:val="20"/>
                <w:szCs w:val="20"/>
              </w:rPr>
              <w:t xml:space="preserve"> </w:t>
            </w:r>
            <w:r w:rsidRPr="00973BBE">
              <w:rPr>
                <w:rFonts w:ascii="Arial" w:hAnsi="Arial" w:cs="Arial"/>
                <w:sz w:val="20"/>
                <w:szCs w:val="20"/>
              </w:rPr>
              <w:t xml:space="preserve">can be inadvertently isolated in conventional cell cultures in a wide variety of cell lines, including all fibroblast cell lines. After an incubation period of 5 to 15 days, </w:t>
            </w:r>
            <w:r w:rsidRPr="00973BBE">
              <w:rPr>
                <w:rFonts w:ascii="Arial" w:hAnsi="Arial" w:cs="Arial"/>
                <w:i/>
                <w:iCs/>
                <w:sz w:val="20"/>
                <w:szCs w:val="20"/>
              </w:rPr>
              <w:t>C</w:t>
            </w:r>
            <w:r w:rsidRPr="00973BBE">
              <w:rPr>
                <w:rFonts w:ascii="Arial" w:hAnsi="Arial" w:cs="Arial"/>
                <w:sz w:val="20"/>
                <w:szCs w:val="20"/>
              </w:rPr>
              <w:t xml:space="preserve">. </w:t>
            </w:r>
            <w:proofErr w:type="spellStart"/>
            <w:r w:rsidRPr="00973BBE">
              <w:rPr>
                <w:rFonts w:ascii="Arial" w:hAnsi="Arial" w:cs="Arial"/>
                <w:i/>
                <w:iCs/>
                <w:sz w:val="20"/>
                <w:szCs w:val="20"/>
              </w:rPr>
              <w:t>burnetii</w:t>
            </w:r>
            <w:proofErr w:type="spellEnd"/>
            <w:r w:rsidRPr="00973BBE">
              <w:rPr>
                <w:rFonts w:ascii="Arial" w:hAnsi="Arial" w:cs="Arial"/>
                <w:i/>
                <w:iCs/>
                <w:sz w:val="20"/>
                <w:szCs w:val="20"/>
              </w:rPr>
              <w:t>-</w:t>
            </w:r>
            <w:r w:rsidRPr="00973BBE">
              <w:rPr>
                <w:rFonts w:ascii="Arial" w:hAnsi="Arial" w:cs="Arial"/>
                <w:sz w:val="20"/>
                <w:szCs w:val="20"/>
              </w:rPr>
              <w:t xml:space="preserve">infected cells are detectable as </w:t>
            </w:r>
            <w:proofErr w:type="spellStart"/>
            <w:r w:rsidRPr="00973BBE">
              <w:rPr>
                <w:rFonts w:ascii="Arial" w:hAnsi="Arial" w:cs="Arial"/>
                <w:sz w:val="20"/>
                <w:szCs w:val="20"/>
              </w:rPr>
              <w:t>cytoplasmic</w:t>
            </w:r>
            <w:proofErr w:type="spellEnd"/>
            <w:r w:rsidRPr="00973BBE">
              <w:rPr>
                <w:rFonts w:ascii="Arial" w:hAnsi="Arial" w:cs="Arial"/>
                <w:sz w:val="20"/>
                <w:szCs w:val="20"/>
              </w:rPr>
              <w:t xml:space="preserve"> inclusions.</w:t>
            </w:r>
          </w:p>
          <w:p w:rsidR="00272C01" w:rsidRDefault="00272C01">
            <w:pPr>
              <w:jc w:val="left"/>
              <w:rPr>
                <w:rFonts w:ascii="Arial" w:hAnsi="Arial"/>
                <w:sz w:val="20"/>
              </w:rPr>
            </w:pPr>
          </w:p>
        </w:tc>
      </w:tr>
      <w:tr w:rsidR="00CC050F" w:rsidTr="00C70179">
        <w:tblPrEx>
          <w:tblCellMar>
            <w:top w:w="0" w:type="dxa"/>
            <w:bottom w:w="0" w:type="dxa"/>
          </w:tblCellMar>
        </w:tblPrEx>
        <w:trPr>
          <w:gridAfter w:val="2"/>
          <w:wAfter w:w="5400" w:type="dxa"/>
          <w:trHeight w:val="6602"/>
        </w:trPr>
        <w:tc>
          <w:tcPr>
            <w:tcW w:w="1797" w:type="dxa"/>
            <w:vMerge w:val="restart"/>
            <w:tcBorders>
              <w:top w:val="nil"/>
              <w:left w:val="nil"/>
              <w:right w:val="nil"/>
            </w:tcBorders>
          </w:tcPr>
          <w:p w:rsidR="00CC050F" w:rsidRDefault="00CC050F">
            <w:pPr>
              <w:rPr>
                <w:rFonts w:ascii="Arial" w:hAnsi="Arial"/>
                <w:b/>
                <w:color w:val="0000FF"/>
                <w:sz w:val="20"/>
              </w:rPr>
            </w:pPr>
          </w:p>
          <w:p w:rsidR="00C70179" w:rsidRDefault="00C70179">
            <w:pPr>
              <w:rPr>
                <w:rFonts w:ascii="Arial" w:hAnsi="Arial"/>
                <w:b/>
                <w:color w:val="0000FF"/>
                <w:sz w:val="20"/>
              </w:rPr>
            </w:pPr>
          </w:p>
          <w:p w:rsidR="00CC050F" w:rsidRDefault="00CC050F">
            <w:pPr>
              <w:rPr>
                <w:rFonts w:ascii="Arial" w:hAnsi="Arial"/>
                <w:b/>
                <w:color w:val="0000FF"/>
                <w:sz w:val="20"/>
              </w:rPr>
            </w:pPr>
            <w:r>
              <w:rPr>
                <w:rFonts w:ascii="Arial" w:hAnsi="Arial"/>
                <w:b/>
                <w:color w:val="0000FF"/>
                <w:sz w:val="20"/>
              </w:rPr>
              <w:t>Procedure</w:t>
            </w: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p>
          <w:p w:rsidR="00CC050F" w:rsidRDefault="00CC050F">
            <w:pPr>
              <w:rPr>
                <w:rFonts w:ascii="Arial" w:hAnsi="Arial"/>
                <w:b/>
                <w:color w:val="0000FF"/>
                <w:sz w:val="20"/>
              </w:rPr>
            </w:pPr>
            <w:r>
              <w:rPr>
                <w:rFonts w:ascii="Arial" w:hAnsi="Arial"/>
                <w:b/>
                <w:color w:val="0000FF"/>
                <w:sz w:val="20"/>
              </w:rPr>
              <w:t>Reporting</w:t>
            </w:r>
          </w:p>
        </w:tc>
        <w:tc>
          <w:tcPr>
            <w:tcW w:w="9363" w:type="dxa"/>
            <w:gridSpan w:val="7"/>
            <w:tcBorders>
              <w:top w:val="nil"/>
              <w:left w:val="nil"/>
              <w:bottom w:val="single" w:sz="4" w:space="0" w:color="auto"/>
              <w:right w:val="nil"/>
            </w:tcBorders>
          </w:tcPr>
          <w:p w:rsidR="00CC050F" w:rsidRDefault="00CC050F">
            <w:pPr>
              <w:pBdr>
                <w:bottom w:val="single" w:sz="12" w:space="1" w:color="auto"/>
              </w:pBdr>
              <w:rPr>
                <w:rFonts w:ascii="Arial" w:hAnsi="Arial"/>
                <w:sz w:val="20"/>
              </w:rPr>
            </w:pPr>
          </w:p>
          <w:p w:rsidR="00C70179" w:rsidRDefault="00C70179">
            <w:pPr>
              <w:rPr>
                <w:rFonts w:ascii="Arial" w:hAnsi="Arial"/>
                <w:sz w:val="20"/>
              </w:rPr>
            </w:pPr>
          </w:p>
          <w:p w:rsidR="00CC050F" w:rsidRPr="00880855" w:rsidRDefault="00CC050F" w:rsidP="00880855">
            <w:pPr>
              <w:numPr>
                <w:ilvl w:val="0"/>
                <w:numId w:val="32"/>
              </w:numPr>
              <w:jc w:val="left"/>
              <w:rPr>
                <w:rFonts w:ascii="Arial" w:hAnsi="Arial" w:cs="Arial"/>
                <w:sz w:val="20"/>
                <w:szCs w:val="20"/>
              </w:rPr>
            </w:pPr>
            <w:r w:rsidRPr="00880855">
              <w:rPr>
                <w:rFonts w:ascii="Arial" w:hAnsi="Arial" w:cs="Arial"/>
                <w:sz w:val="20"/>
                <w:szCs w:val="20"/>
              </w:rPr>
              <w:t xml:space="preserve">Scrape the cell monolayer off the side of the culture tube to be passed using a sterile 1 ml pipet until the media is </w:t>
            </w:r>
            <w:r>
              <w:rPr>
                <w:rFonts w:ascii="Arial" w:hAnsi="Arial" w:cs="Arial"/>
                <w:sz w:val="20"/>
                <w:szCs w:val="20"/>
              </w:rPr>
              <w:t xml:space="preserve">slightly </w:t>
            </w:r>
            <w:r w:rsidRPr="00880855">
              <w:rPr>
                <w:rFonts w:ascii="Arial" w:hAnsi="Arial" w:cs="Arial"/>
                <w:sz w:val="20"/>
                <w:szCs w:val="20"/>
              </w:rPr>
              <w:t>cloudy.  Vortex well.</w:t>
            </w:r>
          </w:p>
          <w:p w:rsidR="00CC050F" w:rsidRPr="00880855" w:rsidRDefault="00CC050F" w:rsidP="00880855">
            <w:pPr>
              <w:numPr>
                <w:ilvl w:val="0"/>
                <w:numId w:val="32"/>
              </w:numPr>
              <w:jc w:val="left"/>
              <w:rPr>
                <w:rFonts w:ascii="Arial" w:hAnsi="Arial" w:cs="Arial"/>
                <w:sz w:val="20"/>
                <w:szCs w:val="20"/>
              </w:rPr>
            </w:pPr>
            <w:r w:rsidRPr="00880855">
              <w:rPr>
                <w:rFonts w:ascii="Arial" w:hAnsi="Arial" w:cs="Arial"/>
                <w:sz w:val="20"/>
                <w:szCs w:val="20"/>
              </w:rPr>
              <w:t>Label tubes as follows:</w:t>
            </w:r>
          </w:p>
          <w:p w:rsidR="00CC050F" w:rsidRPr="00880855" w:rsidRDefault="00CC050F" w:rsidP="00880855">
            <w:pPr>
              <w:ind w:left="360"/>
              <w:jc w:val="left"/>
              <w:rPr>
                <w:rFonts w:ascii="Arial" w:hAnsi="Arial" w:cs="Arial"/>
                <w:sz w:val="20"/>
                <w:szCs w:val="20"/>
              </w:rPr>
            </w:pPr>
          </w:p>
          <w:p w:rsidR="00CC050F" w:rsidRPr="00880855" w:rsidRDefault="00CC050F" w:rsidP="00880855">
            <w:pPr>
              <w:ind w:left="360"/>
              <w:jc w:val="left"/>
              <w:rPr>
                <w:rFonts w:ascii="Arial" w:hAnsi="Arial" w:cs="Arial"/>
                <w:sz w:val="20"/>
                <w:szCs w:val="20"/>
              </w:rPr>
            </w:pPr>
            <w:r w:rsidRPr="00880855">
              <w:rPr>
                <w:rFonts w:ascii="Arial" w:hAnsi="Arial" w:cs="Arial"/>
                <w:sz w:val="20"/>
                <w:szCs w:val="20"/>
              </w:rPr>
              <w:t>Passes to the same cell line: Label as</w:t>
            </w:r>
            <w:r>
              <w:rPr>
                <w:rFonts w:ascii="Arial" w:hAnsi="Arial" w:cs="Arial"/>
                <w:sz w:val="20"/>
                <w:szCs w:val="20"/>
              </w:rPr>
              <w:t xml:space="preserve"> Accession #</w:t>
            </w:r>
            <w:r w:rsidRPr="00880855">
              <w:rPr>
                <w:rFonts w:ascii="Arial" w:hAnsi="Arial" w:cs="Arial"/>
                <w:sz w:val="20"/>
                <w:szCs w:val="20"/>
              </w:rPr>
              <w:t xml:space="preserve"> P and number of pass (0000P</w:t>
            </w:r>
            <w:r w:rsidRPr="00880855">
              <w:rPr>
                <w:rFonts w:ascii="Arial" w:hAnsi="Arial" w:cs="Arial"/>
                <w:sz w:val="20"/>
                <w:szCs w:val="20"/>
                <w:vertAlign w:val="subscript"/>
              </w:rPr>
              <w:t>1</w:t>
            </w:r>
            <w:r w:rsidRPr="00880855">
              <w:rPr>
                <w:rFonts w:ascii="Arial" w:hAnsi="Arial" w:cs="Arial"/>
                <w:sz w:val="20"/>
                <w:szCs w:val="20"/>
              </w:rPr>
              <w:t>, 0000P</w:t>
            </w:r>
            <w:r w:rsidRPr="00880855">
              <w:rPr>
                <w:rFonts w:ascii="Arial" w:hAnsi="Arial" w:cs="Arial"/>
                <w:sz w:val="20"/>
                <w:szCs w:val="20"/>
                <w:vertAlign w:val="subscript"/>
              </w:rPr>
              <w:t>2</w:t>
            </w:r>
            <w:r w:rsidRPr="00880855">
              <w:rPr>
                <w:rFonts w:ascii="Arial" w:hAnsi="Arial" w:cs="Arial"/>
                <w:sz w:val="20"/>
                <w:szCs w:val="20"/>
              </w:rPr>
              <w:t>, etc.).</w:t>
            </w:r>
          </w:p>
          <w:p w:rsidR="00CC050F" w:rsidRPr="00880855" w:rsidRDefault="00CC050F" w:rsidP="00880855">
            <w:pPr>
              <w:ind w:left="360"/>
              <w:jc w:val="left"/>
              <w:rPr>
                <w:rFonts w:ascii="Arial" w:hAnsi="Arial" w:cs="Arial"/>
                <w:sz w:val="20"/>
                <w:szCs w:val="20"/>
              </w:rPr>
            </w:pPr>
          </w:p>
          <w:p w:rsidR="00CC050F" w:rsidRPr="00880855" w:rsidRDefault="00CC050F" w:rsidP="00880855">
            <w:pPr>
              <w:ind w:left="360"/>
              <w:jc w:val="left"/>
              <w:rPr>
                <w:rFonts w:ascii="Arial" w:hAnsi="Arial" w:cs="Arial"/>
                <w:sz w:val="20"/>
                <w:szCs w:val="20"/>
              </w:rPr>
            </w:pPr>
            <w:r w:rsidRPr="00880855">
              <w:rPr>
                <w:rFonts w:ascii="Arial" w:hAnsi="Arial" w:cs="Arial"/>
                <w:sz w:val="20"/>
                <w:szCs w:val="20"/>
              </w:rPr>
              <w:t xml:space="preserve">Passes to different cell lines: </w:t>
            </w:r>
          </w:p>
          <w:p w:rsidR="00CC050F" w:rsidRPr="00880855" w:rsidRDefault="00CC050F" w:rsidP="00880855">
            <w:pPr>
              <w:ind w:left="360"/>
              <w:jc w:val="left"/>
              <w:rPr>
                <w:rFonts w:ascii="Arial" w:hAnsi="Arial" w:cs="Arial"/>
                <w:sz w:val="20"/>
                <w:szCs w:val="20"/>
              </w:rPr>
            </w:pPr>
            <w:r w:rsidRPr="00880855">
              <w:rPr>
                <w:rFonts w:ascii="Arial" w:hAnsi="Arial" w:cs="Arial"/>
                <w:sz w:val="20"/>
                <w:szCs w:val="20"/>
              </w:rPr>
              <w:tab/>
              <w:t>If pass is from a:</w:t>
            </w:r>
            <w:r w:rsidRPr="00880855">
              <w:rPr>
                <w:rFonts w:ascii="Arial" w:hAnsi="Arial" w:cs="Arial"/>
                <w:sz w:val="20"/>
                <w:szCs w:val="20"/>
              </w:rPr>
              <w:tab/>
              <w:t>MRC-5:</w:t>
            </w:r>
            <w:r w:rsidRPr="00880855">
              <w:rPr>
                <w:rFonts w:ascii="Arial" w:hAnsi="Arial" w:cs="Arial"/>
                <w:sz w:val="20"/>
                <w:szCs w:val="20"/>
              </w:rPr>
              <w:tab/>
            </w:r>
            <w:r w:rsidRPr="00880855">
              <w:rPr>
                <w:rFonts w:ascii="Arial" w:hAnsi="Arial" w:cs="Arial"/>
                <w:sz w:val="20"/>
                <w:szCs w:val="20"/>
              </w:rPr>
              <w:tab/>
              <w:t xml:space="preserve">Label as </w:t>
            </w:r>
            <w:r>
              <w:rPr>
                <w:rFonts w:ascii="Arial" w:hAnsi="Arial" w:cs="Arial"/>
                <w:sz w:val="20"/>
                <w:szCs w:val="20"/>
              </w:rPr>
              <w:t xml:space="preserve">Acc # </w:t>
            </w:r>
            <w:r w:rsidRPr="00880855">
              <w:rPr>
                <w:rFonts w:ascii="Arial" w:hAnsi="Arial" w:cs="Arial"/>
                <w:sz w:val="20"/>
                <w:szCs w:val="20"/>
              </w:rPr>
              <w:t>M and number of pass</w:t>
            </w:r>
          </w:p>
          <w:p w:rsidR="00CC050F" w:rsidRPr="00880855" w:rsidRDefault="00CC050F" w:rsidP="00880855">
            <w:pPr>
              <w:ind w:left="360"/>
              <w:jc w:val="left"/>
              <w:rPr>
                <w:rFonts w:ascii="Arial" w:hAnsi="Arial" w:cs="Arial"/>
                <w:sz w:val="20"/>
                <w:szCs w:val="20"/>
              </w:rPr>
            </w:pPr>
            <w:r w:rsidRPr="00880855">
              <w:rPr>
                <w:rFonts w:ascii="Arial" w:hAnsi="Arial" w:cs="Arial"/>
                <w:sz w:val="20"/>
                <w:szCs w:val="20"/>
              </w:rPr>
              <w:tab/>
            </w:r>
            <w:r w:rsidRPr="00880855">
              <w:rPr>
                <w:rFonts w:ascii="Arial" w:hAnsi="Arial" w:cs="Arial"/>
                <w:sz w:val="20"/>
                <w:szCs w:val="20"/>
              </w:rPr>
              <w:tab/>
            </w:r>
            <w:r w:rsidRPr="00880855">
              <w:rPr>
                <w:rFonts w:ascii="Arial" w:hAnsi="Arial" w:cs="Arial"/>
                <w:sz w:val="20"/>
                <w:szCs w:val="20"/>
              </w:rPr>
              <w:tab/>
            </w:r>
            <w:r w:rsidRPr="00880855">
              <w:rPr>
                <w:rFonts w:ascii="Arial" w:hAnsi="Arial" w:cs="Arial"/>
                <w:sz w:val="20"/>
                <w:szCs w:val="20"/>
              </w:rPr>
              <w:tab/>
              <w:t>HEP-2:</w:t>
            </w:r>
            <w:r w:rsidRPr="00880855">
              <w:rPr>
                <w:rFonts w:ascii="Arial" w:hAnsi="Arial" w:cs="Arial"/>
                <w:sz w:val="20"/>
                <w:szCs w:val="20"/>
              </w:rPr>
              <w:tab/>
            </w:r>
            <w:r w:rsidRPr="00880855">
              <w:rPr>
                <w:rFonts w:ascii="Arial" w:hAnsi="Arial" w:cs="Arial"/>
                <w:sz w:val="20"/>
                <w:szCs w:val="20"/>
              </w:rPr>
              <w:tab/>
              <w:t xml:space="preserve">Label as </w:t>
            </w:r>
            <w:r>
              <w:rPr>
                <w:rFonts w:ascii="Arial" w:hAnsi="Arial" w:cs="Arial"/>
                <w:sz w:val="20"/>
                <w:szCs w:val="20"/>
              </w:rPr>
              <w:t xml:space="preserve">Acc # </w:t>
            </w:r>
            <w:r w:rsidRPr="00880855">
              <w:rPr>
                <w:rFonts w:ascii="Arial" w:hAnsi="Arial" w:cs="Arial"/>
                <w:sz w:val="20"/>
                <w:szCs w:val="20"/>
              </w:rPr>
              <w:t>H and number of pass</w:t>
            </w:r>
          </w:p>
          <w:p w:rsidR="00CC050F" w:rsidRPr="00880855" w:rsidRDefault="00CC050F" w:rsidP="00880855">
            <w:pPr>
              <w:ind w:left="360"/>
              <w:jc w:val="left"/>
              <w:rPr>
                <w:rFonts w:ascii="Arial" w:hAnsi="Arial" w:cs="Arial"/>
                <w:sz w:val="20"/>
                <w:szCs w:val="20"/>
              </w:rPr>
            </w:pPr>
            <w:r w:rsidRPr="00880855">
              <w:rPr>
                <w:rFonts w:ascii="Arial" w:hAnsi="Arial" w:cs="Arial"/>
                <w:sz w:val="20"/>
                <w:szCs w:val="20"/>
              </w:rPr>
              <w:tab/>
            </w:r>
            <w:r w:rsidRPr="00880855">
              <w:rPr>
                <w:rFonts w:ascii="Arial" w:hAnsi="Arial" w:cs="Arial"/>
                <w:sz w:val="20"/>
                <w:szCs w:val="20"/>
              </w:rPr>
              <w:tab/>
            </w:r>
            <w:r w:rsidRPr="00880855">
              <w:rPr>
                <w:rFonts w:ascii="Arial" w:hAnsi="Arial" w:cs="Arial"/>
                <w:sz w:val="20"/>
                <w:szCs w:val="20"/>
              </w:rPr>
              <w:tab/>
            </w:r>
            <w:r w:rsidRPr="00880855">
              <w:rPr>
                <w:rFonts w:ascii="Arial" w:hAnsi="Arial" w:cs="Arial"/>
                <w:sz w:val="20"/>
                <w:szCs w:val="20"/>
              </w:rPr>
              <w:tab/>
              <w:t>RMK:</w:t>
            </w:r>
            <w:r w:rsidRPr="00880855">
              <w:rPr>
                <w:rFonts w:ascii="Arial" w:hAnsi="Arial" w:cs="Arial"/>
                <w:sz w:val="20"/>
                <w:szCs w:val="20"/>
              </w:rPr>
              <w:tab/>
            </w:r>
            <w:r w:rsidRPr="00880855">
              <w:rPr>
                <w:rFonts w:ascii="Arial" w:hAnsi="Arial" w:cs="Arial"/>
                <w:sz w:val="20"/>
                <w:szCs w:val="20"/>
              </w:rPr>
              <w:tab/>
              <w:t xml:space="preserve">Label as </w:t>
            </w:r>
            <w:r>
              <w:rPr>
                <w:rFonts w:ascii="Arial" w:hAnsi="Arial" w:cs="Arial"/>
                <w:sz w:val="20"/>
                <w:szCs w:val="20"/>
              </w:rPr>
              <w:t xml:space="preserve">Acc # </w:t>
            </w:r>
            <w:r w:rsidRPr="00880855">
              <w:rPr>
                <w:rFonts w:ascii="Arial" w:hAnsi="Arial" w:cs="Arial"/>
                <w:sz w:val="20"/>
                <w:szCs w:val="20"/>
              </w:rPr>
              <w:t>R and number of pass</w:t>
            </w:r>
          </w:p>
          <w:p w:rsidR="00CC050F" w:rsidRPr="00880855" w:rsidRDefault="00CC050F" w:rsidP="00880855">
            <w:pPr>
              <w:ind w:left="360"/>
              <w:jc w:val="left"/>
              <w:rPr>
                <w:rFonts w:ascii="Arial" w:hAnsi="Arial" w:cs="Arial"/>
                <w:sz w:val="20"/>
                <w:szCs w:val="20"/>
              </w:rPr>
            </w:pPr>
            <w:r w:rsidRPr="00880855">
              <w:rPr>
                <w:rFonts w:ascii="Arial" w:hAnsi="Arial" w:cs="Arial"/>
                <w:sz w:val="20"/>
                <w:szCs w:val="20"/>
              </w:rPr>
              <w:tab/>
            </w:r>
            <w:r w:rsidRPr="00880855">
              <w:rPr>
                <w:rFonts w:ascii="Arial" w:hAnsi="Arial" w:cs="Arial"/>
                <w:sz w:val="20"/>
                <w:szCs w:val="20"/>
              </w:rPr>
              <w:tab/>
            </w:r>
            <w:r w:rsidRPr="00880855">
              <w:rPr>
                <w:rFonts w:ascii="Arial" w:hAnsi="Arial" w:cs="Arial"/>
                <w:sz w:val="20"/>
                <w:szCs w:val="20"/>
              </w:rPr>
              <w:tab/>
            </w:r>
            <w:r w:rsidRPr="00880855">
              <w:rPr>
                <w:rFonts w:ascii="Arial" w:hAnsi="Arial" w:cs="Arial"/>
                <w:sz w:val="20"/>
                <w:szCs w:val="20"/>
              </w:rPr>
              <w:tab/>
              <w:t>SF:</w:t>
            </w:r>
            <w:r w:rsidRPr="00880855">
              <w:rPr>
                <w:rFonts w:ascii="Arial" w:hAnsi="Arial" w:cs="Arial"/>
                <w:sz w:val="20"/>
                <w:szCs w:val="20"/>
              </w:rPr>
              <w:tab/>
            </w:r>
            <w:r w:rsidRPr="00880855">
              <w:rPr>
                <w:rFonts w:ascii="Arial" w:hAnsi="Arial" w:cs="Arial"/>
                <w:sz w:val="20"/>
                <w:szCs w:val="20"/>
              </w:rPr>
              <w:tab/>
              <w:t xml:space="preserve">Label as </w:t>
            </w:r>
            <w:r>
              <w:rPr>
                <w:rFonts w:ascii="Arial" w:hAnsi="Arial" w:cs="Arial"/>
                <w:sz w:val="20"/>
                <w:szCs w:val="20"/>
              </w:rPr>
              <w:t xml:space="preserve">Acc # </w:t>
            </w:r>
            <w:r w:rsidRPr="00880855">
              <w:rPr>
                <w:rFonts w:ascii="Arial" w:hAnsi="Arial" w:cs="Arial"/>
                <w:sz w:val="20"/>
                <w:szCs w:val="20"/>
              </w:rPr>
              <w:t>S and number of pass</w:t>
            </w:r>
          </w:p>
          <w:p w:rsidR="00CC050F" w:rsidRPr="00880855" w:rsidRDefault="00CC050F" w:rsidP="00880855">
            <w:pPr>
              <w:ind w:left="360"/>
              <w:jc w:val="left"/>
              <w:rPr>
                <w:rFonts w:ascii="Arial" w:hAnsi="Arial" w:cs="Arial"/>
                <w:sz w:val="20"/>
                <w:szCs w:val="20"/>
              </w:rPr>
            </w:pPr>
            <w:r w:rsidRPr="00880855">
              <w:rPr>
                <w:rFonts w:ascii="Arial" w:hAnsi="Arial" w:cs="Arial"/>
                <w:sz w:val="20"/>
                <w:szCs w:val="20"/>
              </w:rPr>
              <w:tab/>
            </w:r>
            <w:r w:rsidRPr="00880855">
              <w:rPr>
                <w:rFonts w:ascii="Arial" w:hAnsi="Arial" w:cs="Arial"/>
                <w:sz w:val="20"/>
                <w:szCs w:val="20"/>
              </w:rPr>
              <w:tab/>
            </w:r>
            <w:r w:rsidRPr="00880855">
              <w:rPr>
                <w:rFonts w:ascii="Arial" w:hAnsi="Arial" w:cs="Arial"/>
                <w:sz w:val="20"/>
                <w:szCs w:val="20"/>
              </w:rPr>
              <w:tab/>
            </w:r>
            <w:r w:rsidRPr="00880855">
              <w:rPr>
                <w:rFonts w:ascii="Arial" w:hAnsi="Arial" w:cs="Arial"/>
                <w:sz w:val="20"/>
                <w:szCs w:val="20"/>
              </w:rPr>
              <w:tab/>
              <w:t xml:space="preserve">RMIX:   </w:t>
            </w:r>
            <w:r w:rsidRPr="00880855">
              <w:rPr>
                <w:rFonts w:ascii="Arial" w:hAnsi="Arial" w:cs="Arial"/>
                <w:sz w:val="20"/>
                <w:szCs w:val="20"/>
              </w:rPr>
              <w:tab/>
              <w:t xml:space="preserve">Label as </w:t>
            </w:r>
            <w:r>
              <w:rPr>
                <w:rFonts w:ascii="Arial" w:hAnsi="Arial" w:cs="Arial"/>
                <w:sz w:val="20"/>
                <w:szCs w:val="20"/>
              </w:rPr>
              <w:t xml:space="preserve">Acc # </w:t>
            </w:r>
            <w:r w:rsidRPr="00880855">
              <w:rPr>
                <w:rFonts w:ascii="Arial" w:hAnsi="Arial" w:cs="Arial"/>
                <w:sz w:val="20"/>
                <w:szCs w:val="20"/>
              </w:rPr>
              <w:t>X and number of pass</w:t>
            </w:r>
          </w:p>
          <w:p w:rsidR="00CC050F" w:rsidRPr="00880855" w:rsidRDefault="00CC050F" w:rsidP="00880855">
            <w:pPr>
              <w:ind w:left="360"/>
              <w:jc w:val="left"/>
              <w:rPr>
                <w:rFonts w:ascii="Arial" w:hAnsi="Arial" w:cs="Arial"/>
                <w:sz w:val="20"/>
                <w:szCs w:val="20"/>
              </w:rPr>
            </w:pPr>
            <w:r w:rsidRPr="00880855">
              <w:rPr>
                <w:rFonts w:ascii="Arial" w:hAnsi="Arial" w:cs="Arial"/>
                <w:sz w:val="20"/>
                <w:szCs w:val="20"/>
              </w:rPr>
              <w:tab/>
            </w:r>
            <w:r w:rsidRPr="00880855">
              <w:rPr>
                <w:rFonts w:ascii="Arial" w:hAnsi="Arial" w:cs="Arial"/>
                <w:sz w:val="20"/>
                <w:szCs w:val="20"/>
              </w:rPr>
              <w:tab/>
            </w:r>
            <w:r w:rsidRPr="00880855">
              <w:rPr>
                <w:rFonts w:ascii="Arial" w:hAnsi="Arial" w:cs="Arial"/>
                <w:sz w:val="20"/>
                <w:szCs w:val="20"/>
              </w:rPr>
              <w:tab/>
            </w:r>
            <w:r w:rsidRPr="00880855">
              <w:rPr>
                <w:rFonts w:ascii="Arial" w:hAnsi="Arial" w:cs="Arial"/>
                <w:sz w:val="20"/>
                <w:szCs w:val="20"/>
              </w:rPr>
              <w:tab/>
              <w:t>MRC-5 vial:</w:t>
            </w:r>
            <w:r w:rsidRPr="00880855">
              <w:rPr>
                <w:rFonts w:ascii="Arial" w:hAnsi="Arial" w:cs="Arial"/>
                <w:sz w:val="20"/>
                <w:szCs w:val="20"/>
              </w:rPr>
              <w:tab/>
              <w:t xml:space="preserve"> Label as </w:t>
            </w:r>
            <w:r>
              <w:rPr>
                <w:rFonts w:ascii="Arial" w:hAnsi="Arial" w:cs="Arial"/>
                <w:sz w:val="20"/>
                <w:szCs w:val="20"/>
              </w:rPr>
              <w:t xml:space="preserve">Acc# </w:t>
            </w:r>
            <w:r w:rsidRPr="00880855">
              <w:rPr>
                <w:rFonts w:ascii="Arial" w:hAnsi="Arial" w:cs="Arial"/>
                <w:sz w:val="20"/>
                <w:szCs w:val="20"/>
              </w:rPr>
              <w:t>V and number of pass</w:t>
            </w:r>
          </w:p>
          <w:p w:rsidR="00CC050F" w:rsidRPr="00880855" w:rsidRDefault="00CC050F" w:rsidP="00880855">
            <w:pPr>
              <w:ind w:left="360"/>
              <w:jc w:val="left"/>
              <w:rPr>
                <w:rFonts w:ascii="Arial" w:hAnsi="Arial" w:cs="Arial"/>
                <w:sz w:val="20"/>
                <w:szCs w:val="20"/>
              </w:rPr>
            </w:pPr>
            <w:r w:rsidRPr="00880855">
              <w:rPr>
                <w:rFonts w:ascii="Arial" w:hAnsi="Arial" w:cs="Arial"/>
                <w:sz w:val="20"/>
                <w:szCs w:val="20"/>
              </w:rPr>
              <w:t>Examples:</w:t>
            </w:r>
          </w:p>
          <w:p w:rsidR="00CC050F" w:rsidRPr="00880855" w:rsidRDefault="00CC050F" w:rsidP="00880855">
            <w:pPr>
              <w:ind w:left="360"/>
              <w:jc w:val="left"/>
              <w:rPr>
                <w:rFonts w:ascii="Arial" w:hAnsi="Arial" w:cs="Arial"/>
                <w:sz w:val="20"/>
                <w:szCs w:val="20"/>
                <w:vertAlign w:val="subscript"/>
              </w:rPr>
            </w:pPr>
            <w:r w:rsidRPr="00880855">
              <w:rPr>
                <w:rFonts w:ascii="Arial" w:hAnsi="Arial" w:cs="Arial"/>
                <w:sz w:val="20"/>
                <w:szCs w:val="20"/>
              </w:rPr>
              <w:t>MRC-5 to MRC-5</w:t>
            </w:r>
            <w:r w:rsidRPr="00880855">
              <w:rPr>
                <w:rFonts w:ascii="Arial" w:hAnsi="Arial" w:cs="Arial"/>
                <w:sz w:val="20"/>
                <w:szCs w:val="20"/>
              </w:rPr>
              <w:tab/>
              <w:t>= 0000P</w:t>
            </w:r>
            <w:r w:rsidRPr="00880855">
              <w:rPr>
                <w:rFonts w:ascii="Arial" w:hAnsi="Arial" w:cs="Arial"/>
                <w:sz w:val="20"/>
                <w:szCs w:val="20"/>
                <w:vertAlign w:val="subscript"/>
              </w:rPr>
              <w:t>1</w:t>
            </w:r>
          </w:p>
          <w:p w:rsidR="00CC050F" w:rsidRPr="00880855" w:rsidRDefault="00CC050F" w:rsidP="00880855">
            <w:pPr>
              <w:ind w:left="360"/>
              <w:jc w:val="left"/>
              <w:rPr>
                <w:rFonts w:ascii="Arial" w:hAnsi="Arial" w:cs="Arial"/>
                <w:sz w:val="20"/>
                <w:szCs w:val="20"/>
                <w:vertAlign w:val="subscript"/>
              </w:rPr>
            </w:pPr>
            <w:r w:rsidRPr="00880855">
              <w:rPr>
                <w:rFonts w:ascii="Arial" w:hAnsi="Arial" w:cs="Arial"/>
                <w:sz w:val="20"/>
                <w:szCs w:val="20"/>
              </w:rPr>
              <w:t>HEP-2P</w:t>
            </w:r>
            <w:r w:rsidRPr="00880855">
              <w:rPr>
                <w:rFonts w:ascii="Arial" w:hAnsi="Arial" w:cs="Arial"/>
                <w:sz w:val="20"/>
                <w:szCs w:val="20"/>
                <w:vertAlign w:val="subscript"/>
              </w:rPr>
              <w:t>1</w:t>
            </w:r>
            <w:r w:rsidRPr="00880855">
              <w:rPr>
                <w:rFonts w:ascii="Arial" w:hAnsi="Arial" w:cs="Arial"/>
                <w:sz w:val="20"/>
                <w:szCs w:val="20"/>
              </w:rPr>
              <w:t xml:space="preserve"> to HEP-2</w:t>
            </w:r>
            <w:r w:rsidRPr="00880855">
              <w:rPr>
                <w:rFonts w:ascii="Arial" w:hAnsi="Arial" w:cs="Arial"/>
                <w:sz w:val="20"/>
                <w:szCs w:val="20"/>
              </w:rPr>
              <w:tab/>
              <w:t>= 0000P</w:t>
            </w:r>
            <w:r w:rsidRPr="00880855">
              <w:rPr>
                <w:rFonts w:ascii="Arial" w:hAnsi="Arial" w:cs="Arial"/>
                <w:sz w:val="20"/>
                <w:szCs w:val="20"/>
                <w:vertAlign w:val="subscript"/>
              </w:rPr>
              <w:t>2</w:t>
            </w:r>
          </w:p>
          <w:p w:rsidR="00CC050F" w:rsidRPr="00880855" w:rsidRDefault="00CC050F" w:rsidP="00880855">
            <w:pPr>
              <w:ind w:left="360"/>
              <w:jc w:val="left"/>
              <w:rPr>
                <w:rFonts w:ascii="Arial" w:hAnsi="Arial" w:cs="Arial"/>
                <w:sz w:val="20"/>
                <w:szCs w:val="20"/>
                <w:vertAlign w:val="subscript"/>
              </w:rPr>
            </w:pPr>
            <w:r w:rsidRPr="00880855">
              <w:rPr>
                <w:rFonts w:ascii="Arial" w:hAnsi="Arial" w:cs="Arial"/>
                <w:sz w:val="20"/>
                <w:szCs w:val="20"/>
              </w:rPr>
              <w:t>MRC-5 to HEP-2</w:t>
            </w:r>
            <w:r w:rsidRPr="00880855">
              <w:rPr>
                <w:rFonts w:ascii="Arial" w:hAnsi="Arial" w:cs="Arial"/>
                <w:sz w:val="20"/>
                <w:szCs w:val="20"/>
              </w:rPr>
              <w:tab/>
              <w:t>= 0000M</w:t>
            </w:r>
            <w:r w:rsidRPr="00880855">
              <w:rPr>
                <w:rFonts w:ascii="Arial" w:hAnsi="Arial" w:cs="Arial"/>
                <w:sz w:val="20"/>
                <w:szCs w:val="20"/>
                <w:vertAlign w:val="subscript"/>
              </w:rPr>
              <w:t>1</w:t>
            </w:r>
          </w:p>
          <w:p w:rsidR="00CC050F" w:rsidRPr="00880855" w:rsidRDefault="00CC050F" w:rsidP="00880855">
            <w:pPr>
              <w:ind w:left="360"/>
              <w:jc w:val="left"/>
              <w:rPr>
                <w:rFonts w:ascii="Arial" w:hAnsi="Arial" w:cs="Arial"/>
                <w:sz w:val="20"/>
                <w:szCs w:val="20"/>
                <w:vertAlign w:val="subscript"/>
              </w:rPr>
            </w:pPr>
            <w:r w:rsidRPr="00880855">
              <w:rPr>
                <w:rFonts w:ascii="Arial" w:hAnsi="Arial" w:cs="Arial"/>
                <w:sz w:val="20"/>
                <w:szCs w:val="20"/>
              </w:rPr>
              <w:t>M</w:t>
            </w:r>
            <w:r w:rsidRPr="00880855">
              <w:rPr>
                <w:rFonts w:ascii="Arial" w:hAnsi="Arial" w:cs="Arial"/>
                <w:sz w:val="20"/>
                <w:szCs w:val="20"/>
                <w:vertAlign w:val="subscript"/>
              </w:rPr>
              <w:t>1</w:t>
            </w:r>
            <w:r w:rsidRPr="00880855">
              <w:rPr>
                <w:rFonts w:ascii="Arial" w:hAnsi="Arial" w:cs="Arial"/>
                <w:sz w:val="20"/>
                <w:szCs w:val="20"/>
              </w:rPr>
              <w:t xml:space="preserve"> to HEP-2</w:t>
            </w:r>
            <w:r w:rsidRPr="00880855">
              <w:rPr>
                <w:rFonts w:ascii="Arial" w:hAnsi="Arial" w:cs="Arial"/>
                <w:sz w:val="20"/>
                <w:szCs w:val="20"/>
              </w:rPr>
              <w:tab/>
              <w:t>= 0000M</w:t>
            </w:r>
            <w:r w:rsidRPr="00880855">
              <w:rPr>
                <w:rFonts w:ascii="Arial" w:hAnsi="Arial" w:cs="Arial"/>
                <w:sz w:val="20"/>
                <w:szCs w:val="20"/>
                <w:vertAlign w:val="subscript"/>
              </w:rPr>
              <w:t>2</w:t>
            </w:r>
          </w:p>
          <w:p w:rsidR="00CC050F" w:rsidRPr="00880855" w:rsidRDefault="00CC050F" w:rsidP="00880855">
            <w:pPr>
              <w:ind w:left="360"/>
              <w:jc w:val="left"/>
              <w:rPr>
                <w:rFonts w:ascii="Arial" w:hAnsi="Arial" w:cs="Arial"/>
                <w:sz w:val="20"/>
                <w:szCs w:val="20"/>
                <w:vertAlign w:val="subscript"/>
              </w:rPr>
            </w:pPr>
            <w:r w:rsidRPr="00880855">
              <w:rPr>
                <w:rFonts w:ascii="Arial" w:hAnsi="Arial" w:cs="Arial"/>
                <w:sz w:val="20"/>
                <w:szCs w:val="20"/>
              </w:rPr>
              <w:t>M</w:t>
            </w:r>
            <w:r w:rsidRPr="00880855">
              <w:rPr>
                <w:rFonts w:ascii="Arial" w:hAnsi="Arial" w:cs="Arial"/>
                <w:sz w:val="20"/>
                <w:szCs w:val="20"/>
                <w:vertAlign w:val="subscript"/>
              </w:rPr>
              <w:t xml:space="preserve">1 </w:t>
            </w:r>
            <w:r w:rsidRPr="00880855">
              <w:rPr>
                <w:rFonts w:ascii="Arial" w:hAnsi="Arial" w:cs="Arial"/>
                <w:sz w:val="20"/>
                <w:szCs w:val="20"/>
              </w:rPr>
              <w:t>on HEP to HEP-2= 0000M</w:t>
            </w:r>
            <w:r w:rsidRPr="00880855">
              <w:rPr>
                <w:rFonts w:ascii="Arial" w:hAnsi="Arial" w:cs="Arial"/>
                <w:sz w:val="20"/>
                <w:szCs w:val="20"/>
                <w:vertAlign w:val="subscript"/>
              </w:rPr>
              <w:t>1</w:t>
            </w:r>
            <w:r w:rsidRPr="00880855">
              <w:rPr>
                <w:rFonts w:ascii="Arial" w:hAnsi="Arial" w:cs="Arial"/>
                <w:sz w:val="20"/>
                <w:szCs w:val="20"/>
              </w:rPr>
              <w:t>H</w:t>
            </w:r>
            <w:r w:rsidRPr="00880855">
              <w:rPr>
                <w:rFonts w:ascii="Arial" w:hAnsi="Arial" w:cs="Arial"/>
                <w:sz w:val="20"/>
                <w:szCs w:val="20"/>
                <w:vertAlign w:val="subscript"/>
              </w:rPr>
              <w:t>1</w:t>
            </w:r>
          </w:p>
          <w:p w:rsidR="00CC050F" w:rsidRPr="00880855" w:rsidRDefault="00CC050F" w:rsidP="00880855">
            <w:pPr>
              <w:ind w:left="360"/>
              <w:jc w:val="left"/>
              <w:rPr>
                <w:rFonts w:ascii="Arial" w:hAnsi="Arial" w:cs="Arial"/>
                <w:sz w:val="20"/>
                <w:szCs w:val="20"/>
              </w:rPr>
            </w:pPr>
          </w:p>
          <w:p w:rsidR="00CC050F" w:rsidRPr="00880855" w:rsidRDefault="00CC050F" w:rsidP="00880855">
            <w:pPr>
              <w:ind w:left="360"/>
              <w:jc w:val="left"/>
              <w:rPr>
                <w:rFonts w:ascii="Arial" w:hAnsi="Arial" w:cs="Arial"/>
                <w:sz w:val="20"/>
                <w:szCs w:val="20"/>
              </w:rPr>
            </w:pPr>
            <w:r w:rsidRPr="00880855">
              <w:rPr>
                <w:rFonts w:ascii="Arial" w:hAnsi="Arial" w:cs="Arial"/>
                <w:sz w:val="20"/>
                <w:szCs w:val="20"/>
              </w:rPr>
              <w:t>Include source and date of inoculation on tubes.</w:t>
            </w:r>
          </w:p>
          <w:p w:rsidR="00CC050F" w:rsidRPr="00880855" w:rsidRDefault="00CC050F" w:rsidP="00880855">
            <w:pPr>
              <w:jc w:val="left"/>
              <w:rPr>
                <w:rFonts w:ascii="Arial" w:hAnsi="Arial" w:cs="Arial"/>
                <w:sz w:val="20"/>
                <w:szCs w:val="20"/>
              </w:rPr>
            </w:pPr>
          </w:p>
          <w:p w:rsidR="00CC050F" w:rsidRPr="00880855" w:rsidRDefault="00CC050F" w:rsidP="00880855">
            <w:pPr>
              <w:numPr>
                <w:ilvl w:val="0"/>
                <w:numId w:val="32"/>
              </w:numPr>
              <w:jc w:val="left"/>
              <w:rPr>
                <w:rFonts w:ascii="Arial" w:hAnsi="Arial" w:cs="Arial"/>
                <w:sz w:val="20"/>
                <w:szCs w:val="20"/>
              </w:rPr>
            </w:pPr>
            <w:r w:rsidRPr="00880855">
              <w:rPr>
                <w:rFonts w:ascii="Arial" w:hAnsi="Arial" w:cs="Arial"/>
                <w:sz w:val="20"/>
                <w:szCs w:val="20"/>
              </w:rPr>
              <w:t>Inoculate 0.2 ml of the cell suspension into new cell cultures. Hold passes for HSV at least 3 days and passes for other viruses 7 days before reporting as negative.</w:t>
            </w:r>
          </w:p>
          <w:p w:rsidR="00CC050F" w:rsidRDefault="00CC050F" w:rsidP="00880855">
            <w:pPr>
              <w:numPr>
                <w:ilvl w:val="0"/>
                <w:numId w:val="32"/>
              </w:numPr>
              <w:jc w:val="left"/>
              <w:rPr>
                <w:rFonts w:ascii="Arial" w:hAnsi="Arial" w:cs="Arial"/>
                <w:sz w:val="20"/>
                <w:szCs w:val="20"/>
              </w:rPr>
            </w:pPr>
            <w:r w:rsidRPr="00880855">
              <w:rPr>
                <w:rFonts w:ascii="Arial" w:hAnsi="Arial" w:cs="Arial"/>
                <w:sz w:val="20"/>
                <w:szCs w:val="20"/>
              </w:rPr>
              <w:t>Freeze remaining cell suspension at -70</w:t>
            </w:r>
            <w:r w:rsidRPr="00880855">
              <w:rPr>
                <w:rFonts w:ascii="Arial" w:hAnsi="Arial" w:cs="Arial"/>
                <w:sz w:val="20"/>
                <w:szCs w:val="20"/>
              </w:rPr>
              <w:sym w:font="Symbol" w:char="F0B0"/>
            </w:r>
            <w:r w:rsidRPr="00880855">
              <w:rPr>
                <w:rFonts w:ascii="Arial" w:hAnsi="Arial" w:cs="Arial"/>
                <w:sz w:val="20"/>
                <w:szCs w:val="20"/>
              </w:rPr>
              <w:t>C.  Hold for one week.</w:t>
            </w:r>
          </w:p>
          <w:p w:rsidR="00CC050F" w:rsidRDefault="00CC050F">
            <w:pPr>
              <w:rPr>
                <w:rFonts w:ascii="Arial" w:hAnsi="Arial"/>
                <w:sz w:val="20"/>
              </w:rPr>
            </w:pPr>
          </w:p>
        </w:tc>
      </w:tr>
      <w:tr w:rsidR="00CC050F" w:rsidTr="00973BBE">
        <w:tblPrEx>
          <w:tblCellMar>
            <w:top w:w="0" w:type="dxa"/>
            <w:bottom w:w="0" w:type="dxa"/>
          </w:tblCellMar>
        </w:tblPrEx>
        <w:trPr>
          <w:gridAfter w:val="2"/>
          <w:wAfter w:w="5400" w:type="dxa"/>
          <w:trHeight w:val="2992"/>
        </w:trPr>
        <w:tc>
          <w:tcPr>
            <w:tcW w:w="1797" w:type="dxa"/>
            <w:vMerge/>
            <w:tcBorders>
              <w:left w:val="nil"/>
              <w:bottom w:val="nil"/>
              <w:right w:val="nil"/>
            </w:tcBorders>
          </w:tcPr>
          <w:p w:rsidR="00CC050F" w:rsidRDefault="00CC050F">
            <w:pPr>
              <w:rPr>
                <w:rFonts w:ascii="Arial" w:hAnsi="Arial"/>
                <w:b/>
                <w:color w:val="0000FF"/>
                <w:sz w:val="20"/>
              </w:rPr>
            </w:pPr>
          </w:p>
        </w:tc>
        <w:tc>
          <w:tcPr>
            <w:tcW w:w="9363" w:type="dxa"/>
            <w:gridSpan w:val="7"/>
            <w:tcBorders>
              <w:top w:val="single" w:sz="4" w:space="0" w:color="auto"/>
              <w:left w:val="nil"/>
              <w:bottom w:val="single" w:sz="4" w:space="0" w:color="auto"/>
              <w:right w:val="nil"/>
            </w:tcBorders>
          </w:tcPr>
          <w:p w:rsidR="00CC050F" w:rsidRDefault="00CC050F" w:rsidP="00326DDB">
            <w:pPr>
              <w:jc w:val="left"/>
              <w:rPr>
                <w:rFonts w:ascii="Arial" w:hAnsi="Arial" w:cs="Arial"/>
                <w:sz w:val="20"/>
                <w:szCs w:val="20"/>
              </w:rPr>
            </w:pPr>
          </w:p>
          <w:p w:rsidR="00CC050F" w:rsidRDefault="00CC050F" w:rsidP="00326DDB">
            <w:pPr>
              <w:jc w:val="left"/>
              <w:rPr>
                <w:rFonts w:ascii="Arial" w:hAnsi="Arial" w:cs="Arial"/>
                <w:sz w:val="20"/>
                <w:szCs w:val="20"/>
              </w:rPr>
            </w:pPr>
          </w:p>
          <w:p w:rsidR="00CC050F" w:rsidRDefault="00CC050F" w:rsidP="00326DDB">
            <w:pPr>
              <w:jc w:val="left"/>
              <w:rPr>
                <w:rFonts w:ascii="Arial" w:hAnsi="Arial" w:cs="Arial"/>
                <w:sz w:val="20"/>
                <w:szCs w:val="20"/>
              </w:rPr>
            </w:pPr>
            <w:r>
              <w:rPr>
                <w:rFonts w:ascii="Arial" w:hAnsi="Arial" w:cs="Arial"/>
                <w:sz w:val="20"/>
                <w:szCs w:val="20"/>
              </w:rPr>
              <w:t>Example of workup:</w:t>
            </w:r>
          </w:p>
          <w:p w:rsidR="00CC050F" w:rsidRDefault="00CC050F" w:rsidP="00326DDB">
            <w:pPr>
              <w:jc w:val="left"/>
              <w:rPr>
                <w:rFonts w:ascii="Arial" w:hAnsi="Arial" w:cs="Arial"/>
                <w:sz w:val="20"/>
                <w:szCs w:val="20"/>
              </w:rPr>
            </w:pPr>
            <w:r>
              <w:object w:dxaOrig="8055"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100.05pt" o:ole="">
                  <v:imagedata r:id="rId8" o:title=""/>
                </v:shape>
                <o:OLEObject Type="Embed" ProgID="PBrush" ShapeID="_x0000_i1025" DrawAspect="Content" ObjectID="_1563355632" r:id="rId9"/>
              </w:object>
            </w:r>
          </w:p>
          <w:p w:rsidR="00CC050F" w:rsidRDefault="00CC050F" w:rsidP="00326DDB">
            <w:pPr>
              <w:jc w:val="left"/>
              <w:rPr>
                <w:rFonts w:ascii="Arial" w:hAnsi="Arial" w:cs="Arial"/>
                <w:sz w:val="20"/>
                <w:szCs w:val="20"/>
              </w:rPr>
            </w:pPr>
          </w:p>
          <w:p w:rsidR="00CC050F" w:rsidRPr="00880855" w:rsidRDefault="00CC050F" w:rsidP="00326DDB">
            <w:pPr>
              <w:jc w:val="left"/>
              <w:rPr>
                <w:rFonts w:ascii="Arial" w:hAnsi="Arial" w:cs="Arial"/>
                <w:sz w:val="20"/>
                <w:szCs w:val="20"/>
              </w:rPr>
            </w:pPr>
          </w:p>
          <w:p w:rsidR="00CC050F" w:rsidRDefault="00CC050F" w:rsidP="00CC050F">
            <w:pPr>
              <w:rPr>
                <w:rFonts w:ascii="Arial" w:hAnsi="Arial"/>
                <w:sz w:val="20"/>
              </w:rPr>
            </w:pPr>
          </w:p>
        </w:tc>
      </w:tr>
      <w:tr w:rsidR="00272C01" w:rsidTr="00973BBE">
        <w:tblPrEx>
          <w:tblCellMar>
            <w:top w:w="0" w:type="dxa"/>
            <w:bottom w:w="0" w:type="dxa"/>
          </w:tblCellMar>
        </w:tblPrEx>
        <w:trPr>
          <w:gridAfter w:val="2"/>
          <w:wAfter w:w="5400" w:type="dxa"/>
        </w:trPr>
        <w:tc>
          <w:tcPr>
            <w:tcW w:w="1797" w:type="dxa"/>
            <w:tcBorders>
              <w:top w:val="nil"/>
              <w:left w:val="nil"/>
              <w:bottom w:val="nil"/>
              <w:right w:val="nil"/>
            </w:tcBorders>
          </w:tcPr>
          <w:p w:rsidR="00272C01" w:rsidRDefault="00272C01">
            <w:pPr>
              <w:rPr>
                <w:rFonts w:ascii="Arial" w:hAnsi="Arial"/>
                <w:b/>
                <w:color w:val="0000FF"/>
                <w:sz w:val="20"/>
              </w:rPr>
            </w:pPr>
          </w:p>
          <w:p w:rsidR="00272C01" w:rsidRDefault="00272C01">
            <w:pPr>
              <w:rPr>
                <w:rFonts w:ascii="Arial" w:hAnsi="Arial"/>
                <w:b/>
                <w:color w:val="0000FF"/>
                <w:sz w:val="20"/>
              </w:rPr>
            </w:pPr>
            <w:r>
              <w:rPr>
                <w:rFonts w:ascii="Arial" w:hAnsi="Arial"/>
                <w:b/>
                <w:color w:val="0000FF"/>
                <w:sz w:val="20"/>
              </w:rPr>
              <w:t>Method Performance Specifications</w:t>
            </w:r>
          </w:p>
          <w:p w:rsidR="00272C01" w:rsidRDefault="00272C01">
            <w:pPr>
              <w:rPr>
                <w:rFonts w:ascii="Arial" w:hAnsi="Arial"/>
                <w:b/>
                <w:color w:val="0000FF"/>
                <w:sz w:val="20"/>
              </w:rPr>
            </w:pPr>
          </w:p>
        </w:tc>
        <w:tc>
          <w:tcPr>
            <w:tcW w:w="9363" w:type="dxa"/>
            <w:gridSpan w:val="7"/>
            <w:tcBorders>
              <w:top w:val="single" w:sz="4" w:space="0" w:color="auto"/>
              <w:left w:val="nil"/>
              <w:bottom w:val="single" w:sz="4" w:space="0" w:color="auto"/>
              <w:right w:val="nil"/>
            </w:tcBorders>
          </w:tcPr>
          <w:p w:rsidR="00880855" w:rsidRDefault="00880855" w:rsidP="00880855">
            <w:pPr>
              <w:ind w:left="360"/>
              <w:jc w:val="left"/>
              <w:rPr>
                <w:rFonts w:ascii="Arial" w:hAnsi="Arial" w:cs="Arial"/>
                <w:sz w:val="20"/>
                <w:szCs w:val="20"/>
              </w:rPr>
            </w:pPr>
          </w:p>
          <w:p w:rsidR="00880855" w:rsidRPr="00880855" w:rsidRDefault="00880855" w:rsidP="00880855">
            <w:pPr>
              <w:ind w:left="360"/>
              <w:jc w:val="left"/>
              <w:rPr>
                <w:rFonts w:ascii="Arial" w:hAnsi="Arial" w:cs="Arial"/>
                <w:sz w:val="20"/>
                <w:szCs w:val="20"/>
              </w:rPr>
            </w:pPr>
            <w:r w:rsidRPr="00880855">
              <w:rPr>
                <w:rFonts w:ascii="Arial" w:hAnsi="Arial" w:cs="Arial"/>
                <w:sz w:val="20"/>
                <w:szCs w:val="20"/>
              </w:rPr>
              <w:t xml:space="preserve">If CMV or varicella zoster virus is suspected passes should be made by trypsinizing the monolayer. </w:t>
            </w:r>
            <w:proofErr w:type="gramStart"/>
            <w:r w:rsidRPr="00880855">
              <w:rPr>
                <w:rFonts w:ascii="Arial" w:hAnsi="Arial" w:cs="Arial"/>
                <w:sz w:val="20"/>
                <w:szCs w:val="20"/>
              </w:rPr>
              <w:t xml:space="preserve">See </w:t>
            </w:r>
            <w:r w:rsidR="00973BBE">
              <w:rPr>
                <w:rFonts w:ascii="Arial" w:hAnsi="Arial" w:cs="Arial"/>
                <w:sz w:val="20"/>
                <w:szCs w:val="20"/>
              </w:rPr>
              <w:t xml:space="preserve"> </w:t>
            </w:r>
            <w:proofErr w:type="gramEnd"/>
            <w:r w:rsidR="00973BBE" w:rsidRPr="00973BBE">
              <w:rPr>
                <w:rFonts w:ascii="Arial" w:hAnsi="Arial" w:cs="Arial"/>
                <w:color w:val="202020"/>
                <w:sz w:val="20"/>
                <w:szCs w:val="22"/>
              </w:rPr>
              <w:fldChar w:fldCharType="begin"/>
            </w:r>
            <w:r w:rsidR="00973BBE" w:rsidRPr="00973BBE">
              <w:rPr>
                <w:rFonts w:ascii="Arial" w:hAnsi="Arial" w:cs="Arial"/>
                <w:color w:val="202020"/>
                <w:sz w:val="20"/>
                <w:szCs w:val="22"/>
              </w:rPr>
              <w:instrText xml:space="preserve"> HYPERLINK "http://intranet.childrensmn.org/References/labsop/viro/proc/viro-2.20-trypsin-procedure.pdf" </w:instrText>
            </w:r>
            <w:r w:rsidR="00973BBE" w:rsidRPr="00973BBE">
              <w:rPr>
                <w:rFonts w:ascii="Arial" w:hAnsi="Arial" w:cs="Arial"/>
                <w:color w:val="202020"/>
                <w:sz w:val="20"/>
                <w:szCs w:val="22"/>
              </w:rPr>
              <w:fldChar w:fldCharType="separate"/>
            </w:r>
            <w:r w:rsidR="00973BBE" w:rsidRPr="00973BBE">
              <w:rPr>
                <w:rStyle w:val="Hyperlink"/>
                <w:rFonts w:ascii="Arial" w:hAnsi="Arial" w:cs="Arial"/>
                <w:sz w:val="20"/>
                <w:szCs w:val="22"/>
              </w:rPr>
              <w:t xml:space="preserve">VIRO 2.20 </w:t>
            </w:r>
            <w:proofErr w:type="spellStart"/>
            <w:r w:rsidR="00973BBE" w:rsidRPr="00973BBE">
              <w:rPr>
                <w:rStyle w:val="Hyperlink"/>
                <w:rFonts w:ascii="Arial" w:hAnsi="Arial" w:cs="Arial"/>
                <w:sz w:val="20"/>
                <w:szCs w:val="22"/>
              </w:rPr>
              <w:t>Trypsin</w:t>
            </w:r>
            <w:proofErr w:type="spellEnd"/>
            <w:r w:rsidR="00973BBE" w:rsidRPr="00973BBE">
              <w:rPr>
                <w:rStyle w:val="Hyperlink"/>
                <w:rFonts w:ascii="Arial" w:hAnsi="Arial" w:cs="Arial"/>
                <w:sz w:val="20"/>
                <w:szCs w:val="22"/>
              </w:rPr>
              <w:t xml:space="preserve"> Procedure</w:t>
            </w:r>
            <w:r w:rsidR="00973BBE" w:rsidRPr="00973BBE">
              <w:rPr>
                <w:rFonts w:ascii="Arial" w:hAnsi="Arial" w:cs="Arial"/>
                <w:color w:val="202020"/>
                <w:sz w:val="20"/>
                <w:szCs w:val="22"/>
              </w:rPr>
              <w:fldChar w:fldCharType="end"/>
            </w:r>
            <w:r w:rsidR="00973BBE">
              <w:rPr>
                <w:rFonts w:ascii="Arial" w:hAnsi="Arial" w:cs="Arial"/>
                <w:sz w:val="20"/>
                <w:szCs w:val="20"/>
              </w:rPr>
              <w:t xml:space="preserve"> </w:t>
            </w:r>
            <w:r w:rsidRPr="00880855">
              <w:rPr>
                <w:rFonts w:ascii="Arial" w:hAnsi="Arial" w:cs="Arial"/>
                <w:sz w:val="20"/>
                <w:szCs w:val="20"/>
              </w:rPr>
              <w:t>.</w:t>
            </w:r>
          </w:p>
          <w:p w:rsidR="00272C01" w:rsidRDefault="00272C01">
            <w:pPr>
              <w:jc w:val="left"/>
              <w:rPr>
                <w:rFonts w:ascii="Arial" w:hAnsi="Arial"/>
                <w:sz w:val="20"/>
              </w:rPr>
            </w:pPr>
          </w:p>
          <w:p w:rsidR="00272C01" w:rsidRDefault="00272C01">
            <w:pPr>
              <w:pStyle w:val="Heading"/>
              <w:jc w:val="left"/>
              <w:rPr>
                <w:rFonts w:ascii="Arial" w:hAnsi="Arial"/>
                <w:b w:val="0"/>
                <w:sz w:val="20"/>
              </w:rPr>
            </w:pPr>
          </w:p>
        </w:tc>
      </w:tr>
      <w:tr w:rsidR="00272C01" w:rsidTr="00973BB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400" w:type="dxa"/>
        </w:trPr>
        <w:tc>
          <w:tcPr>
            <w:tcW w:w="1797" w:type="dxa"/>
            <w:tcBorders>
              <w:left w:val="nil"/>
            </w:tcBorders>
          </w:tcPr>
          <w:p w:rsidR="00272C01" w:rsidRDefault="00272C01">
            <w:pPr>
              <w:rPr>
                <w:rFonts w:ascii="Arial" w:hAnsi="Arial"/>
                <w:b/>
                <w:color w:val="0000FF"/>
                <w:sz w:val="20"/>
              </w:rPr>
            </w:pPr>
          </w:p>
          <w:p w:rsidR="00272C01" w:rsidRDefault="00272C01">
            <w:pPr>
              <w:rPr>
                <w:rFonts w:ascii="Arial" w:hAnsi="Arial"/>
                <w:b/>
                <w:color w:val="0000FF"/>
                <w:sz w:val="20"/>
              </w:rPr>
            </w:pPr>
            <w:r>
              <w:rPr>
                <w:rFonts w:ascii="Arial" w:hAnsi="Arial"/>
                <w:b/>
                <w:color w:val="0000FF"/>
                <w:sz w:val="20"/>
              </w:rPr>
              <w:t>References</w:t>
            </w:r>
          </w:p>
          <w:p w:rsidR="00272C01" w:rsidRDefault="00272C01">
            <w:pPr>
              <w:rPr>
                <w:rFonts w:ascii="Arial" w:hAnsi="Arial"/>
                <w:b/>
                <w:color w:val="0000FF"/>
                <w:sz w:val="20"/>
              </w:rPr>
            </w:pPr>
          </w:p>
        </w:tc>
        <w:tc>
          <w:tcPr>
            <w:tcW w:w="9363" w:type="dxa"/>
            <w:gridSpan w:val="7"/>
            <w:tcBorders>
              <w:top w:val="single" w:sz="4" w:space="0" w:color="auto"/>
              <w:bottom w:val="single" w:sz="4" w:space="0" w:color="auto"/>
              <w:right w:val="nil"/>
            </w:tcBorders>
          </w:tcPr>
          <w:p w:rsidR="00272C01" w:rsidRDefault="00272C01">
            <w:pPr>
              <w:jc w:val="left"/>
              <w:rPr>
                <w:rFonts w:ascii="Arial" w:hAnsi="Arial"/>
                <w:sz w:val="20"/>
              </w:rPr>
            </w:pPr>
          </w:p>
          <w:p w:rsidR="00880855" w:rsidRPr="00880855" w:rsidRDefault="00880855" w:rsidP="00880855">
            <w:pPr>
              <w:jc w:val="left"/>
              <w:rPr>
                <w:rFonts w:ascii="Arial" w:hAnsi="Arial" w:cs="Arial"/>
                <w:sz w:val="20"/>
                <w:szCs w:val="20"/>
              </w:rPr>
            </w:pPr>
          </w:p>
          <w:p w:rsidR="00880855" w:rsidRPr="00880855" w:rsidRDefault="00333861" w:rsidP="00880855">
            <w:pPr>
              <w:numPr>
                <w:ilvl w:val="0"/>
                <w:numId w:val="34"/>
              </w:numPr>
              <w:jc w:val="left"/>
              <w:rPr>
                <w:rFonts w:ascii="Arial" w:hAnsi="Arial" w:cs="Arial"/>
                <w:sz w:val="20"/>
                <w:szCs w:val="20"/>
              </w:rPr>
            </w:pPr>
            <w:r>
              <w:rPr>
                <w:rFonts w:ascii="Arial" w:hAnsi="Arial" w:cs="Arial"/>
                <w:sz w:val="20"/>
                <w:szCs w:val="20"/>
              </w:rPr>
              <w:t>Forbes</w:t>
            </w:r>
            <w:r w:rsidR="002B5B50" w:rsidRPr="00880855">
              <w:rPr>
                <w:rFonts w:ascii="Arial" w:hAnsi="Arial" w:cs="Arial"/>
                <w:sz w:val="20"/>
                <w:szCs w:val="20"/>
              </w:rPr>
              <w:t>,</w:t>
            </w:r>
            <w:r w:rsidR="002B5B50">
              <w:rPr>
                <w:rFonts w:ascii="Arial" w:hAnsi="Arial" w:cs="Arial"/>
                <w:sz w:val="20"/>
                <w:szCs w:val="20"/>
              </w:rPr>
              <w:t xml:space="preserve"> B.A</w:t>
            </w:r>
            <w:r>
              <w:rPr>
                <w:rFonts w:ascii="Arial" w:hAnsi="Arial" w:cs="Arial"/>
                <w:sz w:val="20"/>
                <w:szCs w:val="20"/>
              </w:rPr>
              <w:t>.,</w:t>
            </w:r>
            <w:r w:rsidR="00880855" w:rsidRPr="00880855">
              <w:rPr>
                <w:rFonts w:ascii="Arial" w:hAnsi="Arial" w:cs="Arial"/>
                <w:sz w:val="20"/>
                <w:szCs w:val="20"/>
              </w:rPr>
              <w:t xml:space="preserve"> </w:t>
            </w:r>
            <w:r w:rsidR="00880855" w:rsidRPr="00880855">
              <w:rPr>
                <w:rFonts w:ascii="Arial" w:hAnsi="Arial" w:cs="Arial"/>
                <w:sz w:val="20"/>
                <w:szCs w:val="20"/>
                <w:u w:val="single"/>
              </w:rPr>
              <w:t>Bailey and Scott’s Diagnostic Microbiology</w:t>
            </w:r>
            <w:r w:rsidR="00880855" w:rsidRPr="00880855">
              <w:rPr>
                <w:rFonts w:ascii="Arial" w:hAnsi="Arial" w:cs="Arial"/>
                <w:sz w:val="20"/>
                <w:szCs w:val="20"/>
              </w:rPr>
              <w:t xml:space="preserve">, </w:t>
            </w:r>
            <w:r>
              <w:rPr>
                <w:rFonts w:ascii="Arial" w:hAnsi="Arial" w:cs="Arial"/>
                <w:sz w:val="20"/>
                <w:szCs w:val="20"/>
              </w:rPr>
              <w:t>12</w:t>
            </w:r>
            <w:r w:rsidR="00880855" w:rsidRPr="00880855">
              <w:rPr>
                <w:rFonts w:ascii="Arial" w:hAnsi="Arial" w:cs="Arial"/>
                <w:sz w:val="20"/>
                <w:szCs w:val="20"/>
                <w:vertAlign w:val="superscript"/>
              </w:rPr>
              <w:t>th</w:t>
            </w:r>
            <w:r w:rsidR="00880855" w:rsidRPr="00880855">
              <w:rPr>
                <w:rFonts w:ascii="Arial" w:hAnsi="Arial" w:cs="Arial"/>
                <w:sz w:val="20"/>
                <w:szCs w:val="20"/>
              </w:rPr>
              <w:t xml:space="preserve"> edition,</w:t>
            </w:r>
            <w:r>
              <w:rPr>
                <w:rFonts w:ascii="Arial" w:hAnsi="Arial" w:cs="Arial"/>
                <w:sz w:val="20"/>
                <w:szCs w:val="20"/>
              </w:rPr>
              <w:t xml:space="preserve"> 2007, pg. 757</w:t>
            </w:r>
            <w:r w:rsidR="00880855" w:rsidRPr="00880855">
              <w:rPr>
                <w:rFonts w:ascii="Arial" w:hAnsi="Arial" w:cs="Arial"/>
                <w:sz w:val="20"/>
                <w:szCs w:val="20"/>
              </w:rPr>
              <w:t>.</w:t>
            </w:r>
          </w:p>
          <w:p w:rsidR="00880855" w:rsidRPr="00880855" w:rsidRDefault="00880855" w:rsidP="00880855">
            <w:pPr>
              <w:numPr>
                <w:ilvl w:val="0"/>
                <w:numId w:val="34"/>
              </w:numPr>
              <w:jc w:val="left"/>
              <w:rPr>
                <w:rFonts w:ascii="Arial" w:hAnsi="Arial" w:cs="Arial"/>
                <w:sz w:val="20"/>
                <w:szCs w:val="20"/>
              </w:rPr>
            </w:pPr>
            <w:r w:rsidRPr="00880855">
              <w:rPr>
                <w:rFonts w:ascii="Arial" w:hAnsi="Arial" w:cs="Arial"/>
                <w:sz w:val="20"/>
                <w:szCs w:val="20"/>
              </w:rPr>
              <w:t xml:space="preserve">Lennette, E.H., et al (Eds.), </w:t>
            </w:r>
            <w:r w:rsidRPr="00880855">
              <w:rPr>
                <w:rFonts w:ascii="Arial" w:hAnsi="Arial" w:cs="Arial"/>
                <w:sz w:val="20"/>
                <w:szCs w:val="20"/>
                <w:u w:val="single"/>
              </w:rPr>
              <w:t>Diagnostic Procedures for Viral, Rickettsial and Chlamydial Infections</w:t>
            </w:r>
            <w:r w:rsidRPr="00880855">
              <w:rPr>
                <w:rFonts w:ascii="Arial" w:hAnsi="Arial" w:cs="Arial"/>
                <w:sz w:val="20"/>
                <w:szCs w:val="20"/>
              </w:rPr>
              <w:t>, 5</w:t>
            </w:r>
            <w:r w:rsidRPr="00880855">
              <w:rPr>
                <w:rFonts w:ascii="Arial" w:hAnsi="Arial" w:cs="Arial"/>
                <w:sz w:val="20"/>
                <w:szCs w:val="20"/>
                <w:vertAlign w:val="superscript"/>
              </w:rPr>
              <w:t>th</w:t>
            </w:r>
            <w:r w:rsidRPr="00880855">
              <w:rPr>
                <w:rFonts w:ascii="Arial" w:hAnsi="Arial" w:cs="Arial"/>
                <w:sz w:val="20"/>
                <w:szCs w:val="20"/>
              </w:rPr>
              <w:t xml:space="preserve"> edition, 1979, pg. 97.</w:t>
            </w:r>
          </w:p>
          <w:p w:rsidR="00880855" w:rsidRPr="00880855" w:rsidRDefault="00880855" w:rsidP="00880855">
            <w:pPr>
              <w:numPr>
                <w:ilvl w:val="0"/>
                <w:numId w:val="34"/>
              </w:numPr>
              <w:jc w:val="left"/>
              <w:rPr>
                <w:rFonts w:ascii="Arial" w:hAnsi="Arial" w:cs="Arial"/>
                <w:sz w:val="20"/>
                <w:szCs w:val="20"/>
              </w:rPr>
            </w:pPr>
            <w:r w:rsidRPr="00880855">
              <w:rPr>
                <w:rFonts w:ascii="Arial" w:hAnsi="Arial" w:cs="Arial"/>
                <w:sz w:val="20"/>
                <w:szCs w:val="20"/>
              </w:rPr>
              <w:lastRenderedPageBreak/>
              <w:t>Sentinal Level Clinical Microbiology Laboratory Guidelines for Suspected Agents of Bioterrorism and Emerging Infectious Diseases, Unknown Viruses Section, American Society for Microbiology</w:t>
            </w:r>
            <w:r w:rsidR="00E91DB2">
              <w:rPr>
                <w:rFonts w:ascii="Arial" w:hAnsi="Arial" w:cs="Arial"/>
                <w:sz w:val="20"/>
                <w:szCs w:val="23"/>
              </w:rPr>
              <w:t xml:space="preserve"> 3/2016</w:t>
            </w:r>
            <w:r w:rsidRPr="00880855">
              <w:rPr>
                <w:rFonts w:ascii="Arial" w:hAnsi="Arial" w:cs="Arial"/>
                <w:sz w:val="20"/>
                <w:szCs w:val="23"/>
              </w:rPr>
              <w:t>,http://www.asm.org/index.php/guidelines/sentinel-guidelines.</w:t>
            </w:r>
          </w:p>
          <w:p w:rsidR="00272C01" w:rsidRDefault="00272C01">
            <w:pPr>
              <w:jc w:val="left"/>
              <w:rPr>
                <w:rFonts w:ascii="Arial" w:hAnsi="Arial"/>
                <w:sz w:val="20"/>
              </w:rPr>
            </w:pPr>
          </w:p>
          <w:p w:rsidR="00272C01" w:rsidRDefault="00272C01">
            <w:pPr>
              <w:jc w:val="left"/>
              <w:rPr>
                <w:rFonts w:ascii="Arial" w:hAnsi="Arial"/>
                <w:sz w:val="20"/>
              </w:rPr>
            </w:pPr>
          </w:p>
        </w:tc>
      </w:tr>
      <w:tr w:rsidR="00272C01" w:rsidTr="00973BB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400" w:type="dxa"/>
          <w:cantSplit/>
          <w:trHeight w:val="264"/>
        </w:trPr>
        <w:tc>
          <w:tcPr>
            <w:tcW w:w="1797" w:type="dxa"/>
            <w:vMerge w:val="restart"/>
            <w:tcBorders>
              <w:top w:val="nil"/>
              <w:left w:val="nil"/>
              <w:right w:val="single" w:sz="4" w:space="0" w:color="auto"/>
            </w:tcBorders>
          </w:tcPr>
          <w:p w:rsidR="00272C01" w:rsidRDefault="00272C01">
            <w:pPr>
              <w:rPr>
                <w:rFonts w:ascii="Arial" w:hAnsi="Arial"/>
                <w:b/>
                <w:color w:val="0000FF"/>
                <w:sz w:val="20"/>
              </w:rPr>
            </w:pPr>
          </w:p>
          <w:p w:rsidR="00272C01" w:rsidRDefault="00272C01">
            <w:pPr>
              <w:jc w:val="left"/>
              <w:rPr>
                <w:rFonts w:ascii="Arial" w:hAnsi="Arial"/>
                <w:b/>
                <w:color w:val="0000FF"/>
                <w:sz w:val="20"/>
              </w:rPr>
            </w:pPr>
            <w:r>
              <w:rPr>
                <w:rFonts w:ascii="Arial" w:hAnsi="Arial"/>
                <w:b/>
                <w:color w:val="0000FF"/>
                <w:sz w:val="20"/>
              </w:rPr>
              <w:t>Training Plan/ Competency Assessment</w:t>
            </w:r>
          </w:p>
          <w:p w:rsidR="00272C01" w:rsidRDefault="00272C01">
            <w:pPr>
              <w:rPr>
                <w:rFonts w:ascii="Arial" w:hAnsi="Arial"/>
                <w:b/>
                <w:color w:val="0000FF"/>
                <w:sz w:val="20"/>
              </w:rPr>
            </w:pPr>
          </w:p>
        </w:tc>
        <w:tc>
          <w:tcPr>
            <w:tcW w:w="4518" w:type="dxa"/>
            <w:gridSpan w:val="5"/>
            <w:tcBorders>
              <w:top w:val="single" w:sz="4" w:space="0" w:color="auto"/>
              <w:left w:val="single" w:sz="4" w:space="0" w:color="auto"/>
              <w:bottom w:val="single" w:sz="4" w:space="0" w:color="auto"/>
              <w:right w:val="single" w:sz="4" w:space="0" w:color="auto"/>
            </w:tcBorders>
          </w:tcPr>
          <w:p w:rsidR="00272C01" w:rsidRDefault="00272C01">
            <w:pPr>
              <w:jc w:val="left"/>
              <w:rPr>
                <w:rFonts w:ascii="Arial" w:hAnsi="Arial"/>
                <w:b/>
                <w:sz w:val="20"/>
              </w:rPr>
            </w:pPr>
            <w:r>
              <w:rPr>
                <w:rFonts w:ascii="Arial" w:hAnsi="Arial"/>
                <w:b/>
                <w:sz w:val="20"/>
              </w:rPr>
              <w:t>Training Plan</w:t>
            </w:r>
          </w:p>
        </w:tc>
        <w:tc>
          <w:tcPr>
            <w:tcW w:w="4845" w:type="dxa"/>
            <w:gridSpan w:val="2"/>
            <w:tcBorders>
              <w:top w:val="single" w:sz="4" w:space="0" w:color="auto"/>
              <w:left w:val="single" w:sz="4" w:space="0" w:color="auto"/>
              <w:bottom w:val="single" w:sz="4" w:space="0" w:color="auto"/>
              <w:right w:val="single" w:sz="4" w:space="0" w:color="auto"/>
            </w:tcBorders>
          </w:tcPr>
          <w:p w:rsidR="00272C01" w:rsidRDefault="00272C01">
            <w:pPr>
              <w:jc w:val="left"/>
              <w:rPr>
                <w:rFonts w:ascii="Arial" w:hAnsi="Arial"/>
                <w:b/>
                <w:sz w:val="20"/>
              </w:rPr>
            </w:pPr>
            <w:r>
              <w:rPr>
                <w:rFonts w:ascii="Arial" w:hAnsi="Arial"/>
                <w:b/>
                <w:sz w:val="20"/>
              </w:rPr>
              <w:t>Competency Assessment</w:t>
            </w:r>
          </w:p>
        </w:tc>
      </w:tr>
      <w:tr w:rsidR="00272C01" w:rsidTr="00973BB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400" w:type="dxa"/>
          <w:cantSplit/>
          <w:trHeight w:val="872"/>
        </w:trPr>
        <w:tc>
          <w:tcPr>
            <w:tcW w:w="1797" w:type="dxa"/>
            <w:vMerge/>
            <w:tcBorders>
              <w:left w:val="nil"/>
              <w:bottom w:val="nil"/>
              <w:right w:val="single" w:sz="4" w:space="0" w:color="auto"/>
            </w:tcBorders>
          </w:tcPr>
          <w:p w:rsidR="00272C01" w:rsidRDefault="00272C01">
            <w:pPr>
              <w:rPr>
                <w:rFonts w:ascii="Arial" w:hAnsi="Arial"/>
                <w:b/>
                <w:color w:val="0000FF"/>
                <w:sz w:val="20"/>
              </w:rPr>
            </w:pPr>
          </w:p>
        </w:tc>
        <w:tc>
          <w:tcPr>
            <w:tcW w:w="4518" w:type="dxa"/>
            <w:gridSpan w:val="5"/>
            <w:tcBorders>
              <w:top w:val="single" w:sz="4" w:space="0" w:color="auto"/>
              <w:left w:val="single" w:sz="4" w:space="0" w:color="auto"/>
              <w:bottom w:val="single" w:sz="4" w:space="0" w:color="auto"/>
              <w:right w:val="single" w:sz="4" w:space="0" w:color="auto"/>
            </w:tcBorders>
          </w:tcPr>
          <w:p w:rsidR="00880855" w:rsidRPr="00880855" w:rsidRDefault="00880855" w:rsidP="00880855">
            <w:pPr>
              <w:numPr>
                <w:ilvl w:val="0"/>
                <w:numId w:val="35"/>
              </w:numPr>
              <w:jc w:val="left"/>
              <w:rPr>
                <w:rFonts w:ascii="Arial" w:hAnsi="Arial" w:cs="Arial"/>
                <w:sz w:val="20"/>
                <w:szCs w:val="20"/>
              </w:rPr>
            </w:pPr>
            <w:r w:rsidRPr="00880855">
              <w:rPr>
                <w:rFonts w:ascii="Arial" w:hAnsi="Arial" w:cs="Arial"/>
                <w:sz w:val="20"/>
                <w:szCs w:val="20"/>
              </w:rPr>
              <w:t>Employee must read the procedure</w:t>
            </w:r>
          </w:p>
          <w:p w:rsidR="00880855" w:rsidRPr="00880855" w:rsidRDefault="00880855" w:rsidP="00880855">
            <w:pPr>
              <w:numPr>
                <w:ilvl w:val="0"/>
                <w:numId w:val="35"/>
              </w:numPr>
              <w:jc w:val="left"/>
              <w:rPr>
                <w:rFonts w:ascii="Arial" w:hAnsi="Arial" w:cs="Arial"/>
                <w:sz w:val="20"/>
                <w:szCs w:val="20"/>
              </w:rPr>
            </w:pPr>
            <w:r w:rsidRPr="00880855">
              <w:rPr>
                <w:rFonts w:ascii="Arial" w:hAnsi="Arial" w:cs="Arial"/>
                <w:sz w:val="20"/>
                <w:szCs w:val="20"/>
              </w:rPr>
              <w:t>Employee will observe trainer performing the procedure.</w:t>
            </w:r>
          </w:p>
          <w:p w:rsidR="00880855" w:rsidRPr="00880855" w:rsidRDefault="00880855" w:rsidP="00880855">
            <w:pPr>
              <w:numPr>
                <w:ilvl w:val="0"/>
                <w:numId w:val="35"/>
              </w:numPr>
              <w:jc w:val="left"/>
              <w:rPr>
                <w:rFonts w:ascii="Arial" w:hAnsi="Arial" w:cs="Arial"/>
                <w:sz w:val="20"/>
                <w:szCs w:val="20"/>
              </w:rPr>
            </w:pPr>
            <w:r w:rsidRPr="00880855">
              <w:rPr>
                <w:rFonts w:ascii="Arial" w:hAnsi="Arial" w:cs="Arial"/>
                <w:sz w:val="20"/>
                <w:szCs w:val="20"/>
              </w:rPr>
              <w:t>Employee will demonstrate the ability to perform procedure, record results and document corrective action after instruction by the trainer.</w:t>
            </w:r>
          </w:p>
          <w:p w:rsidR="00272C01" w:rsidRDefault="00272C01">
            <w:pPr>
              <w:jc w:val="left"/>
              <w:rPr>
                <w:rFonts w:ascii="Arial" w:hAnsi="Arial"/>
                <w:sz w:val="20"/>
              </w:rPr>
            </w:pPr>
          </w:p>
        </w:tc>
        <w:tc>
          <w:tcPr>
            <w:tcW w:w="4845" w:type="dxa"/>
            <w:gridSpan w:val="2"/>
            <w:tcBorders>
              <w:top w:val="single" w:sz="4" w:space="0" w:color="auto"/>
              <w:left w:val="single" w:sz="4" w:space="0" w:color="auto"/>
              <w:bottom w:val="single" w:sz="4" w:space="0" w:color="auto"/>
              <w:right w:val="single" w:sz="4" w:space="0" w:color="auto"/>
            </w:tcBorders>
          </w:tcPr>
          <w:p w:rsidR="00880855" w:rsidRPr="00880855" w:rsidRDefault="00880855" w:rsidP="00880855">
            <w:pPr>
              <w:keepNext/>
              <w:numPr>
                <w:ilvl w:val="0"/>
                <w:numId w:val="36"/>
              </w:numPr>
              <w:jc w:val="left"/>
              <w:outlineLvl w:val="2"/>
              <w:rPr>
                <w:rFonts w:ascii="Arial" w:hAnsi="Arial" w:cs="Arial"/>
                <w:sz w:val="20"/>
                <w:szCs w:val="20"/>
              </w:rPr>
            </w:pPr>
            <w:r w:rsidRPr="00880855">
              <w:rPr>
                <w:rFonts w:ascii="Arial" w:hAnsi="Arial" w:cs="Arial"/>
                <w:sz w:val="20"/>
                <w:szCs w:val="20"/>
              </w:rPr>
              <w:t>Direct observation</w:t>
            </w:r>
          </w:p>
          <w:p w:rsidR="00272C01" w:rsidRDefault="00272C01">
            <w:pPr>
              <w:jc w:val="left"/>
              <w:rPr>
                <w:rFonts w:ascii="Arial" w:hAnsi="Arial"/>
                <w:sz w:val="20"/>
              </w:rPr>
            </w:pPr>
          </w:p>
        </w:tc>
      </w:tr>
      <w:tr w:rsidR="00272C01" w:rsidTr="00973BB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400" w:type="dxa"/>
          <w:cantSplit/>
          <w:trHeight w:val="225"/>
        </w:trPr>
        <w:tc>
          <w:tcPr>
            <w:tcW w:w="1797" w:type="dxa"/>
            <w:tcBorders>
              <w:left w:val="nil"/>
              <w:right w:val="nil"/>
            </w:tcBorders>
          </w:tcPr>
          <w:p w:rsidR="00272C01" w:rsidRDefault="00272C01">
            <w:pPr>
              <w:rPr>
                <w:rFonts w:ascii="Arial" w:hAnsi="Arial"/>
                <w:b/>
                <w:color w:val="0000FF"/>
                <w:sz w:val="20"/>
              </w:rPr>
            </w:pPr>
            <w:r>
              <w:rPr>
                <w:rFonts w:ascii="Arial" w:hAnsi="Arial"/>
                <w:b/>
                <w:color w:val="0000FF"/>
                <w:sz w:val="20"/>
              </w:rPr>
              <w:t>Historical Record</w:t>
            </w:r>
          </w:p>
        </w:tc>
        <w:tc>
          <w:tcPr>
            <w:tcW w:w="1440" w:type="dxa"/>
            <w:gridSpan w:val="2"/>
            <w:tcBorders>
              <w:top w:val="single" w:sz="4" w:space="0" w:color="auto"/>
              <w:left w:val="nil"/>
              <w:bottom w:val="single" w:sz="4" w:space="0" w:color="auto"/>
              <w:right w:val="nil"/>
            </w:tcBorders>
          </w:tcPr>
          <w:p w:rsidR="00272C01" w:rsidRDefault="00272C01">
            <w:pPr>
              <w:jc w:val="left"/>
              <w:rPr>
                <w:rFonts w:ascii="Arial" w:hAnsi="Arial"/>
                <w:b/>
                <w:sz w:val="20"/>
              </w:rPr>
            </w:pPr>
          </w:p>
        </w:tc>
        <w:tc>
          <w:tcPr>
            <w:tcW w:w="2700" w:type="dxa"/>
            <w:gridSpan w:val="2"/>
            <w:tcBorders>
              <w:top w:val="single" w:sz="4" w:space="0" w:color="auto"/>
              <w:left w:val="nil"/>
              <w:bottom w:val="single" w:sz="4" w:space="0" w:color="auto"/>
              <w:right w:val="nil"/>
            </w:tcBorders>
          </w:tcPr>
          <w:p w:rsidR="00272C01" w:rsidRDefault="00272C01">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272C01" w:rsidRDefault="00272C01">
            <w:pPr>
              <w:jc w:val="left"/>
              <w:rPr>
                <w:rFonts w:ascii="Arial" w:hAnsi="Arial"/>
                <w:b/>
                <w:sz w:val="20"/>
              </w:rPr>
            </w:pPr>
          </w:p>
        </w:tc>
        <w:tc>
          <w:tcPr>
            <w:tcW w:w="3420" w:type="dxa"/>
            <w:tcBorders>
              <w:top w:val="single" w:sz="4" w:space="0" w:color="auto"/>
              <w:left w:val="nil"/>
              <w:bottom w:val="single" w:sz="4" w:space="0" w:color="auto"/>
              <w:right w:val="nil"/>
            </w:tcBorders>
          </w:tcPr>
          <w:p w:rsidR="00272C01" w:rsidRDefault="00272C01">
            <w:pPr>
              <w:jc w:val="left"/>
              <w:rPr>
                <w:rFonts w:ascii="Arial" w:hAnsi="Arial"/>
                <w:b/>
                <w:sz w:val="20"/>
              </w:rPr>
            </w:pPr>
          </w:p>
        </w:tc>
      </w:tr>
      <w:tr w:rsidR="00272C01" w:rsidTr="00973BB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400" w:type="dxa"/>
          <w:cantSplit/>
          <w:trHeight w:val="225"/>
        </w:trPr>
        <w:tc>
          <w:tcPr>
            <w:tcW w:w="1797" w:type="dxa"/>
            <w:vMerge w:val="restart"/>
            <w:tcBorders>
              <w:left w:val="nil"/>
              <w:right w:val="single" w:sz="4" w:space="0" w:color="auto"/>
            </w:tcBorders>
          </w:tcPr>
          <w:p w:rsidR="00272C01" w:rsidRDefault="00272C01">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272C01" w:rsidRDefault="00272C01">
            <w:pPr>
              <w:rPr>
                <w:rFonts w:ascii="Arial" w:hAnsi="Arial"/>
                <w:b/>
                <w:sz w:val="20"/>
              </w:rPr>
            </w:pPr>
            <w:r>
              <w:rPr>
                <w:rFonts w:ascii="Arial" w:hAnsi="Arial"/>
                <w:b/>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272C01" w:rsidRDefault="00272C01">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272C01" w:rsidRDefault="00272C01">
            <w:pPr>
              <w:rPr>
                <w:rFonts w:ascii="Arial" w:hAnsi="Arial"/>
                <w:b/>
                <w:sz w:val="20"/>
              </w:rPr>
            </w:pPr>
            <w:r>
              <w:rPr>
                <w:rFonts w:ascii="Arial" w:hAnsi="Arial"/>
                <w:b/>
                <w:sz w:val="20"/>
              </w:rPr>
              <w:t>Effective Date:</w:t>
            </w:r>
          </w:p>
        </w:tc>
        <w:tc>
          <w:tcPr>
            <w:tcW w:w="3420" w:type="dxa"/>
            <w:tcBorders>
              <w:top w:val="single" w:sz="4" w:space="0" w:color="auto"/>
              <w:left w:val="single" w:sz="4" w:space="0" w:color="auto"/>
              <w:bottom w:val="single" w:sz="4" w:space="0" w:color="auto"/>
              <w:right w:val="single" w:sz="4" w:space="0" w:color="auto"/>
            </w:tcBorders>
          </w:tcPr>
          <w:p w:rsidR="00272C01" w:rsidRDefault="00272C01">
            <w:pPr>
              <w:rPr>
                <w:rFonts w:ascii="Arial" w:hAnsi="Arial"/>
                <w:b/>
                <w:sz w:val="20"/>
              </w:rPr>
            </w:pPr>
            <w:r>
              <w:rPr>
                <w:rFonts w:ascii="Arial" w:hAnsi="Arial"/>
                <w:b/>
                <w:sz w:val="20"/>
              </w:rPr>
              <w:t>Summary of Revisions</w:t>
            </w:r>
          </w:p>
        </w:tc>
      </w:tr>
      <w:tr w:rsidR="00946BDC" w:rsidTr="00973BB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400" w:type="dxa"/>
          <w:cantSplit/>
          <w:trHeight w:val="135"/>
        </w:trPr>
        <w:tc>
          <w:tcPr>
            <w:tcW w:w="1797" w:type="dxa"/>
            <w:vMerge/>
            <w:tcBorders>
              <w:left w:val="nil"/>
              <w:right w:val="single" w:sz="4" w:space="0" w:color="auto"/>
            </w:tcBorders>
          </w:tcPr>
          <w:p w:rsidR="00946BDC" w:rsidRDefault="00946BDC" w:rsidP="00946BDC">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46BDC" w:rsidRDefault="00946BDC" w:rsidP="00946BDC">
            <w:pPr>
              <w:rPr>
                <w:rFonts w:ascii="Arial" w:hAnsi="Arial"/>
                <w:sz w:val="20"/>
              </w:rPr>
            </w:pPr>
            <w:r>
              <w:rPr>
                <w:rFonts w:ascii="Arial" w:hAnsi="Arial"/>
                <w:sz w:val="20"/>
              </w:rPr>
              <w:t>1</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46BDC" w:rsidRDefault="00946BDC" w:rsidP="001F788F">
            <w:pPr>
              <w:jc w:val="left"/>
              <w:rPr>
                <w:rFonts w:ascii="Arial" w:hAnsi="Arial"/>
                <w:sz w:val="20"/>
              </w:rPr>
            </w:pPr>
            <w:r>
              <w:rPr>
                <w:rFonts w:ascii="Arial" w:hAnsi="Arial"/>
                <w:sz w:val="20"/>
              </w:rPr>
              <w:t>Helen Stefan</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946BDC" w:rsidRDefault="00946BDC" w:rsidP="00946BDC">
            <w:pPr>
              <w:rPr>
                <w:rFonts w:ascii="Arial" w:hAnsi="Arial" w:cs="Arial"/>
                <w:szCs w:val="18"/>
              </w:rPr>
            </w:pPr>
            <w:r>
              <w:rPr>
                <w:rFonts w:ascii="Arial" w:hAnsi="Arial" w:cs="Arial"/>
                <w:szCs w:val="18"/>
              </w:rPr>
              <w:t>1986</w:t>
            </w:r>
          </w:p>
        </w:tc>
        <w:tc>
          <w:tcPr>
            <w:tcW w:w="3420" w:type="dxa"/>
            <w:tcBorders>
              <w:top w:val="single" w:sz="4" w:space="0" w:color="auto"/>
              <w:left w:val="single" w:sz="4" w:space="0" w:color="auto"/>
              <w:bottom w:val="single" w:sz="4" w:space="0" w:color="auto"/>
              <w:right w:val="single" w:sz="4" w:space="0" w:color="auto"/>
            </w:tcBorders>
          </w:tcPr>
          <w:p w:rsidR="00946BDC" w:rsidRDefault="00946BDC" w:rsidP="00946BDC">
            <w:pPr>
              <w:rPr>
                <w:rFonts w:ascii="Arial" w:hAnsi="Arial"/>
                <w:sz w:val="20"/>
              </w:rPr>
            </w:pPr>
            <w:r>
              <w:rPr>
                <w:rFonts w:ascii="Arial" w:hAnsi="Arial"/>
                <w:sz w:val="20"/>
              </w:rPr>
              <w:t>Initial Version</w:t>
            </w:r>
          </w:p>
        </w:tc>
      </w:tr>
      <w:tr w:rsidR="00946BDC" w:rsidTr="00973BB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400" w:type="dxa"/>
          <w:cantSplit/>
          <w:trHeight w:val="143"/>
        </w:trPr>
        <w:tc>
          <w:tcPr>
            <w:tcW w:w="1797" w:type="dxa"/>
            <w:vMerge/>
            <w:tcBorders>
              <w:left w:val="nil"/>
              <w:bottom w:val="nil"/>
              <w:right w:val="single" w:sz="4" w:space="0" w:color="auto"/>
            </w:tcBorders>
          </w:tcPr>
          <w:p w:rsidR="00946BDC" w:rsidRDefault="00946BDC" w:rsidP="00946BDC">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46BDC" w:rsidRDefault="00946BDC" w:rsidP="00946BDC">
            <w:pPr>
              <w:rPr>
                <w:rFonts w:ascii="Arial" w:hAnsi="Arial"/>
                <w:sz w:val="20"/>
              </w:rPr>
            </w:pPr>
            <w:r>
              <w:rPr>
                <w:rFonts w:ascii="Arial" w:hAnsi="Arial"/>
                <w:sz w:val="20"/>
              </w:rPr>
              <w:t>1.1</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46BDC" w:rsidRPr="00946BDC" w:rsidRDefault="00946BDC" w:rsidP="001F788F">
            <w:pPr>
              <w:jc w:val="left"/>
              <w:rPr>
                <w:rFonts w:ascii="Arial" w:hAnsi="Arial" w:cs="Arial"/>
              </w:rPr>
            </w:pPr>
            <w:r w:rsidRPr="00946BDC">
              <w:rPr>
                <w:rFonts w:ascii="Arial" w:hAnsi="Arial" w:cs="Arial"/>
              </w:rPr>
              <w:t>Helen Stefan</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946BDC" w:rsidRDefault="00946BDC" w:rsidP="00946BDC">
            <w:pPr>
              <w:rPr>
                <w:rFonts w:ascii="Arial" w:hAnsi="Arial" w:cs="Arial"/>
                <w:szCs w:val="18"/>
              </w:rPr>
            </w:pPr>
            <w:r>
              <w:rPr>
                <w:rFonts w:ascii="Arial" w:hAnsi="Arial" w:cs="Arial"/>
                <w:szCs w:val="18"/>
              </w:rPr>
              <w:t>1990</w:t>
            </w:r>
          </w:p>
        </w:tc>
        <w:tc>
          <w:tcPr>
            <w:tcW w:w="3420" w:type="dxa"/>
            <w:tcBorders>
              <w:top w:val="single" w:sz="4" w:space="0" w:color="auto"/>
              <w:left w:val="single" w:sz="4" w:space="0" w:color="auto"/>
              <w:bottom w:val="single" w:sz="4" w:space="0" w:color="auto"/>
              <w:right w:val="single" w:sz="4" w:space="0" w:color="auto"/>
            </w:tcBorders>
            <w:vAlign w:val="center"/>
          </w:tcPr>
          <w:p w:rsidR="00946BDC" w:rsidRDefault="00946BDC" w:rsidP="00946BDC">
            <w:pPr>
              <w:rPr>
                <w:rFonts w:ascii="Arial" w:hAnsi="Arial" w:cs="Arial"/>
                <w:szCs w:val="18"/>
              </w:rPr>
            </w:pPr>
            <w:r>
              <w:rPr>
                <w:rFonts w:ascii="Arial" w:hAnsi="Arial" w:cs="Arial"/>
                <w:szCs w:val="18"/>
              </w:rPr>
              <w:t>Reformatted</w:t>
            </w:r>
          </w:p>
        </w:tc>
      </w:tr>
      <w:tr w:rsidR="00946BDC" w:rsidTr="00973BB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400" w:type="dxa"/>
          <w:cantSplit/>
        </w:trPr>
        <w:tc>
          <w:tcPr>
            <w:tcW w:w="1797" w:type="dxa"/>
            <w:vMerge/>
            <w:tcBorders>
              <w:top w:val="nil"/>
              <w:left w:val="nil"/>
              <w:bottom w:val="nil"/>
              <w:right w:val="single" w:sz="4" w:space="0" w:color="auto"/>
            </w:tcBorders>
          </w:tcPr>
          <w:p w:rsidR="00946BDC" w:rsidRDefault="00946BDC" w:rsidP="00946BDC">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46BDC" w:rsidRDefault="00946BDC" w:rsidP="00946BDC">
            <w:pPr>
              <w:rPr>
                <w:rFonts w:ascii="Arial" w:hAnsi="Arial"/>
                <w:sz w:val="20"/>
              </w:rPr>
            </w:pPr>
            <w:r>
              <w:rPr>
                <w:rFonts w:ascii="Arial" w:hAnsi="Arial"/>
                <w:sz w:val="20"/>
              </w:rPr>
              <w:t>2</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46BDC" w:rsidRPr="00946BDC" w:rsidRDefault="00946BDC" w:rsidP="001F788F">
            <w:pPr>
              <w:jc w:val="left"/>
              <w:rPr>
                <w:rFonts w:ascii="Arial" w:hAnsi="Arial" w:cs="Arial"/>
              </w:rPr>
            </w:pPr>
            <w:r w:rsidRPr="00946BDC">
              <w:rPr>
                <w:rFonts w:ascii="Arial" w:hAnsi="Arial" w:cs="Arial"/>
              </w:rPr>
              <w:t>Helen Stefan</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946BDC" w:rsidRDefault="00946BDC" w:rsidP="00946BDC">
            <w:pPr>
              <w:rPr>
                <w:rFonts w:ascii="Arial" w:hAnsi="Arial" w:cs="Arial"/>
                <w:szCs w:val="18"/>
              </w:rPr>
            </w:pPr>
            <w:r>
              <w:rPr>
                <w:rFonts w:ascii="Arial" w:hAnsi="Arial" w:cs="Arial"/>
                <w:szCs w:val="18"/>
              </w:rPr>
              <w:t>6/26/2013</w:t>
            </w:r>
          </w:p>
        </w:tc>
        <w:tc>
          <w:tcPr>
            <w:tcW w:w="3420" w:type="dxa"/>
            <w:tcBorders>
              <w:top w:val="single" w:sz="4" w:space="0" w:color="auto"/>
              <w:left w:val="single" w:sz="4" w:space="0" w:color="auto"/>
              <w:bottom w:val="single" w:sz="4" w:space="0" w:color="auto"/>
              <w:right w:val="single" w:sz="4" w:space="0" w:color="auto"/>
            </w:tcBorders>
            <w:vAlign w:val="center"/>
          </w:tcPr>
          <w:p w:rsidR="00946BDC" w:rsidRDefault="001F788F" w:rsidP="00946BDC">
            <w:pPr>
              <w:pStyle w:val="Header"/>
              <w:rPr>
                <w:rFonts w:ascii="Arial" w:hAnsi="Arial" w:cs="Arial"/>
                <w:szCs w:val="18"/>
              </w:rPr>
            </w:pPr>
            <w:r>
              <w:rPr>
                <w:rFonts w:ascii="Arial" w:hAnsi="Arial" w:cs="Arial"/>
                <w:szCs w:val="18"/>
              </w:rPr>
              <w:t xml:space="preserve">Numbered </w:t>
            </w:r>
            <w:r w:rsidR="002B5B50">
              <w:rPr>
                <w:rFonts w:ascii="Arial" w:hAnsi="Arial" w:cs="Arial"/>
                <w:szCs w:val="18"/>
              </w:rPr>
              <w:t>procedure, changed</w:t>
            </w:r>
            <w:r>
              <w:rPr>
                <w:rFonts w:ascii="Arial" w:hAnsi="Arial" w:cs="Arial"/>
                <w:szCs w:val="18"/>
              </w:rPr>
              <w:t xml:space="preserve"> version designation to whole numbers, added safety considerations with unidentifiable patterns of CPE.</w:t>
            </w:r>
          </w:p>
        </w:tc>
      </w:tr>
      <w:tr w:rsidR="00946BDC" w:rsidTr="00973BB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797" w:type="dxa"/>
            <w:vMerge w:val="restart"/>
            <w:tcBorders>
              <w:top w:val="nil"/>
              <w:left w:val="nil"/>
              <w:right w:val="single" w:sz="4" w:space="0" w:color="auto"/>
            </w:tcBorders>
          </w:tcPr>
          <w:p w:rsidR="00946BDC" w:rsidRDefault="00946BDC" w:rsidP="00946BDC">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46BDC" w:rsidRDefault="00946BDC" w:rsidP="00946BDC">
            <w:pPr>
              <w:rPr>
                <w:rFonts w:ascii="Arial" w:hAnsi="Arial"/>
                <w:sz w:val="20"/>
              </w:rPr>
            </w:pPr>
            <w:r>
              <w:rPr>
                <w:rFonts w:ascii="Arial" w:hAnsi="Arial"/>
                <w:sz w:val="20"/>
              </w:rPr>
              <w:t>3</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46BDC" w:rsidRPr="00946BDC" w:rsidRDefault="00946BDC" w:rsidP="001F788F">
            <w:pPr>
              <w:jc w:val="left"/>
              <w:rPr>
                <w:rFonts w:ascii="Arial" w:hAnsi="Arial" w:cs="Arial"/>
              </w:rPr>
            </w:pPr>
            <w:r w:rsidRPr="00946BDC">
              <w:rPr>
                <w:rFonts w:ascii="Arial" w:hAnsi="Arial" w:cs="Arial"/>
              </w:rPr>
              <w:t>Helen Stefan</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946BDC" w:rsidRDefault="00946BDC" w:rsidP="00946BDC">
            <w:pPr>
              <w:rPr>
                <w:rFonts w:ascii="Arial" w:hAnsi="Arial" w:cs="Arial"/>
                <w:szCs w:val="18"/>
              </w:rPr>
            </w:pPr>
            <w:r>
              <w:rPr>
                <w:rFonts w:ascii="Arial" w:hAnsi="Arial" w:cs="Arial"/>
                <w:szCs w:val="18"/>
              </w:rPr>
              <w:t>9/30/14</w:t>
            </w:r>
          </w:p>
        </w:tc>
        <w:tc>
          <w:tcPr>
            <w:tcW w:w="3420" w:type="dxa"/>
            <w:tcBorders>
              <w:top w:val="single" w:sz="4" w:space="0" w:color="auto"/>
              <w:left w:val="single" w:sz="4" w:space="0" w:color="auto"/>
              <w:bottom w:val="single" w:sz="4" w:space="0" w:color="auto"/>
              <w:right w:val="single" w:sz="4" w:space="0" w:color="auto"/>
            </w:tcBorders>
            <w:vAlign w:val="center"/>
          </w:tcPr>
          <w:p w:rsidR="00946BDC" w:rsidRDefault="00946BDC" w:rsidP="00946BDC">
            <w:pPr>
              <w:pStyle w:val="Header"/>
              <w:rPr>
                <w:rFonts w:ascii="Arial" w:hAnsi="Arial" w:cs="Arial"/>
              </w:rPr>
            </w:pPr>
            <w:r>
              <w:rPr>
                <w:rFonts w:ascii="Arial" w:hAnsi="Arial" w:cs="Arial"/>
              </w:rPr>
              <w:t>Added pass initial X for RMIX and V for MRC-5 vial passes</w:t>
            </w:r>
          </w:p>
        </w:tc>
        <w:tc>
          <w:tcPr>
            <w:tcW w:w="2701" w:type="dxa"/>
          </w:tcPr>
          <w:p w:rsidR="00946BDC" w:rsidRDefault="00946BDC" w:rsidP="00946BDC">
            <w:pPr>
              <w:jc w:val="left"/>
              <w:rPr>
                <w:rFonts w:ascii="Arial" w:hAnsi="Arial"/>
                <w:sz w:val="20"/>
              </w:rPr>
            </w:pPr>
          </w:p>
        </w:tc>
        <w:tc>
          <w:tcPr>
            <w:tcW w:w="2699" w:type="dxa"/>
          </w:tcPr>
          <w:p w:rsidR="00946BDC" w:rsidRDefault="00946BDC" w:rsidP="00946BDC">
            <w:pPr>
              <w:jc w:val="left"/>
              <w:rPr>
                <w:rFonts w:ascii="Arial" w:hAnsi="Arial"/>
                <w:sz w:val="20"/>
              </w:rPr>
            </w:pPr>
          </w:p>
        </w:tc>
      </w:tr>
      <w:tr w:rsidR="00946BDC" w:rsidTr="00973BB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400" w:type="dxa"/>
          <w:cantSplit/>
          <w:trHeight w:val="172"/>
        </w:trPr>
        <w:tc>
          <w:tcPr>
            <w:tcW w:w="1797" w:type="dxa"/>
            <w:vMerge/>
            <w:tcBorders>
              <w:left w:val="nil"/>
              <w:right w:val="single" w:sz="4" w:space="0" w:color="auto"/>
            </w:tcBorders>
          </w:tcPr>
          <w:p w:rsidR="00946BDC" w:rsidRDefault="00946BDC" w:rsidP="00946BDC">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46BDC" w:rsidRDefault="00946BDC" w:rsidP="00946BDC">
            <w:pPr>
              <w:rPr>
                <w:rFonts w:ascii="Arial" w:hAnsi="Arial"/>
                <w:sz w:val="20"/>
              </w:rPr>
            </w:pPr>
            <w:r>
              <w:rPr>
                <w:rFonts w:ascii="Arial" w:hAnsi="Arial"/>
                <w:sz w:val="20"/>
              </w:rPr>
              <w:t>4</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46BDC" w:rsidRPr="00946BDC" w:rsidRDefault="00946BDC" w:rsidP="001F788F">
            <w:pPr>
              <w:jc w:val="left"/>
              <w:rPr>
                <w:rFonts w:ascii="Arial" w:hAnsi="Arial" w:cs="Arial"/>
              </w:rPr>
            </w:pPr>
            <w:r w:rsidRPr="00946BDC">
              <w:rPr>
                <w:rFonts w:ascii="Arial" w:hAnsi="Arial" w:cs="Arial"/>
              </w:rPr>
              <w:t>Helen Stefan</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946BDC" w:rsidRDefault="00946BDC" w:rsidP="00946BDC">
            <w:pPr>
              <w:rPr>
                <w:rFonts w:ascii="Arial" w:hAnsi="Arial" w:cs="Arial"/>
                <w:szCs w:val="18"/>
              </w:rPr>
            </w:pPr>
            <w:r>
              <w:rPr>
                <w:rFonts w:ascii="Arial" w:hAnsi="Arial" w:cs="Arial"/>
                <w:szCs w:val="18"/>
              </w:rPr>
              <w:t>4/5/2015</w:t>
            </w:r>
          </w:p>
        </w:tc>
        <w:tc>
          <w:tcPr>
            <w:tcW w:w="3420" w:type="dxa"/>
            <w:tcBorders>
              <w:top w:val="single" w:sz="4" w:space="0" w:color="auto"/>
              <w:left w:val="single" w:sz="4" w:space="0" w:color="auto"/>
              <w:bottom w:val="single" w:sz="4" w:space="0" w:color="auto"/>
              <w:right w:val="single" w:sz="4" w:space="0" w:color="auto"/>
            </w:tcBorders>
            <w:vAlign w:val="center"/>
          </w:tcPr>
          <w:p w:rsidR="00946BDC" w:rsidRDefault="00946BDC" w:rsidP="00946BDC">
            <w:pPr>
              <w:pStyle w:val="Header"/>
              <w:rPr>
                <w:rFonts w:ascii="Arial" w:hAnsi="Arial" w:cs="Arial"/>
              </w:rPr>
            </w:pPr>
            <w:r>
              <w:rPr>
                <w:rFonts w:ascii="Arial" w:hAnsi="Arial" w:cs="Arial"/>
              </w:rPr>
              <w:t>Re</w:t>
            </w:r>
            <w:r w:rsidR="001F788F">
              <w:rPr>
                <w:rFonts w:ascii="Arial" w:hAnsi="Arial" w:cs="Arial"/>
              </w:rPr>
              <w:t>numbered and reformatted for CMS</w:t>
            </w:r>
            <w:r>
              <w:rPr>
                <w:rFonts w:ascii="Arial" w:hAnsi="Arial" w:cs="Arial"/>
              </w:rPr>
              <w:t xml:space="preserve"> from V 5.04 to VIRO 2.</w:t>
            </w:r>
            <w:r w:rsidR="00194CE8">
              <w:rPr>
                <w:rFonts w:ascii="Arial" w:hAnsi="Arial" w:cs="Arial"/>
              </w:rPr>
              <w:t>0</w:t>
            </w:r>
            <w:r>
              <w:rPr>
                <w:rFonts w:ascii="Arial" w:hAnsi="Arial" w:cs="Arial"/>
              </w:rPr>
              <w:t>3, added PPE in Safety section, added acc # to labeling instructions</w:t>
            </w:r>
          </w:p>
        </w:tc>
      </w:tr>
      <w:tr w:rsidR="00946BDC" w:rsidTr="00973BB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400" w:type="dxa"/>
          <w:cantSplit/>
          <w:trHeight w:val="172"/>
        </w:trPr>
        <w:tc>
          <w:tcPr>
            <w:tcW w:w="1797" w:type="dxa"/>
            <w:vMerge/>
            <w:tcBorders>
              <w:left w:val="nil"/>
              <w:right w:val="single" w:sz="4" w:space="0" w:color="auto"/>
            </w:tcBorders>
          </w:tcPr>
          <w:p w:rsidR="00946BDC" w:rsidRDefault="00946BDC" w:rsidP="00946BDC">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46BDC" w:rsidRDefault="001B3799" w:rsidP="00946BDC">
            <w:pPr>
              <w:rPr>
                <w:rFonts w:ascii="Arial" w:hAnsi="Arial"/>
                <w:sz w:val="20"/>
              </w:rPr>
            </w:pPr>
            <w:r>
              <w:rPr>
                <w:rFonts w:ascii="Arial" w:hAnsi="Arial"/>
                <w:sz w:val="20"/>
              </w:rPr>
              <w:t>5</w:t>
            </w:r>
          </w:p>
        </w:tc>
        <w:tc>
          <w:tcPr>
            <w:tcW w:w="2700" w:type="dxa"/>
            <w:gridSpan w:val="2"/>
            <w:tcBorders>
              <w:top w:val="single" w:sz="4" w:space="0" w:color="auto"/>
              <w:left w:val="single" w:sz="4" w:space="0" w:color="auto"/>
              <w:bottom w:val="single" w:sz="4" w:space="0" w:color="auto"/>
              <w:right w:val="single" w:sz="4" w:space="0" w:color="auto"/>
            </w:tcBorders>
          </w:tcPr>
          <w:p w:rsidR="00946BDC" w:rsidRPr="00946BDC" w:rsidRDefault="001B3799" w:rsidP="00946BDC">
            <w:pPr>
              <w:rPr>
                <w:rFonts w:ascii="Arial" w:hAnsi="Arial" w:cs="Arial"/>
              </w:rPr>
            </w:pPr>
            <w:r w:rsidRPr="00946BDC">
              <w:rPr>
                <w:rFonts w:ascii="Arial" w:hAnsi="Arial" w:cs="Arial"/>
              </w:rPr>
              <w:t>Helen Stefan</w:t>
            </w:r>
          </w:p>
        </w:tc>
        <w:tc>
          <w:tcPr>
            <w:tcW w:w="1803" w:type="dxa"/>
            <w:gridSpan w:val="2"/>
            <w:tcBorders>
              <w:top w:val="single" w:sz="4" w:space="0" w:color="auto"/>
              <w:left w:val="single" w:sz="4" w:space="0" w:color="auto"/>
              <w:bottom w:val="single" w:sz="4" w:space="0" w:color="auto"/>
              <w:right w:val="single" w:sz="4" w:space="0" w:color="auto"/>
            </w:tcBorders>
          </w:tcPr>
          <w:p w:rsidR="00946BDC" w:rsidRDefault="001B3799" w:rsidP="00946BDC">
            <w:pPr>
              <w:rPr>
                <w:rFonts w:ascii="Arial" w:hAnsi="Arial"/>
                <w:sz w:val="20"/>
              </w:rPr>
            </w:pPr>
            <w:r>
              <w:rPr>
                <w:rFonts w:ascii="Arial" w:hAnsi="Arial"/>
                <w:sz w:val="20"/>
              </w:rPr>
              <w:t>5/27/16</w:t>
            </w:r>
          </w:p>
        </w:tc>
        <w:tc>
          <w:tcPr>
            <w:tcW w:w="3420" w:type="dxa"/>
            <w:tcBorders>
              <w:top w:val="single" w:sz="4" w:space="0" w:color="auto"/>
              <w:left w:val="single" w:sz="4" w:space="0" w:color="auto"/>
              <w:bottom w:val="single" w:sz="4" w:space="0" w:color="auto"/>
              <w:right w:val="single" w:sz="4" w:space="0" w:color="auto"/>
            </w:tcBorders>
          </w:tcPr>
          <w:p w:rsidR="00946BDC" w:rsidRDefault="001B3799" w:rsidP="00946BDC">
            <w:pPr>
              <w:rPr>
                <w:rFonts w:ascii="Arial" w:hAnsi="Arial"/>
                <w:sz w:val="20"/>
              </w:rPr>
            </w:pPr>
            <w:r>
              <w:rPr>
                <w:rFonts w:ascii="Arial" w:hAnsi="Arial"/>
                <w:sz w:val="20"/>
              </w:rPr>
              <w:t>Added consult with Technical Director when unusual CPE is seen.</w:t>
            </w:r>
          </w:p>
        </w:tc>
      </w:tr>
      <w:tr w:rsidR="00946BDC" w:rsidTr="00973BB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400" w:type="dxa"/>
          <w:cantSplit/>
          <w:trHeight w:val="172"/>
        </w:trPr>
        <w:tc>
          <w:tcPr>
            <w:tcW w:w="1797" w:type="dxa"/>
            <w:vMerge/>
            <w:tcBorders>
              <w:left w:val="nil"/>
              <w:right w:val="single" w:sz="4" w:space="0" w:color="auto"/>
            </w:tcBorders>
          </w:tcPr>
          <w:p w:rsidR="00946BDC" w:rsidRDefault="00946BDC">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46BDC" w:rsidRDefault="00D33A40">
            <w:pPr>
              <w:rPr>
                <w:rFonts w:ascii="Arial" w:hAnsi="Arial"/>
                <w:sz w:val="20"/>
              </w:rPr>
            </w:pPr>
            <w:r>
              <w:rPr>
                <w:rFonts w:ascii="Arial" w:hAnsi="Arial"/>
                <w:sz w:val="20"/>
              </w:rPr>
              <w:t>6</w:t>
            </w:r>
          </w:p>
        </w:tc>
        <w:tc>
          <w:tcPr>
            <w:tcW w:w="2700" w:type="dxa"/>
            <w:gridSpan w:val="2"/>
            <w:tcBorders>
              <w:top w:val="single" w:sz="4" w:space="0" w:color="auto"/>
              <w:left w:val="single" w:sz="4" w:space="0" w:color="auto"/>
              <w:bottom w:val="single" w:sz="4" w:space="0" w:color="auto"/>
              <w:right w:val="single" w:sz="4" w:space="0" w:color="auto"/>
            </w:tcBorders>
          </w:tcPr>
          <w:p w:rsidR="00946BDC" w:rsidRDefault="00D33A40">
            <w:pPr>
              <w:rPr>
                <w:rFonts w:ascii="Arial" w:hAnsi="Arial"/>
                <w:sz w:val="20"/>
              </w:rPr>
            </w:pPr>
            <w:r>
              <w:rPr>
                <w:rFonts w:ascii="Arial" w:hAnsi="Arial"/>
                <w:sz w:val="20"/>
              </w:rPr>
              <w:t>Helen Stefan</w:t>
            </w:r>
          </w:p>
        </w:tc>
        <w:tc>
          <w:tcPr>
            <w:tcW w:w="1803" w:type="dxa"/>
            <w:gridSpan w:val="2"/>
            <w:tcBorders>
              <w:top w:val="single" w:sz="4" w:space="0" w:color="auto"/>
              <w:left w:val="single" w:sz="4" w:space="0" w:color="auto"/>
              <w:bottom w:val="single" w:sz="4" w:space="0" w:color="auto"/>
              <w:right w:val="single" w:sz="4" w:space="0" w:color="auto"/>
            </w:tcBorders>
          </w:tcPr>
          <w:p w:rsidR="00946BDC" w:rsidRDefault="00D33A40">
            <w:pPr>
              <w:rPr>
                <w:rFonts w:ascii="Arial" w:hAnsi="Arial"/>
                <w:sz w:val="20"/>
              </w:rPr>
            </w:pPr>
            <w:r>
              <w:rPr>
                <w:rFonts w:ascii="Arial" w:hAnsi="Arial"/>
                <w:sz w:val="20"/>
              </w:rPr>
              <w:t>8/4/17</w:t>
            </w:r>
          </w:p>
        </w:tc>
        <w:tc>
          <w:tcPr>
            <w:tcW w:w="3420" w:type="dxa"/>
            <w:tcBorders>
              <w:top w:val="single" w:sz="4" w:space="0" w:color="auto"/>
              <w:left w:val="single" w:sz="4" w:space="0" w:color="auto"/>
              <w:bottom w:val="single" w:sz="4" w:space="0" w:color="auto"/>
              <w:right w:val="single" w:sz="4" w:space="0" w:color="auto"/>
            </w:tcBorders>
          </w:tcPr>
          <w:p w:rsidR="00946BDC" w:rsidRDefault="00D33A40">
            <w:pPr>
              <w:rPr>
                <w:rFonts w:ascii="Arial" w:hAnsi="Arial"/>
                <w:sz w:val="20"/>
              </w:rPr>
            </w:pPr>
            <w:r>
              <w:rPr>
                <w:rFonts w:ascii="Arial" w:hAnsi="Arial"/>
                <w:sz w:val="20"/>
              </w:rPr>
              <w:t xml:space="preserve">Added </w:t>
            </w:r>
            <w:proofErr w:type="spellStart"/>
            <w:r w:rsidR="00E91DB2">
              <w:rPr>
                <w:rFonts w:ascii="Arial" w:hAnsi="Arial"/>
                <w:sz w:val="20"/>
              </w:rPr>
              <w:t>Coxiella</w:t>
            </w:r>
            <w:proofErr w:type="spellEnd"/>
            <w:r w:rsidR="00E91DB2">
              <w:rPr>
                <w:rFonts w:ascii="Arial" w:hAnsi="Arial"/>
                <w:sz w:val="20"/>
              </w:rPr>
              <w:t xml:space="preserve">, </w:t>
            </w:r>
            <w:r>
              <w:rPr>
                <w:rFonts w:ascii="Arial" w:hAnsi="Arial"/>
                <w:sz w:val="20"/>
              </w:rPr>
              <w:t xml:space="preserve">examples of </w:t>
            </w:r>
            <w:proofErr w:type="spellStart"/>
            <w:r>
              <w:rPr>
                <w:rFonts w:ascii="Arial" w:hAnsi="Arial"/>
                <w:sz w:val="20"/>
              </w:rPr>
              <w:t>Alphaviruses</w:t>
            </w:r>
            <w:proofErr w:type="spellEnd"/>
            <w:r w:rsidR="0076419F">
              <w:rPr>
                <w:rFonts w:ascii="Arial" w:hAnsi="Arial"/>
                <w:sz w:val="20"/>
              </w:rPr>
              <w:t xml:space="preserve">, </w:t>
            </w:r>
            <w:proofErr w:type="spellStart"/>
            <w:r w:rsidR="0076419F">
              <w:rPr>
                <w:rFonts w:ascii="Arial" w:hAnsi="Arial"/>
                <w:sz w:val="20"/>
              </w:rPr>
              <w:t>Orthopox</w:t>
            </w:r>
            <w:proofErr w:type="spellEnd"/>
            <w:r w:rsidR="0076419F">
              <w:rPr>
                <w:rFonts w:ascii="Arial" w:hAnsi="Arial"/>
                <w:sz w:val="20"/>
              </w:rPr>
              <w:t xml:space="preserve"> </w:t>
            </w:r>
            <w:proofErr w:type="gramStart"/>
            <w:r w:rsidR="0076419F">
              <w:rPr>
                <w:rFonts w:ascii="Arial" w:hAnsi="Arial"/>
                <w:sz w:val="20"/>
              </w:rPr>
              <w:t xml:space="preserve">viruses </w:t>
            </w:r>
            <w:r>
              <w:rPr>
                <w:rFonts w:ascii="Arial" w:hAnsi="Arial"/>
                <w:sz w:val="20"/>
              </w:rPr>
              <w:t xml:space="preserve"> and</w:t>
            </w:r>
            <w:proofErr w:type="gramEnd"/>
            <w:r>
              <w:rPr>
                <w:rFonts w:ascii="Arial" w:hAnsi="Arial"/>
                <w:sz w:val="20"/>
              </w:rPr>
              <w:t xml:space="preserve"> defined VHF</w:t>
            </w:r>
            <w:r w:rsidR="00E91DB2">
              <w:rPr>
                <w:rFonts w:ascii="Arial" w:hAnsi="Arial"/>
                <w:sz w:val="20"/>
              </w:rPr>
              <w:t xml:space="preserve"> in Safety Precautions section. Fixed hyperlinks.</w:t>
            </w:r>
          </w:p>
        </w:tc>
      </w:tr>
      <w:tr w:rsidR="00272C01" w:rsidTr="00973BB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400" w:type="dxa"/>
          <w:cantSplit/>
          <w:trHeight w:val="277"/>
        </w:trPr>
        <w:tc>
          <w:tcPr>
            <w:tcW w:w="1797" w:type="dxa"/>
            <w:vMerge/>
            <w:tcBorders>
              <w:left w:val="nil"/>
              <w:bottom w:val="nil"/>
              <w:right w:val="single" w:sz="4" w:space="0" w:color="auto"/>
            </w:tcBorders>
          </w:tcPr>
          <w:p w:rsidR="00272C01" w:rsidRDefault="00272C01">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272C01" w:rsidRDefault="00272C01">
            <w:pPr>
              <w:jc w:val="left"/>
              <w:rPr>
                <w:rFonts w:ascii="Arial" w:hAnsi="Arial"/>
                <w:b/>
                <w:sz w:val="20"/>
              </w:rPr>
            </w:pPr>
            <w:r>
              <w:rPr>
                <w:rFonts w:ascii="Arial" w:hAnsi="Arial"/>
                <w:b/>
                <w:sz w:val="20"/>
              </w:rPr>
              <w:t>Archived by:</w:t>
            </w:r>
          </w:p>
        </w:tc>
        <w:tc>
          <w:tcPr>
            <w:tcW w:w="2700" w:type="dxa"/>
            <w:gridSpan w:val="2"/>
            <w:tcBorders>
              <w:top w:val="single" w:sz="4" w:space="0" w:color="auto"/>
              <w:left w:val="single" w:sz="4" w:space="0" w:color="auto"/>
              <w:bottom w:val="single" w:sz="4" w:space="0" w:color="auto"/>
              <w:right w:val="single" w:sz="4" w:space="0" w:color="auto"/>
            </w:tcBorders>
          </w:tcPr>
          <w:p w:rsidR="00272C01" w:rsidRDefault="00272C01">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72C01" w:rsidRDefault="00272C01">
            <w:pPr>
              <w:jc w:val="left"/>
              <w:rPr>
                <w:rFonts w:ascii="Arial" w:hAnsi="Arial"/>
                <w:b/>
                <w:sz w:val="20"/>
              </w:rPr>
            </w:pPr>
            <w:r>
              <w:rPr>
                <w:rFonts w:ascii="Arial" w:hAnsi="Arial"/>
                <w:b/>
                <w:sz w:val="20"/>
              </w:rPr>
              <w:t>Archived Date:</w:t>
            </w:r>
          </w:p>
        </w:tc>
        <w:tc>
          <w:tcPr>
            <w:tcW w:w="3420" w:type="dxa"/>
            <w:tcBorders>
              <w:top w:val="single" w:sz="4" w:space="0" w:color="auto"/>
              <w:left w:val="single" w:sz="4" w:space="0" w:color="auto"/>
              <w:bottom w:val="single" w:sz="4" w:space="0" w:color="auto"/>
              <w:right w:val="single" w:sz="4" w:space="0" w:color="auto"/>
            </w:tcBorders>
          </w:tcPr>
          <w:p w:rsidR="00272C01" w:rsidRDefault="00272C01">
            <w:pPr>
              <w:jc w:val="left"/>
              <w:rPr>
                <w:rFonts w:ascii="Arial" w:hAnsi="Arial"/>
                <w:sz w:val="20"/>
              </w:rPr>
            </w:pPr>
          </w:p>
        </w:tc>
      </w:tr>
    </w:tbl>
    <w:p w:rsidR="00272C01" w:rsidRDefault="00272C01">
      <w:pPr>
        <w:pStyle w:val="Header"/>
        <w:tabs>
          <w:tab w:val="clear" w:pos="4320"/>
          <w:tab w:val="clear" w:pos="8640"/>
        </w:tabs>
        <w:rPr>
          <w:rFonts w:ascii="Arial" w:hAnsi="Arial"/>
        </w:rPr>
      </w:pPr>
    </w:p>
    <w:sectPr w:rsidR="00272C01">
      <w:headerReference w:type="default" r:id="rId10"/>
      <w:footerReference w:type="default" r:id="rId11"/>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67F" w:rsidRDefault="0051367F">
      <w:r>
        <w:separator/>
      </w:r>
    </w:p>
  </w:endnote>
  <w:endnote w:type="continuationSeparator" w:id="0">
    <w:p w:rsidR="0051367F" w:rsidRDefault="005136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67F" w:rsidRPr="008B6CFE" w:rsidRDefault="0051367F" w:rsidP="007A2C45">
    <w:pPr>
      <w:pStyle w:val="Footer"/>
      <w:ind w:hanging="1260"/>
      <w:rPr>
        <w:sz w:val="16"/>
        <w:szCs w:val="16"/>
      </w:rPr>
    </w:pPr>
    <w:r w:rsidRPr="008B6CFE">
      <w:rPr>
        <w:sz w:val="16"/>
        <w:szCs w:val="16"/>
      </w:rPr>
      <w:t>Children’s Hospitals and Clinic</w:t>
    </w:r>
    <w:r>
      <w:rPr>
        <w:sz w:val="16"/>
        <w:szCs w:val="16"/>
      </w:rPr>
      <w:t>s of Minnesota Laboratory, M</w:t>
    </w:r>
    <w:r>
      <w:rPr>
        <w:sz w:val="16"/>
        <w:szCs w:val="16"/>
        <w:lang w:val="en-US"/>
      </w:rPr>
      <w:t>inneapolis/</w:t>
    </w:r>
    <w:r w:rsidRPr="008B6CFE">
      <w:rPr>
        <w:sz w:val="16"/>
        <w:szCs w:val="16"/>
      </w:rPr>
      <w:t>St Paul MN</w:t>
    </w:r>
    <w:r>
      <w:rPr>
        <w:sz w:val="16"/>
        <w:szCs w:val="16"/>
      </w:rPr>
      <w:tab/>
    </w:r>
    <w:r>
      <w:rPr>
        <w:sz w:val="16"/>
        <w:szCs w:val="16"/>
      </w:rPr>
      <w:tab/>
    </w:r>
    <w:r w:rsidRPr="007A2C45">
      <w:rPr>
        <w:sz w:val="16"/>
        <w:szCs w:val="16"/>
      </w:rPr>
      <w:t xml:space="preserve">Page </w:t>
    </w:r>
    <w:r w:rsidRPr="007A2C45">
      <w:rPr>
        <w:sz w:val="16"/>
        <w:szCs w:val="16"/>
      </w:rPr>
      <w:fldChar w:fldCharType="begin"/>
    </w:r>
    <w:r w:rsidRPr="007A2C45">
      <w:rPr>
        <w:sz w:val="16"/>
        <w:szCs w:val="16"/>
      </w:rPr>
      <w:instrText xml:space="preserve"> PAGE </w:instrText>
    </w:r>
    <w:r>
      <w:rPr>
        <w:sz w:val="16"/>
        <w:szCs w:val="16"/>
      </w:rPr>
      <w:fldChar w:fldCharType="separate"/>
    </w:r>
    <w:r w:rsidR="00C70179">
      <w:rPr>
        <w:noProof/>
        <w:sz w:val="16"/>
        <w:szCs w:val="16"/>
      </w:rPr>
      <w:t>3</w:t>
    </w:r>
    <w:r w:rsidRPr="007A2C45">
      <w:rPr>
        <w:sz w:val="16"/>
        <w:szCs w:val="16"/>
      </w:rPr>
      <w:fldChar w:fldCharType="end"/>
    </w:r>
    <w:r w:rsidRPr="007A2C45">
      <w:rPr>
        <w:sz w:val="16"/>
        <w:szCs w:val="16"/>
      </w:rPr>
      <w:t xml:space="preserve"> of </w:t>
    </w:r>
    <w:r w:rsidRPr="007A2C45">
      <w:rPr>
        <w:sz w:val="16"/>
        <w:szCs w:val="16"/>
      </w:rPr>
      <w:fldChar w:fldCharType="begin"/>
    </w:r>
    <w:r w:rsidRPr="007A2C45">
      <w:rPr>
        <w:sz w:val="16"/>
        <w:szCs w:val="16"/>
      </w:rPr>
      <w:instrText xml:space="preserve"> NUMPAGES </w:instrText>
    </w:r>
    <w:r>
      <w:rPr>
        <w:sz w:val="16"/>
        <w:szCs w:val="16"/>
      </w:rPr>
      <w:fldChar w:fldCharType="separate"/>
    </w:r>
    <w:r w:rsidR="00C70179">
      <w:rPr>
        <w:noProof/>
        <w:sz w:val="16"/>
        <w:szCs w:val="16"/>
      </w:rPr>
      <w:t>3</w:t>
    </w:r>
    <w:r w:rsidRPr="007A2C45">
      <w:rPr>
        <w:sz w:val="16"/>
        <w:szCs w:val="16"/>
      </w:rPr>
      <w:fldChar w:fldCharType="end"/>
    </w:r>
  </w:p>
  <w:p w:rsidR="0051367F" w:rsidRPr="008B6CFE" w:rsidRDefault="0051367F" w:rsidP="007A2C45">
    <w:pPr>
      <w:pStyle w:val="Footer"/>
      <w:ind w:hanging="1260"/>
      <w:rPr>
        <w:sz w:val="16"/>
        <w:szCs w:val="16"/>
      </w:rPr>
    </w:pPr>
    <w:r w:rsidRPr="008B6CFE">
      <w:rPr>
        <w:sz w:val="16"/>
        <w:szCs w:val="16"/>
      </w:rPr>
      <w:t>Printed copy expires 2359 on day of print</w:t>
    </w:r>
  </w:p>
  <w:p w:rsidR="0051367F" w:rsidRDefault="0051367F">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67F" w:rsidRDefault="0051367F">
      <w:r>
        <w:separator/>
      </w:r>
    </w:p>
  </w:footnote>
  <w:footnote w:type="continuationSeparator" w:id="0">
    <w:p w:rsidR="0051367F" w:rsidRDefault="00513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67F" w:rsidRPr="007A2C45" w:rsidRDefault="0051367F" w:rsidP="007A2C45">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00.35pt;margin-top:12.35pt;width:87.65pt;height:28.15pt;z-index:251657728;mso-position-vertical-relative:page" o:allowincell="f">
          <v:imagedata r:id="rId1" o:title="Childrens_MN_2015_logo_RGB_of_PMS280-PMS2925_800x257"/>
          <w10:wrap anchory="page"/>
        </v:shape>
      </w:pict>
    </w:r>
    <w:r>
      <w:rPr>
        <w:rFonts w:ascii="Arial" w:hAnsi="Arial"/>
        <w:sz w:val="18"/>
      </w:rPr>
      <w:t>VIRO 2.03 Cell Culture Passes</w:t>
    </w:r>
    <w:r>
      <w:rPr>
        <w:rFonts w:ascii="Arial" w:hAnsi="Arial"/>
        <w:sz w:val="18"/>
      </w:rPr>
      <w:tab/>
    </w:r>
    <w:r>
      <w:rPr>
        <w:rFonts w:ascii="Arial" w:hAnsi="Arial"/>
        <w:sz w:val="18"/>
      </w:rPr>
      <w:tab/>
    </w:r>
    <w:r w:rsidR="00E91DB2">
      <w:rPr>
        <w:rFonts w:ascii="Arial" w:hAnsi="Arial"/>
        <w:sz w:val="18"/>
      </w:rPr>
      <w:tab/>
    </w:r>
    <w:r w:rsidR="00E91DB2">
      <w:rPr>
        <w:rFonts w:ascii="Arial" w:hAnsi="Arial"/>
        <w:sz w:val="18"/>
      </w:rPr>
      <w:tab/>
    </w:r>
    <w:r w:rsidR="00E91DB2">
      <w:rPr>
        <w:rFonts w:ascii="Arial" w:hAnsi="Arial"/>
        <w:sz w:val="18"/>
      </w:rPr>
      <w:tab/>
    </w:r>
    <w:r w:rsidR="00E91DB2">
      <w:rPr>
        <w:rFonts w:ascii="Arial" w:hAnsi="Arial"/>
        <w:sz w:val="18"/>
      </w:rPr>
      <w:tab/>
    </w:r>
    <w:r w:rsidR="00E91DB2">
      <w:rPr>
        <w:rFonts w:ascii="Arial" w:hAnsi="Arial"/>
        <w:sz w:val="18"/>
      </w:rPr>
      <w:tab/>
    </w:r>
    <w:r w:rsidR="00E91DB2">
      <w:rPr>
        <w:rFonts w:ascii="Arial" w:hAnsi="Arial"/>
        <w:sz w:val="18"/>
      </w:rPr>
      <w:tab/>
    </w:r>
    <w:r w:rsidR="00E91DB2">
      <w:rPr>
        <w:rFonts w:ascii="Arial" w:hAnsi="Arial"/>
        <w:sz w:val="18"/>
      </w:rPr>
      <w:tab/>
    </w:r>
    <w:r w:rsidR="00E91DB2">
      <w:rPr>
        <w:rFonts w:ascii="Arial" w:hAnsi="Arial"/>
        <w:sz w:val="18"/>
      </w:rPr>
      <w:tab/>
    </w:r>
    <w:r w:rsidR="00E91DB2">
      <w:rPr>
        <w:rFonts w:ascii="Arial" w:hAnsi="Arial"/>
        <w:sz w:val="18"/>
      </w:rPr>
      <w:tab/>
      <w:t xml:space="preserve">             Version #6</w:t>
    </w:r>
    <w:r>
      <w:rPr>
        <w:rFonts w:ascii="Arial" w:hAnsi="Arial"/>
        <w:sz w:val="18"/>
      </w:rPr>
      <w:tab/>
    </w:r>
    <w:r>
      <w:rPr>
        <w:sz w:val="18"/>
      </w:rPr>
      <w:t xml:space="preserve"> </w:t>
    </w:r>
  </w:p>
  <w:p w:rsidR="0051367F" w:rsidRDefault="00E91DB2">
    <w:pPr>
      <w:ind w:left="-1260" w:right="-1260"/>
      <w:rPr>
        <w:b/>
        <w:sz w:val="18"/>
      </w:rPr>
    </w:pPr>
    <w:r>
      <w:rPr>
        <w:rFonts w:ascii="Arial" w:hAnsi="Arial"/>
        <w:sz w:val="18"/>
      </w:rPr>
      <w:t>Effective Date: 8/4/17</w:t>
    </w:r>
  </w:p>
  <w:p w:rsidR="0051367F" w:rsidRDefault="0051367F">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2E404A5"/>
    <w:multiLevelType w:val="hybridMultilevel"/>
    <w:tmpl w:val="D958C4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36B562B"/>
    <w:multiLevelType w:val="hybridMultilevel"/>
    <w:tmpl w:val="DEDC5B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4456ECD"/>
    <w:multiLevelType w:val="hybridMultilevel"/>
    <w:tmpl w:val="E6DE8C4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1E7BE2"/>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0E2F56A7"/>
    <w:multiLevelType w:val="hybridMultilevel"/>
    <w:tmpl w:val="002877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0C16281"/>
    <w:multiLevelType w:val="hybridMultilevel"/>
    <w:tmpl w:val="932696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15E63C1"/>
    <w:multiLevelType w:val="hybridMultilevel"/>
    <w:tmpl w:val="AEEE9218"/>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1B44A37"/>
    <w:multiLevelType w:val="hybridMultilevel"/>
    <w:tmpl w:val="AEEE921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40B22C2"/>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184B235C"/>
    <w:multiLevelType w:val="hybridMultilevel"/>
    <w:tmpl w:val="577A67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E166FD0"/>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nsid w:val="2346787C"/>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2A6934CF"/>
    <w:multiLevelType w:val="hybridMultilevel"/>
    <w:tmpl w:val="57B2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9C15498"/>
    <w:multiLevelType w:val="hybridMultilevel"/>
    <w:tmpl w:val="21A63F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AAA4410"/>
    <w:multiLevelType w:val="hybridMultilevel"/>
    <w:tmpl w:val="ACF832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B0D2D08"/>
    <w:multiLevelType w:val="hybridMultilevel"/>
    <w:tmpl w:val="85BCF946"/>
    <w:lvl w:ilvl="0">
      <w:start w:val="1"/>
      <w:numFmt w:val="bullet"/>
      <w:lvlText w:val="o"/>
      <w:lvlJc w:val="left"/>
      <w:pPr>
        <w:tabs>
          <w:tab w:val="num" w:pos="720"/>
        </w:tabs>
        <w:ind w:left="720" w:hanging="360"/>
      </w:pPr>
      <w:rPr>
        <w:rFonts w:ascii="Courier New" w:hAnsi="Courier New"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C501822"/>
    <w:multiLevelType w:val="hybridMultilevel"/>
    <w:tmpl w:val="253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7B2241"/>
    <w:multiLevelType w:val="hybridMultilevel"/>
    <w:tmpl w:val="B7527AA2"/>
    <w:lvl w:ilvl="0">
      <w:start w:val="1"/>
      <w:numFmt w:val="bullet"/>
      <w:lvlText w:val=""/>
      <w:lvlJc w:val="left"/>
      <w:pPr>
        <w:tabs>
          <w:tab w:val="num" w:pos="360"/>
        </w:tabs>
        <w:ind w:left="360" w:hanging="360"/>
      </w:pPr>
      <w:rPr>
        <w:rFonts w:ascii="Symbol" w:hAnsi="Symbol" w:hint="default"/>
      </w:rPr>
    </w:lvl>
    <w:lvl w:ilvl="1">
      <w:start w:val="4"/>
      <w:numFmt w:val="bullet"/>
      <w:lvlText w:val=""/>
      <w:lvlJc w:val="left"/>
      <w:pPr>
        <w:tabs>
          <w:tab w:val="num" w:pos="1512"/>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4FC4563"/>
    <w:multiLevelType w:val="hybridMultilevel"/>
    <w:tmpl w:val="416080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AC36E0C"/>
    <w:multiLevelType w:val="hybridMultilevel"/>
    <w:tmpl w:val="12886C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2A849B4"/>
    <w:multiLevelType w:val="hybridMultilevel"/>
    <w:tmpl w:val="7A128C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3744303"/>
    <w:multiLevelType w:val="hybridMultilevel"/>
    <w:tmpl w:val="2E46AD74"/>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5380745"/>
    <w:multiLevelType w:val="hybridMultilevel"/>
    <w:tmpl w:val="002877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8">
    <w:nsid w:val="5C7D6807"/>
    <w:multiLevelType w:val="hybridMultilevel"/>
    <w:tmpl w:val="21D68566"/>
    <w:lvl w:ilvl="0">
      <w:start w:val="4"/>
      <w:numFmt w:val="bullet"/>
      <w:lvlText w:val=""/>
      <w:lvlJc w:val="left"/>
      <w:pPr>
        <w:tabs>
          <w:tab w:val="num" w:pos="432"/>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E454757"/>
    <w:multiLevelType w:val="hybridMultilevel"/>
    <w:tmpl w:val="495485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3A6664"/>
    <w:multiLevelType w:val="hybridMultilevel"/>
    <w:tmpl w:val="AEEE92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90A4910"/>
    <w:multiLevelType w:val="singleLevel"/>
    <w:tmpl w:val="04090015"/>
    <w:lvl w:ilvl="0">
      <w:start w:val="1"/>
      <w:numFmt w:val="upperLetter"/>
      <w:lvlText w:val="%1."/>
      <w:lvlJc w:val="left"/>
      <w:pPr>
        <w:tabs>
          <w:tab w:val="num" w:pos="360"/>
        </w:tabs>
        <w:ind w:left="360" w:hanging="360"/>
      </w:pPr>
    </w:lvl>
  </w:abstractNum>
  <w:abstractNum w:abstractNumId="34">
    <w:nsid w:val="7BCE6620"/>
    <w:multiLevelType w:val="hybridMultilevel"/>
    <w:tmpl w:val="BE5C7D44"/>
    <w:lvl w:ilvl="0">
      <w:start w:val="1"/>
      <w:numFmt w:val="decimal"/>
      <w:lvlText w:val="%1."/>
      <w:lvlJc w:val="left"/>
      <w:pPr>
        <w:tabs>
          <w:tab w:val="num" w:pos="360"/>
        </w:tabs>
        <w:ind w:left="360" w:hanging="360"/>
      </w:pPr>
      <w:rPr>
        <w:rFonts w:cs="Times New Roman" w:hint="default"/>
        <w:b w:val="0"/>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nsid w:val="7DC013F2"/>
    <w:multiLevelType w:val="hybridMultilevel"/>
    <w:tmpl w:val="DE867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1"/>
  </w:num>
  <w:num w:numId="3">
    <w:abstractNumId w:val="32"/>
  </w:num>
  <w:num w:numId="4">
    <w:abstractNumId w:val="4"/>
  </w:num>
  <w:num w:numId="5">
    <w:abstractNumId w:val="1"/>
  </w:num>
  <w:num w:numId="6">
    <w:abstractNumId w:val="24"/>
  </w:num>
  <w:num w:numId="7">
    <w:abstractNumId w:val="12"/>
  </w:num>
  <w:num w:numId="8">
    <w:abstractNumId w:val="18"/>
  </w:num>
  <w:num w:numId="9">
    <w:abstractNumId w:val="26"/>
  </w:num>
  <w:num w:numId="10">
    <w:abstractNumId w:val="16"/>
  </w:num>
  <w:num w:numId="11">
    <w:abstractNumId w:val="3"/>
  </w:num>
  <w:num w:numId="12">
    <w:abstractNumId w:val="17"/>
  </w:num>
  <w:num w:numId="13">
    <w:abstractNumId w:val="23"/>
  </w:num>
  <w:num w:numId="14">
    <w:abstractNumId w:val="8"/>
  </w:num>
  <w:num w:numId="15">
    <w:abstractNumId w:val="7"/>
  </w:num>
  <w:num w:numId="16">
    <w:abstractNumId w:val="9"/>
  </w:num>
  <w:num w:numId="17">
    <w:abstractNumId w:val="19"/>
  </w:num>
  <w:num w:numId="18">
    <w:abstractNumId w:val="29"/>
  </w:num>
  <w:num w:numId="19">
    <w:abstractNumId w:val="2"/>
  </w:num>
  <w:num w:numId="20">
    <w:abstractNumId w:val="10"/>
  </w:num>
  <w:num w:numId="21">
    <w:abstractNumId w:val="25"/>
  </w:num>
  <w:num w:numId="22">
    <w:abstractNumId w:val="30"/>
  </w:num>
  <w:num w:numId="23">
    <w:abstractNumId w:val="34"/>
  </w:num>
  <w:num w:numId="24">
    <w:abstractNumId w:val="22"/>
  </w:num>
  <w:num w:numId="25">
    <w:abstractNumId w:val="31"/>
  </w:num>
  <w:num w:numId="26">
    <w:abstractNumId w:val="5"/>
  </w:num>
  <w:num w:numId="2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8">
    <w:abstractNumId w:val="27"/>
  </w:num>
  <w:num w:numId="29">
    <w:abstractNumId w:val="35"/>
  </w:num>
  <w:num w:numId="30">
    <w:abstractNumId w:val="15"/>
  </w:num>
  <w:num w:numId="31">
    <w:abstractNumId w:val="20"/>
  </w:num>
  <w:num w:numId="32">
    <w:abstractNumId w:val="11"/>
  </w:num>
  <w:num w:numId="33">
    <w:abstractNumId w:val="14"/>
  </w:num>
  <w:num w:numId="34">
    <w:abstractNumId w:val="6"/>
  </w:num>
  <w:num w:numId="35">
    <w:abstractNumId w:val="13"/>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20E"/>
    <w:rsid w:val="000234D5"/>
    <w:rsid w:val="00056ACD"/>
    <w:rsid w:val="000F2F06"/>
    <w:rsid w:val="000F6A1A"/>
    <w:rsid w:val="00194CE8"/>
    <w:rsid w:val="001B0964"/>
    <w:rsid w:val="001B3799"/>
    <w:rsid w:val="001F788F"/>
    <w:rsid w:val="00272C01"/>
    <w:rsid w:val="002B2983"/>
    <w:rsid w:val="002B5B50"/>
    <w:rsid w:val="00326DDB"/>
    <w:rsid w:val="00333861"/>
    <w:rsid w:val="00453D4B"/>
    <w:rsid w:val="004B00EE"/>
    <w:rsid w:val="004D5552"/>
    <w:rsid w:val="0051367F"/>
    <w:rsid w:val="00536902"/>
    <w:rsid w:val="005C6509"/>
    <w:rsid w:val="0076419F"/>
    <w:rsid w:val="007A2C45"/>
    <w:rsid w:val="00880855"/>
    <w:rsid w:val="008D65E1"/>
    <w:rsid w:val="008F0BF5"/>
    <w:rsid w:val="00946BDC"/>
    <w:rsid w:val="00973BBE"/>
    <w:rsid w:val="009B7CFE"/>
    <w:rsid w:val="00A13F4D"/>
    <w:rsid w:val="00C70179"/>
    <w:rsid w:val="00CB120E"/>
    <w:rsid w:val="00CC050F"/>
    <w:rsid w:val="00CE3B90"/>
    <w:rsid w:val="00D33A40"/>
    <w:rsid w:val="00E91DB2"/>
    <w:rsid w:val="00EB2DBC"/>
    <w:rsid w:val="00F04110"/>
    <w:rsid w:val="00FB15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5"/>
      </w:numPr>
      <w:outlineLvl w:val="0"/>
    </w:pPr>
    <w:rPr>
      <w:rFonts w:cs="Arial"/>
      <w:b/>
      <w:bCs/>
      <w:kern w:val="32"/>
      <w:sz w:val="26"/>
      <w:szCs w:val="32"/>
    </w:rPr>
  </w:style>
  <w:style w:type="paragraph" w:styleId="Heading2">
    <w:name w:val="heading 2"/>
    <w:basedOn w:val="Normal"/>
    <w:next w:val="Normal"/>
    <w:qFormat/>
    <w:pPr>
      <w:keepNext/>
      <w:numPr>
        <w:ilvl w:val="1"/>
        <w:numId w:val="5"/>
      </w:numPr>
      <w:outlineLvl w:val="1"/>
    </w:pPr>
    <w:rPr>
      <w:rFonts w:cs="Arial"/>
      <w:b/>
      <w:bCs/>
      <w:iCs/>
      <w:sz w:val="24"/>
      <w:szCs w:val="28"/>
    </w:rPr>
  </w:style>
  <w:style w:type="paragraph" w:styleId="Heading3">
    <w:name w:val="heading 3"/>
    <w:basedOn w:val="Normal"/>
    <w:next w:val="Normal"/>
    <w:qFormat/>
    <w:pPr>
      <w:keepNext/>
      <w:numPr>
        <w:ilvl w:val="2"/>
        <w:numId w:val="5"/>
      </w:numPr>
      <w:outlineLvl w:val="2"/>
    </w:pPr>
    <w:rPr>
      <w:rFonts w:cs="Arial"/>
      <w:b/>
      <w:bCs/>
      <w:szCs w:val="26"/>
    </w:rPr>
  </w:style>
  <w:style w:type="paragraph" w:styleId="Heading4">
    <w:name w:val="heading 4"/>
    <w:aliases w:val="Map Title"/>
    <w:basedOn w:val="Normal"/>
    <w:next w:val="Normal"/>
    <w:qFormat/>
    <w:pPr>
      <w:keepNext/>
      <w:numPr>
        <w:ilvl w:val="3"/>
        <w:numId w:val="5"/>
      </w:numPr>
      <w:outlineLvl w:val="3"/>
    </w:pPr>
    <w:rPr>
      <w:bCs/>
      <w:szCs w:val="28"/>
    </w:rPr>
  </w:style>
  <w:style w:type="paragraph" w:styleId="Heading5">
    <w:name w:val="heading 5"/>
    <w:aliases w:val="Block Label"/>
    <w:basedOn w:val="Normal"/>
    <w:next w:val="Normal"/>
    <w:qFormat/>
    <w:pPr>
      <w:keepNext/>
      <w:numPr>
        <w:ilvl w:val="4"/>
        <w:numId w:val="5"/>
      </w:numPr>
      <w:spacing w:before="20"/>
      <w:outlineLvl w:val="4"/>
    </w:pPr>
  </w:style>
  <w:style w:type="paragraph" w:styleId="Heading6">
    <w:name w:val="heading 6"/>
    <w:basedOn w:val="Normal"/>
    <w:next w:val="Normal"/>
    <w:qFormat/>
    <w:pPr>
      <w:keepNext/>
      <w:numPr>
        <w:ilvl w:val="5"/>
        <w:numId w:val="5"/>
      </w:numPr>
      <w:outlineLvl w:val="5"/>
    </w:pPr>
    <w:rPr>
      <w:b/>
      <w:bCs/>
      <w:sz w:val="18"/>
    </w:rPr>
  </w:style>
  <w:style w:type="paragraph" w:styleId="Heading7">
    <w:name w:val="heading 7"/>
    <w:basedOn w:val="Normal"/>
    <w:next w:val="Normal"/>
    <w:qFormat/>
    <w:pPr>
      <w:keepNext/>
      <w:numPr>
        <w:ilvl w:val="6"/>
        <w:numId w:val="5"/>
      </w:numPr>
      <w:outlineLvl w:val="6"/>
    </w:pPr>
    <w:rPr>
      <w:sz w:val="28"/>
    </w:rPr>
  </w:style>
  <w:style w:type="paragraph" w:styleId="Heading8">
    <w:name w:val="heading 8"/>
    <w:basedOn w:val="Normal"/>
    <w:next w:val="Normal"/>
    <w:qFormat/>
    <w:pPr>
      <w:keepNext/>
      <w:numPr>
        <w:ilvl w:val="7"/>
        <w:numId w:val="5"/>
      </w:numPr>
      <w:jc w:val="center"/>
      <w:outlineLvl w:val="7"/>
    </w:pPr>
    <w:rPr>
      <w:b/>
      <w:bCs/>
    </w:rPr>
  </w:style>
  <w:style w:type="paragraph" w:styleId="Heading9">
    <w:name w:val="heading 9"/>
    <w:basedOn w:val="Normal"/>
    <w:next w:val="Normal"/>
    <w:qFormat/>
    <w:pPr>
      <w:keepNext/>
      <w:numPr>
        <w:ilvl w:val="8"/>
        <w:numId w:val="5"/>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link w:val="FooterChar"/>
    <w:uiPriority w:val="99"/>
    <w:pPr>
      <w:tabs>
        <w:tab w:val="center" w:pos="4320"/>
        <w:tab w:val="right" w:pos="8640"/>
      </w:tabs>
    </w:pPr>
    <w:rPr>
      <w:lang/>
    </w:rPr>
  </w:style>
  <w:style w:type="character" w:styleId="FootnoteReference">
    <w:name w:val="footnote reference"/>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character" w:customStyle="1" w:styleId="FooterChar">
    <w:name w:val="Footer Char"/>
    <w:link w:val="Footer"/>
    <w:uiPriority w:val="99"/>
    <w:rsid w:val="00F04110"/>
    <w:rPr>
      <w:sz w:val="22"/>
      <w:szCs w:val="24"/>
    </w:rPr>
  </w:style>
  <w:style w:type="paragraph" w:customStyle="1" w:styleId="Custom">
    <w:name w:val="Custom"/>
    <w:basedOn w:val="Normal"/>
    <w:rPr>
      <w:rFonts w:ascii="Arial" w:hAnsi="Arial" w:cs="Arial"/>
      <w:sz w:val="24"/>
    </w:rPr>
  </w:style>
  <w:style w:type="paragraph" w:customStyle="1" w:styleId="Custom2">
    <w:name w:val="Custom 2"/>
    <w:basedOn w:val="Normal"/>
    <w:pPr>
      <w:jc w:val="left"/>
    </w:pPr>
    <w:rPr>
      <w:rFonts w:ascii="Arial" w:hAnsi="Arial" w:cs="Arial"/>
      <w:b/>
      <w:bCs/>
      <w:color w:val="0000FF"/>
      <w:sz w:val="20"/>
    </w:rPr>
  </w:style>
  <w:style w:type="paragraph" w:customStyle="1" w:styleId="Custom3">
    <w:name w:val="Custom 3"/>
    <w:basedOn w:val="Normal"/>
    <w:rPr>
      <w:rFonts w:ascii="Arial" w:hAnsi="Arial"/>
      <w:b/>
      <w:color w:val="0000FF"/>
      <w:sz w:val="36"/>
    </w:rPr>
  </w:style>
  <w:style w:type="character" w:styleId="Hyperlink">
    <w:name w:val="Hyperlink"/>
    <w:basedOn w:val="DefaultParagraphFont"/>
    <w:uiPriority w:val="99"/>
    <w:semiHidden/>
    <w:unhideWhenUsed/>
    <w:rsid w:val="00973BBE"/>
    <w:rPr>
      <w:color w:val="4C5CC5"/>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ranet.childrensmn.org/References/labsop/index.php?view=folder&amp;folder=mcv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3</TotalTime>
  <Pages>3</Pages>
  <Words>897</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CE002169</cp:lastModifiedBy>
  <cp:revision>4</cp:revision>
  <cp:lastPrinted>2015-04-25T22:29:00Z</cp:lastPrinted>
  <dcterms:created xsi:type="dcterms:W3CDTF">2017-08-04T17:38:00Z</dcterms:created>
  <dcterms:modified xsi:type="dcterms:W3CDTF">2017-08-04T17:41:00Z</dcterms:modified>
</cp:coreProperties>
</file>