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6"/>
        <w:gridCol w:w="1447"/>
        <w:gridCol w:w="990"/>
        <w:gridCol w:w="1350"/>
        <w:gridCol w:w="360"/>
        <w:gridCol w:w="728"/>
        <w:gridCol w:w="89"/>
        <w:gridCol w:w="720"/>
        <w:gridCol w:w="266"/>
        <w:gridCol w:w="1067"/>
        <w:gridCol w:w="2357"/>
        <w:gridCol w:w="10"/>
        <w:gridCol w:w="366"/>
        <w:gridCol w:w="2329"/>
        <w:gridCol w:w="2695"/>
      </w:tblGrid>
      <w:tr w:rsidR="004C4371" w:rsidTr="00AA0F82">
        <w:tblPrEx>
          <w:tblCellMar>
            <w:top w:w="0" w:type="dxa"/>
            <w:bottom w:w="0" w:type="dxa"/>
          </w:tblCellMar>
        </w:tblPrEx>
        <w:trPr>
          <w:gridAfter w:val="3"/>
          <w:wAfter w:w="5390" w:type="dxa"/>
          <w:cantSplit/>
        </w:trPr>
        <w:tc>
          <w:tcPr>
            <w:tcW w:w="11170" w:type="dxa"/>
            <w:gridSpan w:val="12"/>
            <w:tcBorders>
              <w:top w:val="nil"/>
              <w:left w:val="nil"/>
              <w:bottom w:val="nil"/>
              <w:right w:val="nil"/>
            </w:tcBorders>
          </w:tcPr>
          <w:p w:rsidR="004C4371" w:rsidRDefault="004C4371">
            <w:pPr>
              <w:pStyle w:val="Title"/>
              <w:jc w:val="left"/>
              <w:rPr>
                <w:rFonts w:ascii="Arial" w:hAnsi="Arial"/>
                <w:color w:val="0000FF"/>
              </w:rPr>
            </w:pPr>
            <w:r>
              <w:rPr>
                <w:rFonts w:ascii="Arial" w:hAnsi="Arial"/>
                <w:color w:val="0000FF"/>
              </w:rPr>
              <w:t>Tissue Culture</w:t>
            </w:r>
          </w:p>
          <w:p w:rsidR="004C4371" w:rsidRDefault="004C4371">
            <w:pPr>
              <w:pStyle w:val="Custom"/>
            </w:pPr>
          </w:p>
        </w:tc>
      </w:tr>
      <w:tr w:rsidR="004C4371" w:rsidTr="00AA0F82">
        <w:tblPrEx>
          <w:tblCellMar>
            <w:top w:w="0" w:type="dxa"/>
            <w:bottom w:w="0" w:type="dxa"/>
          </w:tblCellMar>
        </w:tblPrEx>
        <w:trPr>
          <w:gridAfter w:val="3"/>
          <w:wAfter w:w="5390" w:type="dxa"/>
          <w:trHeight w:val="1025"/>
        </w:trPr>
        <w:tc>
          <w:tcPr>
            <w:tcW w:w="1786" w:type="dxa"/>
            <w:tcBorders>
              <w:top w:val="nil"/>
              <w:left w:val="nil"/>
              <w:bottom w:val="nil"/>
              <w:right w:val="nil"/>
            </w:tcBorders>
          </w:tcPr>
          <w:p w:rsidR="004C4371" w:rsidRDefault="004C4371">
            <w:pPr>
              <w:rPr>
                <w:rFonts w:ascii="Arial" w:hAnsi="Arial"/>
                <w:b/>
                <w:color w:val="0000FF"/>
                <w:sz w:val="20"/>
              </w:rPr>
            </w:pPr>
          </w:p>
          <w:p w:rsidR="004C4371" w:rsidRDefault="004C4371">
            <w:pPr>
              <w:rPr>
                <w:rFonts w:ascii="Arial" w:hAnsi="Arial"/>
                <w:b/>
                <w:color w:val="0000FF"/>
                <w:sz w:val="20"/>
              </w:rPr>
            </w:pPr>
            <w:r>
              <w:rPr>
                <w:rFonts w:ascii="Arial" w:hAnsi="Arial"/>
                <w:b/>
                <w:color w:val="0000FF"/>
                <w:sz w:val="20"/>
              </w:rPr>
              <w:t>Purpose</w:t>
            </w:r>
          </w:p>
        </w:tc>
        <w:tc>
          <w:tcPr>
            <w:tcW w:w="9384" w:type="dxa"/>
            <w:gridSpan w:val="11"/>
            <w:tcBorders>
              <w:top w:val="single" w:sz="4" w:space="0" w:color="auto"/>
              <w:left w:val="nil"/>
              <w:bottom w:val="single" w:sz="4" w:space="0" w:color="auto"/>
              <w:right w:val="nil"/>
            </w:tcBorders>
          </w:tcPr>
          <w:p w:rsidR="004C4371" w:rsidRDefault="004C4371">
            <w:pPr>
              <w:pStyle w:val="Header"/>
              <w:tabs>
                <w:tab w:val="clear" w:pos="4320"/>
                <w:tab w:val="clear" w:pos="8640"/>
              </w:tabs>
              <w:rPr>
                <w:rFonts w:ascii="Arial" w:hAnsi="Arial" w:cs="Arial"/>
                <w:b/>
                <w:sz w:val="20"/>
              </w:rPr>
            </w:pPr>
          </w:p>
          <w:p w:rsidR="004C4371" w:rsidRDefault="004C4371">
            <w:pPr>
              <w:pStyle w:val="Header"/>
              <w:tabs>
                <w:tab w:val="clear" w:pos="4320"/>
                <w:tab w:val="clear" w:pos="8640"/>
              </w:tabs>
              <w:rPr>
                <w:rFonts w:ascii="Arial" w:hAnsi="Arial" w:cs="Arial"/>
                <w:sz w:val="20"/>
              </w:rPr>
            </w:pPr>
            <w:r>
              <w:rPr>
                <w:rFonts w:ascii="Arial" w:hAnsi="Arial" w:cs="Arial"/>
                <w:sz w:val="20"/>
              </w:rPr>
              <w:t xml:space="preserve">This procedure provides instructions for performing tissue cultures.  Organisms that reside on the skin and mucous membranes as well as organisms in the environment can cause infections if they enter normally sterile tissue through breaks in the skin or normally intact mucous membranes. Because virulence factors are not always necessary, virtually any species can be involved. Tissue specimens are obtained during surgical procedures at significant risk and expense to the patient.  Therefore, it is important that pathology review these tissues.  Tissues obtained at autopsy are valuable in determining the cause of death.  Since they are obtained by Pathology, review is not necessary. </w:t>
            </w:r>
          </w:p>
          <w:p w:rsidR="004C4371" w:rsidRDefault="004C4371">
            <w:pPr>
              <w:pStyle w:val="TableText"/>
              <w:autoSpaceDE/>
              <w:autoSpaceDN/>
              <w:rPr>
                <w:rFonts w:ascii="Arial" w:hAnsi="Arial"/>
              </w:rPr>
            </w:pPr>
          </w:p>
        </w:tc>
      </w:tr>
      <w:tr w:rsidR="004C4371" w:rsidTr="00AA0F82">
        <w:tblPrEx>
          <w:tblCellMar>
            <w:top w:w="0" w:type="dxa"/>
            <w:bottom w:w="0" w:type="dxa"/>
          </w:tblCellMar>
        </w:tblPrEx>
        <w:trPr>
          <w:gridAfter w:val="3"/>
          <w:wAfter w:w="5390" w:type="dxa"/>
          <w:trHeight w:val="1025"/>
        </w:trPr>
        <w:tc>
          <w:tcPr>
            <w:tcW w:w="1786" w:type="dxa"/>
            <w:tcBorders>
              <w:top w:val="nil"/>
              <w:left w:val="nil"/>
              <w:bottom w:val="nil"/>
              <w:right w:val="nil"/>
            </w:tcBorders>
          </w:tcPr>
          <w:p w:rsidR="004C4371" w:rsidRDefault="004C4371">
            <w:pPr>
              <w:rPr>
                <w:rFonts w:ascii="Arial" w:hAnsi="Arial"/>
                <w:b/>
                <w:color w:val="0000FF"/>
                <w:sz w:val="20"/>
              </w:rPr>
            </w:pPr>
          </w:p>
          <w:p w:rsidR="004C4371" w:rsidRDefault="004C4371">
            <w:pPr>
              <w:rPr>
                <w:rFonts w:ascii="Arial" w:hAnsi="Arial"/>
                <w:b/>
                <w:color w:val="0000FF"/>
                <w:sz w:val="20"/>
              </w:rPr>
            </w:pPr>
            <w:r>
              <w:rPr>
                <w:rFonts w:ascii="Arial" w:hAnsi="Arial"/>
                <w:b/>
                <w:color w:val="0000FF"/>
                <w:sz w:val="20"/>
              </w:rPr>
              <w:t>Scope</w:t>
            </w:r>
          </w:p>
        </w:tc>
        <w:tc>
          <w:tcPr>
            <w:tcW w:w="9384" w:type="dxa"/>
            <w:gridSpan w:val="11"/>
            <w:tcBorders>
              <w:top w:val="single" w:sz="4" w:space="0" w:color="auto"/>
              <w:left w:val="nil"/>
              <w:bottom w:val="single" w:sz="4" w:space="0" w:color="auto"/>
              <w:right w:val="nil"/>
            </w:tcBorders>
          </w:tcPr>
          <w:p w:rsidR="004C4371" w:rsidRDefault="004C4371">
            <w:pPr>
              <w:tabs>
                <w:tab w:val="left" w:pos="252"/>
              </w:tabs>
              <w:jc w:val="left"/>
              <w:rPr>
                <w:rFonts w:ascii="Arial" w:hAnsi="Arial" w:cs="Arial"/>
                <w:b/>
                <w:sz w:val="20"/>
              </w:rPr>
            </w:pPr>
          </w:p>
          <w:p w:rsidR="004C4371" w:rsidRDefault="004C4371">
            <w:pPr>
              <w:tabs>
                <w:tab w:val="left" w:pos="252"/>
              </w:tabs>
              <w:jc w:val="left"/>
              <w:rPr>
                <w:rFonts w:ascii="Arial" w:hAnsi="Arial"/>
                <w:sz w:val="20"/>
              </w:rPr>
            </w:pPr>
            <w:r>
              <w:rPr>
                <w:rFonts w:ascii="Arial" w:hAnsi="Arial" w:cs="Arial"/>
                <w:bCs/>
                <w:sz w:val="20"/>
              </w:rPr>
              <w:t xml:space="preserve">This procedure is performed when Tissue Cultures are ordered from Surgery and from Pathology surgery cases or post mortem exam. </w:t>
            </w:r>
            <w:r>
              <w:rPr>
                <w:rFonts w:ascii="Arial" w:hAnsi="Arial"/>
                <w:sz w:val="20"/>
              </w:rPr>
              <w:t xml:space="preserve"> This procedure applies to all Microbiology staff performing Tissue Cultures.</w:t>
            </w:r>
          </w:p>
          <w:p w:rsidR="004C4371" w:rsidRDefault="004C4371">
            <w:pPr>
              <w:pStyle w:val="Header"/>
              <w:tabs>
                <w:tab w:val="clear" w:pos="4320"/>
                <w:tab w:val="clear" w:pos="8640"/>
              </w:tabs>
              <w:rPr>
                <w:rFonts w:ascii="Arial" w:hAnsi="Arial" w:cs="Arial"/>
                <w:bCs/>
                <w:sz w:val="20"/>
              </w:rPr>
            </w:pPr>
          </w:p>
        </w:tc>
      </w:tr>
      <w:tr w:rsidR="004C4371" w:rsidTr="00AA0F82">
        <w:tblPrEx>
          <w:tblCellMar>
            <w:top w:w="0" w:type="dxa"/>
            <w:bottom w:w="0" w:type="dxa"/>
          </w:tblCellMar>
        </w:tblPrEx>
        <w:trPr>
          <w:gridAfter w:val="3"/>
          <w:wAfter w:w="5390" w:type="dxa"/>
          <w:trHeight w:val="330"/>
        </w:trPr>
        <w:tc>
          <w:tcPr>
            <w:tcW w:w="1786" w:type="dxa"/>
            <w:tcBorders>
              <w:top w:val="nil"/>
              <w:left w:val="nil"/>
              <w:bottom w:val="nil"/>
              <w:right w:val="nil"/>
            </w:tcBorders>
          </w:tcPr>
          <w:p w:rsidR="004C4371" w:rsidRDefault="004C4371">
            <w:pPr>
              <w:rPr>
                <w:rFonts w:ascii="Arial" w:hAnsi="Arial"/>
                <w:b/>
                <w:color w:val="0000FF"/>
                <w:sz w:val="20"/>
              </w:rPr>
            </w:pPr>
          </w:p>
          <w:p w:rsidR="004C4371" w:rsidRDefault="004C4371">
            <w:pPr>
              <w:rPr>
                <w:rFonts w:ascii="Arial" w:hAnsi="Arial"/>
                <w:b/>
                <w:color w:val="0000FF"/>
                <w:sz w:val="20"/>
              </w:rPr>
            </w:pPr>
            <w:r>
              <w:rPr>
                <w:rFonts w:ascii="Arial" w:hAnsi="Arial"/>
                <w:b/>
                <w:color w:val="0000FF"/>
                <w:sz w:val="20"/>
              </w:rPr>
              <w:t>Policy Statements</w:t>
            </w:r>
          </w:p>
        </w:tc>
        <w:tc>
          <w:tcPr>
            <w:tcW w:w="9384" w:type="dxa"/>
            <w:gridSpan w:val="11"/>
            <w:tcBorders>
              <w:top w:val="nil"/>
              <w:left w:val="nil"/>
              <w:bottom w:val="single" w:sz="4" w:space="0" w:color="auto"/>
              <w:right w:val="nil"/>
            </w:tcBorders>
          </w:tcPr>
          <w:p w:rsidR="004C4371" w:rsidRDefault="004C4371">
            <w:pPr>
              <w:pStyle w:val="NormalWeb"/>
              <w:rPr>
                <w:rFonts w:ascii="Arial" w:hAnsi="Arial"/>
                <w:sz w:val="20"/>
              </w:rPr>
            </w:pPr>
            <w:r>
              <w:rPr>
                <w:rFonts w:ascii="Arial" w:hAnsi="Arial" w:cs="Arial"/>
                <w:sz w:val="20"/>
              </w:rPr>
              <w:t>This procedure is performed 24/7 and includes Gram stain and culture for aerobes and less fastidious anaerobes.  All aerobic organisms will be identified.  Anaerobic organisms will be characterized or identified depending on the nature of the culture.  The day shift microbiologists will interpret gram stains, unless the site is a joint or there is a special request, in which case the technical staff on-duty will stain and read the gram and enter a preliminary result in the computer.</w:t>
            </w:r>
          </w:p>
        </w:tc>
      </w:tr>
      <w:tr w:rsidR="004C4371" w:rsidTr="00AA0F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3"/>
          <w:wAfter w:w="5390" w:type="dxa"/>
        </w:trPr>
        <w:tc>
          <w:tcPr>
            <w:tcW w:w="1786" w:type="dxa"/>
            <w:tcBorders>
              <w:top w:val="nil"/>
              <w:left w:val="nil"/>
              <w:right w:val="nil"/>
            </w:tcBorders>
          </w:tcPr>
          <w:p w:rsidR="004C4371" w:rsidRDefault="004C4371">
            <w:pPr>
              <w:jc w:val="left"/>
              <w:rPr>
                <w:rFonts w:ascii="Arial" w:hAnsi="Arial"/>
                <w:b/>
                <w:color w:val="0000FF"/>
                <w:sz w:val="20"/>
              </w:rPr>
            </w:pPr>
            <w:r>
              <w:rPr>
                <w:rFonts w:ascii="Arial" w:hAnsi="Arial"/>
                <w:b/>
                <w:color w:val="0000FF"/>
                <w:sz w:val="20"/>
              </w:rPr>
              <w:t>Test Code</w:t>
            </w:r>
          </w:p>
          <w:p w:rsidR="004C4371" w:rsidRDefault="004C4371">
            <w:pPr>
              <w:jc w:val="left"/>
              <w:rPr>
                <w:rFonts w:ascii="Arial" w:hAnsi="Arial"/>
                <w:b/>
                <w:color w:val="0000FF"/>
                <w:sz w:val="20"/>
              </w:rPr>
            </w:pPr>
          </w:p>
        </w:tc>
        <w:tc>
          <w:tcPr>
            <w:tcW w:w="9384" w:type="dxa"/>
            <w:gridSpan w:val="11"/>
            <w:tcBorders>
              <w:top w:val="nil"/>
              <w:left w:val="nil"/>
              <w:bottom w:val="nil"/>
              <w:right w:val="nil"/>
            </w:tcBorders>
          </w:tcPr>
          <w:p w:rsidR="004C4371" w:rsidRDefault="004C4371">
            <w:pPr>
              <w:tabs>
                <w:tab w:val="left" w:pos="3382"/>
              </w:tabs>
              <w:rPr>
                <w:rFonts w:ascii="Arial" w:hAnsi="Arial"/>
                <w:b/>
                <w:sz w:val="20"/>
              </w:rPr>
            </w:pPr>
            <w:r>
              <w:rPr>
                <w:rFonts w:ascii="Arial" w:hAnsi="Arial"/>
                <w:b/>
                <w:sz w:val="20"/>
              </w:rPr>
              <w:t>TISC</w:t>
            </w:r>
          </w:p>
        </w:tc>
      </w:tr>
      <w:tr w:rsidR="004C4371" w:rsidTr="00AA0F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3"/>
          <w:wAfter w:w="5390" w:type="dxa"/>
        </w:trPr>
        <w:tc>
          <w:tcPr>
            <w:tcW w:w="1786" w:type="dxa"/>
            <w:tcBorders>
              <w:left w:val="nil"/>
              <w:right w:val="single" w:sz="4" w:space="0" w:color="auto"/>
            </w:tcBorders>
          </w:tcPr>
          <w:p w:rsidR="004C4371" w:rsidRDefault="004C4371">
            <w:pPr>
              <w:jc w:val="left"/>
              <w:rPr>
                <w:rFonts w:ascii="Arial" w:hAnsi="Arial"/>
                <w:b/>
                <w:color w:val="0000FF"/>
                <w:sz w:val="20"/>
              </w:rPr>
            </w:pPr>
            <w:r>
              <w:rPr>
                <w:rFonts w:ascii="Arial" w:hAnsi="Arial"/>
                <w:b/>
                <w:color w:val="0000FF"/>
                <w:sz w:val="20"/>
              </w:rPr>
              <w:t>Materials</w:t>
            </w:r>
          </w:p>
        </w:tc>
        <w:tc>
          <w:tcPr>
            <w:tcW w:w="1447" w:type="dxa"/>
            <w:tcBorders>
              <w:top w:val="single" w:sz="4" w:space="0" w:color="auto"/>
              <w:left w:val="single" w:sz="4" w:space="0" w:color="auto"/>
              <w:bottom w:val="single" w:sz="4" w:space="0" w:color="auto"/>
              <w:right w:val="single" w:sz="4" w:space="0" w:color="auto"/>
            </w:tcBorders>
          </w:tcPr>
          <w:p w:rsidR="004C4371" w:rsidRDefault="004C4371">
            <w:pPr>
              <w:jc w:val="left"/>
              <w:rPr>
                <w:rFonts w:ascii="Arial" w:hAnsi="Arial"/>
                <w:b/>
                <w:sz w:val="20"/>
              </w:rPr>
            </w:pPr>
            <w:r>
              <w:rPr>
                <w:rFonts w:ascii="Arial" w:hAnsi="Arial"/>
                <w:b/>
                <w:sz w:val="20"/>
              </w:rPr>
              <w:t>Reagents</w:t>
            </w:r>
          </w:p>
        </w:tc>
        <w:tc>
          <w:tcPr>
            <w:tcW w:w="2340" w:type="dxa"/>
            <w:gridSpan w:val="2"/>
            <w:tcBorders>
              <w:top w:val="single" w:sz="4" w:space="0" w:color="auto"/>
              <w:left w:val="single" w:sz="4" w:space="0" w:color="auto"/>
              <w:bottom w:val="single" w:sz="4" w:space="0" w:color="auto"/>
              <w:right w:val="single" w:sz="4" w:space="0" w:color="auto"/>
            </w:tcBorders>
          </w:tcPr>
          <w:p w:rsidR="004C4371" w:rsidRDefault="004C4371">
            <w:pPr>
              <w:jc w:val="left"/>
              <w:rPr>
                <w:rFonts w:ascii="Arial" w:hAnsi="Arial"/>
                <w:b/>
                <w:sz w:val="20"/>
              </w:rPr>
            </w:pPr>
            <w:r>
              <w:rPr>
                <w:rFonts w:ascii="Arial" w:hAnsi="Arial"/>
                <w:b/>
                <w:sz w:val="20"/>
              </w:rPr>
              <w:t>Supplies</w:t>
            </w:r>
          </w:p>
        </w:tc>
        <w:tc>
          <w:tcPr>
            <w:tcW w:w="1897" w:type="dxa"/>
            <w:gridSpan w:val="4"/>
            <w:tcBorders>
              <w:top w:val="single" w:sz="4" w:space="0" w:color="auto"/>
              <w:left w:val="single" w:sz="4" w:space="0" w:color="auto"/>
              <w:bottom w:val="single" w:sz="4" w:space="0" w:color="auto"/>
              <w:right w:val="single" w:sz="4" w:space="0" w:color="auto"/>
            </w:tcBorders>
          </w:tcPr>
          <w:p w:rsidR="004C4371" w:rsidRDefault="004C4371">
            <w:pPr>
              <w:jc w:val="left"/>
              <w:rPr>
                <w:rFonts w:ascii="Arial" w:hAnsi="Arial"/>
                <w:b/>
                <w:sz w:val="20"/>
              </w:rPr>
            </w:pPr>
            <w:r>
              <w:rPr>
                <w:rFonts w:ascii="Arial" w:hAnsi="Arial"/>
                <w:b/>
                <w:sz w:val="20"/>
              </w:rPr>
              <w:t>Equipment</w:t>
            </w:r>
          </w:p>
        </w:tc>
        <w:tc>
          <w:tcPr>
            <w:tcW w:w="3700" w:type="dxa"/>
            <w:gridSpan w:val="4"/>
            <w:tcBorders>
              <w:top w:val="single" w:sz="4" w:space="0" w:color="auto"/>
              <w:left w:val="single" w:sz="4" w:space="0" w:color="auto"/>
              <w:bottom w:val="single" w:sz="4" w:space="0" w:color="auto"/>
              <w:right w:val="single" w:sz="4" w:space="0" w:color="auto"/>
            </w:tcBorders>
          </w:tcPr>
          <w:p w:rsidR="004C4371" w:rsidRDefault="004C4371">
            <w:pPr>
              <w:jc w:val="left"/>
              <w:rPr>
                <w:rFonts w:ascii="Arial" w:hAnsi="Arial"/>
                <w:b/>
                <w:sz w:val="20"/>
              </w:rPr>
            </w:pPr>
            <w:r>
              <w:rPr>
                <w:rFonts w:ascii="Arial" w:hAnsi="Arial"/>
                <w:b/>
                <w:sz w:val="20"/>
              </w:rPr>
              <w:t>Media</w:t>
            </w:r>
          </w:p>
        </w:tc>
      </w:tr>
      <w:tr w:rsidR="004C4371" w:rsidTr="00AA0F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3"/>
          <w:wAfter w:w="5390" w:type="dxa"/>
          <w:trHeight w:val="530"/>
        </w:trPr>
        <w:tc>
          <w:tcPr>
            <w:tcW w:w="1786" w:type="dxa"/>
            <w:tcBorders>
              <w:left w:val="nil"/>
              <w:right w:val="single" w:sz="4" w:space="0" w:color="auto"/>
            </w:tcBorders>
          </w:tcPr>
          <w:p w:rsidR="004C4371" w:rsidRDefault="004C4371">
            <w:pPr>
              <w:jc w:val="left"/>
              <w:rPr>
                <w:rFonts w:ascii="Arial" w:hAnsi="Arial"/>
                <w:b/>
                <w:color w:val="0000FF"/>
                <w:sz w:val="20"/>
              </w:rPr>
            </w:pPr>
          </w:p>
        </w:tc>
        <w:tc>
          <w:tcPr>
            <w:tcW w:w="1447" w:type="dxa"/>
            <w:tcBorders>
              <w:top w:val="single" w:sz="4" w:space="0" w:color="auto"/>
              <w:left w:val="single" w:sz="4" w:space="0" w:color="auto"/>
              <w:bottom w:val="single" w:sz="4" w:space="0" w:color="auto"/>
              <w:right w:val="single" w:sz="4" w:space="0" w:color="auto"/>
            </w:tcBorders>
          </w:tcPr>
          <w:p w:rsidR="004C4371" w:rsidRDefault="004C4371">
            <w:pPr>
              <w:numPr>
                <w:ilvl w:val="0"/>
                <w:numId w:val="31"/>
              </w:numPr>
              <w:tabs>
                <w:tab w:val="clear" w:pos="360"/>
              </w:tabs>
              <w:jc w:val="left"/>
              <w:rPr>
                <w:rFonts w:ascii="Arial" w:hAnsi="Arial"/>
                <w:sz w:val="20"/>
              </w:rPr>
            </w:pPr>
            <w:r>
              <w:rPr>
                <w:rFonts w:ascii="Arial" w:hAnsi="Arial"/>
                <w:sz w:val="20"/>
              </w:rPr>
              <w:t>Gram Stain reagents</w:t>
            </w:r>
          </w:p>
        </w:tc>
        <w:tc>
          <w:tcPr>
            <w:tcW w:w="2340" w:type="dxa"/>
            <w:gridSpan w:val="2"/>
            <w:tcBorders>
              <w:top w:val="single" w:sz="4" w:space="0" w:color="auto"/>
              <w:left w:val="single" w:sz="4" w:space="0" w:color="auto"/>
              <w:bottom w:val="single" w:sz="4" w:space="0" w:color="auto"/>
              <w:right w:val="single" w:sz="4" w:space="0" w:color="auto"/>
            </w:tcBorders>
          </w:tcPr>
          <w:p w:rsidR="004C4371" w:rsidRDefault="004C4371">
            <w:pPr>
              <w:numPr>
                <w:ilvl w:val="0"/>
                <w:numId w:val="31"/>
              </w:numPr>
              <w:tabs>
                <w:tab w:val="clear" w:pos="360"/>
              </w:tabs>
              <w:jc w:val="left"/>
              <w:rPr>
                <w:rFonts w:ascii="Arial" w:hAnsi="Arial"/>
                <w:sz w:val="20"/>
              </w:rPr>
            </w:pPr>
            <w:r>
              <w:rPr>
                <w:rFonts w:ascii="Arial" w:hAnsi="Arial"/>
                <w:sz w:val="20"/>
              </w:rPr>
              <w:t>Sterile Forceps</w:t>
            </w:r>
          </w:p>
          <w:p w:rsidR="004C4371" w:rsidRDefault="004C4371">
            <w:pPr>
              <w:numPr>
                <w:ilvl w:val="0"/>
                <w:numId w:val="31"/>
              </w:numPr>
              <w:tabs>
                <w:tab w:val="clear" w:pos="360"/>
              </w:tabs>
              <w:jc w:val="left"/>
              <w:rPr>
                <w:rFonts w:ascii="Arial" w:hAnsi="Arial"/>
                <w:sz w:val="20"/>
              </w:rPr>
            </w:pPr>
            <w:r>
              <w:rPr>
                <w:rFonts w:ascii="Arial" w:hAnsi="Arial"/>
                <w:sz w:val="20"/>
              </w:rPr>
              <w:t>Sterile Scalpel</w:t>
            </w:r>
          </w:p>
          <w:p w:rsidR="004C4371" w:rsidRDefault="004C4371">
            <w:pPr>
              <w:numPr>
                <w:ilvl w:val="0"/>
                <w:numId w:val="31"/>
              </w:numPr>
              <w:tabs>
                <w:tab w:val="clear" w:pos="360"/>
              </w:tabs>
              <w:jc w:val="left"/>
              <w:rPr>
                <w:rFonts w:ascii="Arial" w:hAnsi="Arial"/>
                <w:sz w:val="20"/>
              </w:rPr>
            </w:pPr>
            <w:r>
              <w:rPr>
                <w:rFonts w:ascii="Arial" w:hAnsi="Arial"/>
                <w:sz w:val="20"/>
              </w:rPr>
              <w:t>Anaerobic Gas Pack</w:t>
            </w:r>
          </w:p>
          <w:p w:rsidR="004C4371" w:rsidRDefault="004C4371">
            <w:pPr>
              <w:numPr>
                <w:ilvl w:val="0"/>
                <w:numId w:val="31"/>
              </w:numPr>
              <w:tabs>
                <w:tab w:val="clear" w:pos="360"/>
              </w:tabs>
              <w:jc w:val="left"/>
              <w:rPr>
                <w:rFonts w:ascii="Arial" w:hAnsi="Arial"/>
                <w:sz w:val="20"/>
              </w:rPr>
            </w:pPr>
            <w:r>
              <w:rPr>
                <w:rFonts w:ascii="Arial" w:hAnsi="Arial"/>
                <w:sz w:val="20"/>
              </w:rPr>
              <w:t>Glass Slide (GMST)</w:t>
            </w:r>
          </w:p>
          <w:p w:rsidR="004C4371" w:rsidRDefault="004C4371">
            <w:pPr>
              <w:numPr>
                <w:ilvl w:val="0"/>
                <w:numId w:val="31"/>
              </w:numPr>
              <w:tabs>
                <w:tab w:val="clear" w:pos="360"/>
              </w:tabs>
              <w:jc w:val="left"/>
              <w:rPr>
                <w:rFonts w:ascii="Arial" w:hAnsi="Arial"/>
                <w:sz w:val="20"/>
              </w:rPr>
            </w:pPr>
            <w:r>
              <w:rPr>
                <w:rFonts w:ascii="Arial" w:hAnsi="Arial"/>
                <w:sz w:val="20"/>
              </w:rPr>
              <w:t>Petri dish, Sterile</w:t>
            </w:r>
          </w:p>
          <w:p w:rsidR="004C4371" w:rsidRDefault="004C4371">
            <w:pPr>
              <w:numPr>
                <w:ilvl w:val="0"/>
                <w:numId w:val="31"/>
              </w:numPr>
              <w:tabs>
                <w:tab w:val="clear" w:pos="360"/>
              </w:tabs>
              <w:jc w:val="left"/>
              <w:rPr>
                <w:rFonts w:ascii="Arial" w:hAnsi="Arial"/>
                <w:sz w:val="20"/>
              </w:rPr>
            </w:pPr>
            <w:r>
              <w:rPr>
                <w:rFonts w:ascii="Arial" w:hAnsi="Arial"/>
                <w:sz w:val="20"/>
              </w:rPr>
              <w:t>Sterile disposable pipette</w:t>
            </w:r>
          </w:p>
          <w:p w:rsidR="004C4371" w:rsidRDefault="004C4371">
            <w:pPr>
              <w:numPr>
                <w:ilvl w:val="0"/>
                <w:numId w:val="31"/>
              </w:numPr>
              <w:tabs>
                <w:tab w:val="clear" w:pos="360"/>
              </w:tabs>
              <w:jc w:val="left"/>
              <w:rPr>
                <w:rFonts w:ascii="Arial" w:hAnsi="Arial"/>
                <w:sz w:val="20"/>
              </w:rPr>
            </w:pPr>
            <w:r>
              <w:rPr>
                <w:rFonts w:ascii="Arial" w:hAnsi="Arial"/>
                <w:sz w:val="20"/>
              </w:rPr>
              <w:t>Tissue grinding kit or sterile stomacher bag</w:t>
            </w:r>
          </w:p>
        </w:tc>
        <w:tc>
          <w:tcPr>
            <w:tcW w:w="1897" w:type="dxa"/>
            <w:gridSpan w:val="4"/>
            <w:tcBorders>
              <w:top w:val="single" w:sz="4" w:space="0" w:color="auto"/>
              <w:left w:val="single" w:sz="4" w:space="0" w:color="auto"/>
              <w:bottom w:val="single" w:sz="4" w:space="0" w:color="auto"/>
              <w:right w:val="single" w:sz="4" w:space="0" w:color="auto"/>
            </w:tcBorders>
          </w:tcPr>
          <w:p w:rsidR="004C4371" w:rsidRDefault="004C4371">
            <w:pPr>
              <w:numPr>
                <w:ilvl w:val="0"/>
                <w:numId w:val="31"/>
              </w:numPr>
              <w:tabs>
                <w:tab w:val="clear" w:pos="360"/>
              </w:tabs>
              <w:jc w:val="left"/>
              <w:rPr>
                <w:rFonts w:ascii="Arial" w:hAnsi="Arial"/>
                <w:sz w:val="20"/>
              </w:rPr>
            </w:pPr>
            <w:r>
              <w:rPr>
                <w:rFonts w:ascii="Arial" w:hAnsi="Arial"/>
                <w:sz w:val="20"/>
              </w:rPr>
              <w:t>Ambient air incubator</w:t>
            </w:r>
          </w:p>
          <w:p w:rsidR="004C4371" w:rsidRDefault="004C4371">
            <w:pPr>
              <w:numPr>
                <w:ilvl w:val="0"/>
                <w:numId w:val="31"/>
              </w:numPr>
              <w:tabs>
                <w:tab w:val="clear" w:pos="360"/>
              </w:tabs>
              <w:jc w:val="left"/>
              <w:rPr>
                <w:rFonts w:ascii="Arial" w:hAnsi="Arial"/>
                <w:sz w:val="20"/>
              </w:rPr>
            </w:pPr>
            <w:r>
              <w:rPr>
                <w:rFonts w:ascii="Arial" w:hAnsi="Arial"/>
                <w:sz w:val="20"/>
              </w:rPr>
              <w:t>Anaerobic jar</w:t>
            </w:r>
          </w:p>
          <w:p w:rsidR="004C4371" w:rsidRDefault="004C4371">
            <w:pPr>
              <w:numPr>
                <w:ilvl w:val="0"/>
                <w:numId w:val="31"/>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4C4371" w:rsidRDefault="004C4371">
            <w:pPr>
              <w:numPr>
                <w:ilvl w:val="0"/>
                <w:numId w:val="31"/>
              </w:numPr>
              <w:tabs>
                <w:tab w:val="clear" w:pos="360"/>
              </w:tabs>
              <w:jc w:val="left"/>
              <w:rPr>
                <w:rFonts w:ascii="Arial" w:hAnsi="Arial"/>
                <w:sz w:val="20"/>
              </w:rPr>
            </w:pPr>
            <w:r>
              <w:rPr>
                <w:rFonts w:ascii="Arial" w:hAnsi="Arial"/>
                <w:sz w:val="20"/>
              </w:rPr>
              <w:t>Incinerator</w:t>
            </w:r>
          </w:p>
          <w:p w:rsidR="004C4371" w:rsidRDefault="004C4371">
            <w:pPr>
              <w:numPr>
                <w:ilvl w:val="0"/>
                <w:numId w:val="31"/>
              </w:numPr>
              <w:tabs>
                <w:tab w:val="clear" w:pos="360"/>
              </w:tabs>
              <w:jc w:val="left"/>
              <w:rPr>
                <w:rFonts w:ascii="Arial" w:hAnsi="Arial"/>
                <w:sz w:val="20"/>
              </w:rPr>
            </w:pPr>
            <w:r>
              <w:rPr>
                <w:rFonts w:ascii="Arial" w:hAnsi="Arial"/>
                <w:sz w:val="20"/>
              </w:rPr>
              <w:t>Inoculating loop</w:t>
            </w:r>
          </w:p>
          <w:p w:rsidR="004C4371" w:rsidRDefault="004C4371">
            <w:pPr>
              <w:numPr>
                <w:ilvl w:val="0"/>
                <w:numId w:val="31"/>
              </w:numPr>
              <w:tabs>
                <w:tab w:val="clear" w:pos="360"/>
              </w:tabs>
              <w:jc w:val="left"/>
              <w:rPr>
                <w:rFonts w:ascii="Arial" w:hAnsi="Arial"/>
                <w:sz w:val="20"/>
              </w:rPr>
            </w:pPr>
            <w:r>
              <w:rPr>
                <w:rFonts w:ascii="Arial" w:hAnsi="Arial"/>
                <w:sz w:val="20"/>
              </w:rPr>
              <w:t>Microscope</w:t>
            </w:r>
          </w:p>
          <w:p w:rsidR="004C4371" w:rsidRDefault="004C4371">
            <w:pPr>
              <w:numPr>
                <w:ilvl w:val="0"/>
                <w:numId w:val="31"/>
              </w:numPr>
              <w:tabs>
                <w:tab w:val="clear" w:pos="360"/>
              </w:tabs>
              <w:jc w:val="left"/>
              <w:rPr>
                <w:rFonts w:ascii="Arial" w:hAnsi="Arial"/>
                <w:sz w:val="20"/>
              </w:rPr>
            </w:pPr>
            <w:r>
              <w:rPr>
                <w:rFonts w:ascii="Arial" w:hAnsi="Arial"/>
                <w:sz w:val="20"/>
              </w:rPr>
              <w:t>Stomacher</w:t>
            </w:r>
          </w:p>
          <w:p w:rsidR="004C4371" w:rsidRDefault="004C4371">
            <w:pPr>
              <w:numPr>
                <w:ilvl w:val="0"/>
                <w:numId w:val="31"/>
              </w:numPr>
              <w:tabs>
                <w:tab w:val="clear" w:pos="360"/>
              </w:tabs>
              <w:jc w:val="left"/>
              <w:rPr>
                <w:rFonts w:ascii="Arial" w:hAnsi="Arial"/>
                <w:sz w:val="20"/>
              </w:rPr>
            </w:pPr>
            <w:r>
              <w:rPr>
                <w:rFonts w:ascii="Arial" w:hAnsi="Arial"/>
                <w:sz w:val="20"/>
              </w:rPr>
              <w:t>Tissue Grinders are available for Bone specimens</w:t>
            </w:r>
          </w:p>
        </w:tc>
        <w:tc>
          <w:tcPr>
            <w:tcW w:w="3700" w:type="dxa"/>
            <w:gridSpan w:val="4"/>
            <w:tcBorders>
              <w:top w:val="single" w:sz="4" w:space="0" w:color="auto"/>
              <w:left w:val="single" w:sz="4" w:space="0" w:color="auto"/>
              <w:bottom w:val="single" w:sz="4" w:space="0" w:color="auto"/>
              <w:right w:val="single" w:sz="4" w:space="0" w:color="auto"/>
            </w:tcBorders>
          </w:tcPr>
          <w:p w:rsidR="004C4371" w:rsidRDefault="004C4371">
            <w:pPr>
              <w:jc w:val="left"/>
              <w:rPr>
                <w:rFonts w:ascii="Arial" w:hAnsi="Arial"/>
                <w:sz w:val="20"/>
              </w:rPr>
            </w:pPr>
            <w:r>
              <w:rPr>
                <w:rFonts w:ascii="Arial" w:hAnsi="Arial"/>
                <w:sz w:val="20"/>
              </w:rPr>
              <w:t>Refer to the Sunquest specimen label for media information.</w:t>
            </w:r>
          </w:p>
          <w:p w:rsidR="004C4371" w:rsidRDefault="004C4371">
            <w:pPr>
              <w:numPr>
                <w:ilvl w:val="0"/>
                <w:numId w:val="32"/>
              </w:numPr>
              <w:tabs>
                <w:tab w:val="clear" w:pos="360"/>
              </w:tabs>
              <w:jc w:val="left"/>
              <w:rPr>
                <w:rFonts w:ascii="Arial" w:hAnsi="Arial"/>
                <w:sz w:val="20"/>
              </w:rPr>
            </w:pPr>
            <w:r>
              <w:rPr>
                <w:rFonts w:ascii="Arial" w:hAnsi="Arial"/>
                <w:sz w:val="20"/>
              </w:rPr>
              <w:t>Chocolate agar (CHOC)</w:t>
            </w:r>
          </w:p>
          <w:p w:rsidR="004C4371" w:rsidRDefault="004C4371">
            <w:pPr>
              <w:numPr>
                <w:ilvl w:val="0"/>
                <w:numId w:val="32"/>
              </w:numPr>
              <w:tabs>
                <w:tab w:val="clear" w:pos="360"/>
              </w:tabs>
              <w:jc w:val="left"/>
              <w:rPr>
                <w:rFonts w:ascii="Arial" w:hAnsi="Arial"/>
                <w:sz w:val="20"/>
              </w:rPr>
            </w:pPr>
            <w:r>
              <w:rPr>
                <w:rFonts w:ascii="Arial" w:hAnsi="Arial"/>
                <w:sz w:val="20"/>
              </w:rPr>
              <w:t>Sheep Blood agar (SB)</w:t>
            </w:r>
          </w:p>
          <w:p w:rsidR="004C4371" w:rsidRDefault="004C4371">
            <w:pPr>
              <w:numPr>
                <w:ilvl w:val="0"/>
                <w:numId w:val="32"/>
              </w:numPr>
              <w:tabs>
                <w:tab w:val="clear" w:pos="360"/>
              </w:tabs>
              <w:jc w:val="left"/>
              <w:rPr>
                <w:rFonts w:ascii="Arial" w:hAnsi="Arial"/>
                <w:sz w:val="20"/>
              </w:rPr>
            </w:pPr>
            <w:r>
              <w:rPr>
                <w:rFonts w:ascii="Arial" w:hAnsi="Arial"/>
                <w:sz w:val="20"/>
              </w:rPr>
              <w:t>Anaerobic Sheep Blood agar (ASB2)</w:t>
            </w:r>
          </w:p>
          <w:p w:rsidR="004C4371" w:rsidRDefault="004C4371">
            <w:pPr>
              <w:numPr>
                <w:ilvl w:val="0"/>
                <w:numId w:val="32"/>
              </w:numPr>
              <w:tabs>
                <w:tab w:val="clear" w:pos="360"/>
              </w:tabs>
              <w:jc w:val="left"/>
              <w:rPr>
                <w:rFonts w:ascii="Arial" w:hAnsi="Arial"/>
                <w:sz w:val="20"/>
              </w:rPr>
            </w:pPr>
            <w:r>
              <w:rPr>
                <w:rFonts w:ascii="Arial" w:hAnsi="Arial"/>
                <w:sz w:val="20"/>
              </w:rPr>
              <w:t>Anaerobic Kanamycin-Vancomycin agar (AKV)</w:t>
            </w:r>
          </w:p>
          <w:p w:rsidR="004C4371" w:rsidRDefault="004C4371">
            <w:pPr>
              <w:numPr>
                <w:ilvl w:val="0"/>
                <w:numId w:val="32"/>
              </w:numPr>
              <w:tabs>
                <w:tab w:val="clear" w:pos="360"/>
              </w:tabs>
              <w:jc w:val="left"/>
              <w:rPr>
                <w:rFonts w:ascii="Arial" w:hAnsi="Arial"/>
                <w:sz w:val="20"/>
              </w:rPr>
            </w:pPr>
            <w:r>
              <w:rPr>
                <w:rFonts w:ascii="Arial" w:hAnsi="Arial"/>
                <w:sz w:val="20"/>
              </w:rPr>
              <w:t>CNA agar (CNA)</w:t>
            </w:r>
          </w:p>
          <w:p w:rsidR="004C4371" w:rsidRDefault="004C4371">
            <w:pPr>
              <w:numPr>
                <w:ilvl w:val="0"/>
                <w:numId w:val="32"/>
              </w:numPr>
              <w:tabs>
                <w:tab w:val="clear" w:pos="360"/>
              </w:tabs>
              <w:jc w:val="left"/>
              <w:rPr>
                <w:rFonts w:ascii="Arial" w:hAnsi="Arial"/>
                <w:sz w:val="20"/>
              </w:rPr>
            </w:pPr>
            <w:r>
              <w:rPr>
                <w:rFonts w:ascii="Arial" w:hAnsi="Arial"/>
                <w:sz w:val="20"/>
              </w:rPr>
              <w:t>MacConkey agar (MAC)</w:t>
            </w:r>
          </w:p>
          <w:p w:rsidR="004C4371" w:rsidRDefault="004C4371">
            <w:pPr>
              <w:numPr>
                <w:ilvl w:val="0"/>
                <w:numId w:val="32"/>
              </w:numPr>
              <w:tabs>
                <w:tab w:val="clear" w:pos="360"/>
              </w:tabs>
              <w:jc w:val="left"/>
              <w:rPr>
                <w:rFonts w:ascii="Arial" w:hAnsi="Arial"/>
                <w:sz w:val="20"/>
              </w:rPr>
            </w:pPr>
            <w:r>
              <w:rPr>
                <w:rFonts w:ascii="Arial" w:hAnsi="Arial"/>
                <w:sz w:val="20"/>
              </w:rPr>
              <w:t>Normal Saline, 1 mL (SLNE)</w:t>
            </w:r>
          </w:p>
          <w:p w:rsidR="004C4371" w:rsidRDefault="004C4371">
            <w:pPr>
              <w:numPr>
                <w:ilvl w:val="0"/>
                <w:numId w:val="32"/>
              </w:numPr>
              <w:tabs>
                <w:tab w:val="clear" w:pos="360"/>
              </w:tabs>
              <w:jc w:val="left"/>
              <w:rPr>
                <w:rFonts w:ascii="Arial" w:hAnsi="Arial"/>
                <w:sz w:val="20"/>
              </w:rPr>
            </w:pPr>
            <w:r>
              <w:rPr>
                <w:rFonts w:ascii="Arial" w:hAnsi="Arial"/>
                <w:sz w:val="20"/>
              </w:rPr>
              <w:t>Thioglycollate (THIO)</w:t>
            </w:r>
          </w:p>
          <w:p w:rsidR="004C4371" w:rsidRDefault="004C4371">
            <w:pPr>
              <w:numPr>
                <w:ilvl w:val="0"/>
                <w:numId w:val="32"/>
              </w:numPr>
              <w:tabs>
                <w:tab w:val="clear" w:pos="360"/>
              </w:tabs>
              <w:jc w:val="left"/>
              <w:rPr>
                <w:rFonts w:ascii="Arial" w:hAnsi="Arial"/>
                <w:sz w:val="20"/>
              </w:rPr>
            </w:pPr>
            <w:r>
              <w:rPr>
                <w:rFonts w:ascii="Arial" w:hAnsi="Arial"/>
                <w:sz w:val="20"/>
              </w:rPr>
              <w:t>Trypticase soy broth (TSB)</w:t>
            </w:r>
          </w:p>
        </w:tc>
      </w:tr>
      <w:tr w:rsidR="004C4371" w:rsidTr="00AA0F82">
        <w:tblPrEx>
          <w:tblCellMar>
            <w:top w:w="0" w:type="dxa"/>
            <w:bottom w:w="0" w:type="dxa"/>
          </w:tblCellMar>
        </w:tblPrEx>
        <w:trPr>
          <w:gridAfter w:val="3"/>
          <w:wAfter w:w="5390" w:type="dxa"/>
          <w:trHeight w:val="288"/>
        </w:trPr>
        <w:tc>
          <w:tcPr>
            <w:tcW w:w="1786" w:type="dxa"/>
            <w:tcBorders>
              <w:top w:val="nil"/>
              <w:left w:val="nil"/>
              <w:bottom w:val="nil"/>
              <w:right w:val="single" w:sz="4" w:space="0" w:color="auto"/>
            </w:tcBorders>
          </w:tcPr>
          <w:p w:rsidR="004C4371" w:rsidRDefault="004C4371">
            <w:pPr>
              <w:pStyle w:val="Custom2"/>
            </w:pPr>
          </w:p>
          <w:p w:rsidR="004C4371" w:rsidRDefault="004C4371">
            <w:pPr>
              <w:pStyle w:val="Custom2"/>
            </w:pPr>
            <w:r>
              <w:t>Sample</w:t>
            </w:r>
          </w:p>
        </w:tc>
        <w:tc>
          <w:tcPr>
            <w:tcW w:w="7017" w:type="dxa"/>
            <w:gridSpan w:val="9"/>
            <w:tcBorders>
              <w:top w:val="single" w:sz="4" w:space="0" w:color="auto"/>
              <w:left w:val="single" w:sz="4" w:space="0" w:color="auto"/>
              <w:bottom w:val="single" w:sz="4" w:space="0" w:color="auto"/>
              <w:right w:val="single" w:sz="4" w:space="0" w:color="auto"/>
            </w:tcBorders>
          </w:tcPr>
          <w:p w:rsidR="004C4371" w:rsidRDefault="004C4371">
            <w:pPr>
              <w:pStyle w:val="Header"/>
              <w:numPr>
                <w:ilvl w:val="0"/>
                <w:numId w:val="4"/>
              </w:numPr>
              <w:tabs>
                <w:tab w:val="clear" w:pos="4320"/>
                <w:tab w:val="clear" w:pos="8640"/>
              </w:tabs>
              <w:rPr>
                <w:rFonts w:ascii="Arial" w:hAnsi="Arial"/>
                <w:sz w:val="20"/>
              </w:rPr>
            </w:pPr>
            <w:r>
              <w:rPr>
                <w:rFonts w:ascii="Arial" w:hAnsi="Arial"/>
                <w:sz w:val="20"/>
              </w:rPr>
              <w:t>Acceptable specimens</w:t>
            </w:r>
          </w:p>
          <w:p w:rsidR="004C4371" w:rsidRDefault="004C4371">
            <w:pPr>
              <w:pStyle w:val="Header"/>
              <w:numPr>
                <w:ilvl w:val="0"/>
                <w:numId w:val="17"/>
              </w:numPr>
              <w:tabs>
                <w:tab w:val="clear" w:pos="4320"/>
                <w:tab w:val="clear" w:pos="8640"/>
              </w:tabs>
              <w:rPr>
                <w:rFonts w:ascii="Arial" w:hAnsi="Arial"/>
                <w:sz w:val="20"/>
              </w:rPr>
            </w:pPr>
            <w:r>
              <w:rPr>
                <w:rFonts w:ascii="Arial" w:hAnsi="Arial"/>
                <w:sz w:val="20"/>
              </w:rPr>
              <w:t>Tissue</w:t>
            </w:r>
          </w:p>
          <w:p w:rsidR="004C4371" w:rsidRDefault="004C4371">
            <w:pPr>
              <w:pStyle w:val="Header"/>
              <w:tabs>
                <w:tab w:val="clear" w:pos="4320"/>
                <w:tab w:val="clear" w:pos="8640"/>
              </w:tabs>
              <w:rPr>
                <w:rFonts w:ascii="Arial" w:hAnsi="Arial"/>
                <w:b/>
                <w:sz w:val="20"/>
              </w:rPr>
            </w:pPr>
          </w:p>
          <w:p w:rsidR="004C4371" w:rsidRDefault="004C4371">
            <w:pPr>
              <w:pStyle w:val="Header"/>
              <w:numPr>
                <w:ilvl w:val="0"/>
                <w:numId w:val="4"/>
              </w:numPr>
              <w:tabs>
                <w:tab w:val="clear" w:pos="4320"/>
                <w:tab w:val="clear" w:pos="8640"/>
              </w:tabs>
              <w:rPr>
                <w:rFonts w:ascii="Arial" w:hAnsi="Arial"/>
                <w:sz w:val="20"/>
              </w:rPr>
            </w:pPr>
            <w:r>
              <w:rPr>
                <w:rFonts w:ascii="Arial" w:hAnsi="Arial"/>
                <w:sz w:val="20"/>
              </w:rPr>
              <w:t>SDES codes/Specimen type</w:t>
            </w:r>
          </w:p>
          <w:p w:rsidR="004C4371" w:rsidRDefault="004C4371">
            <w:pPr>
              <w:pStyle w:val="Header"/>
              <w:numPr>
                <w:ilvl w:val="0"/>
                <w:numId w:val="18"/>
              </w:numPr>
              <w:tabs>
                <w:tab w:val="clear" w:pos="4320"/>
                <w:tab w:val="clear" w:pos="8640"/>
              </w:tabs>
              <w:rPr>
                <w:rFonts w:ascii="Arial" w:hAnsi="Arial"/>
                <w:sz w:val="20"/>
              </w:rPr>
            </w:pPr>
            <w:r>
              <w:rPr>
                <w:rFonts w:ascii="Arial" w:hAnsi="Arial"/>
                <w:sz w:val="20"/>
              </w:rPr>
              <w:t xml:space="preserve">The code Sunquest code TIS cannot be used as a </w:t>
            </w:r>
            <w:r w:rsidR="00D74F20">
              <w:rPr>
                <w:rFonts w:ascii="Arial" w:hAnsi="Arial"/>
                <w:sz w:val="20"/>
              </w:rPr>
              <w:t>SDES</w:t>
            </w:r>
            <w:r>
              <w:rPr>
                <w:rFonts w:ascii="Arial" w:hAnsi="Arial"/>
                <w:sz w:val="20"/>
              </w:rPr>
              <w:t xml:space="preserve"> code. It is considered a source code and will error in Cerner PowerChart.</w:t>
            </w:r>
          </w:p>
          <w:p w:rsidR="004C4371" w:rsidRDefault="004C4371">
            <w:pPr>
              <w:pStyle w:val="Header"/>
              <w:numPr>
                <w:ilvl w:val="0"/>
                <w:numId w:val="18"/>
              </w:numPr>
              <w:tabs>
                <w:tab w:val="clear" w:pos="4320"/>
                <w:tab w:val="clear" w:pos="8640"/>
              </w:tabs>
              <w:rPr>
                <w:rFonts w:ascii="Arial" w:hAnsi="Arial"/>
                <w:sz w:val="20"/>
              </w:rPr>
            </w:pPr>
            <w:r>
              <w:rPr>
                <w:rFonts w:ascii="Arial" w:hAnsi="Arial"/>
                <w:sz w:val="20"/>
              </w:rPr>
              <w:t xml:space="preserve">State specific site of specimen. If the SDES CODE is unknown, do a keyword look-up at the SDES prompt by clicking </w:t>
            </w:r>
            <w:r>
              <w:rPr>
                <w:rFonts w:ascii="Arial" w:hAnsi="Arial"/>
                <w:b/>
                <w:bCs/>
                <w:sz w:val="20"/>
              </w:rPr>
              <w:t>Result code lookup</w:t>
            </w:r>
            <w:r>
              <w:rPr>
                <w:rFonts w:ascii="Arial" w:hAnsi="Arial"/>
                <w:sz w:val="20"/>
              </w:rPr>
              <w:t xml:space="preserve">. Type in text and do a search by description. Highlight code and click </w:t>
            </w:r>
            <w:r>
              <w:rPr>
                <w:rFonts w:ascii="Arial" w:hAnsi="Arial"/>
                <w:b/>
                <w:bCs/>
                <w:sz w:val="20"/>
              </w:rPr>
              <w:t>Add to list</w:t>
            </w:r>
            <w:r>
              <w:rPr>
                <w:rFonts w:ascii="Arial" w:hAnsi="Arial"/>
                <w:sz w:val="20"/>
              </w:rPr>
              <w:t>. Select the highlighted code to enter in SDES.</w:t>
            </w:r>
          </w:p>
          <w:p w:rsidR="004C4371" w:rsidRDefault="004C4371">
            <w:pPr>
              <w:pStyle w:val="Header"/>
              <w:numPr>
                <w:ilvl w:val="0"/>
                <w:numId w:val="18"/>
              </w:numPr>
              <w:tabs>
                <w:tab w:val="clear" w:pos="4320"/>
                <w:tab w:val="clear" w:pos="8640"/>
              </w:tabs>
              <w:rPr>
                <w:rFonts w:ascii="Arial" w:hAnsi="Arial"/>
                <w:sz w:val="20"/>
              </w:rPr>
            </w:pPr>
            <w:r>
              <w:rPr>
                <w:rFonts w:ascii="Arial" w:hAnsi="Arial"/>
                <w:sz w:val="20"/>
              </w:rPr>
              <w:t xml:space="preserve">If the tissue is from an autopsy, add the code AUT after the site code. </w:t>
            </w:r>
          </w:p>
          <w:p w:rsidR="004C4371" w:rsidRDefault="004C4371">
            <w:pPr>
              <w:pStyle w:val="Header"/>
              <w:tabs>
                <w:tab w:val="clear" w:pos="4320"/>
                <w:tab w:val="clear" w:pos="8640"/>
              </w:tabs>
              <w:ind w:left="720"/>
              <w:rPr>
                <w:rFonts w:ascii="Arial" w:hAnsi="Arial" w:cs="Arial"/>
                <w:sz w:val="20"/>
              </w:rPr>
            </w:pPr>
            <w:r>
              <w:rPr>
                <w:rFonts w:ascii="Arial" w:hAnsi="Arial" w:cs="Arial"/>
                <w:sz w:val="20"/>
              </w:rPr>
              <w:t>Text: ABD</w:t>
            </w:r>
          </w:p>
          <w:p w:rsidR="004C4371" w:rsidRDefault="004C4371">
            <w:pPr>
              <w:pStyle w:val="Header"/>
              <w:tabs>
                <w:tab w:val="left" w:pos="1980"/>
                <w:tab w:val="left" w:pos="2880"/>
              </w:tabs>
              <w:ind w:left="720"/>
              <w:rPr>
                <w:rFonts w:ascii="Arial" w:hAnsi="Arial" w:cs="Arial"/>
                <w:sz w:val="20"/>
              </w:rPr>
            </w:pPr>
            <w:r>
              <w:rPr>
                <w:rFonts w:ascii="Arial" w:hAnsi="Arial" w:cs="Arial"/>
                <w:sz w:val="20"/>
              </w:rPr>
              <w:t>Search option</w:t>
            </w:r>
            <w:r>
              <w:rPr>
                <w:rFonts w:ascii="Arial" w:hAnsi="Arial" w:cs="Arial"/>
                <w:sz w:val="20"/>
              </w:rPr>
              <w:tab/>
              <w:t>○ Code</w:t>
            </w:r>
            <w:r>
              <w:rPr>
                <w:rFonts w:ascii="Arial" w:hAnsi="Arial" w:cs="Arial"/>
                <w:sz w:val="20"/>
              </w:rPr>
              <w:tab/>
              <w:t>◙ Description</w:t>
            </w:r>
          </w:p>
          <w:p w:rsidR="004C4371" w:rsidRDefault="004C4371">
            <w:pPr>
              <w:pStyle w:val="Header"/>
              <w:tabs>
                <w:tab w:val="left" w:pos="1530"/>
              </w:tabs>
              <w:ind w:left="720"/>
              <w:rPr>
                <w:rFonts w:ascii="Arial" w:hAnsi="Arial" w:cs="Arial"/>
                <w:sz w:val="20"/>
              </w:rPr>
            </w:pPr>
            <w:r>
              <w:rPr>
                <w:rFonts w:ascii="Arial" w:hAnsi="Arial" w:cs="Arial"/>
                <w:sz w:val="20"/>
                <w:highlight w:val="yellow"/>
              </w:rPr>
              <w:t>ABD</w:t>
            </w:r>
            <w:r>
              <w:rPr>
                <w:rFonts w:ascii="Arial" w:hAnsi="Arial" w:cs="Arial"/>
                <w:sz w:val="20"/>
                <w:highlight w:val="yellow"/>
              </w:rPr>
              <w:tab/>
              <w:t>ABDOMEN</w:t>
            </w:r>
          </w:p>
          <w:p w:rsidR="004C4371" w:rsidRDefault="004C4371">
            <w:pPr>
              <w:pStyle w:val="Header"/>
              <w:tabs>
                <w:tab w:val="clear" w:pos="4320"/>
                <w:tab w:val="clear" w:pos="8640"/>
                <w:tab w:val="left" w:pos="1530"/>
              </w:tabs>
              <w:ind w:left="720"/>
              <w:rPr>
                <w:rFonts w:ascii="Arial" w:hAnsi="Arial" w:cs="Arial"/>
                <w:sz w:val="20"/>
              </w:rPr>
            </w:pPr>
            <w:r>
              <w:rPr>
                <w:rFonts w:ascii="Arial" w:hAnsi="Arial" w:cs="Arial"/>
                <w:sz w:val="20"/>
              </w:rPr>
              <w:t>ABDF</w:t>
            </w:r>
            <w:r>
              <w:rPr>
                <w:rFonts w:ascii="Arial" w:hAnsi="Arial" w:cs="Arial"/>
                <w:sz w:val="20"/>
              </w:rPr>
              <w:tab/>
              <w:t>ABDOMINAL FLUID</w:t>
            </w:r>
          </w:p>
          <w:p w:rsidR="004C4371" w:rsidRDefault="004C4371">
            <w:pPr>
              <w:pStyle w:val="Header"/>
              <w:tabs>
                <w:tab w:val="clear" w:pos="4320"/>
                <w:tab w:val="clear" w:pos="8640"/>
              </w:tabs>
              <w:ind w:left="720"/>
              <w:rPr>
                <w:rFonts w:ascii="Arial" w:hAnsi="Arial" w:cs="Arial"/>
                <w:sz w:val="20"/>
              </w:rPr>
            </w:pPr>
          </w:p>
          <w:p w:rsidR="004C4371" w:rsidRDefault="004C4371">
            <w:pPr>
              <w:pStyle w:val="Header"/>
              <w:tabs>
                <w:tab w:val="clear" w:pos="4320"/>
                <w:tab w:val="clear" w:pos="8640"/>
              </w:tabs>
              <w:ind w:left="720"/>
              <w:rPr>
                <w:rFonts w:ascii="Arial" w:hAnsi="Arial"/>
                <w:b/>
                <w:bCs/>
                <w:sz w:val="20"/>
              </w:rPr>
            </w:pPr>
            <w:r>
              <w:rPr>
                <w:rFonts w:ascii="Arial" w:hAnsi="Arial" w:cs="Arial"/>
                <w:sz w:val="20"/>
              </w:rPr>
              <w:t xml:space="preserve">Click </w:t>
            </w:r>
            <w:r>
              <w:rPr>
                <w:rFonts w:ascii="Arial" w:hAnsi="Arial" w:cs="Arial"/>
                <w:b/>
                <w:bCs/>
                <w:sz w:val="20"/>
              </w:rPr>
              <w:t>Add to List</w:t>
            </w:r>
          </w:p>
          <w:p w:rsidR="004C4371" w:rsidRDefault="004C4371">
            <w:pPr>
              <w:pStyle w:val="Header"/>
              <w:numPr>
                <w:ilvl w:val="0"/>
                <w:numId w:val="16"/>
              </w:numPr>
              <w:tabs>
                <w:tab w:val="clear" w:pos="4320"/>
                <w:tab w:val="clear" w:pos="8640"/>
              </w:tabs>
              <w:rPr>
                <w:rFonts w:ascii="Arial" w:hAnsi="Arial"/>
                <w:sz w:val="20"/>
              </w:rPr>
            </w:pPr>
            <w:r>
              <w:rPr>
                <w:rFonts w:ascii="Arial" w:hAnsi="Arial"/>
                <w:sz w:val="20"/>
              </w:rPr>
              <w:lastRenderedPageBreak/>
              <w:t xml:space="preserve">Free text may be added to the specimen description code by clicking </w:t>
            </w:r>
            <w:r>
              <w:rPr>
                <w:rFonts w:ascii="Arial" w:hAnsi="Arial"/>
                <w:b/>
                <w:bCs/>
                <w:sz w:val="20"/>
              </w:rPr>
              <w:t>Free Text</w:t>
            </w:r>
            <w:r>
              <w:rPr>
                <w:rFonts w:ascii="Arial" w:hAnsi="Arial"/>
                <w:sz w:val="20"/>
              </w:rPr>
              <w:t xml:space="preserve">. Type free text in the box and click </w:t>
            </w:r>
            <w:r>
              <w:rPr>
                <w:rFonts w:ascii="Arial" w:hAnsi="Arial"/>
                <w:b/>
                <w:bCs/>
                <w:sz w:val="20"/>
              </w:rPr>
              <w:t>OK</w:t>
            </w:r>
            <w:r>
              <w:rPr>
                <w:rFonts w:ascii="Arial" w:hAnsi="Arial"/>
                <w:sz w:val="20"/>
              </w:rPr>
              <w:t xml:space="preserve">. This will automatically append the free text on to the SDES code. Click </w:t>
            </w:r>
            <w:r>
              <w:rPr>
                <w:rFonts w:ascii="Arial" w:hAnsi="Arial"/>
                <w:b/>
                <w:bCs/>
                <w:sz w:val="20"/>
              </w:rPr>
              <w:t xml:space="preserve">Select </w:t>
            </w:r>
            <w:r>
              <w:rPr>
                <w:rFonts w:ascii="Arial" w:hAnsi="Arial"/>
                <w:sz w:val="20"/>
              </w:rPr>
              <w:t>to save.</w:t>
            </w:r>
          </w:p>
          <w:p w:rsidR="004C4371" w:rsidRDefault="004C4371">
            <w:pPr>
              <w:pStyle w:val="Header"/>
              <w:tabs>
                <w:tab w:val="clear" w:pos="4320"/>
                <w:tab w:val="clear" w:pos="8640"/>
              </w:tabs>
              <w:rPr>
                <w:rFonts w:ascii="Arial" w:hAnsi="Arial"/>
                <w:sz w:val="20"/>
              </w:rPr>
            </w:pPr>
          </w:p>
          <w:p w:rsidR="004C4371" w:rsidRDefault="004C4371">
            <w:pPr>
              <w:pStyle w:val="Header"/>
              <w:numPr>
                <w:ilvl w:val="0"/>
                <w:numId w:val="4"/>
              </w:numPr>
              <w:tabs>
                <w:tab w:val="clear" w:pos="4320"/>
                <w:tab w:val="clear" w:pos="8640"/>
              </w:tabs>
              <w:rPr>
                <w:rFonts w:ascii="Arial" w:hAnsi="Arial"/>
                <w:sz w:val="20"/>
              </w:rPr>
            </w:pPr>
            <w:r>
              <w:rPr>
                <w:rFonts w:ascii="Arial" w:hAnsi="Arial"/>
                <w:sz w:val="20"/>
              </w:rPr>
              <w:t>Specimen Collection and Transport</w:t>
            </w:r>
          </w:p>
          <w:p w:rsidR="004C4371" w:rsidRDefault="004C4371">
            <w:pPr>
              <w:pStyle w:val="Header"/>
              <w:numPr>
                <w:ilvl w:val="0"/>
                <w:numId w:val="5"/>
              </w:numPr>
              <w:tabs>
                <w:tab w:val="clear" w:pos="4320"/>
                <w:tab w:val="clear" w:pos="8640"/>
              </w:tabs>
              <w:rPr>
                <w:rFonts w:ascii="Arial" w:hAnsi="Arial"/>
                <w:sz w:val="20"/>
              </w:rPr>
            </w:pPr>
            <w:r>
              <w:rPr>
                <w:rFonts w:ascii="Arial" w:hAnsi="Arial"/>
                <w:sz w:val="20"/>
              </w:rPr>
              <w:t xml:space="preserve">Refer to </w:t>
            </w:r>
            <w:r>
              <w:rPr>
                <w:rFonts w:ascii="Arial" w:hAnsi="Arial"/>
                <w:iCs/>
                <w:sz w:val="20"/>
              </w:rPr>
              <w:t>Lab Test Directory – Tissue Culture and Gram Stain</w:t>
            </w:r>
          </w:p>
          <w:p w:rsidR="004C4371" w:rsidRDefault="004C4371">
            <w:pPr>
              <w:pStyle w:val="Header"/>
              <w:tabs>
                <w:tab w:val="clear" w:pos="4320"/>
                <w:tab w:val="clear" w:pos="8640"/>
              </w:tabs>
              <w:rPr>
                <w:rFonts w:ascii="Arial" w:hAnsi="Arial"/>
                <w:sz w:val="20"/>
              </w:rPr>
            </w:pPr>
          </w:p>
          <w:p w:rsidR="004C4371" w:rsidRDefault="004C4371">
            <w:pPr>
              <w:pStyle w:val="Header"/>
              <w:numPr>
                <w:ilvl w:val="0"/>
                <w:numId w:val="4"/>
              </w:numPr>
              <w:tabs>
                <w:tab w:val="clear" w:pos="4320"/>
                <w:tab w:val="clear" w:pos="8640"/>
              </w:tabs>
              <w:rPr>
                <w:rFonts w:ascii="Arial" w:hAnsi="Arial"/>
                <w:sz w:val="20"/>
              </w:rPr>
            </w:pPr>
            <w:r>
              <w:rPr>
                <w:rFonts w:ascii="Arial" w:hAnsi="Arial"/>
                <w:sz w:val="20"/>
              </w:rPr>
              <w:t>Specimen assessment</w:t>
            </w:r>
          </w:p>
          <w:p w:rsidR="004C4371" w:rsidRDefault="004C4371">
            <w:pPr>
              <w:pStyle w:val="Header"/>
              <w:numPr>
                <w:ilvl w:val="0"/>
                <w:numId w:val="19"/>
              </w:numPr>
              <w:tabs>
                <w:tab w:val="clear" w:pos="4320"/>
                <w:tab w:val="clear" w:pos="8640"/>
              </w:tabs>
              <w:rPr>
                <w:rFonts w:ascii="Arial" w:hAnsi="Arial"/>
                <w:i/>
                <w:sz w:val="20"/>
              </w:rPr>
            </w:pPr>
            <w:r>
              <w:rPr>
                <w:rFonts w:ascii="Arial" w:hAnsi="Arial"/>
                <w:sz w:val="20"/>
              </w:rPr>
              <w:t xml:space="preserve">Refer to the Sample Rejection section of </w:t>
            </w:r>
            <w:r>
              <w:rPr>
                <w:rFonts w:ascii="Arial" w:hAnsi="Arial"/>
                <w:iCs/>
                <w:sz w:val="20"/>
              </w:rPr>
              <w:t>Lab Test Directory – Tissue Culture and Gram Stain</w:t>
            </w:r>
          </w:p>
          <w:p w:rsidR="004C4371" w:rsidRDefault="004C4371">
            <w:pPr>
              <w:pStyle w:val="Header"/>
              <w:tabs>
                <w:tab w:val="clear" w:pos="4320"/>
                <w:tab w:val="clear" w:pos="8640"/>
              </w:tabs>
              <w:rPr>
                <w:rFonts w:ascii="Arial" w:hAnsi="Arial"/>
                <w:sz w:val="20"/>
              </w:rPr>
            </w:pPr>
            <w:r>
              <w:rPr>
                <w:rFonts w:ascii="Arial" w:hAnsi="Arial"/>
                <w:sz w:val="20"/>
              </w:rPr>
              <w:t>.</w:t>
            </w:r>
          </w:p>
          <w:p w:rsidR="004C4371" w:rsidRDefault="004C4371">
            <w:pPr>
              <w:pStyle w:val="Header"/>
              <w:numPr>
                <w:ilvl w:val="0"/>
                <w:numId w:val="4"/>
              </w:numPr>
              <w:tabs>
                <w:tab w:val="clear" w:pos="4320"/>
                <w:tab w:val="clear" w:pos="8640"/>
              </w:tabs>
              <w:rPr>
                <w:rFonts w:ascii="Arial" w:hAnsi="Arial"/>
                <w:sz w:val="20"/>
              </w:rPr>
            </w:pPr>
            <w:r>
              <w:rPr>
                <w:rFonts w:ascii="Arial" w:hAnsi="Arial"/>
                <w:sz w:val="20"/>
              </w:rPr>
              <w:t>Special instructions</w:t>
            </w:r>
          </w:p>
          <w:p w:rsidR="004C4371" w:rsidRDefault="004C4371">
            <w:pPr>
              <w:pStyle w:val="Header"/>
              <w:numPr>
                <w:ilvl w:val="0"/>
                <w:numId w:val="15"/>
              </w:numPr>
              <w:tabs>
                <w:tab w:val="clear" w:pos="4320"/>
                <w:tab w:val="clear" w:pos="8640"/>
              </w:tabs>
              <w:rPr>
                <w:rFonts w:ascii="Arial" w:hAnsi="Arial"/>
                <w:color w:val="000000"/>
                <w:sz w:val="20"/>
              </w:rPr>
            </w:pPr>
            <w:r>
              <w:rPr>
                <w:rFonts w:ascii="Arial" w:hAnsi="Arial"/>
                <w:color w:val="FF0000"/>
                <w:sz w:val="20"/>
              </w:rPr>
              <w:t>All surgery tissues need to be reviewed and documented by pathology before processing in microbiology, if surgery did not also submit to Pathology</w:t>
            </w:r>
            <w:r>
              <w:rPr>
                <w:rFonts w:ascii="Arial" w:hAnsi="Arial"/>
                <w:color w:val="000000"/>
                <w:sz w:val="20"/>
              </w:rPr>
              <w:t>.</w:t>
            </w:r>
          </w:p>
          <w:p w:rsidR="004C4371" w:rsidRDefault="004C4371">
            <w:pPr>
              <w:pStyle w:val="Header"/>
              <w:numPr>
                <w:ilvl w:val="0"/>
                <w:numId w:val="15"/>
              </w:numPr>
              <w:tabs>
                <w:tab w:val="clear" w:pos="4320"/>
                <w:tab w:val="clear" w:pos="8640"/>
              </w:tabs>
              <w:rPr>
                <w:rFonts w:ascii="Arial" w:hAnsi="Arial"/>
                <w:sz w:val="20"/>
              </w:rPr>
            </w:pPr>
            <w:r>
              <w:rPr>
                <w:rFonts w:ascii="Arial" w:hAnsi="Arial"/>
                <w:sz w:val="20"/>
              </w:rPr>
              <w:t>Process immediately. Do not allow drying out.</w:t>
            </w:r>
          </w:p>
          <w:p w:rsidR="004C4371" w:rsidRDefault="004C4371">
            <w:pPr>
              <w:pStyle w:val="Header"/>
              <w:numPr>
                <w:ilvl w:val="0"/>
                <w:numId w:val="15"/>
              </w:numPr>
              <w:tabs>
                <w:tab w:val="clear" w:pos="4320"/>
                <w:tab w:val="clear" w:pos="8640"/>
              </w:tabs>
              <w:rPr>
                <w:rFonts w:ascii="Arial" w:hAnsi="Arial"/>
                <w:sz w:val="20"/>
              </w:rPr>
            </w:pPr>
            <w:r>
              <w:rPr>
                <w:rFonts w:ascii="Arial" w:hAnsi="Arial"/>
                <w:sz w:val="20"/>
              </w:rPr>
              <w:t xml:space="preserve">Aliquot the appropriate amount of specimen for other requests such as </w:t>
            </w:r>
            <w:hyperlink r:id="rId7" w:history="1">
              <w:r>
                <w:rPr>
                  <w:rStyle w:val="Hyperlink"/>
                  <w:rFonts w:ascii="Arial" w:hAnsi="Arial"/>
                  <w:sz w:val="20"/>
                </w:rPr>
                <w:t>AFB Culture</w:t>
              </w:r>
            </w:hyperlink>
            <w:r>
              <w:rPr>
                <w:rFonts w:ascii="Arial" w:hAnsi="Arial"/>
                <w:sz w:val="20"/>
              </w:rPr>
              <w:t xml:space="preserve"> or </w:t>
            </w:r>
            <w:hyperlink r:id="rId8" w:history="1">
              <w:r>
                <w:rPr>
                  <w:rStyle w:val="Hyperlink"/>
                  <w:rFonts w:ascii="Arial" w:hAnsi="Arial"/>
                  <w:sz w:val="20"/>
                </w:rPr>
                <w:t>Fungal culture</w:t>
              </w:r>
            </w:hyperlink>
            <w:r>
              <w:rPr>
                <w:rFonts w:ascii="Arial" w:hAnsi="Arial"/>
                <w:sz w:val="20"/>
              </w:rPr>
              <w:t xml:space="preserve">.  </w:t>
            </w:r>
          </w:p>
          <w:p w:rsidR="004C4371" w:rsidRDefault="004C4371">
            <w:pPr>
              <w:pStyle w:val="Header"/>
              <w:numPr>
                <w:ilvl w:val="0"/>
                <w:numId w:val="15"/>
              </w:numPr>
              <w:tabs>
                <w:tab w:val="clear" w:pos="4320"/>
                <w:tab w:val="clear" w:pos="8640"/>
              </w:tabs>
              <w:rPr>
                <w:rFonts w:ascii="Arial" w:hAnsi="Arial"/>
                <w:sz w:val="20"/>
              </w:rPr>
            </w:pPr>
            <w:r>
              <w:rPr>
                <w:rFonts w:ascii="Arial" w:hAnsi="Arial"/>
                <w:b/>
                <w:bCs/>
                <w:sz w:val="20"/>
              </w:rPr>
              <w:t>If there is a small amount</w:t>
            </w:r>
            <w:r>
              <w:rPr>
                <w:rFonts w:ascii="Arial" w:hAnsi="Arial"/>
                <w:sz w:val="20"/>
              </w:rPr>
              <w:t xml:space="preserve"> of specimen, call the physician to prioritize the tests.  </w:t>
            </w:r>
          </w:p>
          <w:p w:rsidR="004C4371" w:rsidRDefault="004C4371">
            <w:pPr>
              <w:pStyle w:val="Header"/>
              <w:numPr>
                <w:ilvl w:val="0"/>
                <w:numId w:val="15"/>
              </w:numPr>
              <w:tabs>
                <w:tab w:val="clear" w:pos="4320"/>
                <w:tab w:val="clear" w:pos="8640"/>
              </w:tabs>
              <w:rPr>
                <w:rFonts w:ascii="Arial" w:hAnsi="Arial" w:cs="Arial"/>
                <w:sz w:val="20"/>
                <w:szCs w:val="20"/>
              </w:rPr>
            </w:pPr>
            <w:r>
              <w:rPr>
                <w:rFonts w:ascii="Arial" w:hAnsi="Arial" w:cs="Arial"/>
                <w:b/>
                <w:bCs/>
                <w:sz w:val="20"/>
                <w:szCs w:val="20"/>
              </w:rPr>
              <w:t>If there is</w:t>
            </w:r>
            <w:r>
              <w:rPr>
                <w:rFonts w:ascii="Arial" w:hAnsi="Arial" w:cs="Arial"/>
                <w:sz w:val="20"/>
                <w:szCs w:val="20"/>
              </w:rPr>
              <w:t xml:space="preserve"> </w:t>
            </w:r>
            <w:r>
              <w:rPr>
                <w:rFonts w:ascii="Arial" w:hAnsi="Arial" w:cs="Arial"/>
                <w:b/>
                <w:bCs/>
                <w:sz w:val="20"/>
                <w:szCs w:val="20"/>
              </w:rPr>
              <w:t xml:space="preserve">extra </w:t>
            </w:r>
            <w:r>
              <w:rPr>
                <w:rFonts w:ascii="Arial" w:hAnsi="Arial" w:cs="Arial"/>
                <w:sz w:val="20"/>
                <w:szCs w:val="20"/>
              </w:rPr>
              <w:t>tissue, save a sterile aliquot in a small amount of THIO or SLNE at 4ºC for 1 week in case further studies may be requested.</w:t>
            </w:r>
          </w:p>
        </w:tc>
        <w:tc>
          <w:tcPr>
            <w:tcW w:w="2367" w:type="dxa"/>
            <w:gridSpan w:val="2"/>
            <w:tcBorders>
              <w:top w:val="single" w:sz="4" w:space="0" w:color="auto"/>
              <w:left w:val="single" w:sz="4" w:space="0" w:color="auto"/>
              <w:bottom w:val="single" w:sz="4" w:space="0" w:color="auto"/>
              <w:right w:val="single" w:sz="4" w:space="0" w:color="auto"/>
            </w:tcBorders>
          </w:tcPr>
          <w:p w:rsidR="004C4371" w:rsidRDefault="004C4371">
            <w:pPr>
              <w:jc w:val="left"/>
              <w:rPr>
                <w:rFonts w:ascii="Arial" w:hAnsi="Arial"/>
                <w:b/>
                <w:bCs/>
                <w:sz w:val="20"/>
              </w:rPr>
            </w:pPr>
          </w:p>
          <w:p w:rsidR="004C4371" w:rsidRDefault="004C4371">
            <w:pPr>
              <w:jc w:val="left"/>
              <w:rPr>
                <w:rFonts w:ascii="Arial" w:hAnsi="Arial"/>
                <w:b/>
                <w:bCs/>
                <w:sz w:val="20"/>
              </w:rPr>
            </w:pPr>
            <w:r>
              <w:rPr>
                <w:rFonts w:ascii="Arial" w:hAnsi="Arial"/>
                <w:b/>
                <w:bCs/>
                <w:sz w:val="20"/>
              </w:rPr>
              <w:t xml:space="preserve"> Related document</w:t>
            </w:r>
          </w:p>
          <w:p w:rsidR="004C4371" w:rsidRDefault="004C4371">
            <w:pPr>
              <w:jc w:val="left"/>
              <w:rPr>
                <w:rFonts w:ascii="Arial" w:hAnsi="Arial"/>
                <w:b/>
                <w:bCs/>
                <w:sz w:val="20"/>
              </w:rPr>
            </w:pPr>
          </w:p>
          <w:p w:rsidR="004C4371" w:rsidRDefault="004C4371">
            <w:pPr>
              <w:pStyle w:val="TableText"/>
              <w:autoSpaceDE/>
              <w:autoSpaceDN/>
              <w:rPr>
                <w:rFonts w:ascii="Arial" w:hAnsi="Arial"/>
              </w:rPr>
            </w:pPr>
            <w:hyperlink r:id="rId9" w:history="1">
              <w:r>
                <w:rPr>
                  <w:rStyle w:val="Hyperlink"/>
                  <w:rFonts w:ascii="Arial" w:hAnsi="Arial"/>
                </w:rPr>
                <w:t>Lab Test Directory – Tissue culture and gram stain</w:t>
              </w:r>
            </w:hyperlink>
          </w:p>
        </w:tc>
      </w:tr>
      <w:tr w:rsidR="004C4371" w:rsidTr="00AA0F82">
        <w:tblPrEx>
          <w:tblCellMar>
            <w:top w:w="0" w:type="dxa"/>
            <w:bottom w:w="0" w:type="dxa"/>
          </w:tblCellMar>
        </w:tblPrEx>
        <w:trPr>
          <w:gridAfter w:val="3"/>
          <w:wAfter w:w="5390" w:type="dxa"/>
          <w:trHeight w:val="828"/>
        </w:trPr>
        <w:tc>
          <w:tcPr>
            <w:tcW w:w="1786" w:type="dxa"/>
            <w:tcBorders>
              <w:top w:val="nil"/>
              <w:left w:val="nil"/>
              <w:bottom w:val="nil"/>
            </w:tcBorders>
          </w:tcPr>
          <w:p w:rsidR="004C4371" w:rsidRDefault="004C4371">
            <w:pPr>
              <w:jc w:val="left"/>
              <w:rPr>
                <w:rFonts w:ascii="Arial" w:hAnsi="Arial"/>
                <w:b/>
                <w:color w:val="0000FF"/>
                <w:sz w:val="20"/>
              </w:rPr>
            </w:pPr>
          </w:p>
          <w:p w:rsidR="004C4371" w:rsidRDefault="004C4371">
            <w:pPr>
              <w:jc w:val="left"/>
              <w:rPr>
                <w:rFonts w:ascii="Arial" w:hAnsi="Arial"/>
                <w:b/>
                <w:color w:val="0000FF"/>
                <w:sz w:val="20"/>
              </w:rPr>
            </w:pPr>
            <w:r>
              <w:rPr>
                <w:rFonts w:ascii="Arial" w:hAnsi="Arial"/>
                <w:b/>
                <w:color w:val="0000FF"/>
                <w:sz w:val="20"/>
              </w:rPr>
              <w:t>Special Safety Precautions</w:t>
            </w:r>
          </w:p>
          <w:p w:rsidR="004C4371" w:rsidRDefault="004C4371">
            <w:pPr>
              <w:jc w:val="left"/>
              <w:rPr>
                <w:rFonts w:ascii="Arial" w:hAnsi="Arial"/>
                <w:b/>
                <w:color w:val="0000FF"/>
                <w:sz w:val="20"/>
              </w:rPr>
            </w:pPr>
          </w:p>
        </w:tc>
        <w:tc>
          <w:tcPr>
            <w:tcW w:w="7017" w:type="dxa"/>
            <w:gridSpan w:val="9"/>
            <w:tcBorders>
              <w:top w:val="single" w:sz="4" w:space="0" w:color="auto"/>
              <w:bottom w:val="single" w:sz="6" w:space="0" w:color="auto"/>
              <w:right w:val="nil"/>
            </w:tcBorders>
          </w:tcPr>
          <w:p w:rsidR="004C4371" w:rsidRDefault="004C4371">
            <w:pPr>
              <w:rPr>
                <w:rFonts w:ascii="Arial" w:hAnsi="Arial"/>
                <w:sz w:val="20"/>
              </w:rPr>
            </w:pPr>
          </w:p>
          <w:p w:rsidR="004C4371" w:rsidRDefault="004C4371">
            <w:pPr>
              <w:rPr>
                <w:rFonts w:ascii="Arial" w:hAnsi="Arial"/>
                <w:b/>
                <w:sz w:val="20"/>
              </w:rPr>
            </w:pPr>
            <w:r>
              <w:rPr>
                <w:rFonts w:ascii="Arial" w:hAnsi="Arial"/>
                <w:sz w:val="20"/>
              </w:rPr>
              <w:t>Microbiologists/virologists are subject to occupational risks associated with specimen handling.  Refer to the safety policies</w:t>
            </w:r>
            <w:r>
              <w:rPr>
                <w:rFonts w:ascii="Arial" w:hAnsi="Arial"/>
                <w:b/>
                <w:sz w:val="20"/>
              </w:rPr>
              <w:t>:</w:t>
            </w:r>
          </w:p>
          <w:p w:rsidR="004C4371" w:rsidRPr="004C4371" w:rsidRDefault="004C4371">
            <w:pPr>
              <w:numPr>
                <w:ilvl w:val="0"/>
                <w:numId w:val="2"/>
              </w:numPr>
              <w:ind w:left="2160"/>
              <w:rPr>
                <w:rFonts w:ascii="Arial" w:hAnsi="Arial"/>
                <w:sz w:val="20"/>
              </w:rPr>
            </w:pPr>
            <w:r w:rsidRPr="004C4371">
              <w:rPr>
                <w:rFonts w:ascii="Arial" w:hAnsi="Arial"/>
                <w:sz w:val="20"/>
              </w:rPr>
              <w:t>Biohazard Containment</w:t>
            </w:r>
          </w:p>
          <w:p w:rsidR="004C4371" w:rsidRPr="004C4371" w:rsidRDefault="004C4371">
            <w:pPr>
              <w:numPr>
                <w:ilvl w:val="0"/>
                <w:numId w:val="2"/>
              </w:numPr>
              <w:ind w:left="2160"/>
              <w:rPr>
                <w:rFonts w:ascii="Arial" w:hAnsi="Arial"/>
                <w:sz w:val="20"/>
              </w:rPr>
            </w:pPr>
            <w:r w:rsidRPr="004C4371">
              <w:rPr>
                <w:rFonts w:ascii="Arial" w:hAnsi="Arial"/>
                <w:sz w:val="20"/>
              </w:rPr>
              <w:t>Safety in the Microbiology/Virology Laboratory</w:t>
            </w:r>
          </w:p>
          <w:p w:rsidR="004C4371" w:rsidRPr="004C4371" w:rsidRDefault="004C4371" w:rsidP="004C4371">
            <w:pPr>
              <w:pStyle w:val="Header"/>
              <w:numPr>
                <w:ilvl w:val="0"/>
                <w:numId w:val="3"/>
              </w:numPr>
              <w:tabs>
                <w:tab w:val="clear" w:pos="4320"/>
                <w:tab w:val="clear" w:pos="8640"/>
              </w:tabs>
              <w:ind w:left="2160"/>
              <w:rPr>
                <w:rFonts w:ascii="Arial" w:hAnsi="Arial"/>
                <w:b/>
                <w:sz w:val="20"/>
              </w:rPr>
            </w:pPr>
            <w:r w:rsidRPr="004C4371">
              <w:rPr>
                <w:rFonts w:ascii="Arial" w:hAnsi="Arial"/>
                <w:sz w:val="20"/>
              </w:rPr>
              <w:t>Biohazardous Spills</w:t>
            </w:r>
          </w:p>
        </w:tc>
        <w:tc>
          <w:tcPr>
            <w:tcW w:w="2367" w:type="dxa"/>
            <w:gridSpan w:val="2"/>
            <w:tcBorders>
              <w:top w:val="single" w:sz="4" w:space="0" w:color="auto"/>
              <w:left w:val="single" w:sz="4" w:space="0" w:color="auto"/>
              <w:bottom w:val="single" w:sz="4" w:space="0" w:color="auto"/>
              <w:right w:val="single" w:sz="4" w:space="0" w:color="auto"/>
            </w:tcBorders>
          </w:tcPr>
          <w:p w:rsidR="004C4371" w:rsidRDefault="004C4371">
            <w:pPr>
              <w:jc w:val="left"/>
              <w:rPr>
                <w:rFonts w:ascii="Arial" w:hAnsi="Arial"/>
                <w:sz w:val="20"/>
              </w:rPr>
            </w:pPr>
          </w:p>
        </w:tc>
      </w:tr>
      <w:tr w:rsidR="004C4371" w:rsidTr="00AA0F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3"/>
          <w:wAfter w:w="5390" w:type="dxa"/>
        </w:trPr>
        <w:tc>
          <w:tcPr>
            <w:tcW w:w="1786" w:type="dxa"/>
            <w:tcBorders>
              <w:top w:val="nil"/>
              <w:left w:val="nil"/>
              <w:bottom w:val="nil"/>
              <w:right w:val="nil"/>
            </w:tcBorders>
          </w:tcPr>
          <w:p w:rsidR="004C4371" w:rsidRDefault="004C4371">
            <w:pPr>
              <w:rPr>
                <w:rFonts w:ascii="Arial" w:hAnsi="Arial"/>
                <w:b/>
                <w:color w:val="0000FF"/>
                <w:sz w:val="20"/>
              </w:rPr>
            </w:pPr>
          </w:p>
          <w:p w:rsidR="004C4371" w:rsidRDefault="004C4371">
            <w:pPr>
              <w:rPr>
                <w:rFonts w:ascii="Arial" w:hAnsi="Arial"/>
                <w:b/>
                <w:color w:val="0000FF"/>
                <w:sz w:val="20"/>
              </w:rPr>
            </w:pPr>
            <w:r>
              <w:rPr>
                <w:rFonts w:ascii="Arial" w:hAnsi="Arial"/>
                <w:b/>
                <w:color w:val="0000FF"/>
                <w:sz w:val="20"/>
              </w:rPr>
              <w:t>Procedure</w:t>
            </w:r>
          </w:p>
        </w:tc>
        <w:tc>
          <w:tcPr>
            <w:tcW w:w="9384" w:type="dxa"/>
            <w:gridSpan w:val="11"/>
            <w:tcBorders>
              <w:top w:val="single" w:sz="4" w:space="0" w:color="auto"/>
              <w:left w:val="nil"/>
              <w:bottom w:val="single" w:sz="4" w:space="0" w:color="auto"/>
              <w:right w:val="nil"/>
            </w:tcBorders>
          </w:tcPr>
          <w:p w:rsidR="004C4371" w:rsidRDefault="004C4371">
            <w:pPr>
              <w:rPr>
                <w:rFonts w:ascii="Arial" w:hAnsi="Arial"/>
                <w:sz w:val="20"/>
              </w:rPr>
            </w:pPr>
          </w:p>
          <w:p w:rsidR="004C4371" w:rsidRDefault="004C4371">
            <w:pPr>
              <w:rPr>
                <w:rFonts w:ascii="Arial" w:hAnsi="Arial"/>
                <w:sz w:val="20"/>
              </w:rPr>
            </w:pPr>
            <w:r>
              <w:rPr>
                <w:rFonts w:ascii="Arial" w:hAnsi="Arial"/>
                <w:sz w:val="20"/>
              </w:rPr>
              <w:t>Follow the procedure below to process Tissue cultures.</w:t>
            </w:r>
          </w:p>
        </w:tc>
      </w:tr>
      <w:tr w:rsidR="004C4371" w:rsidTr="00AA0F82">
        <w:tblPrEx>
          <w:tblCellMar>
            <w:top w:w="0" w:type="dxa"/>
            <w:bottom w:w="0" w:type="dxa"/>
          </w:tblCellMar>
        </w:tblPrEx>
        <w:trPr>
          <w:gridAfter w:val="3"/>
          <w:wAfter w:w="5390" w:type="dxa"/>
          <w:trHeight w:val="1547"/>
        </w:trPr>
        <w:tc>
          <w:tcPr>
            <w:tcW w:w="1786" w:type="dxa"/>
            <w:tcBorders>
              <w:top w:val="nil"/>
              <w:left w:val="nil"/>
              <w:bottom w:val="nil"/>
              <w:right w:val="nil"/>
            </w:tcBorders>
          </w:tcPr>
          <w:p w:rsidR="004C4371" w:rsidRDefault="004C4371">
            <w:pPr>
              <w:rPr>
                <w:rFonts w:ascii="Arial" w:hAnsi="Arial"/>
              </w:rPr>
            </w:pPr>
          </w:p>
        </w:tc>
        <w:tc>
          <w:tcPr>
            <w:tcW w:w="9384" w:type="dxa"/>
            <w:gridSpan w:val="11"/>
            <w:tcBorders>
              <w:top w:val="single" w:sz="4" w:space="0" w:color="auto"/>
              <w:left w:val="nil"/>
              <w:bottom w:val="single" w:sz="4" w:space="0" w:color="auto"/>
              <w:right w:val="nil"/>
            </w:tcBorders>
          </w:tcPr>
          <w:p w:rsidR="004C4371" w:rsidRDefault="004C4371">
            <w:pPr>
              <w:pStyle w:val="Heading3"/>
              <w:numPr>
                <w:ilvl w:val="0"/>
                <w:numId w:val="6"/>
              </w:numPr>
              <w:rPr>
                <w:rFonts w:ascii="Arial" w:hAnsi="Arial"/>
                <w:b w:val="0"/>
                <w:sz w:val="20"/>
                <w:szCs w:val="20"/>
              </w:rPr>
            </w:pPr>
            <w:r>
              <w:rPr>
                <w:rFonts w:ascii="Arial" w:hAnsi="Arial"/>
                <w:b w:val="0"/>
                <w:sz w:val="20"/>
                <w:szCs w:val="20"/>
              </w:rPr>
              <w:t>Inoculation</w:t>
            </w:r>
          </w:p>
          <w:p w:rsidR="004C4371" w:rsidRDefault="004C4371">
            <w:pPr>
              <w:pStyle w:val="Heading4"/>
              <w:numPr>
                <w:ilvl w:val="0"/>
                <w:numId w:val="7"/>
              </w:numPr>
              <w:rPr>
                <w:rFonts w:ascii="Arial" w:hAnsi="Arial" w:cs="Arial"/>
                <w:sz w:val="20"/>
              </w:rPr>
            </w:pPr>
            <w:r>
              <w:rPr>
                <w:rFonts w:ascii="Arial" w:hAnsi="Arial" w:cs="Arial"/>
                <w:sz w:val="20"/>
              </w:rPr>
              <w:t xml:space="preserve">Warm all media before inoculation. </w:t>
            </w:r>
          </w:p>
          <w:p w:rsidR="004C4371" w:rsidRDefault="004C4371">
            <w:pPr>
              <w:pStyle w:val="Heading4"/>
              <w:numPr>
                <w:ilvl w:val="0"/>
                <w:numId w:val="7"/>
              </w:numPr>
              <w:rPr>
                <w:rFonts w:ascii="Arial" w:hAnsi="Arial" w:cs="Arial"/>
                <w:sz w:val="20"/>
              </w:rPr>
            </w:pPr>
            <w:r>
              <w:rPr>
                <w:rFonts w:ascii="Arial" w:hAnsi="Arial" w:cs="Arial"/>
                <w:sz w:val="20"/>
              </w:rPr>
              <w:t xml:space="preserve">Label all plates, tubes and slides properly with the patients name, accession number and date. </w:t>
            </w:r>
          </w:p>
          <w:p w:rsidR="004C4371" w:rsidRDefault="004C4371">
            <w:pPr>
              <w:pStyle w:val="Heading3"/>
              <w:numPr>
                <w:ilvl w:val="0"/>
                <w:numId w:val="7"/>
              </w:numPr>
              <w:rPr>
                <w:rFonts w:ascii="Arial" w:hAnsi="Arial"/>
                <w:b w:val="0"/>
                <w:sz w:val="20"/>
              </w:rPr>
            </w:pPr>
            <w:r>
              <w:rPr>
                <w:rFonts w:ascii="Arial" w:hAnsi="Arial"/>
                <w:b w:val="0"/>
                <w:sz w:val="20"/>
              </w:rPr>
              <w:t>Inoculate the media in the order of the least selective first to prevent carryover of inhibitory substances to another medium. Refer to the Sunquest specimen label for the order of inoculation.</w:t>
            </w:r>
          </w:p>
          <w:p w:rsidR="004C4371" w:rsidRDefault="004C4371">
            <w:pPr>
              <w:numPr>
                <w:ilvl w:val="0"/>
                <w:numId w:val="7"/>
              </w:numPr>
              <w:rPr>
                <w:rFonts w:ascii="Arial" w:hAnsi="Arial" w:cs="Arial"/>
                <w:sz w:val="20"/>
                <w:szCs w:val="20"/>
              </w:rPr>
            </w:pPr>
            <w:r>
              <w:rPr>
                <w:rFonts w:ascii="Arial" w:hAnsi="Arial" w:cs="Arial"/>
                <w:sz w:val="20"/>
                <w:szCs w:val="20"/>
              </w:rPr>
              <w:t>Always inoculate the culture media first before preparing the slide when using the same pipette.</w:t>
            </w:r>
          </w:p>
          <w:p w:rsidR="004C4371" w:rsidRDefault="004C4371">
            <w:pPr>
              <w:pStyle w:val="Heading3"/>
              <w:numPr>
                <w:ilvl w:val="0"/>
                <w:numId w:val="6"/>
              </w:numPr>
              <w:rPr>
                <w:rFonts w:ascii="Arial" w:hAnsi="Arial"/>
                <w:b w:val="0"/>
                <w:sz w:val="20"/>
                <w:szCs w:val="20"/>
              </w:rPr>
            </w:pPr>
            <w:r>
              <w:rPr>
                <w:rFonts w:ascii="Arial" w:hAnsi="Arial"/>
                <w:b w:val="0"/>
                <w:sz w:val="20"/>
                <w:szCs w:val="20"/>
              </w:rPr>
              <w:t>Specimen processing</w:t>
            </w:r>
          </w:p>
          <w:p w:rsidR="004C4371" w:rsidRDefault="004C4371">
            <w:pPr>
              <w:numPr>
                <w:ilvl w:val="0"/>
                <w:numId w:val="20"/>
              </w:numPr>
              <w:rPr>
                <w:rFonts w:ascii="Arial" w:hAnsi="Arial" w:cs="Arial"/>
                <w:sz w:val="20"/>
              </w:rPr>
            </w:pPr>
            <w:r>
              <w:rPr>
                <w:rFonts w:ascii="Arial" w:hAnsi="Arial" w:cs="Arial"/>
                <w:b/>
                <w:bCs/>
                <w:sz w:val="20"/>
              </w:rPr>
              <w:t>PREFERRED METHOD—</w:t>
            </w:r>
            <w:r>
              <w:rPr>
                <w:rFonts w:ascii="Arial" w:hAnsi="Arial" w:cs="Arial"/>
                <w:sz w:val="20"/>
              </w:rPr>
              <w:t xml:space="preserve">Stomacher;  </w:t>
            </w:r>
          </w:p>
          <w:p w:rsidR="004C4371" w:rsidRDefault="004C4371">
            <w:pPr>
              <w:ind w:left="360"/>
              <w:rPr>
                <w:rFonts w:ascii="Arial" w:hAnsi="Arial" w:cs="Arial"/>
                <w:sz w:val="20"/>
              </w:rPr>
            </w:pPr>
            <w:r>
              <w:rPr>
                <w:rFonts w:ascii="Arial" w:hAnsi="Arial" w:cs="Arial"/>
                <w:b/>
                <w:bCs/>
                <w:sz w:val="20"/>
              </w:rPr>
              <w:t>DO NOT USE FOR HARD TISSUES that would puncture the stomacher bag.</w:t>
            </w:r>
          </w:p>
          <w:p w:rsidR="004C4371" w:rsidRDefault="004C4371">
            <w:pPr>
              <w:numPr>
                <w:ilvl w:val="0"/>
                <w:numId w:val="33"/>
              </w:numPr>
              <w:rPr>
                <w:rFonts w:ascii="Arial" w:hAnsi="Arial" w:cs="Arial"/>
                <w:sz w:val="20"/>
              </w:rPr>
            </w:pPr>
            <w:r>
              <w:rPr>
                <w:rFonts w:ascii="Arial" w:hAnsi="Arial" w:cs="Arial"/>
                <w:sz w:val="20"/>
              </w:rPr>
              <w:t>Place tissue in sterile petri dish and cut into small portions using sterile forceps and scissors.</w:t>
            </w:r>
          </w:p>
          <w:p w:rsidR="004C4371" w:rsidRDefault="004C4371">
            <w:pPr>
              <w:numPr>
                <w:ilvl w:val="0"/>
                <w:numId w:val="33"/>
              </w:numPr>
              <w:rPr>
                <w:rFonts w:ascii="Arial" w:hAnsi="Arial" w:cs="Arial"/>
                <w:sz w:val="20"/>
              </w:rPr>
            </w:pPr>
            <w:r>
              <w:rPr>
                <w:rFonts w:ascii="Arial" w:hAnsi="Arial" w:cs="Arial"/>
                <w:sz w:val="20"/>
              </w:rPr>
              <w:t>Using a sterile swab or forceps, transfer the tissue into a sterile Stomacher bag and add 1.0 ml of SLNE to moisten the tissue for homogenizing.</w:t>
            </w:r>
          </w:p>
          <w:p w:rsidR="004C4371" w:rsidRDefault="004C4371">
            <w:pPr>
              <w:numPr>
                <w:ilvl w:val="0"/>
                <w:numId w:val="33"/>
              </w:numPr>
              <w:rPr>
                <w:rFonts w:ascii="Arial" w:hAnsi="Arial" w:cs="Arial"/>
                <w:sz w:val="20"/>
              </w:rPr>
            </w:pPr>
            <w:r>
              <w:rPr>
                <w:rFonts w:ascii="Arial" w:hAnsi="Arial" w:cs="Arial"/>
                <w:sz w:val="20"/>
              </w:rPr>
              <w:t>Insert Stomacher bag between the door and paddles in the blender, allowing 4 cm of the bag to project above the top of the door.</w:t>
            </w:r>
          </w:p>
          <w:p w:rsidR="004C4371" w:rsidRDefault="004C4371">
            <w:pPr>
              <w:numPr>
                <w:ilvl w:val="0"/>
                <w:numId w:val="33"/>
              </w:numPr>
              <w:rPr>
                <w:rFonts w:ascii="Arial" w:hAnsi="Arial" w:cs="Arial"/>
                <w:sz w:val="20"/>
              </w:rPr>
            </w:pPr>
            <w:r>
              <w:rPr>
                <w:rFonts w:ascii="Arial" w:hAnsi="Arial" w:cs="Arial"/>
                <w:sz w:val="20"/>
              </w:rPr>
              <w:t>Pull handle forward to firmly close the door and switch machine on for 1-2 min.</w:t>
            </w:r>
          </w:p>
          <w:p w:rsidR="004C4371" w:rsidRDefault="004C4371">
            <w:pPr>
              <w:numPr>
                <w:ilvl w:val="0"/>
                <w:numId w:val="33"/>
              </w:numPr>
              <w:rPr>
                <w:rFonts w:ascii="Arial" w:hAnsi="Arial" w:cs="Arial"/>
                <w:sz w:val="20"/>
              </w:rPr>
            </w:pPr>
            <w:r>
              <w:rPr>
                <w:rFonts w:ascii="Arial" w:hAnsi="Arial" w:cs="Arial"/>
                <w:sz w:val="20"/>
              </w:rPr>
              <w:t>Switch machine off, hold bag, open door by lifting the handle, and remove the bag.</w:t>
            </w:r>
          </w:p>
          <w:p w:rsidR="004C4371" w:rsidRDefault="004C4371">
            <w:pPr>
              <w:numPr>
                <w:ilvl w:val="0"/>
                <w:numId w:val="33"/>
              </w:numPr>
              <w:rPr>
                <w:rFonts w:ascii="Arial" w:hAnsi="Arial" w:cs="Arial"/>
                <w:sz w:val="20"/>
              </w:rPr>
            </w:pPr>
            <w:r>
              <w:rPr>
                <w:rFonts w:ascii="Arial" w:hAnsi="Arial" w:cs="Arial"/>
                <w:sz w:val="20"/>
              </w:rPr>
              <w:t>Remove the all of the saline eluted specimen by using a sterile pipette.</w:t>
            </w:r>
          </w:p>
          <w:p w:rsidR="004C4371" w:rsidRDefault="004C4371">
            <w:pPr>
              <w:pStyle w:val="Heading4"/>
              <w:numPr>
                <w:ilvl w:val="0"/>
                <w:numId w:val="33"/>
              </w:numPr>
              <w:rPr>
                <w:rFonts w:ascii="Arial" w:hAnsi="Arial" w:cs="Arial"/>
                <w:bCs w:val="0"/>
                <w:sz w:val="20"/>
              </w:rPr>
            </w:pPr>
            <w:r>
              <w:rPr>
                <w:rFonts w:ascii="Arial" w:hAnsi="Arial" w:cs="Arial"/>
                <w:bCs w:val="0"/>
                <w:sz w:val="20"/>
              </w:rPr>
              <w:t>Place 1-2 drops directly on each plate, into the THIO and onto a slide. Also, place a piece of the tissue into the THIO.</w:t>
            </w:r>
          </w:p>
          <w:p w:rsidR="004C4371" w:rsidRDefault="004C4371">
            <w:pPr>
              <w:numPr>
                <w:ilvl w:val="0"/>
                <w:numId w:val="33"/>
              </w:numPr>
              <w:rPr>
                <w:rFonts w:ascii="Arial" w:hAnsi="Arial" w:cs="Arial"/>
                <w:sz w:val="20"/>
              </w:rPr>
            </w:pPr>
            <w:r>
              <w:rPr>
                <w:rFonts w:ascii="Arial" w:hAnsi="Arial" w:cs="Arial"/>
                <w:sz w:val="20"/>
              </w:rPr>
              <w:t>Spread the specimen on the slide to make a thin film. Poor Gram stain results will occur if the smear is too thick.</w:t>
            </w:r>
          </w:p>
          <w:p w:rsidR="004C4371" w:rsidRDefault="004C4371">
            <w:pPr>
              <w:rPr>
                <w:rFonts w:ascii="Arial" w:hAnsi="Arial" w:cs="Arial"/>
                <w:sz w:val="20"/>
              </w:rPr>
            </w:pPr>
            <w:r>
              <w:rPr>
                <w:rFonts w:ascii="Arial" w:hAnsi="Arial" w:cs="Arial"/>
                <w:color w:val="FF0000"/>
                <w:sz w:val="20"/>
              </w:rPr>
              <w:t>Note:</w:t>
            </w:r>
            <w:r>
              <w:rPr>
                <w:rFonts w:ascii="Arial" w:hAnsi="Arial" w:cs="Arial"/>
                <w:sz w:val="20"/>
              </w:rPr>
              <w:t xml:space="preserve"> Do not stomach or grind tissues for fungal culture. This will break up the fungal elements and prevent growth</w:t>
            </w:r>
          </w:p>
          <w:p w:rsidR="004C4371" w:rsidRDefault="004C4371">
            <w:pPr>
              <w:ind w:left="360"/>
              <w:rPr>
                <w:rFonts w:ascii="Arial" w:hAnsi="Arial" w:cs="Arial"/>
                <w:sz w:val="20"/>
              </w:rPr>
            </w:pPr>
          </w:p>
          <w:p w:rsidR="004C4371" w:rsidRDefault="004C4371">
            <w:pPr>
              <w:numPr>
                <w:ilvl w:val="0"/>
                <w:numId w:val="20"/>
              </w:numPr>
              <w:rPr>
                <w:rFonts w:ascii="Arial" w:hAnsi="Arial" w:cs="Arial"/>
                <w:sz w:val="20"/>
              </w:rPr>
            </w:pPr>
            <w:r>
              <w:rPr>
                <w:rFonts w:ascii="Arial" w:hAnsi="Arial" w:cs="Arial"/>
                <w:b/>
                <w:bCs/>
                <w:sz w:val="20"/>
              </w:rPr>
              <w:t xml:space="preserve">FOR BONE:  </w:t>
            </w:r>
            <w:r>
              <w:rPr>
                <w:rFonts w:ascii="Arial" w:hAnsi="Arial" w:cs="Arial"/>
                <w:sz w:val="20"/>
              </w:rPr>
              <w:t>Tissue grinding method</w:t>
            </w:r>
          </w:p>
          <w:p w:rsidR="004C4371" w:rsidRDefault="004C4371">
            <w:pPr>
              <w:numPr>
                <w:ilvl w:val="0"/>
                <w:numId w:val="21"/>
              </w:numPr>
              <w:rPr>
                <w:rFonts w:ascii="Arial" w:hAnsi="Arial" w:cs="Arial"/>
                <w:sz w:val="20"/>
              </w:rPr>
            </w:pPr>
            <w:r>
              <w:rPr>
                <w:rFonts w:ascii="Arial" w:hAnsi="Arial" w:cs="Arial"/>
                <w:sz w:val="20"/>
              </w:rPr>
              <w:t>Place tissue in sterile petri dish and cut into small portions using sterile forceps and scissors.</w:t>
            </w:r>
          </w:p>
          <w:p w:rsidR="004C4371" w:rsidRDefault="004C4371">
            <w:pPr>
              <w:numPr>
                <w:ilvl w:val="0"/>
                <w:numId w:val="21"/>
              </w:numPr>
              <w:rPr>
                <w:rFonts w:ascii="Arial" w:hAnsi="Arial" w:cs="Arial"/>
                <w:sz w:val="20"/>
              </w:rPr>
            </w:pPr>
            <w:r>
              <w:rPr>
                <w:rFonts w:ascii="Arial" w:hAnsi="Arial" w:cs="Arial"/>
                <w:sz w:val="20"/>
              </w:rPr>
              <w:t>Using a sterile swab or forceps, transfer the tissue into the tube and add 1.0 ml of SLNE to moisten the tissue for grinding/homogenizing.</w:t>
            </w:r>
          </w:p>
          <w:p w:rsidR="004C4371" w:rsidRDefault="004C4371">
            <w:pPr>
              <w:numPr>
                <w:ilvl w:val="0"/>
                <w:numId w:val="21"/>
              </w:numPr>
              <w:rPr>
                <w:rFonts w:ascii="Arial" w:hAnsi="Arial" w:cs="Arial"/>
                <w:sz w:val="20"/>
              </w:rPr>
            </w:pPr>
            <w:r>
              <w:rPr>
                <w:rFonts w:ascii="Arial" w:hAnsi="Arial" w:cs="Arial"/>
                <w:sz w:val="20"/>
              </w:rPr>
              <w:t>Using a circular motion, homogenize the specimen.</w:t>
            </w:r>
          </w:p>
          <w:p w:rsidR="004C4371" w:rsidRDefault="004C4371">
            <w:pPr>
              <w:numPr>
                <w:ilvl w:val="0"/>
                <w:numId w:val="21"/>
              </w:numPr>
              <w:rPr>
                <w:rFonts w:ascii="Arial" w:hAnsi="Arial" w:cs="Arial"/>
                <w:sz w:val="20"/>
              </w:rPr>
            </w:pPr>
            <w:r>
              <w:rPr>
                <w:rFonts w:ascii="Arial" w:hAnsi="Arial" w:cs="Arial"/>
                <w:sz w:val="20"/>
              </w:rPr>
              <w:t>Remove all of the saline eluted specimen by using a sterile pipette.</w:t>
            </w:r>
          </w:p>
          <w:p w:rsidR="004C4371" w:rsidRDefault="004C4371">
            <w:pPr>
              <w:pStyle w:val="Heading4"/>
              <w:numPr>
                <w:ilvl w:val="0"/>
                <w:numId w:val="21"/>
              </w:numPr>
              <w:rPr>
                <w:rFonts w:ascii="Arial" w:hAnsi="Arial" w:cs="Arial"/>
                <w:bCs w:val="0"/>
                <w:sz w:val="20"/>
              </w:rPr>
            </w:pPr>
            <w:r>
              <w:rPr>
                <w:rFonts w:ascii="Arial" w:hAnsi="Arial" w:cs="Arial"/>
                <w:bCs w:val="0"/>
                <w:sz w:val="20"/>
              </w:rPr>
              <w:t>Place 1-2 drops directly on each plate, into the THIO and onto a slide. Also, place a piece of the tissue into the THIO.</w:t>
            </w:r>
          </w:p>
          <w:p w:rsidR="004C4371" w:rsidRDefault="004C4371">
            <w:pPr>
              <w:numPr>
                <w:ilvl w:val="0"/>
                <w:numId w:val="21"/>
              </w:numPr>
              <w:rPr>
                <w:rFonts w:ascii="Arial" w:hAnsi="Arial" w:cs="Arial"/>
                <w:sz w:val="20"/>
              </w:rPr>
            </w:pPr>
            <w:r>
              <w:rPr>
                <w:rFonts w:ascii="Arial" w:hAnsi="Arial" w:cs="Arial"/>
                <w:sz w:val="20"/>
              </w:rPr>
              <w:t>Spread the specimen on the slide to make a thin film. Poor Gram stain results will occur if the smear is too thick.</w:t>
            </w:r>
          </w:p>
          <w:p w:rsidR="004C4371" w:rsidRDefault="004C4371">
            <w:pPr>
              <w:ind w:left="720"/>
              <w:rPr>
                <w:rFonts w:ascii="Arial" w:hAnsi="Arial" w:cs="Arial"/>
                <w:sz w:val="20"/>
              </w:rPr>
            </w:pPr>
          </w:p>
          <w:p w:rsidR="004C4371" w:rsidRDefault="004C4371">
            <w:pPr>
              <w:ind w:left="720"/>
              <w:rPr>
                <w:rFonts w:ascii="Arial" w:hAnsi="Arial"/>
                <w:b/>
                <w:color w:val="FF0000"/>
              </w:rPr>
            </w:pPr>
            <w:r>
              <w:rPr>
                <w:rFonts w:ascii="Arial" w:hAnsi="Arial" w:cs="Arial"/>
                <w:b/>
                <w:bCs/>
                <w:color w:val="FF0000"/>
                <w:sz w:val="20"/>
                <w:highlight w:val="yellow"/>
              </w:rPr>
              <w:t xml:space="preserve">PRION PRECAUTION:  </w:t>
            </w:r>
            <w:r w:rsidRPr="004C4371">
              <w:rPr>
                <w:rFonts w:ascii="Arial" w:hAnsi="Arial" w:cs="Arial"/>
                <w:b/>
                <w:bCs/>
                <w:color w:val="FF0000"/>
                <w:sz w:val="20"/>
                <w:highlight w:val="yellow"/>
              </w:rPr>
              <w:t xml:space="preserve">FOR BRAIN and SPINAL CORD TISSUE:  </w:t>
            </w:r>
            <w:r w:rsidRPr="004C4371">
              <w:rPr>
                <w:rFonts w:ascii="Arial" w:hAnsi="Arial"/>
                <w:bCs/>
                <w:color w:val="FF0000"/>
                <w:sz w:val="18"/>
                <w:highlight w:val="yellow"/>
              </w:rPr>
              <w:t xml:space="preserve">Cover hood work surface with a disposable plastic backed pad, use disposable items for processing and discard all items into red trash for incineration. Immediately clean hood surface with 1:10 dilution of bleach. </w:t>
            </w:r>
            <w:r w:rsidRPr="004C4371">
              <w:rPr>
                <w:rFonts w:ascii="Arial" w:hAnsi="Arial"/>
                <w:b/>
                <w:bCs/>
                <w:color w:val="FF0000"/>
                <w:sz w:val="18"/>
                <w:highlight w:val="yellow"/>
              </w:rPr>
              <w:t>Rinse well with water.</w:t>
            </w:r>
          </w:p>
          <w:p w:rsidR="004C4371" w:rsidRDefault="004C4371">
            <w:pPr>
              <w:rPr>
                <w:rFonts w:ascii="Arial" w:hAnsi="Arial" w:cs="Arial"/>
                <w:sz w:val="20"/>
              </w:rPr>
            </w:pPr>
          </w:p>
          <w:p w:rsidR="004C4371" w:rsidRDefault="004C4371">
            <w:pPr>
              <w:pStyle w:val="BodyTextIndent"/>
              <w:numPr>
                <w:ilvl w:val="0"/>
                <w:numId w:val="20"/>
              </w:numPr>
              <w:rPr>
                <w:sz w:val="20"/>
              </w:rPr>
            </w:pPr>
            <w:r>
              <w:rPr>
                <w:sz w:val="20"/>
              </w:rPr>
              <w:t>Streak plates semi-quantitatively for primary isolation.</w:t>
            </w:r>
          </w:p>
          <w:p w:rsidR="004C4371" w:rsidRDefault="004C4371">
            <w:pPr>
              <w:pStyle w:val="BodyTextIndent"/>
              <w:numPr>
                <w:ilvl w:val="0"/>
                <w:numId w:val="8"/>
              </w:numPr>
              <w:rPr>
                <w:sz w:val="20"/>
              </w:rPr>
            </w:pPr>
            <w:r>
              <w:rPr>
                <w:sz w:val="20"/>
              </w:rPr>
              <w:t>Sterilize the inoculating loop in the incinerator for 5 s to 10 s. Allow the loop to cool.</w:t>
            </w:r>
          </w:p>
          <w:p w:rsidR="004C4371" w:rsidRDefault="004C4371">
            <w:pPr>
              <w:pStyle w:val="BodyTextIndent"/>
              <w:numPr>
                <w:ilvl w:val="0"/>
                <w:numId w:val="8"/>
              </w:numPr>
              <w:rPr>
                <w:sz w:val="20"/>
              </w:rPr>
            </w:pPr>
            <w:r>
              <w:rPr>
                <w:sz w:val="20"/>
              </w:rPr>
              <w:t>Pass the loop back and forth through the inoculum in the first quadrant several times, covering approximately ¼ of the plate.</w:t>
            </w:r>
          </w:p>
          <w:p w:rsidR="004C4371" w:rsidRDefault="004C4371">
            <w:pPr>
              <w:pStyle w:val="BodyTextIndent"/>
              <w:numPr>
                <w:ilvl w:val="0"/>
                <w:numId w:val="8"/>
              </w:numPr>
              <w:rPr>
                <w:sz w:val="20"/>
              </w:rPr>
            </w:pPr>
            <w:r>
              <w:rPr>
                <w:sz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4C4371" w:rsidRDefault="004C4371">
            <w:pPr>
              <w:pStyle w:val="BodyTextIndent"/>
              <w:numPr>
                <w:ilvl w:val="0"/>
                <w:numId w:val="8"/>
              </w:numPr>
              <w:rPr>
                <w:sz w:val="20"/>
              </w:rPr>
            </w:pPr>
            <w:r>
              <w:rPr>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4C4371" w:rsidRDefault="004C4371">
            <w:pPr>
              <w:pStyle w:val="BodyTextIndent"/>
              <w:ind w:left="0"/>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66.35pt;margin-top:.2pt;width:93.6pt;height:87.25pt;z-index:251657728">
                  <v:imagedata r:id="rId10" o:title="~AUT0029" blacklevel="11796f"/>
                  <w10:wrap type="topAndBottom"/>
                </v:shape>
              </w:pict>
            </w:r>
          </w:p>
          <w:p w:rsidR="004C4371" w:rsidRDefault="004C4371">
            <w:pPr>
              <w:pStyle w:val="BodyTextIndent"/>
              <w:numPr>
                <w:ilvl w:val="0"/>
                <w:numId w:val="6"/>
              </w:numPr>
              <w:rPr>
                <w:sz w:val="20"/>
              </w:rPr>
            </w:pPr>
            <w:r>
              <w:rPr>
                <w:sz w:val="20"/>
              </w:rPr>
              <w:t>Incubation</w:t>
            </w:r>
          </w:p>
          <w:p w:rsidR="004C4371" w:rsidRDefault="004C4371">
            <w:pPr>
              <w:pStyle w:val="Header"/>
              <w:tabs>
                <w:tab w:val="clear" w:pos="4320"/>
                <w:tab w:val="clear" w:pos="8640"/>
              </w:tabs>
              <w:ind w:left="360"/>
              <w:rPr>
                <w:rFonts w:ascii="Arial" w:hAnsi="Arial" w:cs="Arial"/>
                <w:sz w:val="20"/>
              </w:rPr>
            </w:pPr>
          </w:p>
          <w:p w:rsidR="004C4371" w:rsidRDefault="004C4371">
            <w:pPr>
              <w:numPr>
                <w:ilvl w:val="0"/>
                <w:numId w:val="9"/>
              </w:numPr>
              <w:rPr>
                <w:rFonts w:ascii="Arial" w:hAnsi="Arial" w:cs="Arial"/>
                <w:sz w:val="20"/>
              </w:rPr>
            </w:pPr>
            <w:r>
              <w:rPr>
                <w:rFonts w:ascii="Arial" w:hAnsi="Arial" w:cs="Arial"/>
                <w:sz w:val="20"/>
              </w:rPr>
              <w:t>Incubate CHOC, SB, and CNA in 4-10% CO</w:t>
            </w:r>
            <w:r>
              <w:rPr>
                <w:rFonts w:ascii="Arial" w:hAnsi="Arial" w:cs="Arial"/>
                <w:sz w:val="20"/>
                <w:vertAlign w:val="subscript"/>
              </w:rPr>
              <w:t>2</w:t>
            </w:r>
            <w:r>
              <w:rPr>
                <w:rFonts w:ascii="Arial" w:hAnsi="Arial" w:cs="Arial"/>
                <w:sz w:val="20"/>
              </w:rPr>
              <w:t xml:space="preserve"> at 35ºC</w:t>
            </w:r>
          </w:p>
          <w:p w:rsidR="004C4371" w:rsidRDefault="004C4371">
            <w:pPr>
              <w:numPr>
                <w:ilvl w:val="0"/>
                <w:numId w:val="9"/>
              </w:numPr>
              <w:rPr>
                <w:rFonts w:ascii="Arial" w:hAnsi="Arial" w:cs="Arial"/>
                <w:sz w:val="20"/>
              </w:rPr>
            </w:pPr>
            <w:r>
              <w:rPr>
                <w:rFonts w:ascii="Arial" w:hAnsi="Arial" w:cs="Arial"/>
                <w:sz w:val="20"/>
              </w:rPr>
              <w:t>Mpls:  Place ASB2 and AKV in anaerobic holding chamber to be closed in an AnaeroPack™ System. Close for 2 days.  St Paul should use the BD GasPak</w:t>
            </w:r>
            <w:r>
              <w:rPr>
                <w:rFonts w:ascii="Arial" w:hAnsi="Arial" w:cs="Arial"/>
                <w:sz w:val="20"/>
              </w:rPr>
              <w:sym w:font="Symbol" w:char="F0E4"/>
            </w:r>
            <w:r>
              <w:rPr>
                <w:rFonts w:ascii="Arial" w:hAnsi="Arial" w:cs="Arial"/>
                <w:sz w:val="20"/>
              </w:rPr>
              <w:t xml:space="preserve"> EZ Pouch anaerobic system.</w:t>
            </w:r>
          </w:p>
          <w:p w:rsidR="004C4371" w:rsidRDefault="004C4371">
            <w:pPr>
              <w:numPr>
                <w:ilvl w:val="0"/>
                <w:numId w:val="9"/>
              </w:numPr>
              <w:rPr>
                <w:rFonts w:ascii="Arial" w:hAnsi="Arial" w:cs="Arial"/>
                <w:sz w:val="20"/>
              </w:rPr>
            </w:pPr>
            <w:r>
              <w:rPr>
                <w:rFonts w:ascii="Arial" w:hAnsi="Arial" w:cs="Arial"/>
                <w:sz w:val="20"/>
              </w:rPr>
              <w:t>Place MAC and THIO in ambient air incubator at 35ºC. Hold THIO for 5 days.</w:t>
            </w:r>
          </w:p>
          <w:p w:rsidR="004C4371" w:rsidRDefault="004C4371">
            <w:pPr>
              <w:pStyle w:val="Header"/>
              <w:tabs>
                <w:tab w:val="clear" w:pos="4320"/>
                <w:tab w:val="clear" w:pos="8640"/>
              </w:tabs>
              <w:ind w:left="360"/>
              <w:rPr>
                <w:rFonts w:ascii="Arial" w:hAnsi="Arial" w:cs="Arial"/>
                <w:sz w:val="20"/>
              </w:rPr>
            </w:pPr>
          </w:p>
          <w:p w:rsidR="004C4371" w:rsidRDefault="004C4371">
            <w:pPr>
              <w:pStyle w:val="Header"/>
              <w:numPr>
                <w:ilvl w:val="0"/>
                <w:numId w:val="6"/>
              </w:numPr>
              <w:tabs>
                <w:tab w:val="clear" w:pos="4320"/>
                <w:tab w:val="clear" w:pos="8640"/>
              </w:tabs>
              <w:rPr>
                <w:rFonts w:ascii="Arial" w:hAnsi="Arial" w:cs="Arial"/>
                <w:sz w:val="20"/>
              </w:rPr>
            </w:pPr>
            <w:r>
              <w:rPr>
                <w:rFonts w:ascii="Arial" w:hAnsi="Arial" w:cs="Arial"/>
                <w:sz w:val="20"/>
              </w:rPr>
              <w:t>Gram stain examination</w:t>
            </w:r>
          </w:p>
          <w:p w:rsidR="004C4371" w:rsidRDefault="004C4371">
            <w:pPr>
              <w:pStyle w:val="Header"/>
              <w:tabs>
                <w:tab w:val="clear" w:pos="4320"/>
                <w:tab w:val="clear" w:pos="8640"/>
              </w:tabs>
              <w:rPr>
                <w:rFonts w:ascii="Arial" w:hAnsi="Arial" w:cs="Arial"/>
                <w:sz w:val="20"/>
              </w:rPr>
            </w:pPr>
          </w:p>
          <w:p w:rsidR="004C4371" w:rsidRDefault="004C4371">
            <w:pPr>
              <w:pStyle w:val="Heading4"/>
              <w:numPr>
                <w:ilvl w:val="0"/>
                <w:numId w:val="10"/>
              </w:numPr>
              <w:rPr>
                <w:rFonts w:ascii="Arial" w:hAnsi="Arial" w:cs="Arial"/>
                <w:bCs w:val="0"/>
                <w:sz w:val="20"/>
              </w:rPr>
            </w:pPr>
            <w:r>
              <w:rPr>
                <w:rFonts w:ascii="Arial" w:hAnsi="Arial" w:cs="Arial"/>
                <w:bCs w:val="0"/>
                <w:sz w:val="20"/>
              </w:rPr>
              <w:t>Perform Gram stain and interpret.</w:t>
            </w:r>
          </w:p>
          <w:p w:rsidR="004C4371" w:rsidRDefault="004C4371">
            <w:pPr>
              <w:numPr>
                <w:ilvl w:val="0"/>
                <w:numId w:val="10"/>
              </w:numPr>
              <w:rPr>
                <w:rFonts w:ascii="Arial" w:hAnsi="Arial" w:cs="Arial"/>
                <w:sz w:val="20"/>
              </w:rPr>
            </w:pPr>
            <w:r>
              <w:rPr>
                <w:rFonts w:ascii="Arial" w:hAnsi="Arial" w:cs="Arial"/>
                <w:sz w:val="20"/>
              </w:rPr>
              <w:t>Quantitate PMNS, epithelial cells, histiocytes, bacterial and fungal morphotypes.</w:t>
            </w:r>
          </w:p>
          <w:p w:rsidR="004C4371" w:rsidRDefault="004C4371">
            <w:pPr>
              <w:numPr>
                <w:ilvl w:val="0"/>
                <w:numId w:val="10"/>
              </w:numPr>
              <w:jc w:val="left"/>
              <w:rPr>
                <w:rFonts w:ascii="Arial" w:hAnsi="Arial" w:cs="Arial"/>
                <w:sz w:val="20"/>
              </w:rPr>
            </w:pPr>
            <w:r>
              <w:rPr>
                <w:rFonts w:ascii="Arial" w:hAnsi="Arial" w:cs="Arial"/>
                <w:sz w:val="20"/>
              </w:rPr>
              <w:t>Blot excess oil. Hold slide for one week.  Hold autopsy slides for possible review in autopsy slide box.</w:t>
            </w:r>
          </w:p>
          <w:p w:rsidR="004C4371" w:rsidRDefault="004C4371">
            <w:pPr>
              <w:pStyle w:val="Header"/>
              <w:numPr>
                <w:ilvl w:val="0"/>
                <w:numId w:val="10"/>
              </w:numPr>
              <w:tabs>
                <w:tab w:val="clear" w:pos="4320"/>
                <w:tab w:val="clear" w:pos="8640"/>
              </w:tabs>
              <w:rPr>
                <w:rFonts w:ascii="Arial" w:hAnsi="Arial" w:cs="Arial"/>
                <w:sz w:val="20"/>
              </w:rPr>
            </w:pPr>
            <w:r>
              <w:rPr>
                <w:rFonts w:ascii="Arial" w:hAnsi="Arial" w:cs="Arial"/>
                <w:sz w:val="20"/>
              </w:rPr>
              <w:t>If a Gram stain QA failure should occur, review slide and culture. Hold culture plates an additional day if necessary.</w:t>
            </w:r>
          </w:p>
          <w:p w:rsidR="004C4371" w:rsidRDefault="004C4371">
            <w:pPr>
              <w:pStyle w:val="Header"/>
              <w:tabs>
                <w:tab w:val="clear" w:pos="4320"/>
                <w:tab w:val="clear" w:pos="8640"/>
              </w:tabs>
              <w:ind w:left="360"/>
              <w:rPr>
                <w:rFonts w:ascii="Arial" w:hAnsi="Arial" w:cs="Arial"/>
                <w:sz w:val="20"/>
              </w:rPr>
            </w:pPr>
          </w:p>
          <w:p w:rsidR="004C4371" w:rsidRDefault="004C4371">
            <w:pPr>
              <w:pStyle w:val="Header"/>
              <w:numPr>
                <w:ilvl w:val="0"/>
                <w:numId w:val="6"/>
              </w:numPr>
              <w:tabs>
                <w:tab w:val="clear" w:pos="4320"/>
                <w:tab w:val="clear" w:pos="8640"/>
              </w:tabs>
              <w:rPr>
                <w:rFonts w:ascii="Arial" w:hAnsi="Arial" w:cs="Arial"/>
                <w:sz w:val="20"/>
              </w:rPr>
            </w:pPr>
            <w:r>
              <w:rPr>
                <w:rFonts w:ascii="Arial" w:hAnsi="Arial" w:cs="Arial"/>
                <w:sz w:val="20"/>
              </w:rPr>
              <w:t>Culture examination: Read plates daily for 3 days.</w:t>
            </w:r>
          </w:p>
          <w:p w:rsidR="004C4371" w:rsidRDefault="004C4371">
            <w:pPr>
              <w:pStyle w:val="Header"/>
              <w:tabs>
                <w:tab w:val="clear" w:pos="4320"/>
                <w:tab w:val="clear" w:pos="8640"/>
              </w:tabs>
              <w:rPr>
                <w:rFonts w:ascii="Arial" w:hAnsi="Arial" w:cs="Arial"/>
                <w:sz w:val="20"/>
              </w:rPr>
            </w:pPr>
          </w:p>
          <w:p w:rsidR="004C4371" w:rsidRDefault="004C4371" w:rsidP="00AA0F82">
            <w:pPr>
              <w:pStyle w:val="Header"/>
              <w:tabs>
                <w:tab w:val="clear" w:pos="4320"/>
                <w:tab w:val="clear" w:pos="8640"/>
              </w:tabs>
              <w:ind w:left="360"/>
              <w:rPr>
                <w:rFonts w:ascii="Arial" w:hAnsi="Arial" w:cs="Arial"/>
                <w:sz w:val="20"/>
              </w:rPr>
            </w:pPr>
            <w:r>
              <w:rPr>
                <w:rFonts w:ascii="Arial" w:hAnsi="Arial" w:cs="Arial"/>
                <w:color w:val="FF0000"/>
                <w:sz w:val="20"/>
              </w:rPr>
              <w:t xml:space="preserve">Caution: For cultures of lymph nodes, work up slow growing organisms in BSC, since pathogens such as </w:t>
            </w:r>
            <w:r>
              <w:rPr>
                <w:rFonts w:ascii="Arial" w:hAnsi="Arial" w:cs="Arial"/>
                <w:i/>
                <w:iCs/>
                <w:color w:val="FF0000"/>
                <w:sz w:val="20"/>
              </w:rPr>
              <w:t xml:space="preserve">Francisella, Brucella, and Mycobacterium </w:t>
            </w:r>
            <w:r>
              <w:rPr>
                <w:rFonts w:ascii="Arial" w:hAnsi="Arial" w:cs="Arial"/>
                <w:color w:val="FF0000"/>
                <w:sz w:val="20"/>
              </w:rPr>
              <w:t>can be found in these specimens.  See MC 210 for LRN procedures for testing flowcharts of possible Bioterrorism organisms.</w:t>
            </w:r>
          </w:p>
          <w:p w:rsidR="004C4371" w:rsidRDefault="004C4371">
            <w:pPr>
              <w:pStyle w:val="Header"/>
              <w:numPr>
                <w:ilvl w:val="0"/>
                <w:numId w:val="11"/>
              </w:numPr>
              <w:tabs>
                <w:tab w:val="clear" w:pos="4320"/>
                <w:tab w:val="clear" w:pos="8640"/>
              </w:tabs>
              <w:rPr>
                <w:rFonts w:ascii="Arial" w:hAnsi="Arial" w:cs="Arial"/>
                <w:sz w:val="20"/>
              </w:rPr>
            </w:pPr>
            <w:r>
              <w:rPr>
                <w:rFonts w:ascii="Arial" w:hAnsi="Arial" w:cs="Arial"/>
                <w:sz w:val="20"/>
              </w:rPr>
              <w:lastRenderedPageBreak/>
              <w:t>Day 1</w:t>
            </w:r>
          </w:p>
          <w:p w:rsidR="004C4371" w:rsidRDefault="004C4371">
            <w:pPr>
              <w:numPr>
                <w:ilvl w:val="0"/>
                <w:numId w:val="12"/>
              </w:numPr>
              <w:rPr>
                <w:rFonts w:ascii="Arial" w:hAnsi="Arial" w:cs="Arial"/>
                <w:sz w:val="20"/>
              </w:rPr>
            </w:pPr>
            <w:r>
              <w:rPr>
                <w:rFonts w:ascii="Arial" w:hAnsi="Arial" w:cs="Arial"/>
                <w:sz w:val="20"/>
              </w:rPr>
              <w:t>Examine aerobic plates and THIO.</w:t>
            </w:r>
          </w:p>
          <w:p w:rsidR="004C4371" w:rsidRDefault="004C4371">
            <w:pPr>
              <w:numPr>
                <w:ilvl w:val="0"/>
                <w:numId w:val="12"/>
              </w:numPr>
              <w:rPr>
                <w:rFonts w:ascii="Arial" w:hAnsi="Arial" w:cs="Arial"/>
                <w:sz w:val="20"/>
              </w:rPr>
            </w:pPr>
            <w:r>
              <w:rPr>
                <w:rFonts w:ascii="Arial" w:hAnsi="Arial" w:cs="Arial"/>
                <w:sz w:val="20"/>
              </w:rPr>
              <w:t>Plated media</w:t>
            </w:r>
          </w:p>
          <w:p w:rsidR="004C4371" w:rsidRDefault="004C4371">
            <w:pPr>
              <w:numPr>
                <w:ilvl w:val="0"/>
                <w:numId w:val="23"/>
              </w:numPr>
              <w:rPr>
                <w:rFonts w:ascii="Arial" w:hAnsi="Arial" w:cs="Arial"/>
                <w:sz w:val="20"/>
              </w:rPr>
            </w:pPr>
            <w:r>
              <w:rPr>
                <w:rFonts w:ascii="Arial" w:hAnsi="Arial" w:cs="Arial"/>
                <w:sz w:val="20"/>
              </w:rPr>
              <w:t>Gram stain each colony type and perform initial identification procedures, i.e., catalase, oxidase.</w:t>
            </w:r>
          </w:p>
          <w:p w:rsidR="004C4371" w:rsidRDefault="004C4371">
            <w:pPr>
              <w:numPr>
                <w:ilvl w:val="0"/>
                <w:numId w:val="23"/>
              </w:numPr>
              <w:rPr>
                <w:rFonts w:ascii="Arial" w:hAnsi="Arial" w:cs="Arial"/>
                <w:sz w:val="20"/>
              </w:rPr>
            </w:pPr>
            <w:r>
              <w:rPr>
                <w:rFonts w:ascii="Arial" w:hAnsi="Arial" w:cs="Arial"/>
                <w:sz w:val="20"/>
              </w:rPr>
              <w:t>Correlate colony types with the direct Gram stain.</w:t>
            </w:r>
          </w:p>
          <w:p w:rsidR="004C4371" w:rsidRDefault="004C4371">
            <w:pPr>
              <w:numPr>
                <w:ilvl w:val="0"/>
                <w:numId w:val="23"/>
              </w:numPr>
              <w:rPr>
                <w:rFonts w:ascii="Arial" w:hAnsi="Arial" w:cs="Arial"/>
                <w:sz w:val="20"/>
              </w:rPr>
            </w:pPr>
            <w:r>
              <w:rPr>
                <w:rFonts w:ascii="Arial" w:hAnsi="Arial" w:cs="Arial"/>
                <w:sz w:val="20"/>
              </w:rPr>
              <w:t xml:space="preserve">Use the initial Gram stain to help determine the extent of work-up required on the culture. The presence of many WBCs indicates an infectious process. </w:t>
            </w:r>
          </w:p>
          <w:p w:rsidR="004C4371" w:rsidRDefault="004C4371">
            <w:pPr>
              <w:pStyle w:val="Header"/>
              <w:numPr>
                <w:ilvl w:val="0"/>
                <w:numId w:val="23"/>
              </w:numPr>
              <w:tabs>
                <w:tab w:val="clear" w:pos="4320"/>
                <w:tab w:val="clear" w:pos="8640"/>
              </w:tabs>
              <w:rPr>
                <w:rFonts w:ascii="Arial" w:hAnsi="Arial" w:cs="Arial"/>
                <w:sz w:val="20"/>
              </w:rPr>
            </w:pPr>
            <w:r>
              <w:rPr>
                <w:rFonts w:ascii="Arial" w:hAnsi="Arial" w:cs="Arial"/>
                <w:sz w:val="20"/>
              </w:rPr>
              <w:t>Set up definitive biochemical or identification procedures on significant organisms if well isolated.</w:t>
            </w:r>
          </w:p>
          <w:p w:rsidR="004C4371" w:rsidRDefault="004C4371">
            <w:pPr>
              <w:pStyle w:val="Header"/>
              <w:numPr>
                <w:ilvl w:val="0"/>
                <w:numId w:val="23"/>
              </w:numPr>
              <w:tabs>
                <w:tab w:val="clear" w:pos="4320"/>
                <w:tab w:val="clear" w:pos="8640"/>
              </w:tabs>
              <w:rPr>
                <w:rFonts w:ascii="Arial" w:hAnsi="Arial" w:cs="Arial"/>
                <w:sz w:val="20"/>
              </w:rPr>
            </w:pPr>
            <w:r>
              <w:rPr>
                <w:rFonts w:ascii="Arial" w:hAnsi="Arial" w:cs="Arial"/>
                <w:sz w:val="20"/>
              </w:rPr>
              <w:t>Perform antimicrobial susceptibility testing on significant organisms if well isolated.</w:t>
            </w:r>
          </w:p>
          <w:p w:rsidR="004C4371" w:rsidRDefault="004C4371">
            <w:pPr>
              <w:pStyle w:val="Header"/>
              <w:numPr>
                <w:ilvl w:val="0"/>
                <w:numId w:val="23"/>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4C4371" w:rsidRDefault="004C4371">
            <w:pPr>
              <w:pStyle w:val="Header"/>
              <w:numPr>
                <w:ilvl w:val="0"/>
                <w:numId w:val="23"/>
              </w:numPr>
              <w:tabs>
                <w:tab w:val="clear" w:pos="4320"/>
                <w:tab w:val="clear" w:pos="8640"/>
              </w:tabs>
              <w:rPr>
                <w:rFonts w:ascii="Arial" w:hAnsi="Arial" w:cs="Arial"/>
                <w:sz w:val="20"/>
              </w:rPr>
            </w:pPr>
            <w:r>
              <w:rPr>
                <w:rFonts w:ascii="Arial" w:hAnsi="Arial" w:cs="Arial"/>
                <w:sz w:val="20"/>
              </w:rPr>
              <w:t>Reincubate primary plates and subcultures for an additional day.</w:t>
            </w:r>
          </w:p>
          <w:p w:rsidR="004C4371" w:rsidRDefault="004C4371">
            <w:pPr>
              <w:pStyle w:val="Header"/>
              <w:numPr>
                <w:ilvl w:val="0"/>
                <w:numId w:val="23"/>
              </w:numPr>
              <w:tabs>
                <w:tab w:val="clear" w:pos="4320"/>
                <w:tab w:val="clear" w:pos="8640"/>
              </w:tabs>
              <w:rPr>
                <w:rFonts w:ascii="Arial" w:hAnsi="Arial" w:cs="Arial"/>
                <w:sz w:val="20"/>
              </w:rPr>
            </w:pPr>
            <w:r>
              <w:rPr>
                <w:rFonts w:ascii="Arial" w:hAnsi="Arial" w:cs="Arial"/>
                <w:sz w:val="20"/>
              </w:rPr>
              <w:t>Report preliminary results.</w:t>
            </w:r>
          </w:p>
          <w:p w:rsidR="00D657D7" w:rsidRPr="002A7AEC" w:rsidRDefault="00D657D7" w:rsidP="002A7AEC">
            <w:pPr>
              <w:pStyle w:val="Header"/>
              <w:numPr>
                <w:ilvl w:val="0"/>
                <w:numId w:val="23"/>
              </w:numPr>
              <w:tabs>
                <w:tab w:val="clear" w:pos="4320"/>
                <w:tab w:val="clear" w:pos="8640"/>
              </w:tabs>
              <w:rPr>
                <w:rFonts w:ascii="Arial" w:hAnsi="Arial" w:cs="Arial"/>
                <w:sz w:val="20"/>
              </w:rPr>
            </w:pPr>
            <w:r w:rsidRPr="002A7AEC">
              <w:rPr>
                <w:rFonts w:ascii="Arial" w:hAnsi="Arial" w:cs="Arial"/>
                <w:sz w:val="20"/>
              </w:rPr>
              <w:t>Culture plates that are no growth after 1 day should be taped closed and labeled as ’NG1-work up in hood’</w:t>
            </w:r>
            <w:r w:rsidR="002A7AEC">
              <w:rPr>
                <w:rFonts w:ascii="Arial" w:hAnsi="Arial" w:cs="Arial"/>
                <w:sz w:val="20"/>
              </w:rPr>
              <w:t xml:space="preserve">. </w:t>
            </w:r>
            <w:r w:rsidRPr="002A7AEC">
              <w:rPr>
                <w:rFonts w:ascii="Arial" w:hAnsi="Arial" w:cs="Arial"/>
                <w:sz w:val="20"/>
              </w:rPr>
              <w:t xml:space="preserve">These cultures may be a slow growing highly infectious organism and should be worked up in the BSC for our own safety. Please </w:t>
            </w:r>
            <w:r w:rsidRPr="002A7AEC">
              <w:rPr>
                <w:rFonts w:ascii="Arial" w:hAnsi="Arial"/>
                <w:sz w:val="20"/>
              </w:rPr>
              <w:t>refer to the LRN Level Bioterrorism Laboratory Protocols Procedure, in the Safety folder for more specific information.</w:t>
            </w:r>
          </w:p>
          <w:p w:rsidR="004C4371" w:rsidRDefault="004C4371">
            <w:pPr>
              <w:pStyle w:val="Header"/>
              <w:tabs>
                <w:tab w:val="clear" w:pos="4320"/>
                <w:tab w:val="clear" w:pos="8640"/>
              </w:tabs>
              <w:ind w:left="1080"/>
              <w:rPr>
                <w:rFonts w:ascii="Arial" w:hAnsi="Arial" w:cs="Arial"/>
                <w:sz w:val="20"/>
              </w:rPr>
            </w:pPr>
          </w:p>
          <w:p w:rsidR="004C4371" w:rsidRDefault="004C4371">
            <w:pPr>
              <w:numPr>
                <w:ilvl w:val="0"/>
                <w:numId w:val="12"/>
              </w:numPr>
              <w:rPr>
                <w:rFonts w:ascii="Arial" w:hAnsi="Arial" w:cs="Arial"/>
                <w:sz w:val="20"/>
              </w:rPr>
            </w:pPr>
            <w:r>
              <w:rPr>
                <w:rFonts w:ascii="Arial" w:hAnsi="Arial" w:cs="Arial"/>
                <w:sz w:val="20"/>
              </w:rPr>
              <w:t>THIO broth</w:t>
            </w:r>
          </w:p>
          <w:p w:rsidR="004C4371" w:rsidRDefault="00AA1E55">
            <w:pPr>
              <w:numPr>
                <w:ilvl w:val="0"/>
                <w:numId w:val="24"/>
              </w:numPr>
              <w:rPr>
                <w:rFonts w:ascii="Arial" w:hAnsi="Arial" w:cs="Arial"/>
                <w:sz w:val="20"/>
              </w:rPr>
            </w:pPr>
            <w:r>
              <w:rPr>
                <w:rFonts w:ascii="Arial" w:hAnsi="Arial" w:cs="Arial"/>
                <w:sz w:val="20"/>
              </w:rPr>
              <w:t>Visually inspect THIO.</w:t>
            </w:r>
          </w:p>
          <w:p w:rsidR="004C4371" w:rsidRDefault="00AA1E55">
            <w:pPr>
              <w:numPr>
                <w:ilvl w:val="0"/>
                <w:numId w:val="24"/>
              </w:numPr>
              <w:rPr>
                <w:rFonts w:ascii="Arial" w:hAnsi="Arial" w:cs="Arial"/>
                <w:sz w:val="20"/>
              </w:rPr>
            </w:pPr>
            <w:r>
              <w:rPr>
                <w:rFonts w:ascii="Arial" w:hAnsi="Arial" w:cs="Arial"/>
                <w:sz w:val="20"/>
              </w:rPr>
              <w:t>If positive, smear THIO for 2 consecutive days.</w:t>
            </w:r>
          </w:p>
          <w:p w:rsidR="004C4371" w:rsidRDefault="004C4371">
            <w:pPr>
              <w:numPr>
                <w:ilvl w:val="0"/>
                <w:numId w:val="24"/>
              </w:numPr>
              <w:rPr>
                <w:rFonts w:ascii="Arial" w:hAnsi="Arial" w:cs="Arial"/>
                <w:sz w:val="20"/>
              </w:rPr>
            </w:pPr>
            <w:r>
              <w:rPr>
                <w:rFonts w:ascii="Arial" w:hAnsi="Arial" w:cs="Arial"/>
                <w:sz w:val="20"/>
              </w:rPr>
              <w:t>Correlate the culture result with the Gram stain of the THIO. Do not subculture the THIO if the smear correlates with the growth on the plates. Discard after 2 days.</w:t>
            </w:r>
          </w:p>
          <w:p w:rsidR="004C4371" w:rsidRDefault="004C4371">
            <w:pPr>
              <w:pStyle w:val="Header"/>
              <w:numPr>
                <w:ilvl w:val="0"/>
                <w:numId w:val="24"/>
              </w:numPr>
              <w:tabs>
                <w:tab w:val="clear" w:pos="4320"/>
                <w:tab w:val="clear" w:pos="8640"/>
              </w:tabs>
              <w:rPr>
                <w:rFonts w:ascii="Arial" w:hAnsi="Arial" w:cs="Arial"/>
                <w:sz w:val="20"/>
              </w:rPr>
            </w:pPr>
            <w:r>
              <w:rPr>
                <w:rFonts w:ascii="Arial" w:hAnsi="Arial" w:cs="Arial"/>
                <w:sz w:val="20"/>
              </w:rPr>
              <w:t>If there appears to be additional organisms in the THIO that are not on the plates, subculture to appropriate media.</w:t>
            </w:r>
          </w:p>
          <w:p w:rsidR="00D657D7" w:rsidRDefault="00D657D7" w:rsidP="00D657D7">
            <w:pPr>
              <w:pStyle w:val="Header"/>
              <w:tabs>
                <w:tab w:val="clear" w:pos="4320"/>
                <w:tab w:val="clear" w:pos="8640"/>
              </w:tabs>
              <w:rPr>
                <w:rFonts w:ascii="Arial" w:hAnsi="Arial" w:cs="Arial"/>
                <w:sz w:val="20"/>
              </w:rPr>
            </w:pPr>
          </w:p>
          <w:p w:rsidR="00D657D7" w:rsidRDefault="00D657D7" w:rsidP="00D657D7">
            <w:pPr>
              <w:pStyle w:val="Header"/>
              <w:tabs>
                <w:tab w:val="clear" w:pos="4320"/>
                <w:tab w:val="clear" w:pos="8640"/>
              </w:tabs>
              <w:rPr>
                <w:rFonts w:ascii="Arial" w:hAnsi="Arial" w:cs="Arial"/>
                <w:sz w:val="20"/>
              </w:rPr>
            </w:pPr>
          </w:p>
          <w:p w:rsidR="004C4371" w:rsidRDefault="004C4371">
            <w:pPr>
              <w:pStyle w:val="Header"/>
              <w:tabs>
                <w:tab w:val="clear" w:pos="4320"/>
                <w:tab w:val="clear" w:pos="8640"/>
              </w:tabs>
              <w:ind w:left="1080"/>
              <w:rPr>
                <w:rFonts w:ascii="Arial" w:hAnsi="Arial" w:cs="Arial"/>
                <w:sz w:val="20"/>
              </w:rPr>
            </w:pPr>
          </w:p>
          <w:p w:rsidR="004C4371" w:rsidRDefault="004C4371">
            <w:pPr>
              <w:pStyle w:val="Header"/>
              <w:numPr>
                <w:ilvl w:val="0"/>
                <w:numId w:val="11"/>
              </w:numPr>
              <w:tabs>
                <w:tab w:val="clear" w:pos="4320"/>
                <w:tab w:val="clear" w:pos="8640"/>
              </w:tabs>
              <w:rPr>
                <w:rFonts w:ascii="Arial" w:hAnsi="Arial" w:cs="Arial"/>
                <w:sz w:val="20"/>
              </w:rPr>
            </w:pPr>
            <w:r>
              <w:rPr>
                <w:rFonts w:ascii="Arial" w:hAnsi="Arial" w:cs="Arial"/>
                <w:sz w:val="20"/>
              </w:rPr>
              <w:t>Day 2</w:t>
            </w:r>
          </w:p>
          <w:p w:rsidR="004C4371" w:rsidRDefault="004C4371">
            <w:pPr>
              <w:pStyle w:val="Header"/>
              <w:numPr>
                <w:ilvl w:val="0"/>
                <w:numId w:val="13"/>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4C4371" w:rsidRDefault="004C4371">
            <w:pPr>
              <w:pStyle w:val="Header"/>
              <w:numPr>
                <w:ilvl w:val="0"/>
                <w:numId w:val="13"/>
              </w:numPr>
              <w:tabs>
                <w:tab w:val="clear" w:pos="4320"/>
                <w:tab w:val="clear" w:pos="8640"/>
              </w:tabs>
              <w:rPr>
                <w:rFonts w:ascii="Arial" w:hAnsi="Arial" w:cs="Arial"/>
                <w:sz w:val="20"/>
              </w:rPr>
            </w:pPr>
            <w:r>
              <w:rPr>
                <w:rFonts w:ascii="Arial" w:hAnsi="Arial" w:cs="Arial"/>
                <w:sz w:val="20"/>
              </w:rPr>
              <w:t>Examine anaerobic plates, compare to aerobic plates, and do appropriate subcultures and identifica</w:t>
            </w:r>
            <w:r w:rsidR="00D657D7">
              <w:rPr>
                <w:rFonts w:ascii="Arial" w:hAnsi="Arial" w:cs="Arial"/>
                <w:sz w:val="20"/>
              </w:rPr>
              <w:t xml:space="preserve">tions. </w:t>
            </w:r>
          </w:p>
          <w:p w:rsidR="004C4371" w:rsidRDefault="004C4371">
            <w:pPr>
              <w:pStyle w:val="Header"/>
              <w:numPr>
                <w:ilvl w:val="0"/>
                <w:numId w:val="13"/>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4C4371" w:rsidRDefault="004C4371">
            <w:pPr>
              <w:pStyle w:val="Header"/>
              <w:numPr>
                <w:ilvl w:val="0"/>
                <w:numId w:val="13"/>
              </w:numPr>
              <w:tabs>
                <w:tab w:val="clear" w:pos="4320"/>
                <w:tab w:val="clear" w:pos="8640"/>
              </w:tabs>
              <w:rPr>
                <w:rFonts w:ascii="Arial" w:hAnsi="Arial" w:cs="Arial"/>
                <w:sz w:val="20"/>
              </w:rPr>
            </w:pPr>
            <w:r>
              <w:rPr>
                <w:rFonts w:ascii="Arial" w:hAnsi="Arial" w:cs="Arial"/>
                <w:sz w:val="20"/>
              </w:rPr>
              <w:t>Set up additional tests as needed.</w:t>
            </w:r>
          </w:p>
          <w:p w:rsidR="004C4371" w:rsidRDefault="004C4371">
            <w:pPr>
              <w:pStyle w:val="Header"/>
              <w:numPr>
                <w:ilvl w:val="0"/>
                <w:numId w:val="13"/>
              </w:numPr>
              <w:tabs>
                <w:tab w:val="clear" w:pos="4320"/>
                <w:tab w:val="clear" w:pos="8640"/>
              </w:tabs>
              <w:rPr>
                <w:rFonts w:ascii="Arial" w:hAnsi="Arial" w:cs="Arial"/>
                <w:sz w:val="20"/>
              </w:rPr>
            </w:pPr>
            <w:r>
              <w:rPr>
                <w:rFonts w:ascii="Arial" w:hAnsi="Arial" w:cs="Arial"/>
                <w:sz w:val="20"/>
              </w:rPr>
              <w:t xml:space="preserve">Send updated report. </w:t>
            </w:r>
          </w:p>
          <w:p w:rsidR="004C4371" w:rsidRDefault="004C4371">
            <w:pPr>
              <w:pStyle w:val="Header"/>
              <w:numPr>
                <w:ilvl w:val="0"/>
                <w:numId w:val="13"/>
              </w:numPr>
              <w:tabs>
                <w:tab w:val="clear" w:pos="4320"/>
                <w:tab w:val="clear" w:pos="8640"/>
              </w:tabs>
              <w:rPr>
                <w:rFonts w:ascii="Arial" w:hAnsi="Arial" w:cs="Arial"/>
                <w:sz w:val="20"/>
              </w:rPr>
            </w:pPr>
            <w:r>
              <w:rPr>
                <w:rFonts w:ascii="Arial" w:hAnsi="Arial" w:cs="Arial"/>
                <w:sz w:val="20"/>
              </w:rPr>
              <w:t>Call MRSA results to the patient’s caregiver, if not previously positive.  Freeze isolate for future reference.</w:t>
            </w:r>
          </w:p>
          <w:p w:rsidR="004C4371" w:rsidRDefault="004C4371">
            <w:pPr>
              <w:pStyle w:val="Header"/>
              <w:tabs>
                <w:tab w:val="clear" w:pos="4320"/>
                <w:tab w:val="clear" w:pos="8640"/>
              </w:tabs>
              <w:rPr>
                <w:rFonts w:ascii="Arial" w:hAnsi="Arial" w:cs="Arial"/>
                <w:sz w:val="20"/>
              </w:rPr>
            </w:pPr>
          </w:p>
          <w:p w:rsidR="004C4371" w:rsidRDefault="004C4371">
            <w:pPr>
              <w:pStyle w:val="Header"/>
              <w:numPr>
                <w:ilvl w:val="0"/>
                <w:numId w:val="11"/>
              </w:numPr>
              <w:tabs>
                <w:tab w:val="clear" w:pos="4320"/>
                <w:tab w:val="clear" w:pos="8640"/>
              </w:tabs>
              <w:rPr>
                <w:rFonts w:ascii="Arial" w:hAnsi="Arial" w:cs="Arial"/>
                <w:sz w:val="20"/>
              </w:rPr>
            </w:pPr>
            <w:r>
              <w:rPr>
                <w:rFonts w:ascii="Arial" w:hAnsi="Arial" w:cs="Arial"/>
                <w:sz w:val="20"/>
              </w:rPr>
              <w:t>Additional Days</w:t>
            </w:r>
          </w:p>
          <w:p w:rsidR="004C4371" w:rsidRDefault="004C4371">
            <w:pPr>
              <w:pStyle w:val="Header"/>
              <w:numPr>
                <w:ilvl w:val="0"/>
                <w:numId w:val="14"/>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AA1E55" w:rsidRDefault="004C4371">
            <w:pPr>
              <w:pStyle w:val="Header"/>
              <w:numPr>
                <w:ilvl w:val="0"/>
                <w:numId w:val="14"/>
              </w:numPr>
              <w:tabs>
                <w:tab w:val="clear" w:pos="4320"/>
                <w:tab w:val="clear" w:pos="8640"/>
              </w:tabs>
              <w:rPr>
                <w:rFonts w:ascii="Arial" w:hAnsi="Arial" w:cs="Arial"/>
                <w:sz w:val="20"/>
              </w:rPr>
            </w:pPr>
            <w:r>
              <w:rPr>
                <w:rFonts w:ascii="Arial" w:hAnsi="Arial" w:cs="Arial"/>
                <w:sz w:val="20"/>
              </w:rPr>
              <w:t>If there is no grow</w:t>
            </w:r>
            <w:r w:rsidR="00AA1E55">
              <w:rPr>
                <w:rFonts w:ascii="Arial" w:hAnsi="Arial" w:cs="Arial"/>
                <w:sz w:val="20"/>
              </w:rPr>
              <w:t>th on the plates, discard after 3 days. Culture is held open while THIO continues to incubate.</w:t>
            </w:r>
          </w:p>
          <w:p w:rsidR="00AA1E55" w:rsidRDefault="00AA1E55">
            <w:pPr>
              <w:pStyle w:val="Header"/>
              <w:numPr>
                <w:ilvl w:val="0"/>
                <w:numId w:val="14"/>
              </w:numPr>
              <w:tabs>
                <w:tab w:val="clear" w:pos="4320"/>
                <w:tab w:val="clear" w:pos="8640"/>
              </w:tabs>
              <w:rPr>
                <w:rFonts w:ascii="Arial" w:hAnsi="Arial" w:cs="Arial"/>
                <w:sz w:val="20"/>
              </w:rPr>
            </w:pPr>
            <w:r>
              <w:rPr>
                <w:rFonts w:ascii="Arial" w:hAnsi="Arial" w:cs="Arial"/>
                <w:sz w:val="20"/>
              </w:rPr>
              <w:t>H</w:t>
            </w:r>
            <w:r w:rsidR="004C4371">
              <w:rPr>
                <w:rFonts w:ascii="Arial" w:hAnsi="Arial" w:cs="Arial"/>
                <w:sz w:val="20"/>
              </w:rPr>
              <w:t xml:space="preserve">old the </w:t>
            </w:r>
            <w:r>
              <w:rPr>
                <w:rFonts w:ascii="Arial" w:hAnsi="Arial" w:cs="Arial"/>
                <w:sz w:val="20"/>
              </w:rPr>
              <w:t>THIO for 5 days</w:t>
            </w:r>
            <w:r w:rsidR="004C4371">
              <w:rPr>
                <w:rFonts w:ascii="Arial" w:hAnsi="Arial" w:cs="Arial"/>
                <w:sz w:val="20"/>
              </w:rPr>
              <w:t xml:space="preserve">. </w:t>
            </w:r>
            <w:r>
              <w:rPr>
                <w:rFonts w:ascii="Arial" w:hAnsi="Arial" w:cs="Arial"/>
                <w:sz w:val="20"/>
              </w:rPr>
              <w:t xml:space="preserve">If no growth in THIO, final the report </w:t>
            </w:r>
            <w:r w:rsidR="00D657D7">
              <w:rPr>
                <w:rFonts w:ascii="Arial" w:hAnsi="Arial" w:cs="Arial"/>
                <w:sz w:val="20"/>
              </w:rPr>
              <w:t>as “No Growth, 5 days”.</w:t>
            </w:r>
          </w:p>
          <w:p w:rsidR="004C4371" w:rsidRDefault="004C4371">
            <w:pPr>
              <w:pStyle w:val="Header"/>
              <w:numPr>
                <w:ilvl w:val="0"/>
                <w:numId w:val="14"/>
              </w:numPr>
              <w:tabs>
                <w:tab w:val="clear" w:pos="4320"/>
                <w:tab w:val="clear" w:pos="8640"/>
              </w:tabs>
              <w:rPr>
                <w:rFonts w:ascii="Arial" w:hAnsi="Arial" w:cs="Arial"/>
                <w:sz w:val="20"/>
              </w:rPr>
            </w:pPr>
            <w:r>
              <w:rPr>
                <w:rFonts w:ascii="Arial" w:hAnsi="Arial" w:cs="Arial"/>
                <w:sz w:val="20"/>
              </w:rPr>
              <w:t>Send updated report and finalize</w:t>
            </w:r>
          </w:p>
          <w:p w:rsidR="004C4371" w:rsidRDefault="004C4371">
            <w:pPr>
              <w:pStyle w:val="Header"/>
              <w:numPr>
                <w:ilvl w:val="0"/>
                <w:numId w:val="14"/>
              </w:numPr>
              <w:tabs>
                <w:tab w:val="clear" w:pos="4320"/>
                <w:tab w:val="clear" w:pos="8640"/>
              </w:tabs>
              <w:rPr>
                <w:rFonts w:ascii="Arial" w:hAnsi="Arial" w:cs="Arial"/>
                <w:sz w:val="20"/>
              </w:rPr>
            </w:pPr>
            <w:r>
              <w:rPr>
                <w:rFonts w:ascii="Arial" w:hAnsi="Arial" w:cs="Arial"/>
                <w:sz w:val="20"/>
              </w:rPr>
              <w:t>Save a representative primary plate, whether a complete work-up was performed or not, at room temperature for 7 days in case a physician calls for further studies.</w:t>
            </w:r>
          </w:p>
          <w:p w:rsidR="004C4371" w:rsidRDefault="004C4371">
            <w:pPr>
              <w:pStyle w:val="Header"/>
              <w:tabs>
                <w:tab w:val="clear" w:pos="4320"/>
                <w:tab w:val="clear" w:pos="8640"/>
              </w:tabs>
              <w:rPr>
                <w:rFonts w:ascii="Arial" w:hAnsi="Arial"/>
                <w:sz w:val="20"/>
              </w:rPr>
            </w:pPr>
          </w:p>
        </w:tc>
      </w:tr>
      <w:tr w:rsidR="004C4371" w:rsidTr="00AA0F82">
        <w:tblPrEx>
          <w:tblCellMar>
            <w:top w:w="0" w:type="dxa"/>
            <w:bottom w:w="0" w:type="dxa"/>
          </w:tblCellMar>
        </w:tblPrEx>
        <w:trPr>
          <w:gridAfter w:val="3"/>
          <w:wAfter w:w="5390" w:type="dxa"/>
        </w:trPr>
        <w:tc>
          <w:tcPr>
            <w:tcW w:w="1786" w:type="dxa"/>
            <w:tcBorders>
              <w:top w:val="nil"/>
              <w:left w:val="nil"/>
              <w:bottom w:val="nil"/>
              <w:right w:val="nil"/>
            </w:tcBorders>
          </w:tcPr>
          <w:p w:rsidR="004C4371" w:rsidRDefault="004C4371">
            <w:pPr>
              <w:rPr>
                <w:rFonts w:ascii="Arial" w:hAnsi="Arial"/>
                <w:b/>
                <w:color w:val="0000FF"/>
                <w:sz w:val="20"/>
              </w:rPr>
            </w:pPr>
          </w:p>
          <w:p w:rsidR="004C4371" w:rsidRDefault="004C4371">
            <w:pPr>
              <w:rPr>
                <w:rFonts w:ascii="Arial" w:hAnsi="Arial"/>
                <w:b/>
                <w:color w:val="0000FF"/>
                <w:sz w:val="20"/>
              </w:rPr>
            </w:pPr>
            <w:r>
              <w:rPr>
                <w:rFonts w:ascii="Arial" w:hAnsi="Arial"/>
                <w:b/>
                <w:color w:val="0000FF"/>
                <w:sz w:val="20"/>
              </w:rPr>
              <w:t>Limitations</w:t>
            </w:r>
          </w:p>
          <w:p w:rsidR="004C4371" w:rsidRDefault="004C4371">
            <w:pPr>
              <w:rPr>
                <w:rFonts w:ascii="Arial" w:hAnsi="Arial"/>
                <w:b/>
                <w:color w:val="0000FF"/>
                <w:sz w:val="20"/>
              </w:rPr>
            </w:pPr>
          </w:p>
        </w:tc>
        <w:tc>
          <w:tcPr>
            <w:tcW w:w="9384" w:type="dxa"/>
            <w:gridSpan w:val="11"/>
            <w:tcBorders>
              <w:top w:val="single" w:sz="4" w:space="0" w:color="auto"/>
              <w:left w:val="nil"/>
              <w:bottom w:val="single" w:sz="4" w:space="0" w:color="auto"/>
              <w:right w:val="nil"/>
            </w:tcBorders>
          </w:tcPr>
          <w:p w:rsidR="004C4371" w:rsidRDefault="004C4371">
            <w:pPr>
              <w:rPr>
                <w:rFonts w:ascii="Arial" w:hAnsi="Arial"/>
                <w:sz w:val="20"/>
              </w:rPr>
            </w:pPr>
            <w:r>
              <w:rPr>
                <w:rFonts w:ascii="Arial" w:hAnsi="Arial"/>
                <w:sz w:val="20"/>
              </w:rPr>
              <w:t xml:space="preserve">Specimens are routinely screened for rapid growing anaerobes (e.g., </w:t>
            </w:r>
            <w:r>
              <w:rPr>
                <w:rFonts w:ascii="Arial" w:hAnsi="Arial"/>
                <w:i/>
                <w:sz w:val="20"/>
              </w:rPr>
              <w:t xml:space="preserve">Bacteroides fragilis </w:t>
            </w:r>
            <w:r>
              <w:rPr>
                <w:rFonts w:ascii="Arial" w:hAnsi="Arial"/>
                <w:sz w:val="20"/>
              </w:rPr>
              <w:t xml:space="preserve">group, </w:t>
            </w:r>
            <w:r>
              <w:rPr>
                <w:rFonts w:ascii="Arial" w:hAnsi="Arial"/>
                <w:i/>
                <w:sz w:val="20"/>
              </w:rPr>
              <w:t>Clostridium perfringens</w:t>
            </w:r>
            <w:r>
              <w:rPr>
                <w:rFonts w:ascii="Arial" w:hAnsi="Arial"/>
                <w:sz w:val="20"/>
              </w:rPr>
              <w:t xml:space="preserve">, </w:t>
            </w:r>
            <w:r>
              <w:rPr>
                <w:rFonts w:ascii="Arial" w:hAnsi="Arial"/>
                <w:i/>
                <w:sz w:val="20"/>
              </w:rPr>
              <w:t>Fusobacterium</w:t>
            </w:r>
            <w:r>
              <w:rPr>
                <w:rFonts w:ascii="Arial" w:hAnsi="Arial"/>
                <w:sz w:val="20"/>
              </w:rPr>
              <w:t xml:space="preserve">, and anaerobic gram-positive cocci). Slow-growing </w:t>
            </w:r>
            <w:r>
              <w:rPr>
                <w:rFonts w:ascii="Arial" w:hAnsi="Arial"/>
                <w:i/>
                <w:sz w:val="20"/>
              </w:rPr>
              <w:t>Mycobacterium</w:t>
            </w:r>
            <w:r>
              <w:rPr>
                <w:rFonts w:ascii="Arial" w:hAnsi="Arial"/>
                <w:sz w:val="20"/>
              </w:rPr>
              <w:t xml:space="preserve"> sp. or </w:t>
            </w:r>
            <w:r>
              <w:rPr>
                <w:rFonts w:ascii="Arial" w:hAnsi="Arial"/>
                <w:i/>
                <w:sz w:val="20"/>
              </w:rPr>
              <w:t>Nocardia</w:t>
            </w:r>
            <w:r>
              <w:rPr>
                <w:rFonts w:ascii="Arial" w:hAnsi="Arial"/>
                <w:sz w:val="20"/>
              </w:rPr>
              <w:t xml:space="preserve"> sp. that may cause abscesses will </w:t>
            </w:r>
            <w:r>
              <w:rPr>
                <w:rFonts w:ascii="Arial" w:hAnsi="Arial"/>
                <w:b/>
                <w:sz w:val="20"/>
              </w:rPr>
              <w:t>not</w:t>
            </w:r>
            <w:r>
              <w:rPr>
                <w:rFonts w:ascii="Arial" w:hAnsi="Arial"/>
                <w:sz w:val="20"/>
              </w:rPr>
              <w:t xml:space="preserve"> be recovered in routine bacterial cultures even if present, since extended incubation periods or special media are necessary for isolation. Cultures for these organisms should be specifically requested.</w:t>
            </w:r>
          </w:p>
          <w:p w:rsidR="004C4371" w:rsidRDefault="004C4371">
            <w:pPr>
              <w:jc w:val="left"/>
              <w:rPr>
                <w:rFonts w:ascii="Arial" w:hAnsi="Arial"/>
                <w:sz w:val="20"/>
              </w:rPr>
            </w:pPr>
          </w:p>
        </w:tc>
      </w:tr>
      <w:tr w:rsidR="004C4371" w:rsidTr="00AA0F82">
        <w:tblPrEx>
          <w:tblCellMar>
            <w:top w:w="0" w:type="dxa"/>
            <w:bottom w:w="0" w:type="dxa"/>
          </w:tblCellMar>
        </w:tblPrEx>
        <w:trPr>
          <w:gridAfter w:val="3"/>
          <w:wAfter w:w="5390" w:type="dxa"/>
          <w:trHeight w:val="70"/>
        </w:trPr>
        <w:tc>
          <w:tcPr>
            <w:tcW w:w="1786" w:type="dxa"/>
            <w:tcBorders>
              <w:top w:val="nil"/>
              <w:left w:val="nil"/>
              <w:bottom w:val="nil"/>
              <w:right w:val="nil"/>
            </w:tcBorders>
          </w:tcPr>
          <w:p w:rsidR="004C4371" w:rsidRDefault="004C4371">
            <w:pPr>
              <w:rPr>
                <w:rFonts w:ascii="Arial" w:hAnsi="Arial"/>
                <w:b/>
                <w:color w:val="0000FF"/>
                <w:sz w:val="20"/>
              </w:rPr>
            </w:pPr>
          </w:p>
          <w:p w:rsidR="00D74F20" w:rsidRDefault="004C4371">
            <w:pPr>
              <w:rPr>
                <w:rFonts w:ascii="Arial" w:hAnsi="Arial"/>
                <w:b/>
                <w:color w:val="0000FF"/>
                <w:sz w:val="20"/>
              </w:rPr>
            </w:pPr>
            <w:r>
              <w:rPr>
                <w:rFonts w:ascii="Arial" w:hAnsi="Arial"/>
                <w:b/>
                <w:color w:val="0000FF"/>
                <w:sz w:val="20"/>
              </w:rPr>
              <w:lastRenderedPageBreak/>
              <w:t>Critical/</w:t>
            </w:r>
          </w:p>
          <w:p w:rsidR="004C4371" w:rsidRDefault="004C4371">
            <w:pPr>
              <w:rPr>
                <w:rFonts w:ascii="Arial" w:hAnsi="Arial"/>
                <w:b/>
                <w:color w:val="0000FF"/>
                <w:sz w:val="20"/>
              </w:rPr>
            </w:pPr>
            <w:r>
              <w:rPr>
                <w:rFonts w:ascii="Arial" w:hAnsi="Arial"/>
                <w:b/>
                <w:color w:val="0000FF"/>
                <w:sz w:val="20"/>
              </w:rPr>
              <w:t>Significant results</w:t>
            </w:r>
          </w:p>
          <w:p w:rsidR="004C4371" w:rsidRDefault="004C4371">
            <w:pPr>
              <w:rPr>
                <w:rFonts w:ascii="Arial" w:hAnsi="Arial"/>
                <w:b/>
                <w:color w:val="0000FF"/>
                <w:sz w:val="20"/>
              </w:rPr>
            </w:pPr>
          </w:p>
        </w:tc>
        <w:tc>
          <w:tcPr>
            <w:tcW w:w="9384" w:type="dxa"/>
            <w:gridSpan w:val="11"/>
            <w:tcBorders>
              <w:top w:val="single" w:sz="4" w:space="0" w:color="auto"/>
              <w:left w:val="nil"/>
              <w:bottom w:val="single" w:sz="4" w:space="0" w:color="auto"/>
              <w:right w:val="nil"/>
            </w:tcBorders>
          </w:tcPr>
          <w:p w:rsidR="004C4371" w:rsidRDefault="004C4371">
            <w:pPr>
              <w:numPr>
                <w:ilvl w:val="1"/>
                <w:numId w:val="28"/>
              </w:numPr>
              <w:rPr>
                <w:rFonts w:ascii="Arial" w:hAnsi="Arial" w:cs="Arial"/>
                <w:sz w:val="20"/>
              </w:rPr>
            </w:pPr>
            <w:r>
              <w:rPr>
                <w:rFonts w:ascii="Arial" w:hAnsi="Arial" w:cs="Arial"/>
                <w:i/>
                <w:iCs/>
                <w:sz w:val="20"/>
              </w:rPr>
              <w:lastRenderedPageBreak/>
              <w:t>Francisella</w:t>
            </w:r>
            <w:r>
              <w:rPr>
                <w:rFonts w:ascii="Arial" w:hAnsi="Arial" w:cs="Arial"/>
                <w:sz w:val="20"/>
              </w:rPr>
              <w:t xml:space="preserve"> can be found in lymph node biopsy specimens and is extremely infectious. It is a tiny </w:t>
            </w:r>
            <w:r>
              <w:rPr>
                <w:rFonts w:ascii="Arial" w:hAnsi="Arial" w:cs="Arial"/>
                <w:sz w:val="20"/>
              </w:rPr>
              <w:lastRenderedPageBreak/>
              <w:t xml:space="preserve">coccobacillus that grows slowly and is catalase positive and oxidase negative. Work in BSC if suspected.  Do not use automated ID systems.  Refer to MC 210 for LRN Bioterrorism guidelines and flowcharts.  </w:t>
            </w:r>
          </w:p>
          <w:p w:rsidR="004C4371" w:rsidRDefault="004C4371">
            <w:pPr>
              <w:numPr>
                <w:ilvl w:val="1"/>
                <w:numId w:val="28"/>
              </w:numPr>
              <w:rPr>
                <w:rFonts w:ascii="Arial" w:hAnsi="Arial" w:cs="Arial"/>
                <w:sz w:val="20"/>
                <w:szCs w:val="20"/>
              </w:rPr>
            </w:pPr>
            <w:r>
              <w:rPr>
                <w:rFonts w:ascii="Arial" w:hAnsi="Arial" w:cs="Arial"/>
                <w:sz w:val="20"/>
                <w:szCs w:val="20"/>
              </w:rPr>
              <w:t xml:space="preserve">Notify physician of the isolation of </w:t>
            </w:r>
            <w:r>
              <w:rPr>
                <w:rFonts w:ascii="Arial" w:hAnsi="Arial" w:cs="Arial"/>
                <w:i/>
                <w:iCs/>
                <w:sz w:val="20"/>
                <w:szCs w:val="20"/>
              </w:rPr>
              <w:t>S. pyogenes</w:t>
            </w:r>
            <w:r>
              <w:rPr>
                <w:rFonts w:ascii="Arial" w:hAnsi="Arial" w:cs="Arial"/>
                <w:sz w:val="20"/>
                <w:szCs w:val="20"/>
              </w:rPr>
              <w:t xml:space="preserve"> which can cause life threatening necrotizing fasciitis.</w:t>
            </w:r>
          </w:p>
        </w:tc>
      </w:tr>
      <w:tr w:rsidR="004C4371" w:rsidTr="00AA0F82">
        <w:tblPrEx>
          <w:tblCellMar>
            <w:top w:w="0" w:type="dxa"/>
            <w:bottom w:w="0" w:type="dxa"/>
          </w:tblCellMar>
        </w:tblPrEx>
        <w:trPr>
          <w:gridAfter w:val="3"/>
          <w:wAfter w:w="5390" w:type="dxa"/>
        </w:trPr>
        <w:tc>
          <w:tcPr>
            <w:tcW w:w="1786" w:type="dxa"/>
            <w:tcBorders>
              <w:top w:val="nil"/>
              <w:left w:val="nil"/>
              <w:bottom w:val="nil"/>
              <w:right w:val="nil"/>
            </w:tcBorders>
          </w:tcPr>
          <w:p w:rsidR="004C4371" w:rsidRDefault="004C4371">
            <w:pPr>
              <w:rPr>
                <w:rFonts w:ascii="Arial" w:hAnsi="Arial"/>
                <w:b/>
                <w:color w:val="0000FF"/>
                <w:sz w:val="20"/>
              </w:rPr>
            </w:pPr>
          </w:p>
          <w:p w:rsidR="004C4371" w:rsidRDefault="004C4371">
            <w:pPr>
              <w:rPr>
                <w:rFonts w:ascii="Arial" w:hAnsi="Arial"/>
                <w:b/>
                <w:color w:val="0000FF"/>
                <w:sz w:val="20"/>
              </w:rPr>
            </w:pPr>
            <w:r>
              <w:rPr>
                <w:rFonts w:ascii="Arial" w:hAnsi="Arial"/>
                <w:b/>
                <w:color w:val="0000FF"/>
                <w:sz w:val="20"/>
              </w:rPr>
              <w:t>Result Reporting</w:t>
            </w:r>
          </w:p>
          <w:p w:rsidR="004C4371" w:rsidRDefault="004C4371">
            <w:pPr>
              <w:rPr>
                <w:rFonts w:ascii="Arial" w:hAnsi="Arial"/>
                <w:b/>
                <w:color w:val="0000FF"/>
                <w:sz w:val="20"/>
              </w:rPr>
            </w:pPr>
          </w:p>
        </w:tc>
        <w:tc>
          <w:tcPr>
            <w:tcW w:w="9384" w:type="dxa"/>
            <w:gridSpan w:val="11"/>
            <w:tcBorders>
              <w:left w:val="nil"/>
              <w:right w:val="nil"/>
            </w:tcBorders>
          </w:tcPr>
          <w:p w:rsidR="004C4371" w:rsidRDefault="004C4371">
            <w:pPr>
              <w:pStyle w:val="Header"/>
              <w:tabs>
                <w:tab w:val="clear" w:pos="4320"/>
                <w:tab w:val="clear" w:pos="8640"/>
              </w:tabs>
              <w:rPr>
                <w:rFonts w:ascii="Arial" w:hAnsi="Arial" w:cs="Arial"/>
                <w:sz w:val="20"/>
              </w:rPr>
            </w:pPr>
          </w:p>
          <w:p w:rsidR="004C4371" w:rsidRDefault="004C4371">
            <w:pPr>
              <w:numPr>
                <w:ilvl w:val="0"/>
                <w:numId w:val="25"/>
              </w:numPr>
              <w:rPr>
                <w:rFonts w:ascii="Arial" w:hAnsi="Arial" w:cs="Arial"/>
                <w:sz w:val="20"/>
              </w:rPr>
            </w:pPr>
            <w:r>
              <w:rPr>
                <w:rFonts w:ascii="Arial" w:hAnsi="Arial" w:cs="Arial"/>
                <w:sz w:val="20"/>
              </w:rPr>
              <w:t xml:space="preserve">CULTURE RESULTS: Record culture results and culture work-ups in Sunquest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 Report results semiquantitatively, i.e., 1+, 2+, 3+ or 4+.</w:t>
            </w:r>
          </w:p>
          <w:p w:rsidR="004C4371" w:rsidRDefault="004C4371">
            <w:pPr>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152"/>
              <w:gridCol w:w="1260"/>
              <w:gridCol w:w="1170"/>
            </w:tblGrid>
            <w:tr w:rsidR="004C4371" w:rsidTr="00AA0F82">
              <w:tblPrEx>
                <w:tblCellMar>
                  <w:top w:w="0" w:type="dxa"/>
                  <w:bottom w:w="0" w:type="dxa"/>
                </w:tblCellMar>
              </w:tblPrEx>
              <w:trPr>
                <w:trHeight w:val="300"/>
              </w:trPr>
              <w:tc>
                <w:tcPr>
                  <w:tcW w:w="1098" w:type="dxa"/>
                  <w:shd w:val="clear" w:color="auto" w:fill="DAEEF3"/>
                </w:tcPr>
                <w:p w:rsidR="004C4371" w:rsidRDefault="004C4371">
                  <w:pPr>
                    <w:jc w:val="center"/>
                    <w:rPr>
                      <w:rFonts w:ascii="Arial" w:hAnsi="Arial" w:cs="Arial"/>
                      <w:sz w:val="16"/>
                    </w:rPr>
                  </w:pPr>
                </w:p>
                <w:p w:rsidR="004C4371" w:rsidRDefault="004C4371">
                  <w:pPr>
                    <w:jc w:val="center"/>
                    <w:rPr>
                      <w:rFonts w:ascii="Arial" w:hAnsi="Arial" w:cs="Arial"/>
                      <w:sz w:val="16"/>
                    </w:rPr>
                  </w:pPr>
                  <w:r>
                    <w:rPr>
                      <w:rFonts w:ascii="Arial" w:hAnsi="Arial" w:cs="Arial"/>
                      <w:sz w:val="16"/>
                    </w:rPr>
                    <w:t>Quantity</w:t>
                  </w:r>
                </w:p>
              </w:tc>
              <w:tc>
                <w:tcPr>
                  <w:tcW w:w="1152" w:type="dxa"/>
                  <w:shd w:val="clear" w:color="auto" w:fill="DAEEF3"/>
                </w:tcPr>
                <w:p w:rsidR="004C4371" w:rsidRDefault="004C4371">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4C4371" w:rsidRDefault="004C4371">
                  <w:pPr>
                    <w:jc w:val="center"/>
                    <w:rPr>
                      <w:rFonts w:ascii="Arial" w:hAnsi="Arial" w:cs="Arial"/>
                      <w:sz w:val="16"/>
                    </w:rPr>
                  </w:pPr>
                  <w:r>
                    <w:rPr>
                      <w:rFonts w:ascii="Arial" w:hAnsi="Arial" w:cs="Arial"/>
                      <w:sz w:val="16"/>
                    </w:rPr>
                    <w:t># colonies</w:t>
                  </w:r>
                </w:p>
              </w:tc>
              <w:tc>
                <w:tcPr>
                  <w:tcW w:w="1260" w:type="dxa"/>
                  <w:shd w:val="clear" w:color="auto" w:fill="DAEEF3"/>
                </w:tcPr>
                <w:p w:rsidR="004C4371" w:rsidRDefault="004C4371">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4C4371" w:rsidRDefault="004C4371">
                  <w:pPr>
                    <w:jc w:val="center"/>
                    <w:rPr>
                      <w:rFonts w:ascii="Arial" w:hAnsi="Arial" w:cs="Arial"/>
                      <w:sz w:val="16"/>
                    </w:rPr>
                  </w:pPr>
                  <w:r>
                    <w:rPr>
                      <w:rFonts w:ascii="Arial" w:hAnsi="Arial" w:cs="Arial"/>
                      <w:sz w:val="16"/>
                    </w:rPr>
                    <w:t># colonies</w:t>
                  </w:r>
                </w:p>
              </w:tc>
              <w:tc>
                <w:tcPr>
                  <w:tcW w:w="1170" w:type="dxa"/>
                  <w:shd w:val="clear" w:color="auto" w:fill="DAEEF3"/>
                </w:tcPr>
                <w:p w:rsidR="004C4371" w:rsidRDefault="004C4371">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4C4371" w:rsidRDefault="004C4371">
                  <w:pPr>
                    <w:jc w:val="center"/>
                    <w:rPr>
                      <w:rFonts w:ascii="Arial" w:hAnsi="Arial" w:cs="Arial"/>
                      <w:sz w:val="16"/>
                    </w:rPr>
                  </w:pPr>
                  <w:r>
                    <w:rPr>
                      <w:rFonts w:ascii="Arial" w:hAnsi="Arial" w:cs="Arial"/>
                      <w:sz w:val="16"/>
                    </w:rPr>
                    <w:t># colonies</w:t>
                  </w:r>
                </w:p>
              </w:tc>
            </w:tr>
            <w:tr w:rsidR="004C4371">
              <w:tblPrEx>
                <w:tblCellMar>
                  <w:top w:w="0" w:type="dxa"/>
                  <w:bottom w:w="0" w:type="dxa"/>
                </w:tblCellMar>
              </w:tblPrEx>
              <w:trPr>
                <w:trHeight w:val="200"/>
              </w:trPr>
              <w:tc>
                <w:tcPr>
                  <w:tcW w:w="1098" w:type="dxa"/>
                </w:tcPr>
                <w:p w:rsidR="004C4371" w:rsidRDefault="004C4371">
                  <w:pPr>
                    <w:jc w:val="center"/>
                    <w:rPr>
                      <w:rFonts w:ascii="Arial" w:hAnsi="Arial" w:cs="Arial"/>
                      <w:sz w:val="16"/>
                    </w:rPr>
                  </w:pPr>
                  <w:r>
                    <w:rPr>
                      <w:rFonts w:ascii="Arial" w:hAnsi="Arial" w:cs="Arial"/>
                      <w:sz w:val="16"/>
                    </w:rPr>
                    <w:t>1+</w:t>
                  </w:r>
                </w:p>
              </w:tc>
              <w:tc>
                <w:tcPr>
                  <w:tcW w:w="1152" w:type="dxa"/>
                </w:tcPr>
                <w:p w:rsidR="004C4371" w:rsidRDefault="004C4371">
                  <w:pPr>
                    <w:jc w:val="center"/>
                    <w:rPr>
                      <w:rFonts w:ascii="Arial" w:hAnsi="Arial" w:cs="Arial"/>
                      <w:sz w:val="16"/>
                    </w:rPr>
                  </w:pPr>
                  <w:r>
                    <w:rPr>
                      <w:rFonts w:ascii="Arial" w:hAnsi="Arial" w:cs="Arial"/>
                      <w:sz w:val="16"/>
                    </w:rPr>
                    <w:t>&lt;10</w:t>
                  </w:r>
                </w:p>
              </w:tc>
              <w:tc>
                <w:tcPr>
                  <w:tcW w:w="1260" w:type="dxa"/>
                </w:tcPr>
                <w:p w:rsidR="004C4371" w:rsidRDefault="004C4371">
                  <w:pPr>
                    <w:jc w:val="center"/>
                    <w:rPr>
                      <w:rFonts w:ascii="Arial" w:hAnsi="Arial" w:cs="Arial"/>
                      <w:sz w:val="16"/>
                    </w:rPr>
                  </w:pPr>
                </w:p>
              </w:tc>
              <w:tc>
                <w:tcPr>
                  <w:tcW w:w="1170" w:type="dxa"/>
                </w:tcPr>
                <w:p w:rsidR="004C4371" w:rsidRDefault="004C4371">
                  <w:pPr>
                    <w:jc w:val="center"/>
                    <w:rPr>
                      <w:rFonts w:ascii="Arial" w:hAnsi="Arial" w:cs="Arial"/>
                      <w:sz w:val="16"/>
                    </w:rPr>
                  </w:pPr>
                </w:p>
              </w:tc>
            </w:tr>
            <w:tr w:rsidR="004C4371">
              <w:tblPrEx>
                <w:tblCellMar>
                  <w:top w:w="0" w:type="dxa"/>
                  <w:bottom w:w="0" w:type="dxa"/>
                </w:tblCellMar>
              </w:tblPrEx>
              <w:trPr>
                <w:trHeight w:val="200"/>
              </w:trPr>
              <w:tc>
                <w:tcPr>
                  <w:tcW w:w="1098" w:type="dxa"/>
                </w:tcPr>
                <w:p w:rsidR="004C4371" w:rsidRDefault="004C4371">
                  <w:pPr>
                    <w:jc w:val="center"/>
                    <w:rPr>
                      <w:rFonts w:ascii="Arial" w:hAnsi="Arial" w:cs="Arial"/>
                      <w:sz w:val="16"/>
                    </w:rPr>
                  </w:pPr>
                  <w:r>
                    <w:rPr>
                      <w:rFonts w:ascii="Arial" w:hAnsi="Arial" w:cs="Arial"/>
                      <w:sz w:val="16"/>
                    </w:rPr>
                    <w:t>2+</w:t>
                  </w:r>
                </w:p>
              </w:tc>
              <w:tc>
                <w:tcPr>
                  <w:tcW w:w="1152" w:type="dxa"/>
                </w:tcPr>
                <w:p w:rsidR="004C4371" w:rsidRDefault="004C4371">
                  <w:pPr>
                    <w:jc w:val="center"/>
                    <w:rPr>
                      <w:rFonts w:ascii="Arial" w:hAnsi="Arial" w:cs="Arial"/>
                      <w:sz w:val="16"/>
                    </w:rPr>
                  </w:pPr>
                  <w:r>
                    <w:rPr>
                      <w:rFonts w:ascii="Arial" w:hAnsi="Arial" w:cs="Arial"/>
                      <w:sz w:val="16"/>
                    </w:rPr>
                    <w:t>&gt;10</w:t>
                  </w:r>
                </w:p>
              </w:tc>
              <w:tc>
                <w:tcPr>
                  <w:tcW w:w="1260" w:type="dxa"/>
                </w:tcPr>
                <w:p w:rsidR="004C4371" w:rsidRDefault="004C4371">
                  <w:pPr>
                    <w:jc w:val="center"/>
                    <w:rPr>
                      <w:rFonts w:ascii="Arial" w:hAnsi="Arial" w:cs="Arial"/>
                      <w:sz w:val="16"/>
                    </w:rPr>
                  </w:pPr>
                  <w:r>
                    <w:rPr>
                      <w:rFonts w:ascii="Arial" w:hAnsi="Arial" w:cs="Arial"/>
                      <w:sz w:val="16"/>
                    </w:rPr>
                    <w:t>&lt;5</w:t>
                  </w:r>
                </w:p>
              </w:tc>
              <w:tc>
                <w:tcPr>
                  <w:tcW w:w="1170" w:type="dxa"/>
                </w:tcPr>
                <w:p w:rsidR="004C4371" w:rsidRDefault="004C4371">
                  <w:pPr>
                    <w:jc w:val="center"/>
                    <w:rPr>
                      <w:rFonts w:ascii="Arial" w:hAnsi="Arial" w:cs="Arial"/>
                      <w:sz w:val="16"/>
                    </w:rPr>
                  </w:pPr>
                </w:p>
              </w:tc>
            </w:tr>
            <w:tr w:rsidR="004C4371">
              <w:tblPrEx>
                <w:tblCellMar>
                  <w:top w:w="0" w:type="dxa"/>
                  <w:bottom w:w="0" w:type="dxa"/>
                </w:tblCellMar>
              </w:tblPrEx>
              <w:trPr>
                <w:trHeight w:val="200"/>
              </w:trPr>
              <w:tc>
                <w:tcPr>
                  <w:tcW w:w="1098" w:type="dxa"/>
                </w:tcPr>
                <w:p w:rsidR="004C4371" w:rsidRDefault="004C4371">
                  <w:pPr>
                    <w:jc w:val="center"/>
                    <w:rPr>
                      <w:rFonts w:ascii="Arial" w:hAnsi="Arial" w:cs="Arial"/>
                      <w:sz w:val="16"/>
                    </w:rPr>
                  </w:pPr>
                  <w:r>
                    <w:rPr>
                      <w:rFonts w:ascii="Arial" w:hAnsi="Arial" w:cs="Arial"/>
                      <w:sz w:val="16"/>
                    </w:rPr>
                    <w:t>3+</w:t>
                  </w:r>
                </w:p>
              </w:tc>
              <w:tc>
                <w:tcPr>
                  <w:tcW w:w="1152" w:type="dxa"/>
                </w:tcPr>
                <w:p w:rsidR="004C4371" w:rsidRDefault="004C4371">
                  <w:pPr>
                    <w:jc w:val="center"/>
                    <w:rPr>
                      <w:rFonts w:ascii="Arial" w:hAnsi="Arial" w:cs="Arial"/>
                      <w:sz w:val="16"/>
                    </w:rPr>
                  </w:pPr>
                  <w:r>
                    <w:rPr>
                      <w:rFonts w:ascii="Arial" w:hAnsi="Arial" w:cs="Arial"/>
                      <w:sz w:val="16"/>
                    </w:rPr>
                    <w:t>&gt;10</w:t>
                  </w:r>
                </w:p>
              </w:tc>
              <w:tc>
                <w:tcPr>
                  <w:tcW w:w="1260" w:type="dxa"/>
                </w:tcPr>
                <w:p w:rsidR="004C4371" w:rsidRDefault="004C4371">
                  <w:pPr>
                    <w:jc w:val="center"/>
                    <w:rPr>
                      <w:rFonts w:ascii="Arial" w:hAnsi="Arial" w:cs="Arial"/>
                      <w:sz w:val="16"/>
                    </w:rPr>
                  </w:pPr>
                  <w:r>
                    <w:rPr>
                      <w:rFonts w:ascii="Arial" w:hAnsi="Arial" w:cs="Arial"/>
                      <w:sz w:val="16"/>
                    </w:rPr>
                    <w:t>&gt;5</w:t>
                  </w:r>
                </w:p>
              </w:tc>
              <w:tc>
                <w:tcPr>
                  <w:tcW w:w="1170" w:type="dxa"/>
                </w:tcPr>
                <w:p w:rsidR="004C4371" w:rsidRDefault="004C4371">
                  <w:pPr>
                    <w:jc w:val="center"/>
                    <w:rPr>
                      <w:rFonts w:ascii="Arial" w:hAnsi="Arial" w:cs="Arial"/>
                      <w:sz w:val="16"/>
                    </w:rPr>
                  </w:pPr>
                  <w:r>
                    <w:rPr>
                      <w:rFonts w:ascii="Arial" w:hAnsi="Arial" w:cs="Arial"/>
                      <w:sz w:val="16"/>
                    </w:rPr>
                    <w:t>&lt;5</w:t>
                  </w:r>
                </w:p>
              </w:tc>
            </w:tr>
            <w:tr w:rsidR="004C4371">
              <w:tblPrEx>
                <w:tblCellMar>
                  <w:top w:w="0" w:type="dxa"/>
                  <w:bottom w:w="0" w:type="dxa"/>
                </w:tblCellMar>
              </w:tblPrEx>
              <w:trPr>
                <w:trHeight w:val="200"/>
              </w:trPr>
              <w:tc>
                <w:tcPr>
                  <w:tcW w:w="1098" w:type="dxa"/>
                </w:tcPr>
                <w:p w:rsidR="004C4371" w:rsidRDefault="004C4371">
                  <w:pPr>
                    <w:jc w:val="center"/>
                    <w:rPr>
                      <w:rFonts w:ascii="Arial" w:hAnsi="Arial" w:cs="Arial"/>
                      <w:sz w:val="16"/>
                    </w:rPr>
                  </w:pPr>
                  <w:r>
                    <w:rPr>
                      <w:rFonts w:ascii="Arial" w:hAnsi="Arial" w:cs="Arial"/>
                      <w:sz w:val="16"/>
                    </w:rPr>
                    <w:t>4+</w:t>
                  </w:r>
                </w:p>
              </w:tc>
              <w:tc>
                <w:tcPr>
                  <w:tcW w:w="1152" w:type="dxa"/>
                </w:tcPr>
                <w:p w:rsidR="004C4371" w:rsidRDefault="004C4371">
                  <w:pPr>
                    <w:jc w:val="center"/>
                    <w:rPr>
                      <w:rFonts w:ascii="Arial" w:hAnsi="Arial" w:cs="Arial"/>
                      <w:sz w:val="16"/>
                    </w:rPr>
                  </w:pPr>
                  <w:r>
                    <w:rPr>
                      <w:rFonts w:ascii="Arial" w:hAnsi="Arial" w:cs="Arial"/>
                      <w:sz w:val="16"/>
                    </w:rPr>
                    <w:t>&gt;10</w:t>
                  </w:r>
                </w:p>
              </w:tc>
              <w:tc>
                <w:tcPr>
                  <w:tcW w:w="1260" w:type="dxa"/>
                </w:tcPr>
                <w:p w:rsidR="004C4371" w:rsidRDefault="004C4371">
                  <w:pPr>
                    <w:jc w:val="center"/>
                    <w:rPr>
                      <w:rFonts w:ascii="Arial" w:hAnsi="Arial" w:cs="Arial"/>
                      <w:sz w:val="16"/>
                    </w:rPr>
                  </w:pPr>
                  <w:r>
                    <w:rPr>
                      <w:rFonts w:ascii="Arial" w:hAnsi="Arial" w:cs="Arial"/>
                      <w:sz w:val="16"/>
                    </w:rPr>
                    <w:t>&gt;5</w:t>
                  </w:r>
                </w:p>
              </w:tc>
              <w:tc>
                <w:tcPr>
                  <w:tcW w:w="1170" w:type="dxa"/>
                </w:tcPr>
                <w:p w:rsidR="004C4371" w:rsidRDefault="004C4371">
                  <w:pPr>
                    <w:jc w:val="center"/>
                    <w:rPr>
                      <w:rFonts w:ascii="Arial" w:hAnsi="Arial" w:cs="Arial"/>
                      <w:sz w:val="16"/>
                    </w:rPr>
                  </w:pPr>
                  <w:r>
                    <w:rPr>
                      <w:rFonts w:ascii="Arial" w:hAnsi="Arial" w:cs="Arial"/>
                      <w:sz w:val="16"/>
                    </w:rPr>
                    <w:t>&gt;5</w:t>
                  </w:r>
                </w:p>
              </w:tc>
            </w:tr>
          </w:tbl>
          <w:p w:rsidR="004C4371" w:rsidRDefault="004C4371">
            <w:pPr>
              <w:ind w:left="2160"/>
              <w:rPr>
                <w:rFonts w:ascii="Arial" w:hAnsi="Arial" w:cs="Arial"/>
                <w:sz w:val="20"/>
              </w:rPr>
            </w:pPr>
          </w:p>
          <w:p w:rsidR="004C4371" w:rsidRDefault="004C4371">
            <w:pPr>
              <w:pStyle w:val="BodyTextIndent2"/>
              <w:numPr>
                <w:ilvl w:val="0"/>
                <w:numId w:val="26"/>
              </w:numPr>
            </w:pPr>
            <w:r>
              <w:t xml:space="preserve">No Growth Cultures: Update culture status in the Observation result box (Culture Entry tab), by using the “No Growth” update </w:t>
            </w:r>
            <w:r w:rsidR="00D657D7">
              <w:t>key (‘).  Report as “No growth 5 days".</w:t>
            </w:r>
          </w:p>
          <w:p w:rsidR="004C4371" w:rsidRDefault="004C4371">
            <w:pPr>
              <w:pStyle w:val="BodyTextIndent2"/>
            </w:pPr>
          </w:p>
          <w:p w:rsidR="004C4371" w:rsidRDefault="004C4371">
            <w:pPr>
              <w:numPr>
                <w:ilvl w:val="0"/>
                <w:numId w:val="26"/>
              </w:numPr>
              <w:tabs>
                <w:tab w:val="num" w:pos="1080"/>
              </w:tabs>
              <w:rPr>
                <w:rFonts w:ascii="Arial" w:hAnsi="Arial" w:cs="Arial"/>
                <w:sz w:val="20"/>
              </w:rPr>
            </w:pPr>
            <w:r>
              <w:rPr>
                <w:rFonts w:ascii="Arial" w:hAnsi="Arial" w:cs="Arial"/>
                <w:sz w:val="20"/>
              </w:rPr>
              <w:t xml:space="preserve">Positive cultures: </w:t>
            </w:r>
          </w:p>
          <w:p w:rsidR="004C4371" w:rsidRDefault="004C4371">
            <w:pPr>
              <w:ind w:left="1080"/>
              <w:rPr>
                <w:rFonts w:ascii="Arial" w:hAnsi="Arial" w:cs="Arial"/>
                <w:sz w:val="20"/>
              </w:rPr>
            </w:pPr>
          </w:p>
          <w:p w:rsidR="004C4371" w:rsidRPr="00AA0F82" w:rsidRDefault="004C4371">
            <w:pPr>
              <w:tabs>
                <w:tab w:val="left" w:pos="2340"/>
              </w:tabs>
              <w:ind w:left="800"/>
              <w:rPr>
                <w:rFonts w:ascii="Arial" w:hAnsi="Arial" w:cs="Arial"/>
                <w:sz w:val="16"/>
                <w:szCs w:val="16"/>
              </w:rPr>
            </w:pPr>
            <w:r>
              <w:rPr>
                <w:rFonts w:ascii="Arial" w:hAnsi="Arial" w:cs="Arial"/>
                <w:sz w:val="20"/>
              </w:rPr>
              <w:t>Observations:</w:t>
            </w:r>
            <w:r>
              <w:rPr>
                <w:rFonts w:ascii="Arial" w:hAnsi="Arial" w:cs="Arial"/>
                <w:sz w:val="20"/>
              </w:rPr>
              <w:tab/>
            </w:r>
            <w:r w:rsidRPr="00AA0F82">
              <w:rPr>
                <w:rFonts w:ascii="Arial" w:hAnsi="Arial" w:cs="Arial"/>
                <w:sz w:val="16"/>
                <w:szCs w:val="16"/>
              </w:rPr>
              <w:t>1. 4+ STAPHYLOCOCCUS AUREUS Further identification to follow</w:t>
            </w:r>
          </w:p>
          <w:p w:rsidR="004C4371" w:rsidRPr="00AA0F82" w:rsidRDefault="004C4371">
            <w:pPr>
              <w:tabs>
                <w:tab w:val="left" w:pos="2340"/>
              </w:tabs>
              <w:ind w:left="1080"/>
              <w:rPr>
                <w:rFonts w:ascii="Arial" w:hAnsi="Arial" w:cs="Arial"/>
                <w:sz w:val="16"/>
                <w:szCs w:val="16"/>
              </w:rPr>
            </w:pPr>
          </w:p>
          <w:p w:rsidR="004C4371" w:rsidRPr="00AA0F82" w:rsidRDefault="004C4371">
            <w:pPr>
              <w:tabs>
                <w:tab w:val="left" w:pos="2340"/>
                <w:tab w:val="left" w:pos="4320"/>
              </w:tabs>
              <w:ind w:left="800"/>
              <w:rPr>
                <w:rFonts w:ascii="Arial" w:hAnsi="Arial" w:cs="Arial"/>
                <w:sz w:val="16"/>
                <w:szCs w:val="16"/>
              </w:rPr>
            </w:pPr>
            <w:r w:rsidRPr="00AA0F82">
              <w:rPr>
                <w:rFonts w:ascii="Arial" w:hAnsi="Arial" w:cs="Arial"/>
                <w:sz w:val="16"/>
                <w:szCs w:val="16"/>
              </w:rPr>
              <w:t>Workups:</w:t>
            </w:r>
            <w:r w:rsidRPr="00AA0F82">
              <w:rPr>
                <w:rFonts w:ascii="Arial" w:hAnsi="Arial" w:cs="Arial"/>
                <w:sz w:val="16"/>
                <w:szCs w:val="16"/>
              </w:rPr>
              <w:tab/>
              <w:t>Wkup # 1</w:t>
            </w:r>
            <w:r w:rsidRPr="00AA0F82">
              <w:rPr>
                <w:rFonts w:ascii="Arial" w:hAnsi="Arial" w:cs="Arial"/>
                <w:sz w:val="16"/>
                <w:szCs w:val="16"/>
              </w:rPr>
              <w:tab/>
              <w:t>Workup Components</w:t>
            </w:r>
          </w:p>
          <w:p w:rsidR="004C4371" w:rsidRPr="00AA0F82" w:rsidRDefault="004C4371">
            <w:pPr>
              <w:tabs>
                <w:tab w:val="left" w:pos="2520"/>
                <w:tab w:val="left" w:pos="3150"/>
                <w:tab w:val="left" w:pos="4500"/>
                <w:tab w:val="left" w:pos="5220"/>
              </w:tabs>
              <w:ind w:left="1080"/>
              <w:rPr>
                <w:rFonts w:ascii="Arial" w:hAnsi="Arial" w:cs="Arial"/>
                <w:sz w:val="16"/>
                <w:szCs w:val="16"/>
              </w:rPr>
            </w:pPr>
            <w:r w:rsidRPr="00AA0F82">
              <w:rPr>
                <w:rFonts w:ascii="Arial" w:hAnsi="Arial" w:cs="Arial"/>
                <w:sz w:val="16"/>
                <w:szCs w:val="16"/>
              </w:rPr>
              <w:tab/>
              <w:t>Med</w:t>
            </w:r>
            <w:r w:rsidRPr="00AA0F82">
              <w:rPr>
                <w:rFonts w:ascii="Arial" w:hAnsi="Arial" w:cs="Arial"/>
                <w:sz w:val="16"/>
                <w:szCs w:val="16"/>
              </w:rPr>
              <w:tab/>
              <w:t>: SB</w:t>
            </w:r>
            <w:r w:rsidRPr="00AA0F82">
              <w:rPr>
                <w:rFonts w:ascii="Arial" w:hAnsi="Arial" w:cs="Arial"/>
                <w:sz w:val="16"/>
                <w:szCs w:val="16"/>
              </w:rPr>
              <w:tab/>
              <w:t>GMS</w:t>
            </w:r>
            <w:r w:rsidRPr="00AA0F82">
              <w:rPr>
                <w:rFonts w:ascii="Arial" w:hAnsi="Arial" w:cs="Arial"/>
                <w:sz w:val="16"/>
                <w:szCs w:val="16"/>
              </w:rPr>
              <w:tab/>
              <w:t>: STPH</w:t>
            </w:r>
          </w:p>
          <w:p w:rsidR="004C4371" w:rsidRPr="00AA0F82" w:rsidRDefault="004C4371">
            <w:pPr>
              <w:tabs>
                <w:tab w:val="left" w:pos="2520"/>
                <w:tab w:val="left" w:pos="3150"/>
                <w:tab w:val="left" w:pos="4500"/>
                <w:tab w:val="left" w:pos="5220"/>
              </w:tabs>
              <w:ind w:left="1080"/>
              <w:rPr>
                <w:rFonts w:ascii="Arial" w:hAnsi="Arial" w:cs="Arial"/>
                <w:sz w:val="16"/>
                <w:szCs w:val="16"/>
              </w:rPr>
            </w:pPr>
            <w:r w:rsidRPr="00AA0F82">
              <w:rPr>
                <w:rFonts w:ascii="Arial" w:hAnsi="Arial" w:cs="Arial"/>
                <w:sz w:val="16"/>
                <w:szCs w:val="16"/>
              </w:rPr>
              <w:tab/>
              <w:t>Desc</w:t>
            </w:r>
            <w:r w:rsidRPr="00AA0F82">
              <w:rPr>
                <w:rFonts w:ascii="Arial" w:hAnsi="Arial" w:cs="Arial"/>
                <w:sz w:val="16"/>
                <w:szCs w:val="16"/>
              </w:rPr>
              <w:tab/>
              <w:t>: BH</w:t>
            </w:r>
            <w:r w:rsidRPr="00AA0F82">
              <w:rPr>
                <w:rFonts w:ascii="Arial" w:hAnsi="Arial" w:cs="Arial"/>
                <w:sz w:val="16"/>
                <w:szCs w:val="16"/>
              </w:rPr>
              <w:tab/>
              <w:t>SC</w:t>
            </w:r>
            <w:r w:rsidRPr="00AA0F82">
              <w:rPr>
                <w:rFonts w:ascii="Arial" w:hAnsi="Arial" w:cs="Arial"/>
                <w:sz w:val="16"/>
                <w:szCs w:val="16"/>
              </w:rPr>
              <w:tab/>
              <w:t>: SB</w:t>
            </w:r>
          </w:p>
          <w:p w:rsidR="004C4371" w:rsidRPr="00AA0F82" w:rsidRDefault="004C4371">
            <w:pPr>
              <w:tabs>
                <w:tab w:val="left" w:pos="2520"/>
                <w:tab w:val="left" w:pos="3150"/>
                <w:tab w:val="left" w:pos="4500"/>
                <w:tab w:val="left" w:pos="5220"/>
              </w:tabs>
              <w:ind w:left="1080"/>
              <w:rPr>
                <w:rFonts w:ascii="Arial" w:hAnsi="Arial" w:cs="Arial"/>
                <w:sz w:val="16"/>
                <w:szCs w:val="16"/>
              </w:rPr>
            </w:pPr>
            <w:r w:rsidRPr="00AA0F82">
              <w:rPr>
                <w:rFonts w:ascii="Arial" w:hAnsi="Arial" w:cs="Arial"/>
                <w:sz w:val="16"/>
                <w:szCs w:val="16"/>
              </w:rPr>
              <w:tab/>
              <w:t>Id</w:t>
            </w:r>
            <w:r w:rsidRPr="00AA0F82">
              <w:rPr>
                <w:rFonts w:ascii="Arial" w:hAnsi="Arial" w:cs="Arial"/>
                <w:sz w:val="16"/>
                <w:szCs w:val="16"/>
              </w:rPr>
              <w:tab/>
              <w:t>: SAUR</w:t>
            </w:r>
            <w:r w:rsidRPr="00AA0F82">
              <w:rPr>
                <w:rFonts w:ascii="Arial" w:hAnsi="Arial" w:cs="Arial"/>
                <w:sz w:val="16"/>
                <w:szCs w:val="16"/>
              </w:rPr>
              <w:tab/>
              <w:t>SLC</w:t>
            </w:r>
            <w:r w:rsidRPr="00AA0F82">
              <w:rPr>
                <w:rFonts w:ascii="Arial" w:hAnsi="Arial" w:cs="Arial"/>
                <w:sz w:val="16"/>
                <w:szCs w:val="16"/>
              </w:rPr>
              <w:tab/>
              <w:t>: POS</w:t>
            </w:r>
          </w:p>
          <w:p w:rsidR="004C4371" w:rsidRPr="00AA0F82" w:rsidRDefault="004C4371">
            <w:pPr>
              <w:tabs>
                <w:tab w:val="left" w:pos="2520"/>
                <w:tab w:val="left" w:pos="3150"/>
                <w:tab w:val="left" w:pos="4500"/>
                <w:tab w:val="left" w:pos="5220"/>
              </w:tabs>
              <w:ind w:left="1080"/>
              <w:rPr>
                <w:rFonts w:ascii="Arial" w:hAnsi="Arial" w:cs="Arial"/>
                <w:sz w:val="16"/>
                <w:szCs w:val="16"/>
              </w:rPr>
            </w:pPr>
            <w:r w:rsidRPr="00AA0F82">
              <w:rPr>
                <w:rFonts w:ascii="Arial" w:hAnsi="Arial" w:cs="Arial"/>
                <w:sz w:val="16"/>
                <w:szCs w:val="16"/>
              </w:rPr>
              <w:tab/>
            </w:r>
            <w:r w:rsidRPr="00AA0F82">
              <w:rPr>
                <w:rFonts w:ascii="Arial" w:hAnsi="Arial" w:cs="Arial"/>
                <w:sz w:val="16"/>
                <w:szCs w:val="16"/>
              </w:rPr>
              <w:tab/>
            </w:r>
            <w:r w:rsidRPr="00AA0F82">
              <w:rPr>
                <w:rFonts w:ascii="Arial" w:hAnsi="Arial" w:cs="Arial"/>
                <w:sz w:val="16"/>
                <w:szCs w:val="16"/>
              </w:rPr>
              <w:tab/>
              <w:t>TUC</w:t>
            </w:r>
            <w:r w:rsidRPr="00AA0F82">
              <w:rPr>
                <w:rFonts w:ascii="Arial" w:hAnsi="Arial" w:cs="Arial"/>
                <w:sz w:val="16"/>
                <w:szCs w:val="16"/>
              </w:rPr>
              <w:tab/>
              <w:t>:</w:t>
            </w:r>
          </w:p>
          <w:p w:rsidR="004C4371" w:rsidRPr="00AA0F82" w:rsidRDefault="004C4371">
            <w:pPr>
              <w:tabs>
                <w:tab w:val="left" w:pos="2520"/>
                <w:tab w:val="left" w:pos="3150"/>
                <w:tab w:val="left" w:pos="4500"/>
                <w:tab w:val="left" w:pos="5220"/>
              </w:tabs>
              <w:ind w:left="1080"/>
              <w:rPr>
                <w:rFonts w:ascii="Arial" w:hAnsi="Arial" w:cs="Arial"/>
                <w:sz w:val="16"/>
                <w:szCs w:val="16"/>
              </w:rPr>
            </w:pPr>
            <w:r w:rsidRPr="00AA0F82">
              <w:rPr>
                <w:rFonts w:ascii="Arial" w:hAnsi="Arial" w:cs="Arial"/>
                <w:sz w:val="16"/>
                <w:szCs w:val="16"/>
              </w:rPr>
              <w:tab/>
            </w:r>
            <w:r w:rsidRPr="00AA0F82">
              <w:rPr>
                <w:rFonts w:ascii="Arial" w:hAnsi="Arial" w:cs="Arial"/>
                <w:sz w:val="16"/>
                <w:szCs w:val="16"/>
              </w:rPr>
              <w:tab/>
            </w:r>
            <w:r w:rsidRPr="00AA0F82">
              <w:rPr>
                <w:rFonts w:ascii="Arial" w:hAnsi="Arial" w:cs="Arial"/>
                <w:sz w:val="16"/>
                <w:szCs w:val="16"/>
              </w:rPr>
              <w:tab/>
              <w:t>VMIC</w:t>
            </w:r>
            <w:r w:rsidRPr="00AA0F82">
              <w:rPr>
                <w:rFonts w:ascii="Arial" w:hAnsi="Arial" w:cs="Arial"/>
                <w:sz w:val="16"/>
                <w:szCs w:val="16"/>
              </w:rPr>
              <w:tab/>
              <w:t>: 1</w:t>
            </w:r>
          </w:p>
          <w:p w:rsidR="004C4371" w:rsidRPr="00AA0F82" w:rsidRDefault="004C4371">
            <w:pPr>
              <w:tabs>
                <w:tab w:val="left" w:pos="2520"/>
                <w:tab w:val="left" w:pos="3150"/>
                <w:tab w:val="left" w:pos="4500"/>
                <w:tab w:val="left" w:pos="5220"/>
              </w:tabs>
              <w:ind w:left="1080"/>
              <w:rPr>
                <w:rFonts w:ascii="Arial" w:hAnsi="Arial" w:cs="Arial"/>
                <w:sz w:val="16"/>
                <w:szCs w:val="16"/>
              </w:rPr>
            </w:pPr>
            <w:r w:rsidRPr="00AA0F82">
              <w:rPr>
                <w:rFonts w:ascii="Arial" w:hAnsi="Arial" w:cs="Arial"/>
                <w:sz w:val="16"/>
                <w:szCs w:val="16"/>
              </w:rPr>
              <w:tab/>
            </w:r>
            <w:r w:rsidRPr="00AA0F82">
              <w:rPr>
                <w:rFonts w:ascii="Arial" w:hAnsi="Arial" w:cs="Arial"/>
                <w:sz w:val="16"/>
                <w:szCs w:val="16"/>
              </w:rPr>
              <w:tab/>
            </w:r>
            <w:r w:rsidRPr="00AA0F82">
              <w:rPr>
                <w:rFonts w:ascii="Arial" w:hAnsi="Arial" w:cs="Arial"/>
                <w:sz w:val="16"/>
                <w:szCs w:val="16"/>
              </w:rPr>
              <w:tab/>
              <w:t>FOXS</w:t>
            </w:r>
            <w:r w:rsidRPr="00AA0F82">
              <w:rPr>
                <w:rFonts w:ascii="Arial" w:hAnsi="Arial" w:cs="Arial"/>
                <w:sz w:val="16"/>
                <w:szCs w:val="16"/>
              </w:rPr>
              <w:tab/>
              <w:t>: 25-SS</w:t>
            </w:r>
          </w:p>
          <w:p w:rsidR="004C4371" w:rsidRPr="00AA0F82" w:rsidRDefault="004C4371">
            <w:pPr>
              <w:tabs>
                <w:tab w:val="left" w:pos="2520"/>
                <w:tab w:val="left" w:pos="3150"/>
                <w:tab w:val="left" w:pos="4500"/>
                <w:tab w:val="left" w:pos="5220"/>
              </w:tabs>
              <w:ind w:left="1080"/>
              <w:rPr>
                <w:rFonts w:ascii="Arial" w:hAnsi="Arial" w:cs="Arial"/>
                <w:sz w:val="16"/>
                <w:szCs w:val="16"/>
              </w:rPr>
            </w:pPr>
            <w:r w:rsidRPr="00AA0F82">
              <w:rPr>
                <w:rFonts w:ascii="Arial" w:hAnsi="Arial" w:cs="Arial"/>
                <w:sz w:val="16"/>
                <w:szCs w:val="16"/>
              </w:rPr>
              <w:tab/>
            </w:r>
            <w:r w:rsidRPr="00AA0F82">
              <w:rPr>
                <w:rFonts w:ascii="Arial" w:hAnsi="Arial" w:cs="Arial"/>
                <w:sz w:val="16"/>
                <w:szCs w:val="16"/>
              </w:rPr>
              <w:tab/>
            </w:r>
            <w:r w:rsidRPr="00AA0F82">
              <w:rPr>
                <w:rFonts w:ascii="Arial" w:hAnsi="Arial" w:cs="Arial"/>
                <w:sz w:val="16"/>
                <w:szCs w:val="16"/>
              </w:rPr>
              <w:tab/>
              <w:t>DTEST</w:t>
            </w:r>
            <w:r w:rsidRPr="00AA0F82">
              <w:rPr>
                <w:rFonts w:ascii="Arial" w:hAnsi="Arial" w:cs="Arial"/>
                <w:sz w:val="16"/>
                <w:szCs w:val="16"/>
              </w:rPr>
              <w:tab/>
              <w:t>: POS</w:t>
            </w:r>
          </w:p>
          <w:p w:rsidR="004C4371" w:rsidRPr="00AA0F82" w:rsidRDefault="004C4371">
            <w:pPr>
              <w:pStyle w:val="Header"/>
              <w:tabs>
                <w:tab w:val="clear" w:pos="4320"/>
                <w:tab w:val="clear" w:pos="8640"/>
              </w:tabs>
              <w:rPr>
                <w:rFonts w:ascii="Arial" w:hAnsi="Arial" w:cs="Arial"/>
                <w:sz w:val="16"/>
                <w:szCs w:val="16"/>
              </w:rPr>
            </w:pPr>
          </w:p>
          <w:p w:rsidR="004C4371" w:rsidRPr="00AA0F82" w:rsidRDefault="004C4371" w:rsidP="00AA0F82">
            <w:pPr>
              <w:pStyle w:val="Heading4"/>
              <w:numPr>
                <w:ilvl w:val="0"/>
                <w:numId w:val="26"/>
              </w:numPr>
              <w:tabs>
                <w:tab w:val="num" w:pos="1080"/>
              </w:tabs>
              <w:rPr>
                <w:rFonts w:ascii="Arial" w:hAnsi="Arial" w:cs="Arial"/>
                <w:bCs w:val="0"/>
                <w:sz w:val="20"/>
              </w:rPr>
            </w:pPr>
            <w:r>
              <w:rPr>
                <w:rFonts w:ascii="Arial" w:hAnsi="Arial" w:cs="Arial"/>
                <w:bCs w:val="0"/>
                <w:sz w:val="20"/>
              </w:rPr>
              <w:t xml:space="preserve">If growth </w:t>
            </w:r>
            <w:r w:rsidR="00AA0F82">
              <w:rPr>
                <w:rFonts w:ascii="Arial" w:hAnsi="Arial" w:cs="Arial"/>
                <w:bCs w:val="0"/>
                <w:sz w:val="20"/>
              </w:rPr>
              <w:t>is only in the THIO, report as:</w:t>
            </w:r>
          </w:p>
          <w:p w:rsidR="004C4371" w:rsidRPr="00AA0F82" w:rsidRDefault="004C4371">
            <w:pPr>
              <w:tabs>
                <w:tab w:val="left" w:pos="2340"/>
              </w:tabs>
              <w:ind w:left="2780" w:hanging="1980"/>
              <w:rPr>
                <w:rFonts w:ascii="Arial" w:hAnsi="Arial" w:cs="Arial"/>
                <w:sz w:val="16"/>
                <w:szCs w:val="16"/>
              </w:rPr>
            </w:pPr>
            <w:r>
              <w:rPr>
                <w:rFonts w:ascii="Arial" w:hAnsi="Arial" w:cs="Arial"/>
                <w:sz w:val="20"/>
              </w:rPr>
              <w:t>Observations:</w:t>
            </w:r>
            <w:r>
              <w:rPr>
                <w:rFonts w:ascii="Arial" w:hAnsi="Arial" w:cs="Arial"/>
                <w:sz w:val="20"/>
              </w:rPr>
              <w:tab/>
            </w:r>
            <w:r w:rsidRPr="00AA0F82">
              <w:rPr>
                <w:rFonts w:ascii="Arial" w:hAnsi="Arial" w:cs="Arial"/>
                <w:sz w:val="16"/>
                <w:szCs w:val="16"/>
              </w:rPr>
              <w:t>1. SCANT GRAM NEGATIVE RODS ISOLATED FROM BROTH ONLY Further identification to follow. (</w:t>
            </w:r>
            <w:r w:rsidRPr="00AA0F82">
              <w:rPr>
                <w:rFonts w:ascii="Arial" w:hAnsi="Arial" w:cs="Arial"/>
                <w:b/>
                <w:bCs/>
                <w:sz w:val="16"/>
                <w:szCs w:val="16"/>
              </w:rPr>
              <w:t>SCAN</w:t>
            </w:r>
            <w:r w:rsidRPr="00AA0F82">
              <w:rPr>
                <w:rFonts w:ascii="Arial" w:hAnsi="Arial" w:cs="Arial"/>
                <w:b/>
                <w:sz w:val="16"/>
                <w:szCs w:val="16"/>
              </w:rPr>
              <w:t>-GNR-BO-FID</w:t>
            </w:r>
            <w:r w:rsidRPr="00AA0F82">
              <w:rPr>
                <w:rFonts w:ascii="Arial" w:hAnsi="Arial" w:cs="Arial"/>
                <w:sz w:val="16"/>
                <w:szCs w:val="16"/>
              </w:rPr>
              <w:t>)</w:t>
            </w:r>
          </w:p>
          <w:p w:rsidR="004C4371" w:rsidRPr="00AA0F82" w:rsidRDefault="004C4371">
            <w:pPr>
              <w:tabs>
                <w:tab w:val="left" w:pos="2340"/>
                <w:tab w:val="left" w:pos="4320"/>
              </w:tabs>
              <w:ind w:left="1080"/>
              <w:rPr>
                <w:rFonts w:ascii="Arial" w:hAnsi="Arial" w:cs="Arial"/>
                <w:sz w:val="16"/>
                <w:szCs w:val="16"/>
              </w:rPr>
            </w:pPr>
          </w:p>
          <w:p w:rsidR="004C4371" w:rsidRPr="00AA0F82" w:rsidRDefault="004C4371">
            <w:pPr>
              <w:tabs>
                <w:tab w:val="left" w:pos="2340"/>
                <w:tab w:val="left" w:pos="4320"/>
              </w:tabs>
              <w:ind w:left="800"/>
              <w:rPr>
                <w:rFonts w:ascii="Arial" w:hAnsi="Arial" w:cs="Arial"/>
                <w:sz w:val="16"/>
                <w:szCs w:val="16"/>
              </w:rPr>
            </w:pPr>
            <w:r>
              <w:rPr>
                <w:rFonts w:ascii="Arial" w:hAnsi="Arial" w:cs="Arial"/>
                <w:sz w:val="20"/>
              </w:rPr>
              <w:t>Workups:</w:t>
            </w:r>
            <w:r>
              <w:rPr>
                <w:rFonts w:ascii="Arial" w:hAnsi="Arial" w:cs="Arial"/>
                <w:sz w:val="20"/>
              </w:rPr>
              <w:tab/>
            </w:r>
            <w:r w:rsidRPr="00AA0F82">
              <w:rPr>
                <w:rFonts w:ascii="Arial" w:hAnsi="Arial" w:cs="Arial"/>
                <w:sz w:val="16"/>
                <w:szCs w:val="16"/>
              </w:rPr>
              <w:t>Wkup # 10</w:t>
            </w:r>
            <w:r w:rsidRPr="00AA0F82">
              <w:rPr>
                <w:rFonts w:ascii="Arial" w:hAnsi="Arial" w:cs="Arial"/>
                <w:sz w:val="16"/>
                <w:szCs w:val="16"/>
              </w:rPr>
              <w:tab/>
              <w:t>Workup Components</w:t>
            </w:r>
          </w:p>
          <w:p w:rsidR="004C4371" w:rsidRPr="00AA0F82" w:rsidRDefault="004C4371">
            <w:pPr>
              <w:tabs>
                <w:tab w:val="left" w:pos="2520"/>
                <w:tab w:val="left" w:pos="3060"/>
                <w:tab w:val="left" w:pos="4500"/>
                <w:tab w:val="left" w:pos="5040"/>
              </w:tabs>
              <w:ind w:left="1080"/>
              <w:rPr>
                <w:rFonts w:ascii="Arial" w:hAnsi="Arial" w:cs="Arial"/>
                <w:sz w:val="16"/>
                <w:szCs w:val="16"/>
              </w:rPr>
            </w:pPr>
            <w:r w:rsidRPr="00AA0F82">
              <w:rPr>
                <w:rFonts w:ascii="Arial" w:hAnsi="Arial" w:cs="Arial"/>
                <w:sz w:val="16"/>
                <w:szCs w:val="16"/>
              </w:rPr>
              <w:tab/>
              <w:t>Med</w:t>
            </w:r>
            <w:r w:rsidRPr="00AA0F82">
              <w:rPr>
                <w:rFonts w:ascii="Arial" w:hAnsi="Arial" w:cs="Arial"/>
                <w:sz w:val="16"/>
                <w:szCs w:val="16"/>
              </w:rPr>
              <w:tab/>
              <w:t>: THIO</w:t>
            </w:r>
            <w:r w:rsidRPr="00AA0F82">
              <w:rPr>
                <w:rFonts w:ascii="Arial" w:hAnsi="Arial" w:cs="Arial"/>
                <w:sz w:val="16"/>
                <w:szCs w:val="16"/>
              </w:rPr>
              <w:tab/>
              <w:t>SC</w:t>
            </w:r>
            <w:r w:rsidRPr="00AA0F82">
              <w:rPr>
                <w:rFonts w:ascii="Arial" w:hAnsi="Arial" w:cs="Arial"/>
                <w:sz w:val="16"/>
                <w:szCs w:val="16"/>
              </w:rPr>
              <w:tab/>
              <w:t>: SB MAC (Add Wkld: 2)</w:t>
            </w:r>
          </w:p>
          <w:p w:rsidR="004C4371" w:rsidRPr="00AA0F82" w:rsidRDefault="004C4371">
            <w:pPr>
              <w:tabs>
                <w:tab w:val="left" w:pos="2520"/>
                <w:tab w:val="left" w:pos="3060"/>
                <w:tab w:val="left" w:pos="4500"/>
                <w:tab w:val="left" w:pos="5040"/>
              </w:tabs>
              <w:ind w:left="1080"/>
              <w:rPr>
                <w:rFonts w:ascii="Arial" w:hAnsi="Arial" w:cs="Arial"/>
                <w:sz w:val="16"/>
                <w:szCs w:val="16"/>
              </w:rPr>
            </w:pPr>
            <w:r w:rsidRPr="00AA0F82">
              <w:rPr>
                <w:rFonts w:ascii="Arial" w:hAnsi="Arial" w:cs="Arial"/>
                <w:sz w:val="16"/>
                <w:szCs w:val="16"/>
              </w:rPr>
              <w:tab/>
              <w:t>Desc</w:t>
            </w:r>
            <w:r w:rsidRPr="00AA0F82">
              <w:rPr>
                <w:rFonts w:ascii="Arial" w:hAnsi="Arial" w:cs="Arial"/>
                <w:sz w:val="16"/>
                <w:szCs w:val="16"/>
              </w:rPr>
              <w:tab/>
              <w:t>: CLDY</w:t>
            </w:r>
            <w:r w:rsidRPr="00AA0F82">
              <w:rPr>
                <w:rFonts w:ascii="Arial" w:hAnsi="Arial" w:cs="Arial"/>
                <w:sz w:val="16"/>
                <w:szCs w:val="16"/>
              </w:rPr>
              <w:tab/>
              <w:t>GMS</w:t>
            </w:r>
            <w:r w:rsidRPr="00AA0F82">
              <w:rPr>
                <w:rFonts w:ascii="Arial" w:hAnsi="Arial" w:cs="Arial"/>
                <w:sz w:val="16"/>
                <w:szCs w:val="16"/>
              </w:rPr>
              <w:tab/>
              <w:t>: GMNR</w:t>
            </w:r>
          </w:p>
          <w:p w:rsidR="004C4371" w:rsidRPr="00AA0F82" w:rsidRDefault="004C4371">
            <w:pPr>
              <w:tabs>
                <w:tab w:val="left" w:pos="2520"/>
                <w:tab w:val="left" w:pos="3060"/>
                <w:tab w:val="left" w:pos="4500"/>
                <w:tab w:val="left" w:pos="5040"/>
              </w:tabs>
              <w:ind w:left="1080"/>
              <w:rPr>
                <w:rFonts w:ascii="Arial" w:hAnsi="Arial" w:cs="Arial"/>
                <w:sz w:val="16"/>
                <w:szCs w:val="16"/>
              </w:rPr>
            </w:pPr>
            <w:r w:rsidRPr="00AA0F82">
              <w:rPr>
                <w:rFonts w:ascii="Arial" w:hAnsi="Arial" w:cs="Arial"/>
                <w:sz w:val="16"/>
                <w:szCs w:val="16"/>
              </w:rPr>
              <w:tab/>
              <w:t>ID</w:t>
            </w:r>
            <w:r w:rsidRPr="00AA0F82">
              <w:rPr>
                <w:rFonts w:ascii="Arial" w:hAnsi="Arial" w:cs="Arial"/>
                <w:sz w:val="16"/>
                <w:szCs w:val="16"/>
              </w:rPr>
              <w:tab/>
              <w:t>: GNR</w:t>
            </w:r>
          </w:p>
          <w:p w:rsidR="004C4371" w:rsidRPr="00AA0F82" w:rsidRDefault="004C4371">
            <w:pPr>
              <w:ind w:left="1080"/>
              <w:rPr>
                <w:rFonts w:ascii="Arial" w:hAnsi="Arial" w:cs="Arial"/>
                <w:sz w:val="16"/>
                <w:szCs w:val="16"/>
              </w:rPr>
            </w:pPr>
          </w:p>
          <w:p w:rsidR="004C4371" w:rsidRDefault="004C4371">
            <w:pPr>
              <w:numPr>
                <w:ilvl w:val="0"/>
                <w:numId w:val="26"/>
              </w:numPr>
              <w:tabs>
                <w:tab w:val="num" w:pos="1080"/>
              </w:tabs>
              <w:rPr>
                <w:rFonts w:ascii="Arial" w:hAnsi="Arial" w:cs="Arial"/>
                <w:sz w:val="20"/>
              </w:rPr>
            </w:pPr>
            <w:r>
              <w:rPr>
                <w:rFonts w:ascii="Arial" w:hAnsi="Arial" w:cs="Arial"/>
                <w:sz w:val="20"/>
              </w:rPr>
              <w:t>Call MRSA results to patient’s caregiver, if not previously called. Document date and time called in computer.</w:t>
            </w:r>
          </w:p>
          <w:p w:rsidR="004C4371" w:rsidRDefault="004C4371">
            <w:pPr>
              <w:ind w:left="360"/>
              <w:rPr>
                <w:rFonts w:ascii="Arial" w:hAnsi="Arial" w:cs="Arial"/>
                <w:sz w:val="20"/>
              </w:rPr>
            </w:pPr>
          </w:p>
          <w:p w:rsidR="004C4371" w:rsidRDefault="004C4371">
            <w:pPr>
              <w:ind w:left="1080"/>
              <w:rPr>
                <w:rFonts w:ascii="Arial" w:hAnsi="Arial" w:cs="Arial"/>
                <w:sz w:val="16"/>
              </w:rPr>
            </w:pPr>
            <w:r>
              <w:rPr>
                <w:rFonts w:ascii="Arial" w:hAnsi="Arial" w:cs="Arial"/>
                <w:sz w:val="16"/>
              </w:rPr>
              <w:t>3+ METHICILLIN-RESISTANT STAPH AUREUS ***MDRO***</w:t>
            </w:r>
          </w:p>
          <w:p w:rsidR="004C4371" w:rsidRDefault="004C4371">
            <w:pPr>
              <w:ind w:left="1080"/>
              <w:rPr>
                <w:rFonts w:ascii="Arial" w:hAnsi="Arial" w:cs="Arial"/>
                <w:sz w:val="16"/>
              </w:rPr>
            </w:pPr>
            <w:r>
              <w:rPr>
                <w:rFonts w:ascii="Arial" w:hAnsi="Arial" w:cs="Arial"/>
                <w:sz w:val="16"/>
              </w:rPr>
              <w:t>MULTIPLE DRUG RESISTANT ORGANSIM (MDRO): This organism</w:t>
            </w:r>
          </w:p>
          <w:p w:rsidR="004C4371" w:rsidRDefault="004C4371">
            <w:pPr>
              <w:ind w:left="1800" w:firstLine="360"/>
              <w:rPr>
                <w:rFonts w:ascii="Arial" w:hAnsi="Arial" w:cs="Arial"/>
                <w:sz w:val="16"/>
              </w:rPr>
            </w:pPr>
            <w:r>
              <w:rPr>
                <w:rFonts w:ascii="Arial" w:hAnsi="Arial" w:cs="Arial"/>
                <w:sz w:val="16"/>
              </w:rPr>
              <w:t>requires SPECIAL CONTACT PRECAUTIONS. Please call Infection Control.</w:t>
            </w:r>
          </w:p>
          <w:p w:rsidR="004C4371" w:rsidRDefault="004C4371">
            <w:pPr>
              <w:ind w:left="1080"/>
              <w:rPr>
                <w:rFonts w:ascii="Arial" w:hAnsi="Arial" w:cs="Arial"/>
                <w:sz w:val="16"/>
              </w:rPr>
            </w:pPr>
            <w:r>
              <w:rPr>
                <w:rFonts w:ascii="Arial" w:hAnsi="Arial" w:cs="Arial"/>
                <w:sz w:val="16"/>
              </w:rPr>
              <w:t>**Called to Linda S., RN L8 @ 1300 7/7/03</w:t>
            </w:r>
          </w:p>
          <w:p w:rsidR="004C4371" w:rsidRDefault="004C4371">
            <w:pPr>
              <w:ind w:left="360"/>
              <w:rPr>
                <w:rFonts w:ascii="Arial" w:hAnsi="Arial" w:cs="Arial"/>
                <w:sz w:val="20"/>
              </w:rPr>
            </w:pPr>
          </w:p>
          <w:p w:rsidR="004C4371" w:rsidRDefault="004C4371">
            <w:pPr>
              <w:pStyle w:val="Heading4"/>
              <w:numPr>
                <w:ilvl w:val="0"/>
                <w:numId w:val="26"/>
              </w:numPr>
              <w:rPr>
                <w:rFonts w:ascii="Arial" w:hAnsi="Arial" w:cs="Arial"/>
                <w:bCs w:val="0"/>
                <w:sz w:val="20"/>
              </w:rPr>
            </w:pPr>
            <w:r>
              <w:rPr>
                <w:rFonts w:ascii="Arial" w:hAnsi="Arial" w:cs="Arial"/>
                <w:bCs w:val="0"/>
                <w:sz w:val="20"/>
              </w:rPr>
              <w:t xml:space="preserve">If growth should occur or additional testing should be requested after the culture has been finalized, remove the final status and send out a supplementary report. The code </w:t>
            </w:r>
            <w:r>
              <w:rPr>
                <w:rFonts w:ascii="Arial" w:hAnsi="Arial" w:cs="Arial"/>
                <w:b/>
                <w:sz w:val="20"/>
              </w:rPr>
              <w:t>SRPT</w:t>
            </w:r>
            <w:r>
              <w:rPr>
                <w:rFonts w:ascii="Arial" w:hAnsi="Arial" w:cs="Arial"/>
                <w:bCs w:val="0"/>
                <w:sz w:val="20"/>
              </w:rPr>
              <w:t xml:space="preserve"> (supplementary report) must be used in SREQ or </w:t>
            </w:r>
            <w:r>
              <w:rPr>
                <w:rFonts w:ascii="Arial" w:hAnsi="Arial" w:cs="Arial"/>
                <w:bCs w:val="0"/>
                <w:i/>
                <w:iCs/>
                <w:sz w:val="20"/>
              </w:rPr>
              <w:t>Culture Observations</w:t>
            </w:r>
            <w:r>
              <w:rPr>
                <w:rFonts w:ascii="Arial" w:hAnsi="Arial" w:cs="Arial"/>
                <w:bCs w:val="0"/>
                <w:sz w:val="20"/>
              </w:rPr>
              <w:t xml:space="preserve"> as follows:</w:t>
            </w:r>
          </w:p>
          <w:p w:rsidR="004C4371" w:rsidRDefault="004C4371">
            <w:pPr>
              <w:pStyle w:val="Heading4"/>
              <w:numPr>
                <w:ilvl w:val="0"/>
                <w:numId w:val="27"/>
              </w:numPr>
              <w:rPr>
                <w:rFonts w:ascii="Arial" w:hAnsi="Arial" w:cs="Arial"/>
                <w:bCs w:val="0"/>
                <w:sz w:val="20"/>
              </w:rPr>
            </w:pPr>
            <w:r>
              <w:rPr>
                <w:rFonts w:ascii="Arial" w:hAnsi="Arial" w:cs="Arial"/>
                <w:bCs w:val="0"/>
                <w:sz w:val="20"/>
              </w:rPr>
              <w:t xml:space="preserve">Updated or new culture information: In the </w:t>
            </w:r>
            <w:r>
              <w:rPr>
                <w:rFonts w:ascii="Arial" w:hAnsi="Arial" w:cs="Arial"/>
                <w:bCs w:val="0"/>
                <w:i/>
                <w:iCs/>
                <w:sz w:val="20"/>
              </w:rPr>
              <w:t>Culture Entry</w:t>
            </w:r>
            <w:r>
              <w:rPr>
                <w:rFonts w:ascii="Arial" w:hAnsi="Arial" w:cs="Arial"/>
                <w:bCs w:val="0"/>
                <w:sz w:val="20"/>
              </w:rPr>
              <w:t xml:space="preserve"> tab, enter SRPT on an observation line followed by new results.</w:t>
            </w:r>
          </w:p>
          <w:p w:rsidR="004C4371" w:rsidRDefault="004C4371">
            <w:pPr>
              <w:pStyle w:val="Heading4"/>
              <w:numPr>
                <w:ilvl w:val="0"/>
                <w:numId w:val="27"/>
              </w:numPr>
              <w:rPr>
                <w:rFonts w:ascii="Arial" w:hAnsi="Arial" w:cs="Arial"/>
                <w:bCs w:val="0"/>
                <w:sz w:val="20"/>
              </w:rPr>
            </w:pPr>
            <w:r>
              <w:rPr>
                <w:rFonts w:ascii="Arial" w:hAnsi="Arial" w:cs="Arial"/>
                <w:bCs w:val="0"/>
                <w:sz w:val="20"/>
              </w:rPr>
              <w:t xml:space="preserve">Requests for additional testing: In the </w:t>
            </w:r>
            <w:r>
              <w:rPr>
                <w:rFonts w:ascii="Arial" w:hAnsi="Arial" w:cs="Arial"/>
                <w:bCs w:val="0"/>
                <w:i/>
                <w:iCs/>
                <w:sz w:val="20"/>
              </w:rPr>
              <w:t>Misc. Updates</w:t>
            </w:r>
            <w:r>
              <w:rPr>
                <w:rFonts w:ascii="Arial" w:hAnsi="Arial" w:cs="Arial"/>
                <w:bCs w:val="0"/>
                <w:sz w:val="20"/>
              </w:rPr>
              <w:t xml:space="preserve"> tab, enter SRPT in SREQ followed by the request.</w:t>
            </w:r>
          </w:p>
          <w:p w:rsidR="004C4371" w:rsidRDefault="004C4371">
            <w:pPr>
              <w:pStyle w:val="Heading4"/>
              <w:numPr>
                <w:ilvl w:val="0"/>
                <w:numId w:val="27"/>
              </w:numPr>
              <w:rPr>
                <w:rFonts w:ascii="Arial" w:hAnsi="Arial" w:cs="Arial"/>
                <w:bCs w:val="0"/>
                <w:sz w:val="20"/>
              </w:rPr>
            </w:pPr>
            <w:r>
              <w:rPr>
                <w:rFonts w:ascii="Arial" w:hAnsi="Arial" w:cs="Arial"/>
                <w:bCs w:val="0"/>
                <w:sz w:val="20"/>
              </w:rPr>
              <w:t>Refinal the culture when identifications and/or testing are complete.</w:t>
            </w:r>
          </w:p>
          <w:p w:rsidR="004C4371" w:rsidRDefault="004C4371">
            <w:pPr>
              <w:rPr>
                <w:rFonts w:ascii="Arial" w:hAnsi="Arial" w:cs="Arial"/>
                <w:sz w:val="20"/>
              </w:rPr>
            </w:pPr>
          </w:p>
          <w:p w:rsidR="004C4371" w:rsidRDefault="004C4371">
            <w:pPr>
              <w:numPr>
                <w:ilvl w:val="0"/>
                <w:numId w:val="26"/>
              </w:numPr>
              <w:tabs>
                <w:tab w:val="num" w:pos="1080"/>
              </w:tabs>
              <w:rPr>
                <w:rFonts w:ascii="Arial" w:hAnsi="Arial" w:cs="Arial"/>
                <w:sz w:val="20"/>
              </w:rPr>
            </w:pPr>
            <w:r>
              <w:rPr>
                <w:rFonts w:ascii="Arial" w:hAnsi="Arial" w:cs="Arial"/>
                <w:sz w:val="20"/>
              </w:rPr>
              <w:t xml:space="preserve">If a culture requires a correction, the code </w:t>
            </w:r>
            <w:r>
              <w:rPr>
                <w:rFonts w:ascii="Arial" w:hAnsi="Arial" w:cs="Arial"/>
                <w:b/>
                <w:bCs/>
                <w:sz w:val="20"/>
              </w:rPr>
              <w:t>CORR</w:t>
            </w:r>
            <w:r>
              <w:rPr>
                <w:rFonts w:ascii="Arial" w:hAnsi="Arial" w:cs="Arial"/>
                <w:sz w:val="20"/>
              </w:rPr>
              <w:t xml:space="preserve"> (corrected report) must be reported on an observation line in the </w:t>
            </w:r>
            <w:r>
              <w:rPr>
                <w:rFonts w:ascii="Arial" w:hAnsi="Arial" w:cs="Arial"/>
                <w:i/>
                <w:iCs/>
                <w:sz w:val="20"/>
              </w:rPr>
              <w:t>Direct Exam</w:t>
            </w:r>
            <w:r>
              <w:rPr>
                <w:rFonts w:ascii="Arial" w:hAnsi="Arial" w:cs="Arial"/>
                <w:sz w:val="20"/>
              </w:rPr>
              <w:t xml:space="preserve"> or </w:t>
            </w:r>
            <w:r>
              <w:rPr>
                <w:rFonts w:ascii="Arial" w:hAnsi="Arial" w:cs="Arial"/>
                <w:i/>
                <w:iCs/>
                <w:sz w:val="20"/>
              </w:rPr>
              <w:t>Culture Entry</w:t>
            </w:r>
            <w:r>
              <w:rPr>
                <w:rFonts w:ascii="Arial" w:hAnsi="Arial" w:cs="Arial"/>
                <w:sz w:val="20"/>
              </w:rPr>
              <w:t xml:space="preserve"> tab. Refer to policy </w:t>
            </w:r>
            <w:r w:rsidR="00AA0F82">
              <w:rPr>
                <w:rFonts w:ascii="Arial" w:hAnsi="Arial" w:cs="Arial"/>
                <w:sz w:val="20"/>
              </w:rPr>
              <w:t xml:space="preserve">MC 5.1 </w:t>
            </w:r>
            <w:r w:rsidRPr="00AA0F82">
              <w:rPr>
                <w:rFonts w:ascii="Arial" w:hAnsi="Arial" w:cs="Arial"/>
                <w:iCs/>
                <w:sz w:val="20"/>
              </w:rPr>
              <w:t>LABELING ERRORS/SPECIMEN MIX-UP</w:t>
            </w:r>
            <w:r w:rsidRPr="00AA0F82">
              <w:rPr>
                <w:rFonts w:ascii="Arial" w:hAnsi="Arial" w:cs="Arial"/>
                <w:i/>
                <w:iCs/>
                <w:sz w:val="20"/>
              </w:rPr>
              <w:t xml:space="preserve"> </w:t>
            </w:r>
            <w:r>
              <w:rPr>
                <w:rFonts w:ascii="Arial" w:hAnsi="Arial" w:cs="Arial"/>
                <w:sz w:val="20"/>
              </w:rPr>
              <w:t>for Sunquest report entry information.</w:t>
            </w:r>
          </w:p>
          <w:p w:rsidR="004C4371" w:rsidRDefault="004C4371">
            <w:pPr>
              <w:pStyle w:val="BodyTextIndent3"/>
              <w:ind w:left="0" w:firstLine="0"/>
              <w:rPr>
                <w:rFonts w:cs="Arial"/>
              </w:rPr>
            </w:pPr>
          </w:p>
          <w:p w:rsidR="004C4371" w:rsidRDefault="004C4371">
            <w:pPr>
              <w:numPr>
                <w:ilvl w:val="0"/>
                <w:numId w:val="26"/>
              </w:numPr>
              <w:tabs>
                <w:tab w:val="num" w:pos="1080"/>
              </w:tabs>
              <w:rPr>
                <w:rFonts w:ascii="Arial" w:hAnsi="Arial" w:cs="Arial"/>
                <w:sz w:val="20"/>
              </w:rPr>
            </w:pPr>
            <w:r>
              <w:rPr>
                <w:rFonts w:ascii="Arial" w:hAnsi="Arial" w:cs="Arial"/>
                <w:sz w:val="20"/>
              </w:rPr>
              <w:t xml:space="preserve">Gram stains: Report Gram stain results by selecting the </w:t>
            </w:r>
            <w:r>
              <w:rPr>
                <w:rFonts w:ascii="Arial" w:hAnsi="Arial" w:cs="Arial"/>
                <w:i/>
                <w:iCs/>
                <w:sz w:val="20"/>
              </w:rPr>
              <w:t>Direct Exam</w:t>
            </w:r>
            <w:r>
              <w:rPr>
                <w:rFonts w:ascii="Arial" w:hAnsi="Arial" w:cs="Arial"/>
                <w:sz w:val="20"/>
              </w:rPr>
              <w:t xml:space="preserve"> tab. Follow Gram Stain procedure for interpretation and resulting.</w:t>
            </w:r>
          </w:p>
          <w:p w:rsidR="004C4371" w:rsidRDefault="004C4371">
            <w:pPr>
              <w:ind w:left="2160"/>
              <w:rPr>
                <w:rFonts w:ascii="Arial" w:hAnsi="Arial" w:cs="Arial"/>
                <w:sz w:val="20"/>
              </w:rPr>
            </w:pPr>
          </w:p>
          <w:p w:rsidR="004C4371" w:rsidRDefault="004C4371">
            <w:pPr>
              <w:tabs>
                <w:tab w:val="left" w:pos="2340"/>
              </w:tabs>
              <w:ind w:left="800"/>
              <w:rPr>
                <w:rFonts w:ascii="Arial" w:hAnsi="Arial" w:cs="Arial"/>
                <w:sz w:val="20"/>
              </w:rPr>
            </w:pPr>
            <w:r>
              <w:rPr>
                <w:rFonts w:ascii="Arial" w:hAnsi="Arial" w:cs="Arial"/>
                <w:sz w:val="20"/>
              </w:rPr>
              <w:t>Observations:</w:t>
            </w:r>
            <w:r>
              <w:rPr>
                <w:rFonts w:ascii="Arial" w:hAnsi="Arial" w:cs="Arial"/>
                <w:sz w:val="20"/>
              </w:rPr>
              <w:tab/>
              <w:t>1. 2+ GRAM POSITIVE COCCI</w:t>
            </w:r>
          </w:p>
          <w:p w:rsidR="004C4371" w:rsidRDefault="004C4371">
            <w:pPr>
              <w:tabs>
                <w:tab w:val="left" w:pos="2340"/>
              </w:tabs>
              <w:ind w:left="1080"/>
              <w:rPr>
                <w:rFonts w:ascii="Arial" w:hAnsi="Arial" w:cs="Arial"/>
                <w:sz w:val="20"/>
              </w:rPr>
            </w:pPr>
            <w:r>
              <w:rPr>
                <w:rFonts w:ascii="Arial" w:hAnsi="Arial" w:cs="Arial"/>
                <w:sz w:val="20"/>
              </w:rPr>
              <w:tab/>
              <w:t>2. 4+ WBC'S</w:t>
            </w:r>
          </w:p>
          <w:p w:rsidR="004C4371" w:rsidRDefault="004C4371">
            <w:pPr>
              <w:jc w:val="left"/>
              <w:rPr>
                <w:rFonts w:ascii="Arial" w:hAnsi="Arial"/>
                <w:sz w:val="20"/>
              </w:rPr>
            </w:pPr>
          </w:p>
        </w:tc>
      </w:tr>
      <w:tr w:rsidR="004C4371" w:rsidTr="00AA0F82">
        <w:tblPrEx>
          <w:tblCellMar>
            <w:top w:w="0" w:type="dxa"/>
            <w:bottom w:w="0" w:type="dxa"/>
          </w:tblCellMar>
        </w:tblPrEx>
        <w:trPr>
          <w:gridAfter w:val="3"/>
          <w:wAfter w:w="5390" w:type="dxa"/>
        </w:trPr>
        <w:tc>
          <w:tcPr>
            <w:tcW w:w="1786" w:type="dxa"/>
            <w:tcBorders>
              <w:top w:val="nil"/>
              <w:left w:val="nil"/>
              <w:bottom w:val="nil"/>
              <w:right w:val="nil"/>
            </w:tcBorders>
          </w:tcPr>
          <w:p w:rsidR="004C4371" w:rsidRDefault="004C4371">
            <w:pPr>
              <w:jc w:val="center"/>
              <w:rPr>
                <w:rFonts w:ascii="Arial" w:hAnsi="Arial"/>
                <w:b/>
                <w:color w:val="0000FF"/>
                <w:sz w:val="20"/>
              </w:rPr>
            </w:pPr>
          </w:p>
          <w:p w:rsidR="004C4371" w:rsidRDefault="004C4371">
            <w:pPr>
              <w:jc w:val="center"/>
              <w:rPr>
                <w:rFonts w:ascii="Arial" w:hAnsi="Arial"/>
                <w:b/>
                <w:color w:val="0000FF"/>
                <w:sz w:val="20"/>
              </w:rPr>
            </w:pPr>
          </w:p>
          <w:p w:rsidR="004C4371" w:rsidRDefault="004C4371">
            <w:pPr>
              <w:jc w:val="center"/>
              <w:rPr>
                <w:rFonts w:ascii="Arial" w:hAnsi="Arial"/>
                <w:b/>
                <w:color w:val="0000FF"/>
                <w:sz w:val="20"/>
              </w:rPr>
            </w:pPr>
            <w:r>
              <w:rPr>
                <w:rFonts w:ascii="Arial" w:hAnsi="Arial"/>
                <w:b/>
                <w:color w:val="0000FF"/>
                <w:sz w:val="20"/>
              </w:rPr>
              <w:t>Continued Report</w:t>
            </w:r>
          </w:p>
        </w:tc>
        <w:tc>
          <w:tcPr>
            <w:tcW w:w="9384" w:type="dxa"/>
            <w:gridSpan w:val="11"/>
            <w:tcBorders>
              <w:left w:val="nil"/>
              <w:right w:val="nil"/>
            </w:tcBorders>
          </w:tcPr>
          <w:p w:rsidR="004C4371" w:rsidRDefault="004C4371">
            <w:pPr>
              <w:numPr>
                <w:ilvl w:val="0"/>
                <w:numId w:val="36"/>
              </w:numPr>
              <w:tabs>
                <w:tab w:val="left" w:pos="180"/>
                <w:tab w:val="left" w:pos="1800"/>
              </w:tabs>
              <w:rPr>
                <w:rFonts w:ascii="Arial" w:hAnsi="Arial" w:cs="Arial"/>
                <w:sz w:val="20"/>
                <w:szCs w:val="20"/>
              </w:rPr>
            </w:pPr>
            <w:r>
              <w:rPr>
                <w:rFonts w:ascii="Arial" w:hAnsi="Arial" w:cs="Arial"/>
                <w:sz w:val="20"/>
                <w:szCs w:val="20"/>
              </w:rPr>
              <w:t xml:space="preserve">If there are more isolates to report than there are available lines in Sunquest it will be necessary to create a continued report.  </w:t>
            </w:r>
          </w:p>
          <w:p w:rsidR="004C4371" w:rsidRDefault="004C4371">
            <w:pPr>
              <w:numPr>
                <w:ilvl w:val="0"/>
                <w:numId w:val="36"/>
              </w:numPr>
              <w:tabs>
                <w:tab w:val="left" w:pos="180"/>
                <w:tab w:val="left" w:pos="1800"/>
              </w:tabs>
              <w:rPr>
                <w:rFonts w:ascii="Arial" w:hAnsi="Arial" w:cs="Arial"/>
                <w:sz w:val="20"/>
                <w:szCs w:val="20"/>
              </w:rPr>
            </w:pPr>
            <w:r>
              <w:rPr>
                <w:rFonts w:ascii="Arial" w:hAnsi="Arial" w:cs="Arial"/>
                <w:sz w:val="20"/>
                <w:szCs w:val="20"/>
              </w:rPr>
              <w:t xml:space="preserve">In Order Entry, order MMCC (Miscellaneous Culture Continued Report using the same date/time of collection.  </w:t>
            </w:r>
          </w:p>
          <w:p w:rsidR="004C4371" w:rsidRDefault="004C4371">
            <w:pPr>
              <w:numPr>
                <w:ilvl w:val="0"/>
                <w:numId w:val="36"/>
              </w:numPr>
              <w:tabs>
                <w:tab w:val="left" w:pos="180"/>
                <w:tab w:val="left" w:pos="1800"/>
              </w:tabs>
              <w:rPr>
                <w:rFonts w:ascii="Arial" w:hAnsi="Arial" w:cs="Arial"/>
                <w:sz w:val="20"/>
                <w:szCs w:val="20"/>
              </w:rPr>
            </w:pPr>
            <w:r>
              <w:rPr>
                <w:rFonts w:ascii="Arial" w:hAnsi="Arial" w:cs="Arial"/>
                <w:sz w:val="20"/>
                <w:szCs w:val="20"/>
              </w:rPr>
              <w:t xml:space="preserve">Add “SEEC” to the original accession in line 9 and “RCON” to the new accession in line 1.  </w:t>
            </w:r>
          </w:p>
          <w:p w:rsidR="004C4371" w:rsidRDefault="004C4371">
            <w:pPr>
              <w:numPr>
                <w:ilvl w:val="0"/>
                <w:numId w:val="36"/>
              </w:numPr>
              <w:tabs>
                <w:tab w:val="left" w:pos="180"/>
                <w:tab w:val="left" w:pos="1800"/>
              </w:tabs>
              <w:rPr>
                <w:rFonts w:ascii="Arial" w:hAnsi="Arial" w:cs="Arial"/>
                <w:b/>
                <w:sz w:val="20"/>
                <w:szCs w:val="20"/>
              </w:rPr>
            </w:pPr>
            <w:r>
              <w:rPr>
                <w:rFonts w:ascii="Arial" w:hAnsi="Arial" w:cs="Arial"/>
                <w:sz w:val="20"/>
                <w:szCs w:val="20"/>
              </w:rPr>
              <w:t xml:space="preserve">It will be necessary to free text the new and old accessions after the SEEC and RCON comments.  </w:t>
            </w:r>
          </w:p>
          <w:p w:rsidR="004C4371" w:rsidRDefault="004C4371" w:rsidP="00AA0F82">
            <w:pPr>
              <w:numPr>
                <w:ilvl w:val="0"/>
                <w:numId w:val="36"/>
              </w:numPr>
              <w:tabs>
                <w:tab w:val="left" w:pos="180"/>
                <w:tab w:val="left" w:pos="1800"/>
              </w:tabs>
              <w:rPr>
                <w:rFonts w:ascii="Arial" w:hAnsi="Arial" w:cs="Arial"/>
                <w:b/>
                <w:sz w:val="20"/>
                <w:szCs w:val="20"/>
              </w:rPr>
            </w:pPr>
            <w:r>
              <w:rPr>
                <w:rFonts w:ascii="Arial" w:hAnsi="Arial" w:cs="Arial"/>
                <w:sz w:val="20"/>
                <w:szCs w:val="20"/>
              </w:rPr>
              <w:t xml:space="preserve">Refer to </w:t>
            </w:r>
            <w:r w:rsidRPr="00AA0F82">
              <w:rPr>
                <w:rFonts w:ascii="Arial" w:hAnsi="Arial" w:cs="Arial"/>
                <w:sz w:val="20"/>
                <w:szCs w:val="20"/>
              </w:rPr>
              <w:t xml:space="preserve">MC </w:t>
            </w:r>
            <w:r w:rsidR="00AA0F82">
              <w:rPr>
                <w:rFonts w:ascii="Arial" w:hAnsi="Arial" w:cs="Arial"/>
                <w:sz w:val="20"/>
                <w:szCs w:val="20"/>
              </w:rPr>
              <w:t xml:space="preserve">5.0 Micro/Viro Computer </w:t>
            </w:r>
            <w:r>
              <w:rPr>
                <w:rFonts w:ascii="Arial" w:hAnsi="Arial" w:cs="Arial"/>
                <w:sz w:val="20"/>
                <w:szCs w:val="20"/>
              </w:rPr>
              <w:t>for complete details.</w:t>
            </w:r>
          </w:p>
        </w:tc>
      </w:tr>
      <w:tr w:rsidR="004C4371" w:rsidTr="00AA0F82">
        <w:tblPrEx>
          <w:tblCellMar>
            <w:top w:w="0" w:type="dxa"/>
            <w:bottom w:w="0" w:type="dxa"/>
          </w:tblCellMar>
        </w:tblPrEx>
        <w:trPr>
          <w:gridAfter w:val="3"/>
          <w:wAfter w:w="5390" w:type="dxa"/>
        </w:trPr>
        <w:tc>
          <w:tcPr>
            <w:tcW w:w="1786" w:type="dxa"/>
            <w:tcBorders>
              <w:left w:val="nil"/>
            </w:tcBorders>
          </w:tcPr>
          <w:p w:rsidR="004C4371" w:rsidRDefault="004C4371">
            <w:pPr>
              <w:rPr>
                <w:rFonts w:ascii="Arial" w:hAnsi="Arial"/>
                <w:b/>
                <w:color w:val="0000FF"/>
                <w:sz w:val="20"/>
              </w:rPr>
            </w:pPr>
          </w:p>
          <w:p w:rsidR="004C4371" w:rsidRDefault="004C4371">
            <w:pPr>
              <w:rPr>
                <w:rFonts w:ascii="Arial" w:hAnsi="Arial"/>
                <w:b/>
                <w:color w:val="0000FF"/>
                <w:sz w:val="20"/>
              </w:rPr>
            </w:pPr>
            <w:r>
              <w:rPr>
                <w:rFonts w:ascii="Arial" w:hAnsi="Arial"/>
                <w:b/>
                <w:color w:val="0000FF"/>
                <w:sz w:val="20"/>
              </w:rPr>
              <w:t>References</w:t>
            </w:r>
          </w:p>
          <w:p w:rsidR="004C4371" w:rsidRDefault="004C4371">
            <w:pPr>
              <w:rPr>
                <w:rFonts w:ascii="Arial" w:hAnsi="Arial"/>
                <w:b/>
                <w:color w:val="0000FF"/>
                <w:sz w:val="20"/>
              </w:rPr>
            </w:pPr>
          </w:p>
        </w:tc>
        <w:tc>
          <w:tcPr>
            <w:tcW w:w="9384" w:type="dxa"/>
            <w:gridSpan w:val="11"/>
            <w:tcBorders>
              <w:top w:val="single" w:sz="4" w:space="0" w:color="auto"/>
              <w:bottom w:val="single" w:sz="4" w:space="0" w:color="auto"/>
              <w:right w:val="nil"/>
            </w:tcBorders>
          </w:tcPr>
          <w:p w:rsidR="004C4371" w:rsidRDefault="004C4371">
            <w:pPr>
              <w:pStyle w:val="Header"/>
              <w:tabs>
                <w:tab w:val="clear" w:pos="4320"/>
                <w:tab w:val="clear" w:pos="8640"/>
              </w:tabs>
              <w:rPr>
                <w:rFonts w:ascii="Arial" w:hAnsi="Arial"/>
                <w:sz w:val="20"/>
              </w:rPr>
            </w:pPr>
          </w:p>
          <w:p w:rsidR="004C4371" w:rsidRDefault="004C4371">
            <w:pPr>
              <w:pStyle w:val="dept"/>
              <w:numPr>
                <w:ilvl w:val="0"/>
                <w:numId w:val="30"/>
              </w:numPr>
              <w:rPr>
                <w:rFonts w:ascii="Arial" w:hAnsi="Arial"/>
                <w:b w:val="0"/>
                <w:sz w:val="20"/>
              </w:rPr>
            </w:pPr>
            <w:r>
              <w:rPr>
                <w:rFonts w:ascii="Arial" w:hAnsi="Arial"/>
                <w:b w:val="0"/>
                <w:sz w:val="20"/>
              </w:rPr>
              <w:t xml:space="preserve">Pezzlo, M., Section 2. Aerobic bacteriology, 2.1 and 2.10. </w:t>
            </w:r>
            <w:r>
              <w:rPr>
                <w:rFonts w:ascii="Arial" w:hAnsi="Arial"/>
                <w:b w:val="0"/>
                <w:i/>
                <w:sz w:val="20"/>
              </w:rPr>
              <w:t xml:space="preserve">In </w:t>
            </w:r>
            <w:r>
              <w:rPr>
                <w:rFonts w:ascii="Arial" w:hAnsi="Arial"/>
                <w:b w:val="0"/>
                <w:sz w:val="20"/>
              </w:rPr>
              <w:t xml:space="preserve">H.D. Isenberg (Ed) </w:t>
            </w:r>
            <w:r>
              <w:rPr>
                <w:rFonts w:ascii="Arial" w:hAnsi="Arial"/>
                <w:b w:val="0"/>
                <w:i/>
                <w:sz w:val="20"/>
              </w:rPr>
              <w:t xml:space="preserve">Essential Procedures for Clinical Microbiology. </w:t>
            </w:r>
            <w:r>
              <w:rPr>
                <w:rFonts w:ascii="Arial" w:hAnsi="Arial"/>
                <w:b w:val="0"/>
                <w:sz w:val="20"/>
              </w:rPr>
              <w:t>1998, American Society for Microbiology, Washington, D.C., pg. 39-50, 102-110.</w:t>
            </w:r>
          </w:p>
          <w:p w:rsidR="004C4371" w:rsidRDefault="004C4371">
            <w:pPr>
              <w:pStyle w:val="dept"/>
              <w:numPr>
                <w:ilvl w:val="0"/>
                <w:numId w:val="30"/>
              </w:numPr>
              <w:rPr>
                <w:rFonts w:ascii="Arial" w:hAnsi="Arial"/>
                <w:b w:val="0"/>
                <w:sz w:val="20"/>
              </w:rPr>
            </w:pPr>
            <w:r>
              <w:rPr>
                <w:rFonts w:ascii="Arial" w:hAnsi="Arial"/>
                <w:b w:val="0"/>
                <w:sz w:val="20"/>
              </w:rPr>
              <w:t xml:space="preserve">Forbes, B.A., et al., Bailey &amp; Scott’s </w:t>
            </w:r>
            <w:r>
              <w:rPr>
                <w:rFonts w:ascii="Arial" w:hAnsi="Arial"/>
                <w:b w:val="0"/>
                <w:i/>
                <w:sz w:val="20"/>
              </w:rPr>
              <w:t>Diagnostic Microbiology</w:t>
            </w:r>
            <w:r>
              <w:rPr>
                <w:rFonts w:ascii="Arial" w:hAnsi="Arial"/>
                <w:b w:val="0"/>
                <w:sz w:val="20"/>
              </w:rPr>
              <w:t xml:space="preserve">, </w:t>
            </w:r>
            <w:r w:rsidR="00AA0F82">
              <w:rPr>
                <w:rFonts w:ascii="Arial" w:hAnsi="Arial"/>
                <w:b w:val="0"/>
                <w:sz w:val="20"/>
              </w:rPr>
              <w:t>twelfth edition, 2007, Mosby, Inc., St. Louis, MO.</w:t>
            </w:r>
          </w:p>
          <w:p w:rsidR="004C4371" w:rsidRDefault="004C4371">
            <w:pPr>
              <w:pStyle w:val="Header"/>
              <w:numPr>
                <w:ilvl w:val="0"/>
                <w:numId w:val="30"/>
              </w:numPr>
              <w:tabs>
                <w:tab w:val="clear" w:pos="4320"/>
                <w:tab w:val="clear" w:pos="8640"/>
              </w:tabs>
              <w:rPr>
                <w:rFonts w:ascii="Arial" w:hAnsi="Arial"/>
                <w:sz w:val="20"/>
              </w:rPr>
            </w:pPr>
            <w:r>
              <w:rPr>
                <w:rFonts w:ascii="Arial" w:hAnsi="Arial"/>
                <w:sz w:val="20"/>
              </w:rPr>
              <w:t xml:space="preserve">Pezzlo, M., Section 1, Aerobic bacteriology, 1.16, </w:t>
            </w:r>
            <w:r w:rsidR="00AA0F82" w:rsidRPr="00AA0F82">
              <w:rPr>
                <w:rFonts w:ascii="Arial" w:hAnsi="Arial"/>
                <w:sz w:val="20"/>
              </w:rPr>
              <w:t>Garcia, Lynne</w:t>
            </w:r>
            <w:r>
              <w:rPr>
                <w:rFonts w:ascii="Arial" w:hAnsi="Arial"/>
                <w:sz w:val="20"/>
              </w:rPr>
              <w:t xml:space="preserve"> (ed)</w:t>
            </w:r>
            <w:r>
              <w:rPr>
                <w:rFonts w:ascii="Arial" w:hAnsi="Arial"/>
                <w:i/>
                <w:sz w:val="20"/>
              </w:rPr>
              <w:t xml:space="preserve"> Clinical Microbiology Procedures Handbook</w:t>
            </w:r>
            <w:r>
              <w:rPr>
                <w:rFonts w:ascii="Arial" w:hAnsi="Arial"/>
                <w:sz w:val="20"/>
              </w:rPr>
              <w:t xml:space="preserve">, </w:t>
            </w:r>
            <w:r w:rsidR="00AA0F82">
              <w:rPr>
                <w:rFonts w:ascii="Arial" w:hAnsi="Arial"/>
                <w:sz w:val="20"/>
              </w:rPr>
              <w:t>2010</w:t>
            </w:r>
            <w:r>
              <w:rPr>
                <w:rFonts w:ascii="Arial" w:hAnsi="Arial"/>
                <w:sz w:val="20"/>
              </w:rPr>
              <w:t>, American Society for Microbiology, Washington, D.C.</w:t>
            </w:r>
          </w:p>
          <w:p w:rsidR="004C4371" w:rsidRDefault="004C4371">
            <w:pPr>
              <w:jc w:val="left"/>
              <w:rPr>
                <w:rFonts w:ascii="Arial" w:hAnsi="Arial"/>
                <w:sz w:val="20"/>
              </w:rPr>
            </w:pPr>
          </w:p>
        </w:tc>
      </w:tr>
      <w:tr w:rsidR="004C4371" w:rsidTr="00AA0F8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3"/>
          <w:wAfter w:w="5390" w:type="dxa"/>
        </w:trPr>
        <w:tc>
          <w:tcPr>
            <w:tcW w:w="1786" w:type="dxa"/>
            <w:tcBorders>
              <w:top w:val="nil"/>
              <w:left w:val="nil"/>
              <w:bottom w:val="nil"/>
            </w:tcBorders>
          </w:tcPr>
          <w:p w:rsidR="004C4371" w:rsidRDefault="004C4371">
            <w:pPr>
              <w:rPr>
                <w:rFonts w:ascii="Arial" w:hAnsi="Arial"/>
                <w:b/>
                <w:color w:val="0000FF"/>
                <w:sz w:val="20"/>
              </w:rPr>
            </w:pPr>
          </w:p>
          <w:p w:rsidR="004C4371" w:rsidRDefault="004C4371">
            <w:pPr>
              <w:rPr>
                <w:rFonts w:ascii="Arial" w:hAnsi="Arial"/>
                <w:b/>
                <w:color w:val="0000FF"/>
                <w:sz w:val="20"/>
              </w:rPr>
            </w:pPr>
            <w:r>
              <w:rPr>
                <w:rFonts w:ascii="Arial" w:hAnsi="Arial"/>
                <w:b/>
                <w:color w:val="0000FF"/>
                <w:sz w:val="20"/>
              </w:rPr>
              <w:t>Appendices</w:t>
            </w:r>
          </w:p>
          <w:p w:rsidR="004C4371" w:rsidRDefault="004C4371">
            <w:pPr>
              <w:rPr>
                <w:rFonts w:ascii="Arial" w:hAnsi="Arial"/>
                <w:b/>
                <w:color w:val="0000FF"/>
                <w:sz w:val="20"/>
              </w:rPr>
            </w:pPr>
          </w:p>
        </w:tc>
        <w:tc>
          <w:tcPr>
            <w:tcW w:w="9384" w:type="dxa"/>
            <w:gridSpan w:val="11"/>
            <w:tcBorders>
              <w:top w:val="single" w:sz="4" w:space="0" w:color="auto"/>
              <w:bottom w:val="single" w:sz="4" w:space="0" w:color="auto"/>
              <w:right w:val="nil"/>
            </w:tcBorders>
          </w:tcPr>
          <w:p w:rsidR="004C4371" w:rsidRDefault="004C4371">
            <w:pPr>
              <w:pStyle w:val="TableText"/>
              <w:autoSpaceDE/>
              <w:autoSpaceDN/>
              <w:rPr>
                <w:rFonts w:ascii="Arial" w:hAnsi="Arial" w:cs="Arial"/>
              </w:rPr>
            </w:pPr>
          </w:p>
          <w:p w:rsidR="004C4371" w:rsidRPr="00AA0F82" w:rsidRDefault="004C4371">
            <w:pPr>
              <w:pStyle w:val="Header"/>
              <w:rPr>
                <w:rFonts w:ascii="Arial" w:hAnsi="Arial" w:cs="Arial"/>
                <w:sz w:val="16"/>
                <w:szCs w:val="16"/>
              </w:rPr>
            </w:pPr>
            <w:r w:rsidRPr="00AA0F82">
              <w:rPr>
                <w:rFonts w:ascii="Arial" w:hAnsi="Arial" w:cs="Arial"/>
                <w:sz w:val="16"/>
                <w:szCs w:val="16"/>
              </w:rPr>
              <w:t>WORKLABEL MEDIA-FORM DEFINITION</w:t>
            </w:r>
          </w:p>
          <w:p w:rsidR="004C4371" w:rsidRPr="00AA0F82" w:rsidRDefault="004C4371">
            <w:pPr>
              <w:pStyle w:val="Header"/>
              <w:rPr>
                <w:rFonts w:ascii="Arial" w:hAnsi="Arial" w:cs="Arial"/>
                <w:sz w:val="16"/>
                <w:szCs w:val="16"/>
              </w:rPr>
            </w:pPr>
          </w:p>
          <w:p w:rsidR="004C4371" w:rsidRPr="00AA0F82" w:rsidRDefault="004C4371">
            <w:pPr>
              <w:pStyle w:val="Header"/>
              <w:rPr>
                <w:rFonts w:ascii="Arial" w:hAnsi="Arial" w:cs="Arial"/>
                <w:sz w:val="16"/>
                <w:szCs w:val="16"/>
              </w:rPr>
            </w:pPr>
            <w:r w:rsidRPr="00AA0F82">
              <w:rPr>
                <w:rFonts w:ascii="Arial" w:hAnsi="Arial" w:cs="Arial"/>
                <w:sz w:val="16"/>
                <w:szCs w:val="16"/>
              </w:rPr>
              <w:t>BATTERY: TISC</w:t>
            </w:r>
          </w:p>
          <w:p w:rsidR="004C4371" w:rsidRPr="00AA0F82" w:rsidRDefault="004C4371">
            <w:pPr>
              <w:pStyle w:val="Header"/>
              <w:rPr>
                <w:rFonts w:ascii="Arial" w:hAnsi="Arial" w:cs="Arial"/>
                <w:sz w:val="16"/>
                <w:szCs w:val="16"/>
              </w:rPr>
            </w:pPr>
          </w:p>
          <w:p w:rsidR="004C4371" w:rsidRPr="00AA0F82" w:rsidRDefault="004C4371">
            <w:pPr>
              <w:pStyle w:val="Header"/>
              <w:tabs>
                <w:tab w:val="left" w:pos="1080"/>
              </w:tabs>
              <w:rPr>
                <w:rFonts w:ascii="Arial" w:hAnsi="Arial" w:cs="Arial"/>
                <w:sz w:val="16"/>
                <w:szCs w:val="16"/>
              </w:rPr>
            </w:pPr>
            <w:r w:rsidRPr="00AA0F82">
              <w:rPr>
                <w:rFonts w:ascii="Arial" w:hAnsi="Arial" w:cs="Arial"/>
                <w:sz w:val="16"/>
                <w:szCs w:val="16"/>
                <w:u w:val="single"/>
              </w:rPr>
              <w:t>SPEC</w:t>
            </w:r>
            <w:r w:rsidRPr="00AA0F82">
              <w:rPr>
                <w:rFonts w:ascii="Arial" w:hAnsi="Arial" w:cs="Arial"/>
                <w:sz w:val="16"/>
                <w:szCs w:val="16"/>
              </w:rPr>
              <w:tab/>
            </w:r>
            <w:r w:rsidRPr="00AA0F82">
              <w:rPr>
                <w:rFonts w:ascii="Arial" w:hAnsi="Arial" w:cs="Arial"/>
                <w:sz w:val="16"/>
                <w:szCs w:val="16"/>
                <w:u w:val="single"/>
              </w:rPr>
              <w:t>MEDIA</w:t>
            </w:r>
          </w:p>
          <w:p w:rsidR="004C4371" w:rsidRPr="00AA0F82" w:rsidRDefault="004C4371">
            <w:pPr>
              <w:pStyle w:val="Header"/>
              <w:tabs>
                <w:tab w:val="left" w:pos="1080"/>
              </w:tabs>
              <w:rPr>
                <w:rFonts w:ascii="Arial" w:hAnsi="Arial" w:cs="Arial"/>
                <w:sz w:val="16"/>
                <w:szCs w:val="16"/>
              </w:rPr>
            </w:pPr>
            <w:r w:rsidRPr="00AA0F82">
              <w:rPr>
                <w:rFonts w:ascii="Arial" w:hAnsi="Arial" w:cs="Arial"/>
                <w:sz w:val="16"/>
                <w:szCs w:val="16"/>
              </w:rPr>
              <w:t>0</w:t>
            </w:r>
            <w:r w:rsidRPr="00AA0F82">
              <w:rPr>
                <w:rFonts w:ascii="Arial" w:hAnsi="Arial" w:cs="Arial"/>
                <w:sz w:val="16"/>
                <w:szCs w:val="16"/>
              </w:rPr>
              <w:tab/>
              <w:t>SLNE, GRIN, CHOC, SB, ASB2, CNA, AKV, MAC, THIO, GMST</w:t>
            </w:r>
          </w:p>
          <w:p w:rsidR="004C4371" w:rsidRPr="00AA0F82" w:rsidRDefault="004C4371">
            <w:pPr>
              <w:pStyle w:val="Header"/>
              <w:tabs>
                <w:tab w:val="clear" w:pos="4320"/>
                <w:tab w:val="clear" w:pos="8640"/>
                <w:tab w:val="left" w:pos="1080"/>
              </w:tabs>
              <w:rPr>
                <w:rFonts w:ascii="Arial" w:hAnsi="Arial" w:cs="Arial"/>
                <w:sz w:val="16"/>
                <w:szCs w:val="16"/>
              </w:rPr>
            </w:pPr>
            <w:r w:rsidRPr="00AA0F82">
              <w:rPr>
                <w:rFonts w:ascii="Arial" w:hAnsi="Arial" w:cs="Arial"/>
                <w:sz w:val="16"/>
                <w:szCs w:val="16"/>
              </w:rPr>
              <w:t>PYL</w:t>
            </w:r>
            <w:r w:rsidRPr="00AA0F82">
              <w:rPr>
                <w:rFonts w:ascii="Arial" w:hAnsi="Arial" w:cs="Arial"/>
                <w:sz w:val="16"/>
                <w:szCs w:val="16"/>
              </w:rPr>
              <w:tab/>
              <w:t>GRIN, CBAP, CHOC, T35, CHOC, SB, ASB2, CNA, MAC, UREB, THIO, GMST</w:t>
            </w:r>
          </w:p>
          <w:p w:rsidR="004C4371" w:rsidRDefault="004C4371">
            <w:pPr>
              <w:jc w:val="left"/>
              <w:rPr>
                <w:rFonts w:ascii="Arial" w:hAnsi="Arial"/>
                <w:sz w:val="20"/>
              </w:rPr>
            </w:pPr>
          </w:p>
        </w:tc>
      </w:tr>
      <w:tr w:rsidR="00AA0F82" w:rsidTr="00AA0F8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024" w:type="dxa"/>
          <w:cantSplit/>
          <w:trHeight w:val="332"/>
        </w:trPr>
        <w:tc>
          <w:tcPr>
            <w:tcW w:w="1786" w:type="dxa"/>
            <w:tcBorders>
              <w:left w:val="nil"/>
              <w:bottom w:val="nil"/>
            </w:tcBorders>
          </w:tcPr>
          <w:p w:rsidR="00AA0F82" w:rsidRDefault="00AA0F82">
            <w:pPr>
              <w:rPr>
                <w:rFonts w:ascii="Arial" w:hAnsi="Arial"/>
                <w:b/>
                <w:color w:val="0000FF"/>
                <w:sz w:val="20"/>
              </w:rPr>
            </w:pPr>
          </w:p>
        </w:tc>
        <w:tc>
          <w:tcPr>
            <w:tcW w:w="2437" w:type="dxa"/>
            <w:gridSpan w:val="2"/>
          </w:tcPr>
          <w:p w:rsidR="00AA0F82" w:rsidRDefault="00AA0F82" w:rsidP="00AA0F82">
            <w:pPr>
              <w:jc w:val="left"/>
              <w:rPr>
                <w:rFonts w:ascii="Arial" w:hAnsi="Arial"/>
                <w:b/>
                <w:sz w:val="20"/>
              </w:rPr>
            </w:pPr>
            <w:r>
              <w:rPr>
                <w:rFonts w:ascii="Arial" w:hAnsi="Arial"/>
                <w:b/>
                <w:sz w:val="20"/>
              </w:rPr>
              <w:t>Training Plan</w:t>
            </w:r>
          </w:p>
        </w:tc>
        <w:tc>
          <w:tcPr>
            <w:tcW w:w="2438" w:type="dxa"/>
            <w:gridSpan w:val="3"/>
          </w:tcPr>
          <w:p w:rsidR="00AA0F82" w:rsidRDefault="00AA0F82" w:rsidP="00AA0F82">
            <w:pPr>
              <w:jc w:val="left"/>
              <w:rPr>
                <w:rFonts w:ascii="Arial" w:hAnsi="Arial"/>
                <w:b/>
                <w:sz w:val="20"/>
              </w:rPr>
            </w:pPr>
            <w:r>
              <w:rPr>
                <w:rFonts w:ascii="Arial" w:hAnsi="Arial"/>
                <w:b/>
                <w:sz w:val="20"/>
              </w:rPr>
              <w:t xml:space="preserve">  </w:t>
            </w:r>
          </w:p>
        </w:tc>
        <w:tc>
          <w:tcPr>
            <w:tcW w:w="4875" w:type="dxa"/>
            <w:gridSpan w:val="7"/>
          </w:tcPr>
          <w:p w:rsidR="00AA0F82" w:rsidRDefault="00FB6284" w:rsidP="00AA0F82">
            <w:pPr>
              <w:jc w:val="left"/>
              <w:rPr>
                <w:rFonts w:ascii="Arial" w:hAnsi="Arial"/>
                <w:b/>
                <w:sz w:val="20"/>
              </w:rPr>
            </w:pPr>
            <w:r>
              <w:rPr>
                <w:rFonts w:ascii="Arial" w:hAnsi="Arial"/>
                <w:b/>
                <w:sz w:val="20"/>
              </w:rPr>
              <w:t xml:space="preserve">  </w:t>
            </w:r>
            <w:r w:rsidR="00AA0F82">
              <w:rPr>
                <w:rFonts w:ascii="Arial" w:hAnsi="Arial"/>
                <w:b/>
                <w:sz w:val="20"/>
              </w:rPr>
              <w:t>Initial Competency Assessment</w:t>
            </w:r>
          </w:p>
        </w:tc>
      </w:tr>
      <w:tr w:rsidR="00AA0F82" w:rsidTr="00AA0F8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4"/>
          <w:wAfter w:w="5400" w:type="dxa"/>
          <w:cantSplit/>
          <w:trHeight w:val="225"/>
        </w:trPr>
        <w:tc>
          <w:tcPr>
            <w:tcW w:w="1786" w:type="dxa"/>
            <w:tcBorders>
              <w:left w:val="nil"/>
              <w:right w:val="single" w:sz="4" w:space="0" w:color="auto"/>
            </w:tcBorders>
          </w:tcPr>
          <w:p w:rsidR="00D74F20" w:rsidRDefault="00D74F20" w:rsidP="00D74F20">
            <w:pPr>
              <w:jc w:val="left"/>
              <w:rPr>
                <w:rFonts w:ascii="Arial" w:hAnsi="Arial"/>
                <w:b/>
                <w:color w:val="0000FF"/>
                <w:sz w:val="20"/>
              </w:rPr>
            </w:pPr>
            <w:r>
              <w:rPr>
                <w:rFonts w:ascii="Arial" w:hAnsi="Arial"/>
                <w:b/>
                <w:color w:val="0000FF"/>
                <w:sz w:val="20"/>
              </w:rPr>
              <w:t>Training Plan/ Competency Assessment</w:t>
            </w:r>
          </w:p>
          <w:p w:rsidR="00FB6284" w:rsidRDefault="00FB6284">
            <w:pPr>
              <w:rPr>
                <w:rFonts w:ascii="Arial" w:hAnsi="Arial"/>
                <w:b/>
                <w:color w:val="0000FF"/>
                <w:sz w:val="20"/>
              </w:rPr>
            </w:pPr>
          </w:p>
          <w:p w:rsidR="00FB6284" w:rsidRPr="00FB6284" w:rsidRDefault="00FB6284" w:rsidP="00FB6284">
            <w:pPr>
              <w:rPr>
                <w:rFonts w:ascii="Arial" w:hAnsi="Arial"/>
                <w:sz w:val="20"/>
              </w:rPr>
            </w:pPr>
          </w:p>
          <w:p w:rsidR="00FB6284" w:rsidRPr="00FB6284" w:rsidRDefault="00FB6284" w:rsidP="00FB6284">
            <w:pPr>
              <w:rPr>
                <w:rFonts w:ascii="Arial" w:hAnsi="Arial"/>
                <w:sz w:val="20"/>
              </w:rPr>
            </w:pPr>
          </w:p>
          <w:p w:rsidR="00FB6284" w:rsidRPr="00FB6284" w:rsidRDefault="00FB6284" w:rsidP="00FB6284">
            <w:pPr>
              <w:rPr>
                <w:rFonts w:ascii="Arial" w:hAnsi="Arial"/>
                <w:sz w:val="20"/>
              </w:rPr>
            </w:pPr>
          </w:p>
          <w:p w:rsidR="00FB6284" w:rsidRPr="00FB6284" w:rsidRDefault="00FB6284" w:rsidP="00FB6284">
            <w:pPr>
              <w:rPr>
                <w:rFonts w:ascii="Arial" w:hAnsi="Arial"/>
                <w:sz w:val="20"/>
              </w:rPr>
            </w:pPr>
          </w:p>
          <w:p w:rsidR="00FB6284" w:rsidRPr="00FB6284" w:rsidRDefault="00FB6284" w:rsidP="00FB6284">
            <w:pPr>
              <w:rPr>
                <w:rFonts w:ascii="Arial" w:hAnsi="Arial"/>
                <w:sz w:val="20"/>
              </w:rPr>
            </w:pPr>
          </w:p>
          <w:p w:rsidR="00FB6284" w:rsidRDefault="00FB6284" w:rsidP="00FB6284">
            <w:pPr>
              <w:rPr>
                <w:rFonts w:ascii="Arial" w:hAnsi="Arial"/>
                <w:sz w:val="20"/>
              </w:rPr>
            </w:pPr>
          </w:p>
          <w:p w:rsidR="00AA0F82" w:rsidRPr="00FB6284" w:rsidRDefault="00FB6284" w:rsidP="00FB6284">
            <w:pPr>
              <w:tabs>
                <w:tab w:val="left" w:pos="1500"/>
              </w:tabs>
              <w:rPr>
                <w:rFonts w:ascii="Arial" w:hAnsi="Arial"/>
                <w:sz w:val="20"/>
              </w:rPr>
            </w:pPr>
            <w:r>
              <w:rPr>
                <w:rFonts w:ascii="Arial" w:hAnsi="Arial"/>
                <w:sz w:val="20"/>
              </w:rPr>
              <w:tab/>
            </w:r>
          </w:p>
        </w:tc>
        <w:tc>
          <w:tcPr>
            <w:tcW w:w="4964" w:type="dxa"/>
            <w:gridSpan w:val="6"/>
            <w:tcBorders>
              <w:top w:val="single" w:sz="4" w:space="0" w:color="auto"/>
              <w:left w:val="single" w:sz="4" w:space="0" w:color="auto"/>
              <w:bottom w:val="single" w:sz="4" w:space="0" w:color="auto"/>
              <w:right w:val="single" w:sz="4" w:space="0" w:color="auto"/>
            </w:tcBorders>
          </w:tcPr>
          <w:p w:rsidR="00AA0F82" w:rsidRDefault="00AA0F82" w:rsidP="00AA0F82">
            <w:pPr>
              <w:numPr>
                <w:ilvl w:val="0"/>
                <w:numId w:val="37"/>
              </w:numPr>
              <w:rPr>
                <w:rFonts w:ascii="Arial" w:hAnsi="Arial"/>
                <w:sz w:val="20"/>
              </w:rPr>
            </w:pPr>
            <w:r>
              <w:rPr>
                <w:rFonts w:ascii="Arial" w:hAnsi="Arial"/>
                <w:sz w:val="20"/>
              </w:rPr>
              <w:t>Employee must read the procedure</w:t>
            </w:r>
          </w:p>
          <w:p w:rsidR="00AA0F82" w:rsidRDefault="00AA0F82" w:rsidP="00AA0F82">
            <w:pPr>
              <w:numPr>
                <w:ilvl w:val="0"/>
                <w:numId w:val="37"/>
              </w:numPr>
              <w:rPr>
                <w:rFonts w:ascii="Arial" w:hAnsi="Arial"/>
                <w:sz w:val="20"/>
              </w:rPr>
            </w:pPr>
            <w:r>
              <w:rPr>
                <w:rFonts w:ascii="Arial" w:hAnsi="Arial"/>
                <w:sz w:val="20"/>
              </w:rPr>
              <w:t>Employee will observe trainer performing the procedure.</w:t>
            </w:r>
          </w:p>
          <w:p w:rsidR="00AA0F82" w:rsidRPr="005A0554" w:rsidRDefault="00AA0F82" w:rsidP="00AA0F82">
            <w:pPr>
              <w:numPr>
                <w:ilvl w:val="0"/>
                <w:numId w:val="37"/>
              </w:numPr>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410" w:type="dxa"/>
            <w:gridSpan w:val="4"/>
            <w:tcBorders>
              <w:top w:val="single" w:sz="4" w:space="0" w:color="auto"/>
              <w:left w:val="single" w:sz="4" w:space="0" w:color="auto"/>
              <w:bottom w:val="single" w:sz="4" w:space="0" w:color="auto"/>
              <w:right w:val="single" w:sz="4" w:space="0" w:color="auto"/>
            </w:tcBorders>
          </w:tcPr>
          <w:p w:rsidR="00AA0F82" w:rsidRDefault="00AA0F82" w:rsidP="00AA0F82">
            <w:pPr>
              <w:numPr>
                <w:ilvl w:val="0"/>
                <w:numId w:val="38"/>
              </w:numPr>
              <w:jc w:val="left"/>
              <w:rPr>
                <w:rFonts w:ascii="Arial" w:hAnsi="Arial"/>
                <w:sz w:val="20"/>
              </w:rPr>
            </w:pPr>
            <w:r>
              <w:rPr>
                <w:rFonts w:ascii="Arial" w:hAnsi="Arial"/>
                <w:sz w:val="20"/>
              </w:rPr>
              <w:t>Direct observation</w:t>
            </w:r>
          </w:p>
          <w:p w:rsidR="00AA0F82" w:rsidRDefault="00AA0F82" w:rsidP="00AA0F82">
            <w:pPr>
              <w:jc w:val="left"/>
              <w:rPr>
                <w:rFonts w:ascii="Arial" w:hAnsi="Arial"/>
                <w:sz w:val="20"/>
              </w:rPr>
            </w:pPr>
          </w:p>
        </w:tc>
      </w:tr>
      <w:tr w:rsidR="00FB6284" w:rsidTr="00AA0F8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3"/>
          <w:wAfter w:w="5390" w:type="dxa"/>
          <w:cantSplit/>
          <w:trHeight w:val="225"/>
        </w:trPr>
        <w:tc>
          <w:tcPr>
            <w:tcW w:w="1786" w:type="dxa"/>
            <w:vMerge w:val="restart"/>
            <w:tcBorders>
              <w:left w:val="nil"/>
              <w:bottom w:val="nil"/>
              <w:right w:val="single" w:sz="4" w:space="0" w:color="auto"/>
            </w:tcBorders>
          </w:tcPr>
          <w:p w:rsidR="00FB6284" w:rsidRDefault="00FB6284">
            <w:pPr>
              <w:rPr>
                <w:rFonts w:ascii="Arial" w:hAnsi="Arial"/>
                <w:b/>
                <w:color w:val="0000FF"/>
                <w:sz w:val="20"/>
              </w:rPr>
            </w:pPr>
          </w:p>
          <w:p w:rsidR="00FB6284" w:rsidRDefault="00FB6284">
            <w:pPr>
              <w:rPr>
                <w:rFonts w:ascii="Arial" w:hAnsi="Arial"/>
                <w:b/>
                <w:color w:val="0000FF"/>
                <w:sz w:val="20"/>
              </w:rPr>
            </w:pPr>
            <w:r>
              <w:rPr>
                <w:rFonts w:ascii="Arial" w:hAnsi="Arial"/>
                <w:b/>
                <w:color w:val="0000FF"/>
                <w:sz w:val="20"/>
              </w:rPr>
              <w:t>Historical Record</w:t>
            </w:r>
          </w:p>
        </w:tc>
        <w:tc>
          <w:tcPr>
            <w:tcW w:w="1447" w:type="dxa"/>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b/>
                <w:sz w:val="20"/>
              </w:rPr>
              <w:t>Version</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b/>
                <w:sz w:val="20"/>
              </w:rPr>
            </w:pPr>
            <w:r>
              <w:rPr>
                <w:rFonts w:ascii="Arial" w:hAnsi="Arial"/>
                <w:b/>
                <w:sz w:val="20"/>
              </w:rPr>
              <w:t>Written/Revised by:</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b/>
                <w:sz w:val="20"/>
              </w:rPr>
            </w:pPr>
            <w:r>
              <w:rPr>
                <w:rFonts w:ascii="Arial" w:hAnsi="Arial"/>
                <w:b/>
                <w:sz w:val="20"/>
              </w:rPr>
              <w:t>Effective Date:</w:t>
            </w: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b/>
                <w:sz w:val="20"/>
              </w:rPr>
            </w:pPr>
            <w:r>
              <w:rPr>
                <w:rFonts w:ascii="Arial" w:hAnsi="Arial"/>
                <w:b/>
                <w:sz w:val="20"/>
              </w:rPr>
              <w:t>Summary of Revisions</w:t>
            </w:r>
          </w:p>
        </w:tc>
      </w:tr>
      <w:tr w:rsidR="00FB6284" w:rsidTr="00AA0F8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3"/>
          <w:wAfter w:w="5390" w:type="dxa"/>
          <w:cantSplit/>
          <w:trHeight w:val="135"/>
        </w:trPr>
        <w:tc>
          <w:tcPr>
            <w:tcW w:w="1786" w:type="dxa"/>
            <w:vMerge/>
            <w:tcBorders>
              <w:top w:val="nil"/>
              <w:left w:val="nil"/>
              <w:bottom w:val="nil"/>
              <w:right w:val="single" w:sz="4" w:space="0" w:color="auto"/>
            </w:tcBorders>
          </w:tcPr>
          <w:p w:rsidR="00FB6284" w:rsidRDefault="00FB6284">
            <w:pPr>
              <w:rPr>
                <w:rFonts w:ascii="Arial" w:hAnsi="Arial"/>
                <w:b/>
                <w:color w:val="0000FF"/>
                <w:sz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1.0</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1978</w:t>
            </w: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Initial Version</w:t>
            </w:r>
          </w:p>
        </w:tc>
      </w:tr>
      <w:tr w:rsidR="00FB6284" w:rsidTr="00AA0F8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3"/>
          <w:wAfter w:w="5390" w:type="dxa"/>
          <w:cantSplit/>
          <w:trHeight w:val="143"/>
        </w:trPr>
        <w:tc>
          <w:tcPr>
            <w:tcW w:w="1786" w:type="dxa"/>
            <w:vMerge/>
            <w:tcBorders>
              <w:top w:val="nil"/>
              <w:left w:val="nil"/>
              <w:right w:val="single" w:sz="4" w:space="0" w:color="auto"/>
            </w:tcBorders>
          </w:tcPr>
          <w:p w:rsidR="00FB6284" w:rsidRDefault="00FB6284">
            <w:pPr>
              <w:rPr>
                <w:rFonts w:ascii="Arial" w:hAnsi="Arial"/>
                <w:b/>
                <w:color w:val="0000FF"/>
                <w:sz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1.1</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04/1979</w:t>
            </w: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p>
        </w:tc>
      </w:tr>
      <w:tr w:rsidR="00FB6284" w:rsidTr="00AA0F8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3"/>
          <w:wAfter w:w="5390" w:type="dxa"/>
          <w:cantSplit/>
        </w:trPr>
        <w:tc>
          <w:tcPr>
            <w:tcW w:w="1786" w:type="dxa"/>
            <w:vMerge/>
            <w:tcBorders>
              <w:left w:val="nil"/>
              <w:right w:val="single" w:sz="4" w:space="0" w:color="auto"/>
            </w:tcBorders>
          </w:tcPr>
          <w:p w:rsidR="00FB6284" w:rsidRDefault="00FB6284">
            <w:pPr>
              <w:rPr>
                <w:rFonts w:ascii="Arial" w:hAnsi="Arial"/>
                <w:b/>
                <w:color w:val="0000FF"/>
                <w:sz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1.2</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02/03/1992</w:t>
            </w: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p>
        </w:tc>
      </w:tr>
      <w:tr w:rsidR="00FB6284" w:rsidTr="00AA0F8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786" w:type="dxa"/>
            <w:vMerge w:val="restart"/>
            <w:tcBorders>
              <w:left w:val="nil"/>
              <w:right w:val="single" w:sz="4" w:space="0" w:color="auto"/>
            </w:tcBorders>
          </w:tcPr>
          <w:p w:rsidR="00FB6284" w:rsidRDefault="00FB6284">
            <w:pPr>
              <w:rPr>
                <w:rFonts w:ascii="Arial" w:hAnsi="Arial"/>
                <w:b/>
                <w:color w:val="0000FF"/>
                <w:sz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1.3</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08/11/2003</w:t>
            </w: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bCs/>
                <w:sz w:val="20"/>
              </w:rPr>
            </w:pPr>
          </w:p>
        </w:tc>
        <w:tc>
          <w:tcPr>
            <w:tcW w:w="2695" w:type="dxa"/>
            <w:gridSpan w:val="2"/>
          </w:tcPr>
          <w:p w:rsidR="00FB6284" w:rsidRDefault="00FB6284">
            <w:pPr>
              <w:jc w:val="left"/>
              <w:rPr>
                <w:rFonts w:ascii="Arial" w:hAnsi="Arial"/>
                <w:sz w:val="20"/>
              </w:rPr>
            </w:pPr>
          </w:p>
        </w:tc>
        <w:tc>
          <w:tcPr>
            <w:tcW w:w="2695" w:type="dxa"/>
          </w:tcPr>
          <w:p w:rsidR="00FB6284" w:rsidRDefault="00FB6284">
            <w:pPr>
              <w:jc w:val="left"/>
              <w:rPr>
                <w:rFonts w:ascii="Arial" w:hAnsi="Arial"/>
                <w:sz w:val="20"/>
              </w:rPr>
            </w:pPr>
          </w:p>
        </w:tc>
      </w:tr>
      <w:tr w:rsidR="00FB6284" w:rsidTr="00AA0F8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3"/>
          <w:wAfter w:w="5390" w:type="dxa"/>
          <w:cantSplit/>
          <w:trHeight w:val="29"/>
        </w:trPr>
        <w:tc>
          <w:tcPr>
            <w:tcW w:w="1786" w:type="dxa"/>
            <w:vMerge/>
            <w:tcBorders>
              <w:left w:val="nil"/>
              <w:right w:val="single" w:sz="4" w:space="0" w:color="auto"/>
            </w:tcBorders>
          </w:tcPr>
          <w:p w:rsidR="00FB6284" w:rsidRDefault="00FB6284">
            <w:pPr>
              <w:rPr>
                <w:rFonts w:ascii="Arial" w:hAnsi="Arial"/>
                <w:b/>
                <w:color w:val="0000FF"/>
                <w:sz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1.4</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01/22/2006</w:t>
            </w: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p>
        </w:tc>
      </w:tr>
      <w:tr w:rsidR="00FB6284" w:rsidTr="00AA0F8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3"/>
          <w:wAfter w:w="5390" w:type="dxa"/>
          <w:cantSplit/>
          <w:trHeight w:val="28"/>
        </w:trPr>
        <w:tc>
          <w:tcPr>
            <w:tcW w:w="1786" w:type="dxa"/>
            <w:vMerge/>
            <w:tcBorders>
              <w:left w:val="nil"/>
              <w:right w:val="single" w:sz="4" w:space="0" w:color="auto"/>
            </w:tcBorders>
          </w:tcPr>
          <w:p w:rsidR="00FB6284" w:rsidRDefault="00FB6284">
            <w:pPr>
              <w:rPr>
                <w:rFonts w:ascii="Arial" w:hAnsi="Arial"/>
                <w:b/>
                <w:color w:val="0000FF"/>
                <w:sz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1.5</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Pat Ackerman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01/11/2008</w:t>
            </w: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Updated Sunquest 6.2 reporting information. Revised SRPT and CORR statements. Revised MRSA reporting. Added procedure notes 1 and 2.</w:t>
            </w:r>
          </w:p>
        </w:tc>
      </w:tr>
      <w:tr w:rsidR="00FB6284" w:rsidTr="00AA0F8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3"/>
          <w:wAfter w:w="5390" w:type="dxa"/>
          <w:cantSplit/>
          <w:trHeight w:val="28"/>
        </w:trPr>
        <w:tc>
          <w:tcPr>
            <w:tcW w:w="1786" w:type="dxa"/>
            <w:vMerge/>
            <w:tcBorders>
              <w:left w:val="nil"/>
              <w:right w:val="single" w:sz="4" w:space="0" w:color="auto"/>
            </w:tcBorders>
          </w:tcPr>
          <w:p w:rsidR="00FB6284" w:rsidRDefault="00FB6284">
            <w:pPr>
              <w:rPr>
                <w:rFonts w:ascii="Arial" w:hAnsi="Arial"/>
                <w:b/>
                <w:color w:val="0000FF"/>
                <w:sz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1.6</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18"/>
              </w:rPr>
            </w:pPr>
            <w:r>
              <w:rPr>
                <w:rFonts w:ascii="Arial" w:hAnsi="Arial"/>
                <w:sz w:val="18"/>
              </w:rPr>
              <w:t>Jessica Craig / Becky Carlson</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10/26/2010</w:t>
            </w: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Updated into online format</w:t>
            </w:r>
          </w:p>
        </w:tc>
      </w:tr>
      <w:tr w:rsidR="00FB6284" w:rsidTr="00AA0F8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3"/>
          <w:wAfter w:w="5390" w:type="dxa"/>
          <w:cantSplit/>
          <w:trHeight w:val="28"/>
        </w:trPr>
        <w:tc>
          <w:tcPr>
            <w:tcW w:w="1786" w:type="dxa"/>
            <w:vMerge/>
            <w:tcBorders>
              <w:left w:val="nil"/>
              <w:right w:val="single" w:sz="4" w:space="0" w:color="auto"/>
            </w:tcBorders>
          </w:tcPr>
          <w:p w:rsidR="00FB6284" w:rsidRDefault="00FB6284">
            <w:pPr>
              <w:rPr>
                <w:rFonts w:ascii="Arial" w:hAnsi="Arial"/>
                <w:b/>
                <w:color w:val="0000FF"/>
                <w:sz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2</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 xml:space="preserve">Becky Carlson </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4/18/2015</w:t>
            </w: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sz w:val="20"/>
              </w:rPr>
              <w:t>Re-numbered from MC 430 for CMS load.</w:t>
            </w:r>
          </w:p>
        </w:tc>
      </w:tr>
      <w:tr w:rsidR="00D657D7" w:rsidTr="00AA0F8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3"/>
          <w:wAfter w:w="5390" w:type="dxa"/>
          <w:cantSplit/>
          <w:trHeight w:val="28"/>
        </w:trPr>
        <w:tc>
          <w:tcPr>
            <w:tcW w:w="1786" w:type="dxa"/>
            <w:vMerge/>
            <w:tcBorders>
              <w:left w:val="nil"/>
              <w:right w:val="single" w:sz="4" w:space="0" w:color="auto"/>
            </w:tcBorders>
          </w:tcPr>
          <w:p w:rsidR="00D657D7" w:rsidRDefault="00D657D7">
            <w:pPr>
              <w:rPr>
                <w:rFonts w:ascii="Arial" w:hAnsi="Arial"/>
                <w:b/>
                <w:color w:val="0000FF"/>
                <w:sz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D657D7" w:rsidRDefault="00D657D7">
            <w:pPr>
              <w:rPr>
                <w:rFonts w:ascii="Arial" w:hAnsi="Arial"/>
                <w:sz w:val="20"/>
              </w:rPr>
            </w:pPr>
            <w:r>
              <w:rPr>
                <w:rFonts w:ascii="Arial" w:hAnsi="Arial"/>
                <w:sz w:val="20"/>
              </w:rPr>
              <w:t>3</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D657D7" w:rsidRDefault="00D657D7">
            <w:pPr>
              <w:rPr>
                <w:rFonts w:ascii="Arial" w:hAnsi="Arial"/>
                <w:sz w:val="20"/>
              </w:rPr>
            </w:pPr>
            <w:r>
              <w:rPr>
                <w:rFonts w:ascii="Arial" w:hAnsi="Arial"/>
                <w:sz w:val="20"/>
              </w:rPr>
              <w:t>Susan DeMeyere</w:t>
            </w: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D657D7" w:rsidRDefault="00D657D7">
            <w:pPr>
              <w:rPr>
                <w:rFonts w:ascii="Arial" w:hAnsi="Arial"/>
                <w:sz w:val="20"/>
              </w:rPr>
            </w:pPr>
            <w:r>
              <w:rPr>
                <w:rFonts w:ascii="Arial" w:hAnsi="Arial"/>
                <w:sz w:val="20"/>
              </w:rPr>
              <w:t>9/7/2017</w:t>
            </w: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D657D7" w:rsidRDefault="00D657D7">
            <w:pPr>
              <w:rPr>
                <w:rFonts w:ascii="Arial" w:hAnsi="Arial"/>
                <w:sz w:val="20"/>
              </w:rPr>
            </w:pPr>
            <w:r>
              <w:rPr>
                <w:rFonts w:ascii="Arial" w:hAnsi="Arial"/>
                <w:sz w:val="20"/>
              </w:rPr>
              <w:t xml:space="preserve">Changed reporting to keep culture open while THIO is incubating. </w:t>
            </w:r>
          </w:p>
          <w:p w:rsidR="002A7AEC" w:rsidRDefault="002A7AEC">
            <w:pPr>
              <w:rPr>
                <w:rFonts w:ascii="Arial" w:hAnsi="Arial"/>
                <w:sz w:val="20"/>
              </w:rPr>
            </w:pPr>
            <w:r>
              <w:rPr>
                <w:rFonts w:ascii="Arial" w:hAnsi="Arial"/>
                <w:sz w:val="20"/>
              </w:rPr>
              <w:t>Added to tape closed and label plates with no growth as NG1-work up in hood.</w:t>
            </w:r>
          </w:p>
        </w:tc>
      </w:tr>
      <w:tr w:rsidR="00FB6284" w:rsidTr="00AA0F8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3"/>
          <w:wAfter w:w="5390" w:type="dxa"/>
          <w:cantSplit/>
          <w:trHeight w:val="28"/>
        </w:trPr>
        <w:tc>
          <w:tcPr>
            <w:tcW w:w="1786" w:type="dxa"/>
            <w:vMerge/>
            <w:tcBorders>
              <w:left w:val="nil"/>
              <w:bottom w:val="nil"/>
              <w:right w:val="single" w:sz="4" w:space="0" w:color="auto"/>
            </w:tcBorders>
          </w:tcPr>
          <w:p w:rsidR="00FB6284" w:rsidRDefault="00FB6284">
            <w:pPr>
              <w:rPr>
                <w:rFonts w:ascii="Arial" w:hAnsi="Arial"/>
                <w:b/>
                <w:color w:val="0000FF"/>
                <w:sz w:val="20"/>
              </w:rPr>
            </w:pPr>
          </w:p>
        </w:tc>
        <w:tc>
          <w:tcPr>
            <w:tcW w:w="1447" w:type="dxa"/>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r>
              <w:rPr>
                <w:rFonts w:ascii="Arial" w:hAnsi="Arial"/>
                <w:b/>
                <w:sz w:val="20"/>
              </w:rPr>
              <w:t>Archived by:</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p>
        </w:tc>
        <w:tc>
          <w:tcPr>
            <w:tcW w:w="1803" w:type="dxa"/>
            <w:gridSpan w:val="4"/>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FB6284" w:rsidRDefault="00FB6284">
            <w:pPr>
              <w:rPr>
                <w:rFonts w:ascii="Arial" w:hAnsi="Arial"/>
                <w:sz w:val="20"/>
              </w:rPr>
            </w:pPr>
          </w:p>
        </w:tc>
      </w:tr>
    </w:tbl>
    <w:p w:rsidR="004C4371" w:rsidRDefault="004C4371">
      <w:pPr>
        <w:pStyle w:val="Header"/>
        <w:tabs>
          <w:tab w:val="clear" w:pos="4320"/>
          <w:tab w:val="clear" w:pos="8640"/>
        </w:tabs>
        <w:rPr>
          <w:rFonts w:ascii="Arial" w:hAnsi="Arial"/>
        </w:rPr>
      </w:pPr>
    </w:p>
    <w:sectPr w:rsidR="004C4371">
      <w:headerReference w:type="default" r:id="rId11"/>
      <w:footerReference w:type="default" r:id="rId12"/>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D9F" w:rsidRDefault="00CE5D9F">
      <w:r>
        <w:separator/>
      </w:r>
    </w:p>
  </w:endnote>
  <w:endnote w:type="continuationSeparator" w:id="0">
    <w:p w:rsidR="00CE5D9F" w:rsidRDefault="00CE5D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D7" w:rsidRDefault="00D657D7">
    <w:pPr>
      <w:ind w:left="-1260" w:right="-1260"/>
      <w:rPr>
        <w:rFonts w:ascii="Arial" w:hAnsi="Arial"/>
        <w:sz w:val="16"/>
      </w:rPr>
    </w:pPr>
    <w:r>
      <w:rPr>
        <w:rFonts w:ascii="Arial" w:hAnsi="Arial"/>
        <w:sz w:val="16"/>
      </w:rPr>
      <w:tab/>
    </w:r>
  </w:p>
  <w:p w:rsidR="00D657D7" w:rsidRPr="004C4371" w:rsidRDefault="00D657D7" w:rsidP="004C4371">
    <w:pPr>
      <w:pStyle w:val="Footer"/>
      <w:rPr>
        <w:rFonts w:ascii="Arial" w:hAnsi="Arial" w:cs="Arial"/>
      </w:rPr>
    </w:pPr>
    <w:r w:rsidRPr="004C4371">
      <w:rPr>
        <w:rFonts w:ascii="Arial" w:hAnsi="Arial" w:cs="Arial"/>
        <w:sz w:val="16"/>
        <w:szCs w:val="16"/>
      </w:rPr>
      <w:t xml:space="preserve">Page </w:t>
    </w:r>
    <w:r w:rsidRPr="004C4371">
      <w:rPr>
        <w:rFonts w:ascii="Arial" w:hAnsi="Arial" w:cs="Arial"/>
        <w:b/>
        <w:sz w:val="16"/>
        <w:szCs w:val="16"/>
      </w:rPr>
      <w:fldChar w:fldCharType="begin"/>
    </w:r>
    <w:r w:rsidRPr="004C4371">
      <w:rPr>
        <w:rFonts w:ascii="Arial" w:hAnsi="Arial" w:cs="Arial"/>
        <w:b/>
        <w:sz w:val="16"/>
        <w:szCs w:val="16"/>
      </w:rPr>
      <w:instrText xml:space="preserve"> PAGE </w:instrText>
    </w:r>
    <w:r w:rsidRPr="004C4371">
      <w:rPr>
        <w:rFonts w:ascii="Arial" w:hAnsi="Arial" w:cs="Arial"/>
        <w:b/>
        <w:sz w:val="16"/>
        <w:szCs w:val="16"/>
      </w:rPr>
      <w:fldChar w:fldCharType="separate"/>
    </w:r>
    <w:r w:rsidR="007747F2">
      <w:rPr>
        <w:rFonts w:ascii="Arial" w:hAnsi="Arial" w:cs="Arial"/>
        <w:b/>
        <w:noProof/>
        <w:sz w:val="16"/>
        <w:szCs w:val="16"/>
      </w:rPr>
      <w:t>7</w:t>
    </w:r>
    <w:r w:rsidRPr="004C4371">
      <w:rPr>
        <w:rFonts w:ascii="Arial" w:hAnsi="Arial" w:cs="Arial"/>
        <w:b/>
        <w:sz w:val="16"/>
        <w:szCs w:val="16"/>
      </w:rPr>
      <w:fldChar w:fldCharType="end"/>
    </w:r>
    <w:r w:rsidRPr="004C4371">
      <w:rPr>
        <w:rFonts w:ascii="Arial" w:hAnsi="Arial" w:cs="Arial"/>
        <w:sz w:val="16"/>
        <w:szCs w:val="16"/>
      </w:rPr>
      <w:t xml:space="preserve"> of </w:t>
    </w:r>
    <w:r w:rsidRPr="004C4371">
      <w:rPr>
        <w:rFonts w:ascii="Arial" w:hAnsi="Arial" w:cs="Arial"/>
        <w:b/>
        <w:sz w:val="16"/>
        <w:szCs w:val="16"/>
      </w:rPr>
      <w:fldChar w:fldCharType="begin"/>
    </w:r>
    <w:r w:rsidRPr="004C4371">
      <w:rPr>
        <w:rFonts w:ascii="Arial" w:hAnsi="Arial" w:cs="Arial"/>
        <w:b/>
        <w:sz w:val="16"/>
        <w:szCs w:val="16"/>
      </w:rPr>
      <w:instrText xml:space="preserve"> NUMPAGES  </w:instrText>
    </w:r>
    <w:r w:rsidRPr="004C4371">
      <w:rPr>
        <w:rFonts w:ascii="Arial" w:hAnsi="Arial" w:cs="Arial"/>
        <w:b/>
        <w:sz w:val="16"/>
        <w:szCs w:val="16"/>
      </w:rPr>
      <w:fldChar w:fldCharType="separate"/>
    </w:r>
    <w:r w:rsidR="007747F2">
      <w:rPr>
        <w:rFonts w:ascii="Arial" w:hAnsi="Arial" w:cs="Arial"/>
        <w:b/>
        <w:noProof/>
        <w:sz w:val="16"/>
        <w:szCs w:val="16"/>
      </w:rPr>
      <w:t>7</w:t>
    </w:r>
    <w:r w:rsidRPr="004C4371">
      <w:rPr>
        <w:rFonts w:ascii="Arial" w:hAnsi="Arial" w:cs="Arial"/>
        <w:b/>
        <w:sz w:val="16"/>
        <w:szCs w:val="16"/>
      </w:rPr>
      <w:fldChar w:fldCharType="end"/>
    </w:r>
  </w:p>
  <w:p w:rsidR="00D657D7" w:rsidRPr="004C4371" w:rsidRDefault="00D657D7" w:rsidP="004C4371">
    <w:pPr>
      <w:pStyle w:val="Footer"/>
      <w:rPr>
        <w:rFonts w:ascii="Arial" w:hAnsi="Arial" w:cs="Arial"/>
        <w:sz w:val="16"/>
        <w:szCs w:val="16"/>
      </w:rPr>
    </w:pPr>
    <w:r w:rsidRPr="004C4371">
      <w:rPr>
        <w:rFonts w:ascii="Arial" w:hAnsi="Arial" w:cs="Arial"/>
        <w:sz w:val="16"/>
        <w:szCs w:val="16"/>
      </w:rPr>
      <w:t>Children’s Hospitals and Clinics of Minnesota Laboratory, Mpls/St Paul MN</w:t>
    </w:r>
  </w:p>
  <w:p w:rsidR="00D657D7" w:rsidRPr="004C4371" w:rsidRDefault="00D657D7" w:rsidP="004C4371">
    <w:pPr>
      <w:pStyle w:val="Footer"/>
      <w:rPr>
        <w:rFonts w:ascii="Arial" w:hAnsi="Arial" w:cs="Arial"/>
        <w:sz w:val="16"/>
        <w:szCs w:val="16"/>
      </w:rPr>
    </w:pPr>
    <w:r w:rsidRPr="004C4371">
      <w:rPr>
        <w:rFonts w:ascii="Arial" w:hAnsi="Arial" w:cs="Arial"/>
        <w:sz w:val="16"/>
        <w:szCs w:val="16"/>
      </w:rPr>
      <w:t>Printed copy expires 2359 on day of print</w:t>
    </w:r>
  </w:p>
  <w:p w:rsidR="00D657D7" w:rsidRDefault="00D657D7">
    <w:pPr>
      <w:ind w:left="-1260" w:right="-1260"/>
      <w:rPr>
        <w:rFonts w:ascii="Arial" w:hAnsi="Arial"/>
        <w:sz w:val="16"/>
      </w:rPr>
    </w:pPr>
    <w:r w:rsidRPr="004C4371">
      <w:rPr>
        <w:rFonts w:ascii="Arial" w:hAnsi="Arial" w:cs="Arial"/>
        <w:sz w:val="16"/>
      </w:rPr>
      <w:tab/>
    </w:r>
    <w:r w:rsidRPr="004C4371">
      <w:rPr>
        <w:rFonts w:ascii="Arial" w:hAnsi="Arial" w:cs="Arial"/>
        <w:sz w:val="16"/>
      </w:rPr>
      <w:tab/>
    </w:r>
    <w:r w:rsidRPr="004C4371">
      <w:rPr>
        <w:rFonts w:ascii="Arial" w:hAnsi="Arial" w:cs="Arial"/>
        <w:sz w:val="16"/>
      </w:rPr>
      <w:tab/>
    </w:r>
    <w:r w:rsidRPr="004C4371">
      <w:rPr>
        <w:rFonts w:ascii="Arial" w:hAnsi="Arial" w:cs="Arial"/>
        <w:sz w:val="16"/>
      </w:rPr>
      <w:tab/>
    </w:r>
    <w:r w:rsidRPr="004C4371">
      <w:rPr>
        <w:rFonts w:ascii="Arial" w:hAnsi="Arial" w:cs="Arial"/>
        <w:sz w:val="16"/>
      </w:rPr>
      <w:tab/>
    </w:r>
    <w:r w:rsidRPr="004C4371">
      <w:rPr>
        <w:rFonts w:ascii="Arial" w:hAnsi="Arial" w:cs="Arial"/>
        <w:sz w:val="16"/>
      </w:rPr>
      <w:tab/>
    </w:r>
    <w:r w:rsidRPr="004C4371">
      <w:rPr>
        <w:rFonts w:ascii="Arial" w:hAnsi="Arial" w:cs="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D9F" w:rsidRDefault="00CE5D9F">
      <w:r>
        <w:separator/>
      </w:r>
    </w:p>
  </w:footnote>
  <w:footnote w:type="continuationSeparator" w:id="0">
    <w:p w:rsidR="00CE5D9F" w:rsidRDefault="00CE5D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D7" w:rsidRDefault="00D657D7">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60.75pt;margin-top:7.5pt;width:126pt;height:40.5pt;z-index:251657728;visibility:visible;mso-position-vertical-relative:page" o:allowincell="f">
          <v:imagedata r:id="rId1" o:title="Childrens_MN_2015_logo_RGB_of_PMS280-PMS2925_800x257"/>
          <w10:wrap anchory="page"/>
        </v:shape>
      </w:pict>
    </w:r>
    <w:r>
      <w:rPr>
        <w:rFonts w:ascii="Arial" w:hAnsi="Arial"/>
        <w:sz w:val="18"/>
      </w:rPr>
      <w:t>MC 1.28 Tissue Culture</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p>
  <w:p w:rsidR="00D657D7" w:rsidRDefault="00D657D7">
    <w:pPr>
      <w:ind w:left="-1260" w:right="-1260"/>
      <w:rPr>
        <w:rFonts w:ascii="Arial" w:hAnsi="Arial"/>
        <w:sz w:val="18"/>
      </w:rPr>
    </w:pPr>
    <w:r>
      <w:rPr>
        <w:rFonts w:ascii="Arial" w:hAnsi="Arial"/>
        <w:sz w:val="18"/>
      </w:rPr>
      <w:t>Version 3</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D657D7" w:rsidRPr="004C4371" w:rsidRDefault="00D657D7" w:rsidP="004C4371">
    <w:pPr>
      <w:ind w:left="-1260" w:right="-1260"/>
      <w:rPr>
        <w:b/>
        <w:sz w:val="18"/>
      </w:rPr>
    </w:pPr>
    <w:r>
      <w:rPr>
        <w:rFonts w:ascii="Arial" w:hAnsi="Arial"/>
        <w:sz w:val="18"/>
      </w:rPr>
      <w:t>Effective Date:  9/7/2017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EE5C8D"/>
    <w:multiLevelType w:val="hybridMultilevel"/>
    <w:tmpl w:val="684E0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087A6948"/>
    <w:multiLevelType w:val="hybridMultilevel"/>
    <w:tmpl w:val="8BBC5320"/>
    <w:lvl w:ilvl="0" w:tplc="E66AEB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4966CF"/>
    <w:multiLevelType w:val="singleLevel"/>
    <w:tmpl w:val="A3E403F4"/>
    <w:lvl w:ilvl="0">
      <w:start w:val="1"/>
      <w:numFmt w:val="decimal"/>
      <w:lvlText w:val="%1."/>
      <w:lvlJc w:val="left"/>
      <w:pPr>
        <w:tabs>
          <w:tab w:val="num" w:pos="360"/>
        </w:tabs>
        <w:ind w:left="360" w:hanging="360"/>
      </w:pPr>
      <w:rPr>
        <w:rFonts w:ascii="Arial" w:hAnsi="Arial" w:hint="default"/>
        <w:b w:val="0"/>
        <w:i w:val="0"/>
        <w:color w:val="auto"/>
        <w:sz w:val="20"/>
      </w:rPr>
    </w:lvl>
  </w:abstractNum>
  <w:abstractNum w:abstractNumId="5">
    <w:nsid w:val="0B1F5614"/>
    <w:multiLevelType w:val="hybridMultilevel"/>
    <w:tmpl w:val="1508270E"/>
    <w:lvl w:ilvl="0" w:tplc="190C45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E979E8"/>
    <w:multiLevelType w:val="hybridMultilevel"/>
    <w:tmpl w:val="31BC6830"/>
    <w:lvl w:ilvl="0" w:tplc="237EFD90">
      <w:start w:val="1"/>
      <w:numFmt w:val="lowerLetter"/>
      <w:lvlText w:val="%1."/>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8">
    <w:nsid w:val="1E6C4C68"/>
    <w:multiLevelType w:val="singleLevel"/>
    <w:tmpl w:val="7982DE76"/>
    <w:lvl w:ilvl="0">
      <w:start w:val="1"/>
      <w:numFmt w:val="decimal"/>
      <w:lvlText w:val="%1."/>
      <w:lvlJc w:val="left"/>
      <w:pPr>
        <w:tabs>
          <w:tab w:val="num" w:pos="360"/>
        </w:tabs>
        <w:ind w:left="360" w:hanging="360"/>
      </w:pPr>
      <w:rPr>
        <w:rFonts w:hint="default"/>
      </w:rPr>
    </w:lvl>
  </w:abstractNum>
  <w:abstractNum w:abstractNumId="9">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10">
    <w:nsid w:val="25D23093"/>
    <w:multiLevelType w:val="hybridMultilevel"/>
    <w:tmpl w:val="71C65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8C140E"/>
    <w:multiLevelType w:val="hybridMultilevel"/>
    <w:tmpl w:val="3902912C"/>
    <w:lvl w:ilvl="0" w:tplc="575001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C348B1"/>
    <w:multiLevelType w:val="singleLevel"/>
    <w:tmpl w:val="754C5778"/>
    <w:lvl w:ilvl="0">
      <w:start w:val="1"/>
      <w:numFmt w:val="upperLetter"/>
      <w:lvlText w:val="%1."/>
      <w:lvlJc w:val="left"/>
      <w:pPr>
        <w:tabs>
          <w:tab w:val="num" w:pos="360"/>
        </w:tabs>
        <w:ind w:left="360" w:hanging="360"/>
      </w:pPr>
      <w:rPr>
        <w:rFonts w:ascii="Arial" w:hAnsi="Arial" w:hint="default"/>
        <w:b w:val="0"/>
        <w:i w:val="0"/>
        <w:sz w:val="20"/>
      </w:rPr>
    </w:lvl>
  </w:abstractNum>
  <w:abstractNum w:abstractNumId="13">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14">
    <w:nsid w:val="379A4F50"/>
    <w:multiLevelType w:val="singleLevel"/>
    <w:tmpl w:val="04090015"/>
    <w:lvl w:ilvl="0">
      <w:start w:val="1"/>
      <w:numFmt w:val="upperLetter"/>
      <w:lvlText w:val="%1."/>
      <w:lvlJc w:val="left"/>
      <w:pPr>
        <w:tabs>
          <w:tab w:val="num" w:pos="360"/>
        </w:tabs>
        <w:ind w:left="360" w:hanging="360"/>
      </w:pPr>
    </w:lvl>
  </w:abstractNum>
  <w:abstractNum w:abstractNumId="15">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16">
    <w:nsid w:val="37C12149"/>
    <w:multiLevelType w:val="hybridMultilevel"/>
    <w:tmpl w:val="4CA48D8A"/>
    <w:lvl w:ilvl="0" w:tplc="C4044E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CD5825"/>
    <w:multiLevelType w:val="singleLevel"/>
    <w:tmpl w:val="8E9098A8"/>
    <w:lvl w:ilvl="0">
      <w:start w:val="1"/>
      <w:numFmt w:val="decimal"/>
      <w:lvlText w:val="%1."/>
      <w:lvlJc w:val="left"/>
      <w:pPr>
        <w:tabs>
          <w:tab w:val="num" w:pos="720"/>
        </w:tabs>
        <w:ind w:left="720" w:hanging="360"/>
      </w:pPr>
      <w:rPr>
        <w:rFonts w:hint="default"/>
      </w:rPr>
    </w:lvl>
  </w:abstractNum>
  <w:abstractNum w:abstractNumId="18">
    <w:nsid w:val="3BE91863"/>
    <w:multiLevelType w:val="singleLevel"/>
    <w:tmpl w:val="84E6CBCC"/>
    <w:lvl w:ilvl="0">
      <w:start w:val="1"/>
      <w:numFmt w:val="decimal"/>
      <w:lvlText w:val="%1."/>
      <w:lvlJc w:val="left"/>
      <w:pPr>
        <w:tabs>
          <w:tab w:val="num" w:pos="825"/>
        </w:tabs>
        <w:ind w:left="825" w:hanging="360"/>
      </w:pPr>
      <w:rPr>
        <w:rFonts w:hint="default"/>
      </w:rPr>
    </w:lvl>
  </w:abstractNum>
  <w:abstractNum w:abstractNumId="19">
    <w:nsid w:val="45BC7AF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nsid w:val="49476815"/>
    <w:multiLevelType w:val="singleLevel"/>
    <w:tmpl w:val="BA78358A"/>
    <w:lvl w:ilvl="0">
      <w:start w:val="1"/>
      <w:numFmt w:val="decimal"/>
      <w:lvlText w:val="%1."/>
      <w:lvlJc w:val="left"/>
      <w:pPr>
        <w:tabs>
          <w:tab w:val="num" w:pos="720"/>
        </w:tabs>
        <w:ind w:left="720" w:hanging="360"/>
      </w:pPr>
      <w:rPr>
        <w:rFonts w:hint="default"/>
      </w:rPr>
    </w:lvl>
  </w:abstractNum>
  <w:abstractNum w:abstractNumId="21">
    <w:nsid w:val="529034DB"/>
    <w:multiLevelType w:val="hybridMultilevel"/>
    <w:tmpl w:val="003E85BA"/>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23">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4">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25">
    <w:nsid w:val="5DFE1A33"/>
    <w:multiLevelType w:val="hybridMultilevel"/>
    <w:tmpl w:val="300A3D82"/>
    <w:lvl w:ilvl="0" w:tplc="41DE70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27">
    <w:nsid w:val="60920CA6"/>
    <w:multiLevelType w:val="hybridMultilevel"/>
    <w:tmpl w:val="D8A0F0E2"/>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1535E2"/>
    <w:multiLevelType w:val="hybridMultilevel"/>
    <w:tmpl w:val="D09A4866"/>
    <w:lvl w:ilvl="0" w:tplc="6DC2363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9">
    <w:nsid w:val="63F46618"/>
    <w:multiLevelType w:val="singleLevel"/>
    <w:tmpl w:val="F8EE8778"/>
    <w:lvl w:ilvl="0">
      <w:start w:val="1"/>
      <w:numFmt w:val="lowerLetter"/>
      <w:lvlText w:val="%1."/>
      <w:lvlJc w:val="left"/>
      <w:pPr>
        <w:tabs>
          <w:tab w:val="num" w:pos="720"/>
        </w:tabs>
        <w:ind w:left="720" w:hanging="360"/>
      </w:pPr>
      <w:rPr>
        <w:rFonts w:hint="default"/>
      </w:rPr>
    </w:lvl>
  </w:abstractNum>
  <w:abstractNum w:abstractNumId="30">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31">
    <w:nsid w:val="6B294B78"/>
    <w:multiLevelType w:val="hybridMultilevel"/>
    <w:tmpl w:val="108039BE"/>
    <w:lvl w:ilvl="0" w:tplc="DFF41248">
      <w:start w:val="1"/>
      <w:numFmt w:val="decimal"/>
      <w:lvlText w:val="%1."/>
      <w:lvlJc w:val="left"/>
      <w:pPr>
        <w:tabs>
          <w:tab w:val="num" w:pos="360"/>
        </w:tabs>
        <w:ind w:left="360" w:hanging="360"/>
      </w:pPr>
      <w:rPr>
        <w:rFonts w:hint="default"/>
      </w:rPr>
    </w:lvl>
    <w:lvl w:ilvl="1" w:tplc="9BF69E10">
      <w:start w:val="1"/>
      <w:numFmt w:val="decimal"/>
      <w:lvlText w:val="%2."/>
      <w:lvlJc w:val="left"/>
      <w:pPr>
        <w:tabs>
          <w:tab w:val="num" w:pos="360"/>
        </w:tabs>
        <w:ind w:left="36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EE0995"/>
    <w:multiLevelType w:val="singleLevel"/>
    <w:tmpl w:val="B734C9DC"/>
    <w:lvl w:ilvl="0">
      <w:start w:val="1"/>
      <w:numFmt w:val="decimal"/>
      <w:lvlText w:val="%1."/>
      <w:lvlJc w:val="left"/>
      <w:pPr>
        <w:tabs>
          <w:tab w:val="num" w:pos="720"/>
        </w:tabs>
        <w:ind w:left="720" w:hanging="360"/>
      </w:pPr>
      <w:rPr>
        <w:rFonts w:hint="default"/>
      </w:rPr>
    </w:lvl>
  </w:abstractNum>
  <w:abstractNum w:abstractNumId="33">
    <w:nsid w:val="70AC4A6D"/>
    <w:multiLevelType w:val="singleLevel"/>
    <w:tmpl w:val="0409000F"/>
    <w:lvl w:ilvl="0">
      <w:start w:val="1"/>
      <w:numFmt w:val="decimal"/>
      <w:lvlText w:val="%1."/>
      <w:lvlJc w:val="left"/>
      <w:pPr>
        <w:tabs>
          <w:tab w:val="num" w:pos="360"/>
        </w:tabs>
        <w:ind w:left="360" w:hanging="360"/>
      </w:pPr>
    </w:lvl>
  </w:abstractNum>
  <w:abstractNum w:abstractNumId="34">
    <w:nsid w:val="721A1B63"/>
    <w:multiLevelType w:val="singleLevel"/>
    <w:tmpl w:val="CBDA224A"/>
    <w:lvl w:ilvl="0">
      <w:start w:val="1"/>
      <w:numFmt w:val="lowerLetter"/>
      <w:lvlText w:val="%1."/>
      <w:lvlJc w:val="left"/>
      <w:pPr>
        <w:tabs>
          <w:tab w:val="num" w:pos="1080"/>
        </w:tabs>
        <w:ind w:left="1080" w:hanging="360"/>
      </w:pPr>
      <w:rPr>
        <w:rFonts w:hint="default"/>
      </w:rPr>
    </w:lvl>
  </w:abstractNum>
  <w:abstractNum w:abstractNumId="35">
    <w:nsid w:val="729209E2"/>
    <w:multiLevelType w:val="singleLevel"/>
    <w:tmpl w:val="A722748C"/>
    <w:lvl w:ilvl="0">
      <w:start w:val="1"/>
      <w:numFmt w:val="decimal"/>
      <w:lvlText w:val="%1."/>
      <w:lvlJc w:val="left"/>
      <w:pPr>
        <w:tabs>
          <w:tab w:val="num" w:pos="1440"/>
        </w:tabs>
        <w:ind w:left="1440" w:hanging="360"/>
      </w:pPr>
      <w:rPr>
        <w:rFonts w:hint="default"/>
      </w:rPr>
    </w:lvl>
  </w:abstractNum>
  <w:abstractNum w:abstractNumId="36">
    <w:nsid w:val="7B1B0710"/>
    <w:multiLevelType w:val="hybridMultilevel"/>
    <w:tmpl w:val="C42C66B6"/>
    <w:lvl w:ilvl="0" w:tplc="91C4A8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4E358F"/>
    <w:multiLevelType w:val="singleLevel"/>
    <w:tmpl w:val="CBDA224A"/>
    <w:lvl w:ilvl="0">
      <w:start w:val="1"/>
      <w:numFmt w:val="lowerLetter"/>
      <w:lvlText w:val="%1."/>
      <w:lvlJc w:val="left"/>
      <w:pPr>
        <w:tabs>
          <w:tab w:val="num" w:pos="1080"/>
        </w:tabs>
        <w:ind w:left="1080" w:hanging="360"/>
      </w:pPr>
      <w:rPr>
        <w:rFonts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3"/>
  </w:num>
  <w:num w:numId="4">
    <w:abstractNumId w:val="12"/>
  </w:num>
  <w:num w:numId="5">
    <w:abstractNumId w:val="19"/>
  </w:num>
  <w:num w:numId="6">
    <w:abstractNumId w:val="14"/>
  </w:num>
  <w:num w:numId="7">
    <w:abstractNumId w:val="20"/>
  </w:num>
  <w:num w:numId="8">
    <w:abstractNumId w:val="15"/>
  </w:num>
  <w:num w:numId="9">
    <w:abstractNumId w:val="26"/>
  </w:num>
  <w:num w:numId="10">
    <w:abstractNumId w:val="22"/>
  </w:num>
  <w:num w:numId="11">
    <w:abstractNumId w:val="30"/>
  </w:num>
  <w:num w:numId="12">
    <w:abstractNumId w:val="13"/>
  </w:num>
  <w:num w:numId="13">
    <w:abstractNumId w:val="24"/>
  </w:num>
  <w:num w:numId="14">
    <w:abstractNumId w:val="7"/>
  </w:num>
  <w:num w:numId="15">
    <w:abstractNumId w:val="32"/>
  </w:num>
  <w:num w:numId="16">
    <w:abstractNumId w:val="10"/>
  </w:num>
  <w:num w:numId="17">
    <w:abstractNumId w:val="36"/>
  </w:num>
  <w:num w:numId="18">
    <w:abstractNumId w:val="11"/>
  </w:num>
  <w:num w:numId="19">
    <w:abstractNumId w:val="3"/>
  </w:num>
  <w:num w:numId="20">
    <w:abstractNumId w:val="17"/>
  </w:num>
  <w:num w:numId="21">
    <w:abstractNumId w:val="37"/>
  </w:num>
  <w:num w:numId="22">
    <w:abstractNumId w:val="34"/>
  </w:num>
  <w:num w:numId="23">
    <w:abstractNumId w:val="9"/>
  </w:num>
  <w:num w:numId="24">
    <w:abstractNumId w:val="35"/>
  </w:num>
  <w:num w:numId="25">
    <w:abstractNumId w:val="8"/>
  </w:num>
  <w:num w:numId="26">
    <w:abstractNumId w:val="29"/>
  </w:num>
  <w:num w:numId="27">
    <w:abstractNumId w:val="28"/>
  </w:num>
  <w:num w:numId="28">
    <w:abstractNumId w:val="31"/>
  </w:num>
  <w:num w:numId="29">
    <w:abstractNumId w:val="25"/>
  </w:num>
  <w:num w:numId="30">
    <w:abstractNumId w:val="33"/>
  </w:num>
  <w:num w:numId="31">
    <w:abstractNumId w:val="27"/>
  </w:num>
  <w:num w:numId="32">
    <w:abstractNumId w:val="21"/>
  </w:num>
  <w:num w:numId="33">
    <w:abstractNumId w:val="6"/>
  </w:num>
  <w:num w:numId="3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5">
    <w:abstractNumId w:val="18"/>
  </w:num>
  <w:num w:numId="36">
    <w:abstractNumId w:val="1"/>
  </w:num>
  <w:num w:numId="37">
    <w:abstractNumId w:val="5"/>
  </w:num>
  <w:num w:numId="38">
    <w:abstractNumId w:val="16"/>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4371"/>
    <w:rsid w:val="002A7AEC"/>
    <w:rsid w:val="003F4E75"/>
    <w:rsid w:val="004C4371"/>
    <w:rsid w:val="007747F2"/>
    <w:rsid w:val="00A72B1D"/>
    <w:rsid w:val="00AA0F82"/>
    <w:rsid w:val="00AA1E55"/>
    <w:rsid w:val="00CE5D9F"/>
    <w:rsid w:val="00D657D7"/>
    <w:rsid w:val="00D74F20"/>
    <w:rsid w:val="00E90DF1"/>
    <w:rsid w:val="00FB62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Pr>
      <w:rFonts w:ascii="Arial" w:hAnsi="Arial" w:cs="Arial"/>
      <w:sz w:val="24"/>
    </w:rPr>
  </w:style>
  <w:style w:type="paragraph" w:customStyle="1" w:styleId="Custom2">
    <w:name w:val="Custom 2"/>
    <w:basedOn w:val="Normal"/>
    <w:pPr>
      <w:jc w:val="left"/>
    </w:pPr>
    <w:rPr>
      <w:rFonts w:ascii="Arial" w:hAnsi="Arial" w:cs="Arial"/>
      <w:b/>
      <w:bCs/>
      <w:color w:val="0000FF"/>
      <w:sz w:val="20"/>
    </w:rPr>
  </w:style>
  <w:style w:type="paragraph" w:customStyle="1" w:styleId="Custom3">
    <w:name w:val="Custom 3"/>
    <w:basedOn w:val="Normal"/>
    <w:rPr>
      <w:rFonts w:ascii="Arial" w:hAnsi="Arial"/>
      <w:b/>
      <w:color w:val="0000FF"/>
      <w:sz w:val="36"/>
    </w:rPr>
  </w:style>
  <w:style w:type="paragraph" w:styleId="BodyTextIndent2">
    <w:name w:val="Body Text Indent 2"/>
    <w:basedOn w:val="Normal"/>
    <w:semiHidden/>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Indent3">
    <w:name w:val="Body Text Indent 3"/>
    <w:basedOn w:val="Normal"/>
    <w:semiHidden/>
    <w:pPr>
      <w:ind w:left="360" w:hanging="360"/>
      <w:jc w:val="left"/>
    </w:pPr>
    <w:rPr>
      <w:rFonts w:ascii="Arial" w:hAnsi="Arial"/>
      <w:sz w:val="20"/>
      <w:szCs w:val="20"/>
    </w:rPr>
  </w:style>
  <w:style w:type="paragraph" w:customStyle="1" w:styleId="dept">
    <w:name w:val="dept"/>
    <w:basedOn w:val="Normal"/>
    <w:pPr>
      <w:tabs>
        <w:tab w:val="left" w:pos="450"/>
        <w:tab w:val="left" w:pos="2880"/>
      </w:tabs>
      <w:jc w:val="left"/>
    </w:pPr>
    <w:rPr>
      <w:b/>
      <w:sz w:val="24"/>
      <w:szCs w:val="20"/>
    </w:rPr>
  </w:style>
  <w:style w:type="paragraph" w:styleId="NormalWeb">
    <w:name w:val="Normal (Web)"/>
    <w:basedOn w:val="Normal"/>
    <w:semiHidden/>
    <w:pPr>
      <w:spacing w:before="100" w:beforeAutospacing="1" w:after="100" w:afterAutospacing="1"/>
      <w:jc w:val="left"/>
    </w:pPr>
    <w:rPr>
      <w:rFonts w:ascii="Arial Unicode MS" w:eastAsia="Arial Unicode MS" w:hAnsi="Arial Unicode MS" w:cs="Arial Unicode MS"/>
      <w:sz w:val="24"/>
    </w:rPr>
  </w:style>
  <w:style w:type="character" w:customStyle="1" w:styleId="FooterChar">
    <w:name w:val="Footer Char"/>
    <w:basedOn w:val="DefaultParagraphFont"/>
    <w:link w:val="Footer"/>
    <w:uiPriority w:val="99"/>
    <w:rsid w:val="004C437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MicroBioViral/033252.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ldrensmn.org/Manuals/Lab/MicroBioViral/033039.as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childrensmn.org/Manuals/Lab/MicroBioViral/033629.a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uality\Lab%20QM%20Drafts\Document%20Templates\Current%20Drafts\Analytic%20Procedure%20Draft%202%20Version%20072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Analytic Procedure Draft 2 Version 072308.dot</Template>
  <TotalTime>0</TotalTime>
  <Pages>7</Pages>
  <Words>2706</Words>
  <Characters>13936</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16609</CharactersWithSpaces>
  <SharedDoc>false</SharedDoc>
  <HLinks>
    <vt:vector size="18" baseType="variant">
      <vt:variant>
        <vt:i4>2490403</vt:i4>
      </vt:variant>
      <vt:variant>
        <vt:i4>6</vt:i4>
      </vt:variant>
      <vt:variant>
        <vt:i4>0</vt:i4>
      </vt:variant>
      <vt:variant>
        <vt:i4>5</vt:i4>
      </vt:variant>
      <vt:variant>
        <vt:lpwstr>http://www.childrensmn.org/Manuals/Lab/MicroBioViral/033629.asp</vt:lpwstr>
      </vt:variant>
      <vt:variant>
        <vt:lpwstr/>
      </vt:variant>
      <vt:variant>
        <vt:i4>2162732</vt:i4>
      </vt:variant>
      <vt:variant>
        <vt:i4>3</vt:i4>
      </vt:variant>
      <vt:variant>
        <vt:i4>0</vt:i4>
      </vt:variant>
      <vt:variant>
        <vt:i4>5</vt:i4>
      </vt:variant>
      <vt:variant>
        <vt:lpwstr>http://www.childrensmn.org/Manuals/Lab/MicroBioViral/033252.asp</vt:lpwstr>
      </vt:variant>
      <vt:variant>
        <vt:lpwstr/>
      </vt:variant>
      <vt:variant>
        <vt:i4>2555941</vt:i4>
      </vt:variant>
      <vt:variant>
        <vt:i4>0</vt:i4>
      </vt:variant>
      <vt:variant>
        <vt:i4>0</vt:i4>
      </vt:variant>
      <vt:variant>
        <vt:i4>5</vt:i4>
      </vt:variant>
      <vt:variant>
        <vt:lpwstr>http://www.childrensmn.org/Manuals/Lab/MicroBioViral/033039.asp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2</cp:revision>
  <cp:lastPrinted>2013-07-14T19:00:00Z</cp:lastPrinted>
  <dcterms:created xsi:type="dcterms:W3CDTF">2017-09-07T18:22:00Z</dcterms:created>
  <dcterms:modified xsi:type="dcterms:W3CDTF">2017-09-07T18:22:00Z</dcterms:modified>
</cp:coreProperties>
</file>