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461"/>
        <w:gridCol w:w="8917"/>
      </w:tblGrid>
      <w:tr w:rsidR="003A14B6" w:rsidTr="0020143C">
        <w:trPr>
          <w:cantSplit/>
        </w:trPr>
        <w:tc>
          <w:tcPr>
            <w:tcW w:w="10368" w:type="dxa"/>
            <w:gridSpan w:val="2"/>
            <w:tcBorders>
              <w:top w:val="nil"/>
              <w:left w:val="nil"/>
              <w:bottom w:val="nil"/>
              <w:right w:val="nil"/>
            </w:tcBorders>
          </w:tcPr>
          <w:p w:rsidR="003A14B6" w:rsidRDefault="003A14B6">
            <w:pPr>
              <w:pStyle w:val="Title"/>
              <w:jc w:val="left"/>
              <w:rPr>
                <w:b w:val="0"/>
                <w:bCs w:val="0"/>
                <w:color w:val="0000FF"/>
              </w:rPr>
            </w:pPr>
            <w:r>
              <w:rPr>
                <w:color w:val="0000FF"/>
              </w:rPr>
              <w:t>BIOHAZARD CONTAINMENT</w:t>
            </w:r>
          </w:p>
          <w:p w:rsidR="003A14B6" w:rsidRDefault="003A14B6">
            <w:pPr>
              <w:pStyle w:val="Custom"/>
            </w:pPr>
          </w:p>
        </w:tc>
      </w:tr>
      <w:tr w:rsidR="003A14B6" w:rsidTr="0020143C">
        <w:trPr>
          <w:cantSplit/>
          <w:trHeight w:val="330"/>
        </w:trPr>
        <w:tc>
          <w:tcPr>
            <w:tcW w:w="1800" w:type="dxa"/>
            <w:tcBorders>
              <w:top w:val="nil"/>
              <w:left w:val="nil"/>
              <w:bottom w:val="nil"/>
              <w:right w:val="nil"/>
            </w:tcBorders>
          </w:tcPr>
          <w:p w:rsidR="003A14B6" w:rsidRDefault="003A14B6">
            <w:pPr>
              <w:rPr>
                <w:rFonts w:ascii="Arial" w:hAnsi="Arial" w:cs="Arial"/>
                <w:b/>
                <w:color w:val="0000FF"/>
                <w:sz w:val="18"/>
                <w:szCs w:val="18"/>
              </w:rPr>
            </w:pPr>
            <w:r>
              <w:rPr>
                <w:rFonts w:ascii="Arial" w:hAnsi="Arial" w:cs="Arial"/>
                <w:b/>
                <w:color w:val="0000FF"/>
                <w:sz w:val="18"/>
                <w:szCs w:val="18"/>
              </w:rPr>
              <w:t>Purpose</w:t>
            </w:r>
          </w:p>
          <w:p w:rsidR="003A14B6" w:rsidRDefault="003A14B6">
            <w:pPr>
              <w:rPr>
                <w:rFonts w:ascii="Arial" w:hAnsi="Arial" w:cs="Arial"/>
                <w:b/>
                <w:color w:val="0000FF"/>
                <w:sz w:val="18"/>
                <w:szCs w:val="18"/>
              </w:rPr>
            </w:pPr>
          </w:p>
        </w:tc>
        <w:tc>
          <w:tcPr>
            <w:tcW w:w="8568" w:type="dxa"/>
            <w:tcBorders>
              <w:top w:val="nil"/>
              <w:left w:val="nil"/>
              <w:bottom w:val="single" w:sz="4" w:space="0" w:color="auto"/>
              <w:right w:val="nil"/>
            </w:tcBorders>
          </w:tcPr>
          <w:p w:rsidR="003A14B6" w:rsidRDefault="003A14B6">
            <w:pPr>
              <w:pStyle w:val="TableText"/>
              <w:tabs>
                <w:tab w:val="left" w:pos="3382"/>
              </w:tabs>
              <w:autoSpaceDE/>
              <w:autoSpaceDN/>
              <w:rPr>
                <w:rFonts w:ascii="Arial" w:hAnsi="Arial" w:cs="Arial"/>
                <w:sz w:val="18"/>
                <w:szCs w:val="18"/>
              </w:rPr>
            </w:pPr>
            <w:r>
              <w:rPr>
                <w:rFonts w:ascii="Arial" w:hAnsi="Arial" w:cs="Arial"/>
                <w:sz w:val="18"/>
                <w:szCs w:val="18"/>
              </w:rPr>
              <w:t>This policy provides instructions for containing and assessing potential biohazard/infectious agents.</w:t>
            </w:r>
          </w:p>
          <w:p w:rsidR="003A14B6" w:rsidRDefault="003A14B6">
            <w:pPr>
              <w:pStyle w:val="TableText"/>
              <w:tabs>
                <w:tab w:val="left" w:pos="3382"/>
              </w:tabs>
              <w:autoSpaceDE/>
              <w:autoSpaceDN/>
              <w:rPr>
                <w:rFonts w:ascii="Arial" w:hAnsi="Arial" w:cs="Arial"/>
                <w:sz w:val="18"/>
                <w:szCs w:val="18"/>
              </w:rPr>
            </w:pPr>
          </w:p>
          <w:p w:rsidR="003A14B6" w:rsidRDefault="003A14B6">
            <w:pPr>
              <w:pStyle w:val="TableText"/>
              <w:tabs>
                <w:tab w:val="left" w:pos="3382"/>
              </w:tabs>
              <w:autoSpaceDE/>
              <w:autoSpaceDN/>
              <w:rPr>
                <w:rFonts w:ascii="Arial" w:hAnsi="Arial" w:cs="Arial"/>
                <w:sz w:val="18"/>
                <w:szCs w:val="18"/>
              </w:rPr>
            </w:pPr>
            <w:r>
              <w:rPr>
                <w:rFonts w:ascii="Arial" w:hAnsi="Arial"/>
                <w:sz w:val="18"/>
                <w:szCs w:val="18"/>
              </w:rPr>
              <w:t xml:space="preserve">Microbiologists/Virologists are subject to occupational risks associated with constant exposure to infectious agents. The greatest risk of infection is associated with the processing of primary specimens and manipulating the pathogens that are isolated. Four elements are necessary in order to initiate an infection, i.e., a susceptible host, an infectious agent, the concentration of the agent, and a route of transmission. Of these, the route of transmission is the least difficult to control through </w:t>
            </w:r>
            <w:proofErr w:type="spellStart"/>
            <w:r>
              <w:rPr>
                <w:rFonts w:ascii="Arial" w:hAnsi="Arial"/>
                <w:sz w:val="18"/>
                <w:szCs w:val="18"/>
              </w:rPr>
              <w:t>biosafety</w:t>
            </w:r>
            <w:proofErr w:type="spellEnd"/>
            <w:r>
              <w:rPr>
                <w:rFonts w:ascii="Arial" w:hAnsi="Arial"/>
                <w:sz w:val="18"/>
                <w:szCs w:val="18"/>
              </w:rPr>
              <w:t xml:space="preserve"> guidelines. The most common routes of transmission in the laboratory are oral, respiratory, </w:t>
            </w:r>
            <w:proofErr w:type="spellStart"/>
            <w:r>
              <w:rPr>
                <w:rFonts w:ascii="Arial" w:hAnsi="Arial"/>
                <w:sz w:val="18"/>
                <w:szCs w:val="18"/>
              </w:rPr>
              <w:t>percutaneous</w:t>
            </w:r>
            <w:proofErr w:type="spellEnd"/>
            <w:r>
              <w:rPr>
                <w:rFonts w:ascii="Arial" w:hAnsi="Arial"/>
                <w:sz w:val="18"/>
                <w:szCs w:val="18"/>
              </w:rPr>
              <w:t xml:space="preserve">, and by direct contact with the skin and/or mucous membranes. The CDC and NIH have developed guidelines for the safe handling of microorganisms and have classified them into different </w:t>
            </w:r>
            <w:proofErr w:type="spellStart"/>
            <w:r>
              <w:rPr>
                <w:rFonts w:ascii="Arial" w:hAnsi="Arial"/>
                <w:sz w:val="18"/>
                <w:szCs w:val="18"/>
              </w:rPr>
              <w:t>biosafety</w:t>
            </w:r>
            <w:proofErr w:type="spellEnd"/>
            <w:r>
              <w:rPr>
                <w:rFonts w:ascii="Arial" w:hAnsi="Arial"/>
                <w:sz w:val="18"/>
                <w:szCs w:val="18"/>
              </w:rPr>
              <w:t xml:space="preserve"> levels (BSL).</w:t>
            </w:r>
          </w:p>
        </w:tc>
      </w:tr>
      <w:tr w:rsidR="003A14B6" w:rsidTr="0020143C">
        <w:trPr>
          <w:cantSplit/>
          <w:trHeight w:val="330"/>
        </w:trPr>
        <w:tc>
          <w:tcPr>
            <w:tcW w:w="1800" w:type="dxa"/>
            <w:tcBorders>
              <w:top w:val="nil"/>
              <w:left w:val="nil"/>
              <w:bottom w:val="nil"/>
              <w:right w:val="nil"/>
            </w:tcBorders>
          </w:tcPr>
          <w:p w:rsidR="003A14B6" w:rsidRDefault="003A14B6">
            <w:pPr>
              <w:rPr>
                <w:rFonts w:ascii="Arial" w:hAnsi="Arial" w:cs="Arial"/>
                <w:b/>
                <w:color w:val="0000FF"/>
                <w:sz w:val="18"/>
                <w:szCs w:val="18"/>
              </w:rPr>
            </w:pPr>
            <w:r>
              <w:rPr>
                <w:rFonts w:ascii="Arial" w:hAnsi="Arial" w:cs="Arial"/>
                <w:b/>
                <w:color w:val="0000FF"/>
                <w:sz w:val="18"/>
                <w:szCs w:val="18"/>
              </w:rPr>
              <w:t>Policy Statements</w:t>
            </w:r>
          </w:p>
        </w:tc>
        <w:tc>
          <w:tcPr>
            <w:tcW w:w="8568" w:type="dxa"/>
            <w:tcBorders>
              <w:top w:val="nil"/>
              <w:left w:val="nil"/>
              <w:bottom w:val="single" w:sz="4" w:space="0" w:color="auto"/>
              <w:right w:val="nil"/>
            </w:tcBorders>
          </w:tcPr>
          <w:p w:rsidR="000948A1" w:rsidRDefault="000948A1">
            <w:pPr>
              <w:pStyle w:val="Header"/>
              <w:tabs>
                <w:tab w:val="clear" w:pos="4320"/>
                <w:tab w:val="clear" w:pos="8640"/>
              </w:tabs>
              <w:jc w:val="left"/>
              <w:rPr>
                <w:rFonts w:ascii="Arial" w:hAnsi="Arial"/>
                <w:sz w:val="18"/>
                <w:szCs w:val="18"/>
              </w:rPr>
            </w:pPr>
          </w:p>
          <w:p w:rsidR="000948A1" w:rsidRDefault="003A14B6">
            <w:pPr>
              <w:pStyle w:val="Header"/>
              <w:tabs>
                <w:tab w:val="clear" w:pos="4320"/>
                <w:tab w:val="clear" w:pos="8640"/>
              </w:tabs>
              <w:jc w:val="left"/>
              <w:rPr>
                <w:rFonts w:ascii="Arial" w:hAnsi="Arial"/>
                <w:sz w:val="18"/>
                <w:szCs w:val="18"/>
              </w:rPr>
            </w:pPr>
            <w:r>
              <w:rPr>
                <w:rFonts w:ascii="Arial" w:hAnsi="Arial"/>
                <w:sz w:val="18"/>
                <w:szCs w:val="18"/>
              </w:rPr>
              <w:t xml:space="preserve">Children’s Microbiology/Virology Laboratory follows BSL 2 practices and uses class II </w:t>
            </w:r>
            <w:proofErr w:type="spellStart"/>
            <w:r>
              <w:rPr>
                <w:rFonts w:ascii="Arial" w:hAnsi="Arial"/>
                <w:sz w:val="18"/>
                <w:szCs w:val="18"/>
              </w:rPr>
              <w:t>biosafety</w:t>
            </w:r>
            <w:proofErr w:type="spellEnd"/>
            <w:r>
              <w:rPr>
                <w:rFonts w:ascii="Arial" w:hAnsi="Arial"/>
                <w:sz w:val="18"/>
                <w:szCs w:val="18"/>
              </w:rPr>
              <w:t xml:space="preserve"> cabinets. Microorganisms to be handled at BSL 2 are generally of moderate potential hazard to personnel and are </w:t>
            </w:r>
          </w:p>
          <w:p w:rsidR="003A14B6" w:rsidRDefault="003A14B6">
            <w:pPr>
              <w:pStyle w:val="Header"/>
              <w:tabs>
                <w:tab w:val="clear" w:pos="4320"/>
                <w:tab w:val="clear" w:pos="8640"/>
              </w:tabs>
              <w:jc w:val="left"/>
              <w:rPr>
                <w:rFonts w:ascii="Arial" w:hAnsi="Arial" w:cs="Arial"/>
                <w:sz w:val="18"/>
                <w:szCs w:val="18"/>
              </w:rPr>
            </w:pPr>
            <w:proofErr w:type="gramStart"/>
            <w:r>
              <w:rPr>
                <w:rFonts w:ascii="Arial" w:hAnsi="Arial"/>
                <w:sz w:val="18"/>
                <w:szCs w:val="18"/>
              </w:rPr>
              <w:t>usually</w:t>
            </w:r>
            <w:proofErr w:type="gramEnd"/>
            <w:r>
              <w:rPr>
                <w:rFonts w:ascii="Arial" w:hAnsi="Arial"/>
                <w:sz w:val="18"/>
                <w:szCs w:val="18"/>
              </w:rPr>
              <w:t xml:space="preserve"> associated with human disease, (e.g., hepatitis B virus, </w:t>
            </w:r>
            <w:r>
              <w:rPr>
                <w:rFonts w:ascii="Arial" w:hAnsi="Arial"/>
                <w:i/>
                <w:sz w:val="18"/>
                <w:szCs w:val="18"/>
              </w:rPr>
              <w:t xml:space="preserve">Salmonella sp., </w:t>
            </w:r>
            <w:r>
              <w:rPr>
                <w:rFonts w:ascii="Arial" w:hAnsi="Arial"/>
                <w:sz w:val="18"/>
                <w:szCs w:val="18"/>
              </w:rPr>
              <w:t xml:space="preserve">and </w:t>
            </w:r>
            <w:r>
              <w:rPr>
                <w:rFonts w:ascii="Arial" w:hAnsi="Arial"/>
                <w:i/>
                <w:sz w:val="18"/>
                <w:szCs w:val="18"/>
              </w:rPr>
              <w:t>Shigella sp.</w:t>
            </w:r>
            <w:r>
              <w:rPr>
                <w:rFonts w:ascii="Arial" w:hAnsi="Arial"/>
                <w:sz w:val="18"/>
                <w:szCs w:val="18"/>
              </w:rPr>
              <w:t>)</w:t>
            </w:r>
          </w:p>
        </w:tc>
      </w:tr>
      <w:tr w:rsidR="003A14B6" w:rsidTr="002014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nil"/>
            </w:tcBorders>
          </w:tcPr>
          <w:p w:rsidR="003A14B6" w:rsidRDefault="003A14B6">
            <w:pPr>
              <w:rPr>
                <w:rFonts w:ascii="Arial" w:hAnsi="Arial" w:cs="Arial"/>
                <w:b/>
                <w:color w:val="0000FF"/>
                <w:sz w:val="18"/>
                <w:szCs w:val="18"/>
              </w:rPr>
            </w:pPr>
            <w:r>
              <w:rPr>
                <w:rFonts w:ascii="Arial" w:hAnsi="Arial" w:cs="Arial"/>
                <w:b/>
                <w:color w:val="0000FF"/>
                <w:sz w:val="18"/>
                <w:szCs w:val="18"/>
              </w:rPr>
              <w:t>Responsibility</w:t>
            </w:r>
          </w:p>
        </w:tc>
        <w:tc>
          <w:tcPr>
            <w:tcW w:w="8568" w:type="dxa"/>
            <w:tcBorders>
              <w:top w:val="nil"/>
              <w:left w:val="nil"/>
              <w:bottom w:val="single" w:sz="4" w:space="0" w:color="auto"/>
              <w:right w:val="nil"/>
            </w:tcBorders>
          </w:tcPr>
          <w:p w:rsidR="000948A1" w:rsidRDefault="000948A1">
            <w:pPr>
              <w:pStyle w:val="TableText"/>
              <w:tabs>
                <w:tab w:val="left" w:pos="3382"/>
              </w:tabs>
              <w:autoSpaceDE/>
              <w:autoSpaceDN/>
              <w:rPr>
                <w:rFonts w:ascii="Arial" w:hAnsi="Arial" w:cs="Arial"/>
                <w:sz w:val="18"/>
                <w:szCs w:val="18"/>
              </w:rPr>
            </w:pPr>
          </w:p>
          <w:p w:rsidR="003A14B6" w:rsidRDefault="003A14B6">
            <w:pPr>
              <w:pStyle w:val="TableText"/>
              <w:tabs>
                <w:tab w:val="left" w:pos="3382"/>
              </w:tabs>
              <w:autoSpaceDE/>
              <w:autoSpaceDN/>
              <w:rPr>
                <w:rFonts w:ascii="Arial" w:hAnsi="Arial" w:cs="Arial"/>
                <w:sz w:val="18"/>
                <w:szCs w:val="18"/>
              </w:rPr>
            </w:pPr>
            <w:r>
              <w:rPr>
                <w:rFonts w:ascii="Arial" w:hAnsi="Arial" w:cs="Arial"/>
                <w:sz w:val="18"/>
                <w:szCs w:val="18"/>
              </w:rPr>
              <w:t>All personnel that work in the microbiology and virology section are responsible for complying with this policy.</w:t>
            </w:r>
          </w:p>
        </w:tc>
      </w:tr>
      <w:tr w:rsidR="003A14B6" w:rsidTr="002014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right w:val="nil"/>
            </w:tcBorders>
          </w:tcPr>
          <w:p w:rsidR="000948A1" w:rsidRDefault="000948A1">
            <w:pPr>
              <w:pStyle w:val="Custom2"/>
              <w:rPr>
                <w:sz w:val="18"/>
                <w:szCs w:val="18"/>
              </w:rPr>
            </w:pPr>
          </w:p>
          <w:p w:rsidR="003A14B6" w:rsidRDefault="003A14B6">
            <w:pPr>
              <w:pStyle w:val="Custom2"/>
              <w:rPr>
                <w:sz w:val="18"/>
                <w:szCs w:val="18"/>
              </w:rPr>
            </w:pPr>
            <w:r>
              <w:rPr>
                <w:sz w:val="18"/>
                <w:szCs w:val="18"/>
              </w:rPr>
              <w:t>Principle</w:t>
            </w:r>
          </w:p>
        </w:tc>
        <w:tc>
          <w:tcPr>
            <w:tcW w:w="8568" w:type="dxa"/>
            <w:tcBorders>
              <w:top w:val="nil"/>
              <w:left w:val="nil"/>
              <w:bottom w:val="nil"/>
              <w:right w:val="nil"/>
            </w:tcBorders>
          </w:tcPr>
          <w:p w:rsidR="000948A1" w:rsidRDefault="000948A1">
            <w:pPr>
              <w:pStyle w:val="CommentText"/>
              <w:rPr>
                <w:rFonts w:ascii="Arial" w:hAnsi="Arial" w:cs="Arial"/>
                <w:sz w:val="18"/>
                <w:szCs w:val="18"/>
              </w:rPr>
            </w:pPr>
          </w:p>
          <w:p w:rsidR="003A14B6" w:rsidRDefault="003A14B6">
            <w:pPr>
              <w:pStyle w:val="CommentText"/>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biosafety</w:t>
            </w:r>
            <w:proofErr w:type="spellEnd"/>
            <w:r>
              <w:rPr>
                <w:rFonts w:ascii="Arial" w:hAnsi="Arial" w:cs="Arial"/>
                <w:sz w:val="18"/>
                <w:szCs w:val="18"/>
              </w:rPr>
              <w:t xml:space="preserve"> risk management plan involves laboratory design, containment devices and administrative controls. </w:t>
            </w:r>
          </w:p>
          <w:p w:rsidR="003A14B6" w:rsidRDefault="003A14B6">
            <w:pPr>
              <w:pStyle w:val="CommentText"/>
              <w:numPr>
                <w:ilvl w:val="0"/>
                <w:numId w:val="24"/>
              </w:numPr>
              <w:rPr>
                <w:rFonts w:ascii="Arial" w:hAnsi="Arial" w:cs="Arial"/>
                <w:b/>
                <w:sz w:val="18"/>
                <w:szCs w:val="18"/>
              </w:rPr>
            </w:pPr>
            <w:r>
              <w:rPr>
                <w:rFonts w:ascii="Arial" w:hAnsi="Arial" w:cs="Arial"/>
                <w:b/>
                <w:sz w:val="18"/>
                <w:szCs w:val="18"/>
              </w:rPr>
              <w:t>BSL 2 laboratory design and containment devices</w:t>
            </w:r>
          </w:p>
          <w:p w:rsidR="003A14B6" w:rsidRDefault="003A14B6">
            <w:pPr>
              <w:numPr>
                <w:ilvl w:val="0"/>
                <w:numId w:val="25"/>
              </w:numPr>
              <w:jc w:val="left"/>
              <w:rPr>
                <w:rFonts w:ascii="Arial" w:hAnsi="Arial" w:cs="Arial"/>
                <w:sz w:val="18"/>
                <w:szCs w:val="18"/>
              </w:rPr>
            </w:pPr>
            <w:r>
              <w:rPr>
                <w:rFonts w:ascii="Arial" w:hAnsi="Arial" w:cs="Arial"/>
                <w:sz w:val="18"/>
                <w:szCs w:val="18"/>
              </w:rPr>
              <w:t>Laboratory access should be limited to authorized personnel only. Doors are to be kept closed.</w:t>
            </w:r>
          </w:p>
          <w:p w:rsidR="003A14B6" w:rsidRDefault="003A14B6">
            <w:pPr>
              <w:numPr>
                <w:ilvl w:val="0"/>
                <w:numId w:val="25"/>
              </w:numPr>
              <w:jc w:val="left"/>
              <w:rPr>
                <w:rFonts w:ascii="Arial" w:hAnsi="Arial" w:cs="Arial"/>
                <w:sz w:val="18"/>
                <w:szCs w:val="18"/>
              </w:rPr>
            </w:pPr>
            <w:r>
              <w:rPr>
                <w:rFonts w:ascii="Arial" w:hAnsi="Arial" w:cs="Arial"/>
                <w:sz w:val="18"/>
                <w:szCs w:val="18"/>
              </w:rPr>
              <w:t>Sinks for hand washing are readily available. The sink should be foot or automatically operated and located near the laboratory exit.</w:t>
            </w:r>
          </w:p>
          <w:p w:rsidR="003A14B6" w:rsidRDefault="003A14B6">
            <w:pPr>
              <w:numPr>
                <w:ilvl w:val="0"/>
                <w:numId w:val="25"/>
              </w:numPr>
              <w:jc w:val="left"/>
              <w:rPr>
                <w:rFonts w:ascii="Arial" w:hAnsi="Arial" w:cs="Arial"/>
                <w:sz w:val="18"/>
                <w:szCs w:val="18"/>
              </w:rPr>
            </w:pPr>
            <w:r>
              <w:rPr>
                <w:rFonts w:ascii="Arial" w:hAnsi="Arial" w:cs="Arial"/>
                <w:sz w:val="18"/>
                <w:szCs w:val="18"/>
              </w:rPr>
              <w:t xml:space="preserve">An eyewash station is available in Microbiology. </w:t>
            </w:r>
          </w:p>
          <w:p w:rsidR="003A14B6" w:rsidRDefault="003A14B6">
            <w:pPr>
              <w:numPr>
                <w:ilvl w:val="0"/>
                <w:numId w:val="25"/>
              </w:numPr>
              <w:jc w:val="left"/>
              <w:rPr>
                <w:rFonts w:ascii="Arial" w:hAnsi="Arial" w:cs="Arial"/>
                <w:sz w:val="18"/>
                <w:szCs w:val="18"/>
              </w:rPr>
            </w:pPr>
            <w:r>
              <w:rPr>
                <w:rFonts w:ascii="Arial" w:hAnsi="Arial" w:cs="Arial"/>
                <w:sz w:val="18"/>
                <w:szCs w:val="18"/>
              </w:rPr>
              <w:t>A shower is available in Microbiology.</w:t>
            </w:r>
          </w:p>
          <w:p w:rsidR="003A14B6" w:rsidRDefault="003A14B6">
            <w:pPr>
              <w:numPr>
                <w:ilvl w:val="0"/>
                <w:numId w:val="25"/>
              </w:numPr>
              <w:jc w:val="left"/>
              <w:rPr>
                <w:rFonts w:ascii="Arial" w:hAnsi="Arial" w:cs="Arial"/>
                <w:sz w:val="18"/>
                <w:szCs w:val="18"/>
              </w:rPr>
            </w:pPr>
            <w:r>
              <w:rPr>
                <w:rFonts w:ascii="Arial" w:hAnsi="Arial" w:cs="Arial"/>
                <w:b/>
                <w:bCs/>
                <w:sz w:val="18"/>
                <w:szCs w:val="18"/>
              </w:rPr>
              <w:t>ALL</w:t>
            </w:r>
            <w:r>
              <w:rPr>
                <w:rFonts w:ascii="Arial" w:hAnsi="Arial" w:cs="Arial"/>
                <w:sz w:val="18"/>
                <w:szCs w:val="18"/>
              </w:rPr>
              <w:t xml:space="preserve"> </w:t>
            </w:r>
            <w:proofErr w:type="gramStart"/>
            <w:r>
              <w:rPr>
                <w:rFonts w:ascii="Arial" w:hAnsi="Arial" w:cs="Arial"/>
                <w:sz w:val="18"/>
                <w:szCs w:val="18"/>
              </w:rPr>
              <w:t>specimen</w:t>
            </w:r>
            <w:proofErr w:type="gramEnd"/>
            <w:r>
              <w:rPr>
                <w:rFonts w:ascii="Arial" w:hAnsi="Arial" w:cs="Arial"/>
                <w:sz w:val="18"/>
                <w:szCs w:val="18"/>
              </w:rPr>
              <w:t xml:space="preserve"> processing and any procedure producing spatters and /or aerosols should be performed in a BSC. All class II </w:t>
            </w:r>
            <w:proofErr w:type="spellStart"/>
            <w:r>
              <w:rPr>
                <w:rFonts w:ascii="Arial" w:hAnsi="Arial" w:cs="Arial"/>
                <w:sz w:val="18"/>
                <w:szCs w:val="18"/>
              </w:rPr>
              <w:t>biosafety</w:t>
            </w:r>
            <w:proofErr w:type="spellEnd"/>
            <w:r>
              <w:rPr>
                <w:rFonts w:ascii="Arial" w:hAnsi="Arial" w:cs="Arial"/>
                <w:sz w:val="18"/>
                <w:szCs w:val="18"/>
              </w:rPr>
              <w:t xml:space="preserve"> cabinets utilize HEPA laminar flow filters and are exhausted to the outside. BSC must be certified annually for proper functioning.</w:t>
            </w:r>
          </w:p>
          <w:p w:rsidR="003A14B6" w:rsidRDefault="003A14B6">
            <w:pPr>
              <w:numPr>
                <w:ilvl w:val="0"/>
                <w:numId w:val="25"/>
              </w:numPr>
              <w:jc w:val="left"/>
              <w:rPr>
                <w:rFonts w:ascii="Arial" w:hAnsi="Arial" w:cs="Arial"/>
                <w:sz w:val="18"/>
                <w:szCs w:val="18"/>
              </w:rPr>
            </w:pPr>
            <w:r>
              <w:rPr>
                <w:rFonts w:ascii="Arial" w:hAnsi="Arial" w:cs="Arial"/>
                <w:sz w:val="18"/>
                <w:szCs w:val="18"/>
              </w:rPr>
              <w:t>All sharps should be placed in puncture-resistant containers with biohazard labels.</w:t>
            </w:r>
          </w:p>
          <w:p w:rsidR="003A14B6" w:rsidRDefault="003A14B6">
            <w:pPr>
              <w:numPr>
                <w:ilvl w:val="0"/>
                <w:numId w:val="25"/>
              </w:numPr>
              <w:jc w:val="left"/>
              <w:rPr>
                <w:rFonts w:ascii="Arial" w:hAnsi="Arial" w:cs="Arial"/>
                <w:sz w:val="18"/>
                <w:szCs w:val="18"/>
              </w:rPr>
            </w:pPr>
            <w:r>
              <w:rPr>
                <w:rFonts w:ascii="Arial" w:hAnsi="Arial" w:cs="Arial"/>
                <w:sz w:val="18"/>
                <w:szCs w:val="18"/>
              </w:rPr>
              <w:t>All work surfaces should be decontaminated after a spill and on a routine daily basis.</w:t>
            </w:r>
          </w:p>
          <w:p w:rsidR="003A14B6" w:rsidRDefault="003A14B6">
            <w:pPr>
              <w:numPr>
                <w:ilvl w:val="0"/>
                <w:numId w:val="25"/>
              </w:numPr>
              <w:jc w:val="left"/>
              <w:rPr>
                <w:rFonts w:ascii="Arial" w:hAnsi="Arial" w:cs="Arial"/>
                <w:sz w:val="18"/>
                <w:szCs w:val="18"/>
              </w:rPr>
            </w:pPr>
            <w:r>
              <w:rPr>
                <w:rFonts w:ascii="Arial" w:hAnsi="Arial" w:cs="Arial"/>
                <w:sz w:val="18"/>
                <w:szCs w:val="18"/>
              </w:rPr>
              <w:t>PPE (personal protective equipment) such as lab coats and gloves, are available for use.</w:t>
            </w:r>
          </w:p>
          <w:p w:rsidR="003A14B6" w:rsidRDefault="008408E4">
            <w:pPr>
              <w:numPr>
                <w:ilvl w:val="0"/>
                <w:numId w:val="25"/>
              </w:numPr>
              <w:jc w:val="left"/>
              <w:rPr>
                <w:rFonts w:ascii="Arial" w:hAnsi="Arial" w:cs="Arial"/>
                <w:sz w:val="18"/>
                <w:szCs w:val="18"/>
              </w:rPr>
            </w:pPr>
            <w:r>
              <w:rPr>
                <w:rFonts w:ascii="Arial" w:hAnsi="Arial" w:cs="Arial"/>
                <w:sz w:val="18"/>
                <w:szCs w:val="18"/>
              </w:rPr>
              <w:t>All biohazardous waste is to</w:t>
            </w:r>
            <w:r w:rsidR="003A14B6">
              <w:rPr>
                <w:rFonts w:ascii="Arial" w:hAnsi="Arial" w:cs="Arial"/>
                <w:sz w:val="18"/>
                <w:szCs w:val="18"/>
              </w:rPr>
              <w:t xml:space="preserve"> be placed in provided biohazardous containers and autoclaved or incinerated in conformity with local, state and federal regulations.</w:t>
            </w:r>
          </w:p>
          <w:p w:rsidR="003A14B6" w:rsidRDefault="003A14B6">
            <w:pPr>
              <w:numPr>
                <w:ilvl w:val="0"/>
                <w:numId w:val="25"/>
              </w:numPr>
              <w:jc w:val="left"/>
              <w:rPr>
                <w:rFonts w:ascii="Arial" w:hAnsi="Arial" w:cs="Arial"/>
                <w:sz w:val="18"/>
                <w:szCs w:val="18"/>
              </w:rPr>
            </w:pPr>
            <w:r>
              <w:rPr>
                <w:rFonts w:ascii="Arial" w:hAnsi="Arial" w:cs="Arial"/>
                <w:sz w:val="18"/>
                <w:szCs w:val="18"/>
              </w:rPr>
              <w:t xml:space="preserve">Media from cell culture </w:t>
            </w:r>
            <w:proofErr w:type="spellStart"/>
            <w:r>
              <w:rPr>
                <w:rFonts w:ascii="Arial" w:hAnsi="Arial" w:cs="Arial"/>
                <w:sz w:val="18"/>
                <w:szCs w:val="18"/>
              </w:rPr>
              <w:t>refeeding</w:t>
            </w:r>
            <w:proofErr w:type="spellEnd"/>
            <w:r>
              <w:rPr>
                <w:rFonts w:ascii="Arial" w:hAnsi="Arial" w:cs="Arial"/>
                <w:sz w:val="18"/>
                <w:szCs w:val="18"/>
              </w:rPr>
              <w:t xml:space="preserve"> is aspirated into 1-liter vacuum bottles containing 100ml of undiluted bleach. Liquid waste is treated with a gelling agent before placing in biohazard container for incineration.  </w:t>
            </w:r>
          </w:p>
          <w:p w:rsidR="003A14B6" w:rsidRDefault="003A14B6">
            <w:pPr>
              <w:numPr>
                <w:ilvl w:val="0"/>
                <w:numId w:val="25"/>
              </w:numPr>
              <w:jc w:val="left"/>
              <w:rPr>
                <w:rFonts w:ascii="Arial" w:hAnsi="Arial" w:cs="Arial"/>
                <w:sz w:val="18"/>
                <w:szCs w:val="18"/>
              </w:rPr>
            </w:pPr>
            <w:r>
              <w:rPr>
                <w:rFonts w:ascii="Arial" w:hAnsi="Arial" w:cs="Arial"/>
                <w:sz w:val="18"/>
                <w:szCs w:val="18"/>
              </w:rPr>
              <w:t>Biohazard labels should be on all refrigerators, freezers, sharps containers, waste containers, and cupboards containing infectious materials.</w:t>
            </w:r>
          </w:p>
          <w:p w:rsidR="003A14B6" w:rsidRDefault="003A14B6">
            <w:pPr>
              <w:numPr>
                <w:ilvl w:val="0"/>
                <w:numId w:val="25"/>
              </w:numPr>
              <w:jc w:val="left"/>
              <w:rPr>
                <w:rFonts w:ascii="Arial" w:hAnsi="Arial" w:cs="Arial"/>
                <w:sz w:val="18"/>
                <w:szCs w:val="18"/>
              </w:rPr>
            </w:pPr>
            <w:r>
              <w:rPr>
                <w:rFonts w:ascii="Arial" w:hAnsi="Arial" w:cs="Arial"/>
                <w:sz w:val="18"/>
                <w:szCs w:val="18"/>
              </w:rPr>
              <w:t xml:space="preserve">Automatic </w:t>
            </w:r>
            <w:proofErr w:type="spellStart"/>
            <w:r>
              <w:rPr>
                <w:rFonts w:ascii="Arial" w:hAnsi="Arial" w:cs="Arial"/>
                <w:sz w:val="18"/>
                <w:szCs w:val="18"/>
              </w:rPr>
              <w:t>pipetting</w:t>
            </w:r>
            <w:proofErr w:type="spellEnd"/>
            <w:r>
              <w:rPr>
                <w:rFonts w:ascii="Arial" w:hAnsi="Arial" w:cs="Arial"/>
                <w:sz w:val="18"/>
                <w:szCs w:val="18"/>
              </w:rPr>
              <w:t xml:space="preserve"> devices are available.</w:t>
            </w:r>
          </w:p>
          <w:p w:rsidR="003A14B6" w:rsidRDefault="003A14B6">
            <w:pPr>
              <w:numPr>
                <w:ilvl w:val="0"/>
                <w:numId w:val="25"/>
              </w:numPr>
              <w:jc w:val="left"/>
              <w:rPr>
                <w:rFonts w:ascii="Arial" w:hAnsi="Arial" w:cs="Arial"/>
                <w:sz w:val="18"/>
                <w:szCs w:val="18"/>
              </w:rPr>
            </w:pPr>
            <w:r>
              <w:rPr>
                <w:rFonts w:ascii="Arial" w:hAnsi="Arial" w:cs="Arial"/>
                <w:sz w:val="18"/>
                <w:szCs w:val="18"/>
              </w:rPr>
              <w:t>A Stomacher is available for processing tissues.</w:t>
            </w:r>
          </w:p>
          <w:p w:rsidR="003A14B6" w:rsidRDefault="003A14B6">
            <w:pPr>
              <w:numPr>
                <w:ilvl w:val="0"/>
                <w:numId w:val="25"/>
              </w:numPr>
              <w:jc w:val="left"/>
              <w:rPr>
                <w:rFonts w:ascii="Arial" w:hAnsi="Arial" w:cs="Arial"/>
                <w:sz w:val="18"/>
                <w:szCs w:val="18"/>
              </w:rPr>
            </w:pPr>
            <w:proofErr w:type="spellStart"/>
            <w:r>
              <w:rPr>
                <w:rFonts w:ascii="Arial" w:hAnsi="Arial"/>
                <w:bCs/>
                <w:sz w:val="18"/>
              </w:rPr>
              <w:t>Prion</w:t>
            </w:r>
            <w:proofErr w:type="spellEnd"/>
            <w:r>
              <w:rPr>
                <w:rFonts w:ascii="Arial" w:hAnsi="Arial"/>
                <w:bCs/>
                <w:sz w:val="18"/>
              </w:rPr>
              <w:t xml:space="preserve"> precautions for brain and spinal cord tissue:</w:t>
            </w:r>
            <w:r>
              <w:rPr>
                <w:rFonts w:ascii="Arial" w:hAnsi="Arial"/>
                <w:b/>
                <w:sz w:val="18"/>
              </w:rPr>
              <w:t xml:space="preserve"> </w:t>
            </w:r>
            <w:r>
              <w:rPr>
                <w:rFonts w:ascii="Arial" w:hAnsi="Arial"/>
                <w:bCs/>
                <w:sz w:val="18"/>
              </w:rPr>
              <w:t>cover hood work surface with a disposable plastic backed pad, use disposable items for processing and discard all items into red trash for incineration. Immediately clean hood surface with 1:10 dilution of bleach. Rinse well with water.</w:t>
            </w:r>
          </w:p>
          <w:p w:rsidR="003A14B6" w:rsidRDefault="003A14B6">
            <w:pPr>
              <w:numPr>
                <w:ilvl w:val="0"/>
                <w:numId w:val="25"/>
              </w:numPr>
              <w:jc w:val="left"/>
              <w:rPr>
                <w:rFonts w:ascii="Arial" w:hAnsi="Arial" w:cs="Arial"/>
                <w:sz w:val="18"/>
                <w:szCs w:val="18"/>
              </w:rPr>
            </w:pPr>
            <w:r>
              <w:rPr>
                <w:rFonts w:ascii="Arial" w:hAnsi="Arial" w:cs="Arial"/>
                <w:sz w:val="18"/>
                <w:szCs w:val="18"/>
              </w:rPr>
              <w:t xml:space="preserve">A needle less system is available for processing blood cultures or any specimen that would require use of a needle for removal and/or inoculation. </w:t>
            </w:r>
          </w:p>
          <w:p w:rsidR="003A14B6" w:rsidRDefault="003A14B6">
            <w:pPr>
              <w:numPr>
                <w:ilvl w:val="0"/>
                <w:numId w:val="25"/>
              </w:numPr>
              <w:jc w:val="left"/>
              <w:rPr>
                <w:rFonts w:ascii="Arial" w:hAnsi="Arial" w:cs="Arial"/>
                <w:sz w:val="18"/>
                <w:szCs w:val="18"/>
              </w:rPr>
            </w:pPr>
            <w:r>
              <w:rPr>
                <w:rFonts w:ascii="Arial" w:hAnsi="Arial" w:cs="Arial"/>
                <w:sz w:val="18"/>
                <w:szCs w:val="18"/>
              </w:rPr>
              <w:t>Equipment should be cleaned and decontaminated on a regular basis and whenever necessary.</w:t>
            </w:r>
          </w:p>
          <w:p w:rsidR="003A14B6" w:rsidRDefault="003A14B6">
            <w:pPr>
              <w:numPr>
                <w:ilvl w:val="0"/>
                <w:numId w:val="25"/>
              </w:numPr>
              <w:jc w:val="left"/>
              <w:rPr>
                <w:rFonts w:ascii="Arial" w:hAnsi="Arial" w:cs="Arial"/>
                <w:sz w:val="18"/>
                <w:szCs w:val="18"/>
              </w:rPr>
            </w:pPr>
            <w:r>
              <w:rPr>
                <w:rFonts w:ascii="Arial" w:hAnsi="Arial" w:cs="Arial"/>
                <w:sz w:val="18"/>
                <w:szCs w:val="18"/>
              </w:rPr>
              <w:t xml:space="preserve">Vacuum lines </w:t>
            </w:r>
            <w:r w:rsidR="008408E4">
              <w:rPr>
                <w:rFonts w:ascii="Arial" w:hAnsi="Arial" w:cs="Arial"/>
                <w:sz w:val="18"/>
                <w:szCs w:val="18"/>
              </w:rPr>
              <w:t>are</w:t>
            </w:r>
            <w:r>
              <w:rPr>
                <w:rFonts w:ascii="Arial" w:hAnsi="Arial" w:cs="Arial"/>
                <w:sz w:val="18"/>
                <w:szCs w:val="18"/>
              </w:rPr>
              <w:t xml:space="preserve"> protected with 0.45</w:t>
            </w:r>
            <w:r>
              <w:rPr>
                <w:rFonts w:ascii="Arial" w:hAnsi="Arial" w:cs="Arial"/>
                <w:sz w:val="18"/>
                <w:szCs w:val="18"/>
              </w:rPr>
              <w:sym w:font="Symbol" w:char="F06D"/>
            </w:r>
            <w:r>
              <w:rPr>
                <w:rFonts w:ascii="Arial" w:hAnsi="Arial" w:cs="Arial"/>
                <w:sz w:val="18"/>
                <w:szCs w:val="18"/>
              </w:rPr>
              <w:t xml:space="preserve"> filters and liquid disinfection traps.</w:t>
            </w:r>
          </w:p>
          <w:p w:rsidR="003A14B6" w:rsidRDefault="003A14B6">
            <w:pPr>
              <w:numPr>
                <w:ilvl w:val="0"/>
                <w:numId w:val="25"/>
              </w:numPr>
              <w:jc w:val="left"/>
              <w:rPr>
                <w:rFonts w:ascii="Arial" w:hAnsi="Arial" w:cs="Arial"/>
                <w:sz w:val="18"/>
                <w:szCs w:val="18"/>
              </w:rPr>
            </w:pPr>
            <w:r>
              <w:rPr>
                <w:rFonts w:ascii="Arial" w:hAnsi="Arial" w:cs="Arial"/>
                <w:sz w:val="18"/>
                <w:szCs w:val="18"/>
              </w:rPr>
              <w:t>Eating, drinking, smoking, and applying cosmetics are not permitted in the laboratory.</w:t>
            </w:r>
          </w:p>
          <w:p w:rsidR="003A14B6" w:rsidRDefault="003A14B6">
            <w:pPr>
              <w:numPr>
                <w:ilvl w:val="0"/>
                <w:numId w:val="25"/>
              </w:numPr>
              <w:jc w:val="left"/>
              <w:rPr>
                <w:rFonts w:ascii="Arial" w:hAnsi="Arial" w:cs="Arial"/>
                <w:sz w:val="18"/>
                <w:szCs w:val="18"/>
              </w:rPr>
            </w:pPr>
            <w:r>
              <w:rPr>
                <w:rFonts w:ascii="Arial" w:hAnsi="Arial" w:cs="Arial"/>
                <w:sz w:val="18"/>
                <w:szCs w:val="18"/>
              </w:rPr>
              <w:t>The laboratory should be free of clutter and physical hazards.</w:t>
            </w:r>
          </w:p>
          <w:p w:rsidR="003A14B6" w:rsidRDefault="003A14B6">
            <w:pPr>
              <w:numPr>
                <w:ilvl w:val="0"/>
                <w:numId w:val="25"/>
              </w:numPr>
              <w:jc w:val="left"/>
              <w:rPr>
                <w:rFonts w:ascii="Arial" w:hAnsi="Arial" w:cs="Arial"/>
                <w:sz w:val="18"/>
                <w:szCs w:val="18"/>
              </w:rPr>
            </w:pPr>
            <w:r>
              <w:rPr>
                <w:rFonts w:ascii="Arial" w:hAnsi="Arial" w:cs="Arial"/>
                <w:sz w:val="18"/>
                <w:szCs w:val="18"/>
              </w:rPr>
              <w:t>Personnel should wash their hands at frequent intervals during routine activities and before leaving the lab.</w:t>
            </w:r>
          </w:p>
          <w:p w:rsidR="003A14B6" w:rsidRDefault="003A14B6">
            <w:pPr>
              <w:pStyle w:val="CommentText"/>
              <w:numPr>
                <w:ilvl w:val="0"/>
                <w:numId w:val="24"/>
              </w:numPr>
              <w:rPr>
                <w:rFonts w:ascii="Arial" w:hAnsi="Arial" w:cs="Arial"/>
                <w:b/>
                <w:sz w:val="18"/>
                <w:szCs w:val="18"/>
              </w:rPr>
            </w:pPr>
            <w:r>
              <w:rPr>
                <w:rFonts w:ascii="Arial" w:hAnsi="Arial" w:cs="Arial"/>
                <w:b/>
                <w:sz w:val="18"/>
                <w:szCs w:val="18"/>
              </w:rPr>
              <w:t>Administrative controls</w:t>
            </w:r>
          </w:p>
          <w:p w:rsidR="003A14B6" w:rsidRDefault="003A14B6">
            <w:pPr>
              <w:numPr>
                <w:ilvl w:val="0"/>
                <w:numId w:val="30"/>
              </w:numPr>
              <w:jc w:val="left"/>
              <w:rPr>
                <w:rFonts w:ascii="Arial" w:hAnsi="Arial" w:cs="Arial"/>
                <w:sz w:val="18"/>
                <w:szCs w:val="18"/>
              </w:rPr>
            </w:pPr>
            <w:r>
              <w:rPr>
                <w:rFonts w:ascii="Arial" w:hAnsi="Arial" w:cs="Arial"/>
                <w:sz w:val="18"/>
                <w:szCs w:val="18"/>
              </w:rPr>
              <w:t>Children’s Hospitals and Clinics Infection Prevention Policies and the Laboratory Safety Policies are accessed electronically on the Children’s Star-net.</w:t>
            </w:r>
          </w:p>
          <w:p w:rsidR="003A14B6" w:rsidRDefault="003A14B6">
            <w:pPr>
              <w:numPr>
                <w:ilvl w:val="0"/>
                <w:numId w:val="30"/>
              </w:numPr>
              <w:jc w:val="left"/>
              <w:rPr>
                <w:sz w:val="18"/>
                <w:szCs w:val="18"/>
              </w:rPr>
            </w:pPr>
            <w:r>
              <w:rPr>
                <w:rFonts w:ascii="Arial" w:hAnsi="Arial" w:cs="Arial"/>
                <w:sz w:val="18"/>
                <w:szCs w:val="18"/>
              </w:rPr>
              <w:t>The Laboratory Safety Officer offers a continuing in-service education program for all laboratory personnel.</w:t>
            </w:r>
          </w:p>
          <w:p w:rsidR="003A14B6" w:rsidRPr="008408E4" w:rsidRDefault="00AE357F">
            <w:pPr>
              <w:numPr>
                <w:ilvl w:val="0"/>
                <w:numId w:val="30"/>
              </w:numPr>
              <w:jc w:val="left"/>
              <w:rPr>
                <w:sz w:val="18"/>
                <w:szCs w:val="18"/>
              </w:rPr>
            </w:pPr>
            <w:r>
              <w:rPr>
                <w:rFonts w:ascii="Arial" w:hAnsi="Arial" w:cs="Arial"/>
                <w:sz w:val="18"/>
                <w:szCs w:val="18"/>
              </w:rPr>
              <w:t>The E Learning</w:t>
            </w:r>
            <w:r w:rsidR="00F34875">
              <w:rPr>
                <w:rFonts w:ascii="Arial" w:hAnsi="Arial" w:cs="Arial"/>
                <w:sz w:val="18"/>
                <w:szCs w:val="18"/>
              </w:rPr>
              <w:t xml:space="preserve"> S</w:t>
            </w:r>
            <w:r w:rsidR="003A14B6">
              <w:rPr>
                <w:rFonts w:ascii="Arial" w:hAnsi="Arial" w:cs="Arial"/>
                <w:sz w:val="18"/>
                <w:szCs w:val="18"/>
              </w:rPr>
              <w:t xml:space="preserve">afety learning activity is to be completed annually by all employees. </w:t>
            </w:r>
          </w:p>
          <w:p w:rsidR="008408E4" w:rsidRDefault="008408E4" w:rsidP="008408E4">
            <w:pPr>
              <w:ind w:left="720"/>
              <w:jc w:val="left"/>
              <w:rPr>
                <w:sz w:val="18"/>
                <w:szCs w:val="18"/>
              </w:rPr>
            </w:pPr>
          </w:p>
          <w:p w:rsidR="0020143C" w:rsidRDefault="0020143C" w:rsidP="008408E4">
            <w:pPr>
              <w:ind w:left="720"/>
              <w:jc w:val="left"/>
              <w:rPr>
                <w:sz w:val="18"/>
                <w:szCs w:val="18"/>
              </w:rPr>
            </w:pPr>
          </w:p>
          <w:p w:rsidR="0020143C" w:rsidRDefault="0020143C" w:rsidP="008408E4">
            <w:pPr>
              <w:ind w:left="720"/>
              <w:jc w:val="left"/>
              <w:rPr>
                <w:sz w:val="18"/>
                <w:szCs w:val="18"/>
              </w:rPr>
            </w:pPr>
          </w:p>
          <w:p w:rsidR="003A14B6" w:rsidRDefault="003A14B6">
            <w:pPr>
              <w:pStyle w:val="CommentText"/>
              <w:numPr>
                <w:ilvl w:val="0"/>
                <w:numId w:val="24"/>
              </w:numPr>
              <w:rPr>
                <w:rFonts w:ascii="Arial" w:hAnsi="Arial"/>
                <w:b/>
                <w:sz w:val="16"/>
                <w:szCs w:val="16"/>
              </w:rPr>
            </w:pPr>
            <w:r>
              <w:rPr>
                <w:rFonts w:ascii="Arial" w:hAnsi="Arial" w:cs="Arial"/>
                <w:b/>
                <w:sz w:val="16"/>
                <w:szCs w:val="16"/>
              </w:rPr>
              <w:t>Risk assessment and exposure plan</w:t>
            </w:r>
          </w:p>
          <w:tbl>
            <w:tblPr>
              <w:tblW w:w="8682" w:type="dxa"/>
              <w:tblBorders>
                <w:top w:val="single" w:sz="4" w:space="0" w:color="auto"/>
                <w:left w:val="single" w:sz="4" w:space="0" w:color="auto"/>
                <w:bottom w:val="single" w:sz="4" w:space="0" w:color="auto"/>
                <w:right w:val="single" w:sz="4" w:space="0" w:color="auto"/>
              </w:tblBorders>
              <w:tblLook w:val="0000"/>
            </w:tblPr>
            <w:tblGrid>
              <w:gridCol w:w="1878"/>
              <w:gridCol w:w="930"/>
              <w:gridCol w:w="804"/>
              <w:gridCol w:w="411"/>
              <w:gridCol w:w="600"/>
              <w:gridCol w:w="411"/>
              <w:gridCol w:w="1335"/>
              <w:gridCol w:w="220"/>
              <w:gridCol w:w="649"/>
              <w:gridCol w:w="1444"/>
            </w:tblGrid>
            <w:tr w:rsidR="0020143C" w:rsidTr="001E3A38">
              <w:tc>
                <w:tcPr>
                  <w:tcW w:w="1878" w:type="dxa"/>
                  <w:tcBorders>
                    <w:top w:val="nil"/>
                    <w:left w:val="nil"/>
                    <w:bottom w:val="single" w:sz="4" w:space="0" w:color="auto"/>
                    <w:right w:val="single" w:sz="4" w:space="0" w:color="auto"/>
                  </w:tcBorders>
                </w:tcPr>
                <w:p w:rsidR="0020143C" w:rsidRDefault="0020143C">
                  <w:pPr>
                    <w:rPr>
                      <w:rFonts w:ascii="Arial" w:hAnsi="Arial" w:cs="Arial"/>
                      <w:sz w:val="16"/>
                      <w:szCs w:val="16"/>
                    </w:rPr>
                  </w:pPr>
                </w:p>
              </w:tc>
              <w:tc>
                <w:tcPr>
                  <w:tcW w:w="930" w:type="dxa"/>
                  <w:tcBorders>
                    <w:top w:val="single" w:sz="4" w:space="0" w:color="auto"/>
                    <w:left w:val="single" w:sz="4" w:space="0" w:color="auto"/>
                    <w:bottom w:val="single" w:sz="4" w:space="0" w:color="auto"/>
                    <w:right w:val="single" w:sz="4" w:space="0" w:color="auto"/>
                  </w:tcBorders>
                </w:tcPr>
                <w:p w:rsidR="0020143C" w:rsidRDefault="0020143C" w:rsidP="00E85F74">
                  <w:pPr>
                    <w:rPr>
                      <w:rFonts w:ascii="Arial" w:hAnsi="Arial" w:cs="Arial"/>
                      <w:sz w:val="16"/>
                      <w:szCs w:val="16"/>
                    </w:rPr>
                  </w:pPr>
                  <w:r>
                    <w:rPr>
                      <w:rFonts w:ascii="Arial" w:hAnsi="Arial" w:cs="Arial"/>
                      <w:sz w:val="16"/>
                      <w:szCs w:val="16"/>
                    </w:rPr>
                    <w:t>Exposure Risk</w:t>
                  </w:r>
                </w:p>
              </w:tc>
              <w:tc>
                <w:tcPr>
                  <w:tcW w:w="804" w:type="dxa"/>
                  <w:tcBorders>
                    <w:top w:val="single" w:sz="4" w:space="0" w:color="auto"/>
                    <w:left w:val="single" w:sz="4" w:space="0" w:color="auto"/>
                    <w:bottom w:val="single" w:sz="4" w:space="0" w:color="auto"/>
                    <w:right w:val="single" w:sz="4" w:space="0" w:color="auto"/>
                  </w:tcBorders>
                </w:tcPr>
                <w:p w:rsidR="0020143C" w:rsidRDefault="0020143C">
                  <w:pPr>
                    <w:jc w:val="center"/>
                    <w:rPr>
                      <w:rFonts w:ascii="Arial" w:hAnsi="Arial" w:cs="Arial"/>
                      <w:sz w:val="16"/>
                      <w:szCs w:val="16"/>
                    </w:rPr>
                  </w:pPr>
                </w:p>
              </w:tc>
              <w:tc>
                <w:tcPr>
                  <w:tcW w:w="2757" w:type="dxa"/>
                  <w:gridSpan w:val="4"/>
                  <w:tcBorders>
                    <w:top w:val="single" w:sz="4" w:space="0" w:color="auto"/>
                    <w:left w:val="single" w:sz="4" w:space="0" w:color="auto"/>
                    <w:bottom w:val="single" w:sz="4" w:space="0" w:color="auto"/>
                    <w:right w:val="single" w:sz="4" w:space="0" w:color="auto"/>
                  </w:tcBorders>
                </w:tcPr>
                <w:p w:rsidR="0020143C" w:rsidRDefault="0020143C" w:rsidP="009D5485">
                  <w:pPr>
                    <w:rPr>
                      <w:rFonts w:ascii="Arial" w:hAnsi="Arial" w:cs="Arial"/>
                      <w:sz w:val="16"/>
                      <w:szCs w:val="16"/>
                    </w:rPr>
                  </w:pPr>
                  <w:proofErr w:type="spellStart"/>
                  <w:r>
                    <w:rPr>
                      <w:rFonts w:ascii="Arial" w:hAnsi="Arial" w:cs="Arial"/>
                      <w:sz w:val="16"/>
                      <w:szCs w:val="16"/>
                    </w:rPr>
                    <w:t>PPE</w:t>
                  </w:r>
                  <w:r>
                    <w:rPr>
                      <w:rFonts w:ascii="Arial" w:hAnsi="Arial" w:cs="Arial"/>
                      <w:sz w:val="16"/>
                      <w:szCs w:val="16"/>
                      <w:vertAlign w:val="superscript"/>
                    </w:rPr>
                    <w:t>b</w:t>
                  </w:r>
                  <w:proofErr w:type="spellEnd"/>
                </w:p>
              </w:tc>
              <w:tc>
                <w:tcPr>
                  <w:tcW w:w="2313" w:type="dxa"/>
                  <w:gridSpan w:val="3"/>
                  <w:tcBorders>
                    <w:top w:val="single" w:sz="4" w:space="0" w:color="auto"/>
                    <w:left w:val="single" w:sz="4" w:space="0" w:color="auto"/>
                    <w:bottom w:val="single" w:sz="4" w:space="0" w:color="auto"/>
                    <w:right w:val="single" w:sz="4" w:space="0" w:color="auto"/>
                  </w:tcBorders>
                </w:tcPr>
                <w:p w:rsidR="0020143C" w:rsidRDefault="0020143C" w:rsidP="009D5485">
                  <w:pPr>
                    <w:rPr>
                      <w:rFonts w:ascii="Arial" w:hAnsi="Arial" w:cs="Arial"/>
                      <w:sz w:val="16"/>
                      <w:szCs w:val="16"/>
                    </w:rPr>
                  </w:pPr>
                  <w:r>
                    <w:rPr>
                      <w:rFonts w:ascii="Arial" w:hAnsi="Arial" w:cs="Arial"/>
                      <w:sz w:val="16"/>
                      <w:szCs w:val="16"/>
                    </w:rPr>
                    <w:t xml:space="preserve">Engineering </w:t>
                  </w:r>
                  <w:proofErr w:type="spellStart"/>
                  <w:r>
                    <w:rPr>
                      <w:rFonts w:ascii="Arial" w:hAnsi="Arial" w:cs="Arial"/>
                      <w:sz w:val="16"/>
                      <w:szCs w:val="16"/>
                    </w:rPr>
                    <w:t>Controls</w:t>
                  </w:r>
                  <w:r>
                    <w:rPr>
                      <w:rFonts w:ascii="Arial" w:hAnsi="Arial" w:cs="Arial"/>
                      <w:sz w:val="16"/>
                      <w:szCs w:val="16"/>
                      <w:vertAlign w:val="superscript"/>
                    </w:rPr>
                    <w:t>c</w:t>
                  </w:r>
                  <w:proofErr w:type="spellEnd"/>
                </w:p>
              </w:tc>
            </w:tr>
            <w:tr w:rsidR="0020143C" w:rsidTr="001E3A38">
              <w:trPr>
                <w:cantSplit/>
                <w:trHeight w:val="1134"/>
              </w:trPr>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Lab Section and Task</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Blood and Body Fluids</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D5485" w:rsidRPr="00E85F74" w:rsidRDefault="009D5485" w:rsidP="00E85F74">
                  <w:pPr>
                    <w:ind w:left="113" w:right="113"/>
                    <w:rPr>
                      <w:rFonts w:ascii="Arial" w:hAnsi="Arial" w:cs="Arial"/>
                      <w:sz w:val="16"/>
                      <w:szCs w:val="16"/>
                    </w:rPr>
                  </w:pPr>
                  <w:r w:rsidRPr="00E85F74">
                    <w:rPr>
                      <w:rFonts w:ascii="Arial" w:hAnsi="Arial" w:cs="Arial"/>
                      <w:sz w:val="16"/>
                      <w:szCs w:val="16"/>
                    </w:rPr>
                    <w:t>Gloves</w:t>
                  </w:r>
                </w:p>
              </w:tc>
              <w:tc>
                <w:tcPr>
                  <w:tcW w:w="600" w:type="dxa"/>
                  <w:tcBorders>
                    <w:top w:val="single" w:sz="4" w:space="0" w:color="auto"/>
                    <w:left w:val="single" w:sz="4" w:space="0" w:color="auto"/>
                    <w:bottom w:val="single" w:sz="4" w:space="0" w:color="auto"/>
                    <w:right w:val="single" w:sz="4" w:space="0" w:color="auto"/>
                  </w:tcBorders>
                  <w:textDirection w:val="btLr"/>
                  <w:vAlign w:val="center"/>
                </w:tcPr>
                <w:p w:rsidR="009D5485" w:rsidRDefault="009D5485" w:rsidP="00E85F74">
                  <w:pPr>
                    <w:ind w:left="113" w:right="113"/>
                    <w:jc w:val="center"/>
                    <w:rPr>
                      <w:rFonts w:ascii="Arial" w:hAnsi="Arial" w:cs="Arial"/>
                      <w:sz w:val="16"/>
                      <w:szCs w:val="16"/>
                    </w:rPr>
                  </w:pPr>
                  <w:r>
                    <w:rPr>
                      <w:rFonts w:ascii="Arial" w:hAnsi="Arial" w:cs="Arial"/>
                      <w:sz w:val="16"/>
                      <w:szCs w:val="16"/>
                    </w:rPr>
                    <w:t>Goggles/</w:t>
                  </w:r>
                </w:p>
                <w:p w:rsidR="009D5485" w:rsidRDefault="009D5485" w:rsidP="00E85F74">
                  <w:pPr>
                    <w:ind w:left="113" w:right="113"/>
                    <w:jc w:val="center"/>
                    <w:rPr>
                      <w:rFonts w:ascii="Arial" w:hAnsi="Arial" w:cs="Arial"/>
                      <w:sz w:val="16"/>
                      <w:szCs w:val="16"/>
                    </w:rPr>
                  </w:pPr>
                  <w:r>
                    <w:rPr>
                      <w:rFonts w:ascii="Arial" w:hAnsi="Arial" w:cs="Arial"/>
                      <w:sz w:val="16"/>
                      <w:szCs w:val="16"/>
                    </w:rPr>
                    <w:t>face shield</w:t>
                  </w:r>
                </w:p>
              </w:tc>
              <w:tc>
                <w:tcPr>
                  <w:tcW w:w="411" w:type="dxa"/>
                  <w:tcBorders>
                    <w:top w:val="single" w:sz="4" w:space="0" w:color="auto"/>
                    <w:left w:val="single" w:sz="4" w:space="0" w:color="auto"/>
                    <w:bottom w:val="single" w:sz="4" w:space="0" w:color="auto"/>
                    <w:right w:val="single" w:sz="4" w:space="0" w:color="auto"/>
                  </w:tcBorders>
                  <w:textDirection w:val="btLr"/>
                </w:tcPr>
                <w:p w:rsidR="009D5485" w:rsidRDefault="0020143C" w:rsidP="0020143C">
                  <w:pPr>
                    <w:ind w:left="113" w:right="113"/>
                    <w:jc w:val="center"/>
                    <w:rPr>
                      <w:rFonts w:ascii="Arial" w:hAnsi="Arial" w:cs="Arial"/>
                      <w:sz w:val="16"/>
                      <w:szCs w:val="16"/>
                    </w:rPr>
                  </w:pPr>
                  <w:r>
                    <w:rPr>
                      <w:rFonts w:ascii="Arial" w:hAnsi="Arial" w:cs="Arial"/>
                      <w:sz w:val="16"/>
                      <w:szCs w:val="16"/>
                    </w:rPr>
                    <w:t>N95 Mask</w:t>
                  </w: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Lab 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BSC</w:t>
                  </w:r>
                </w:p>
              </w:tc>
              <w:tc>
                <w:tcPr>
                  <w:tcW w:w="1444" w:type="dxa"/>
                  <w:tcBorders>
                    <w:top w:val="single" w:sz="4" w:space="0" w:color="auto"/>
                    <w:left w:val="single" w:sz="4" w:space="0" w:color="auto"/>
                    <w:bottom w:val="single" w:sz="4" w:space="0" w:color="auto"/>
                    <w:right w:val="single" w:sz="4" w:space="0" w:color="auto"/>
                  </w:tcBorders>
                  <w:vAlign w:val="center"/>
                </w:tcPr>
                <w:p w:rsidR="0020143C" w:rsidRDefault="009D5485" w:rsidP="009D5485">
                  <w:pPr>
                    <w:rPr>
                      <w:rFonts w:ascii="Arial" w:hAnsi="Arial" w:cs="Arial"/>
                      <w:sz w:val="16"/>
                      <w:szCs w:val="16"/>
                    </w:rPr>
                  </w:pPr>
                  <w:r>
                    <w:rPr>
                      <w:rFonts w:ascii="Arial" w:hAnsi="Arial" w:cs="Arial"/>
                      <w:sz w:val="16"/>
                      <w:szCs w:val="16"/>
                    </w:rPr>
                    <w:t xml:space="preserve">Sharps Containers </w:t>
                  </w:r>
                </w:p>
                <w:p w:rsidR="009D5485" w:rsidRDefault="009D5485" w:rsidP="009D5485">
                  <w:pPr>
                    <w:rPr>
                      <w:rFonts w:ascii="Arial" w:hAnsi="Arial" w:cs="Arial"/>
                      <w:sz w:val="16"/>
                      <w:szCs w:val="16"/>
                      <w:vertAlign w:val="superscript"/>
                    </w:rPr>
                  </w:pPr>
                  <w:proofErr w:type="spellStart"/>
                  <w:r>
                    <w:rPr>
                      <w:rFonts w:ascii="Arial" w:hAnsi="Arial" w:cs="Arial"/>
                      <w:sz w:val="16"/>
                      <w:szCs w:val="16"/>
                    </w:rPr>
                    <w:t>Available</w:t>
                  </w:r>
                  <w:r>
                    <w:rPr>
                      <w:rFonts w:ascii="Arial" w:hAnsi="Arial" w:cs="Arial"/>
                      <w:sz w:val="16"/>
                      <w:szCs w:val="16"/>
                      <w:vertAlign w:val="superscript"/>
                    </w:rPr>
                    <w:t>d</w:t>
                  </w:r>
                  <w:proofErr w:type="spellEnd"/>
                </w:p>
              </w:tc>
            </w:tr>
            <w:tr w:rsidR="0020143C" w:rsidTr="001E3A38">
              <w:tc>
                <w:tcPr>
                  <w:tcW w:w="0" w:type="auto"/>
                  <w:gridSpan w:val="4"/>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rFonts w:eastAsia="Arial Unicode MS"/>
                      <w:sz w:val="16"/>
                      <w:szCs w:val="16"/>
                    </w:rPr>
                  </w:pPr>
                  <w:r>
                    <w:rPr>
                      <w:sz w:val="16"/>
                      <w:szCs w:val="16"/>
                    </w:rPr>
                    <w:t>General</w:t>
                  </w:r>
                </w:p>
              </w:tc>
              <w:tc>
                <w:tcPr>
                  <w:tcW w:w="600" w:type="dxa"/>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c>
                <w:tcPr>
                  <w:tcW w:w="4059" w:type="dxa"/>
                  <w:gridSpan w:val="5"/>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Inventory: media and supplies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Clerical: computer entry, telephones, records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Instrument maintenance: parts contaminated with body fluids or blood</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Variable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Instrument maintenance: parts not contaminated with body fluids or blood</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Variable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D</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Surface decontamination</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Variable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Infectious-waste disposal</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Variable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9D5485" w:rsidTr="0020143C">
              <w:tc>
                <w:tcPr>
                  <w:tcW w:w="0" w:type="auto"/>
                  <w:gridSpan w:val="4"/>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rFonts w:eastAsia="Arial Unicode MS"/>
                      <w:sz w:val="16"/>
                      <w:szCs w:val="16"/>
                    </w:rPr>
                  </w:pPr>
                  <w:r>
                    <w:rPr>
                      <w:sz w:val="16"/>
                      <w:szCs w:val="16"/>
                    </w:rPr>
                    <w:t>Bacteriology</w:t>
                  </w:r>
                </w:p>
              </w:tc>
              <w:tc>
                <w:tcPr>
                  <w:tcW w:w="0" w:type="auto"/>
                  <w:gridSpan w:val="4"/>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c>
                <w:tcPr>
                  <w:tcW w:w="0" w:type="auto"/>
                  <w:gridSpan w:val="2"/>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Primary specimen processing</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proofErr w:type="spellStart"/>
                  <w:r>
                    <w:rPr>
                      <w:rFonts w:ascii="Arial" w:hAnsi="Arial" w:cs="Arial"/>
                      <w:sz w:val="16"/>
                      <w:szCs w:val="16"/>
                    </w:rPr>
                    <w:t>Cytocentrifuge</w:t>
                  </w:r>
                  <w:proofErr w:type="spellEnd"/>
                  <w:r>
                    <w:rPr>
                      <w:rFonts w:ascii="Arial" w:hAnsi="Arial" w:cs="Arial"/>
                      <w:sz w:val="16"/>
                      <w:szCs w:val="16"/>
                    </w:rPr>
                    <w:t xml:space="preserve"> slide prep</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BSL2</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vertAlign w:val="superscript"/>
                    </w:rPr>
                  </w:pPr>
                  <w:proofErr w:type="spellStart"/>
                  <w:r>
                    <w:rPr>
                      <w:rFonts w:ascii="Arial" w:hAnsi="Arial" w:cs="Arial"/>
                      <w:sz w:val="16"/>
                      <w:szCs w:val="16"/>
                    </w:rPr>
                    <w:t>R</w:t>
                  </w:r>
                  <w:r>
                    <w:rPr>
                      <w:rFonts w:ascii="Arial" w:hAnsi="Arial" w:cs="Arial"/>
                      <w:sz w:val="16"/>
                      <w:szCs w:val="16"/>
                      <w:vertAlign w:val="superscript"/>
                    </w:rPr>
                    <w:t>n</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Subculture blood culture bottles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BSL2</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i/>
                      <w:sz w:val="16"/>
                      <w:szCs w:val="16"/>
                    </w:rPr>
                  </w:pPr>
                  <w:proofErr w:type="spellStart"/>
                  <w:r>
                    <w:rPr>
                      <w:rFonts w:ascii="Arial" w:hAnsi="Arial" w:cs="Arial"/>
                      <w:i/>
                      <w:sz w:val="16"/>
                      <w:szCs w:val="16"/>
                    </w:rPr>
                    <w:t>Neisseria</w:t>
                  </w:r>
                  <w:proofErr w:type="spellEnd"/>
                  <w:r>
                    <w:rPr>
                      <w:rFonts w:ascii="Arial" w:hAnsi="Arial" w:cs="Arial"/>
                      <w:i/>
                      <w:sz w:val="16"/>
                      <w:szCs w:val="16"/>
                    </w:rPr>
                    <w:t xml:space="preserve"> </w:t>
                  </w:r>
                  <w:proofErr w:type="spellStart"/>
                  <w:r>
                    <w:rPr>
                      <w:rFonts w:ascii="Arial" w:hAnsi="Arial" w:cs="Arial"/>
                      <w:i/>
                      <w:sz w:val="16"/>
                      <w:szCs w:val="16"/>
                    </w:rPr>
                    <w:t>meningitidis</w:t>
                  </w:r>
                  <w:proofErr w:type="spellEnd"/>
                </w:p>
                <w:p w:rsidR="009D5485" w:rsidRDefault="009D5485">
                  <w:pPr>
                    <w:ind w:left="180"/>
                    <w:jc w:val="left"/>
                    <w:rPr>
                      <w:rFonts w:ascii="Arial" w:hAnsi="Arial" w:cs="Arial"/>
                      <w:sz w:val="16"/>
                      <w:szCs w:val="16"/>
                    </w:rPr>
                  </w:pPr>
                  <w:r>
                    <w:rPr>
                      <w:rFonts w:ascii="Arial" w:hAnsi="Arial" w:cs="Arial"/>
                      <w:sz w:val="16"/>
                      <w:szCs w:val="16"/>
                    </w:rPr>
                    <w:t>Possible agents of Bioterrorism:  anthrax, brucellosis, botulism, tularemia, plague, smallpox</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r>
                    <w:rPr>
                      <w:rFonts w:ascii="Arial" w:hAnsi="Arial" w:cs="Arial"/>
                      <w:sz w:val="16"/>
                      <w:szCs w:val="16"/>
                      <w:vertAlign w:val="superscript"/>
                    </w:rPr>
                    <w:t>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Subculture colonies or broth tubes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r>
                    <w:rPr>
                      <w:rFonts w:ascii="Arial" w:hAnsi="Arial" w:cs="Arial"/>
                      <w:sz w:val="16"/>
                      <w:szCs w:val="16"/>
                      <w:vertAlign w:val="superscript"/>
                    </w:rPr>
                    <w:t>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--Identification tests and AST</w:t>
                  </w:r>
                </w:p>
                <w:p w:rsidR="009D5485" w:rsidRDefault="009D5485" w:rsidP="00E85F74">
                  <w:pPr>
                    <w:ind w:left="720"/>
                    <w:jc w:val="left"/>
                    <w:rPr>
                      <w:rFonts w:ascii="Arial" w:hAnsi="Arial" w:cs="Arial"/>
                      <w:sz w:val="16"/>
                      <w:szCs w:val="16"/>
                    </w:rPr>
                  </w:pPr>
                  <w:r>
                    <w:rPr>
                      <w:rFonts w:ascii="Arial" w:hAnsi="Arial" w:cs="Arial"/>
                      <w:sz w:val="16"/>
                      <w:szCs w:val="16"/>
                    </w:rPr>
                    <w:t>DO NOT USE automated instrument (</w:t>
                  </w:r>
                  <w:r w:rsidR="00DE5655">
                    <w:rPr>
                      <w:rFonts w:ascii="Arial" w:hAnsi="Arial" w:cs="Arial"/>
                      <w:sz w:val="16"/>
                      <w:szCs w:val="16"/>
                    </w:rPr>
                    <w:t xml:space="preserve">MALDI or </w:t>
                  </w:r>
                  <w:r>
                    <w:rPr>
                      <w:rFonts w:ascii="Arial" w:hAnsi="Arial" w:cs="Arial"/>
                      <w:sz w:val="16"/>
                      <w:szCs w:val="16"/>
                    </w:rPr>
                    <w:t xml:space="preserve">Vitek 2) or </w:t>
                  </w:r>
                  <w:proofErr w:type="spellStart"/>
                  <w:r>
                    <w:rPr>
                      <w:rFonts w:ascii="Arial" w:hAnsi="Arial" w:cs="Arial"/>
                      <w:sz w:val="16"/>
                      <w:szCs w:val="16"/>
                    </w:rPr>
                    <w:t>microdilution</w:t>
                  </w:r>
                  <w:proofErr w:type="spellEnd"/>
                  <w:r>
                    <w:rPr>
                      <w:rFonts w:ascii="Arial" w:hAnsi="Arial" w:cs="Arial"/>
                      <w:sz w:val="16"/>
                      <w:szCs w:val="16"/>
                    </w:rPr>
                    <w:t xml:space="preserve"> (MicroScan) if suspect Bioterrorism or</w:t>
                  </w:r>
                  <w:r w:rsidR="00DE5655">
                    <w:rPr>
                      <w:rFonts w:ascii="Arial" w:hAnsi="Arial" w:cs="Arial"/>
                      <w:sz w:val="16"/>
                      <w:szCs w:val="16"/>
                    </w:rPr>
                    <w:t>ganism</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r>
                    <w:rPr>
                      <w:rFonts w:ascii="Arial" w:hAnsi="Arial" w:cs="Arial"/>
                      <w:sz w:val="16"/>
                      <w:szCs w:val="16"/>
                      <w:vertAlign w:val="superscript"/>
                    </w:rPr>
                    <w:t>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Prepare smears and fix slides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r>
                    <w:rPr>
                      <w:rFonts w:ascii="Arial" w:hAnsi="Arial" w:cs="Arial"/>
                      <w:sz w:val="16"/>
                      <w:szCs w:val="16"/>
                      <w:vertAlign w:val="superscript"/>
                    </w:rPr>
                    <w:t>e</w:t>
                  </w: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Slides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Stain fixed slides and read</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 xml:space="preserve">Slides/ </w:t>
                  </w:r>
                  <w:proofErr w:type="spellStart"/>
                  <w:r>
                    <w:rPr>
                      <w:rFonts w:ascii="Arial" w:hAnsi="Arial" w:cs="Arial"/>
                      <w:sz w:val="16"/>
                      <w:szCs w:val="16"/>
                    </w:rPr>
                    <w:t>Coverslips</w:t>
                  </w:r>
                  <w:proofErr w:type="spellEnd"/>
                </w:p>
              </w:tc>
            </w:tr>
            <w:tr w:rsidR="0020143C" w:rsidTr="001E3A38">
              <w:tc>
                <w:tcPr>
                  <w:tcW w:w="1878" w:type="dxa"/>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sz w:val="16"/>
                      <w:szCs w:val="16"/>
                    </w:rPr>
                  </w:pPr>
                </w:p>
              </w:tc>
              <w:tc>
                <w:tcPr>
                  <w:tcW w:w="6804" w:type="dxa"/>
                  <w:gridSpan w:val="9"/>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rFonts w:eastAsia="Arial Unicode MS"/>
                      <w:sz w:val="16"/>
                      <w:szCs w:val="16"/>
                    </w:rPr>
                  </w:pPr>
                  <w:proofErr w:type="spellStart"/>
                  <w:r>
                    <w:rPr>
                      <w:sz w:val="16"/>
                      <w:szCs w:val="16"/>
                    </w:rPr>
                    <w:t>Mycobacteriology</w:t>
                  </w:r>
                  <w:proofErr w:type="spellEnd"/>
                  <w:r>
                    <w:rPr>
                      <w:sz w:val="16"/>
                      <w:szCs w:val="16"/>
                    </w:rPr>
                    <w:t xml:space="preserve"> and Mycology</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Primary specimen processing</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2/3</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 xml:space="preserve">Preparing </w:t>
                  </w:r>
                  <w:proofErr w:type="spellStart"/>
                  <w:r>
                    <w:rPr>
                      <w:rFonts w:ascii="Arial" w:hAnsi="Arial" w:cs="Arial"/>
                      <w:sz w:val="16"/>
                      <w:szCs w:val="16"/>
                    </w:rPr>
                    <w:t>lactophenol</w:t>
                  </w:r>
                  <w:proofErr w:type="spellEnd"/>
                  <w:r>
                    <w:rPr>
                      <w:rFonts w:ascii="Arial" w:hAnsi="Arial" w:cs="Arial"/>
                      <w:sz w:val="16"/>
                      <w:szCs w:val="16"/>
                    </w:rPr>
                    <w:t xml:space="preserve"> cotton blue preps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2/3</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Slides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Examine sealed fungal cultures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2/3</w:t>
                  </w:r>
                  <w:r>
                    <w:rPr>
                      <w:rFonts w:ascii="Arial" w:hAnsi="Arial" w:cs="Arial"/>
                      <w:sz w:val="16"/>
                      <w:szCs w:val="16"/>
                      <w:vertAlign w:val="superscript"/>
                    </w:rPr>
                    <w:t>f</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Stain fixed slides and read</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 xml:space="preserve">Slides/ </w:t>
                  </w:r>
                  <w:proofErr w:type="spellStart"/>
                  <w:r>
                    <w:rPr>
                      <w:rFonts w:ascii="Arial" w:hAnsi="Arial" w:cs="Arial"/>
                      <w:sz w:val="16"/>
                      <w:szCs w:val="16"/>
                    </w:rPr>
                    <w:t>Coverslips</w:t>
                  </w:r>
                  <w:proofErr w:type="spellEnd"/>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Handling yeast cultures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D</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 xml:space="preserve">Handling moulds and rapid growing </w:t>
                  </w:r>
                  <w:proofErr w:type="spellStart"/>
                  <w:r>
                    <w:rPr>
                      <w:rFonts w:ascii="Arial" w:hAnsi="Arial" w:cs="Arial"/>
                      <w:sz w:val="16"/>
                      <w:szCs w:val="16"/>
                    </w:rPr>
                    <w:t>Mycobacteria</w:t>
                  </w:r>
                  <w:proofErr w:type="spellEnd"/>
                  <w:r>
                    <w:rPr>
                      <w:rFonts w:ascii="Arial" w:hAnsi="Arial" w:cs="Arial"/>
                      <w:sz w:val="16"/>
                      <w:szCs w:val="16"/>
                    </w:rPr>
                    <w:t xml:space="preserve"> (MOTT)</w:t>
                  </w:r>
                </w:p>
                <w:p w:rsidR="009D5485" w:rsidRDefault="009D5485">
                  <w:pPr>
                    <w:ind w:left="180"/>
                    <w:jc w:val="left"/>
                    <w:rPr>
                      <w:rFonts w:ascii="Arial" w:hAnsi="Arial" w:cs="Arial"/>
                      <w:sz w:val="16"/>
                      <w:szCs w:val="16"/>
                    </w:rPr>
                  </w:pPr>
                  <w:r>
                    <w:rPr>
                      <w:rFonts w:ascii="Arial" w:hAnsi="Arial" w:cs="Arial"/>
                      <w:sz w:val="16"/>
                      <w:szCs w:val="16"/>
                    </w:rPr>
                    <w:t>Plates must be shrink sealed</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r>
                    <w:rPr>
                      <w:rFonts w:ascii="Arial" w:hAnsi="Arial" w:cs="Arial"/>
                      <w:sz w:val="16"/>
                      <w:szCs w:val="16"/>
                      <w:vertAlign w:val="superscript"/>
                    </w:rPr>
                    <w:t>g</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4023" w:type="dxa"/>
                  <w:gridSpan w:val="4"/>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rFonts w:eastAsia="Arial Unicode MS"/>
                      <w:sz w:val="16"/>
                      <w:szCs w:val="16"/>
                    </w:rPr>
                  </w:pPr>
                  <w:r>
                    <w:rPr>
                      <w:sz w:val="16"/>
                      <w:szCs w:val="16"/>
                    </w:rPr>
                    <w:t>Virology</w:t>
                  </w:r>
                </w:p>
              </w:tc>
              <w:tc>
                <w:tcPr>
                  <w:tcW w:w="2566" w:type="dxa"/>
                  <w:gridSpan w:val="4"/>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c>
                <w:tcPr>
                  <w:tcW w:w="0" w:type="auto"/>
                  <w:gridSpan w:val="2"/>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Primary specimen processing</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1E3A38" w:rsidTr="00FD55BE">
              <w:tc>
                <w:tcPr>
                  <w:tcW w:w="1878" w:type="dxa"/>
                  <w:tcBorders>
                    <w:top w:val="single" w:sz="4" w:space="0" w:color="auto"/>
                    <w:left w:val="single" w:sz="4" w:space="0" w:color="auto"/>
                    <w:bottom w:val="single" w:sz="4" w:space="0" w:color="auto"/>
                    <w:right w:val="single" w:sz="4" w:space="0" w:color="auto"/>
                  </w:tcBorders>
                  <w:vAlign w:val="center"/>
                </w:tcPr>
                <w:p w:rsidR="001E3A38" w:rsidRDefault="001E3A38">
                  <w:pPr>
                    <w:ind w:left="180"/>
                    <w:jc w:val="left"/>
                    <w:rPr>
                      <w:rFonts w:ascii="Arial" w:hAnsi="Arial" w:cs="Arial"/>
                      <w:sz w:val="16"/>
                      <w:szCs w:val="16"/>
                    </w:rPr>
                  </w:pPr>
                  <w:r>
                    <w:rPr>
                      <w:rFonts w:ascii="Arial" w:hAnsi="Arial" w:cs="Arial"/>
                      <w:sz w:val="16"/>
                      <w:szCs w:val="16"/>
                    </w:rPr>
                    <w:t xml:space="preserve">Processing specimens with possible high risk pathogens- MERS, </w:t>
                  </w:r>
                  <w:proofErr w:type="spellStart"/>
                  <w:r>
                    <w:rPr>
                      <w:rFonts w:ascii="Arial" w:hAnsi="Arial" w:cs="Arial"/>
                      <w:sz w:val="16"/>
                      <w:szCs w:val="16"/>
                    </w:rPr>
                    <w:t>SARS,Avian</w:t>
                  </w:r>
                  <w:proofErr w:type="spellEnd"/>
                  <w:r>
                    <w:rPr>
                      <w:rFonts w:ascii="Arial" w:hAnsi="Arial" w:cs="Arial"/>
                      <w:sz w:val="16"/>
                      <w:szCs w:val="16"/>
                    </w:rPr>
                    <w:t xml:space="preserve"> influenza</w:t>
                  </w:r>
                </w:p>
              </w:tc>
              <w:tc>
                <w:tcPr>
                  <w:tcW w:w="930" w:type="dxa"/>
                  <w:tcBorders>
                    <w:top w:val="single" w:sz="4" w:space="0" w:color="auto"/>
                    <w:left w:val="single" w:sz="4" w:space="0" w:color="auto"/>
                    <w:bottom w:val="single" w:sz="4" w:space="0" w:color="auto"/>
                    <w:right w:val="single" w:sz="4" w:space="0" w:color="auto"/>
                  </w:tcBorders>
                  <w:vAlign w:val="center"/>
                </w:tcPr>
                <w:p w:rsidR="001E3A38" w:rsidRDefault="001E3A38">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1E3A38" w:rsidRPr="00FD55BE" w:rsidRDefault="001E3A38" w:rsidP="00FD55BE">
                  <w:pPr>
                    <w:jc w:val="center"/>
                    <w:rPr>
                      <w:rFonts w:ascii="Arial" w:hAnsi="Arial" w:cs="Arial"/>
                      <w:sz w:val="16"/>
                      <w:szCs w:val="16"/>
                      <w:vertAlign w:val="superscript"/>
                    </w:rPr>
                  </w:pPr>
                  <w:r w:rsidRPr="00FD55BE">
                    <w:rPr>
                      <w:rFonts w:ascii="Arial" w:hAnsi="Arial" w:cs="Arial"/>
                      <w:sz w:val="16"/>
                      <w:szCs w:val="16"/>
                    </w:rPr>
                    <w:t>BSL2</w:t>
                  </w:r>
                  <w:r w:rsidR="00EA11D3" w:rsidRPr="00FD55BE">
                    <w:rPr>
                      <w:rFonts w:ascii="Arial" w:hAnsi="Arial" w:cs="Arial"/>
                      <w:sz w:val="16"/>
                      <w:szCs w:val="16"/>
                    </w:rPr>
                    <w:t>/3</w:t>
                  </w:r>
                  <w:r w:rsidR="00FD55BE" w:rsidRPr="00FD55BE">
                    <w:rPr>
                      <w:rFonts w:ascii="Arial" w:hAnsi="Arial" w:cs="Arial"/>
                      <w:sz w:val="16"/>
                      <w:szCs w:val="16"/>
                      <w:vertAlign w:val="superscript"/>
                    </w:rPr>
                    <w:t>i</w:t>
                  </w:r>
                </w:p>
              </w:tc>
              <w:tc>
                <w:tcPr>
                  <w:tcW w:w="411" w:type="dxa"/>
                  <w:tcBorders>
                    <w:top w:val="single" w:sz="4" w:space="0" w:color="auto"/>
                    <w:left w:val="single" w:sz="4" w:space="0" w:color="auto"/>
                    <w:bottom w:val="single" w:sz="4" w:space="0" w:color="auto"/>
                    <w:right w:val="single" w:sz="4" w:space="0" w:color="auto"/>
                  </w:tcBorders>
                  <w:vAlign w:val="center"/>
                </w:tcPr>
                <w:p w:rsidR="001E3A38" w:rsidRDefault="00FD55BE">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1E3A38" w:rsidRDefault="001E3A38">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vAlign w:val="center"/>
                </w:tcPr>
                <w:p w:rsidR="001E3A38" w:rsidRDefault="00FD55BE" w:rsidP="00FD55BE">
                  <w:pPr>
                    <w:jc w:val="center"/>
                    <w:rPr>
                      <w:rFonts w:ascii="Arial" w:hAnsi="Arial" w:cs="Arial"/>
                      <w:sz w:val="16"/>
                      <w:szCs w:val="16"/>
                    </w:rPr>
                  </w:pPr>
                  <w:r>
                    <w:rPr>
                      <w:rFonts w:ascii="Arial" w:hAnsi="Arial" w:cs="Arial"/>
                      <w:sz w:val="16"/>
                      <w:szCs w:val="16"/>
                    </w:rPr>
                    <w:t>R</w:t>
                  </w:r>
                </w:p>
              </w:tc>
              <w:tc>
                <w:tcPr>
                  <w:tcW w:w="1335" w:type="dxa"/>
                  <w:tcBorders>
                    <w:top w:val="single" w:sz="4" w:space="0" w:color="auto"/>
                    <w:left w:val="single" w:sz="4" w:space="0" w:color="auto"/>
                    <w:bottom w:val="single" w:sz="4" w:space="0" w:color="auto"/>
                    <w:right w:val="single" w:sz="4" w:space="0" w:color="auto"/>
                  </w:tcBorders>
                  <w:vAlign w:val="center"/>
                </w:tcPr>
                <w:p w:rsidR="001E3A38" w:rsidRDefault="00FD55BE">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1E3A38" w:rsidRDefault="00FD55BE">
                  <w:pPr>
                    <w:jc w:val="center"/>
                    <w:rPr>
                      <w:rFonts w:ascii="Arial" w:hAnsi="Arial" w:cs="Arial"/>
                      <w:sz w:val="16"/>
                      <w:szCs w:val="16"/>
                    </w:rPr>
                  </w:pPr>
                  <w:r>
                    <w:rPr>
                      <w:rFonts w:ascii="Arial" w:hAnsi="Arial" w:cs="Arial"/>
                      <w:sz w:val="16"/>
                      <w:szCs w:val="16"/>
                    </w:rPr>
                    <w:t>R</w:t>
                  </w:r>
                </w:p>
              </w:tc>
              <w:tc>
                <w:tcPr>
                  <w:tcW w:w="1444" w:type="dxa"/>
                  <w:tcBorders>
                    <w:top w:val="single" w:sz="4" w:space="0" w:color="auto"/>
                    <w:left w:val="single" w:sz="4" w:space="0" w:color="auto"/>
                    <w:bottom w:val="single" w:sz="4" w:space="0" w:color="auto"/>
                    <w:right w:val="single" w:sz="4" w:space="0" w:color="auto"/>
                  </w:tcBorders>
                  <w:vAlign w:val="center"/>
                </w:tcPr>
                <w:p w:rsidR="001E3A38" w:rsidRDefault="00FD55BE">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 xml:space="preserve">Feed and manipulate </w:t>
                  </w:r>
                  <w:proofErr w:type="spellStart"/>
                  <w:r>
                    <w:rPr>
                      <w:rFonts w:ascii="Arial" w:hAnsi="Arial" w:cs="Arial"/>
                      <w:sz w:val="16"/>
                      <w:szCs w:val="16"/>
                    </w:rPr>
                    <w:t>uninoculated</w:t>
                  </w:r>
                  <w:proofErr w:type="spellEnd"/>
                  <w:r>
                    <w:rPr>
                      <w:rFonts w:ascii="Arial" w:hAnsi="Arial" w:cs="Arial"/>
                      <w:sz w:val="16"/>
                      <w:szCs w:val="16"/>
                    </w:rPr>
                    <w:t xml:space="preserve"> tubes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6401D">
                  <w:pPr>
                    <w:jc w:val="center"/>
                    <w:rPr>
                      <w:rFonts w:ascii="Arial" w:hAnsi="Arial" w:cs="Arial"/>
                      <w:sz w:val="16"/>
                      <w:szCs w:val="16"/>
                    </w:rPr>
                  </w:pPr>
                  <w:r>
                    <w:rPr>
                      <w:rFonts w:ascii="Arial" w:hAnsi="Arial" w:cs="Arial"/>
                      <w:sz w:val="16"/>
                      <w:szCs w:val="16"/>
                    </w:rPr>
                    <w:t>R</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Pipettes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Read inoculated tubes or vials for CPE</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Feed and manipulate inoculated cells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Pipettes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Perform tests to identify viruses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D</w:t>
                  </w:r>
                  <w:r>
                    <w:rPr>
                      <w:rFonts w:ascii="Arial" w:hAnsi="Arial" w:cs="Arial"/>
                      <w:sz w:val="16"/>
                      <w:szCs w:val="16"/>
                      <w:vertAlign w:val="superscript"/>
                    </w:rPr>
                    <w:t>h</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Stain fixed slides and read</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 xml:space="preserve">Slides/ </w:t>
                  </w:r>
                  <w:proofErr w:type="spellStart"/>
                  <w:r>
                    <w:rPr>
                      <w:rFonts w:ascii="Arial" w:hAnsi="Arial" w:cs="Arial"/>
                      <w:sz w:val="16"/>
                      <w:szCs w:val="16"/>
                    </w:rPr>
                    <w:t>Coverslips</w:t>
                  </w:r>
                  <w:proofErr w:type="spellEnd"/>
                </w:p>
              </w:tc>
            </w:tr>
            <w:tr w:rsidR="0020143C" w:rsidTr="001E3A38">
              <w:tc>
                <w:tcPr>
                  <w:tcW w:w="1878" w:type="dxa"/>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sz w:val="16"/>
                      <w:szCs w:val="16"/>
                    </w:rPr>
                  </w:pPr>
                </w:p>
              </w:tc>
              <w:tc>
                <w:tcPr>
                  <w:tcW w:w="6804" w:type="dxa"/>
                  <w:gridSpan w:val="9"/>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rFonts w:eastAsia="Arial Unicode MS"/>
                      <w:sz w:val="16"/>
                      <w:szCs w:val="16"/>
                    </w:rPr>
                  </w:pPr>
                  <w:proofErr w:type="spellStart"/>
                  <w:r>
                    <w:rPr>
                      <w:sz w:val="16"/>
                      <w:szCs w:val="16"/>
                    </w:rPr>
                    <w:t>Parasitology</w:t>
                  </w:r>
                  <w:proofErr w:type="spellEnd"/>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Concentrate fecal specimens, smear and wet mounts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Pipettes/ sticks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Read fecal wet mounts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D</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 xml:space="preserve">Slides/ </w:t>
                  </w:r>
                  <w:proofErr w:type="spellStart"/>
                  <w:r>
                    <w:rPr>
                      <w:rFonts w:ascii="Arial" w:hAnsi="Arial" w:cs="Arial"/>
                      <w:sz w:val="16"/>
                      <w:szCs w:val="16"/>
                    </w:rPr>
                    <w:t>Coverslips</w:t>
                  </w:r>
                  <w:proofErr w:type="spellEnd"/>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Stain and read slides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left"/>
                    <w:rPr>
                      <w:rFonts w:ascii="Arial" w:hAnsi="Arial" w:cs="Arial"/>
                      <w:sz w:val="16"/>
                      <w:szCs w:val="16"/>
                    </w:rPr>
                  </w:pPr>
                  <w:r>
                    <w:rPr>
                      <w:rFonts w:ascii="Arial" w:hAnsi="Arial" w:cs="Arial"/>
                      <w:sz w:val="16"/>
                      <w:szCs w:val="16"/>
                    </w:rPr>
                    <w:t>Slides/</w:t>
                  </w:r>
                  <w:proofErr w:type="spellStart"/>
                  <w:r>
                    <w:rPr>
                      <w:rFonts w:ascii="Arial" w:hAnsi="Arial" w:cs="Arial"/>
                      <w:sz w:val="16"/>
                      <w:szCs w:val="16"/>
                    </w:rPr>
                    <w:t>Coverslip</w:t>
                  </w:r>
                  <w:proofErr w:type="spellEnd"/>
                </w:p>
              </w:tc>
            </w:tr>
            <w:tr w:rsidR="0020143C" w:rsidTr="001E3A38">
              <w:tc>
                <w:tcPr>
                  <w:tcW w:w="4023" w:type="dxa"/>
                  <w:gridSpan w:val="4"/>
                  <w:tcBorders>
                    <w:top w:val="single" w:sz="4" w:space="0" w:color="auto"/>
                    <w:left w:val="single" w:sz="4" w:space="0" w:color="auto"/>
                    <w:bottom w:val="single" w:sz="4" w:space="0" w:color="auto"/>
                    <w:right w:val="single" w:sz="4" w:space="0" w:color="auto"/>
                  </w:tcBorders>
                </w:tcPr>
                <w:p w:rsidR="009D5485" w:rsidRDefault="009D5485">
                  <w:pPr>
                    <w:pStyle w:val="Heading1"/>
                    <w:numPr>
                      <w:ilvl w:val="0"/>
                      <w:numId w:val="0"/>
                    </w:numPr>
                    <w:rPr>
                      <w:rFonts w:eastAsia="Arial Unicode MS"/>
                      <w:sz w:val="16"/>
                      <w:szCs w:val="16"/>
                    </w:rPr>
                  </w:pPr>
                  <w:r>
                    <w:rPr>
                      <w:sz w:val="16"/>
                      <w:szCs w:val="16"/>
                    </w:rPr>
                    <w:t>Antigen detection/PCR/DNA Probes</w:t>
                  </w:r>
                </w:p>
              </w:tc>
              <w:tc>
                <w:tcPr>
                  <w:tcW w:w="2566" w:type="dxa"/>
                  <w:gridSpan w:val="4"/>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c>
                <w:tcPr>
                  <w:tcW w:w="0" w:type="auto"/>
                  <w:gridSpan w:val="2"/>
                  <w:tcBorders>
                    <w:top w:val="single" w:sz="4" w:space="0" w:color="auto"/>
                    <w:left w:val="single" w:sz="4" w:space="0" w:color="auto"/>
                    <w:bottom w:val="single" w:sz="4" w:space="0" w:color="auto"/>
                    <w:right w:val="single" w:sz="4" w:space="0" w:color="auto"/>
                  </w:tcBorders>
                </w:tcPr>
                <w:p w:rsidR="009D5485" w:rsidRDefault="009D5485" w:rsidP="00E85F74">
                  <w:pPr>
                    <w:pStyle w:val="Heading1"/>
                    <w:numPr>
                      <w:ilvl w:val="0"/>
                      <w:numId w:val="0"/>
                    </w:numPr>
                    <w:rPr>
                      <w:rFonts w:eastAsia="Arial Unicode MS"/>
                      <w:sz w:val="16"/>
                      <w:szCs w:val="16"/>
                    </w:rPr>
                  </w:pP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Primary specimen processing</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r w:rsidR="00FD55BE" w:rsidTr="00FD55BE">
              <w:tc>
                <w:tcPr>
                  <w:tcW w:w="1878"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ind w:left="180"/>
                    <w:jc w:val="left"/>
                    <w:rPr>
                      <w:rFonts w:ascii="Arial" w:hAnsi="Arial" w:cs="Arial"/>
                      <w:sz w:val="16"/>
                      <w:szCs w:val="16"/>
                    </w:rPr>
                  </w:pPr>
                  <w:r>
                    <w:rPr>
                      <w:rFonts w:ascii="Arial" w:hAnsi="Arial" w:cs="Arial"/>
                      <w:sz w:val="16"/>
                      <w:szCs w:val="16"/>
                    </w:rPr>
                    <w:t xml:space="preserve">Processing specimens with possible high risk pathogens- MERS, </w:t>
                  </w:r>
                  <w:proofErr w:type="spellStart"/>
                  <w:r>
                    <w:rPr>
                      <w:rFonts w:ascii="Arial" w:hAnsi="Arial" w:cs="Arial"/>
                      <w:sz w:val="16"/>
                      <w:szCs w:val="16"/>
                    </w:rPr>
                    <w:t>SARS,Avian</w:t>
                  </w:r>
                  <w:proofErr w:type="spellEnd"/>
                  <w:r>
                    <w:rPr>
                      <w:rFonts w:ascii="Arial" w:hAnsi="Arial" w:cs="Arial"/>
                      <w:sz w:val="16"/>
                      <w:szCs w:val="16"/>
                    </w:rPr>
                    <w:t xml:space="preserve"> influenza</w:t>
                  </w:r>
                </w:p>
              </w:tc>
              <w:tc>
                <w:tcPr>
                  <w:tcW w:w="930"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jc w:val="center"/>
                    <w:rPr>
                      <w:rFonts w:ascii="Arial" w:hAnsi="Arial" w:cs="Arial"/>
                      <w:sz w:val="16"/>
                      <w:szCs w:val="16"/>
                    </w:rPr>
                  </w:pPr>
                  <w:r>
                    <w:rPr>
                      <w:rFonts w:ascii="Arial" w:hAnsi="Arial" w:cs="Arial"/>
                      <w:sz w:val="16"/>
                      <w:szCs w:val="16"/>
                    </w:rPr>
                    <w:t>High</w:t>
                  </w:r>
                </w:p>
              </w:tc>
              <w:tc>
                <w:tcPr>
                  <w:tcW w:w="804" w:type="dxa"/>
                  <w:tcBorders>
                    <w:top w:val="single" w:sz="4" w:space="0" w:color="auto"/>
                    <w:left w:val="single" w:sz="4" w:space="0" w:color="auto"/>
                    <w:bottom w:val="single" w:sz="4" w:space="0" w:color="auto"/>
                    <w:right w:val="single" w:sz="4" w:space="0" w:color="auto"/>
                  </w:tcBorders>
                  <w:vAlign w:val="center"/>
                </w:tcPr>
                <w:p w:rsidR="00FD55BE" w:rsidRPr="00FD55BE" w:rsidRDefault="00FD55BE" w:rsidP="00FD55BE">
                  <w:pPr>
                    <w:jc w:val="center"/>
                    <w:rPr>
                      <w:rFonts w:ascii="Arial" w:hAnsi="Arial" w:cs="Arial"/>
                      <w:sz w:val="16"/>
                      <w:szCs w:val="16"/>
                      <w:vertAlign w:val="superscript"/>
                    </w:rPr>
                  </w:pPr>
                  <w:r w:rsidRPr="00FD55BE">
                    <w:rPr>
                      <w:rFonts w:ascii="Arial" w:hAnsi="Arial" w:cs="Arial"/>
                      <w:sz w:val="16"/>
                      <w:szCs w:val="16"/>
                    </w:rPr>
                    <w:t>BSL2/3</w:t>
                  </w:r>
                  <w:r w:rsidRPr="00FD55BE">
                    <w:rPr>
                      <w:rFonts w:ascii="Arial" w:hAnsi="Arial" w:cs="Arial"/>
                      <w:sz w:val="16"/>
                      <w:szCs w:val="16"/>
                      <w:vertAlign w:val="superscript"/>
                    </w:rPr>
                    <w:t>i</w:t>
                  </w:r>
                </w:p>
              </w:tc>
              <w:tc>
                <w:tcPr>
                  <w:tcW w:w="411"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jc w:val="center"/>
                    <w:rPr>
                      <w:rFonts w:ascii="Arial" w:hAnsi="Arial" w:cs="Arial"/>
                      <w:sz w:val="16"/>
                      <w:szCs w:val="16"/>
                    </w:rPr>
                  </w:pPr>
                  <w:r>
                    <w:rPr>
                      <w:rFonts w:ascii="Arial" w:hAnsi="Arial" w:cs="Arial"/>
                      <w:sz w:val="16"/>
                      <w:szCs w:val="16"/>
                    </w:rPr>
                    <w:t>R</w:t>
                  </w:r>
                </w:p>
              </w:tc>
              <w:tc>
                <w:tcPr>
                  <w:tcW w:w="600"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jc w:val="center"/>
                    <w:rPr>
                      <w:rFonts w:ascii="Arial" w:hAnsi="Arial" w:cs="Arial"/>
                      <w:sz w:val="16"/>
                      <w:szCs w:val="16"/>
                    </w:rPr>
                  </w:pPr>
                  <w:r>
                    <w:rPr>
                      <w:rFonts w:ascii="Arial" w:hAnsi="Arial" w:cs="Arial"/>
                      <w:sz w:val="16"/>
                      <w:szCs w:val="16"/>
                    </w:rPr>
                    <w:t>R</w:t>
                  </w:r>
                </w:p>
              </w:tc>
              <w:tc>
                <w:tcPr>
                  <w:tcW w:w="1335"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FD55BE" w:rsidRDefault="0096401D" w:rsidP="00FD55BE">
                  <w:pPr>
                    <w:jc w:val="center"/>
                    <w:rPr>
                      <w:rFonts w:ascii="Arial" w:hAnsi="Arial" w:cs="Arial"/>
                      <w:sz w:val="16"/>
                      <w:szCs w:val="16"/>
                    </w:rPr>
                  </w:pPr>
                  <w:proofErr w:type="spellStart"/>
                  <w:r>
                    <w:rPr>
                      <w:rFonts w:ascii="Arial" w:hAnsi="Arial" w:cs="Arial"/>
                      <w:sz w:val="16"/>
                      <w:szCs w:val="16"/>
                    </w:rPr>
                    <w:t>R</w:t>
                  </w:r>
                  <w:r>
                    <w:rPr>
                      <w:rFonts w:ascii="Arial" w:hAnsi="Arial" w:cs="Arial"/>
                      <w:sz w:val="16"/>
                      <w:szCs w:val="16"/>
                      <w:vertAlign w:val="superscript"/>
                    </w:rPr>
                    <w:t>h</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FD55BE" w:rsidRDefault="00FD55BE" w:rsidP="00FD55BE">
                  <w:pPr>
                    <w:jc w:val="center"/>
                    <w:rPr>
                      <w:rFonts w:ascii="Arial" w:hAnsi="Arial" w:cs="Arial"/>
                      <w:sz w:val="16"/>
                      <w:szCs w:val="16"/>
                    </w:rPr>
                  </w:pPr>
                  <w:r>
                    <w:rPr>
                      <w:rFonts w:ascii="Arial" w:hAnsi="Arial" w:cs="Arial"/>
                      <w:sz w:val="16"/>
                      <w:szCs w:val="16"/>
                    </w:rPr>
                    <w:t>Sharps</w:t>
                  </w:r>
                </w:p>
              </w:tc>
            </w:tr>
            <w:tr w:rsidR="0020143C" w:rsidTr="001E3A38">
              <w:tc>
                <w:tcPr>
                  <w:tcW w:w="1878" w:type="dxa"/>
                  <w:tcBorders>
                    <w:top w:val="single" w:sz="4" w:space="0" w:color="auto"/>
                    <w:left w:val="single" w:sz="4" w:space="0" w:color="auto"/>
                    <w:bottom w:val="single" w:sz="4" w:space="0" w:color="auto"/>
                    <w:right w:val="single" w:sz="4" w:space="0" w:color="auto"/>
                  </w:tcBorders>
                  <w:vAlign w:val="center"/>
                </w:tcPr>
                <w:p w:rsidR="009D5485" w:rsidRDefault="009D5485">
                  <w:pPr>
                    <w:ind w:left="180"/>
                    <w:jc w:val="left"/>
                    <w:rPr>
                      <w:rFonts w:ascii="Arial" w:hAnsi="Arial" w:cs="Arial"/>
                      <w:sz w:val="16"/>
                      <w:szCs w:val="16"/>
                    </w:rPr>
                  </w:pPr>
                  <w:r>
                    <w:rPr>
                      <w:rFonts w:ascii="Arial" w:hAnsi="Arial" w:cs="Arial"/>
                      <w:sz w:val="16"/>
                      <w:szCs w:val="16"/>
                    </w:rPr>
                    <w:t>Cultured microorganisms</w:t>
                  </w:r>
                </w:p>
              </w:tc>
              <w:tc>
                <w:tcPr>
                  <w:tcW w:w="93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Low</w:t>
                  </w:r>
                </w:p>
              </w:tc>
              <w:tc>
                <w:tcPr>
                  <w:tcW w:w="80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BSL 2</w:t>
                  </w:r>
                </w:p>
              </w:tc>
              <w:tc>
                <w:tcPr>
                  <w:tcW w:w="411"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D</w:t>
                  </w:r>
                </w:p>
              </w:tc>
              <w:tc>
                <w:tcPr>
                  <w:tcW w:w="600"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p>
              </w:tc>
              <w:tc>
                <w:tcPr>
                  <w:tcW w:w="411" w:type="dxa"/>
                  <w:tcBorders>
                    <w:top w:val="single" w:sz="4" w:space="0" w:color="auto"/>
                    <w:left w:val="single" w:sz="4" w:space="0" w:color="auto"/>
                    <w:bottom w:val="single" w:sz="4" w:space="0" w:color="auto"/>
                    <w:right w:val="single" w:sz="4" w:space="0" w:color="auto"/>
                  </w:tcBorders>
                </w:tcPr>
                <w:p w:rsidR="009D5485" w:rsidRDefault="009D5485">
                  <w:pPr>
                    <w:jc w:val="center"/>
                    <w:rPr>
                      <w:rFonts w:ascii="Arial" w:hAnsi="Arial" w:cs="Arial"/>
                      <w:sz w:val="16"/>
                      <w:szCs w:val="16"/>
                    </w:rPr>
                  </w:pPr>
                </w:p>
              </w:tc>
              <w:tc>
                <w:tcPr>
                  <w:tcW w:w="1335"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Coat</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R</w:t>
                  </w:r>
                </w:p>
              </w:tc>
              <w:tc>
                <w:tcPr>
                  <w:tcW w:w="1444" w:type="dxa"/>
                  <w:tcBorders>
                    <w:top w:val="single" w:sz="4" w:space="0" w:color="auto"/>
                    <w:left w:val="single" w:sz="4" w:space="0" w:color="auto"/>
                    <w:bottom w:val="single" w:sz="4" w:space="0" w:color="auto"/>
                    <w:right w:val="single" w:sz="4" w:space="0" w:color="auto"/>
                  </w:tcBorders>
                  <w:vAlign w:val="center"/>
                </w:tcPr>
                <w:p w:rsidR="009D5485" w:rsidRDefault="009D5485">
                  <w:pPr>
                    <w:jc w:val="center"/>
                    <w:rPr>
                      <w:rFonts w:ascii="Arial" w:hAnsi="Arial" w:cs="Arial"/>
                      <w:sz w:val="16"/>
                      <w:szCs w:val="16"/>
                    </w:rPr>
                  </w:pPr>
                  <w:r>
                    <w:rPr>
                      <w:rFonts w:ascii="Arial" w:hAnsi="Arial" w:cs="Arial"/>
                      <w:sz w:val="16"/>
                      <w:szCs w:val="16"/>
                    </w:rPr>
                    <w:t>Sharps</w:t>
                  </w:r>
                </w:p>
              </w:tc>
            </w:tr>
          </w:tbl>
          <w:p w:rsidR="003A14B6" w:rsidRDefault="003A14B6">
            <w:pPr>
              <w:jc w:val="left"/>
              <w:rPr>
                <w:rFonts w:ascii="Arial" w:hAnsi="Arial"/>
                <w:sz w:val="16"/>
                <w:szCs w:val="16"/>
              </w:rPr>
            </w:pPr>
            <w:r>
              <w:rPr>
                <w:rFonts w:ascii="Arial" w:hAnsi="Arial"/>
                <w:sz w:val="16"/>
                <w:szCs w:val="16"/>
              </w:rPr>
              <w:t>Footnotes:</w:t>
            </w:r>
          </w:p>
          <w:p w:rsidR="003A14B6" w:rsidRDefault="003A14B6">
            <w:pPr>
              <w:ind w:left="180" w:hanging="180"/>
              <w:jc w:val="left"/>
              <w:rPr>
                <w:rFonts w:ascii="Arial" w:hAnsi="Arial"/>
                <w:sz w:val="16"/>
                <w:szCs w:val="16"/>
              </w:rPr>
            </w:pPr>
            <w:proofErr w:type="spellStart"/>
            <w:r>
              <w:rPr>
                <w:rFonts w:ascii="Arial" w:hAnsi="Arial"/>
                <w:sz w:val="16"/>
                <w:szCs w:val="16"/>
                <w:vertAlign w:val="superscript"/>
              </w:rPr>
              <w:t>a</w:t>
            </w:r>
            <w:proofErr w:type="spellEnd"/>
            <w:r w:rsidR="008408E4">
              <w:rPr>
                <w:rFonts w:ascii="Arial" w:hAnsi="Arial"/>
                <w:sz w:val="16"/>
                <w:szCs w:val="16"/>
              </w:rPr>
              <w:t xml:space="preserve"> R:required; D: </w:t>
            </w:r>
            <w:r>
              <w:rPr>
                <w:rFonts w:ascii="Arial" w:hAnsi="Arial"/>
                <w:sz w:val="16"/>
                <w:szCs w:val="16"/>
              </w:rPr>
              <w:t>discretionary;</w:t>
            </w:r>
            <w:r w:rsidR="008408E4">
              <w:rPr>
                <w:rFonts w:ascii="Arial" w:hAnsi="Arial"/>
                <w:sz w:val="16"/>
                <w:szCs w:val="16"/>
              </w:rPr>
              <w:t xml:space="preserve"> AST:</w:t>
            </w:r>
            <w:r>
              <w:rPr>
                <w:rFonts w:ascii="Arial" w:hAnsi="Arial"/>
                <w:sz w:val="16"/>
                <w:szCs w:val="16"/>
              </w:rPr>
              <w:t xml:space="preserve"> antimicrob</w:t>
            </w:r>
            <w:r w:rsidR="008408E4">
              <w:rPr>
                <w:rFonts w:ascii="Arial" w:hAnsi="Arial"/>
                <w:sz w:val="16"/>
                <w:szCs w:val="16"/>
              </w:rPr>
              <w:t>ial susceptibility testing; BSC: biological safety cabinet; BSL:</w:t>
            </w:r>
            <w:r>
              <w:rPr>
                <w:rFonts w:ascii="Arial" w:hAnsi="Arial"/>
                <w:sz w:val="16"/>
                <w:szCs w:val="16"/>
              </w:rPr>
              <w:t xml:space="preserve"> </w:t>
            </w:r>
            <w:proofErr w:type="spellStart"/>
            <w:r>
              <w:rPr>
                <w:rFonts w:ascii="Arial" w:hAnsi="Arial"/>
                <w:sz w:val="16"/>
                <w:szCs w:val="16"/>
              </w:rPr>
              <w:t>b</w:t>
            </w:r>
            <w:r w:rsidR="008408E4">
              <w:rPr>
                <w:rFonts w:ascii="Arial" w:hAnsi="Arial"/>
                <w:sz w:val="16"/>
                <w:szCs w:val="16"/>
              </w:rPr>
              <w:t>iosafety</w:t>
            </w:r>
            <w:proofErr w:type="spellEnd"/>
            <w:r w:rsidR="008408E4">
              <w:rPr>
                <w:rFonts w:ascii="Arial" w:hAnsi="Arial"/>
                <w:sz w:val="16"/>
                <w:szCs w:val="16"/>
              </w:rPr>
              <w:t xml:space="preserve"> level; </w:t>
            </w:r>
            <w:proofErr w:type="spellStart"/>
            <w:r w:rsidR="008408E4">
              <w:rPr>
                <w:rFonts w:ascii="Arial" w:hAnsi="Arial"/>
                <w:sz w:val="16"/>
                <w:szCs w:val="16"/>
              </w:rPr>
              <w:t>CPE:</w:t>
            </w:r>
            <w:r>
              <w:rPr>
                <w:rFonts w:ascii="Arial" w:hAnsi="Arial"/>
                <w:sz w:val="16"/>
                <w:szCs w:val="16"/>
              </w:rPr>
              <w:t>cytopathic</w:t>
            </w:r>
            <w:proofErr w:type="spellEnd"/>
            <w:r>
              <w:rPr>
                <w:rFonts w:ascii="Arial" w:hAnsi="Arial"/>
                <w:sz w:val="16"/>
                <w:szCs w:val="16"/>
              </w:rPr>
              <w:t xml:space="preserve"> effect</w:t>
            </w:r>
          </w:p>
          <w:p w:rsidR="003A14B6" w:rsidRDefault="003A14B6">
            <w:pPr>
              <w:ind w:left="180" w:hanging="180"/>
              <w:jc w:val="left"/>
              <w:rPr>
                <w:rFonts w:ascii="Arial" w:hAnsi="Arial"/>
                <w:sz w:val="16"/>
                <w:szCs w:val="16"/>
              </w:rPr>
            </w:pPr>
            <w:proofErr w:type="gramStart"/>
            <w:r>
              <w:rPr>
                <w:rFonts w:ascii="Arial" w:hAnsi="Arial"/>
                <w:sz w:val="16"/>
                <w:szCs w:val="16"/>
                <w:vertAlign w:val="superscript"/>
              </w:rPr>
              <w:t>b</w:t>
            </w:r>
            <w:proofErr w:type="gramEnd"/>
            <w:r>
              <w:rPr>
                <w:rFonts w:ascii="Arial" w:hAnsi="Arial"/>
                <w:sz w:val="16"/>
                <w:szCs w:val="16"/>
              </w:rPr>
              <w:t xml:space="preserve"> Remove lab coats before leaving the laboratory. Hang in designated areas. Put contaminated coats in provided laundry bags.</w:t>
            </w:r>
          </w:p>
          <w:p w:rsidR="003A14B6" w:rsidRDefault="003A14B6">
            <w:pPr>
              <w:ind w:left="180" w:hanging="180"/>
              <w:jc w:val="left"/>
              <w:rPr>
                <w:rFonts w:ascii="Arial" w:hAnsi="Arial"/>
                <w:sz w:val="16"/>
                <w:szCs w:val="16"/>
              </w:rPr>
            </w:pPr>
            <w:proofErr w:type="gramStart"/>
            <w:r>
              <w:rPr>
                <w:rFonts w:ascii="Arial" w:hAnsi="Arial"/>
                <w:sz w:val="16"/>
                <w:szCs w:val="16"/>
                <w:vertAlign w:val="superscript"/>
              </w:rPr>
              <w:t>c</w:t>
            </w:r>
            <w:proofErr w:type="gramEnd"/>
            <w:r>
              <w:rPr>
                <w:rFonts w:ascii="Arial" w:hAnsi="Arial"/>
                <w:sz w:val="16"/>
                <w:szCs w:val="16"/>
              </w:rPr>
              <w:t xml:space="preserve"> Do not recap needles. Carry tubes in racks, or use plastic tubes. Plan each task to minimize known hazards. Wash hands before leaving the laboratory.</w:t>
            </w:r>
          </w:p>
          <w:p w:rsidR="003A14B6" w:rsidRDefault="003A14B6">
            <w:pPr>
              <w:ind w:left="180" w:hanging="180"/>
              <w:jc w:val="left"/>
              <w:rPr>
                <w:rFonts w:ascii="Arial" w:hAnsi="Arial"/>
                <w:sz w:val="16"/>
                <w:szCs w:val="16"/>
              </w:rPr>
            </w:pPr>
            <w:proofErr w:type="gramStart"/>
            <w:r>
              <w:rPr>
                <w:rFonts w:ascii="Arial" w:hAnsi="Arial"/>
                <w:sz w:val="16"/>
                <w:szCs w:val="16"/>
                <w:vertAlign w:val="superscript"/>
              </w:rPr>
              <w:t>d</w:t>
            </w:r>
            <w:proofErr w:type="gramEnd"/>
            <w:r>
              <w:rPr>
                <w:rFonts w:ascii="Arial" w:hAnsi="Arial"/>
                <w:sz w:val="16"/>
                <w:szCs w:val="16"/>
              </w:rPr>
              <w:t xml:space="preserve"> Sharps include scalpel blades, pipettes, plastic loops, sticks, needles, syringes, slides,</w:t>
            </w:r>
            <w:r w:rsidR="001E3A38">
              <w:rPr>
                <w:rFonts w:ascii="Arial" w:hAnsi="Arial"/>
                <w:sz w:val="16"/>
                <w:szCs w:val="16"/>
              </w:rPr>
              <w:t xml:space="preserve"> and </w:t>
            </w:r>
            <w:proofErr w:type="spellStart"/>
            <w:r w:rsidR="001E3A38">
              <w:rPr>
                <w:rFonts w:ascii="Arial" w:hAnsi="Arial"/>
                <w:sz w:val="16"/>
                <w:szCs w:val="16"/>
              </w:rPr>
              <w:t>coverslips</w:t>
            </w:r>
            <w:proofErr w:type="spellEnd"/>
            <w:r w:rsidR="001E3A38">
              <w:rPr>
                <w:rFonts w:ascii="Arial" w:hAnsi="Arial"/>
                <w:sz w:val="16"/>
                <w:szCs w:val="16"/>
              </w:rPr>
              <w:t xml:space="preserve"> and glass tubes.</w:t>
            </w:r>
          </w:p>
          <w:p w:rsidR="003A14B6" w:rsidRDefault="003A14B6">
            <w:pPr>
              <w:ind w:left="180" w:hanging="180"/>
              <w:jc w:val="left"/>
              <w:rPr>
                <w:rFonts w:ascii="Arial" w:hAnsi="Arial"/>
                <w:b/>
                <w:color w:val="FF0000"/>
                <w:sz w:val="16"/>
                <w:szCs w:val="16"/>
              </w:rPr>
            </w:pPr>
            <w:proofErr w:type="gramStart"/>
            <w:r>
              <w:rPr>
                <w:rFonts w:ascii="Arial" w:hAnsi="Arial"/>
                <w:b/>
                <w:color w:val="FF0000"/>
                <w:sz w:val="16"/>
                <w:szCs w:val="16"/>
                <w:vertAlign w:val="superscript"/>
              </w:rPr>
              <w:t>e</w:t>
            </w:r>
            <w:proofErr w:type="gramEnd"/>
            <w:r>
              <w:rPr>
                <w:rFonts w:ascii="Arial" w:hAnsi="Arial"/>
                <w:b/>
                <w:color w:val="FF0000"/>
                <w:sz w:val="16"/>
                <w:szCs w:val="16"/>
                <w:vertAlign w:val="superscript"/>
              </w:rPr>
              <w:t xml:space="preserve"> </w:t>
            </w:r>
            <w:r>
              <w:rPr>
                <w:rFonts w:ascii="Arial" w:hAnsi="Arial"/>
                <w:b/>
                <w:color w:val="FF0000"/>
                <w:sz w:val="16"/>
                <w:szCs w:val="16"/>
              </w:rPr>
              <w:t xml:space="preserve">Requires surveillance and action plan for occasional isolation of a BSL 3 organism (e.g., </w:t>
            </w:r>
            <w:r>
              <w:rPr>
                <w:rFonts w:ascii="Arial" w:hAnsi="Arial"/>
                <w:b/>
                <w:i/>
                <w:color w:val="FF0000"/>
                <w:sz w:val="16"/>
                <w:szCs w:val="16"/>
              </w:rPr>
              <w:t xml:space="preserve">Brucella sp., Francisella sp., </w:t>
            </w:r>
            <w:r>
              <w:rPr>
                <w:rFonts w:ascii="Arial" w:hAnsi="Arial"/>
                <w:b/>
                <w:color w:val="FF0000"/>
                <w:sz w:val="16"/>
                <w:szCs w:val="16"/>
              </w:rPr>
              <w:t>and systemic fungi) especially if plates are held &gt; 3 days.</w:t>
            </w:r>
          </w:p>
          <w:p w:rsidR="003A14B6" w:rsidRDefault="003A14B6">
            <w:pPr>
              <w:ind w:left="180" w:hanging="180"/>
              <w:jc w:val="left"/>
              <w:rPr>
                <w:rFonts w:ascii="Arial" w:hAnsi="Arial"/>
                <w:sz w:val="16"/>
                <w:szCs w:val="16"/>
              </w:rPr>
            </w:pPr>
            <w:proofErr w:type="gramStart"/>
            <w:r>
              <w:rPr>
                <w:rFonts w:ascii="Arial" w:hAnsi="Arial"/>
                <w:sz w:val="16"/>
                <w:szCs w:val="16"/>
                <w:vertAlign w:val="superscript"/>
              </w:rPr>
              <w:t>f</w:t>
            </w:r>
            <w:proofErr w:type="gramEnd"/>
            <w:r>
              <w:rPr>
                <w:rFonts w:ascii="Arial" w:hAnsi="Arial"/>
                <w:sz w:val="16"/>
                <w:szCs w:val="16"/>
                <w:vertAlign w:val="superscript"/>
              </w:rPr>
              <w:t xml:space="preserve"> </w:t>
            </w:r>
            <w:r>
              <w:rPr>
                <w:rFonts w:ascii="Arial" w:hAnsi="Arial"/>
                <w:sz w:val="16"/>
                <w:szCs w:val="16"/>
              </w:rPr>
              <w:t>Requires a contingency plan for breakage of culture containers.</w:t>
            </w:r>
          </w:p>
          <w:p w:rsidR="003A14B6" w:rsidRDefault="003A14B6">
            <w:pPr>
              <w:ind w:left="180" w:hanging="180"/>
              <w:jc w:val="left"/>
              <w:rPr>
                <w:rFonts w:ascii="Arial" w:hAnsi="Arial"/>
                <w:sz w:val="16"/>
                <w:szCs w:val="16"/>
              </w:rPr>
            </w:pPr>
            <w:proofErr w:type="gramStart"/>
            <w:r>
              <w:rPr>
                <w:rFonts w:ascii="Arial" w:hAnsi="Arial"/>
                <w:sz w:val="16"/>
                <w:szCs w:val="16"/>
                <w:vertAlign w:val="superscript"/>
              </w:rPr>
              <w:lastRenderedPageBreak/>
              <w:t>g</w:t>
            </w:r>
            <w:proofErr w:type="gramEnd"/>
            <w:r>
              <w:rPr>
                <w:rFonts w:ascii="Arial" w:hAnsi="Arial"/>
                <w:sz w:val="16"/>
                <w:szCs w:val="16"/>
              </w:rPr>
              <w:t xml:space="preserve"> </w:t>
            </w:r>
            <w:proofErr w:type="spellStart"/>
            <w:r>
              <w:rPr>
                <w:rFonts w:ascii="Arial" w:hAnsi="Arial"/>
                <w:sz w:val="16"/>
                <w:szCs w:val="16"/>
              </w:rPr>
              <w:t>Mycobacteria</w:t>
            </w:r>
            <w:proofErr w:type="spellEnd"/>
            <w:r>
              <w:rPr>
                <w:rFonts w:ascii="Arial" w:hAnsi="Arial"/>
                <w:sz w:val="16"/>
                <w:szCs w:val="16"/>
              </w:rPr>
              <w:t xml:space="preserve"> other than tuberculosis (MOTT group) may be handled at BSL 2.</w:t>
            </w:r>
          </w:p>
          <w:p w:rsidR="003A14B6" w:rsidRDefault="003A14B6">
            <w:pPr>
              <w:ind w:left="180" w:hanging="180"/>
              <w:jc w:val="left"/>
              <w:rPr>
                <w:rFonts w:ascii="Arial" w:hAnsi="Arial"/>
                <w:b/>
                <w:color w:val="FF0000"/>
                <w:sz w:val="16"/>
                <w:szCs w:val="16"/>
              </w:rPr>
            </w:pPr>
            <w:proofErr w:type="gramStart"/>
            <w:r>
              <w:rPr>
                <w:rFonts w:ascii="Arial" w:hAnsi="Arial"/>
                <w:b/>
                <w:color w:val="FF0000"/>
                <w:sz w:val="16"/>
                <w:szCs w:val="16"/>
                <w:vertAlign w:val="superscript"/>
              </w:rPr>
              <w:t>h</w:t>
            </w:r>
            <w:proofErr w:type="gramEnd"/>
            <w:r>
              <w:rPr>
                <w:rFonts w:ascii="Arial" w:hAnsi="Arial"/>
                <w:b/>
                <w:color w:val="FF0000"/>
                <w:sz w:val="16"/>
                <w:szCs w:val="16"/>
              </w:rPr>
              <w:t xml:space="preserve"> </w:t>
            </w:r>
            <w:proofErr w:type="spellStart"/>
            <w:r>
              <w:rPr>
                <w:rFonts w:ascii="Arial" w:hAnsi="Arial"/>
                <w:b/>
                <w:color w:val="FF0000"/>
                <w:sz w:val="16"/>
                <w:szCs w:val="16"/>
              </w:rPr>
              <w:t>Vortexing</w:t>
            </w:r>
            <w:proofErr w:type="spellEnd"/>
            <w:r>
              <w:rPr>
                <w:rFonts w:ascii="Arial" w:hAnsi="Arial"/>
                <w:b/>
                <w:color w:val="FF0000"/>
                <w:sz w:val="16"/>
                <w:szCs w:val="16"/>
              </w:rPr>
              <w:t xml:space="preserve"> or other spatter-generating steps require use of a BSC.</w:t>
            </w:r>
          </w:p>
          <w:p w:rsidR="001E3A38" w:rsidRPr="00FD55BE" w:rsidRDefault="0042460E" w:rsidP="0042460E">
            <w:pPr>
              <w:jc w:val="left"/>
              <w:rPr>
                <w:rFonts w:ascii="Arial" w:hAnsi="Arial" w:cs="Arial"/>
                <w:b/>
                <w:color w:val="FF0000"/>
                <w:sz w:val="18"/>
                <w:szCs w:val="18"/>
              </w:rPr>
            </w:pPr>
            <w:proofErr w:type="spellStart"/>
            <w:proofErr w:type="gramStart"/>
            <w:r w:rsidRPr="00FD55BE">
              <w:rPr>
                <w:rFonts w:ascii="Arial" w:hAnsi="Arial"/>
                <w:color w:val="FF0000"/>
                <w:sz w:val="16"/>
                <w:szCs w:val="16"/>
                <w:vertAlign w:val="superscript"/>
              </w:rPr>
              <w:t>i</w:t>
            </w:r>
            <w:r w:rsidR="00EA11D3" w:rsidRPr="00FD55BE">
              <w:rPr>
                <w:rFonts w:ascii="Arial" w:hAnsi="Arial"/>
                <w:b/>
                <w:color w:val="FF0000"/>
                <w:sz w:val="16"/>
                <w:szCs w:val="16"/>
              </w:rPr>
              <w:t>Propagation</w:t>
            </w:r>
            <w:proofErr w:type="spellEnd"/>
            <w:proofErr w:type="gramEnd"/>
            <w:r w:rsidR="00EA11D3" w:rsidRPr="00FD55BE">
              <w:rPr>
                <w:rFonts w:ascii="Arial" w:hAnsi="Arial"/>
                <w:b/>
                <w:color w:val="FF0000"/>
                <w:sz w:val="16"/>
                <w:szCs w:val="16"/>
              </w:rPr>
              <w:t xml:space="preserve"> requires BSL3. Refer </w:t>
            </w:r>
            <w:r w:rsidR="00FD55BE" w:rsidRPr="00FD55BE">
              <w:rPr>
                <w:rFonts w:ascii="Arial" w:hAnsi="Arial"/>
                <w:b/>
                <w:color w:val="FF0000"/>
                <w:sz w:val="16"/>
                <w:szCs w:val="16"/>
              </w:rPr>
              <w:t xml:space="preserve">viral culture request </w:t>
            </w:r>
            <w:r w:rsidR="00EA11D3" w:rsidRPr="00FD55BE">
              <w:rPr>
                <w:rFonts w:ascii="Arial" w:hAnsi="Arial"/>
                <w:b/>
                <w:color w:val="FF0000"/>
                <w:sz w:val="16"/>
                <w:szCs w:val="16"/>
              </w:rPr>
              <w:t>to MDH.</w:t>
            </w:r>
          </w:p>
        </w:tc>
      </w:tr>
      <w:tr w:rsidR="003A14B6" w:rsidTr="0020143C">
        <w:trPr>
          <w:trHeight w:val="383"/>
        </w:trPr>
        <w:tc>
          <w:tcPr>
            <w:tcW w:w="1800" w:type="dxa"/>
            <w:tcBorders>
              <w:top w:val="nil"/>
              <w:left w:val="nil"/>
              <w:bottom w:val="nil"/>
              <w:right w:val="nil"/>
            </w:tcBorders>
          </w:tcPr>
          <w:p w:rsidR="003A14B6" w:rsidRDefault="003A14B6">
            <w:pPr>
              <w:pStyle w:val="Custom2"/>
              <w:rPr>
                <w:sz w:val="18"/>
                <w:szCs w:val="18"/>
              </w:rPr>
            </w:pPr>
            <w:r>
              <w:rPr>
                <w:sz w:val="18"/>
                <w:szCs w:val="18"/>
              </w:rPr>
              <w:lastRenderedPageBreak/>
              <w:t>References</w:t>
            </w:r>
          </w:p>
        </w:tc>
        <w:tc>
          <w:tcPr>
            <w:tcW w:w="8568" w:type="dxa"/>
            <w:tcBorders>
              <w:top w:val="single" w:sz="4" w:space="0" w:color="auto"/>
              <w:left w:val="nil"/>
              <w:bottom w:val="single" w:sz="4" w:space="0" w:color="auto"/>
              <w:right w:val="nil"/>
            </w:tcBorders>
          </w:tcPr>
          <w:p w:rsidR="003A14B6" w:rsidRDefault="003A14B6">
            <w:pPr>
              <w:numPr>
                <w:ilvl w:val="0"/>
                <w:numId w:val="31"/>
              </w:numPr>
              <w:jc w:val="left"/>
              <w:rPr>
                <w:rFonts w:ascii="Arial" w:hAnsi="Arial" w:cs="Arial"/>
                <w:sz w:val="18"/>
                <w:szCs w:val="18"/>
              </w:rPr>
            </w:pPr>
            <w:r>
              <w:rPr>
                <w:rFonts w:ascii="Arial" w:hAnsi="Arial" w:cs="Arial"/>
                <w:sz w:val="18"/>
                <w:szCs w:val="18"/>
              </w:rPr>
              <w:t xml:space="preserve">Isenberg, Henry D., </w:t>
            </w:r>
            <w:r>
              <w:rPr>
                <w:rFonts w:ascii="Arial" w:hAnsi="Arial" w:cs="Arial"/>
                <w:i/>
                <w:iCs/>
                <w:sz w:val="18"/>
                <w:szCs w:val="18"/>
              </w:rPr>
              <w:t>Essential Procedures for Clinical Microbiology</w:t>
            </w:r>
            <w:r>
              <w:rPr>
                <w:rFonts w:ascii="Arial" w:hAnsi="Arial" w:cs="Arial"/>
                <w:sz w:val="18"/>
                <w:szCs w:val="18"/>
              </w:rPr>
              <w:t>, 1998, ASM Press, Washington, D.C., Pg. 756-759.</w:t>
            </w:r>
          </w:p>
          <w:p w:rsidR="003A14B6" w:rsidRDefault="005C38D6">
            <w:pPr>
              <w:numPr>
                <w:ilvl w:val="0"/>
                <w:numId w:val="31"/>
              </w:numPr>
              <w:jc w:val="left"/>
              <w:rPr>
                <w:rFonts w:ascii="Arial" w:hAnsi="Arial" w:cs="Arial"/>
                <w:sz w:val="18"/>
                <w:szCs w:val="18"/>
              </w:rPr>
            </w:pPr>
            <w:r>
              <w:rPr>
                <w:rFonts w:ascii="Arial" w:hAnsi="Arial" w:cs="Arial"/>
                <w:sz w:val="18"/>
                <w:szCs w:val="18"/>
              </w:rPr>
              <w:t>Garcia, Lynne.</w:t>
            </w:r>
            <w:r w:rsidR="003A14B6">
              <w:rPr>
                <w:rFonts w:ascii="Arial" w:hAnsi="Arial" w:cs="Arial"/>
                <w:sz w:val="18"/>
                <w:szCs w:val="18"/>
              </w:rPr>
              <w:t xml:space="preserve"> </w:t>
            </w:r>
            <w:r w:rsidR="003A14B6">
              <w:rPr>
                <w:rFonts w:ascii="Arial" w:hAnsi="Arial" w:cs="Arial"/>
                <w:i/>
                <w:iCs/>
                <w:sz w:val="18"/>
                <w:szCs w:val="18"/>
              </w:rPr>
              <w:t>Clinical Microbiology Handbook</w:t>
            </w:r>
            <w:r>
              <w:rPr>
                <w:rFonts w:ascii="Arial" w:hAnsi="Arial" w:cs="Arial"/>
                <w:sz w:val="18"/>
                <w:szCs w:val="18"/>
              </w:rPr>
              <w:t>, 2010, 3</w:t>
            </w:r>
            <w:r w:rsidRPr="005C38D6">
              <w:rPr>
                <w:rFonts w:ascii="Arial" w:hAnsi="Arial" w:cs="Arial"/>
                <w:sz w:val="18"/>
                <w:szCs w:val="18"/>
                <w:vertAlign w:val="superscript"/>
              </w:rPr>
              <w:t>rd</w:t>
            </w:r>
            <w:r>
              <w:rPr>
                <w:rFonts w:ascii="Arial" w:hAnsi="Arial" w:cs="Arial"/>
                <w:sz w:val="18"/>
                <w:szCs w:val="18"/>
              </w:rPr>
              <w:t xml:space="preserve"> edition</w:t>
            </w:r>
            <w:r w:rsidR="003A14B6">
              <w:rPr>
                <w:rFonts w:ascii="Arial" w:hAnsi="Arial" w:cs="Arial"/>
                <w:sz w:val="18"/>
                <w:szCs w:val="18"/>
              </w:rPr>
              <w:t xml:space="preserve">, ASM Press, </w:t>
            </w:r>
            <w:r>
              <w:rPr>
                <w:rFonts w:ascii="Arial" w:hAnsi="Arial" w:cs="Arial"/>
                <w:sz w:val="18"/>
                <w:szCs w:val="18"/>
              </w:rPr>
              <w:t>Washington, D.C.</w:t>
            </w:r>
          </w:p>
          <w:p w:rsidR="003A14B6" w:rsidRDefault="003A14B6" w:rsidP="005C38D6">
            <w:pPr>
              <w:numPr>
                <w:ilvl w:val="0"/>
                <w:numId w:val="31"/>
              </w:numPr>
              <w:jc w:val="left"/>
              <w:rPr>
                <w:rFonts w:ascii="Arial" w:hAnsi="Arial" w:cs="Arial"/>
                <w:sz w:val="18"/>
                <w:szCs w:val="18"/>
              </w:rPr>
            </w:pPr>
            <w:r>
              <w:rPr>
                <w:rFonts w:ascii="Arial" w:hAnsi="Arial" w:cs="Arial"/>
                <w:sz w:val="18"/>
                <w:szCs w:val="18"/>
              </w:rPr>
              <w:t xml:space="preserve">Gerald A. Denys, Section editor, Biohazards and Safety, </w:t>
            </w:r>
            <w:r>
              <w:rPr>
                <w:rFonts w:ascii="Arial" w:hAnsi="Arial" w:cs="Arial"/>
                <w:i/>
                <w:iCs/>
                <w:sz w:val="18"/>
                <w:szCs w:val="18"/>
              </w:rPr>
              <w:t xml:space="preserve">Risk Assessment </w:t>
            </w:r>
            <w:r>
              <w:rPr>
                <w:rFonts w:ascii="Arial" w:hAnsi="Arial" w:cs="Arial"/>
                <w:sz w:val="18"/>
                <w:szCs w:val="18"/>
              </w:rPr>
              <w:t xml:space="preserve">15.3.2 in </w:t>
            </w:r>
            <w:r>
              <w:rPr>
                <w:rFonts w:ascii="Arial" w:hAnsi="Arial" w:cs="Arial"/>
                <w:i/>
                <w:iCs/>
                <w:sz w:val="18"/>
                <w:szCs w:val="18"/>
              </w:rPr>
              <w:t>Clinical Microbiology Procedures Handbook</w:t>
            </w:r>
            <w:r>
              <w:rPr>
                <w:rFonts w:ascii="Arial" w:hAnsi="Arial" w:cs="Arial"/>
                <w:sz w:val="18"/>
                <w:szCs w:val="18"/>
              </w:rPr>
              <w:t xml:space="preserve">, </w:t>
            </w:r>
            <w:r w:rsidR="005C38D6">
              <w:rPr>
                <w:rFonts w:ascii="Arial" w:hAnsi="Arial" w:cs="Arial"/>
                <w:sz w:val="18"/>
                <w:szCs w:val="18"/>
              </w:rPr>
              <w:t>Garcia, Lynne</w:t>
            </w:r>
            <w:r>
              <w:rPr>
                <w:rFonts w:ascii="Arial" w:hAnsi="Arial" w:cs="Arial"/>
                <w:sz w:val="18"/>
                <w:szCs w:val="18"/>
              </w:rPr>
              <w:t>, editor, 20</w:t>
            </w:r>
            <w:r w:rsidR="005C38D6">
              <w:rPr>
                <w:rFonts w:ascii="Arial" w:hAnsi="Arial" w:cs="Arial"/>
                <w:sz w:val="18"/>
                <w:szCs w:val="18"/>
              </w:rPr>
              <w:t>10</w:t>
            </w:r>
            <w:r>
              <w:rPr>
                <w:rFonts w:ascii="Arial" w:hAnsi="Arial" w:cs="Arial"/>
                <w:sz w:val="18"/>
                <w:szCs w:val="18"/>
              </w:rPr>
              <w:t>, ASM Press, Washington, D.C.</w:t>
            </w:r>
          </w:p>
          <w:p w:rsidR="000948A1" w:rsidRPr="000948A1" w:rsidRDefault="000948A1" w:rsidP="005C38D6">
            <w:pPr>
              <w:numPr>
                <w:ilvl w:val="0"/>
                <w:numId w:val="31"/>
              </w:numPr>
              <w:jc w:val="left"/>
              <w:rPr>
                <w:rFonts w:ascii="Arial" w:hAnsi="Arial" w:cs="Arial"/>
                <w:sz w:val="18"/>
                <w:szCs w:val="18"/>
              </w:rPr>
            </w:pPr>
            <w:r w:rsidRPr="000948A1">
              <w:rPr>
                <w:rFonts w:ascii="Arial" w:hAnsi="Arial" w:cs="Arial"/>
                <w:color w:val="333333"/>
                <w:sz w:val="18"/>
                <w:szCs w:val="18"/>
              </w:rPr>
              <w:t xml:space="preserve">Interim Laboratory </w:t>
            </w:r>
            <w:proofErr w:type="spellStart"/>
            <w:r w:rsidRPr="000948A1">
              <w:rPr>
                <w:rFonts w:ascii="Arial" w:hAnsi="Arial" w:cs="Arial"/>
                <w:color w:val="333333"/>
                <w:sz w:val="18"/>
                <w:szCs w:val="18"/>
              </w:rPr>
              <w:t>Biosafety</w:t>
            </w:r>
            <w:proofErr w:type="spellEnd"/>
            <w:r w:rsidRPr="000948A1">
              <w:rPr>
                <w:rFonts w:ascii="Arial" w:hAnsi="Arial" w:cs="Arial"/>
                <w:color w:val="333333"/>
                <w:sz w:val="18"/>
                <w:szCs w:val="18"/>
              </w:rPr>
              <w:t xml:space="preserve"> Guidelines for Handling and Processing Specimens Associated with Middle East Respiratory Syndrome </w:t>
            </w:r>
            <w:proofErr w:type="spellStart"/>
            <w:r w:rsidRPr="000948A1">
              <w:rPr>
                <w:rFonts w:ascii="Arial" w:hAnsi="Arial" w:cs="Arial"/>
                <w:color w:val="333333"/>
                <w:sz w:val="18"/>
                <w:szCs w:val="18"/>
              </w:rPr>
              <w:t>Coronavirus</w:t>
            </w:r>
            <w:proofErr w:type="spellEnd"/>
            <w:r w:rsidRPr="000948A1">
              <w:rPr>
                <w:rFonts w:ascii="Arial" w:hAnsi="Arial" w:cs="Arial"/>
                <w:color w:val="333333"/>
                <w:sz w:val="18"/>
                <w:szCs w:val="18"/>
              </w:rPr>
              <w:t xml:space="preserve"> (MERS-</w:t>
            </w:r>
            <w:proofErr w:type="spellStart"/>
            <w:r w:rsidRPr="000948A1">
              <w:rPr>
                <w:rFonts w:ascii="Arial" w:hAnsi="Arial" w:cs="Arial"/>
                <w:color w:val="333333"/>
                <w:sz w:val="18"/>
                <w:szCs w:val="18"/>
              </w:rPr>
              <w:t>CoV</w:t>
            </w:r>
            <w:proofErr w:type="spellEnd"/>
            <w:r w:rsidRPr="000948A1">
              <w:rPr>
                <w:rFonts w:ascii="Arial" w:hAnsi="Arial" w:cs="Arial"/>
                <w:color w:val="333333"/>
                <w:sz w:val="18"/>
                <w:szCs w:val="18"/>
              </w:rPr>
              <w:t xml:space="preserve">) – </w:t>
            </w:r>
            <w:r w:rsidRPr="000948A1">
              <w:rPr>
                <w:rStyle w:val="Emphasis"/>
                <w:rFonts w:ascii="Arial" w:hAnsi="Arial" w:cs="Arial"/>
                <w:color w:val="333333"/>
                <w:sz w:val="18"/>
                <w:szCs w:val="18"/>
              </w:rPr>
              <w:t>Version 2</w:t>
            </w:r>
            <w:r>
              <w:rPr>
                <w:rStyle w:val="Emphasis"/>
                <w:rFonts w:ascii="Arial" w:hAnsi="Arial" w:cs="Arial"/>
                <w:color w:val="333333"/>
                <w:sz w:val="18"/>
                <w:szCs w:val="18"/>
              </w:rPr>
              <w:t xml:space="preserve">, </w:t>
            </w:r>
            <w:hyperlink r:id="rId8" w:history="1">
              <w:r w:rsidRPr="000948A1">
                <w:rPr>
                  <w:rStyle w:val="Hyperlink"/>
                  <w:rFonts w:ascii="Arial" w:hAnsi="Arial" w:cs="Arial"/>
                  <w:sz w:val="18"/>
                  <w:szCs w:val="18"/>
                </w:rPr>
                <w:t>http://www.cdc.gov/coronavirus/mers/guidelines-lab-biosafety.html</w:t>
              </w:r>
            </w:hyperlink>
            <w:r>
              <w:rPr>
                <w:rFonts w:ascii="Arial" w:hAnsi="Arial" w:cs="Arial"/>
                <w:sz w:val="18"/>
                <w:szCs w:val="18"/>
              </w:rPr>
              <w:t xml:space="preserve">, </w:t>
            </w:r>
            <w:r w:rsidRPr="000948A1">
              <w:rPr>
                <w:rStyle w:val="Emphasis"/>
                <w:rFonts w:ascii="Arial" w:hAnsi="Arial" w:cs="Arial"/>
                <w:i w:val="0"/>
                <w:color w:val="333333"/>
                <w:sz w:val="18"/>
                <w:szCs w:val="18"/>
              </w:rPr>
              <w:t>Centers for Disease control, Atlanta GA,6/18/2015.</w:t>
            </w:r>
          </w:p>
        </w:tc>
      </w:tr>
      <w:tr w:rsidR="003A14B6" w:rsidTr="0020143C">
        <w:trPr>
          <w:trHeight w:val="383"/>
        </w:trPr>
        <w:tc>
          <w:tcPr>
            <w:tcW w:w="1800" w:type="dxa"/>
            <w:tcBorders>
              <w:top w:val="nil"/>
              <w:left w:val="nil"/>
              <w:bottom w:val="nil"/>
              <w:right w:val="nil"/>
            </w:tcBorders>
          </w:tcPr>
          <w:p w:rsidR="003A14B6" w:rsidRDefault="003A14B6">
            <w:pPr>
              <w:pStyle w:val="Custom2"/>
              <w:rPr>
                <w:sz w:val="18"/>
                <w:szCs w:val="18"/>
              </w:rPr>
            </w:pPr>
            <w:r>
              <w:rPr>
                <w:sz w:val="18"/>
                <w:szCs w:val="18"/>
              </w:rPr>
              <w:t>Training Plan/ Competency Assessment</w:t>
            </w:r>
          </w:p>
        </w:tc>
        <w:tc>
          <w:tcPr>
            <w:tcW w:w="8568" w:type="dxa"/>
            <w:tcBorders>
              <w:top w:val="single" w:sz="4" w:space="0" w:color="auto"/>
              <w:left w:val="nil"/>
              <w:bottom w:val="single" w:sz="4" w:space="0" w:color="auto"/>
              <w:right w:val="nil"/>
            </w:tcBorders>
          </w:tcPr>
          <w:p w:rsidR="003A14B6" w:rsidRDefault="003A14B6">
            <w:pPr>
              <w:numPr>
                <w:ilvl w:val="0"/>
                <w:numId w:val="32"/>
              </w:numPr>
              <w:jc w:val="left"/>
              <w:rPr>
                <w:rFonts w:ascii="Arial" w:hAnsi="Arial" w:cs="Arial"/>
                <w:sz w:val="18"/>
                <w:szCs w:val="18"/>
              </w:rPr>
            </w:pPr>
            <w:r>
              <w:rPr>
                <w:rFonts w:ascii="Arial" w:hAnsi="Arial" w:cs="Arial"/>
                <w:sz w:val="18"/>
                <w:szCs w:val="18"/>
              </w:rPr>
              <w:t>Employee must read the policy.</w:t>
            </w:r>
          </w:p>
          <w:p w:rsidR="003A14B6" w:rsidRDefault="00DE5655">
            <w:pPr>
              <w:numPr>
                <w:ilvl w:val="0"/>
                <w:numId w:val="32"/>
              </w:numPr>
              <w:jc w:val="left"/>
              <w:rPr>
                <w:rFonts w:ascii="Arial" w:hAnsi="Arial" w:cs="Arial"/>
                <w:sz w:val="18"/>
                <w:szCs w:val="18"/>
              </w:rPr>
            </w:pPr>
            <w:r>
              <w:rPr>
                <w:rFonts w:ascii="Arial" w:hAnsi="Arial" w:cs="Arial"/>
                <w:sz w:val="18"/>
                <w:szCs w:val="18"/>
              </w:rPr>
              <w:t>Complete E Learning S</w:t>
            </w:r>
            <w:r w:rsidR="003A14B6">
              <w:rPr>
                <w:rFonts w:ascii="Arial" w:hAnsi="Arial" w:cs="Arial"/>
                <w:sz w:val="18"/>
                <w:szCs w:val="18"/>
              </w:rPr>
              <w:t>afety learning annually.</w:t>
            </w:r>
          </w:p>
        </w:tc>
      </w:tr>
      <w:tr w:rsidR="003A14B6" w:rsidTr="0020143C">
        <w:trPr>
          <w:trHeight w:val="1610"/>
        </w:trPr>
        <w:tc>
          <w:tcPr>
            <w:tcW w:w="1800" w:type="dxa"/>
            <w:tcBorders>
              <w:top w:val="nil"/>
              <w:left w:val="nil"/>
              <w:bottom w:val="nil"/>
              <w:right w:val="nil"/>
            </w:tcBorders>
          </w:tcPr>
          <w:p w:rsidR="0096401D" w:rsidRDefault="0096401D">
            <w:pPr>
              <w:pStyle w:val="Custom2"/>
              <w:rPr>
                <w:sz w:val="18"/>
                <w:szCs w:val="18"/>
              </w:rPr>
            </w:pPr>
          </w:p>
          <w:p w:rsidR="003A14B6" w:rsidRDefault="003A14B6">
            <w:pPr>
              <w:pStyle w:val="Custom2"/>
              <w:rPr>
                <w:sz w:val="18"/>
                <w:szCs w:val="18"/>
              </w:rPr>
            </w:pPr>
            <w:r>
              <w:rPr>
                <w:sz w:val="18"/>
                <w:szCs w:val="18"/>
              </w:rPr>
              <w:t>Historical Record</w:t>
            </w:r>
          </w:p>
        </w:tc>
        <w:tc>
          <w:tcPr>
            <w:tcW w:w="8568" w:type="dxa"/>
            <w:tcBorders>
              <w:top w:val="single" w:sz="4" w:space="0" w:color="auto"/>
              <w:left w:val="nil"/>
              <w:bottom w:val="single" w:sz="4" w:space="0" w:color="auto"/>
              <w:right w:val="nil"/>
            </w:tcBorders>
          </w:tcPr>
          <w:p w:rsidR="003A14B6" w:rsidRDefault="003A14B6">
            <w:pPr>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1980"/>
              <w:gridCol w:w="1620"/>
              <w:gridCol w:w="3828"/>
            </w:tblGrid>
            <w:tr w:rsidR="003A14B6" w:rsidTr="0020143C">
              <w:tc>
                <w:tcPr>
                  <w:tcW w:w="895" w:type="dxa"/>
                </w:tcPr>
                <w:p w:rsidR="003A14B6" w:rsidRDefault="003A14B6">
                  <w:pPr>
                    <w:jc w:val="left"/>
                    <w:rPr>
                      <w:rFonts w:ascii="Arial" w:hAnsi="Arial" w:cs="Arial"/>
                      <w:sz w:val="18"/>
                      <w:szCs w:val="18"/>
                    </w:rPr>
                  </w:pPr>
                  <w:r>
                    <w:rPr>
                      <w:rFonts w:ascii="Arial" w:hAnsi="Arial" w:cs="Arial"/>
                      <w:sz w:val="18"/>
                      <w:szCs w:val="18"/>
                    </w:rPr>
                    <w:t>Version</w:t>
                  </w:r>
                </w:p>
              </w:tc>
              <w:tc>
                <w:tcPr>
                  <w:tcW w:w="1980" w:type="dxa"/>
                </w:tcPr>
                <w:p w:rsidR="003A14B6" w:rsidRDefault="003A14B6">
                  <w:pPr>
                    <w:jc w:val="left"/>
                    <w:rPr>
                      <w:rFonts w:ascii="Arial" w:hAnsi="Arial" w:cs="Arial"/>
                      <w:sz w:val="18"/>
                      <w:szCs w:val="18"/>
                    </w:rPr>
                  </w:pPr>
                  <w:r>
                    <w:rPr>
                      <w:rFonts w:ascii="Arial" w:hAnsi="Arial" w:cs="Arial"/>
                      <w:sz w:val="18"/>
                      <w:szCs w:val="18"/>
                    </w:rPr>
                    <w:t>Written/Revised by:</w:t>
                  </w:r>
                </w:p>
              </w:tc>
              <w:tc>
                <w:tcPr>
                  <w:tcW w:w="1620" w:type="dxa"/>
                </w:tcPr>
                <w:p w:rsidR="003A14B6" w:rsidRDefault="003A14B6">
                  <w:pPr>
                    <w:jc w:val="left"/>
                    <w:rPr>
                      <w:rFonts w:ascii="Arial" w:hAnsi="Arial" w:cs="Arial"/>
                      <w:sz w:val="18"/>
                      <w:szCs w:val="18"/>
                    </w:rPr>
                  </w:pPr>
                  <w:r>
                    <w:rPr>
                      <w:rFonts w:ascii="Arial" w:hAnsi="Arial" w:cs="Arial"/>
                      <w:sz w:val="18"/>
                      <w:szCs w:val="18"/>
                    </w:rPr>
                    <w:t>Effective Date:</w:t>
                  </w:r>
                </w:p>
              </w:tc>
              <w:tc>
                <w:tcPr>
                  <w:tcW w:w="3828" w:type="dxa"/>
                </w:tcPr>
                <w:p w:rsidR="003A14B6" w:rsidRDefault="003A14B6">
                  <w:pPr>
                    <w:jc w:val="left"/>
                    <w:rPr>
                      <w:rFonts w:ascii="Arial" w:hAnsi="Arial" w:cs="Arial"/>
                      <w:sz w:val="18"/>
                      <w:szCs w:val="18"/>
                    </w:rPr>
                  </w:pPr>
                  <w:r>
                    <w:rPr>
                      <w:rFonts w:ascii="Arial" w:hAnsi="Arial" w:cs="Arial"/>
                      <w:sz w:val="18"/>
                      <w:szCs w:val="18"/>
                    </w:rPr>
                    <w:t>Summary of Revisions</w:t>
                  </w:r>
                </w:p>
              </w:tc>
            </w:tr>
            <w:tr w:rsidR="003A14B6" w:rsidTr="0020143C">
              <w:tc>
                <w:tcPr>
                  <w:tcW w:w="895" w:type="dxa"/>
                </w:tcPr>
                <w:p w:rsidR="003A14B6" w:rsidRDefault="003A14B6">
                  <w:pPr>
                    <w:jc w:val="left"/>
                    <w:rPr>
                      <w:rFonts w:ascii="Arial" w:hAnsi="Arial" w:cs="Arial"/>
                      <w:sz w:val="18"/>
                      <w:szCs w:val="18"/>
                    </w:rPr>
                  </w:pPr>
                  <w:r>
                    <w:rPr>
                      <w:rFonts w:ascii="Arial" w:hAnsi="Arial" w:cs="Arial"/>
                      <w:sz w:val="18"/>
                      <w:szCs w:val="18"/>
                    </w:rPr>
                    <w:t>1</w:t>
                  </w:r>
                </w:p>
              </w:tc>
              <w:tc>
                <w:tcPr>
                  <w:tcW w:w="1980" w:type="dxa"/>
                </w:tcPr>
                <w:p w:rsidR="003A14B6" w:rsidRDefault="003A14B6">
                  <w:pPr>
                    <w:jc w:val="left"/>
                    <w:rPr>
                      <w:rFonts w:ascii="Arial" w:hAnsi="Arial" w:cs="Arial"/>
                      <w:sz w:val="18"/>
                      <w:szCs w:val="18"/>
                    </w:rPr>
                  </w:pPr>
                  <w:r>
                    <w:rPr>
                      <w:rFonts w:ascii="Arial" w:hAnsi="Arial" w:cs="Arial"/>
                      <w:sz w:val="18"/>
                      <w:szCs w:val="18"/>
                    </w:rPr>
                    <w:t>Pat Ackerman</w:t>
                  </w:r>
                </w:p>
              </w:tc>
              <w:tc>
                <w:tcPr>
                  <w:tcW w:w="1620" w:type="dxa"/>
                </w:tcPr>
                <w:p w:rsidR="003A14B6" w:rsidRDefault="003A14B6">
                  <w:pPr>
                    <w:jc w:val="left"/>
                    <w:rPr>
                      <w:rFonts w:ascii="Arial" w:hAnsi="Arial" w:cs="Arial"/>
                      <w:sz w:val="18"/>
                      <w:szCs w:val="18"/>
                    </w:rPr>
                  </w:pPr>
                  <w:r>
                    <w:rPr>
                      <w:rFonts w:ascii="Arial" w:hAnsi="Arial" w:cs="Arial"/>
                      <w:sz w:val="18"/>
                      <w:szCs w:val="18"/>
                    </w:rPr>
                    <w:t>9-13-99</w:t>
                  </w:r>
                </w:p>
              </w:tc>
              <w:tc>
                <w:tcPr>
                  <w:tcW w:w="3828" w:type="dxa"/>
                </w:tcPr>
                <w:p w:rsidR="003A14B6" w:rsidRDefault="003A14B6">
                  <w:pPr>
                    <w:jc w:val="left"/>
                    <w:rPr>
                      <w:rFonts w:ascii="Arial" w:hAnsi="Arial" w:cs="Arial"/>
                      <w:sz w:val="18"/>
                      <w:szCs w:val="18"/>
                    </w:rPr>
                  </w:pPr>
                  <w:r>
                    <w:rPr>
                      <w:rFonts w:ascii="Arial" w:hAnsi="Arial" w:cs="Arial"/>
                      <w:sz w:val="18"/>
                      <w:szCs w:val="18"/>
                    </w:rPr>
                    <w:t>Initial Version</w:t>
                  </w:r>
                </w:p>
              </w:tc>
            </w:tr>
            <w:tr w:rsidR="003A14B6" w:rsidTr="0020143C">
              <w:tc>
                <w:tcPr>
                  <w:tcW w:w="895" w:type="dxa"/>
                </w:tcPr>
                <w:p w:rsidR="003A14B6" w:rsidRDefault="003A14B6">
                  <w:pPr>
                    <w:jc w:val="left"/>
                    <w:rPr>
                      <w:rFonts w:ascii="Arial" w:hAnsi="Arial" w:cs="Arial"/>
                      <w:sz w:val="18"/>
                      <w:szCs w:val="18"/>
                    </w:rPr>
                  </w:pPr>
                  <w:r>
                    <w:rPr>
                      <w:rFonts w:ascii="Arial" w:hAnsi="Arial" w:cs="Arial"/>
                      <w:sz w:val="18"/>
                      <w:szCs w:val="18"/>
                    </w:rPr>
                    <w:t>1.1</w:t>
                  </w:r>
                </w:p>
              </w:tc>
              <w:tc>
                <w:tcPr>
                  <w:tcW w:w="1980" w:type="dxa"/>
                </w:tcPr>
                <w:p w:rsidR="003A14B6" w:rsidRDefault="003A14B6">
                  <w:pPr>
                    <w:jc w:val="left"/>
                    <w:rPr>
                      <w:rFonts w:ascii="Arial" w:hAnsi="Arial" w:cs="Arial"/>
                      <w:sz w:val="18"/>
                      <w:szCs w:val="18"/>
                    </w:rPr>
                  </w:pPr>
                  <w:r>
                    <w:rPr>
                      <w:rFonts w:ascii="Arial" w:hAnsi="Arial" w:cs="Arial"/>
                      <w:sz w:val="18"/>
                      <w:szCs w:val="18"/>
                    </w:rPr>
                    <w:t>Pat Ackerman</w:t>
                  </w:r>
                </w:p>
              </w:tc>
              <w:tc>
                <w:tcPr>
                  <w:tcW w:w="1620" w:type="dxa"/>
                </w:tcPr>
                <w:p w:rsidR="003A14B6" w:rsidRDefault="003A14B6">
                  <w:pPr>
                    <w:jc w:val="left"/>
                    <w:rPr>
                      <w:rFonts w:ascii="Arial" w:hAnsi="Arial" w:cs="Arial"/>
                      <w:sz w:val="18"/>
                      <w:szCs w:val="18"/>
                    </w:rPr>
                  </w:pPr>
                  <w:r>
                    <w:rPr>
                      <w:rFonts w:ascii="Arial" w:hAnsi="Arial" w:cs="Arial"/>
                      <w:sz w:val="18"/>
                      <w:szCs w:val="18"/>
                    </w:rPr>
                    <w:t>8-29-03</w:t>
                  </w:r>
                </w:p>
              </w:tc>
              <w:tc>
                <w:tcPr>
                  <w:tcW w:w="3828" w:type="dxa"/>
                </w:tcPr>
                <w:p w:rsidR="003A14B6" w:rsidRDefault="003A14B6">
                  <w:pPr>
                    <w:jc w:val="left"/>
                    <w:rPr>
                      <w:rFonts w:ascii="Arial" w:hAnsi="Arial" w:cs="Arial"/>
                      <w:sz w:val="18"/>
                      <w:szCs w:val="18"/>
                    </w:rPr>
                  </w:pPr>
                  <w:r>
                    <w:rPr>
                      <w:rFonts w:ascii="Arial" w:hAnsi="Arial" w:cs="Arial"/>
                      <w:sz w:val="18"/>
                      <w:szCs w:val="18"/>
                    </w:rPr>
                    <w:t>Reformatted</w:t>
                  </w:r>
                </w:p>
              </w:tc>
            </w:tr>
            <w:tr w:rsidR="003A14B6" w:rsidTr="0020143C">
              <w:tc>
                <w:tcPr>
                  <w:tcW w:w="895" w:type="dxa"/>
                </w:tcPr>
                <w:p w:rsidR="003A14B6" w:rsidRDefault="003A14B6">
                  <w:pPr>
                    <w:jc w:val="left"/>
                    <w:rPr>
                      <w:rFonts w:ascii="Arial" w:hAnsi="Arial" w:cs="Arial"/>
                      <w:sz w:val="18"/>
                      <w:szCs w:val="18"/>
                    </w:rPr>
                  </w:pPr>
                  <w:r>
                    <w:rPr>
                      <w:rFonts w:ascii="Arial" w:hAnsi="Arial" w:cs="Arial"/>
                      <w:sz w:val="18"/>
                      <w:szCs w:val="18"/>
                    </w:rPr>
                    <w:t>1.2</w:t>
                  </w:r>
                </w:p>
              </w:tc>
              <w:tc>
                <w:tcPr>
                  <w:tcW w:w="1980" w:type="dxa"/>
                </w:tcPr>
                <w:p w:rsidR="003A14B6" w:rsidRDefault="003A14B6">
                  <w:pPr>
                    <w:jc w:val="left"/>
                    <w:rPr>
                      <w:rFonts w:ascii="Arial" w:hAnsi="Arial" w:cs="Arial"/>
                      <w:sz w:val="18"/>
                      <w:szCs w:val="18"/>
                    </w:rPr>
                  </w:pPr>
                  <w:r>
                    <w:rPr>
                      <w:rFonts w:ascii="Arial" w:hAnsi="Arial" w:cs="Arial"/>
                      <w:sz w:val="18"/>
                      <w:szCs w:val="18"/>
                    </w:rPr>
                    <w:t>Helen Stefan</w:t>
                  </w:r>
                </w:p>
              </w:tc>
              <w:tc>
                <w:tcPr>
                  <w:tcW w:w="1620" w:type="dxa"/>
                </w:tcPr>
                <w:p w:rsidR="003A14B6" w:rsidRDefault="003A14B6">
                  <w:pPr>
                    <w:jc w:val="left"/>
                    <w:rPr>
                      <w:rFonts w:ascii="Arial" w:hAnsi="Arial" w:cs="Arial"/>
                      <w:sz w:val="18"/>
                      <w:szCs w:val="18"/>
                    </w:rPr>
                  </w:pPr>
                  <w:r>
                    <w:rPr>
                      <w:rFonts w:ascii="Arial" w:hAnsi="Arial" w:cs="Arial"/>
                      <w:sz w:val="18"/>
                      <w:szCs w:val="18"/>
                    </w:rPr>
                    <w:t>11-2-10</w:t>
                  </w:r>
                </w:p>
              </w:tc>
              <w:tc>
                <w:tcPr>
                  <w:tcW w:w="3828" w:type="dxa"/>
                </w:tcPr>
                <w:p w:rsidR="003A14B6" w:rsidRDefault="003A14B6">
                  <w:pPr>
                    <w:jc w:val="left"/>
                    <w:rPr>
                      <w:rFonts w:ascii="Arial" w:hAnsi="Arial" w:cs="Arial"/>
                      <w:sz w:val="18"/>
                      <w:szCs w:val="18"/>
                    </w:rPr>
                  </w:pPr>
                  <w:r>
                    <w:rPr>
                      <w:rFonts w:ascii="Arial" w:hAnsi="Arial" w:cs="Arial"/>
                      <w:sz w:val="18"/>
                      <w:szCs w:val="18"/>
                    </w:rPr>
                    <w:t>Clarified class II BSC uses HEPA filter and is exhausted to the outside</w:t>
                  </w:r>
                </w:p>
              </w:tc>
            </w:tr>
            <w:tr w:rsidR="003A14B6" w:rsidTr="0020143C">
              <w:tc>
                <w:tcPr>
                  <w:tcW w:w="895" w:type="dxa"/>
                </w:tcPr>
                <w:p w:rsidR="003A14B6" w:rsidRDefault="003A14B6">
                  <w:pPr>
                    <w:jc w:val="left"/>
                    <w:rPr>
                      <w:rFonts w:ascii="Arial" w:hAnsi="Arial" w:cs="Arial"/>
                      <w:sz w:val="18"/>
                      <w:szCs w:val="18"/>
                    </w:rPr>
                  </w:pPr>
                  <w:r>
                    <w:rPr>
                      <w:rFonts w:ascii="Arial" w:hAnsi="Arial" w:cs="Arial"/>
                      <w:sz w:val="18"/>
                      <w:szCs w:val="18"/>
                    </w:rPr>
                    <w:t>1.3</w:t>
                  </w:r>
                </w:p>
              </w:tc>
              <w:tc>
                <w:tcPr>
                  <w:tcW w:w="1980" w:type="dxa"/>
                </w:tcPr>
                <w:p w:rsidR="003A14B6" w:rsidRDefault="003A14B6">
                  <w:pPr>
                    <w:jc w:val="left"/>
                    <w:rPr>
                      <w:rFonts w:ascii="Arial" w:hAnsi="Arial" w:cs="Arial"/>
                      <w:sz w:val="18"/>
                      <w:szCs w:val="18"/>
                    </w:rPr>
                  </w:pPr>
                  <w:r>
                    <w:rPr>
                      <w:rFonts w:ascii="Arial" w:hAnsi="Arial" w:cs="Arial"/>
                      <w:sz w:val="18"/>
                      <w:szCs w:val="18"/>
                    </w:rPr>
                    <w:t>Becky Carlson</w:t>
                  </w:r>
                </w:p>
              </w:tc>
              <w:tc>
                <w:tcPr>
                  <w:tcW w:w="1620" w:type="dxa"/>
                </w:tcPr>
                <w:p w:rsidR="003A14B6" w:rsidRDefault="003A14B6">
                  <w:pPr>
                    <w:jc w:val="left"/>
                    <w:rPr>
                      <w:rFonts w:ascii="Arial" w:hAnsi="Arial" w:cs="Arial"/>
                      <w:sz w:val="18"/>
                      <w:szCs w:val="18"/>
                    </w:rPr>
                  </w:pPr>
                  <w:r>
                    <w:rPr>
                      <w:rFonts w:ascii="Arial" w:hAnsi="Arial" w:cs="Arial"/>
                      <w:sz w:val="18"/>
                      <w:szCs w:val="18"/>
                    </w:rPr>
                    <w:t>6/9/11</w:t>
                  </w:r>
                </w:p>
              </w:tc>
              <w:tc>
                <w:tcPr>
                  <w:tcW w:w="3828" w:type="dxa"/>
                </w:tcPr>
                <w:p w:rsidR="003A14B6" w:rsidRDefault="003A14B6">
                  <w:pPr>
                    <w:jc w:val="left"/>
                    <w:rPr>
                      <w:rFonts w:ascii="Arial" w:hAnsi="Arial" w:cs="Arial"/>
                      <w:sz w:val="18"/>
                      <w:szCs w:val="18"/>
                    </w:rPr>
                  </w:pPr>
                  <w:r>
                    <w:rPr>
                      <w:rFonts w:ascii="Arial" w:hAnsi="Arial" w:cs="Arial"/>
                      <w:sz w:val="18"/>
                      <w:szCs w:val="18"/>
                    </w:rPr>
                    <w:t>Reformatted</w:t>
                  </w:r>
                </w:p>
              </w:tc>
            </w:tr>
            <w:tr w:rsidR="003A14B6" w:rsidTr="0020143C">
              <w:tc>
                <w:tcPr>
                  <w:tcW w:w="895" w:type="dxa"/>
                </w:tcPr>
                <w:p w:rsidR="003A14B6" w:rsidRDefault="003A14B6">
                  <w:pPr>
                    <w:jc w:val="left"/>
                    <w:rPr>
                      <w:rFonts w:ascii="Arial" w:hAnsi="Arial" w:cs="Arial"/>
                      <w:sz w:val="18"/>
                      <w:szCs w:val="18"/>
                    </w:rPr>
                  </w:pPr>
                  <w:r>
                    <w:rPr>
                      <w:rFonts w:ascii="Arial" w:hAnsi="Arial" w:cs="Arial"/>
                      <w:sz w:val="18"/>
                      <w:szCs w:val="18"/>
                    </w:rPr>
                    <w:t>1.4</w:t>
                  </w:r>
                </w:p>
              </w:tc>
              <w:tc>
                <w:tcPr>
                  <w:tcW w:w="1980" w:type="dxa"/>
                </w:tcPr>
                <w:p w:rsidR="003A14B6" w:rsidRDefault="003A14B6">
                  <w:pPr>
                    <w:jc w:val="left"/>
                    <w:rPr>
                      <w:rFonts w:ascii="Arial" w:hAnsi="Arial" w:cs="Arial"/>
                      <w:sz w:val="18"/>
                      <w:szCs w:val="18"/>
                    </w:rPr>
                  </w:pPr>
                  <w:r>
                    <w:rPr>
                      <w:rFonts w:ascii="Arial" w:hAnsi="Arial" w:cs="Arial"/>
                      <w:sz w:val="18"/>
                      <w:szCs w:val="18"/>
                    </w:rPr>
                    <w:t>Helen Stefan</w:t>
                  </w:r>
                </w:p>
              </w:tc>
              <w:tc>
                <w:tcPr>
                  <w:tcW w:w="1620" w:type="dxa"/>
                </w:tcPr>
                <w:p w:rsidR="003A14B6" w:rsidRDefault="003A14B6">
                  <w:pPr>
                    <w:jc w:val="left"/>
                    <w:rPr>
                      <w:rFonts w:ascii="Arial" w:hAnsi="Arial" w:cs="Arial"/>
                      <w:sz w:val="18"/>
                      <w:szCs w:val="18"/>
                    </w:rPr>
                  </w:pPr>
                  <w:r>
                    <w:rPr>
                      <w:rFonts w:ascii="Arial" w:hAnsi="Arial" w:cs="Arial"/>
                      <w:sz w:val="18"/>
                      <w:szCs w:val="18"/>
                    </w:rPr>
                    <w:t>9/11/11</w:t>
                  </w:r>
                </w:p>
              </w:tc>
              <w:tc>
                <w:tcPr>
                  <w:tcW w:w="3828" w:type="dxa"/>
                </w:tcPr>
                <w:p w:rsidR="003A14B6" w:rsidRDefault="003A14B6">
                  <w:pPr>
                    <w:jc w:val="left"/>
                    <w:rPr>
                      <w:rFonts w:ascii="Arial" w:hAnsi="Arial" w:cs="Arial"/>
                      <w:sz w:val="18"/>
                      <w:szCs w:val="18"/>
                    </w:rPr>
                  </w:pPr>
                  <w:r>
                    <w:rPr>
                      <w:rFonts w:ascii="Arial" w:hAnsi="Arial" w:cs="Arial"/>
                      <w:sz w:val="18"/>
                      <w:szCs w:val="18"/>
                    </w:rPr>
                    <w:t>Added A#10 handling of virology liquid waste before disposal</w:t>
                  </w:r>
                </w:p>
              </w:tc>
            </w:tr>
            <w:tr w:rsidR="00B213FA" w:rsidTr="0020143C">
              <w:tc>
                <w:tcPr>
                  <w:tcW w:w="895" w:type="dxa"/>
                </w:tcPr>
                <w:p w:rsidR="00B213FA" w:rsidRDefault="00B213FA">
                  <w:pPr>
                    <w:jc w:val="left"/>
                    <w:rPr>
                      <w:rFonts w:ascii="Arial" w:hAnsi="Arial" w:cs="Arial"/>
                      <w:sz w:val="18"/>
                      <w:szCs w:val="18"/>
                    </w:rPr>
                  </w:pPr>
                  <w:r>
                    <w:rPr>
                      <w:rFonts w:ascii="Arial" w:hAnsi="Arial" w:cs="Arial"/>
                      <w:sz w:val="18"/>
                      <w:szCs w:val="18"/>
                    </w:rPr>
                    <w:t>2</w:t>
                  </w:r>
                </w:p>
              </w:tc>
              <w:tc>
                <w:tcPr>
                  <w:tcW w:w="1980" w:type="dxa"/>
                </w:tcPr>
                <w:p w:rsidR="00B213FA" w:rsidRDefault="00B213FA">
                  <w:pPr>
                    <w:jc w:val="left"/>
                    <w:rPr>
                      <w:rFonts w:ascii="Arial" w:hAnsi="Arial" w:cs="Arial"/>
                      <w:sz w:val="18"/>
                      <w:szCs w:val="18"/>
                    </w:rPr>
                  </w:pPr>
                  <w:r>
                    <w:rPr>
                      <w:rFonts w:ascii="Arial" w:hAnsi="Arial" w:cs="Arial"/>
                      <w:sz w:val="18"/>
                      <w:szCs w:val="18"/>
                    </w:rPr>
                    <w:t>Becky Carlson</w:t>
                  </w:r>
                </w:p>
                <w:p w:rsidR="00ED6E07" w:rsidRDefault="00ED6E07">
                  <w:pPr>
                    <w:jc w:val="left"/>
                    <w:rPr>
                      <w:rFonts w:ascii="Arial" w:hAnsi="Arial" w:cs="Arial"/>
                      <w:sz w:val="18"/>
                      <w:szCs w:val="18"/>
                    </w:rPr>
                  </w:pPr>
                  <w:r>
                    <w:rPr>
                      <w:rFonts w:ascii="Arial" w:hAnsi="Arial" w:cs="Arial"/>
                      <w:sz w:val="18"/>
                      <w:szCs w:val="18"/>
                    </w:rPr>
                    <w:t>Helen Stefan</w:t>
                  </w:r>
                </w:p>
              </w:tc>
              <w:tc>
                <w:tcPr>
                  <w:tcW w:w="1620" w:type="dxa"/>
                </w:tcPr>
                <w:p w:rsidR="00B213FA" w:rsidRDefault="00B213FA">
                  <w:pPr>
                    <w:jc w:val="left"/>
                    <w:rPr>
                      <w:rFonts w:ascii="Arial" w:hAnsi="Arial" w:cs="Arial"/>
                      <w:sz w:val="18"/>
                      <w:szCs w:val="18"/>
                    </w:rPr>
                  </w:pPr>
                  <w:r>
                    <w:rPr>
                      <w:rFonts w:ascii="Arial" w:hAnsi="Arial" w:cs="Arial"/>
                      <w:sz w:val="18"/>
                      <w:szCs w:val="18"/>
                    </w:rPr>
                    <w:t>4/3/2015</w:t>
                  </w:r>
                </w:p>
              </w:tc>
              <w:tc>
                <w:tcPr>
                  <w:tcW w:w="3828" w:type="dxa"/>
                </w:tcPr>
                <w:p w:rsidR="00B213FA" w:rsidRDefault="00B213FA">
                  <w:pPr>
                    <w:jc w:val="left"/>
                    <w:rPr>
                      <w:rFonts w:ascii="Arial" w:hAnsi="Arial" w:cs="Arial"/>
                      <w:sz w:val="18"/>
                      <w:szCs w:val="18"/>
                    </w:rPr>
                  </w:pPr>
                  <w:r>
                    <w:rPr>
                      <w:rFonts w:ascii="Arial" w:hAnsi="Arial" w:cs="Arial"/>
                      <w:sz w:val="18"/>
                      <w:szCs w:val="18"/>
                    </w:rPr>
                    <w:t>Re-numbered MC 201</w:t>
                  </w:r>
                </w:p>
                <w:p w:rsidR="00ED6E07" w:rsidRDefault="00ED6E07">
                  <w:pPr>
                    <w:jc w:val="left"/>
                    <w:rPr>
                      <w:rFonts w:ascii="Arial" w:hAnsi="Arial" w:cs="Arial"/>
                      <w:sz w:val="18"/>
                      <w:szCs w:val="18"/>
                    </w:rPr>
                  </w:pPr>
                  <w:r>
                    <w:rPr>
                      <w:rFonts w:ascii="Arial" w:hAnsi="Arial" w:cs="Arial"/>
                      <w:sz w:val="18"/>
                      <w:szCs w:val="18"/>
                    </w:rPr>
                    <w:t>Added face shield /goggle requirement in section C</w:t>
                  </w:r>
                </w:p>
              </w:tc>
            </w:tr>
            <w:tr w:rsidR="0096401D" w:rsidTr="0020143C">
              <w:tc>
                <w:tcPr>
                  <w:tcW w:w="895" w:type="dxa"/>
                </w:tcPr>
                <w:p w:rsidR="0096401D" w:rsidRDefault="0096401D">
                  <w:pPr>
                    <w:jc w:val="left"/>
                    <w:rPr>
                      <w:rFonts w:ascii="Arial" w:hAnsi="Arial" w:cs="Arial"/>
                      <w:sz w:val="18"/>
                      <w:szCs w:val="18"/>
                    </w:rPr>
                  </w:pPr>
                  <w:r>
                    <w:rPr>
                      <w:rFonts w:ascii="Arial" w:hAnsi="Arial" w:cs="Arial"/>
                      <w:sz w:val="18"/>
                      <w:szCs w:val="18"/>
                    </w:rPr>
                    <w:t>3</w:t>
                  </w:r>
                </w:p>
              </w:tc>
              <w:tc>
                <w:tcPr>
                  <w:tcW w:w="1980" w:type="dxa"/>
                </w:tcPr>
                <w:p w:rsidR="0096401D" w:rsidRDefault="0096401D">
                  <w:pPr>
                    <w:jc w:val="left"/>
                    <w:rPr>
                      <w:rFonts w:ascii="Arial" w:hAnsi="Arial" w:cs="Arial"/>
                      <w:sz w:val="18"/>
                      <w:szCs w:val="18"/>
                    </w:rPr>
                  </w:pPr>
                  <w:r>
                    <w:rPr>
                      <w:rFonts w:ascii="Arial" w:hAnsi="Arial" w:cs="Arial"/>
                      <w:sz w:val="18"/>
                      <w:szCs w:val="18"/>
                    </w:rPr>
                    <w:t>Helen Stefan</w:t>
                  </w:r>
                </w:p>
              </w:tc>
              <w:tc>
                <w:tcPr>
                  <w:tcW w:w="1620" w:type="dxa"/>
                </w:tcPr>
                <w:p w:rsidR="0096401D" w:rsidRDefault="0096401D">
                  <w:pPr>
                    <w:jc w:val="left"/>
                    <w:rPr>
                      <w:rFonts w:ascii="Arial" w:hAnsi="Arial" w:cs="Arial"/>
                      <w:sz w:val="18"/>
                      <w:szCs w:val="18"/>
                    </w:rPr>
                  </w:pPr>
                  <w:r>
                    <w:rPr>
                      <w:rFonts w:ascii="Arial" w:hAnsi="Arial" w:cs="Arial"/>
                      <w:sz w:val="18"/>
                      <w:szCs w:val="18"/>
                    </w:rPr>
                    <w:t>7/15/2015</w:t>
                  </w:r>
                </w:p>
              </w:tc>
              <w:tc>
                <w:tcPr>
                  <w:tcW w:w="3828" w:type="dxa"/>
                </w:tcPr>
                <w:p w:rsidR="0096401D" w:rsidRDefault="0096401D">
                  <w:pPr>
                    <w:jc w:val="left"/>
                    <w:rPr>
                      <w:rFonts w:ascii="Arial" w:hAnsi="Arial" w:cs="Arial"/>
                      <w:sz w:val="18"/>
                      <w:szCs w:val="18"/>
                    </w:rPr>
                  </w:pPr>
                  <w:r>
                    <w:rPr>
                      <w:rFonts w:ascii="Arial" w:hAnsi="Arial" w:cs="Arial"/>
                      <w:sz w:val="18"/>
                      <w:szCs w:val="18"/>
                    </w:rPr>
                    <w:t>Added processing specimens with possible high risk pathogens (MERS,SARS, Avian influenza)</w:t>
                  </w:r>
                </w:p>
              </w:tc>
            </w:tr>
            <w:tr w:rsidR="00DE5655" w:rsidTr="0020143C">
              <w:tc>
                <w:tcPr>
                  <w:tcW w:w="895" w:type="dxa"/>
                </w:tcPr>
                <w:p w:rsidR="00DE5655" w:rsidRDefault="00DE5655">
                  <w:pPr>
                    <w:jc w:val="left"/>
                    <w:rPr>
                      <w:rFonts w:ascii="Arial" w:hAnsi="Arial" w:cs="Arial"/>
                      <w:sz w:val="18"/>
                      <w:szCs w:val="18"/>
                    </w:rPr>
                  </w:pPr>
                  <w:r>
                    <w:rPr>
                      <w:rFonts w:ascii="Arial" w:hAnsi="Arial" w:cs="Arial"/>
                      <w:sz w:val="18"/>
                      <w:szCs w:val="18"/>
                    </w:rPr>
                    <w:t>4</w:t>
                  </w:r>
                </w:p>
              </w:tc>
              <w:tc>
                <w:tcPr>
                  <w:tcW w:w="1980" w:type="dxa"/>
                </w:tcPr>
                <w:p w:rsidR="00DE5655" w:rsidRDefault="00DE5655">
                  <w:pPr>
                    <w:jc w:val="left"/>
                    <w:rPr>
                      <w:rFonts w:ascii="Arial" w:hAnsi="Arial" w:cs="Arial"/>
                      <w:sz w:val="18"/>
                      <w:szCs w:val="18"/>
                    </w:rPr>
                  </w:pPr>
                  <w:r>
                    <w:rPr>
                      <w:rFonts w:ascii="Arial" w:hAnsi="Arial" w:cs="Arial"/>
                      <w:sz w:val="18"/>
                      <w:szCs w:val="18"/>
                    </w:rPr>
                    <w:t xml:space="preserve">Susan </w:t>
                  </w:r>
                  <w:proofErr w:type="spellStart"/>
                  <w:r>
                    <w:rPr>
                      <w:rFonts w:ascii="Arial" w:hAnsi="Arial" w:cs="Arial"/>
                      <w:sz w:val="18"/>
                      <w:szCs w:val="18"/>
                    </w:rPr>
                    <w:t>DeMeyere</w:t>
                  </w:r>
                  <w:proofErr w:type="spellEnd"/>
                </w:p>
              </w:tc>
              <w:tc>
                <w:tcPr>
                  <w:tcW w:w="1620" w:type="dxa"/>
                </w:tcPr>
                <w:p w:rsidR="00DE5655" w:rsidRDefault="00DE5655">
                  <w:pPr>
                    <w:jc w:val="left"/>
                    <w:rPr>
                      <w:rFonts w:ascii="Arial" w:hAnsi="Arial" w:cs="Arial"/>
                      <w:sz w:val="18"/>
                      <w:szCs w:val="18"/>
                    </w:rPr>
                  </w:pPr>
                  <w:r>
                    <w:rPr>
                      <w:rFonts w:ascii="Arial" w:hAnsi="Arial" w:cs="Arial"/>
                      <w:sz w:val="18"/>
                      <w:szCs w:val="18"/>
                    </w:rPr>
                    <w:t>11/1/2017</w:t>
                  </w:r>
                </w:p>
              </w:tc>
              <w:tc>
                <w:tcPr>
                  <w:tcW w:w="3828" w:type="dxa"/>
                </w:tcPr>
                <w:p w:rsidR="00DE5655" w:rsidRDefault="00DE5655">
                  <w:pPr>
                    <w:jc w:val="left"/>
                    <w:rPr>
                      <w:rFonts w:ascii="Arial" w:hAnsi="Arial" w:cs="Arial"/>
                      <w:sz w:val="18"/>
                      <w:szCs w:val="18"/>
                    </w:rPr>
                  </w:pPr>
                  <w:r>
                    <w:rPr>
                      <w:rFonts w:ascii="Arial" w:hAnsi="Arial" w:cs="Arial"/>
                      <w:sz w:val="18"/>
                      <w:szCs w:val="18"/>
                    </w:rPr>
                    <w:t>Removed AFB smear from risk assessment. Changed CHEX to E Learning</w:t>
                  </w:r>
                  <w:r w:rsidR="00477C72">
                    <w:rPr>
                      <w:rFonts w:ascii="Arial" w:hAnsi="Arial" w:cs="Arial"/>
                      <w:sz w:val="18"/>
                      <w:szCs w:val="18"/>
                    </w:rPr>
                    <w:t>. Add MALDI to Identification tests.</w:t>
                  </w:r>
                  <w:r>
                    <w:rPr>
                      <w:rFonts w:ascii="Arial" w:hAnsi="Arial" w:cs="Arial"/>
                      <w:sz w:val="18"/>
                      <w:szCs w:val="18"/>
                    </w:rPr>
                    <w:t xml:space="preserve"> </w:t>
                  </w:r>
                </w:p>
              </w:tc>
            </w:tr>
          </w:tbl>
          <w:p w:rsidR="003A14B6" w:rsidRDefault="003A14B6">
            <w:pPr>
              <w:jc w:val="left"/>
              <w:rPr>
                <w:rFonts w:ascii="Arial" w:hAnsi="Arial" w:cs="Arial"/>
                <w:sz w:val="18"/>
                <w:szCs w:val="18"/>
              </w:rPr>
            </w:pPr>
          </w:p>
        </w:tc>
      </w:tr>
    </w:tbl>
    <w:p w:rsidR="003A14B6" w:rsidRDefault="003A14B6">
      <w:pPr>
        <w:pStyle w:val="Custom2"/>
        <w:rPr>
          <w:sz w:val="18"/>
          <w:szCs w:val="18"/>
        </w:rPr>
      </w:pPr>
    </w:p>
    <w:sectPr w:rsidR="003A14B6" w:rsidSect="0041769F">
      <w:headerReference w:type="default"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55" w:rsidRDefault="00DE5655">
      <w:r>
        <w:separator/>
      </w:r>
    </w:p>
  </w:endnote>
  <w:endnote w:type="continuationSeparator" w:id="0">
    <w:p w:rsidR="00DE5655" w:rsidRDefault="00DE5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a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55" w:rsidRPr="00B213FA" w:rsidRDefault="00DE5655" w:rsidP="00B213FA">
    <w:pPr>
      <w:pStyle w:val="Footer"/>
      <w:rPr>
        <w:rFonts w:ascii="Arial" w:hAnsi="Arial" w:cs="Arial"/>
      </w:rPr>
    </w:pPr>
    <w:r>
      <w:rPr>
        <w:rFonts w:ascii="Arial" w:hAnsi="Arial" w:cs="Arial"/>
        <w:sz w:val="16"/>
      </w:rPr>
      <w:tab/>
    </w:r>
    <w:r>
      <w:rPr>
        <w:rFonts w:ascii="Arial" w:hAnsi="Arial" w:cs="Arial"/>
        <w:sz w:val="16"/>
      </w:rPr>
      <w:tab/>
    </w:r>
    <w:r w:rsidRPr="00B213FA">
      <w:rPr>
        <w:rFonts w:ascii="Arial" w:hAnsi="Arial" w:cs="Arial"/>
        <w:sz w:val="16"/>
      </w:rPr>
      <w:t xml:space="preserve">                             </w:t>
    </w:r>
    <w:r w:rsidRPr="00B213FA">
      <w:rPr>
        <w:rFonts w:ascii="Arial" w:hAnsi="Arial" w:cs="Arial"/>
        <w:sz w:val="16"/>
        <w:szCs w:val="16"/>
      </w:rPr>
      <w:t xml:space="preserve">Page </w:t>
    </w:r>
    <w:r w:rsidRPr="00B213FA">
      <w:rPr>
        <w:rFonts w:ascii="Arial" w:hAnsi="Arial" w:cs="Arial"/>
        <w:b/>
        <w:sz w:val="16"/>
        <w:szCs w:val="16"/>
      </w:rPr>
      <w:fldChar w:fldCharType="begin"/>
    </w:r>
    <w:r w:rsidRPr="00B213FA">
      <w:rPr>
        <w:rFonts w:ascii="Arial" w:hAnsi="Arial" w:cs="Arial"/>
        <w:b/>
        <w:sz w:val="16"/>
        <w:szCs w:val="16"/>
      </w:rPr>
      <w:instrText xml:space="preserve"> PAGE </w:instrText>
    </w:r>
    <w:r w:rsidRPr="00B213FA">
      <w:rPr>
        <w:rFonts w:ascii="Arial" w:hAnsi="Arial" w:cs="Arial"/>
        <w:b/>
        <w:sz w:val="16"/>
        <w:szCs w:val="16"/>
      </w:rPr>
      <w:fldChar w:fldCharType="separate"/>
    </w:r>
    <w:r w:rsidR="00F34875">
      <w:rPr>
        <w:rFonts w:ascii="Arial" w:hAnsi="Arial" w:cs="Arial"/>
        <w:b/>
        <w:noProof/>
        <w:sz w:val="16"/>
        <w:szCs w:val="16"/>
      </w:rPr>
      <w:t>1</w:t>
    </w:r>
    <w:r w:rsidRPr="00B213FA">
      <w:rPr>
        <w:rFonts w:ascii="Arial" w:hAnsi="Arial" w:cs="Arial"/>
        <w:b/>
        <w:sz w:val="16"/>
        <w:szCs w:val="16"/>
      </w:rPr>
      <w:fldChar w:fldCharType="end"/>
    </w:r>
    <w:r w:rsidRPr="00B213FA">
      <w:rPr>
        <w:rFonts w:ascii="Arial" w:hAnsi="Arial" w:cs="Arial"/>
        <w:sz w:val="16"/>
        <w:szCs w:val="16"/>
      </w:rPr>
      <w:t xml:space="preserve"> of </w:t>
    </w:r>
    <w:r w:rsidRPr="00B213FA">
      <w:rPr>
        <w:rFonts w:ascii="Arial" w:hAnsi="Arial" w:cs="Arial"/>
        <w:b/>
        <w:sz w:val="16"/>
        <w:szCs w:val="16"/>
      </w:rPr>
      <w:fldChar w:fldCharType="begin"/>
    </w:r>
    <w:r w:rsidRPr="00B213FA">
      <w:rPr>
        <w:rFonts w:ascii="Arial" w:hAnsi="Arial" w:cs="Arial"/>
        <w:b/>
        <w:sz w:val="16"/>
        <w:szCs w:val="16"/>
      </w:rPr>
      <w:instrText xml:space="preserve"> NUMPAGES  </w:instrText>
    </w:r>
    <w:r w:rsidRPr="00B213FA">
      <w:rPr>
        <w:rFonts w:ascii="Arial" w:hAnsi="Arial" w:cs="Arial"/>
        <w:b/>
        <w:sz w:val="16"/>
        <w:szCs w:val="16"/>
      </w:rPr>
      <w:fldChar w:fldCharType="separate"/>
    </w:r>
    <w:r w:rsidR="00F34875">
      <w:rPr>
        <w:rFonts w:ascii="Arial" w:hAnsi="Arial" w:cs="Arial"/>
        <w:b/>
        <w:noProof/>
        <w:sz w:val="16"/>
        <w:szCs w:val="16"/>
      </w:rPr>
      <w:t>4</w:t>
    </w:r>
    <w:r w:rsidRPr="00B213FA">
      <w:rPr>
        <w:rFonts w:ascii="Arial" w:hAnsi="Arial" w:cs="Arial"/>
        <w:b/>
        <w:sz w:val="16"/>
        <w:szCs w:val="16"/>
      </w:rPr>
      <w:fldChar w:fldCharType="end"/>
    </w:r>
  </w:p>
  <w:p w:rsidR="00DE5655" w:rsidRPr="00B213FA" w:rsidRDefault="00DE5655" w:rsidP="00B213FA">
    <w:pPr>
      <w:pStyle w:val="Footer"/>
      <w:rPr>
        <w:rFonts w:ascii="Arial" w:hAnsi="Arial" w:cs="Arial"/>
        <w:sz w:val="16"/>
        <w:szCs w:val="16"/>
      </w:rPr>
    </w:pPr>
    <w:r w:rsidRPr="00B213FA">
      <w:rPr>
        <w:rFonts w:ascii="Arial" w:hAnsi="Arial" w:cs="Arial"/>
        <w:sz w:val="16"/>
        <w:szCs w:val="16"/>
      </w:rPr>
      <w:t xml:space="preserve">Children’s Hospitals and Clinics of Minnesota Laboratory, </w:t>
    </w:r>
    <w:proofErr w:type="spellStart"/>
    <w:r w:rsidRPr="00B213FA">
      <w:rPr>
        <w:rFonts w:ascii="Arial" w:hAnsi="Arial" w:cs="Arial"/>
        <w:sz w:val="16"/>
        <w:szCs w:val="16"/>
      </w:rPr>
      <w:t>Mpls</w:t>
    </w:r>
    <w:proofErr w:type="spellEnd"/>
    <w:r w:rsidRPr="00B213FA">
      <w:rPr>
        <w:rFonts w:ascii="Arial" w:hAnsi="Arial" w:cs="Arial"/>
        <w:sz w:val="16"/>
        <w:szCs w:val="16"/>
      </w:rPr>
      <w:t>/St Paul MN</w:t>
    </w:r>
  </w:p>
  <w:p w:rsidR="00DE5655" w:rsidRPr="00B213FA" w:rsidRDefault="00DE5655" w:rsidP="00B213FA">
    <w:pPr>
      <w:pStyle w:val="Footer"/>
      <w:rPr>
        <w:rFonts w:ascii="Arial" w:hAnsi="Arial" w:cs="Arial"/>
        <w:sz w:val="16"/>
        <w:szCs w:val="16"/>
      </w:rPr>
    </w:pPr>
    <w:r w:rsidRPr="00B213FA">
      <w:rPr>
        <w:rFonts w:ascii="Arial" w:hAnsi="Arial" w:cs="Arial"/>
        <w:sz w:val="16"/>
        <w:szCs w:val="16"/>
      </w:rPr>
      <w:t>Printed copy expires 2359 on day of print</w:t>
    </w:r>
  </w:p>
  <w:p w:rsidR="00DE5655" w:rsidRPr="00B213FA" w:rsidRDefault="00DE5655">
    <w:pPr>
      <w:ind w:left="-1260" w:right="-1260"/>
      <w:rPr>
        <w:rFonts w:ascii="Arial" w:hAnsi="Arial" w:cs="Arial"/>
        <w:sz w:val="16"/>
      </w:rPr>
    </w:pPr>
    <w:r w:rsidRPr="00B213FA">
      <w:rPr>
        <w:rFonts w:ascii="Arial" w:hAnsi="Arial" w:cs="Arial"/>
        <w:sz w:val="16"/>
      </w:rPr>
      <w:t xml:space="preserve">                             </w:t>
    </w:r>
    <w:r w:rsidRPr="00B213FA">
      <w:rPr>
        <w:rFonts w:ascii="Arial" w:hAnsi="Arial" w:cs="Arial"/>
        <w:sz w:val="16"/>
      </w:rPr>
      <w:tab/>
    </w:r>
    <w:r w:rsidRPr="00B213FA">
      <w:rPr>
        <w:rFonts w:ascii="Arial" w:hAnsi="Arial" w:cs="Arial"/>
        <w:sz w:val="16"/>
      </w:rPr>
      <w:tab/>
    </w:r>
    <w:r w:rsidRPr="00B213FA">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55" w:rsidRDefault="00DE5655">
      <w:r>
        <w:separator/>
      </w:r>
    </w:p>
  </w:footnote>
  <w:footnote w:type="continuationSeparator" w:id="0">
    <w:p w:rsidR="00DE5655" w:rsidRDefault="00DE5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55" w:rsidRDefault="00DE5655">
    <w:pPr>
      <w:ind w:left="-1260" w:right="-1260"/>
      <w:rPr>
        <w:rFonts w:ascii="Arial" w:hAnsi="Arial" w:cs="Arial"/>
        <w:sz w:val="18"/>
      </w:rPr>
    </w:pPr>
    <w:r>
      <w:rPr>
        <w:rFonts w:ascii="Arial" w:hAnsi="Arial"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Pr>
        <w:rFonts w:ascii="Arial" w:hAnsi="Arial" w:cs="Arial"/>
        <w:noProof/>
        <w:sz w:val="18"/>
      </w:rPr>
      <w:pict>
        <v:shape id="_x0000_s2049" type="#_x0000_t75" style="position:absolute;left:0;text-align:left;margin-left:6in;margin-top:-18pt;width:68.05pt;height:38.95pt;z-index:251657728">
          <v:imagedata r:id="rId2" o:title="Children's logo 3-color"/>
        </v:shape>
      </w:pict>
    </w:r>
    <w:r>
      <w:rPr>
        <w:rFonts w:ascii="Arial" w:hAnsi="Arial" w:cs="Arial"/>
        <w:sz w:val="18"/>
      </w:rPr>
      <w:t>MCVI 3.1 Biohazard Containment Policy</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E5655" w:rsidRDefault="00DE5655">
    <w:pPr>
      <w:ind w:left="-1260" w:right="-1260"/>
      <w:rPr>
        <w:rFonts w:ascii="Arial" w:hAnsi="Arial" w:cs="Arial"/>
        <w:sz w:val="18"/>
      </w:rPr>
    </w:pPr>
    <w:r>
      <w:rPr>
        <w:rFonts w:ascii="Arial" w:hAnsi="Arial" w:cs="Arial"/>
        <w:sz w:val="18"/>
      </w:rPr>
      <w:t>Version 4</w:t>
    </w:r>
  </w:p>
  <w:p w:rsidR="00DE5655" w:rsidRDefault="00DE5655">
    <w:pPr>
      <w:ind w:left="-1260" w:right="-1260"/>
      <w:rPr>
        <w:rFonts w:ascii="Arial" w:hAnsi="Arial" w:cs="Arial"/>
        <w:sz w:val="18"/>
      </w:rPr>
    </w:pPr>
    <w:r>
      <w:rPr>
        <w:rFonts w:ascii="Arial" w:hAnsi="Arial" w:cs="Arial"/>
        <w:sz w:val="18"/>
      </w:rPr>
      <w:t>Effective Date: 11/1/2017</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DE5655" w:rsidRDefault="00DE5655">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2">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nsid w:val="127376E6"/>
    <w:multiLevelType w:val="singleLevel"/>
    <w:tmpl w:val="F6F018CA"/>
    <w:lvl w:ilvl="0">
      <w:start w:val="1"/>
      <w:numFmt w:val="decimal"/>
      <w:lvlText w:val="%1."/>
      <w:legacy w:legacy="1" w:legacySpace="0" w:legacyIndent="720"/>
      <w:lvlJc w:val="left"/>
      <w:pPr>
        <w:ind w:left="1080" w:hanging="720"/>
      </w:pPr>
    </w:lvl>
  </w:abstractNum>
  <w:abstractNum w:abstractNumId="1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nsid w:val="21CB2E76"/>
    <w:multiLevelType w:val="hybridMultilevel"/>
    <w:tmpl w:val="5380AB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3B352A5"/>
    <w:multiLevelType w:val="singleLevel"/>
    <w:tmpl w:val="4992D130"/>
    <w:lvl w:ilvl="0">
      <w:start w:val="1"/>
      <w:numFmt w:val="upperLetter"/>
      <w:lvlText w:val="%1."/>
      <w:legacy w:legacy="1" w:legacySpace="0" w:legacyIndent="360"/>
      <w:lvlJc w:val="left"/>
      <w:pPr>
        <w:ind w:left="360" w:hanging="360"/>
      </w:pPr>
    </w:lvl>
  </w:abstractNum>
  <w:abstractNum w:abstractNumId="13">
    <w:nsid w:val="2BEA7ABE"/>
    <w:multiLevelType w:val="singleLevel"/>
    <w:tmpl w:val="4992D130"/>
    <w:lvl w:ilvl="0">
      <w:start w:val="1"/>
      <w:numFmt w:val="upperLetter"/>
      <w:lvlText w:val="%1."/>
      <w:legacy w:legacy="1" w:legacySpace="0" w:legacyIndent="360"/>
      <w:lvlJc w:val="left"/>
      <w:pPr>
        <w:ind w:left="360" w:hanging="360"/>
      </w:pPr>
    </w:lvl>
  </w:abstractNum>
  <w:abstractNum w:abstractNumId="14">
    <w:nsid w:val="31345080"/>
    <w:multiLevelType w:val="hybridMultilevel"/>
    <w:tmpl w:val="2304D2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6">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nsid w:val="3A516589"/>
    <w:multiLevelType w:val="hybridMultilevel"/>
    <w:tmpl w:val="DEEA46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4928406D"/>
    <w:multiLevelType w:val="hybridMultilevel"/>
    <w:tmpl w:val="8968BC00"/>
    <w:lvl w:ilvl="0" w:tplc="EC3076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nsid w:val="590C6C24"/>
    <w:multiLevelType w:val="hybridMultilevel"/>
    <w:tmpl w:val="BF98C5AE"/>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nsid w:val="65605CC7"/>
    <w:multiLevelType w:val="singleLevel"/>
    <w:tmpl w:val="69963F02"/>
    <w:lvl w:ilvl="0">
      <w:start w:val="1"/>
      <w:numFmt w:val="decimal"/>
      <w:lvlText w:val="%1."/>
      <w:lvlJc w:val="left"/>
      <w:pPr>
        <w:tabs>
          <w:tab w:val="num" w:pos="720"/>
        </w:tabs>
        <w:ind w:left="720" w:hanging="360"/>
      </w:pPr>
      <w:rPr>
        <w:rFonts w:hint="default"/>
      </w:rPr>
    </w:lvl>
  </w:abstractNum>
  <w:abstractNum w:abstractNumId="3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1">
    <w:nsid w:val="6BDC33F3"/>
    <w:multiLevelType w:val="singleLevel"/>
    <w:tmpl w:val="4992D130"/>
    <w:lvl w:ilvl="0">
      <w:start w:val="1"/>
      <w:numFmt w:val="upperLetter"/>
      <w:lvlText w:val="%1."/>
      <w:legacy w:legacy="1" w:legacySpace="0" w:legacyIndent="360"/>
      <w:lvlJc w:val="left"/>
      <w:pPr>
        <w:ind w:left="360" w:hanging="360"/>
      </w:pPr>
    </w:lvl>
  </w:abstractNum>
  <w:abstractNum w:abstractNumId="32">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7"/>
  </w:num>
  <w:num w:numId="2">
    <w:abstractNumId w:val="20"/>
  </w:num>
  <w:num w:numId="3">
    <w:abstractNumId w:val="32"/>
  </w:num>
  <w:num w:numId="4">
    <w:abstractNumId w:val="4"/>
  </w:num>
  <w:num w:numId="5">
    <w:abstractNumId w:val="1"/>
  </w:num>
  <w:num w:numId="6">
    <w:abstractNumId w:val="23"/>
  </w:num>
  <w:num w:numId="7">
    <w:abstractNumId w:val="10"/>
  </w:num>
  <w:num w:numId="8">
    <w:abstractNumId w:val="18"/>
  </w:num>
  <w:num w:numId="9">
    <w:abstractNumId w:val="25"/>
  </w:num>
  <w:num w:numId="10">
    <w:abstractNumId w:val="15"/>
  </w:num>
  <w:num w:numId="11">
    <w:abstractNumId w:val="3"/>
  </w:num>
  <w:num w:numId="12">
    <w:abstractNumId w:val="16"/>
  </w:num>
  <w:num w:numId="13">
    <w:abstractNumId w:val="22"/>
  </w:num>
  <w:num w:numId="14">
    <w:abstractNumId w:val="6"/>
  </w:num>
  <w:num w:numId="15">
    <w:abstractNumId w:val="5"/>
  </w:num>
  <w:num w:numId="16">
    <w:abstractNumId w:val="7"/>
  </w:num>
  <w:num w:numId="17">
    <w:abstractNumId w:val="19"/>
  </w:num>
  <w:num w:numId="18">
    <w:abstractNumId w:val="28"/>
  </w:num>
  <w:num w:numId="19">
    <w:abstractNumId w:val="2"/>
  </w:num>
  <w:num w:numId="20">
    <w:abstractNumId w:val="8"/>
  </w:num>
  <w:num w:numId="21">
    <w:abstractNumId w:val="24"/>
  </w:num>
  <w:num w:numId="22">
    <w:abstractNumId w:val="30"/>
  </w:num>
  <w:num w:numId="23">
    <w:abstractNumId w:val="33"/>
  </w:num>
  <w:num w:numId="24">
    <w:abstractNumId w:val="13"/>
  </w:num>
  <w:num w:numId="25">
    <w:abstractNumId w:val="29"/>
  </w:num>
  <w:num w:numId="26">
    <w:abstractNumId w:val="12"/>
  </w:num>
  <w:num w:numId="27">
    <w:abstractNumId w:val="9"/>
  </w:num>
  <w:num w:numId="28">
    <w:abstractNumId w:val="31"/>
  </w:num>
  <w:num w:numId="29">
    <w:abstractNumId w:val="17"/>
  </w:num>
  <w:num w:numId="30">
    <w:abstractNumId w:val="21"/>
  </w:num>
  <w:num w:numId="31">
    <w:abstractNumId w:val="11"/>
  </w:num>
  <w:num w:numId="32">
    <w:abstractNumId w:val="14"/>
  </w:num>
  <w:num w:numId="3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5124"/>
  <w:doNotTrackMoves/>
  <w:defaultTabStop w:val="720"/>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8D6"/>
    <w:rsid w:val="000948A1"/>
    <w:rsid w:val="001E3A38"/>
    <w:rsid w:val="0020143C"/>
    <w:rsid w:val="003A14B6"/>
    <w:rsid w:val="003A6B32"/>
    <w:rsid w:val="003E6A10"/>
    <w:rsid w:val="0041769F"/>
    <w:rsid w:val="0042460E"/>
    <w:rsid w:val="00477C72"/>
    <w:rsid w:val="004864DF"/>
    <w:rsid w:val="005C38D6"/>
    <w:rsid w:val="007E6CD8"/>
    <w:rsid w:val="00834695"/>
    <w:rsid w:val="00834B5B"/>
    <w:rsid w:val="008408E4"/>
    <w:rsid w:val="00844E4B"/>
    <w:rsid w:val="00867B33"/>
    <w:rsid w:val="0096401D"/>
    <w:rsid w:val="009D5485"/>
    <w:rsid w:val="00AE357F"/>
    <w:rsid w:val="00B213FA"/>
    <w:rsid w:val="00B54709"/>
    <w:rsid w:val="00D519A1"/>
    <w:rsid w:val="00DE5655"/>
    <w:rsid w:val="00E34FA7"/>
    <w:rsid w:val="00E85F74"/>
    <w:rsid w:val="00EA11D3"/>
    <w:rsid w:val="00ED6E07"/>
    <w:rsid w:val="00F34875"/>
    <w:rsid w:val="00FD55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BE"/>
    <w:pPr>
      <w:jc w:val="both"/>
    </w:pPr>
    <w:rPr>
      <w:sz w:val="22"/>
      <w:szCs w:val="24"/>
    </w:rPr>
  </w:style>
  <w:style w:type="paragraph" w:styleId="Heading1">
    <w:name w:val="heading 1"/>
    <w:basedOn w:val="Normal"/>
    <w:next w:val="Normal"/>
    <w:qFormat/>
    <w:rsid w:val="0041769F"/>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41769F"/>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41769F"/>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41769F"/>
    <w:pPr>
      <w:keepNext/>
      <w:numPr>
        <w:ilvl w:val="3"/>
        <w:numId w:val="5"/>
      </w:numPr>
      <w:outlineLvl w:val="3"/>
    </w:pPr>
    <w:rPr>
      <w:bCs/>
      <w:szCs w:val="28"/>
    </w:rPr>
  </w:style>
  <w:style w:type="paragraph" w:styleId="Heading5">
    <w:name w:val="heading 5"/>
    <w:aliases w:val="Block Label"/>
    <w:basedOn w:val="Normal"/>
    <w:next w:val="Normal"/>
    <w:qFormat/>
    <w:rsid w:val="0041769F"/>
    <w:pPr>
      <w:keepNext/>
      <w:numPr>
        <w:ilvl w:val="4"/>
        <w:numId w:val="5"/>
      </w:numPr>
      <w:spacing w:before="20"/>
      <w:outlineLvl w:val="4"/>
    </w:pPr>
  </w:style>
  <w:style w:type="paragraph" w:styleId="Heading6">
    <w:name w:val="heading 6"/>
    <w:basedOn w:val="Normal"/>
    <w:next w:val="Normal"/>
    <w:qFormat/>
    <w:rsid w:val="0041769F"/>
    <w:pPr>
      <w:keepNext/>
      <w:numPr>
        <w:ilvl w:val="5"/>
        <w:numId w:val="5"/>
      </w:numPr>
      <w:outlineLvl w:val="5"/>
    </w:pPr>
    <w:rPr>
      <w:b/>
      <w:bCs/>
      <w:sz w:val="18"/>
    </w:rPr>
  </w:style>
  <w:style w:type="paragraph" w:styleId="Heading7">
    <w:name w:val="heading 7"/>
    <w:basedOn w:val="Normal"/>
    <w:next w:val="Normal"/>
    <w:qFormat/>
    <w:rsid w:val="0041769F"/>
    <w:pPr>
      <w:keepNext/>
      <w:numPr>
        <w:ilvl w:val="6"/>
        <w:numId w:val="5"/>
      </w:numPr>
      <w:outlineLvl w:val="6"/>
    </w:pPr>
    <w:rPr>
      <w:sz w:val="28"/>
    </w:rPr>
  </w:style>
  <w:style w:type="paragraph" w:styleId="Heading8">
    <w:name w:val="heading 8"/>
    <w:basedOn w:val="Normal"/>
    <w:next w:val="Normal"/>
    <w:qFormat/>
    <w:rsid w:val="0041769F"/>
    <w:pPr>
      <w:keepNext/>
      <w:numPr>
        <w:ilvl w:val="7"/>
        <w:numId w:val="5"/>
      </w:numPr>
      <w:jc w:val="center"/>
      <w:outlineLvl w:val="7"/>
    </w:pPr>
    <w:rPr>
      <w:b/>
      <w:bCs/>
    </w:rPr>
  </w:style>
  <w:style w:type="paragraph" w:styleId="Heading9">
    <w:name w:val="heading 9"/>
    <w:basedOn w:val="Normal"/>
    <w:next w:val="Normal"/>
    <w:qFormat/>
    <w:rsid w:val="0041769F"/>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1769F"/>
    <w:rPr>
      <w:rFonts w:ascii="Cambria" w:hAnsi="Cambria" w:cs="Times New Roman"/>
      <w:b/>
      <w:bCs/>
      <w:kern w:val="32"/>
      <w:sz w:val="32"/>
      <w:szCs w:val="32"/>
    </w:rPr>
  </w:style>
  <w:style w:type="character" w:customStyle="1" w:styleId="Heading2Char">
    <w:name w:val="Heading 2 Char"/>
    <w:basedOn w:val="DefaultParagraphFont"/>
    <w:rsid w:val="0041769F"/>
    <w:rPr>
      <w:rFonts w:ascii="Cambria" w:hAnsi="Cambria" w:cs="Times New Roman"/>
      <w:b/>
      <w:bCs/>
      <w:i/>
      <w:iCs/>
      <w:sz w:val="28"/>
      <w:szCs w:val="28"/>
    </w:rPr>
  </w:style>
  <w:style w:type="character" w:customStyle="1" w:styleId="Heading3Char">
    <w:name w:val="Heading 3 Char"/>
    <w:basedOn w:val="DefaultParagraphFont"/>
    <w:rsid w:val="0041769F"/>
    <w:rPr>
      <w:rFonts w:ascii="Cambria" w:hAnsi="Cambria" w:cs="Times New Roman"/>
      <w:b/>
      <w:bCs/>
      <w:sz w:val="26"/>
      <w:szCs w:val="26"/>
    </w:rPr>
  </w:style>
  <w:style w:type="character" w:customStyle="1" w:styleId="Heading4Char">
    <w:name w:val="Heading 4 Char"/>
    <w:aliases w:val="Map Title Char"/>
    <w:basedOn w:val="DefaultParagraphFont"/>
    <w:rsid w:val="0041769F"/>
    <w:rPr>
      <w:rFonts w:ascii="Calibri" w:hAnsi="Calibri" w:cs="Times New Roman"/>
      <w:b/>
      <w:bCs/>
      <w:sz w:val="28"/>
      <w:szCs w:val="28"/>
    </w:rPr>
  </w:style>
  <w:style w:type="character" w:customStyle="1" w:styleId="Heading5Char">
    <w:name w:val="Heading 5 Char"/>
    <w:aliases w:val="Block Label Char"/>
    <w:basedOn w:val="DefaultParagraphFont"/>
    <w:rsid w:val="0041769F"/>
    <w:rPr>
      <w:rFonts w:ascii="Calibri" w:hAnsi="Calibri" w:cs="Times New Roman"/>
      <w:b/>
      <w:bCs/>
      <w:i/>
      <w:iCs/>
      <w:sz w:val="26"/>
      <w:szCs w:val="26"/>
    </w:rPr>
  </w:style>
  <w:style w:type="character" w:customStyle="1" w:styleId="Heading6Char">
    <w:name w:val="Heading 6 Char"/>
    <w:basedOn w:val="DefaultParagraphFont"/>
    <w:rsid w:val="0041769F"/>
    <w:rPr>
      <w:rFonts w:ascii="Calibri" w:hAnsi="Calibri" w:cs="Times New Roman"/>
      <w:b/>
      <w:bCs/>
      <w:sz w:val="22"/>
      <w:szCs w:val="22"/>
    </w:rPr>
  </w:style>
  <w:style w:type="character" w:customStyle="1" w:styleId="Heading7Char">
    <w:name w:val="Heading 7 Char"/>
    <w:basedOn w:val="DefaultParagraphFont"/>
    <w:rsid w:val="0041769F"/>
    <w:rPr>
      <w:rFonts w:ascii="Calibri" w:hAnsi="Calibri" w:cs="Times New Roman"/>
      <w:sz w:val="24"/>
      <w:szCs w:val="24"/>
    </w:rPr>
  </w:style>
  <w:style w:type="character" w:customStyle="1" w:styleId="Heading8Char">
    <w:name w:val="Heading 8 Char"/>
    <w:basedOn w:val="DefaultParagraphFont"/>
    <w:rsid w:val="0041769F"/>
    <w:rPr>
      <w:rFonts w:ascii="Calibri" w:hAnsi="Calibri" w:cs="Times New Roman"/>
      <w:i/>
      <w:iCs/>
      <w:sz w:val="24"/>
      <w:szCs w:val="24"/>
    </w:rPr>
  </w:style>
  <w:style w:type="character" w:customStyle="1" w:styleId="Heading9Char">
    <w:name w:val="Heading 9 Char"/>
    <w:basedOn w:val="DefaultParagraphFont"/>
    <w:rsid w:val="0041769F"/>
    <w:rPr>
      <w:rFonts w:ascii="Cambria" w:hAnsi="Cambria" w:cs="Times New Roman"/>
      <w:sz w:val="22"/>
      <w:szCs w:val="22"/>
    </w:rPr>
  </w:style>
  <w:style w:type="paragraph" w:styleId="BodyText">
    <w:name w:val="Body Text"/>
    <w:basedOn w:val="Normal"/>
    <w:semiHidden/>
    <w:rsid w:val="0041769F"/>
    <w:rPr>
      <w:bCs/>
      <w:iCs/>
      <w:color w:val="000000"/>
    </w:rPr>
  </w:style>
  <w:style w:type="character" w:customStyle="1" w:styleId="BodyTextChar">
    <w:name w:val="Body Text Char"/>
    <w:basedOn w:val="DefaultParagraphFont"/>
    <w:rsid w:val="0041769F"/>
    <w:rPr>
      <w:rFonts w:ascii="Times New Roman" w:hAnsi="Times New Roman" w:cs="Times New Roman"/>
      <w:sz w:val="24"/>
      <w:szCs w:val="24"/>
    </w:rPr>
  </w:style>
  <w:style w:type="paragraph" w:styleId="Header">
    <w:name w:val="header"/>
    <w:basedOn w:val="Normal"/>
    <w:semiHidden/>
    <w:rsid w:val="0041769F"/>
    <w:pPr>
      <w:tabs>
        <w:tab w:val="center" w:pos="4320"/>
        <w:tab w:val="right" w:pos="8640"/>
      </w:tabs>
    </w:pPr>
  </w:style>
  <w:style w:type="character" w:customStyle="1" w:styleId="HeaderChar">
    <w:name w:val="Header Char"/>
    <w:basedOn w:val="DefaultParagraphFont"/>
    <w:rsid w:val="0041769F"/>
    <w:rPr>
      <w:rFonts w:ascii="Times New Roman" w:hAnsi="Times New Roman" w:cs="Times New Roman"/>
      <w:sz w:val="24"/>
      <w:szCs w:val="24"/>
    </w:rPr>
  </w:style>
  <w:style w:type="paragraph" w:styleId="List">
    <w:name w:val="List"/>
    <w:basedOn w:val="Normal"/>
    <w:semiHidden/>
    <w:rsid w:val="0041769F"/>
    <w:pPr>
      <w:ind w:left="360" w:hanging="360"/>
    </w:pPr>
  </w:style>
  <w:style w:type="paragraph" w:styleId="Title">
    <w:name w:val="Title"/>
    <w:basedOn w:val="Normal"/>
    <w:qFormat/>
    <w:rsid w:val="0041769F"/>
    <w:pPr>
      <w:spacing w:before="240" w:after="60"/>
      <w:jc w:val="center"/>
    </w:pPr>
    <w:rPr>
      <w:rFonts w:ascii="Arial" w:hAnsi="Arial" w:cs="Arial"/>
      <w:b/>
      <w:bCs/>
      <w:kern w:val="28"/>
      <w:sz w:val="28"/>
      <w:szCs w:val="32"/>
    </w:rPr>
  </w:style>
  <w:style w:type="character" w:customStyle="1" w:styleId="TitleChar">
    <w:name w:val="Title Char"/>
    <w:basedOn w:val="DefaultParagraphFont"/>
    <w:rsid w:val="0041769F"/>
    <w:rPr>
      <w:rFonts w:ascii="Cambria" w:hAnsi="Cambria" w:cs="Times New Roman"/>
      <w:b/>
      <w:bCs/>
      <w:kern w:val="28"/>
      <w:sz w:val="32"/>
      <w:szCs w:val="32"/>
    </w:rPr>
  </w:style>
  <w:style w:type="paragraph" w:styleId="BodyTextIndent">
    <w:name w:val="Body Text Indent"/>
    <w:basedOn w:val="Normal"/>
    <w:semiHidden/>
    <w:rsid w:val="0041769F"/>
    <w:pPr>
      <w:jc w:val="left"/>
    </w:pPr>
    <w:rPr>
      <w:b/>
      <w:bCs/>
      <w:color w:val="0000FF"/>
    </w:rPr>
  </w:style>
  <w:style w:type="character" w:customStyle="1" w:styleId="BodyText2Char">
    <w:name w:val="Body Text 2 Char"/>
    <w:basedOn w:val="DefaultParagraphFont"/>
    <w:rsid w:val="0041769F"/>
    <w:rPr>
      <w:rFonts w:ascii="Times New Roman" w:hAnsi="Times New Roman" w:cs="Times New Roman"/>
      <w:sz w:val="24"/>
      <w:szCs w:val="24"/>
    </w:rPr>
  </w:style>
  <w:style w:type="paragraph" w:styleId="Footer">
    <w:name w:val="footer"/>
    <w:basedOn w:val="Normal"/>
    <w:uiPriority w:val="99"/>
    <w:rsid w:val="0041769F"/>
    <w:pPr>
      <w:tabs>
        <w:tab w:val="center" w:pos="4320"/>
        <w:tab w:val="right" w:pos="8640"/>
      </w:tabs>
    </w:pPr>
  </w:style>
  <w:style w:type="character" w:customStyle="1" w:styleId="FooterChar">
    <w:name w:val="Footer Char"/>
    <w:basedOn w:val="DefaultParagraphFont"/>
    <w:uiPriority w:val="99"/>
    <w:rsid w:val="0041769F"/>
    <w:rPr>
      <w:rFonts w:ascii="Times New Roman" w:hAnsi="Times New Roman" w:cs="Times New Roman"/>
      <w:sz w:val="24"/>
      <w:szCs w:val="24"/>
    </w:rPr>
  </w:style>
  <w:style w:type="character" w:styleId="FootnoteReference">
    <w:name w:val="footnote reference"/>
    <w:basedOn w:val="DefaultParagraphFont"/>
    <w:semiHidden/>
    <w:rsid w:val="0041769F"/>
    <w:rPr>
      <w:rFonts w:ascii="Times New Roman" w:hAnsi="Times New Roman" w:cs="Times New Roman"/>
      <w:sz w:val="18"/>
      <w:vertAlign w:val="superscript"/>
    </w:rPr>
  </w:style>
  <w:style w:type="paragraph" w:customStyle="1" w:styleId="Heading">
    <w:name w:val="Heading"/>
    <w:basedOn w:val="Heading1"/>
    <w:next w:val="Normal"/>
    <w:rsid w:val="0041769F"/>
    <w:pPr>
      <w:numPr>
        <w:numId w:val="0"/>
      </w:numPr>
    </w:pPr>
  </w:style>
  <w:style w:type="paragraph" w:customStyle="1" w:styleId="TableText">
    <w:name w:val="Table Text"/>
    <w:basedOn w:val="Normal"/>
    <w:rsid w:val="0041769F"/>
    <w:pPr>
      <w:autoSpaceDE w:val="0"/>
      <w:autoSpaceDN w:val="0"/>
      <w:jc w:val="left"/>
    </w:pPr>
    <w:rPr>
      <w:sz w:val="20"/>
    </w:rPr>
  </w:style>
  <w:style w:type="paragraph" w:customStyle="1" w:styleId="TableHeaderText">
    <w:name w:val="Table Header Text"/>
    <w:basedOn w:val="TableText"/>
    <w:rsid w:val="0041769F"/>
    <w:pPr>
      <w:jc w:val="center"/>
    </w:pPr>
    <w:rPr>
      <w:b/>
      <w:bCs/>
    </w:rPr>
  </w:style>
  <w:style w:type="paragraph" w:styleId="BodyText3">
    <w:name w:val="Body Text 3"/>
    <w:basedOn w:val="Normal"/>
    <w:semiHidden/>
    <w:rsid w:val="0041769F"/>
    <w:rPr>
      <w:b/>
      <w:color w:val="0000FF"/>
    </w:rPr>
  </w:style>
  <w:style w:type="character" w:customStyle="1" w:styleId="BodyText3Char">
    <w:name w:val="Body Text 3 Char"/>
    <w:basedOn w:val="DefaultParagraphFont"/>
    <w:rsid w:val="0041769F"/>
    <w:rPr>
      <w:rFonts w:ascii="Times New Roman" w:hAnsi="Times New Roman" w:cs="Times New Roman"/>
      <w:sz w:val="16"/>
      <w:szCs w:val="16"/>
    </w:rPr>
  </w:style>
  <w:style w:type="paragraph" w:customStyle="1" w:styleId="Custom">
    <w:name w:val="Custom"/>
    <w:basedOn w:val="Normal"/>
    <w:rsid w:val="0041769F"/>
    <w:rPr>
      <w:rFonts w:ascii="Arial" w:hAnsi="Arial" w:cs="Arial"/>
      <w:sz w:val="24"/>
    </w:rPr>
  </w:style>
  <w:style w:type="paragraph" w:customStyle="1" w:styleId="Custom2">
    <w:name w:val="Custom 2"/>
    <w:basedOn w:val="Normal"/>
    <w:rsid w:val="0041769F"/>
    <w:pPr>
      <w:jc w:val="left"/>
    </w:pPr>
    <w:rPr>
      <w:rFonts w:ascii="Arial" w:hAnsi="Arial" w:cs="Arial"/>
      <w:b/>
      <w:bCs/>
      <w:color w:val="0000FF"/>
      <w:sz w:val="20"/>
    </w:rPr>
  </w:style>
  <w:style w:type="paragraph" w:customStyle="1" w:styleId="Custom3">
    <w:name w:val="Custom 3"/>
    <w:basedOn w:val="Normal"/>
    <w:rsid w:val="0041769F"/>
    <w:rPr>
      <w:rFonts w:ascii="Arial" w:hAnsi="Arial" w:cs="Arial"/>
      <w:b/>
      <w:color w:val="0000FF"/>
      <w:sz w:val="36"/>
    </w:rPr>
  </w:style>
  <w:style w:type="paragraph" w:styleId="NormalWeb">
    <w:name w:val="Normal (Web)"/>
    <w:basedOn w:val="Normal"/>
    <w:semiHidden/>
    <w:rsid w:val="0041769F"/>
    <w:pPr>
      <w:spacing w:before="100" w:beforeAutospacing="1" w:after="100" w:afterAutospacing="1"/>
      <w:jc w:val="left"/>
    </w:pPr>
    <w:rPr>
      <w:rFonts w:ascii="Arial Unicode MS" w:eastAsia="Arial Unicode MS" w:hAnsi="Arial Unicode MS" w:cs="Arial Unicode MS"/>
      <w:sz w:val="24"/>
    </w:rPr>
  </w:style>
  <w:style w:type="paragraph" w:styleId="CommentText">
    <w:name w:val="annotation text"/>
    <w:basedOn w:val="Normal"/>
    <w:semiHidden/>
    <w:rsid w:val="0041769F"/>
    <w:pPr>
      <w:jc w:val="left"/>
    </w:pPr>
    <w:rPr>
      <w:sz w:val="20"/>
      <w:szCs w:val="20"/>
    </w:rPr>
  </w:style>
  <w:style w:type="paragraph" w:styleId="FootnoteText">
    <w:name w:val="footnote text"/>
    <w:basedOn w:val="Normal"/>
    <w:link w:val="FootnoteTextChar"/>
    <w:uiPriority w:val="99"/>
    <w:semiHidden/>
    <w:unhideWhenUsed/>
    <w:rsid w:val="001E3A38"/>
    <w:rPr>
      <w:sz w:val="20"/>
      <w:szCs w:val="20"/>
    </w:rPr>
  </w:style>
  <w:style w:type="character" w:customStyle="1" w:styleId="FootnoteTextChar">
    <w:name w:val="Footnote Text Char"/>
    <w:basedOn w:val="DefaultParagraphFont"/>
    <w:link w:val="FootnoteText"/>
    <w:uiPriority w:val="99"/>
    <w:semiHidden/>
    <w:rsid w:val="001E3A38"/>
  </w:style>
  <w:style w:type="paragraph" w:styleId="EndnoteText">
    <w:name w:val="endnote text"/>
    <w:basedOn w:val="Normal"/>
    <w:link w:val="EndnoteTextChar"/>
    <w:uiPriority w:val="99"/>
    <w:semiHidden/>
    <w:unhideWhenUsed/>
    <w:rsid w:val="00EA11D3"/>
    <w:rPr>
      <w:sz w:val="20"/>
      <w:szCs w:val="20"/>
    </w:rPr>
  </w:style>
  <w:style w:type="character" w:customStyle="1" w:styleId="EndnoteTextChar">
    <w:name w:val="Endnote Text Char"/>
    <w:basedOn w:val="DefaultParagraphFont"/>
    <w:link w:val="EndnoteText"/>
    <w:uiPriority w:val="99"/>
    <w:semiHidden/>
    <w:rsid w:val="00EA11D3"/>
  </w:style>
  <w:style w:type="character" w:styleId="EndnoteReference">
    <w:name w:val="endnote reference"/>
    <w:basedOn w:val="DefaultParagraphFont"/>
    <w:uiPriority w:val="99"/>
    <w:semiHidden/>
    <w:unhideWhenUsed/>
    <w:rsid w:val="00EA11D3"/>
    <w:rPr>
      <w:vertAlign w:val="superscript"/>
    </w:rPr>
  </w:style>
  <w:style w:type="character" w:styleId="Hyperlink">
    <w:name w:val="Hyperlink"/>
    <w:basedOn w:val="DefaultParagraphFont"/>
    <w:semiHidden/>
    <w:rsid w:val="000948A1"/>
    <w:rPr>
      <w:color w:val="0000FF"/>
      <w:u w:val="single"/>
    </w:rPr>
  </w:style>
  <w:style w:type="paragraph" w:styleId="NoSpacing">
    <w:name w:val="No Spacing"/>
    <w:basedOn w:val="Normal"/>
    <w:uiPriority w:val="1"/>
    <w:qFormat/>
    <w:rsid w:val="000948A1"/>
    <w:pPr>
      <w:jc w:val="left"/>
    </w:pPr>
    <w:rPr>
      <w:rFonts w:ascii="Calibri" w:eastAsia="Calibri" w:hAnsi="Calibri"/>
      <w:sz w:val="24"/>
      <w:szCs w:val="32"/>
      <w:lang w:bidi="en-US"/>
    </w:rPr>
  </w:style>
  <w:style w:type="character" w:styleId="Emphasis">
    <w:name w:val="Emphasis"/>
    <w:basedOn w:val="DefaultParagraphFont"/>
    <w:uiPriority w:val="20"/>
    <w:qFormat/>
    <w:rsid w:val="000948A1"/>
    <w:rPr>
      <w:rFonts w:ascii="Lato" w:hAnsi="Lato" w:hint="default"/>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mers/guidelines-lab-biosafe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95C39-1643-4038-8A23-16D72D2A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1420</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9707</CharactersWithSpaces>
  <SharedDoc>false</SharedDoc>
  <HLinks>
    <vt:vector size="6" baseType="variant">
      <vt:variant>
        <vt:i4>1638474</vt:i4>
      </vt:variant>
      <vt:variant>
        <vt:i4>0</vt:i4>
      </vt:variant>
      <vt:variant>
        <vt:i4>0</vt:i4>
      </vt:variant>
      <vt:variant>
        <vt:i4>5</vt:i4>
      </vt:variant>
      <vt:variant>
        <vt:lpwstr>http://www.cdc.gov/coronavirus/mers/guidelines-lab-biosafety.html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4</cp:revision>
  <cp:lastPrinted>2015-07-15T19:01:00Z</cp:lastPrinted>
  <dcterms:created xsi:type="dcterms:W3CDTF">2017-06-05T13:13:00Z</dcterms:created>
  <dcterms:modified xsi:type="dcterms:W3CDTF">2017-10-18T14:47:00Z</dcterms:modified>
</cp:coreProperties>
</file>