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152" w:type="dxa"/>
        <w:tblLayout w:type="fixed"/>
        <w:tblLook w:val="0000"/>
      </w:tblPr>
      <w:tblGrid>
        <w:gridCol w:w="1800"/>
        <w:gridCol w:w="9270"/>
      </w:tblGrid>
      <w:tr w:rsidR="008C6EDC" w:rsidTr="00D120DB">
        <w:trPr>
          <w:cantSplit/>
          <w:tblHeader/>
        </w:trPr>
        <w:tc>
          <w:tcPr>
            <w:tcW w:w="11070" w:type="dxa"/>
            <w:gridSpan w:val="2"/>
            <w:tcBorders>
              <w:bottom w:val="single" w:sz="18" w:space="0" w:color="A6A6A6" w:themeColor="background1" w:themeShade="A6"/>
            </w:tcBorders>
          </w:tcPr>
          <w:p w:rsidR="008C6EDC" w:rsidRDefault="00B6374B">
            <w:pPr>
              <w:pStyle w:val="Header"/>
              <w:tabs>
                <w:tab w:val="clear" w:pos="4320"/>
                <w:tab w:val="clear" w:pos="8640"/>
                <w:tab w:val="left" w:pos="11520"/>
              </w:tabs>
              <w:jc w:val="both"/>
              <w:rPr>
                <w:rFonts w:cs="Arial"/>
                <w:b/>
                <w:bCs/>
                <w:color w:val="0000FF"/>
                <w:sz w:val="36"/>
              </w:rPr>
            </w:pPr>
            <w:r>
              <w:rPr>
                <w:rFonts w:cs="Arial"/>
                <w:b/>
                <w:bCs/>
                <w:color w:val="0000FF"/>
                <w:sz w:val="36"/>
              </w:rPr>
              <w:t>Insulin-Like Growth Factor-1 (IGF-1)</w:t>
            </w:r>
          </w:p>
          <w:p w:rsidR="008C6EDC" w:rsidRDefault="008C6EDC">
            <w:pPr>
              <w:pStyle w:val="Header"/>
              <w:tabs>
                <w:tab w:val="clear" w:pos="4320"/>
                <w:tab w:val="clear" w:pos="8640"/>
                <w:tab w:val="left" w:pos="11520"/>
              </w:tabs>
              <w:jc w:val="both"/>
              <w:rPr>
                <w:rFonts w:cs="Arial"/>
                <w:color w:val="0000FF"/>
              </w:rPr>
            </w:pPr>
          </w:p>
        </w:tc>
      </w:tr>
      <w:tr w:rsidR="008C6EDC" w:rsidTr="0007536C">
        <w:trPr>
          <w:trHeight w:val="495"/>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Purpose</w:t>
            </w:r>
          </w:p>
        </w:tc>
        <w:tc>
          <w:tcPr>
            <w:tcW w:w="9270" w:type="dxa"/>
            <w:tcBorders>
              <w:top w:val="single" w:sz="18" w:space="0" w:color="A6A6A6" w:themeColor="background1" w:themeShade="A6"/>
              <w:bottom w:val="single" w:sz="18" w:space="0" w:color="A6A6A6" w:themeColor="background1" w:themeShade="A6"/>
            </w:tcBorders>
            <w:vAlign w:val="center"/>
          </w:tcPr>
          <w:p w:rsidR="002F385E" w:rsidRDefault="002F385E" w:rsidP="008C6EDC">
            <w:pPr>
              <w:jc w:val="both"/>
              <w:rPr>
                <w:rFonts w:cs="Arial"/>
              </w:rPr>
            </w:pPr>
          </w:p>
          <w:p w:rsidR="008C6EDC" w:rsidRDefault="002F385E" w:rsidP="00686BD2">
            <w:pPr>
              <w:jc w:val="both"/>
              <w:rPr>
                <w:rFonts w:cs="Arial"/>
              </w:rPr>
            </w:pPr>
            <w:r>
              <w:rPr>
                <w:rFonts w:cs="Arial"/>
              </w:rPr>
              <w:t>This procedure provides instructions for performing</w:t>
            </w:r>
            <w:r w:rsidR="00C3561C">
              <w:rPr>
                <w:rFonts w:cs="Arial"/>
              </w:rPr>
              <w:t xml:space="preserve"> the</w:t>
            </w:r>
            <w:r>
              <w:rPr>
                <w:rFonts w:cs="Arial"/>
              </w:rPr>
              <w:t xml:space="preserve"> </w:t>
            </w:r>
            <w:r w:rsidR="00686BD2">
              <w:rPr>
                <w:rFonts w:cs="Arial"/>
              </w:rPr>
              <w:t>INSULIN-LIKE GROWTH FACTOR-1 (</w:t>
            </w:r>
            <w:r w:rsidR="00B6374B">
              <w:rPr>
                <w:rFonts w:cs="Arial"/>
              </w:rPr>
              <w:t>Somatomedin C</w:t>
            </w:r>
            <w:r w:rsidR="00686BD2">
              <w:rPr>
                <w:rFonts w:cs="Arial"/>
              </w:rPr>
              <w:t xml:space="preserve">) </w:t>
            </w:r>
            <w:r w:rsidR="00C3561C">
              <w:rPr>
                <w:rFonts w:cs="Arial"/>
              </w:rPr>
              <w:t xml:space="preserve">assay </w:t>
            </w:r>
            <w:r w:rsidR="00686BD2">
              <w:rPr>
                <w:rFonts w:cs="Arial"/>
              </w:rPr>
              <w:t xml:space="preserve">on the IDS </w:t>
            </w:r>
            <w:r w:rsidR="009163F8">
              <w:rPr>
                <w:rFonts w:cs="Arial"/>
              </w:rPr>
              <w:t>iSYS</w:t>
            </w:r>
            <w:r w:rsidR="00627DAA">
              <w:rPr>
                <w:rFonts w:cs="Arial"/>
              </w:rPr>
              <w:t>.</w:t>
            </w:r>
          </w:p>
          <w:p w:rsidR="00627DAA" w:rsidRPr="00627DAA" w:rsidRDefault="00627DAA" w:rsidP="00686BD2">
            <w:pPr>
              <w:jc w:val="both"/>
              <w:rPr>
                <w:rFonts w:cs="Arial"/>
              </w:rPr>
            </w:pPr>
          </w:p>
        </w:tc>
      </w:tr>
      <w:tr w:rsidR="008C6EDC" w:rsidTr="0007536C">
        <w:trPr>
          <w:trHeight w:val="657"/>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r>
              <w:rPr>
                <w:rFonts w:cs="Arial"/>
                <w:b/>
                <w:bCs/>
                <w:color w:val="0000FF"/>
              </w:rPr>
              <w:t>Policy Statements</w:t>
            </w:r>
          </w:p>
        </w:tc>
        <w:tc>
          <w:tcPr>
            <w:tcW w:w="9270" w:type="dxa"/>
            <w:tcBorders>
              <w:top w:val="single" w:sz="18" w:space="0" w:color="A6A6A6" w:themeColor="background1" w:themeShade="A6"/>
              <w:bottom w:val="single" w:sz="18" w:space="0" w:color="A6A6A6" w:themeColor="background1" w:themeShade="A6"/>
            </w:tcBorders>
            <w:vAlign w:val="center"/>
          </w:tcPr>
          <w:p w:rsidR="001269EC" w:rsidRDefault="001269EC" w:rsidP="009163F8">
            <w:pPr>
              <w:autoSpaceDE w:val="0"/>
              <w:autoSpaceDN w:val="0"/>
              <w:adjustRightInd w:val="0"/>
              <w:jc w:val="both"/>
              <w:rPr>
                <w:rFonts w:cs="Arial"/>
                <w:szCs w:val="15"/>
              </w:rPr>
            </w:pPr>
          </w:p>
          <w:p w:rsidR="008C6EDC" w:rsidRDefault="001B1C87" w:rsidP="009163F8">
            <w:pPr>
              <w:autoSpaceDE w:val="0"/>
              <w:autoSpaceDN w:val="0"/>
              <w:adjustRightInd w:val="0"/>
              <w:jc w:val="both"/>
              <w:rPr>
                <w:rFonts w:cs="Arial"/>
                <w:szCs w:val="20"/>
              </w:rPr>
            </w:pPr>
            <w:r>
              <w:rPr>
                <w:rFonts w:cs="Arial"/>
                <w:szCs w:val="15"/>
              </w:rPr>
              <w:t>This procedure applies to all personnel responsible for performing testing</w:t>
            </w:r>
            <w:r w:rsidR="00E274BC">
              <w:rPr>
                <w:rFonts w:cs="Arial"/>
                <w:szCs w:val="15"/>
              </w:rPr>
              <w:t xml:space="preserve"> on the</w:t>
            </w:r>
            <w:r>
              <w:rPr>
                <w:rFonts w:cs="Arial"/>
                <w:szCs w:val="15"/>
              </w:rPr>
              <w:t xml:space="preserve"> </w:t>
            </w:r>
            <w:r w:rsidR="00E274BC">
              <w:rPr>
                <w:rFonts w:cs="Arial"/>
                <w:szCs w:val="15"/>
              </w:rPr>
              <w:t xml:space="preserve">IDS </w:t>
            </w:r>
            <w:r w:rsidR="009163F8">
              <w:rPr>
                <w:rFonts w:cs="Arial"/>
                <w:szCs w:val="15"/>
              </w:rPr>
              <w:t>iSYS</w:t>
            </w:r>
            <w:r>
              <w:rPr>
                <w:rFonts w:cs="Arial"/>
                <w:szCs w:val="20"/>
              </w:rPr>
              <w:t>.</w:t>
            </w:r>
          </w:p>
          <w:p w:rsidR="001269EC" w:rsidRPr="001269EC" w:rsidRDefault="001269EC" w:rsidP="00627DAA">
            <w:pPr>
              <w:autoSpaceDE w:val="0"/>
              <w:autoSpaceDN w:val="0"/>
              <w:adjustRightInd w:val="0"/>
              <w:jc w:val="both"/>
              <w:rPr>
                <w:rFonts w:cs="Arial"/>
                <w:szCs w:val="20"/>
              </w:rPr>
            </w:pPr>
          </w:p>
        </w:tc>
      </w:tr>
      <w:tr w:rsidR="008C6EDC" w:rsidTr="00686BD2">
        <w:trPr>
          <w:trHeight w:val="1971"/>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Principle</w:t>
            </w:r>
          </w:p>
          <w:p w:rsidR="008C6EDC" w:rsidRDefault="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6165F5" w:rsidRPr="006165F5" w:rsidRDefault="006165F5" w:rsidP="006165F5">
            <w:pPr>
              <w:autoSpaceDE w:val="0"/>
              <w:autoSpaceDN w:val="0"/>
              <w:adjustRightInd w:val="0"/>
              <w:rPr>
                <w:rFonts w:cs="Arial"/>
                <w:color w:val="000000"/>
                <w:sz w:val="24"/>
              </w:rPr>
            </w:pPr>
          </w:p>
          <w:p w:rsidR="009163F8" w:rsidRPr="006165F5" w:rsidRDefault="006165F5" w:rsidP="006165F5">
            <w:pPr>
              <w:autoSpaceDE w:val="0"/>
              <w:autoSpaceDN w:val="0"/>
              <w:adjustRightInd w:val="0"/>
              <w:rPr>
                <w:rFonts w:cs="Arial"/>
                <w:color w:val="000000"/>
                <w:szCs w:val="20"/>
              </w:rPr>
            </w:pPr>
            <w:r w:rsidRPr="006165F5">
              <w:rPr>
                <w:rFonts w:cs="Arial"/>
                <w:color w:val="000000"/>
                <w:szCs w:val="20"/>
              </w:rPr>
              <w:t xml:space="preserve">The assay is based on chemiluminescence technology. </w:t>
            </w:r>
            <w:r>
              <w:rPr>
                <w:rFonts w:cs="Arial"/>
                <w:color w:val="000000"/>
                <w:szCs w:val="20"/>
              </w:rPr>
              <w:t xml:space="preserve"> </w:t>
            </w:r>
            <w:r w:rsidRPr="006165F5">
              <w:rPr>
                <w:rFonts w:cs="Arial"/>
                <w:color w:val="000000"/>
                <w:szCs w:val="20"/>
              </w:rPr>
              <w:t xml:space="preserve">10 μL of patient sample are incubated with an acidic solution to dissociate IGF-I from the binding proteins. </w:t>
            </w:r>
            <w:r>
              <w:rPr>
                <w:rFonts w:cs="Arial"/>
                <w:color w:val="000000"/>
                <w:szCs w:val="20"/>
              </w:rPr>
              <w:t xml:space="preserve"> </w:t>
            </w:r>
            <w:r w:rsidRPr="006165F5">
              <w:rPr>
                <w:rFonts w:cs="Arial"/>
                <w:color w:val="000000"/>
                <w:szCs w:val="20"/>
              </w:rPr>
              <w:t xml:space="preserve">A portion of this, along with </w:t>
            </w:r>
            <w:r w:rsidR="00C3561C" w:rsidRPr="006165F5">
              <w:rPr>
                <w:rFonts w:cs="Arial"/>
                <w:color w:val="000000"/>
                <w:szCs w:val="20"/>
              </w:rPr>
              <w:t>neutralization</w:t>
            </w:r>
            <w:r w:rsidRPr="006165F5">
              <w:rPr>
                <w:rFonts w:cs="Arial"/>
                <w:color w:val="000000"/>
                <w:szCs w:val="20"/>
              </w:rPr>
              <w:t xml:space="preserve"> buffer is incubated with a biotinylated anti-IGF-I monoclonal antibody, and an acridinium </w:t>
            </w:r>
            <w:r w:rsidR="00C3561C" w:rsidRPr="006165F5">
              <w:rPr>
                <w:rFonts w:cs="Arial"/>
                <w:color w:val="000000"/>
                <w:szCs w:val="20"/>
              </w:rPr>
              <w:t>labeled</w:t>
            </w:r>
            <w:r w:rsidRPr="006165F5">
              <w:rPr>
                <w:rFonts w:cs="Arial"/>
                <w:color w:val="000000"/>
                <w:szCs w:val="20"/>
              </w:rPr>
              <w:t xml:space="preserve"> anti-IGF-I monoclonal antibody.</w:t>
            </w:r>
            <w:r>
              <w:rPr>
                <w:rFonts w:cs="Arial"/>
                <w:color w:val="000000"/>
                <w:szCs w:val="20"/>
              </w:rPr>
              <w:t xml:space="preserve"> </w:t>
            </w:r>
            <w:r w:rsidRPr="006165F5">
              <w:rPr>
                <w:rFonts w:cs="Arial"/>
                <w:color w:val="000000"/>
                <w:szCs w:val="20"/>
              </w:rPr>
              <w:t xml:space="preserve"> Streptavidin </w:t>
            </w:r>
            <w:r w:rsidR="00C3561C" w:rsidRPr="006165F5">
              <w:rPr>
                <w:rFonts w:cs="Arial"/>
                <w:color w:val="000000"/>
                <w:szCs w:val="20"/>
              </w:rPr>
              <w:t>labeled</w:t>
            </w:r>
            <w:r w:rsidRPr="006165F5">
              <w:rPr>
                <w:rFonts w:cs="Arial"/>
                <w:color w:val="000000"/>
                <w:szCs w:val="20"/>
              </w:rPr>
              <w:t xml:space="preserve"> magnetic particles are then added. </w:t>
            </w:r>
            <w:r w:rsidR="00C3561C">
              <w:rPr>
                <w:rFonts w:cs="Arial"/>
                <w:color w:val="000000"/>
                <w:szCs w:val="20"/>
              </w:rPr>
              <w:t xml:space="preserve"> </w:t>
            </w:r>
            <w:r w:rsidRPr="006165F5">
              <w:rPr>
                <w:rFonts w:cs="Arial"/>
                <w:color w:val="000000"/>
                <w:szCs w:val="20"/>
              </w:rPr>
              <w:t>The magnetic particles are captured using a magnet and a wash step performed to remove any unbound analyte.</w:t>
            </w:r>
            <w:r>
              <w:rPr>
                <w:rFonts w:cs="Arial"/>
                <w:color w:val="000000"/>
                <w:szCs w:val="20"/>
              </w:rPr>
              <w:t xml:space="preserve"> </w:t>
            </w:r>
            <w:r w:rsidRPr="006165F5">
              <w:rPr>
                <w:rFonts w:cs="Arial"/>
                <w:color w:val="000000"/>
                <w:szCs w:val="20"/>
              </w:rPr>
              <w:t xml:space="preserve"> Trigger reagents are added; the resulting light emitted by the acridinium label is directly proportional to the concentration of IGF-I in the original sample.</w:t>
            </w:r>
          </w:p>
          <w:p w:rsidR="009163F8" w:rsidRPr="009163F8" w:rsidRDefault="009163F8" w:rsidP="006165F5">
            <w:pPr>
              <w:autoSpaceDE w:val="0"/>
              <w:autoSpaceDN w:val="0"/>
              <w:adjustRightInd w:val="0"/>
              <w:jc w:val="both"/>
              <w:rPr>
                <w:rFonts w:eastAsia="HelenPro-Regular" w:cs="Arial"/>
                <w:szCs w:val="20"/>
              </w:rPr>
            </w:pPr>
          </w:p>
        </w:tc>
      </w:tr>
      <w:tr w:rsidR="008C6EDC" w:rsidTr="0007536C">
        <w:trPr>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Clinical Significance</w:t>
            </w:r>
          </w:p>
          <w:p w:rsidR="008C6EDC" w:rsidRDefault="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6165F5" w:rsidRDefault="006165F5" w:rsidP="006165F5">
            <w:pPr>
              <w:autoSpaceDE w:val="0"/>
              <w:autoSpaceDN w:val="0"/>
              <w:adjustRightInd w:val="0"/>
              <w:rPr>
                <w:rFonts w:cs="Arial"/>
                <w:color w:val="000000"/>
                <w:szCs w:val="20"/>
              </w:rPr>
            </w:pPr>
          </w:p>
          <w:p w:rsidR="006165F5" w:rsidRDefault="006165F5" w:rsidP="006165F5">
            <w:pPr>
              <w:autoSpaceDE w:val="0"/>
              <w:autoSpaceDN w:val="0"/>
              <w:adjustRightInd w:val="0"/>
              <w:rPr>
                <w:rFonts w:cs="Arial"/>
                <w:color w:val="000000"/>
                <w:szCs w:val="20"/>
              </w:rPr>
            </w:pPr>
            <w:r w:rsidRPr="001269EC">
              <w:rPr>
                <w:rFonts w:cs="Arial"/>
                <w:color w:val="000000"/>
                <w:szCs w:val="20"/>
              </w:rPr>
              <w:t>Insulin-like growth factor-I (IGF-I) is a polypeptide of 70 amino acids (7650 Daltons), and is one of a number of related insulin like growth factors present in the circulation.</w:t>
            </w:r>
            <w:r>
              <w:rPr>
                <w:rFonts w:cs="Arial"/>
                <w:color w:val="000000"/>
                <w:szCs w:val="20"/>
              </w:rPr>
              <w:t xml:space="preserve"> </w:t>
            </w:r>
            <w:r w:rsidRPr="001269EC">
              <w:rPr>
                <w:rFonts w:cs="Arial"/>
                <w:color w:val="000000"/>
                <w:szCs w:val="20"/>
              </w:rPr>
              <w:t xml:space="preserve"> The molecule shows approximately 50% sequence homology with proinsulin and has a number of biological activities similar to insulin. </w:t>
            </w:r>
            <w:r>
              <w:rPr>
                <w:rFonts w:cs="Arial"/>
                <w:color w:val="000000"/>
                <w:szCs w:val="20"/>
              </w:rPr>
              <w:t xml:space="preserve"> </w:t>
            </w:r>
            <w:r w:rsidRPr="001269EC">
              <w:rPr>
                <w:rFonts w:cs="Arial"/>
                <w:color w:val="000000"/>
                <w:szCs w:val="20"/>
              </w:rPr>
              <w:t>The peptide is growth hormone (GH) dependent to a high degree, but there is growing evidence of GH-independent secretion.</w:t>
            </w:r>
            <w:r>
              <w:rPr>
                <w:rFonts w:cs="Arial"/>
                <w:color w:val="000000"/>
                <w:szCs w:val="20"/>
              </w:rPr>
              <w:t xml:space="preserve"> </w:t>
            </w:r>
            <w:r w:rsidRPr="001269EC">
              <w:rPr>
                <w:rFonts w:cs="Arial"/>
                <w:color w:val="000000"/>
                <w:szCs w:val="20"/>
              </w:rPr>
              <w:t xml:space="preserve"> IGF-I has numerous growth-promoting effects, including mitogenic effects and the promotion of cartilage sulphation.</w:t>
            </w:r>
            <w:r>
              <w:rPr>
                <w:rFonts w:cs="Arial"/>
                <w:color w:val="000000"/>
                <w:szCs w:val="20"/>
              </w:rPr>
              <w:t xml:space="preserve"> </w:t>
            </w:r>
            <w:r w:rsidRPr="001269EC">
              <w:rPr>
                <w:rFonts w:cs="Arial"/>
                <w:color w:val="000000"/>
                <w:szCs w:val="20"/>
              </w:rPr>
              <w:t xml:space="preserve"> It also mediates growth promoting actions of growth hormone on skeletal and other body tissues. </w:t>
            </w:r>
          </w:p>
          <w:p w:rsidR="006165F5" w:rsidRPr="001269EC" w:rsidRDefault="006165F5" w:rsidP="006165F5">
            <w:pPr>
              <w:autoSpaceDE w:val="0"/>
              <w:autoSpaceDN w:val="0"/>
              <w:adjustRightInd w:val="0"/>
              <w:rPr>
                <w:rFonts w:cs="Arial"/>
                <w:color w:val="000000"/>
                <w:szCs w:val="20"/>
              </w:rPr>
            </w:pPr>
          </w:p>
          <w:p w:rsidR="006165F5" w:rsidRDefault="006165F5" w:rsidP="006165F5">
            <w:pPr>
              <w:autoSpaceDE w:val="0"/>
              <w:autoSpaceDN w:val="0"/>
              <w:adjustRightInd w:val="0"/>
              <w:rPr>
                <w:rFonts w:cs="Arial"/>
                <w:color w:val="000000"/>
                <w:szCs w:val="20"/>
              </w:rPr>
            </w:pPr>
            <w:r w:rsidRPr="001269EC">
              <w:rPr>
                <w:rFonts w:cs="Arial"/>
                <w:color w:val="000000"/>
                <w:szCs w:val="20"/>
              </w:rPr>
              <w:t xml:space="preserve">Almost all (&gt;95%) of serum IGF-I circulates bound to specific IGF binding proteins, of which six classes </w:t>
            </w:r>
            <w:r>
              <w:rPr>
                <w:rFonts w:cs="Arial"/>
                <w:color w:val="000000"/>
                <w:szCs w:val="20"/>
              </w:rPr>
              <w:t xml:space="preserve">(IGFBPs 1-6) are now </w:t>
            </w:r>
            <w:r w:rsidR="00C3561C">
              <w:rPr>
                <w:rFonts w:cs="Arial"/>
                <w:color w:val="000000"/>
                <w:szCs w:val="20"/>
              </w:rPr>
              <w:t>recognized</w:t>
            </w:r>
            <w:r w:rsidRPr="001269EC">
              <w:rPr>
                <w:rFonts w:cs="Arial"/>
                <w:color w:val="000000"/>
                <w:szCs w:val="20"/>
              </w:rPr>
              <w:t>.</w:t>
            </w:r>
            <w:r>
              <w:rPr>
                <w:rFonts w:cs="Arial"/>
                <w:color w:val="000000"/>
                <w:szCs w:val="20"/>
              </w:rPr>
              <w:t xml:space="preserve"> </w:t>
            </w:r>
            <w:r w:rsidRPr="001269EC">
              <w:rPr>
                <w:rFonts w:cs="Arial"/>
                <w:color w:val="000000"/>
                <w:szCs w:val="20"/>
              </w:rPr>
              <w:t xml:space="preserve"> IGFBP-3 is thought to be the major binding protein of </w:t>
            </w:r>
            <w:r>
              <w:rPr>
                <w:rFonts w:cs="Arial"/>
                <w:color w:val="000000"/>
                <w:szCs w:val="20"/>
              </w:rPr>
              <w:t xml:space="preserve"> </w:t>
            </w:r>
            <w:r w:rsidRPr="001269EC">
              <w:rPr>
                <w:rFonts w:cs="Arial"/>
                <w:color w:val="000000"/>
                <w:szCs w:val="20"/>
              </w:rPr>
              <w:t>IGF-I, forming a ternary complex of 140 000 Daltons with I</w:t>
            </w:r>
            <w:r>
              <w:rPr>
                <w:rFonts w:cs="Arial"/>
                <w:color w:val="000000"/>
                <w:szCs w:val="20"/>
              </w:rPr>
              <w:t>GF-I and an acid labile subunit.</w:t>
            </w:r>
          </w:p>
          <w:p w:rsidR="006165F5" w:rsidRPr="001269EC" w:rsidRDefault="006165F5" w:rsidP="006165F5">
            <w:pPr>
              <w:autoSpaceDE w:val="0"/>
              <w:autoSpaceDN w:val="0"/>
              <w:adjustRightInd w:val="0"/>
              <w:rPr>
                <w:rFonts w:cs="Arial"/>
                <w:color w:val="000000"/>
                <w:szCs w:val="20"/>
              </w:rPr>
            </w:pPr>
            <w:r w:rsidRPr="001269EC">
              <w:rPr>
                <w:rFonts w:cs="Arial"/>
                <w:color w:val="000000"/>
                <w:szCs w:val="20"/>
              </w:rPr>
              <w:t xml:space="preserve"> </w:t>
            </w:r>
          </w:p>
          <w:p w:rsidR="006165F5" w:rsidRDefault="006165F5" w:rsidP="006165F5">
            <w:pPr>
              <w:autoSpaceDE w:val="0"/>
              <w:autoSpaceDN w:val="0"/>
              <w:adjustRightInd w:val="0"/>
              <w:rPr>
                <w:rFonts w:cs="Arial"/>
                <w:color w:val="000000"/>
                <w:szCs w:val="20"/>
              </w:rPr>
            </w:pPr>
            <w:r w:rsidRPr="001269EC">
              <w:rPr>
                <w:rFonts w:cs="Arial"/>
                <w:color w:val="000000"/>
                <w:szCs w:val="20"/>
              </w:rPr>
              <w:t>The measureme</w:t>
            </w:r>
            <w:r>
              <w:rPr>
                <w:rFonts w:cs="Arial"/>
                <w:color w:val="000000"/>
                <w:szCs w:val="20"/>
              </w:rPr>
              <w:t>nt of serum IGF-I is of recogniz</w:t>
            </w:r>
            <w:r w:rsidRPr="001269EC">
              <w:rPr>
                <w:rFonts w:cs="Arial"/>
                <w:color w:val="000000"/>
                <w:szCs w:val="20"/>
              </w:rPr>
              <w:t>ed value in children with growth disorders and in the diagnos</w:t>
            </w:r>
            <w:r>
              <w:rPr>
                <w:rFonts w:cs="Arial"/>
                <w:color w:val="000000"/>
                <w:szCs w:val="20"/>
              </w:rPr>
              <w:t>is and monitoring of acromegaly</w:t>
            </w:r>
            <w:r w:rsidRPr="001269EC">
              <w:rPr>
                <w:rFonts w:cs="Arial"/>
                <w:color w:val="000000"/>
                <w:szCs w:val="20"/>
              </w:rPr>
              <w:t>.</w:t>
            </w:r>
            <w:r>
              <w:rPr>
                <w:rFonts w:cs="Arial"/>
                <w:color w:val="000000"/>
                <w:szCs w:val="20"/>
              </w:rPr>
              <w:t xml:space="preserve"> </w:t>
            </w:r>
            <w:r w:rsidRPr="001269EC">
              <w:rPr>
                <w:rFonts w:cs="Arial"/>
                <w:color w:val="000000"/>
                <w:szCs w:val="20"/>
              </w:rPr>
              <w:t xml:space="preserve"> IGF-I concentrations change with age, nutritional status, body composition and GH secretion. </w:t>
            </w:r>
          </w:p>
          <w:p w:rsidR="006165F5" w:rsidRPr="001269EC" w:rsidRDefault="006165F5" w:rsidP="006165F5">
            <w:pPr>
              <w:autoSpaceDE w:val="0"/>
              <w:autoSpaceDN w:val="0"/>
              <w:adjustRightInd w:val="0"/>
              <w:rPr>
                <w:rFonts w:cs="Arial"/>
                <w:color w:val="000000"/>
                <w:szCs w:val="20"/>
              </w:rPr>
            </w:pPr>
          </w:p>
          <w:p w:rsidR="006165F5" w:rsidRPr="001269EC" w:rsidRDefault="006165F5" w:rsidP="006165F5">
            <w:pPr>
              <w:autoSpaceDE w:val="0"/>
              <w:autoSpaceDN w:val="0"/>
              <w:adjustRightInd w:val="0"/>
              <w:jc w:val="both"/>
              <w:rPr>
                <w:rFonts w:cs="Arial"/>
                <w:color w:val="000000"/>
                <w:szCs w:val="20"/>
              </w:rPr>
            </w:pPr>
            <w:r w:rsidRPr="001269EC">
              <w:rPr>
                <w:rFonts w:cs="Arial"/>
                <w:color w:val="000000"/>
                <w:szCs w:val="20"/>
              </w:rPr>
              <w:t>A single basal IGF-I determination is useful in the assessment of short stature in children and in nutritional support studies of acutely ill patients. For the diagnosis of acromegaly, a single IGF-I determination is considered more reliable</w:t>
            </w:r>
            <w:r>
              <w:rPr>
                <w:rFonts w:cs="Arial"/>
                <w:color w:val="000000"/>
                <w:szCs w:val="20"/>
              </w:rPr>
              <w:t xml:space="preserve"> than a random GH determination</w:t>
            </w:r>
            <w:r w:rsidRPr="001269EC">
              <w:rPr>
                <w:rFonts w:cs="Arial"/>
                <w:color w:val="000000"/>
                <w:szCs w:val="20"/>
              </w:rPr>
              <w:t>.</w:t>
            </w:r>
          </w:p>
          <w:p w:rsidR="001B1C87" w:rsidRPr="009163F8" w:rsidRDefault="001B1C87" w:rsidP="009E13BF">
            <w:pPr>
              <w:autoSpaceDE w:val="0"/>
              <w:autoSpaceDN w:val="0"/>
              <w:adjustRightInd w:val="0"/>
              <w:jc w:val="both"/>
              <w:rPr>
                <w:rFonts w:cs="Arial"/>
                <w:szCs w:val="20"/>
              </w:rPr>
            </w:pPr>
          </w:p>
        </w:tc>
      </w:tr>
      <w:tr w:rsidR="008C6EDC" w:rsidTr="0007536C">
        <w:trPr>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Instrument</w:t>
            </w:r>
          </w:p>
        </w:tc>
        <w:tc>
          <w:tcPr>
            <w:tcW w:w="927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pStyle w:val="Header"/>
              <w:tabs>
                <w:tab w:val="clear" w:pos="4320"/>
                <w:tab w:val="clear" w:pos="8640"/>
              </w:tabs>
              <w:jc w:val="both"/>
              <w:rPr>
                <w:rFonts w:cs="Arial"/>
              </w:rPr>
            </w:pPr>
          </w:p>
          <w:p w:rsidR="00D0201D" w:rsidRDefault="008C6EDC" w:rsidP="008C6EDC">
            <w:pPr>
              <w:pStyle w:val="Header"/>
              <w:tabs>
                <w:tab w:val="clear" w:pos="4320"/>
                <w:tab w:val="clear" w:pos="8640"/>
              </w:tabs>
              <w:spacing w:line="360" w:lineRule="auto"/>
              <w:jc w:val="both"/>
            </w:pPr>
            <w:r w:rsidRPr="00D05869">
              <w:rPr>
                <w:b/>
                <w:bCs/>
                <w:color w:val="5F497A"/>
              </w:rPr>
              <w:t>PRIMARY METHOD</w:t>
            </w:r>
            <w:r w:rsidR="009163F8">
              <w:rPr>
                <w:b/>
                <w:bCs/>
                <w:color w:val="5F497A"/>
              </w:rPr>
              <w:t>:</w:t>
            </w:r>
            <w:r w:rsidR="00E274BC">
              <w:rPr>
                <w:b/>
                <w:bCs/>
                <w:color w:val="5F497A"/>
              </w:rPr>
              <w:t xml:space="preserve"> IDS </w:t>
            </w:r>
            <w:r w:rsidR="009163F8">
              <w:rPr>
                <w:b/>
                <w:bCs/>
                <w:color w:val="5F497A"/>
              </w:rPr>
              <w:t>iSYS</w:t>
            </w:r>
          </w:p>
          <w:p w:rsidR="008C6EDC" w:rsidRPr="0050714D" w:rsidRDefault="0050714D" w:rsidP="008C6EDC">
            <w:pPr>
              <w:pStyle w:val="Header"/>
              <w:tabs>
                <w:tab w:val="clear" w:pos="4320"/>
                <w:tab w:val="clear" w:pos="8640"/>
              </w:tabs>
              <w:spacing w:line="360" w:lineRule="auto"/>
              <w:jc w:val="both"/>
              <w:rPr>
                <w:rFonts w:cs="Arial"/>
              </w:rPr>
            </w:pPr>
            <w:r>
              <w:rPr>
                <w:b/>
                <w:bCs/>
              </w:rPr>
              <w:t>BACKUP</w:t>
            </w:r>
            <w:r w:rsidR="008C6EDC" w:rsidRPr="0050714D">
              <w:rPr>
                <w:b/>
                <w:bCs/>
              </w:rPr>
              <w:t xml:space="preserve"> METHO</w:t>
            </w:r>
            <w:r w:rsidR="009163F8" w:rsidRPr="0050714D">
              <w:rPr>
                <w:b/>
                <w:bCs/>
              </w:rPr>
              <w:t xml:space="preserve">D: </w:t>
            </w:r>
            <w:r w:rsidR="0008294F">
              <w:rPr>
                <w:b/>
                <w:bCs/>
              </w:rPr>
              <w:t>Mayo Medical Laboratories (IGFP)</w:t>
            </w:r>
          </w:p>
          <w:p w:rsidR="008C6EDC" w:rsidRDefault="008C6EDC" w:rsidP="008C6EDC">
            <w:pPr>
              <w:pStyle w:val="Header"/>
              <w:tabs>
                <w:tab w:val="clear" w:pos="4320"/>
                <w:tab w:val="clear" w:pos="8640"/>
              </w:tabs>
              <w:jc w:val="both"/>
              <w:rPr>
                <w:rFonts w:cs="Arial"/>
                <w:szCs w:val="15"/>
              </w:rPr>
            </w:pPr>
          </w:p>
        </w:tc>
      </w:tr>
      <w:tr w:rsidR="00B816B4" w:rsidTr="0007536C">
        <w:trPr>
          <w:trHeight w:val="697"/>
          <w:tblHeader/>
        </w:trPr>
        <w:tc>
          <w:tcPr>
            <w:tcW w:w="1800" w:type="dxa"/>
            <w:tcBorders>
              <w:top w:val="single" w:sz="18" w:space="0" w:color="A6A6A6" w:themeColor="background1" w:themeShade="A6"/>
              <w:bottom w:val="single" w:sz="18" w:space="0" w:color="A6A6A6" w:themeColor="background1" w:themeShade="A6"/>
            </w:tcBorders>
            <w:vAlign w:val="center"/>
          </w:tcPr>
          <w:p w:rsidR="00B816B4" w:rsidRDefault="00B816B4">
            <w:pPr>
              <w:rPr>
                <w:rFonts w:cs="Arial"/>
                <w:b/>
                <w:bCs/>
                <w:color w:val="0000FF"/>
              </w:rPr>
            </w:pPr>
            <w:r>
              <w:rPr>
                <w:rFonts w:cs="Arial"/>
                <w:b/>
                <w:bCs/>
                <w:color w:val="0000FF"/>
              </w:rPr>
              <w:t>Sunquest Test Code</w:t>
            </w:r>
          </w:p>
        </w:tc>
        <w:tc>
          <w:tcPr>
            <w:tcW w:w="9270" w:type="dxa"/>
            <w:tcBorders>
              <w:top w:val="single" w:sz="18" w:space="0" w:color="A6A6A6" w:themeColor="background1" w:themeShade="A6"/>
              <w:bottom w:val="single" w:sz="18" w:space="0" w:color="A6A6A6" w:themeColor="background1" w:themeShade="A6"/>
            </w:tcBorders>
            <w:vAlign w:val="center"/>
          </w:tcPr>
          <w:p w:rsidR="00B816B4" w:rsidRDefault="006165F5" w:rsidP="003571BD">
            <w:pPr>
              <w:rPr>
                <w:rFonts w:cs="Arial"/>
                <w:szCs w:val="15"/>
              </w:rPr>
            </w:pPr>
            <w:r>
              <w:rPr>
                <w:rFonts w:cs="Arial"/>
                <w:szCs w:val="15"/>
              </w:rPr>
              <w:t>INGF1</w:t>
            </w:r>
          </w:p>
        </w:tc>
      </w:tr>
      <w:tr w:rsidR="008C6EDC" w:rsidTr="0007536C">
        <w:trPr>
          <w:cantSplit/>
          <w:trHeight w:val="4914"/>
          <w:tblHeader/>
        </w:trPr>
        <w:tc>
          <w:tcPr>
            <w:tcW w:w="1800" w:type="dxa"/>
            <w:tcBorders>
              <w:top w:val="single" w:sz="18" w:space="0" w:color="A6A6A6" w:themeColor="background1" w:themeShade="A6"/>
              <w:bottom w:val="single" w:sz="4" w:space="0" w:color="auto"/>
            </w:tcBorders>
          </w:tcPr>
          <w:p w:rsidR="008C6EDC" w:rsidRDefault="008C6EDC" w:rsidP="00FC6715">
            <w:pPr>
              <w:rPr>
                <w:rFonts w:cs="Arial"/>
                <w:b/>
                <w:bCs/>
                <w:color w:val="0000FF"/>
              </w:rPr>
            </w:pPr>
          </w:p>
          <w:p w:rsidR="008C6EDC" w:rsidRDefault="008C6EDC" w:rsidP="00FC6715">
            <w:pPr>
              <w:rPr>
                <w:rFonts w:cs="Arial"/>
                <w:b/>
                <w:bCs/>
                <w:color w:val="0000FF"/>
              </w:rPr>
            </w:pPr>
            <w:r>
              <w:rPr>
                <w:rFonts w:cs="Arial"/>
                <w:b/>
                <w:bCs/>
                <w:color w:val="0000FF"/>
              </w:rPr>
              <w:t>Specimen</w:t>
            </w:r>
          </w:p>
          <w:p w:rsidR="008C6EDC" w:rsidRDefault="008C6EDC" w:rsidP="00FC6715">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tcPr>
          <w:p w:rsidR="008C6EDC" w:rsidRDefault="008C6EDC" w:rsidP="00FC6715">
            <w:pPr>
              <w:pStyle w:val="Header"/>
              <w:tabs>
                <w:tab w:val="clear" w:pos="4320"/>
                <w:tab w:val="clear" w:pos="8640"/>
              </w:tabs>
              <w:rPr>
                <w:rFonts w:cs="Arial"/>
              </w:rPr>
            </w:pPr>
          </w:p>
          <w:p w:rsidR="0050714D" w:rsidRDefault="00D0201D" w:rsidP="009E13BF">
            <w:pPr>
              <w:pStyle w:val="Header"/>
              <w:tabs>
                <w:tab w:val="clear" w:pos="4320"/>
                <w:tab w:val="clear" w:pos="8640"/>
              </w:tabs>
              <w:rPr>
                <w:rFonts w:cs="Arial"/>
                <w:b/>
              </w:rPr>
            </w:pPr>
            <w:r>
              <w:rPr>
                <w:rFonts w:cs="Arial"/>
                <w:b/>
              </w:rPr>
              <w:t>Sample type:</w:t>
            </w:r>
            <w:r w:rsidR="00DA7E2D">
              <w:rPr>
                <w:rFonts w:cs="Arial"/>
                <w:b/>
              </w:rPr>
              <w:t xml:space="preserve"> </w:t>
            </w:r>
            <w:r w:rsidR="006165F5">
              <w:rPr>
                <w:rFonts w:cs="Arial"/>
                <w:b/>
              </w:rPr>
              <w:t>Preferred: Red No Gel</w:t>
            </w:r>
          </w:p>
          <w:p w:rsidR="006165F5" w:rsidRDefault="006165F5" w:rsidP="009E13BF">
            <w:pPr>
              <w:pStyle w:val="Header"/>
              <w:tabs>
                <w:tab w:val="clear" w:pos="4320"/>
                <w:tab w:val="clear" w:pos="8640"/>
              </w:tabs>
              <w:rPr>
                <w:rFonts w:cs="Arial"/>
              </w:rPr>
            </w:pPr>
            <w:r>
              <w:rPr>
                <w:rFonts w:cs="Arial"/>
              </w:rPr>
              <w:t>Also acceptable: Green No Gel</w:t>
            </w:r>
          </w:p>
          <w:p w:rsidR="009674AF" w:rsidRPr="006165F5" w:rsidRDefault="009674AF" w:rsidP="009E13BF">
            <w:pPr>
              <w:pStyle w:val="Header"/>
              <w:tabs>
                <w:tab w:val="clear" w:pos="4320"/>
                <w:tab w:val="clear" w:pos="8640"/>
              </w:tabs>
              <w:rPr>
                <w:rFonts w:cs="Arial"/>
              </w:rPr>
            </w:pPr>
          </w:p>
          <w:p w:rsidR="008C6EDC" w:rsidRDefault="009674AF" w:rsidP="00FC6715">
            <w:pPr>
              <w:rPr>
                <w:rFonts w:cs="Arial"/>
              </w:rPr>
            </w:pPr>
            <w:r w:rsidRPr="009674AF">
              <w:rPr>
                <w:rFonts w:cs="Arial"/>
                <w:b/>
              </w:rPr>
              <w:t>Preferred Draw Volume</w:t>
            </w:r>
            <w:r>
              <w:rPr>
                <w:rFonts w:cs="Arial"/>
              </w:rPr>
              <w:t>: 1.8</w:t>
            </w:r>
            <w:r w:rsidR="00C3561C">
              <w:rPr>
                <w:rFonts w:cs="Arial"/>
              </w:rPr>
              <w:t xml:space="preserve"> </w:t>
            </w:r>
            <w:r>
              <w:rPr>
                <w:rFonts w:cs="Arial"/>
              </w:rPr>
              <w:t>mL (minimum 0.6</w:t>
            </w:r>
            <w:r w:rsidR="00C3561C">
              <w:rPr>
                <w:rFonts w:cs="Arial"/>
              </w:rPr>
              <w:t xml:space="preserve"> </w:t>
            </w:r>
            <w:r>
              <w:rPr>
                <w:rFonts w:cs="Arial"/>
              </w:rPr>
              <w:t>mL)</w:t>
            </w:r>
          </w:p>
          <w:p w:rsidR="009674AF" w:rsidRDefault="009674AF" w:rsidP="00FC6715">
            <w:pPr>
              <w:pStyle w:val="Header"/>
              <w:tabs>
                <w:tab w:val="clear" w:pos="4320"/>
                <w:tab w:val="clear" w:pos="8640"/>
              </w:tabs>
              <w:rPr>
                <w:rFonts w:cs="Arial"/>
              </w:rPr>
            </w:pPr>
            <w:r>
              <w:rPr>
                <w:rFonts w:cs="Arial"/>
                <w:b/>
                <w:bCs/>
              </w:rPr>
              <w:t xml:space="preserve">Preferred Sample Volume: </w:t>
            </w:r>
            <w:r w:rsidRPr="009674AF">
              <w:rPr>
                <w:rFonts w:cs="Arial"/>
                <w:bCs/>
              </w:rPr>
              <w:t>0.6</w:t>
            </w:r>
            <w:r w:rsidR="00C3561C">
              <w:rPr>
                <w:rFonts w:cs="Arial"/>
                <w:bCs/>
              </w:rPr>
              <w:t xml:space="preserve"> </w:t>
            </w:r>
            <w:r w:rsidRPr="009674AF">
              <w:rPr>
                <w:rFonts w:cs="Arial"/>
                <w:bCs/>
              </w:rPr>
              <w:t>mL (minimum 0.2 mL)</w:t>
            </w:r>
            <w:r w:rsidR="008C6EDC">
              <w:rPr>
                <w:rFonts w:cs="Arial"/>
              </w:rPr>
              <w:t xml:space="preserve"> </w:t>
            </w:r>
            <w:r w:rsidR="00DA7E2D">
              <w:rPr>
                <w:rFonts w:cs="Arial"/>
              </w:rPr>
              <w:t xml:space="preserve"> </w:t>
            </w:r>
          </w:p>
          <w:p w:rsidR="008C6EDC" w:rsidRDefault="009674AF" w:rsidP="00FC6715">
            <w:pPr>
              <w:pStyle w:val="Header"/>
              <w:tabs>
                <w:tab w:val="clear" w:pos="4320"/>
                <w:tab w:val="clear" w:pos="8640"/>
              </w:tabs>
              <w:rPr>
                <w:rFonts w:cs="Arial"/>
              </w:rPr>
            </w:pPr>
            <w:r>
              <w:rPr>
                <w:rFonts w:cs="Arial"/>
              </w:rPr>
              <w:t>Note: minimum volume does not allow for repeat testing.</w:t>
            </w:r>
          </w:p>
          <w:p w:rsidR="008C6EDC" w:rsidRDefault="008C6EDC" w:rsidP="00FC6715">
            <w:pPr>
              <w:rPr>
                <w:rFonts w:cs="Arial"/>
              </w:rPr>
            </w:pPr>
          </w:p>
          <w:p w:rsidR="0050714D" w:rsidRDefault="008C6EDC" w:rsidP="00DA7E2D">
            <w:pPr>
              <w:autoSpaceDE w:val="0"/>
              <w:autoSpaceDN w:val="0"/>
              <w:adjustRightInd w:val="0"/>
              <w:rPr>
                <w:rFonts w:cs="Arial"/>
                <w:bCs/>
              </w:rPr>
            </w:pPr>
            <w:r>
              <w:rPr>
                <w:rFonts w:cs="Arial"/>
                <w:b/>
                <w:bCs/>
              </w:rPr>
              <w:t>Stability</w:t>
            </w:r>
            <w:r w:rsidR="00491CE0">
              <w:rPr>
                <w:rFonts w:cs="Arial"/>
                <w:b/>
                <w:bCs/>
              </w:rPr>
              <w:t xml:space="preserve"> When Separated Within 1 Hour of Draw:</w:t>
            </w:r>
            <w:r w:rsidR="009674AF">
              <w:rPr>
                <w:rFonts w:cs="Arial"/>
                <w:b/>
                <w:bCs/>
              </w:rPr>
              <w:t xml:space="preserve">  </w:t>
            </w:r>
            <w:r w:rsidR="009674AF">
              <w:rPr>
                <w:rFonts w:cs="Arial"/>
                <w:bCs/>
              </w:rPr>
              <w:t>Stable 24 hours at Room Temperature, 48 hours at 2-8°C, 4 weeks frozen at -20°C</w:t>
            </w:r>
          </w:p>
          <w:p w:rsidR="009674AF" w:rsidRPr="009674AF" w:rsidRDefault="009674AF" w:rsidP="00DA7E2D">
            <w:pPr>
              <w:autoSpaceDE w:val="0"/>
              <w:autoSpaceDN w:val="0"/>
              <w:adjustRightInd w:val="0"/>
              <w:rPr>
                <w:rFonts w:eastAsia="HelenPro-Regular"/>
              </w:rPr>
            </w:pPr>
          </w:p>
          <w:p w:rsidR="0050714D" w:rsidRPr="0050714D" w:rsidRDefault="0050714D" w:rsidP="00DA7E2D">
            <w:pPr>
              <w:autoSpaceDE w:val="0"/>
              <w:autoSpaceDN w:val="0"/>
              <w:adjustRightInd w:val="0"/>
              <w:rPr>
                <w:rFonts w:eastAsia="HelenPro-Bold"/>
                <w:bCs/>
              </w:rPr>
            </w:pPr>
            <w:r>
              <w:rPr>
                <w:rFonts w:eastAsia="HelenPro-Regular"/>
                <w:b/>
              </w:rPr>
              <w:t xml:space="preserve">Shipping Temperature: </w:t>
            </w:r>
            <w:r>
              <w:rPr>
                <w:rFonts w:eastAsia="HelenPro-Regular"/>
              </w:rPr>
              <w:t xml:space="preserve">Draw sites other than Minneapolis should </w:t>
            </w:r>
            <w:r w:rsidR="00491CE0">
              <w:rPr>
                <w:rFonts w:eastAsia="HelenPro-Regular"/>
              </w:rPr>
              <w:t>ship samples frozen</w:t>
            </w:r>
            <w:r>
              <w:rPr>
                <w:rFonts w:eastAsia="HelenPro-Regular"/>
              </w:rPr>
              <w:t>.</w:t>
            </w:r>
          </w:p>
          <w:p w:rsidR="008C6EDC" w:rsidRDefault="008C6EDC" w:rsidP="00FC6715">
            <w:pPr>
              <w:pStyle w:val="Header"/>
              <w:tabs>
                <w:tab w:val="clear" w:pos="4320"/>
                <w:tab w:val="clear" w:pos="8640"/>
              </w:tabs>
              <w:rPr>
                <w:rFonts w:cs="Arial"/>
                <w:szCs w:val="14"/>
              </w:rPr>
            </w:pPr>
          </w:p>
          <w:p w:rsidR="008C6EDC" w:rsidRDefault="008C6EDC" w:rsidP="00FC6715">
            <w:pPr>
              <w:rPr>
                <w:rFonts w:cs="Arial"/>
              </w:rPr>
            </w:pPr>
            <w:r>
              <w:rPr>
                <w:rFonts w:cs="Arial"/>
                <w:b/>
                <w:bCs/>
              </w:rPr>
              <w:t>Rejection criteria:</w:t>
            </w:r>
            <w:r>
              <w:rPr>
                <w:rFonts w:cs="Arial"/>
              </w:rPr>
              <w:t xml:space="preserve"> </w:t>
            </w:r>
            <w:r w:rsidR="00CF7522">
              <w:rPr>
                <w:rFonts w:cs="Arial"/>
              </w:rPr>
              <w:t>Unlabeled specimens, incorrect sample type</w:t>
            </w:r>
            <w:r w:rsidR="00BB7CE3">
              <w:rPr>
                <w:rFonts w:cs="Arial"/>
              </w:rPr>
              <w:t>, samples from patients</w:t>
            </w:r>
            <w:r w:rsidR="00491CE0">
              <w:rPr>
                <w:rFonts w:cs="Arial"/>
              </w:rPr>
              <w:t xml:space="preserve"> currently</w:t>
            </w:r>
            <w:r w:rsidR="00BB7CE3">
              <w:rPr>
                <w:rFonts w:cs="Arial"/>
              </w:rPr>
              <w:t xml:space="preserve"> receiving biotin supplementation.</w:t>
            </w:r>
          </w:p>
          <w:p w:rsidR="008C6EDC" w:rsidRDefault="008C6EDC" w:rsidP="00FC6715">
            <w:pPr>
              <w:rPr>
                <w:rFonts w:cs="Arial"/>
                <w:b/>
                <w:bCs/>
                <w:szCs w:val="20"/>
              </w:rPr>
            </w:pPr>
          </w:p>
          <w:p w:rsidR="008C6EDC" w:rsidRPr="009F5F31" w:rsidRDefault="008C6EDC" w:rsidP="00FC6715">
            <w:pPr>
              <w:rPr>
                <w:rFonts w:cs="Arial"/>
                <w:szCs w:val="20"/>
              </w:rPr>
            </w:pPr>
            <w:r w:rsidRPr="009F5F31">
              <w:rPr>
                <w:rFonts w:cs="Arial"/>
                <w:b/>
                <w:bCs/>
                <w:szCs w:val="20"/>
              </w:rPr>
              <w:t>Preparation:</w:t>
            </w:r>
            <w:r w:rsidRPr="009F5F31">
              <w:rPr>
                <w:rFonts w:cs="Arial"/>
                <w:szCs w:val="20"/>
              </w:rPr>
              <w:t xml:space="preserve"> </w:t>
            </w:r>
          </w:p>
          <w:p w:rsidR="008C6EDC" w:rsidRPr="0050714D" w:rsidRDefault="00CF7522" w:rsidP="00FC6715">
            <w:pPr>
              <w:numPr>
                <w:ilvl w:val="0"/>
                <w:numId w:val="14"/>
              </w:numPr>
              <w:autoSpaceDE w:val="0"/>
              <w:autoSpaceDN w:val="0"/>
              <w:adjustRightInd w:val="0"/>
              <w:rPr>
                <w:rFonts w:cs="Arial"/>
                <w:szCs w:val="20"/>
              </w:rPr>
            </w:pPr>
            <w:r w:rsidRPr="0050714D">
              <w:rPr>
                <w:rFonts w:cs="Arial"/>
                <w:szCs w:val="20"/>
              </w:rPr>
              <w:t>Serum</w:t>
            </w:r>
            <w:r w:rsidR="008C6EDC" w:rsidRPr="0050714D">
              <w:rPr>
                <w:rFonts w:cs="Arial"/>
                <w:szCs w:val="20"/>
              </w:rPr>
              <w:t xml:space="preserve"> specimens should be centrifuged following </w:t>
            </w:r>
            <w:r w:rsidR="008C6EDC" w:rsidRPr="0050714D">
              <w:rPr>
                <w:rFonts w:cs="Arial"/>
                <w:szCs w:val="20"/>
                <w:u w:val="single"/>
              </w:rPr>
              <w:t>complete</w:t>
            </w:r>
            <w:r w:rsidR="008C6EDC" w:rsidRPr="0050714D">
              <w:rPr>
                <w:rFonts w:cs="Arial"/>
                <w:szCs w:val="20"/>
              </w:rPr>
              <w:t xml:space="preserve"> clot formation, according to Specimen Processing procedures prior to analysis.</w:t>
            </w:r>
            <w:r w:rsidR="00C3561C">
              <w:rPr>
                <w:rFonts w:cs="Arial"/>
                <w:szCs w:val="20"/>
              </w:rPr>
              <w:t xml:space="preserve">  Plasma samples may be centrifuged immediately.</w:t>
            </w:r>
            <w:r w:rsidRPr="0050714D">
              <w:rPr>
                <w:rFonts w:cs="Arial"/>
                <w:szCs w:val="20"/>
              </w:rPr>
              <w:t xml:space="preserve">  </w:t>
            </w:r>
          </w:p>
          <w:p w:rsidR="008C6EDC" w:rsidRDefault="0050714D" w:rsidP="00FC6715">
            <w:pPr>
              <w:numPr>
                <w:ilvl w:val="0"/>
                <w:numId w:val="14"/>
              </w:numPr>
              <w:autoSpaceDE w:val="0"/>
              <w:autoSpaceDN w:val="0"/>
              <w:adjustRightInd w:val="0"/>
              <w:rPr>
                <w:rFonts w:cs="Arial"/>
                <w:szCs w:val="20"/>
              </w:rPr>
            </w:pPr>
            <w:r>
              <w:rPr>
                <w:rFonts w:cs="Arial"/>
                <w:szCs w:val="20"/>
              </w:rPr>
              <w:t>Serum</w:t>
            </w:r>
            <w:r w:rsidR="008A44D1">
              <w:rPr>
                <w:rFonts w:cs="Arial"/>
                <w:szCs w:val="20"/>
              </w:rPr>
              <w:t xml:space="preserve"> or plasma</w:t>
            </w:r>
            <w:r w:rsidR="008C6EDC" w:rsidRPr="0050714D">
              <w:rPr>
                <w:rFonts w:cs="Arial"/>
                <w:szCs w:val="20"/>
              </w:rPr>
              <w:t xml:space="preserve"> should be physically separated from cells as soon as poss</w:t>
            </w:r>
            <w:r>
              <w:rPr>
                <w:rFonts w:cs="Arial"/>
                <w:szCs w:val="20"/>
              </w:rPr>
              <w:t>ible with a maximum limit of one hour</w:t>
            </w:r>
            <w:r w:rsidR="008C6EDC" w:rsidRPr="0050714D">
              <w:rPr>
                <w:rFonts w:cs="Arial"/>
                <w:szCs w:val="20"/>
              </w:rPr>
              <w:t xml:space="preserve"> from the time of collection.</w:t>
            </w:r>
          </w:p>
          <w:p w:rsidR="00C0536C" w:rsidRPr="0006367E" w:rsidRDefault="00C0536C" w:rsidP="00FC6715">
            <w:pPr>
              <w:numPr>
                <w:ilvl w:val="0"/>
                <w:numId w:val="14"/>
              </w:numPr>
              <w:autoSpaceDE w:val="0"/>
              <w:autoSpaceDN w:val="0"/>
              <w:adjustRightInd w:val="0"/>
              <w:rPr>
                <w:rFonts w:cs="Arial"/>
                <w:szCs w:val="20"/>
              </w:rPr>
            </w:pPr>
            <w:r>
              <w:rPr>
                <w:rFonts w:cs="Arial"/>
                <w:szCs w:val="20"/>
              </w:rPr>
              <w:t>Lipemic samples should be ultrafuged.</w:t>
            </w:r>
          </w:p>
          <w:p w:rsidR="00501FAC" w:rsidRDefault="00501FAC" w:rsidP="00FC6715">
            <w:pPr>
              <w:numPr>
                <w:ilvl w:val="0"/>
                <w:numId w:val="14"/>
              </w:numPr>
              <w:autoSpaceDE w:val="0"/>
              <w:autoSpaceDN w:val="0"/>
              <w:adjustRightInd w:val="0"/>
              <w:rPr>
                <w:rFonts w:cs="Arial"/>
                <w:szCs w:val="20"/>
              </w:rPr>
            </w:pPr>
            <w:r>
              <w:rPr>
                <w:rFonts w:cs="Arial"/>
                <w:szCs w:val="20"/>
              </w:rPr>
              <w:t>Specimens must be</w:t>
            </w:r>
            <w:r w:rsidR="008C6EDC" w:rsidRPr="009F5F31">
              <w:rPr>
                <w:rFonts w:cs="Arial"/>
                <w:szCs w:val="20"/>
              </w:rPr>
              <w:t xml:space="preserve"> </w:t>
            </w:r>
            <w:proofErr w:type="spellStart"/>
            <w:proofErr w:type="gramStart"/>
            <w:r w:rsidR="008C6EDC" w:rsidRPr="009F5F31">
              <w:rPr>
                <w:rFonts w:cs="Arial"/>
                <w:szCs w:val="20"/>
              </w:rPr>
              <w:t>be</w:t>
            </w:r>
            <w:proofErr w:type="spellEnd"/>
            <w:proofErr w:type="gramEnd"/>
            <w:r w:rsidR="008C6EDC" w:rsidRPr="009F5F31">
              <w:rPr>
                <w:rFonts w:cs="Arial"/>
                <w:szCs w:val="20"/>
              </w:rPr>
              <w:t xml:space="preserve"> free of particulate matter.</w:t>
            </w:r>
          </w:p>
          <w:p w:rsidR="008C6EDC" w:rsidRPr="009F5F31" w:rsidRDefault="00501FAC" w:rsidP="00FC6715">
            <w:pPr>
              <w:numPr>
                <w:ilvl w:val="0"/>
                <w:numId w:val="14"/>
              </w:numPr>
              <w:autoSpaceDE w:val="0"/>
              <w:autoSpaceDN w:val="0"/>
              <w:adjustRightInd w:val="0"/>
              <w:rPr>
                <w:rFonts w:cs="Arial"/>
                <w:szCs w:val="20"/>
              </w:rPr>
            </w:pPr>
            <w:r>
              <w:rPr>
                <w:rFonts w:cs="Arial"/>
                <w:szCs w:val="20"/>
              </w:rPr>
              <w:t>Thawed samples must be completely thawed and fully mixed by end to end inversion several times to ensure homogeneity prior to testing.</w:t>
            </w:r>
            <w:r w:rsidR="008C6EDC" w:rsidRPr="009F5F31">
              <w:rPr>
                <w:rFonts w:cs="Arial"/>
                <w:szCs w:val="20"/>
              </w:rPr>
              <w:t xml:space="preserve"> </w:t>
            </w:r>
          </w:p>
          <w:p w:rsidR="008C6EDC" w:rsidRDefault="008C6EDC" w:rsidP="00FC6715">
            <w:pPr>
              <w:numPr>
                <w:ilvl w:val="0"/>
                <w:numId w:val="14"/>
              </w:numPr>
              <w:autoSpaceDE w:val="0"/>
              <w:autoSpaceDN w:val="0"/>
              <w:adjustRightInd w:val="0"/>
              <w:rPr>
                <w:rFonts w:cs="Arial"/>
                <w:szCs w:val="20"/>
              </w:rPr>
            </w:pPr>
            <w:r w:rsidRPr="009F5F31">
              <w:rPr>
                <w:rFonts w:cs="Arial"/>
                <w:szCs w:val="20"/>
              </w:rPr>
              <w:t xml:space="preserve">Transfer serum or plasma to a properly labeled </w:t>
            </w:r>
            <w:r w:rsidR="002265E2">
              <w:rPr>
                <w:rFonts w:cs="Arial"/>
                <w:szCs w:val="20"/>
              </w:rPr>
              <w:t xml:space="preserve">sendout </w:t>
            </w:r>
            <w:r w:rsidRPr="009F5F31">
              <w:rPr>
                <w:rFonts w:cs="Arial"/>
                <w:szCs w:val="20"/>
              </w:rPr>
              <w:t>tube. Minimum labeling includes sample accession ID, and/ or patient name, medical record number, collection date and time.</w:t>
            </w:r>
          </w:p>
          <w:p w:rsidR="0050714D" w:rsidRDefault="0050714D" w:rsidP="00FC6715">
            <w:pPr>
              <w:numPr>
                <w:ilvl w:val="0"/>
                <w:numId w:val="14"/>
              </w:numPr>
              <w:autoSpaceDE w:val="0"/>
              <w:autoSpaceDN w:val="0"/>
              <w:adjustRightInd w:val="0"/>
              <w:rPr>
                <w:rFonts w:cs="Arial"/>
                <w:szCs w:val="20"/>
              </w:rPr>
            </w:pPr>
            <w:r>
              <w:rPr>
                <w:rFonts w:cs="Arial"/>
                <w:szCs w:val="20"/>
              </w:rPr>
              <w:t>Sample volume less than 500</w:t>
            </w:r>
            <w:r w:rsidR="00C3561C">
              <w:rPr>
                <w:rFonts w:cs="Arial"/>
                <w:szCs w:val="20"/>
              </w:rPr>
              <w:t xml:space="preserve"> </w:t>
            </w:r>
            <w:r>
              <w:rPr>
                <w:rFonts w:cs="Arial"/>
                <w:szCs w:val="20"/>
              </w:rPr>
              <w:t>uL should be transferred to an iSYS sample cup by the tech performing the testing.  Sample cups must be properly l</w:t>
            </w:r>
            <w:r w:rsidR="008A44D1">
              <w:rPr>
                <w:rFonts w:cs="Arial"/>
                <w:szCs w:val="20"/>
              </w:rPr>
              <w:t>abeled at all times, as described in</w:t>
            </w:r>
            <w:r>
              <w:rPr>
                <w:rFonts w:cs="Arial"/>
                <w:szCs w:val="20"/>
              </w:rPr>
              <w:t xml:space="preserve"> step 5.  </w:t>
            </w:r>
          </w:p>
          <w:p w:rsidR="00627DAA" w:rsidRPr="0007536C" w:rsidRDefault="00627DAA" w:rsidP="00627DAA">
            <w:pPr>
              <w:autoSpaceDE w:val="0"/>
              <w:autoSpaceDN w:val="0"/>
              <w:adjustRightInd w:val="0"/>
              <w:ind w:left="720"/>
              <w:rPr>
                <w:rFonts w:cs="Arial"/>
                <w:szCs w:val="20"/>
              </w:rPr>
            </w:pPr>
          </w:p>
        </w:tc>
      </w:tr>
      <w:tr w:rsidR="00B816B4" w:rsidTr="0007536C">
        <w:trPr>
          <w:trHeight w:val="8514"/>
          <w:tblHeader/>
        </w:trPr>
        <w:tc>
          <w:tcPr>
            <w:tcW w:w="1800" w:type="dxa"/>
            <w:tcBorders>
              <w:top w:val="single" w:sz="4" w:space="0" w:color="auto"/>
              <w:bottom w:val="single" w:sz="18" w:space="0" w:color="A6A6A6" w:themeColor="background1" w:themeShade="A6"/>
            </w:tcBorders>
          </w:tcPr>
          <w:p w:rsidR="00B816B4" w:rsidRDefault="00B816B4">
            <w:pPr>
              <w:rPr>
                <w:rFonts w:cs="Arial"/>
                <w:b/>
                <w:bCs/>
                <w:color w:val="0000FF"/>
              </w:rPr>
            </w:pPr>
          </w:p>
          <w:p w:rsidR="00B816B4" w:rsidRDefault="00B816B4">
            <w:pPr>
              <w:rPr>
                <w:rFonts w:cs="Arial"/>
                <w:b/>
                <w:bCs/>
                <w:color w:val="0000FF"/>
              </w:rPr>
            </w:pPr>
            <w:r>
              <w:rPr>
                <w:rFonts w:cs="Arial"/>
                <w:b/>
                <w:bCs/>
                <w:color w:val="0000FF"/>
              </w:rPr>
              <w:t>Reagents</w:t>
            </w:r>
          </w:p>
          <w:p w:rsidR="00B816B4" w:rsidRDefault="00B816B4">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tcPr>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8"/>
              <w:gridCol w:w="1215"/>
              <w:gridCol w:w="5336"/>
            </w:tblGrid>
            <w:tr w:rsidR="0007536C" w:rsidRPr="00E92BA4" w:rsidTr="0007536C">
              <w:trPr>
                <w:trHeight w:val="352"/>
              </w:trPr>
              <w:tc>
                <w:tcPr>
                  <w:tcW w:w="1356" w:type="pct"/>
                </w:tcPr>
                <w:p w:rsidR="00FB7AFB" w:rsidRPr="00E92BA4" w:rsidRDefault="00FB7AFB" w:rsidP="00FB7AFB">
                  <w:pPr>
                    <w:pStyle w:val="Reagents"/>
                    <w:rPr>
                      <w:rFonts w:ascii="Arial" w:hAnsi="Arial" w:cs="Arial"/>
                      <w:b/>
                      <w:bCs/>
                    </w:rPr>
                  </w:pPr>
                  <w:r w:rsidRPr="00E92BA4">
                    <w:rPr>
                      <w:rFonts w:ascii="Arial" w:hAnsi="Arial" w:cs="Arial"/>
                      <w:b/>
                      <w:bCs/>
                      <w:i/>
                      <w:iCs/>
                    </w:rPr>
                    <w:t>Product Description</w:t>
                  </w:r>
                </w:p>
              </w:tc>
              <w:tc>
                <w:tcPr>
                  <w:tcW w:w="676" w:type="pct"/>
                </w:tcPr>
                <w:p w:rsidR="00FB7AFB" w:rsidRPr="00E92BA4" w:rsidRDefault="00FB7AFB" w:rsidP="00FB7AFB">
                  <w:pPr>
                    <w:pStyle w:val="Reagents"/>
                    <w:rPr>
                      <w:rFonts w:ascii="Arial" w:hAnsi="Arial" w:cs="Arial"/>
                      <w:b/>
                      <w:bCs/>
                    </w:rPr>
                  </w:pPr>
                  <w:r w:rsidRPr="00E92BA4">
                    <w:rPr>
                      <w:rFonts w:ascii="Arial" w:hAnsi="Arial" w:cs="Arial"/>
                      <w:b/>
                      <w:bCs/>
                      <w:i/>
                      <w:iCs/>
                    </w:rPr>
                    <w:t>Product</w:t>
                  </w:r>
                </w:p>
              </w:tc>
              <w:tc>
                <w:tcPr>
                  <w:tcW w:w="2968" w:type="pct"/>
                </w:tcPr>
                <w:p w:rsidR="00FB7AFB" w:rsidRPr="00E92BA4" w:rsidRDefault="00FB7AFB" w:rsidP="00FB7AFB">
                  <w:pPr>
                    <w:pStyle w:val="Reagents"/>
                    <w:rPr>
                      <w:rFonts w:ascii="Arial" w:hAnsi="Arial" w:cs="Arial"/>
                      <w:b/>
                      <w:bCs/>
                    </w:rPr>
                  </w:pPr>
                  <w:r w:rsidRPr="00E92BA4">
                    <w:rPr>
                      <w:rFonts w:ascii="Arial" w:hAnsi="Arial" w:cs="Arial"/>
                      <w:b/>
                      <w:bCs/>
                      <w:i/>
                      <w:iCs/>
                    </w:rPr>
                    <w:t>Stability</w:t>
                  </w:r>
                </w:p>
              </w:tc>
            </w:tr>
            <w:tr w:rsidR="0007536C" w:rsidRPr="00E92BA4" w:rsidTr="0007536C">
              <w:trPr>
                <w:trHeight w:val="864"/>
              </w:trPr>
              <w:tc>
                <w:tcPr>
                  <w:tcW w:w="1356" w:type="pct"/>
                </w:tcPr>
                <w:p w:rsidR="00FB7AFB" w:rsidRPr="004632D2" w:rsidRDefault="004632D2" w:rsidP="0007536C">
                  <w:pPr>
                    <w:autoSpaceDE w:val="0"/>
                    <w:autoSpaceDN w:val="0"/>
                    <w:adjustRightInd w:val="0"/>
                    <w:contextualSpacing/>
                    <w:rPr>
                      <w:rFonts w:cs="Arial"/>
                      <w:szCs w:val="20"/>
                    </w:rPr>
                  </w:pPr>
                  <w:r w:rsidRPr="004632D2">
                    <w:rPr>
                      <w:rFonts w:cs="Arial"/>
                      <w:szCs w:val="20"/>
                    </w:rPr>
                    <w:t xml:space="preserve">IDS </w:t>
                  </w:r>
                  <w:r w:rsidR="008A44D1">
                    <w:rPr>
                      <w:rFonts w:cs="Arial"/>
                      <w:szCs w:val="20"/>
                    </w:rPr>
                    <w:t xml:space="preserve">iSYS </w:t>
                  </w:r>
                  <w:r w:rsidRPr="004632D2">
                    <w:rPr>
                      <w:rFonts w:cs="Arial"/>
                      <w:szCs w:val="20"/>
                    </w:rPr>
                    <w:t>IGF-1 Reagent</w:t>
                  </w:r>
                  <w:r w:rsidR="00FB7AFB" w:rsidRPr="004632D2">
                    <w:rPr>
                      <w:rFonts w:cs="Arial"/>
                      <w:szCs w:val="20"/>
                    </w:rPr>
                    <w:t xml:space="preserve"> </w:t>
                  </w:r>
                </w:p>
                <w:p w:rsidR="00FB7AFB" w:rsidRPr="004632D2" w:rsidRDefault="00FB7AFB" w:rsidP="0007536C">
                  <w:pPr>
                    <w:autoSpaceDE w:val="0"/>
                    <w:autoSpaceDN w:val="0"/>
                    <w:adjustRightInd w:val="0"/>
                    <w:contextualSpacing/>
                    <w:rPr>
                      <w:rFonts w:cs="Arial"/>
                      <w:szCs w:val="20"/>
                    </w:rPr>
                  </w:pPr>
                </w:p>
              </w:tc>
              <w:tc>
                <w:tcPr>
                  <w:tcW w:w="676" w:type="pct"/>
                </w:tcPr>
                <w:p w:rsidR="004632D2" w:rsidRPr="004632D2" w:rsidRDefault="004632D2" w:rsidP="004632D2">
                  <w:pPr>
                    <w:autoSpaceDE w:val="0"/>
                    <w:autoSpaceDN w:val="0"/>
                    <w:adjustRightInd w:val="0"/>
                    <w:rPr>
                      <w:rFonts w:cs="Arial"/>
                      <w:color w:val="000000"/>
                      <w:szCs w:val="20"/>
                    </w:rPr>
                  </w:pPr>
                </w:p>
                <w:p w:rsidR="00FB7AFB" w:rsidRPr="004632D2" w:rsidRDefault="004632D2" w:rsidP="004632D2">
                  <w:pPr>
                    <w:contextualSpacing/>
                    <w:rPr>
                      <w:rFonts w:cs="Arial"/>
                      <w:szCs w:val="20"/>
                    </w:rPr>
                  </w:pPr>
                  <w:r w:rsidRPr="004632D2">
                    <w:rPr>
                      <w:rFonts w:cs="Arial"/>
                      <w:color w:val="000000"/>
                      <w:szCs w:val="20"/>
                    </w:rPr>
                    <w:t xml:space="preserve"> IS-3900</w:t>
                  </w:r>
                </w:p>
              </w:tc>
              <w:tc>
                <w:tcPr>
                  <w:tcW w:w="2968" w:type="pct"/>
                  <w:vAlign w:val="center"/>
                </w:tcPr>
                <w:p w:rsidR="0007536C" w:rsidRDefault="00FB7AFB" w:rsidP="0007536C">
                  <w:pPr>
                    <w:pStyle w:val="Reagents"/>
                    <w:spacing w:after="80" w:line="240" w:lineRule="auto"/>
                    <w:contextualSpacing/>
                    <w:rPr>
                      <w:rFonts w:ascii="Arial" w:hAnsi="Arial" w:cs="Arial"/>
                      <w:bCs/>
                    </w:rPr>
                  </w:pPr>
                  <w:r w:rsidRPr="00E92BA4">
                    <w:rPr>
                      <w:rFonts w:ascii="Arial" w:hAnsi="Arial" w:cs="Arial"/>
                      <w:b/>
                      <w:bCs/>
                    </w:rPr>
                    <w:t>Store at:</w:t>
                  </w:r>
                  <w:r w:rsidRPr="00E92BA4">
                    <w:rPr>
                      <w:rFonts w:ascii="Arial" w:hAnsi="Arial" w:cs="Arial"/>
                      <w:bCs/>
                    </w:rPr>
                    <w:t xml:space="preserve"> 2 – 8 °C</w:t>
                  </w:r>
                </w:p>
                <w:p w:rsidR="00FB7AFB" w:rsidRPr="00E92BA4" w:rsidRDefault="00FB7AFB" w:rsidP="0007536C">
                  <w:pPr>
                    <w:pStyle w:val="Reagents"/>
                    <w:spacing w:after="80" w:line="240" w:lineRule="auto"/>
                    <w:contextualSpacing/>
                    <w:rPr>
                      <w:rFonts w:ascii="Arial" w:hAnsi="Arial" w:cs="Arial"/>
                      <w:bCs/>
                    </w:rPr>
                  </w:pPr>
                  <w:r w:rsidRPr="00E92BA4">
                    <w:rPr>
                      <w:rFonts w:ascii="Arial" w:hAnsi="Arial" w:cs="Arial"/>
                      <w:b/>
                      <w:bCs/>
                    </w:rPr>
                    <w:t xml:space="preserve">Unopened: </w:t>
                  </w:r>
                  <w:r w:rsidRPr="00E92BA4">
                    <w:rPr>
                      <w:rFonts w:ascii="Arial" w:hAnsi="Arial" w:cs="Arial"/>
                      <w:bCs/>
                    </w:rPr>
                    <w:t>Manufacture</w:t>
                  </w:r>
                  <w:r w:rsidR="00645F55">
                    <w:rPr>
                      <w:rFonts w:ascii="Arial" w:hAnsi="Arial" w:cs="Arial"/>
                      <w:bCs/>
                    </w:rPr>
                    <w:t>r</w:t>
                  </w:r>
                  <w:r w:rsidRPr="00E92BA4">
                    <w:rPr>
                      <w:rFonts w:ascii="Arial" w:hAnsi="Arial" w:cs="Arial"/>
                      <w:bCs/>
                    </w:rPr>
                    <w:t xml:space="preserve"> expiration date.</w:t>
                  </w:r>
                </w:p>
                <w:p w:rsidR="00FB7AFB" w:rsidRPr="00E92BA4" w:rsidRDefault="00FB7AFB" w:rsidP="0007536C">
                  <w:pPr>
                    <w:pStyle w:val="Reagents"/>
                    <w:spacing w:after="80" w:line="240" w:lineRule="auto"/>
                    <w:contextualSpacing/>
                    <w:rPr>
                      <w:rFonts w:ascii="Arial" w:hAnsi="Arial" w:cs="Arial"/>
                      <w:bCs/>
                    </w:rPr>
                  </w:pPr>
                  <w:r w:rsidRPr="00E92BA4">
                    <w:rPr>
                      <w:rFonts w:ascii="Arial" w:hAnsi="Arial" w:cs="Arial"/>
                      <w:b/>
                      <w:bCs/>
                    </w:rPr>
                    <w:t xml:space="preserve">Open: </w:t>
                  </w:r>
                  <w:r w:rsidRPr="00E92BA4">
                    <w:rPr>
                      <w:rFonts w:ascii="Arial" w:hAnsi="Arial" w:cs="Arial"/>
                      <w:bCs/>
                    </w:rPr>
                    <w:t>28 Days</w:t>
                  </w:r>
                </w:p>
                <w:p w:rsidR="00FB7AFB" w:rsidRPr="00E92BA4" w:rsidRDefault="00FB7AFB" w:rsidP="0007536C">
                  <w:pPr>
                    <w:autoSpaceDE w:val="0"/>
                    <w:autoSpaceDN w:val="0"/>
                    <w:adjustRightInd w:val="0"/>
                    <w:spacing w:after="80"/>
                    <w:contextualSpacing/>
                    <w:rPr>
                      <w:rFonts w:cs="Arial"/>
                      <w:szCs w:val="20"/>
                    </w:rPr>
                  </w:pPr>
                  <w:r w:rsidRPr="00E92BA4">
                    <w:rPr>
                      <w:rFonts w:cs="Arial"/>
                      <w:b/>
                      <w:bCs/>
                      <w:szCs w:val="20"/>
                    </w:rPr>
                    <w:t xml:space="preserve">On-board: </w:t>
                  </w:r>
                  <w:r w:rsidR="004632D2">
                    <w:rPr>
                      <w:rFonts w:cs="Arial"/>
                      <w:szCs w:val="20"/>
                    </w:rPr>
                    <w:t>10</w:t>
                  </w:r>
                  <w:r w:rsidRPr="00E92BA4">
                    <w:rPr>
                      <w:rFonts w:cs="Arial"/>
                      <w:szCs w:val="20"/>
                    </w:rPr>
                    <w:t xml:space="preserve"> Days</w:t>
                  </w:r>
                </w:p>
              </w:tc>
            </w:tr>
            <w:tr w:rsidR="0007536C" w:rsidRPr="00E92BA4" w:rsidTr="0007536C">
              <w:trPr>
                <w:trHeight w:val="1246"/>
              </w:trPr>
              <w:tc>
                <w:tcPr>
                  <w:tcW w:w="1356" w:type="pct"/>
                </w:tcPr>
                <w:p w:rsidR="00FB7AFB" w:rsidRPr="00E92BA4" w:rsidRDefault="004632D2" w:rsidP="0007536C">
                  <w:pPr>
                    <w:pStyle w:val="BodyText"/>
                    <w:contextualSpacing/>
                    <w:rPr>
                      <w:rFonts w:cs="Arial"/>
                      <w:szCs w:val="20"/>
                    </w:rPr>
                  </w:pPr>
                  <w:r>
                    <w:rPr>
                      <w:rFonts w:cs="Arial"/>
                      <w:szCs w:val="20"/>
                    </w:rPr>
                    <w:t xml:space="preserve">IDS iSYS IGF-1 </w:t>
                  </w:r>
                  <w:r w:rsidR="00FB7AFB" w:rsidRPr="00E92BA4">
                    <w:rPr>
                      <w:rFonts w:cs="Arial"/>
                      <w:szCs w:val="20"/>
                    </w:rPr>
                    <w:t>Calibrator</w:t>
                  </w:r>
                  <w:r w:rsidR="008A44D1">
                    <w:rPr>
                      <w:rFonts w:cs="Arial"/>
                      <w:szCs w:val="20"/>
                    </w:rPr>
                    <w:t xml:space="preserve"> </w:t>
                  </w:r>
                  <w:r>
                    <w:rPr>
                      <w:rFonts w:cs="Arial"/>
                      <w:szCs w:val="20"/>
                    </w:rPr>
                    <w:t>(Included in Reagent</w:t>
                  </w:r>
                  <w:r w:rsidR="008A44D1">
                    <w:rPr>
                      <w:rFonts w:cs="Arial"/>
                      <w:szCs w:val="20"/>
                    </w:rPr>
                    <w:t xml:space="preserve"> kit</w:t>
                  </w:r>
                  <w:r>
                    <w:rPr>
                      <w:rFonts w:cs="Arial"/>
                      <w:szCs w:val="20"/>
                    </w:rPr>
                    <w:t>)</w:t>
                  </w:r>
                </w:p>
              </w:tc>
              <w:tc>
                <w:tcPr>
                  <w:tcW w:w="676" w:type="pct"/>
                  <w:tcBorders>
                    <w:bottom w:val="single" w:sz="4" w:space="0" w:color="auto"/>
                  </w:tcBorders>
                </w:tcPr>
                <w:p w:rsidR="00FB7AFB" w:rsidRPr="00146494" w:rsidRDefault="004632D2" w:rsidP="009E13BF">
                  <w:pPr>
                    <w:contextualSpacing/>
                    <w:rPr>
                      <w:rFonts w:cs="Arial"/>
                      <w:szCs w:val="20"/>
                    </w:rPr>
                  </w:pPr>
                  <w:r>
                    <w:rPr>
                      <w:rFonts w:cs="Arial"/>
                      <w:szCs w:val="20"/>
                    </w:rPr>
                    <w:t>IS-3900</w:t>
                  </w:r>
                </w:p>
              </w:tc>
              <w:tc>
                <w:tcPr>
                  <w:tcW w:w="2968" w:type="pct"/>
                  <w:vAlign w:val="center"/>
                </w:tcPr>
                <w:p w:rsidR="00FB7AFB" w:rsidRPr="00E92BA4" w:rsidRDefault="00FB7AFB" w:rsidP="0007536C">
                  <w:pPr>
                    <w:pStyle w:val="BodyText"/>
                    <w:spacing w:after="80"/>
                    <w:contextualSpacing/>
                    <w:jc w:val="both"/>
                    <w:rPr>
                      <w:rFonts w:cs="Arial"/>
                      <w:bCs/>
                      <w:szCs w:val="20"/>
                    </w:rPr>
                  </w:pPr>
                  <w:r w:rsidRPr="00E92BA4">
                    <w:rPr>
                      <w:rFonts w:cs="Arial"/>
                      <w:b/>
                      <w:szCs w:val="20"/>
                    </w:rPr>
                    <w:t xml:space="preserve">Store at: </w:t>
                  </w:r>
                  <w:r w:rsidRPr="00E92BA4">
                    <w:rPr>
                      <w:rFonts w:cs="Arial"/>
                      <w:szCs w:val="20"/>
                    </w:rPr>
                    <w:t xml:space="preserve"> -20</w:t>
                  </w:r>
                  <w:r w:rsidRPr="00E92BA4">
                    <w:rPr>
                      <w:rFonts w:cs="Arial"/>
                      <w:bCs/>
                      <w:szCs w:val="20"/>
                    </w:rPr>
                    <w:t>°C</w:t>
                  </w:r>
                  <w:r w:rsidR="004632D2">
                    <w:rPr>
                      <w:rFonts w:cs="Arial"/>
                      <w:bCs/>
                      <w:szCs w:val="20"/>
                    </w:rPr>
                    <w:t xml:space="preserve"> once reconstituted</w:t>
                  </w:r>
                </w:p>
                <w:p w:rsidR="00FB7AFB" w:rsidRPr="00E92BA4" w:rsidRDefault="00FB7AFB" w:rsidP="0007536C">
                  <w:pPr>
                    <w:pStyle w:val="BodyText"/>
                    <w:spacing w:after="80"/>
                    <w:contextualSpacing/>
                    <w:jc w:val="both"/>
                    <w:rPr>
                      <w:rFonts w:cs="Arial"/>
                      <w:bCs/>
                      <w:szCs w:val="20"/>
                    </w:rPr>
                  </w:pPr>
                  <w:r w:rsidRPr="00E92BA4">
                    <w:rPr>
                      <w:rFonts w:cs="Arial"/>
                      <w:b/>
                      <w:bCs/>
                      <w:szCs w:val="20"/>
                    </w:rPr>
                    <w:t>Unopened</w:t>
                  </w:r>
                  <w:r w:rsidR="00A46D12">
                    <w:rPr>
                      <w:rFonts w:cs="Arial"/>
                      <w:bCs/>
                      <w:szCs w:val="20"/>
                    </w:rPr>
                    <w:t>: Manufacturer</w:t>
                  </w:r>
                  <w:r w:rsidRPr="00E92BA4">
                    <w:rPr>
                      <w:rFonts w:cs="Arial"/>
                      <w:bCs/>
                      <w:szCs w:val="20"/>
                    </w:rPr>
                    <w:t xml:space="preserve"> expiration date.</w:t>
                  </w:r>
                </w:p>
                <w:p w:rsidR="00FB7AFB" w:rsidRPr="00E92BA4" w:rsidRDefault="004632D2" w:rsidP="0007536C">
                  <w:pPr>
                    <w:pStyle w:val="BodyText"/>
                    <w:spacing w:after="80"/>
                    <w:contextualSpacing/>
                    <w:jc w:val="both"/>
                    <w:rPr>
                      <w:rFonts w:cs="Arial"/>
                      <w:bCs/>
                      <w:szCs w:val="20"/>
                    </w:rPr>
                  </w:pPr>
                  <w:r>
                    <w:rPr>
                      <w:rFonts w:cs="Arial"/>
                      <w:b/>
                      <w:bCs/>
                      <w:szCs w:val="20"/>
                    </w:rPr>
                    <w:t xml:space="preserve">Reconstituted: </w:t>
                  </w:r>
                  <w:r w:rsidRPr="004632D2">
                    <w:rPr>
                      <w:rFonts w:cs="Arial"/>
                      <w:bCs/>
                      <w:szCs w:val="20"/>
                    </w:rPr>
                    <w:t>7 weeks</w:t>
                  </w:r>
                  <w:r w:rsidR="00434BAD">
                    <w:rPr>
                      <w:rFonts w:cs="Arial"/>
                      <w:bCs/>
                      <w:szCs w:val="20"/>
                    </w:rPr>
                    <w:t xml:space="preserve"> frozen</w:t>
                  </w:r>
                </w:p>
                <w:p w:rsidR="00FB7AFB" w:rsidRPr="00E92BA4" w:rsidRDefault="00FB7AFB" w:rsidP="0007536C">
                  <w:pPr>
                    <w:pStyle w:val="BodyText"/>
                    <w:spacing w:after="80"/>
                    <w:contextualSpacing/>
                    <w:jc w:val="both"/>
                    <w:rPr>
                      <w:rFonts w:cs="Arial"/>
                      <w:bCs/>
                      <w:szCs w:val="20"/>
                    </w:rPr>
                  </w:pPr>
                  <w:r w:rsidRPr="00E92BA4">
                    <w:rPr>
                      <w:rFonts w:cs="Arial"/>
                      <w:b/>
                      <w:bCs/>
                      <w:szCs w:val="20"/>
                    </w:rPr>
                    <w:t xml:space="preserve">On Board: </w:t>
                  </w:r>
                  <w:r w:rsidRPr="00E92BA4">
                    <w:rPr>
                      <w:rFonts w:cs="Arial"/>
                      <w:bCs/>
                      <w:szCs w:val="20"/>
                    </w:rPr>
                    <w:t>3 hours</w:t>
                  </w:r>
                </w:p>
                <w:p w:rsidR="00FB7AFB" w:rsidRPr="00E92BA4" w:rsidRDefault="00FB7AFB" w:rsidP="0007536C">
                  <w:pPr>
                    <w:pStyle w:val="BodyText"/>
                    <w:spacing w:after="80"/>
                    <w:contextualSpacing/>
                    <w:jc w:val="both"/>
                    <w:rPr>
                      <w:rFonts w:cs="Arial"/>
                      <w:szCs w:val="20"/>
                    </w:rPr>
                  </w:pPr>
                  <w:r w:rsidRPr="00E92BA4">
                    <w:rPr>
                      <w:rFonts w:cs="Arial"/>
                      <w:b/>
                      <w:bCs/>
                      <w:szCs w:val="20"/>
                    </w:rPr>
                    <w:t xml:space="preserve">Instructions: </w:t>
                  </w:r>
                  <w:r w:rsidRPr="00E92BA4">
                    <w:rPr>
                      <w:rFonts w:cs="Arial"/>
                      <w:szCs w:val="20"/>
                    </w:rPr>
                    <w:t xml:space="preserve">Reconstitute with 1.0 mL of </w:t>
                  </w:r>
                  <w:r w:rsidR="00C3561C" w:rsidRPr="00E92BA4">
                    <w:rPr>
                      <w:rFonts w:cs="Arial"/>
                      <w:szCs w:val="20"/>
                    </w:rPr>
                    <w:t>DI water</w:t>
                  </w:r>
                  <w:r w:rsidRPr="00E92BA4">
                    <w:rPr>
                      <w:rFonts w:cs="Arial"/>
                      <w:szCs w:val="20"/>
                    </w:rPr>
                    <w:t>.  Replace.  Let s</w:t>
                  </w:r>
                  <w:r w:rsidR="00A46D12">
                    <w:rPr>
                      <w:rFonts w:cs="Arial"/>
                      <w:szCs w:val="20"/>
                    </w:rPr>
                    <w:t>it for 10 minutes, swirling occasionally</w:t>
                  </w:r>
                  <w:r w:rsidRPr="00E92BA4">
                    <w:rPr>
                      <w:rFonts w:cs="Arial"/>
                      <w:szCs w:val="20"/>
                    </w:rPr>
                    <w:t xml:space="preserve"> by hand.</w:t>
                  </w:r>
                  <w:r w:rsidR="00830441">
                    <w:rPr>
                      <w:rFonts w:cs="Arial"/>
                      <w:szCs w:val="20"/>
                    </w:rPr>
                    <w:t xml:space="preserve">  If frozen in aliquots, calibrator must be put in the freezer within 15 minutes of reconstitution.  Freeze only once.  When thawed, must be at room temperature prior to testing and must be tested within 30 minutes of thaw.</w:t>
                  </w:r>
                </w:p>
              </w:tc>
            </w:tr>
            <w:tr w:rsidR="0007536C" w:rsidRPr="00E92BA4" w:rsidTr="0007536C">
              <w:trPr>
                <w:trHeight w:val="245"/>
              </w:trPr>
              <w:tc>
                <w:tcPr>
                  <w:tcW w:w="1356" w:type="pct"/>
                </w:tcPr>
                <w:p w:rsidR="00FB7AFB" w:rsidRPr="004632D2" w:rsidRDefault="004632D2" w:rsidP="009E13BF">
                  <w:pPr>
                    <w:pStyle w:val="Default"/>
                    <w:rPr>
                      <w:rFonts w:ascii="Arial" w:hAnsi="Arial" w:cs="Arial"/>
                      <w:sz w:val="20"/>
                      <w:szCs w:val="20"/>
                    </w:rPr>
                  </w:pPr>
                  <w:r w:rsidRPr="004632D2">
                    <w:rPr>
                      <w:rFonts w:ascii="Arial" w:hAnsi="Arial" w:cs="Arial"/>
                      <w:sz w:val="20"/>
                      <w:szCs w:val="20"/>
                    </w:rPr>
                    <w:t xml:space="preserve">IDS iSYS IGF-1 Quality Control Materials </w:t>
                  </w:r>
                </w:p>
              </w:tc>
              <w:tc>
                <w:tcPr>
                  <w:tcW w:w="676" w:type="pct"/>
                </w:tcPr>
                <w:p w:rsidR="004632D2" w:rsidRPr="004632D2" w:rsidRDefault="004632D2" w:rsidP="004632D2">
                  <w:pPr>
                    <w:pStyle w:val="Default"/>
                    <w:rPr>
                      <w:rFonts w:ascii="Arial" w:hAnsi="Arial" w:cs="Arial"/>
                      <w:sz w:val="20"/>
                      <w:szCs w:val="20"/>
                    </w:rPr>
                  </w:pPr>
                  <w:r w:rsidRPr="004632D2">
                    <w:rPr>
                      <w:rFonts w:ascii="Arial" w:hAnsi="Arial" w:cs="Arial"/>
                      <w:sz w:val="20"/>
                      <w:szCs w:val="20"/>
                    </w:rPr>
                    <w:t xml:space="preserve">IS-3930 </w:t>
                  </w:r>
                </w:p>
                <w:p w:rsidR="00FB7AFB" w:rsidRPr="004632D2" w:rsidRDefault="00FB7AFB" w:rsidP="00FB7AFB">
                  <w:pPr>
                    <w:rPr>
                      <w:rFonts w:cs="Arial"/>
                      <w:szCs w:val="20"/>
                    </w:rPr>
                  </w:pPr>
                </w:p>
                <w:p w:rsidR="00FB7AFB" w:rsidRPr="004632D2" w:rsidRDefault="00FB7AFB" w:rsidP="00FB7AFB">
                  <w:pPr>
                    <w:pStyle w:val="BodyText"/>
                    <w:rPr>
                      <w:rFonts w:cs="Arial"/>
                      <w:szCs w:val="20"/>
                    </w:rPr>
                  </w:pPr>
                </w:p>
              </w:tc>
              <w:tc>
                <w:tcPr>
                  <w:tcW w:w="2968" w:type="pct"/>
                  <w:vAlign w:val="center"/>
                </w:tcPr>
                <w:p w:rsidR="0007536C" w:rsidRDefault="0007536C" w:rsidP="00FB7AFB">
                  <w:pPr>
                    <w:pStyle w:val="BodyText"/>
                    <w:spacing w:after="80"/>
                    <w:jc w:val="both"/>
                  </w:pPr>
                  <w:r>
                    <w:rPr>
                      <w:b/>
                    </w:rPr>
                    <w:t xml:space="preserve">Store at: </w:t>
                  </w:r>
                  <w:r w:rsidR="008A4301" w:rsidRPr="00E92BA4">
                    <w:rPr>
                      <w:rFonts w:cs="Arial"/>
                      <w:bCs/>
                    </w:rPr>
                    <w:t>2 – 8 °C</w:t>
                  </w:r>
                </w:p>
                <w:p w:rsidR="00FA7308" w:rsidRPr="00FA7308" w:rsidRDefault="00FA7308" w:rsidP="00FA7308">
                  <w:pPr>
                    <w:pStyle w:val="Default"/>
                    <w:rPr>
                      <w:rFonts w:ascii="Arial" w:hAnsi="Arial" w:cs="Arial"/>
                      <w:sz w:val="20"/>
                      <w:szCs w:val="20"/>
                    </w:rPr>
                  </w:pPr>
                  <w:r w:rsidRPr="00FA7308">
                    <w:rPr>
                      <w:rFonts w:ascii="Arial" w:hAnsi="Arial" w:cs="Arial"/>
                      <w:b/>
                      <w:sz w:val="20"/>
                      <w:szCs w:val="20"/>
                    </w:rPr>
                    <w:t>Instructions:</w:t>
                  </w:r>
                  <w:r w:rsidRPr="00FA7308">
                    <w:rPr>
                      <w:rFonts w:ascii="Arial" w:hAnsi="Arial" w:cs="Arial"/>
                      <w:sz w:val="20"/>
                      <w:szCs w:val="20"/>
                    </w:rPr>
                    <w:t xml:space="preserve"> </w:t>
                  </w:r>
                </w:p>
                <w:p w:rsidR="00FA7308" w:rsidRPr="00FA7308" w:rsidRDefault="00FA7308" w:rsidP="00FA7308">
                  <w:pPr>
                    <w:pStyle w:val="BodyText"/>
                    <w:spacing w:after="80"/>
                    <w:jc w:val="both"/>
                    <w:rPr>
                      <w:rFonts w:cs="Arial"/>
                      <w:color w:val="000000"/>
                      <w:szCs w:val="20"/>
                    </w:rPr>
                  </w:pPr>
                  <w:r w:rsidRPr="00FA7308">
                    <w:rPr>
                      <w:rFonts w:cs="Arial"/>
                      <w:color w:val="000000"/>
                      <w:szCs w:val="20"/>
                    </w:rPr>
                    <w:t xml:space="preserve"> Add 1.0 mL of distilled or </w:t>
                  </w:r>
                  <w:r w:rsidR="00C3561C" w:rsidRPr="00FA7308">
                    <w:rPr>
                      <w:rFonts w:cs="Arial"/>
                      <w:color w:val="000000"/>
                      <w:szCs w:val="20"/>
                    </w:rPr>
                    <w:t>deionized</w:t>
                  </w:r>
                  <w:r w:rsidRPr="00FA7308">
                    <w:rPr>
                      <w:rFonts w:cs="Arial"/>
                      <w:color w:val="000000"/>
                      <w:szCs w:val="20"/>
                    </w:rPr>
                    <w:t xml:space="preserve"> water to each vial. Replace the stopper. Leave for 10 minutes to reconstitute with occasional gentle mixing by hand. Avoid formation of foam.</w:t>
                  </w:r>
                </w:p>
                <w:p w:rsidR="00FA7308" w:rsidRPr="00FA7308" w:rsidRDefault="00FA7308" w:rsidP="00FA7308">
                  <w:pPr>
                    <w:pStyle w:val="BodyText"/>
                    <w:spacing w:after="80"/>
                    <w:jc w:val="both"/>
                    <w:rPr>
                      <w:rFonts w:cs="Arial"/>
                      <w:szCs w:val="20"/>
                    </w:rPr>
                  </w:pPr>
                  <w:r w:rsidRPr="00FA7308">
                    <w:rPr>
                      <w:rFonts w:cs="Arial"/>
                      <w:color w:val="000000"/>
                      <w:szCs w:val="20"/>
                    </w:rPr>
                    <w:t>Aliquot</w:t>
                  </w:r>
                  <w:r>
                    <w:rPr>
                      <w:rFonts w:cs="Arial"/>
                      <w:color w:val="000000"/>
                      <w:szCs w:val="20"/>
                    </w:rPr>
                    <w:t xml:space="preserve"> and store</w:t>
                  </w:r>
                  <w:r w:rsidRPr="00FA7308">
                    <w:rPr>
                      <w:rFonts w:cs="Arial"/>
                      <w:color w:val="000000"/>
                      <w:szCs w:val="20"/>
                    </w:rPr>
                    <w:t xml:space="preserve"> at -20°C or lower within 15 minutes of reconstitution. When re-using frozen controls, thaw at room temperature and mix well. Ensure that controls are at room temperature before they are placed on the machine. Controls should be placed on the machine within 30 minutes of thawing. Aliquots should not be re-frozen.</w:t>
                  </w:r>
                </w:p>
                <w:p w:rsidR="00FB7AFB" w:rsidRDefault="0007536C" w:rsidP="009E13BF">
                  <w:pPr>
                    <w:pStyle w:val="BodyText"/>
                    <w:spacing w:after="80"/>
                    <w:jc w:val="both"/>
                    <w:rPr>
                      <w:rFonts w:cs="Arial"/>
                      <w:bCs/>
                      <w:szCs w:val="20"/>
                    </w:rPr>
                  </w:pPr>
                  <w:r>
                    <w:rPr>
                      <w:b/>
                    </w:rPr>
                    <w:t>Open Stability:</w:t>
                  </w:r>
                  <w:r w:rsidR="00A46D12">
                    <w:t xml:space="preserve"> </w:t>
                  </w:r>
                  <w:r w:rsidR="00FA7308">
                    <w:t xml:space="preserve">After reconstitution, 7 weeks at </w:t>
                  </w:r>
                  <w:r w:rsidR="00FA7308" w:rsidRPr="00E92BA4">
                    <w:rPr>
                      <w:rFonts w:cs="Arial"/>
                      <w:szCs w:val="20"/>
                    </w:rPr>
                    <w:t>-20</w:t>
                  </w:r>
                  <w:r w:rsidR="00FA7308" w:rsidRPr="00E92BA4">
                    <w:rPr>
                      <w:rFonts w:cs="Arial"/>
                      <w:bCs/>
                      <w:szCs w:val="20"/>
                    </w:rPr>
                    <w:t>°C</w:t>
                  </w:r>
                </w:p>
                <w:p w:rsidR="00FA7308" w:rsidRPr="00E92BA4" w:rsidRDefault="00FA7308" w:rsidP="009E13BF">
                  <w:pPr>
                    <w:pStyle w:val="BodyText"/>
                    <w:spacing w:after="80"/>
                    <w:jc w:val="both"/>
                    <w:rPr>
                      <w:rFonts w:cs="Arial"/>
                      <w:szCs w:val="20"/>
                    </w:rPr>
                  </w:pPr>
                  <w:r w:rsidRPr="00FA7308">
                    <w:rPr>
                      <w:rFonts w:cs="Arial"/>
                      <w:b/>
                      <w:bCs/>
                      <w:szCs w:val="20"/>
                    </w:rPr>
                    <w:t>Onboard</w:t>
                  </w:r>
                  <w:r>
                    <w:rPr>
                      <w:rFonts w:cs="Arial"/>
                      <w:bCs/>
                      <w:szCs w:val="20"/>
                    </w:rPr>
                    <w:t>: 3 hours</w:t>
                  </w:r>
                </w:p>
              </w:tc>
            </w:tr>
            <w:tr w:rsidR="0007536C" w:rsidRPr="00E92BA4" w:rsidTr="0007536C">
              <w:trPr>
                <w:trHeight w:val="270"/>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 xml:space="preserve">IDS-iSYS Cuvettes </w:t>
                  </w:r>
                </w:p>
                <w:p w:rsidR="00FB7AFB" w:rsidRPr="00E92BA4" w:rsidRDefault="00FB7AFB" w:rsidP="00FB7AFB">
                  <w:pPr>
                    <w:pStyle w:val="BodyText"/>
                    <w:rPr>
                      <w:rFonts w:cs="Arial"/>
                      <w:szCs w:val="20"/>
                    </w:rPr>
                  </w:pPr>
                </w:p>
              </w:tc>
              <w:tc>
                <w:tcPr>
                  <w:tcW w:w="676" w:type="pct"/>
                </w:tcPr>
                <w:p w:rsidR="00FB7AFB" w:rsidRPr="00E92BA4" w:rsidRDefault="00FB7AFB" w:rsidP="00FB7AFB">
                  <w:pPr>
                    <w:rPr>
                      <w:rFonts w:cs="Arial"/>
                      <w:szCs w:val="20"/>
                    </w:rPr>
                  </w:pPr>
                  <w:r w:rsidRPr="00E92BA4">
                    <w:rPr>
                      <w:rFonts w:cs="Arial"/>
                      <w:szCs w:val="20"/>
                    </w:rPr>
                    <w:t>IS-CC100</w:t>
                  </w:r>
                </w:p>
                <w:p w:rsidR="00FB7AFB" w:rsidRPr="00E92BA4" w:rsidRDefault="00FB7AFB" w:rsidP="00FB7AFB">
                  <w:pPr>
                    <w:pStyle w:val="BodyText"/>
                    <w:rPr>
                      <w:rFonts w:cs="Arial"/>
                      <w:szCs w:val="20"/>
                    </w:rPr>
                  </w:pPr>
                </w:p>
              </w:tc>
              <w:tc>
                <w:tcPr>
                  <w:tcW w:w="2968" w:type="pct"/>
                  <w:vAlign w:val="center"/>
                </w:tcPr>
                <w:p w:rsidR="00FB7AFB" w:rsidRPr="00E92BA4" w:rsidRDefault="00FB7AFB" w:rsidP="00FB7AFB">
                  <w:pPr>
                    <w:pStyle w:val="BodyText"/>
                    <w:spacing w:after="80"/>
                    <w:jc w:val="both"/>
                    <w:rPr>
                      <w:rFonts w:cs="Arial"/>
                      <w:szCs w:val="20"/>
                    </w:rPr>
                  </w:pPr>
                </w:p>
              </w:tc>
            </w:tr>
            <w:tr w:rsidR="0007536C" w:rsidRPr="00E92BA4" w:rsidTr="0007536C">
              <w:trPr>
                <w:trHeight w:val="568"/>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 xml:space="preserve">System Liquid </w:t>
                  </w:r>
                </w:p>
                <w:p w:rsidR="00FB7AFB" w:rsidRPr="00E92BA4" w:rsidRDefault="00FB7AFB" w:rsidP="00FB7AFB">
                  <w:pPr>
                    <w:pStyle w:val="BodyText"/>
                    <w:rPr>
                      <w:rFonts w:cs="Arial"/>
                      <w:szCs w:val="20"/>
                    </w:rPr>
                  </w:pPr>
                </w:p>
              </w:tc>
              <w:tc>
                <w:tcPr>
                  <w:tcW w:w="676" w:type="pct"/>
                </w:tcPr>
                <w:p w:rsidR="00FB7AFB" w:rsidRPr="00E92BA4" w:rsidRDefault="00FB7AFB" w:rsidP="00FB7AFB">
                  <w:pPr>
                    <w:rPr>
                      <w:rFonts w:cs="Arial"/>
                      <w:szCs w:val="20"/>
                    </w:rPr>
                  </w:pPr>
                  <w:r w:rsidRPr="00E92BA4">
                    <w:rPr>
                      <w:rFonts w:cs="Arial"/>
                      <w:szCs w:val="20"/>
                    </w:rPr>
                    <w:t>IS-CS100</w:t>
                  </w:r>
                </w:p>
                <w:p w:rsidR="00FB7AFB" w:rsidRPr="00E92BA4" w:rsidRDefault="00FB7AFB" w:rsidP="00FB7AFB">
                  <w:pPr>
                    <w:pStyle w:val="BodyText"/>
                    <w:rPr>
                      <w:rFonts w:cs="Arial"/>
                      <w:szCs w:val="20"/>
                    </w:rPr>
                  </w:pPr>
                </w:p>
              </w:tc>
              <w:tc>
                <w:tcPr>
                  <w:tcW w:w="2968" w:type="pct"/>
                  <w:vAlign w:val="center"/>
                </w:tcPr>
                <w:p w:rsidR="00A46D12" w:rsidRDefault="00A46D12" w:rsidP="00A46D12">
                  <w:pPr>
                    <w:pStyle w:val="BodyText"/>
                    <w:spacing w:after="80"/>
                    <w:jc w:val="both"/>
                  </w:pPr>
                  <w:r>
                    <w:rPr>
                      <w:b/>
                    </w:rPr>
                    <w:t xml:space="preserve">Store at: </w:t>
                  </w:r>
                  <w:r w:rsidR="008A4301">
                    <w:t>15-25</w:t>
                  </w:r>
                  <w:r>
                    <w:t xml:space="preserve">°C </w:t>
                  </w:r>
                </w:p>
                <w:p w:rsidR="00FB7AFB" w:rsidRPr="00E92BA4" w:rsidRDefault="00A46D12" w:rsidP="00A46D12">
                  <w:pPr>
                    <w:pStyle w:val="BodyText"/>
                    <w:spacing w:after="80"/>
                    <w:jc w:val="both"/>
                    <w:rPr>
                      <w:rFonts w:cs="Arial"/>
                      <w:szCs w:val="20"/>
                    </w:rPr>
                  </w:pPr>
                  <w:r>
                    <w:rPr>
                      <w:b/>
                    </w:rPr>
                    <w:t>Open Stability:</w:t>
                  </w:r>
                  <w:r>
                    <w:t xml:space="preserve"> Managed by System Software</w:t>
                  </w:r>
                </w:p>
              </w:tc>
            </w:tr>
            <w:tr w:rsidR="0007536C" w:rsidRPr="00E92BA4" w:rsidTr="0007536C">
              <w:trPr>
                <w:trHeight w:val="558"/>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 xml:space="preserve">Wash Solution </w:t>
                  </w:r>
                </w:p>
                <w:p w:rsidR="00FB7AFB" w:rsidRPr="00E92BA4" w:rsidRDefault="00FB7AFB" w:rsidP="00FB7AFB">
                  <w:pPr>
                    <w:pStyle w:val="BodyText"/>
                    <w:rPr>
                      <w:rFonts w:cs="Arial"/>
                      <w:szCs w:val="20"/>
                    </w:rPr>
                  </w:pPr>
                </w:p>
              </w:tc>
              <w:tc>
                <w:tcPr>
                  <w:tcW w:w="676" w:type="pct"/>
                </w:tcPr>
                <w:p w:rsidR="00FB7AFB" w:rsidRPr="00E92BA4" w:rsidRDefault="00FB7AFB" w:rsidP="00FB7AFB">
                  <w:pPr>
                    <w:rPr>
                      <w:rFonts w:cs="Arial"/>
                      <w:szCs w:val="20"/>
                    </w:rPr>
                  </w:pPr>
                  <w:r w:rsidRPr="00E92BA4">
                    <w:rPr>
                      <w:rFonts w:cs="Arial"/>
                      <w:szCs w:val="20"/>
                    </w:rPr>
                    <w:t>IS-CW100</w:t>
                  </w:r>
                </w:p>
                <w:p w:rsidR="00FB7AFB" w:rsidRPr="00E92BA4" w:rsidRDefault="00FB7AFB" w:rsidP="00FB7AFB">
                  <w:pPr>
                    <w:pStyle w:val="BodyText"/>
                    <w:rPr>
                      <w:rFonts w:cs="Arial"/>
                      <w:szCs w:val="20"/>
                    </w:rPr>
                  </w:pPr>
                </w:p>
              </w:tc>
              <w:tc>
                <w:tcPr>
                  <w:tcW w:w="2968" w:type="pct"/>
                  <w:vAlign w:val="center"/>
                </w:tcPr>
                <w:p w:rsidR="00A46D12" w:rsidRDefault="00A46D12" w:rsidP="00A46D12">
                  <w:pPr>
                    <w:pStyle w:val="BodyText"/>
                    <w:spacing w:after="80"/>
                    <w:jc w:val="both"/>
                  </w:pPr>
                  <w:r>
                    <w:rPr>
                      <w:b/>
                    </w:rPr>
                    <w:t xml:space="preserve">Store at: </w:t>
                  </w:r>
                  <w:r w:rsidR="008A4301">
                    <w:t>15-25</w:t>
                  </w:r>
                  <w:r>
                    <w:t xml:space="preserve">°C </w:t>
                  </w:r>
                </w:p>
                <w:p w:rsidR="00FB7AFB" w:rsidRPr="00E92BA4" w:rsidRDefault="00A46D12" w:rsidP="00A46D12">
                  <w:pPr>
                    <w:pStyle w:val="BodyText"/>
                    <w:spacing w:after="80"/>
                    <w:jc w:val="both"/>
                    <w:rPr>
                      <w:rFonts w:cs="Arial"/>
                      <w:szCs w:val="20"/>
                    </w:rPr>
                  </w:pPr>
                  <w:r>
                    <w:rPr>
                      <w:b/>
                    </w:rPr>
                    <w:t>Open Stability:</w:t>
                  </w:r>
                  <w:r>
                    <w:t xml:space="preserve"> Managed by System Software</w:t>
                  </w:r>
                </w:p>
              </w:tc>
            </w:tr>
            <w:tr w:rsidR="0007536C" w:rsidRPr="00E92BA4" w:rsidTr="0007536C">
              <w:trPr>
                <w:trHeight w:val="409"/>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IDS-iSYS Triggers Set</w:t>
                  </w:r>
                  <w:r w:rsidR="00A46D12">
                    <w:rPr>
                      <w:rFonts w:ascii="Arial" w:hAnsi="Arial" w:cs="Arial"/>
                      <w:color w:val="auto"/>
                      <w:sz w:val="20"/>
                      <w:szCs w:val="20"/>
                    </w:rPr>
                    <w:t xml:space="preserve"> (A and B)</w:t>
                  </w:r>
                  <w:r w:rsidRPr="00E92BA4">
                    <w:rPr>
                      <w:rFonts w:ascii="Arial" w:hAnsi="Arial" w:cs="Arial"/>
                      <w:color w:val="auto"/>
                      <w:sz w:val="20"/>
                      <w:szCs w:val="20"/>
                    </w:rPr>
                    <w:t xml:space="preserve"> </w:t>
                  </w:r>
                </w:p>
                <w:p w:rsidR="00FB7AFB" w:rsidRPr="00E92BA4" w:rsidRDefault="00FB7AFB" w:rsidP="00FB7AFB">
                  <w:pPr>
                    <w:pStyle w:val="BodyText"/>
                    <w:rPr>
                      <w:rFonts w:cs="Arial"/>
                      <w:szCs w:val="20"/>
                    </w:rPr>
                  </w:pPr>
                </w:p>
              </w:tc>
              <w:tc>
                <w:tcPr>
                  <w:tcW w:w="676" w:type="pct"/>
                </w:tcPr>
                <w:p w:rsidR="00FB7AFB" w:rsidRPr="00E92BA4" w:rsidRDefault="00FB7AFB" w:rsidP="00FB7AFB">
                  <w:pPr>
                    <w:rPr>
                      <w:rFonts w:cs="Arial"/>
                      <w:szCs w:val="20"/>
                    </w:rPr>
                  </w:pPr>
                  <w:r w:rsidRPr="00E92BA4">
                    <w:rPr>
                      <w:rFonts w:cs="Arial"/>
                      <w:szCs w:val="20"/>
                    </w:rPr>
                    <w:t>IS-CT100</w:t>
                  </w:r>
                </w:p>
                <w:p w:rsidR="00FB7AFB" w:rsidRPr="00E92BA4" w:rsidRDefault="00FB7AFB" w:rsidP="00FB7AFB">
                  <w:pPr>
                    <w:pStyle w:val="BodyText"/>
                    <w:rPr>
                      <w:rFonts w:cs="Arial"/>
                      <w:szCs w:val="20"/>
                    </w:rPr>
                  </w:pPr>
                </w:p>
              </w:tc>
              <w:tc>
                <w:tcPr>
                  <w:tcW w:w="2968" w:type="pct"/>
                  <w:vAlign w:val="center"/>
                </w:tcPr>
                <w:p w:rsidR="00A46D12" w:rsidRDefault="00A46D12" w:rsidP="00A46D12">
                  <w:pPr>
                    <w:pStyle w:val="BodyText"/>
                    <w:spacing w:after="80"/>
                    <w:jc w:val="both"/>
                  </w:pPr>
                  <w:r>
                    <w:rPr>
                      <w:b/>
                    </w:rPr>
                    <w:t xml:space="preserve">Store at: </w:t>
                  </w:r>
                  <w:r w:rsidR="008A4301">
                    <w:t>15-25</w:t>
                  </w:r>
                  <w:r>
                    <w:t xml:space="preserve">°C </w:t>
                  </w:r>
                </w:p>
                <w:p w:rsidR="00FB7AFB" w:rsidRPr="00E92BA4" w:rsidRDefault="00A46D12" w:rsidP="00A46D12">
                  <w:pPr>
                    <w:pStyle w:val="BodyText"/>
                    <w:spacing w:after="80"/>
                    <w:jc w:val="both"/>
                    <w:rPr>
                      <w:rFonts w:cs="Arial"/>
                      <w:szCs w:val="20"/>
                    </w:rPr>
                  </w:pPr>
                  <w:r>
                    <w:rPr>
                      <w:b/>
                    </w:rPr>
                    <w:t>Open Stability:</w:t>
                  </w:r>
                  <w:r>
                    <w:t xml:space="preserve"> Managed by System Software</w:t>
                  </w:r>
                </w:p>
              </w:tc>
            </w:tr>
            <w:tr w:rsidR="0007536C" w:rsidRPr="00E92BA4" w:rsidTr="0007536C">
              <w:trPr>
                <w:trHeight w:val="481"/>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 xml:space="preserve">Cartridge Check System </w:t>
                  </w:r>
                </w:p>
                <w:p w:rsidR="00FB7AFB" w:rsidRPr="00E92BA4" w:rsidRDefault="00FB7AFB" w:rsidP="00FB7AFB">
                  <w:pPr>
                    <w:pStyle w:val="Default"/>
                    <w:rPr>
                      <w:rFonts w:ascii="Arial" w:hAnsi="Arial" w:cs="Arial"/>
                      <w:color w:val="auto"/>
                      <w:sz w:val="20"/>
                      <w:szCs w:val="20"/>
                    </w:rPr>
                  </w:pPr>
                </w:p>
              </w:tc>
              <w:tc>
                <w:tcPr>
                  <w:tcW w:w="676" w:type="pct"/>
                </w:tcPr>
                <w:p w:rsidR="00FB7AFB" w:rsidRPr="00E92BA4" w:rsidRDefault="00FB7AFB" w:rsidP="00FB7AFB">
                  <w:pPr>
                    <w:rPr>
                      <w:rFonts w:cs="Arial"/>
                      <w:szCs w:val="20"/>
                    </w:rPr>
                  </w:pPr>
                  <w:r w:rsidRPr="00E92BA4">
                    <w:rPr>
                      <w:rFonts w:cs="Arial"/>
                      <w:szCs w:val="20"/>
                    </w:rPr>
                    <w:t>IS-6010</w:t>
                  </w:r>
                </w:p>
                <w:p w:rsidR="00FB7AFB" w:rsidRPr="00E92BA4" w:rsidRDefault="00FB7AFB" w:rsidP="00FB7AFB">
                  <w:pPr>
                    <w:pStyle w:val="BodyText"/>
                    <w:rPr>
                      <w:rFonts w:eastAsia="HelenPro-Regular" w:cs="Arial"/>
                      <w:szCs w:val="20"/>
                    </w:rPr>
                  </w:pPr>
                </w:p>
              </w:tc>
              <w:tc>
                <w:tcPr>
                  <w:tcW w:w="2968" w:type="pct"/>
                  <w:vAlign w:val="center"/>
                </w:tcPr>
                <w:p w:rsidR="00C12758" w:rsidRDefault="00C12758" w:rsidP="00C12758">
                  <w:pPr>
                    <w:pStyle w:val="BodyText"/>
                    <w:spacing w:after="80"/>
                    <w:jc w:val="both"/>
                  </w:pPr>
                  <w:r>
                    <w:rPr>
                      <w:b/>
                    </w:rPr>
                    <w:t xml:space="preserve">Store at: </w:t>
                  </w:r>
                  <w:r>
                    <w:t>2-8°C</w:t>
                  </w:r>
                </w:p>
                <w:p w:rsidR="00C12758" w:rsidRDefault="00C12758" w:rsidP="00C12758">
                  <w:pPr>
                    <w:pStyle w:val="BodyText"/>
                    <w:spacing w:after="80"/>
                    <w:jc w:val="both"/>
                  </w:pPr>
                  <w:r w:rsidRPr="004543B1">
                    <w:rPr>
                      <w:b/>
                    </w:rPr>
                    <w:t>Unopened Stability:</w:t>
                  </w:r>
                  <w:r>
                    <w:t xml:space="preserve"> Until Manufacturer Expiration Date</w:t>
                  </w:r>
                </w:p>
                <w:p w:rsidR="00C12758" w:rsidRDefault="00C12758" w:rsidP="00C12758">
                  <w:pPr>
                    <w:pStyle w:val="BodyText"/>
                    <w:spacing w:after="80"/>
                    <w:jc w:val="both"/>
                    <w:rPr>
                      <w:b/>
                    </w:rPr>
                  </w:pPr>
                  <w:r>
                    <w:rPr>
                      <w:b/>
                    </w:rPr>
                    <w:t xml:space="preserve">Open Stability: </w:t>
                  </w:r>
                  <w:r w:rsidRPr="004543B1">
                    <w:t>9 weeks</w:t>
                  </w:r>
                </w:p>
                <w:p w:rsidR="00FB7AFB" w:rsidRPr="00E92BA4" w:rsidRDefault="00C12758" w:rsidP="00C12758">
                  <w:pPr>
                    <w:pStyle w:val="BodyText"/>
                    <w:spacing w:after="80"/>
                    <w:jc w:val="both"/>
                    <w:rPr>
                      <w:rFonts w:cs="Arial"/>
                      <w:szCs w:val="20"/>
                    </w:rPr>
                  </w:pPr>
                  <w:r>
                    <w:rPr>
                      <w:b/>
                    </w:rPr>
                    <w:t xml:space="preserve">Open and loaded on the Analyzer: </w:t>
                  </w:r>
                  <w:r w:rsidRPr="004543B1">
                    <w:t>8 weeks</w:t>
                  </w:r>
                </w:p>
              </w:tc>
            </w:tr>
            <w:tr w:rsidR="0007536C" w:rsidRPr="00E92BA4" w:rsidTr="0007536C">
              <w:trPr>
                <w:trHeight w:val="413"/>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 xml:space="preserve">D-SORB solution </w:t>
                  </w:r>
                </w:p>
              </w:tc>
              <w:tc>
                <w:tcPr>
                  <w:tcW w:w="676" w:type="pct"/>
                </w:tcPr>
                <w:p w:rsidR="00FB7AFB" w:rsidRPr="00E92BA4" w:rsidRDefault="00FB7AFB" w:rsidP="00FB7AFB">
                  <w:pPr>
                    <w:rPr>
                      <w:rFonts w:cs="Arial"/>
                      <w:szCs w:val="20"/>
                    </w:rPr>
                  </w:pPr>
                  <w:r w:rsidRPr="00E92BA4">
                    <w:rPr>
                      <w:rFonts w:cs="Arial"/>
                      <w:szCs w:val="20"/>
                    </w:rPr>
                    <w:t>IS-DS200</w:t>
                  </w:r>
                </w:p>
                <w:p w:rsidR="00FB7AFB" w:rsidRPr="00E92BA4" w:rsidRDefault="00FB7AFB" w:rsidP="00FB7AFB">
                  <w:pPr>
                    <w:pStyle w:val="BodyText"/>
                    <w:rPr>
                      <w:rFonts w:eastAsia="HelenPro-Regular" w:cs="Arial"/>
                      <w:szCs w:val="20"/>
                    </w:rPr>
                  </w:pPr>
                </w:p>
              </w:tc>
              <w:tc>
                <w:tcPr>
                  <w:tcW w:w="2968" w:type="pct"/>
                  <w:vAlign w:val="center"/>
                </w:tcPr>
                <w:p w:rsidR="00A46D12" w:rsidRDefault="00A46D12" w:rsidP="00A46D12">
                  <w:pPr>
                    <w:pStyle w:val="BodyText"/>
                    <w:spacing w:after="80"/>
                    <w:jc w:val="both"/>
                  </w:pPr>
                  <w:r>
                    <w:rPr>
                      <w:b/>
                    </w:rPr>
                    <w:t xml:space="preserve">Store at: </w:t>
                  </w:r>
                  <w:r w:rsidR="008A4301">
                    <w:t>15-25°C</w:t>
                  </w:r>
                </w:p>
                <w:p w:rsidR="00FB7AFB" w:rsidRPr="00E92BA4" w:rsidRDefault="00A46D12" w:rsidP="00A46D12">
                  <w:pPr>
                    <w:pStyle w:val="BodyText"/>
                    <w:spacing w:after="80"/>
                    <w:jc w:val="both"/>
                    <w:rPr>
                      <w:rFonts w:cs="Arial"/>
                      <w:szCs w:val="20"/>
                    </w:rPr>
                  </w:pPr>
                  <w:r>
                    <w:rPr>
                      <w:b/>
                    </w:rPr>
                    <w:t>Open Stability:</w:t>
                  </w:r>
                  <w:r>
                    <w:t xml:space="preserve"> Managed by System Software</w:t>
                  </w:r>
                </w:p>
              </w:tc>
            </w:tr>
            <w:tr w:rsidR="009C4CA0" w:rsidRPr="00E92BA4" w:rsidTr="009C4CA0">
              <w:trPr>
                <w:trHeight w:val="413"/>
              </w:trPr>
              <w:tc>
                <w:tcPr>
                  <w:tcW w:w="1356" w:type="pct"/>
                </w:tcPr>
                <w:p w:rsidR="009C4CA0" w:rsidRPr="00685CAB" w:rsidRDefault="009C4CA0" w:rsidP="009C4CA0">
                  <w:pPr>
                    <w:rPr>
                      <w:rFonts w:cs="Arial"/>
                    </w:rPr>
                  </w:pPr>
                  <w:r>
                    <w:rPr>
                      <w:rFonts w:cs="Arial"/>
                    </w:rPr>
                    <w:t xml:space="preserve">IDS iSYS </w:t>
                  </w:r>
                  <w:r w:rsidRPr="00685CAB">
                    <w:rPr>
                      <w:rFonts w:cs="Arial"/>
                    </w:rPr>
                    <w:t>IGF</w:t>
                  </w:r>
                  <w:r>
                    <w:rPr>
                      <w:rFonts w:cs="Arial"/>
                    </w:rPr>
                    <w:t>-1 Calibration Verifiers</w:t>
                  </w:r>
                </w:p>
              </w:tc>
              <w:tc>
                <w:tcPr>
                  <w:tcW w:w="676" w:type="pct"/>
                </w:tcPr>
                <w:p w:rsidR="009C4CA0" w:rsidRPr="00685CAB" w:rsidRDefault="009C4CA0" w:rsidP="009C4CA0">
                  <w:pPr>
                    <w:rPr>
                      <w:rFonts w:cs="Arial"/>
                    </w:rPr>
                  </w:pPr>
                  <w:r w:rsidRPr="00685CAB">
                    <w:rPr>
                      <w:rFonts w:cs="Arial"/>
                    </w:rPr>
                    <w:t>IS</w:t>
                  </w:r>
                  <w:r>
                    <w:rPr>
                      <w:rFonts w:cs="Arial"/>
                    </w:rPr>
                    <w:t>-3935</w:t>
                  </w:r>
                </w:p>
              </w:tc>
              <w:tc>
                <w:tcPr>
                  <w:tcW w:w="2968" w:type="pct"/>
                </w:tcPr>
                <w:p w:rsidR="009C4CA0" w:rsidRDefault="00372154" w:rsidP="009C4CA0">
                  <w:r w:rsidRPr="00372154">
                    <w:rPr>
                      <w:b/>
                    </w:rPr>
                    <w:t>Store at</w:t>
                  </w:r>
                  <w:r>
                    <w:t>: 2-8°C</w:t>
                  </w:r>
                </w:p>
                <w:p w:rsidR="00372154" w:rsidRDefault="00372154" w:rsidP="009C4CA0">
                  <w:r w:rsidRPr="00372154">
                    <w:rPr>
                      <w:b/>
                    </w:rPr>
                    <w:t>Stability</w:t>
                  </w:r>
                  <w:r>
                    <w:t>: Manufacturer Expiration Date</w:t>
                  </w:r>
                </w:p>
                <w:p w:rsidR="00372154" w:rsidRDefault="00372154" w:rsidP="009C4CA0">
                  <w:r w:rsidRPr="00372154">
                    <w:rPr>
                      <w:b/>
                    </w:rPr>
                    <w:t>Onboard the Analyzer</w:t>
                  </w:r>
                  <w:r>
                    <w:t>: 2.5 Hours</w:t>
                  </w:r>
                </w:p>
              </w:tc>
            </w:tr>
          </w:tbl>
          <w:p w:rsidR="00B816B4" w:rsidRDefault="00B816B4" w:rsidP="008C6EDC">
            <w:pPr>
              <w:pStyle w:val="Header"/>
              <w:tabs>
                <w:tab w:val="clear" w:pos="4320"/>
                <w:tab w:val="clear" w:pos="8640"/>
              </w:tabs>
              <w:rPr>
                <w:rFonts w:cs="Arial"/>
              </w:rPr>
            </w:pPr>
          </w:p>
        </w:tc>
      </w:tr>
      <w:tr w:rsidR="008C6EDC" w:rsidTr="00146494">
        <w:trPr>
          <w:trHeight w:val="954"/>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Risk and Safety:</w:t>
            </w:r>
          </w:p>
        </w:tc>
        <w:tc>
          <w:tcPr>
            <w:tcW w:w="9270" w:type="dxa"/>
            <w:tcBorders>
              <w:top w:val="single" w:sz="18" w:space="0" w:color="A6A6A6" w:themeColor="background1" w:themeShade="A6"/>
              <w:bottom w:val="single" w:sz="18" w:space="0" w:color="A6A6A6" w:themeColor="background1" w:themeShade="A6"/>
            </w:tcBorders>
          </w:tcPr>
          <w:p w:rsidR="008C6EDC" w:rsidRPr="005516E7" w:rsidRDefault="008C6EDC">
            <w:pPr>
              <w:pStyle w:val="Pa13"/>
              <w:rPr>
                <w:rFonts w:ascii="Arial" w:hAnsi="Arial" w:cs="Arial"/>
                <w:color w:val="000000"/>
                <w:sz w:val="20"/>
                <w:szCs w:val="15"/>
              </w:rPr>
            </w:pPr>
          </w:p>
          <w:p w:rsidR="00016BA7" w:rsidRDefault="00A072CE" w:rsidP="00CF7522">
            <w:pPr>
              <w:autoSpaceDE w:val="0"/>
              <w:autoSpaceDN w:val="0"/>
              <w:adjustRightInd w:val="0"/>
              <w:rPr>
                <w:rFonts w:eastAsia="HelenPro-Regular" w:cs="Arial"/>
                <w:szCs w:val="20"/>
              </w:rPr>
            </w:pPr>
            <w:r w:rsidRPr="00A072CE">
              <w:rPr>
                <w:rFonts w:eastAsia="HelenPro-Regular" w:cs="Arial"/>
                <w:szCs w:val="20"/>
              </w:rPr>
              <w:t xml:space="preserve">Contains sodium </w:t>
            </w:r>
            <w:r w:rsidR="00C3561C" w:rsidRPr="00A072CE">
              <w:rPr>
                <w:rFonts w:eastAsia="HelenPro-Regular" w:cs="Arial"/>
                <w:szCs w:val="20"/>
              </w:rPr>
              <w:t>azide</w:t>
            </w:r>
            <w:r w:rsidR="00C3561C">
              <w:rPr>
                <w:rFonts w:ascii="HelenPro-Regular" w:eastAsia="HelenPro-Regular" w:hAnsi="Times New Roman" w:cs="HelenPro-Regular"/>
                <w:sz w:val="17"/>
                <w:szCs w:val="17"/>
              </w:rPr>
              <w:t xml:space="preserve">. </w:t>
            </w:r>
            <w:r w:rsidR="00C3561C" w:rsidRPr="005516E7">
              <w:rPr>
                <w:rFonts w:cs="Arial"/>
                <w:szCs w:val="20"/>
              </w:rPr>
              <w:t>Avoid</w:t>
            </w:r>
            <w:r w:rsidR="008C6EDC" w:rsidRPr="005516E7">
              <w:rPr>
                <w:rFonts w:cs="Arial"/>
                <w:szCs w:val="20"/>
              </w:rPr>
              <w:t xml:space="preserve"> contact with skin</w:t>
            </w:r>
            <w:r>
              <w:rPr>
                <w:rFonts w:cs="Arial"/>
                <w:szCs w:val="20"/>
              </w:rPr>
              <w:t xml:space="preserve"> and eye.  Causes serious eye irritation. </w:t>
            </w:r>
            <w:r w:rsidR="008C6EDC" w:rsidRPr="005516E7">
              <w:rPr>
                <w:rFonts w:cs="Arial"/>
                <w:szCs w:val="20"/>
              </w:rPr>
              <w:t>Wear gloves.</w:t>
            </w:r>
            <w:r>
              <w:rPr>
                <w:rFonts w:cs="Arial"/>
                <w:szCs w:val="20"/>
              </w:rPr>
              <w:t xml:space="preserve"> </w:t>
            </w:r>
            <w:r w:rsidRPr="00A072CE">
              <w:rPr>
                <w:rFonts w:eastAsia="HelenPro-Regular" w:cs="Arial"/>
                <w:szCs w:val="20"/>
              </w:rPr>
              <w:t>Contact with acids liberates very toxic gas.</w:t>
            </w:r>
            <w:r w:rsidR="00CF7522">
              <w:rPr>
                <w:rFonts w:eastAsia="HelenPro-Regular" w:cs="Arial"/>
                <w:szCs w:val="20"/>
              </w:rPr>
              <w:t xml:space="preserve">  </w:t>
            </w:r>
            <w:r w:rsidR="00146494">
              <w:rPr>
                <w:rFonts w:eastAsia="HelenPro-Regular" w:cs="Arial"/>
                <w:szCs w:val="20"/>
              </w:rPr>
              <w:t>Dispose</w:t>
            </w:r>
            <w:r>
              <w:rPr>
                <w:rFonts w:eastAsia="HelenPro-Regular" w:cs="Arial"/>
                <w:szCs w:val="20"/>
              </w:rPr>
              <w:t xml:space="preserve"> of in appropriate Hazardous Waste Container</w:t>
            </w:r>
            <w:r w:rsidR="00536385">
              <w:rPr>
                <w:rFonts w:eastAsia="HelenPro-Regular" w:cs="Arial"/>
                <w:szCs w:val="20"/>
              </w:rPr>
              <w:t>s:</w:t>
            </w:r>
          </w:p>
          <w:p w:rsidR="00016BA7" w:rsidRDefault="00016BA7" w:rsidP="00536385">
            <w:pPr>
              <w:numPr>
                <w:ilvl w:val="0"/>
                <w:numId w:val="33"/>
              </w:numPr>
              <w:autoSpaceDE w:val="0"/>
              <w:autoSpaceDN w:val="0"/>
              <w:adjustRightInd w:val="0"/>
              <w:rPr>
                <w:rFonts w:eastAsia="HelenPro-Regular" w:cs="Arial"/>
                <w:szCs w:val="20"/>
              </w:rPr>
            </w:pPr>
            <w:r w:rsidRPr="00536385">
              <w:rPr>
                <w:rFonts w:eastAsia="HelenPro-Regular" w:cs="Arial"/>
                <w:b/>
                <w:szCs w:val="20"/>
              </w:rPr>
              <w:t>IGF-1 Control Set A</w:t>
            </w:r>
            <w:r w:rsidR="00C3561C" w:rsidRPr="00536385">
              <w:rPr>
                <w:rFonts w:eastAsia="HelenPro-Regular" w:cs="Arial"/>
                <w:b/>
                <w:szCs w:val="20"/>
              </w:rPr>
              <w:t>, B, C</w:t>
            </w:r>
            <w:r>
              <w:rPr>
                <w:rFonts w:eastAsia="HelenPro-Regular" w:cs="Arial"/>
                <w:szCs w:val="20"/>
              </w:rPr>
              <w:t>: if remaining product, dispose of in dual waste (hemocue waste)</w:t>
            </w:r>
            <w:r w:rsidR="00536385">
              <w:rPr>
                <w:rFonts w:eastAsia="HelenPro-Regular" w:cs="Arial"/>
                <w:szCs w:val="20"/>
              </w:rPr>
              <w:t>.</w:t>
            </w:r>
          </w:p>
          <w:p w:rsidR="00536385" w:rsidRDefault="00536385" w:rsidP="00536385">
            <w:pPr>
              <w:numPr>
                <w:ilvl w:val="0"/>
                <w:numId w:val="33"/>
              </w:numPr>
              <w:autoSpaceDE w:val="0"/>
              <w:autoSpaceDN w:val="0"/>
              <w:adjustRightInd w:val="0"/>
              <w:rPr>
                <w:rFonts w:eastAsia="HelenPro-Regular" w:cs="Arial"/>
                <w:szCs w:val="20"/>
              </w:rPr>
            </w:pPr>
            <w:r w:rsidRPr="00536385">
              <w:rPr>
                <w:rFonts w:eastAsia="HelenPro-Regular" w:cs="Arial"/>
                <w:b/>
                <w:szCs w:val="20"/>
              </w:rPr>
              <w:t>IGF-1 Calibrators A and B</w:t>
            </w:r>
            <w:r>
              <w:rPr>
                <w:rFonts w:eastAsia="HelenPro-Regular" w:cs="Arial"/>
                <w:szCs w:val="20"/>
              </w:rPr>
              <w:t>: If remaining product, dispose of in dual waste (hemocue waste.)</w:t>
            </w:r>
          </w:p>
          <w:p w:rsidR="00536385" w:rsidRDefault="00536385" w:rsidP="00536385">
            <w:pPr>
              <w:numPr>
                <w:ilvl w:val="0"/>
                <w:numId w:val="33"/>
              </w:numPr>
              <w:autoSpaceDE w:val="0"/>
              <w:autoSpaceDN w:val="0"/>
              <w:adjustRightInd w:val="0"/>
              <w:rPr>
                <w:rFonts w:eastAsia="HelenPro-Regular" w:cs="Arial"/>
                <w:szCs w:val="20"/>
              </w:rPr>
            </w:pPr>
            <w:r w:rsidRPr="00536385">
              <w:rPr>
                <w:rFonts w:eastAsia="HelenPro-Regular" w:cs="Arial"/>
                <w:b/>
                <w:szCs w:val="20"/>
              </w:rPr>
              <w:t>Trigger A</w:t>
            </w:r>
            <w:r>
              <w:rPr>
                <w:rFonts w:eastAsia="HelenPro-Regular" w:cs="Arial"/>
                <w:szCs w:val="20"/>
              </w:rPr>
              <w:t>: Recap and dispose of in Hazardous Acid waste container (acid flex waste.)</w:t>
            </w:r>
          </w:p>
          <w:p w:rsidR="00536385" w:rsidRPr="00A072CE" w:rsidRDefault="00536385" w:rsidP="00536385">
            <w:pPr>
              <w:numPr>
                <w:ilvl w:val="0"/>
                <w:numId w:val="33"/>
              </w:numPr>
              <w:autoSpaceDE w:val="0"/>
              <w:autoSpaceDN w:val="0"/>
              <w:adjustRightInd w:val="0"/>
              <w:rPr>
                <w:rFonts w:eastAsia="HelenPro-Regular" w:cs="Arial"/>
                <w:szCs w:val="20"/>
              </w:rPr>
            </w:pPr>
            <w:r w:rsidRPr="00536385">
              <w:rPr>
                <w:rFonts w:eastAsia="HelenPro-Regular" w:cs="Arial"/>
                <w:b/>
                <w:szCs w:val="20"/>
              </w:rPr>
              <w:t>Trigger B</w:t>
            </w:r>
            <w:r>
              <w:rPr>
                <w:rFonts w:eastAsia="HelenPro-Regular" w:cs="Arial"/>
                <w:szCs w:val="20"/>
              </w:rPr>
              <w:t>: Recap and dispose of in Hazardous Basic/Caustic waste container (base flex waste.)</w:t>
            </w:r>
          </w:p>
        </w:tc>
      </w:tr>
      <w:tr w:rsidR="00B816B4" w:rsidTr="00146494">
        <w:trPr>
          <w:trHeight w:val="5274"/>
          <w:tblHeader/>
        </w:trPr>
        <w:tc>
          <w:tcPr>
            <w:tcW w:w="1800" w:type="dxa"/>
            <w:tcBorders>
              <w:top w:val="single" w:sz="18" w:space="0" w:color="A6A6A6" w:themeColor="background1" w:themeShade="A6"/>
              <w:bottom w:val="single" w:sz="18" w:space="0" w:color="A6A6A6" w:themeColor="background1" w:themeShade="A6"/>
            </w:tcBorders>
          </w:tcPr>
          <w:p w:rsidR="00B816B4" w:rsidRDefault="00B816B4" w:rsidP="008C6EDC">
            <w:pPr>
              <w:pStyle w:val="BodyTextIndent"/>
            </w:pPr>
          </w:p>
          <w:p w:rsidR="00B816B4" w:rsidRDefault="009674AF" w:rsidP="008C6EDC">
            <w:pPr>
              <w:pStyle w:val="BodyTextIndent"/>
            </w:pPr>
            <w:r>
              <w:t>Calibration</w:t>
            </w:r>
            <w:r w:rsidR="00B816B4">
              <w:t xml:space="preserve"> Verification/AMR</w:t>
            </w:r>
          </w:p>
          <w:p w:rsidR="00B816B4" w:rsidRDefault="00B816B4" w:rsidP="008C6EDC">
            <w:pPr>
              <w:pStyle w:val="BodyTextIndent"/>
            </w:pPr>
          </w:p>
        </w:tc>
        <w:tc>
          <w:tcPr>
            <w:tcW w:w="9270" w:type="dxa"/>
            <w:tcBorders>
              <w:top w:val="single" w:sz="18" w:space="0" w:color="A6A6A6" w:themeColor="background1" w:themeShade="A6"/>
              <w:bottom w:val="single" w:sz="18" w:space="0" w:color="A6A6A6" w:themeColor="background1" w:themeShade="A6"/>
            </w:tcBorders>
          </w:tcPr>
          <w:p w:rsidR="00B816B4" w:rsidRPr="00B13C1A" w:rsidRDefault="00B816B4" w:rsidP="008C6EDC">
            <w:pPr>
              <w:rPr>
                <w:rFonts w:cs="Arial"/>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5760"/>
              <w:gridCol w:w="509"/>
            </w:tblGrid>
            <w:tr w:rsidR="00B816B4" w:rsidTr="00814EAD">
              <w:trPr>
                <w:gridAfter w:val="1"/>
                <w:wAfter w:w="509" w:type="dxa"/>
                <w:trHeight w:val="377"/>
              </w:trPr>
              <w:tc>
                <w:tcPr>
                  <w:tcW w:w="2947" w:type="dxa"/>
                  <w:tcBorders>
                    <w:top w:val="single" w:sz="4" w:space="0" w:color="auto"/>
                    <w:left w:val="single" w:sz="4" w:space="0" w:color="auto"/>
                    <w:bottom w:val="single" w:sz="4" w:space="0" w:color="auto"/>
                    <w:right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tcPr>
                <w:p w:rsidR="00B816B4" w:rsidRPr="00FC6715" w:rsidRDefault="009674AF" w:rsidP="008C6EDC">
                  <w:pPr>
                    <w:pStyle w:val="CalVerTable"/>
                    <w:ind w:left="0" w:firstLine="0"/>
                    <w:jc w:val="both"/>
                    <w:rPr>
                      <w:rFonts w:ascii="Arial" w:hAnsi="Arial" w:cs="Arial"/>
                    </w:rPr>
                  </w:pPr>
                  <w:r>
                    <w:rPr>
                      <w:rFonts w:ascii="Arial" w:hAnsi="Arial" w:cs="Arial"/>
                    </w:rPr>
                    <w:t>10-1200 ng/mL</w:t>
                  </w:r>
                </w:p>
              </w:tc>
            </w:tr>
            <w:tr w:rsidR="00B816B4" w:rsidTr="00814EAD">
              <w:trPr>
                <w:gridAfter w:val="1"/>
                <w:wAfter w:w="509" w:type="dxa"/>
                <w:trHeight w:val="494"/>
              </w:trPr>
              <w:tc>
                <w:tcPr>
                  <w:tcW w:w="2947" w:type="dxa"/>
                  <w:tcBorders>
                    <w:top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Reference Material:</w:t>
                  </w:r>
                </w:p>
              </w:tc>
              <w:tc>
                <w:tcPr>
                  <w:tcW w:w="5760" w:type="dxa"/>
                  <w:tcBorders>
                    <w:top w:val="single" w:sz="4" w:space="0" w:color="auto"/>
                  </w:tcBorders>
                  <w:vAlign w:val="center"/>
                </w:tcPr>
                <w:p w:rsidR="00830441" w:rsidRDefault="009674AF" w:rsidP="00830441">
                  <w:pPr>
                    <w:pStyle w:val="CalVerTable"/>
                    <w:jc w:val="both"/>
                    <w:rPr>
                      <w:rFonts w:ascii="Arial" w:hAnsi="Arial" w:cs="Arial"/>
                    </w:rPr>
                  </w:pPr>
                  <w:r>
                    <w:rPr>
                      <w:rFonts w:ascii="Arial" w:hAnsi="Arial" w:cs="Arial"/>
                    </w:rPr>
                    <w:t xml:space="preserve">IDS iSYS IGF-1 Calibrators: included in the Reagent Kit </w:t>
                  </w:r>
                </w:p>
                <w:p w:rsidR="00B816B4" w:rsidRPr="00E14C48" w:rsidRDefault="009674AF" w:rsidP="00830441">
                  <w:pPr>
                    <w:pStyle w:val="CalVerTable"/>
                    <w:jc w:val="both"/>
                    <w:rPr>
                      <w:rFonts w:ascii="Arial" w:hAnsi="Arial" w:cs="Arial"/>
                    </w:rPr>
                  </w:pPr>
                  <w:r>
                    <w:rPr>
                      <w:rFonts w:ascii="Arial" w:hAnsi="Arial" w:cs="Arial"/>
                    </w:rPr>
                    <w:t>(IS-3900)</w:t>
                  </w:r>
                </w:p>
              </w:tc>
            </w:tr>
            <w:tr w:rsidR="00B816B4" w:rsidTr="00814EAD">
              <w:trPr>
                <w:gridAfter w:val="1"/>
                <w:wAfter w:w="509" w:type="dxa"/>
                <w:trHeight w:val="521"/>
              </w:trPr>
              <w:tc>
                <w:tcPr>
                  <w:tcW w:w="2947" w:type="dxa"/>
                </w:tcPr>
                <w:p w:rsidR="00B816B4" w:rsidRPr="00E14C48" w:rsidRDefault="00B63BC8" w:rsidP="00814EAD">
                  <w:pPr>
                    <w:pStyle w:val="CalVerTable"/>
                    <w:ind w:left="0" w:firstLine="0"/>
                    <w:rPr>
                      <w:rFonts w:ascii="Arial" w:hAnsi="Arial" w:cs="Arial"/>
                    </w:rPr>
                  </w:pPr>
                  <w:r>
                    <w:rPr>
                      <w:rFonts w:ascii="Arial" w:hAnsi="Arial" w:cs="Arial"/>
                    </w:rPr>
                    <w:t>Approximate</w:t>
                  </w:r>
                  <w:r w:rsidR="00B816B4" w:rsidRPr="00E14C48">
                    <w:rPr>
                      <w:rFonts w:ascii="Arial" w:hAnsi="Arial" w:cs="Arial"/>
                    </w:rPr>
                    <w:t xml:space="preserve"> Calibration Levels</w:t>
                  </w:r>
                </w:p>
              </w:tc>
              <w:tc>
                <w:tcPr>
                  <w:tcW w:w="5760" w:type="dxa"/>
                  <w:vAlign w:val="center"/>
                </w:tcPr>
                <w:p w:rsidR="00B816B4" w:rsidRDefault="00FC6715" w:rsidP="008C6EDC">
                  <w:pPr>
                    <w:pStyle w:val="CalVerTable"/>
                    <w:ind w:left="0" w:firstLine="0"/>
                    <w:jc w:val="both"/>
                    <w:rPr>
                      <w:rFonts w:ascii="Arial" w:hAnsi="Arial" w:cs="Arial"/>
                    </w:rPr>
                  </w:pPr>
                  <w:r>
                    <w:rPr>
                      <w:rFonts w:ascii="Arial" w:hAnsi="Arial" w:cs="Arial"/>
                    </w:rPr>
                    <w:t>A</w:t>
                  </w:r>
                  <w:r w:rsidR="00A3006A">
                    <w:rPr>
                      <w:rFonts w:ascii="Arial" w:hAnsi="Arial" w:cs="Arial"/>
                    </w:rPr>
                    <w:t xml:space="preserve"> – </w:t>
                  </w:r>
                  <w:r w:rsidR="00B63BC8">
                    <w:rPr>
                      <w:rFonts w:ascii="Arial" w:hAnsi="Arial" w:cs="Arial"/>
                    </w:rPr>
                    <w:t>22.7 ng/mL</w:t>
                  </w:r>
                </w:p>
                <w:p w:rsidR="00260A50" w:rsidRPr="00E14C48" w:rsidRDefault="00FC6715" w:rsidP="009E13BF">
                  <w:pPr>
                    <w:pStyle w:val="CalVerTable"/>
                    <w:ind w:left="0" w:firstLine="0"/>
                    <w:jc w:val="both"/>
                    <w:rPr>
                      <w:rFonts w:ascii="Arial" w:hAnsi="Arial" w:cs="Arial"/>
                    </w:rPr>
                  </w:pPr>
                  <w:r>
                    <w:rPr>
                      <w:rFonts w:ascii="Arial" w:hAnsi="Arial" w:cs="Arial"/>
                    </w:rPr>
                    <w:t>B</w:t>
                  </w:r>
                  <w:r w:rsidR="00F62661">
                    <w:rPr>
                      <w:rFonts w:ascii="Arial" w:hAnsi="Arial" w:cs="Arial"/>
                    </w:rPr>
                    <w:t xml:space="preserve"> – </w:t>
                  </w:r>
                  <w:r w:rsidR="00B63BC8">
                    <w:rPr>
                      <w:rFonts w:ascii="Arial" w:hAnsi="Arial" w:cs="Arial"/>
                    </w:rPr>
                    <w:t>576.0 ng/mL</w:t>
                  </w:r>
                </w:p>
              </w:tc>
            </w:tr>
            <w:tr w:rsidR="00B816B4" w:rsidTr="00814EAD">
              <w:trPr>
                <w:gridAfter w:val="1"/>
                <w:wAfter w:w="509" w:type="dxa"/>
                <w:trHeight w:val="440"/>
              </w:trPr>
              <w:tc>
                <w:tcPr>
                  <w:tcW w:w="2947" w:type="dxa"/>
                </w:tcPr>
                <w:p w:rsidR="00B816B4" w:rsidRPr="00E14C48" w:rsidRDefault="00830441" w:rsidP="008C6EDC">
                  <w:pPr>
                    <w:jc w:val="both"/>
                    <w:rPr>
                      <w:rFonts w:cs="Arial"/>
                      <w:szCs w:val="20"/>
                    </w:rPr>
                  </w:pPr>
                  <w:r>
                    <w:rPr>
                      <w:rFonts w:cs="Arial"/>
                      <w:szCs w:val="20"/>
                    </w:rPr>
                    <w:t>Calibration</w:t>
                  </w:r>
                  <w:r w:rsidR="00B816B4" w:rsidRPr="00E14C48">
                    <w:rPr>
                      <w:rFonts w:cs="Arial"/>
                      <w:szCs w:val="20"/>
                    </w:rPr>
                    <w:t xml:space="preserve"> Scheme:</w:t>
                  </w:r>
                </w:p>
              </w:tc>
              <w:tc>
                <w:tcPr>
                  <w:tcW w:w="5760" w:type="dxa"/>
                  <w:vAlign w:val="center"/>
                </w:tcPr>
                <w:p w:rsidR="00B816B4" w:rsidRPr="00E14C48" w:rsidRDefault="00FC6715" w:rsidP="008C6EDC">
                  <w:pPr>
                    <w:pStyle w:val="CalVerTable"/>
                    <w:ind w:left="0" w:firstLine="0"/>
                    <w:jc w:val="both"/>
                    <w:rPr>
                      <w:rFonts w:ascii="Arial" w:hAnsi="Arial" w:cs="Arial"/>
                    </w:rPr>
                  </w:pPr>
                  <w:r>
                    <w:rPr>
                      <w:rFonts w:ascii="Arial" w:hAnsi="Arial" w:cs="Arial"/>
                    </w:rPr>
                    <w:t>n=</w:t>
                  </w:r>
                  <w:r w:rsidR="00A3006A">
                    <w:rPr>
                      <w:rFonts w:ascii="Arial" w:hAnsi="Arial" w:cs="Arial"/>
                    </w:rPr>
                    <w:t>2</w:t>
                  </w:r>
                </w:p>
              </w:tc>
            </w:tr>
            <w:tr w:rsidR="00B816B4" w:rsidTr="003571BD">
              <w:trPr>
                <w:gridAfter w:val="1"/>
                <w:wAfter w:w="509" w:type="dxa"/>
                <w:trHeight w:val="1169"/>
              </w:trPr>
              <w:tc>
                <w:tcPr>
                  <w:tcW w:w="2947" w:type="dxa"/>
                </w:tcPr>
                <w:p w:rsidR="00B816B4" w:rsidRPr="00E14C48" w:rsidRDefault="00830441" w:rsidP="008C6EDC">
                  <w:pPr>
                    <w:jc w:val="both"/>
                    <w:rPr>
                      <w:rFonts w:cs="Arial"/>
                      <w:szCs w:val="20"/>
                    </w:rPr>
                  </w:pPr>
                  <w:r>
                    <w:rPr>
                      <w:rFonts w:cs="Arial"/>
                      <w:szCs w:val="20"/>
                    </w:rPr>
                    <w:t>Calibration</w:t>
                  </w:r>
                  <w:r w:rsidR="00B816B4" w:rsidRPr="00E14C48">
                    <w:rPr>
                      <w:rFonts w:cs="Arial"/>
                      <w:szCs w:val="20"/>
                    </w:rPr>
                    <w:t xml:space="preserve"> Frequency:</w:t>
                  </w:r>
                </w:p>
              </w:tc>
              <w:tc>
                <w:tcPr>
                  <w:tcW w:w="5760" w:type="dxa"/>
                  <w:vAlign w:val="center"/>
                </w:tcPr>
                <w:p w:rsidR="00A3006A" w:rsidRDefault="009674AF" w:rsidP="008C6EDC">
                  <w:pPr>
                    <w:pStyle w:val="Pa10"/>
                    <w:numPr>
                      <w:ilvl w:val="0"/>
                      <w:numId w:val="8"/>
                    </w:numPr>
                    <w:jc w:val="both"/>
                    <w:rPr>
                      <w:rFonts w:ascii="Arial" w:hAnsi="Arial" w:cs="Arial"/>
                      <w:color w:val="000000"/>
                      <w:sz w:val="20"/>
                      <w:szCs w:val="20"/>
                    </w:rPr>
                  </w:pPr>
                  <w:r>
                    <w:rPr>
                      <w:rFonts w:ascii="Arial" w:hAnsi="Arial" w:cs="Arial"/>
                      <w:color w:val="000000"/>
                      <w:sz w:val="20"/>
                      <w:szCs w:val="20"/>
                    </w:rPr>
                    <w:t xml:space="preserve">Calibration of assay is performed every </w:t>
                  </w:r>
                  <w:r w:rsidR="00830441">
                    <w:rPr>
                      <w:rFonts w:ascii="Arial" w:hAnsi="Arial" w:cs="Arial"/>
                      <w:color w:val="000000"/>
                      <w:sz w:val="20"/>
                      <w:szCs w:val="20"/>
                    </w:rPr>
                    <w:t>10 days</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 xml:space="preserve">For each new lot of reagent </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After major maintenance or service, if indicated by quality control results</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As indicated in laboratory quality control procedures</w:t>
                  </w:r>
                </w:p>
              </w:tc>
            </w:tr>
            <w:tr w:rsidR="00B816B4" w:rsidTr="003571BD">
              <w:trPr>
                <w:gridAfter w:val="1"/>
                <w:wAfter w:w="509" w:type="dxa"/>
                <w:trHeight w:val="989"/>
              </w:trPr>
              <w:tc>
                <w:tcPr>
                  <w:tcW w:w="2947" w:type="dxa"/>
                  <w:tcBorders>
                    <w:bottom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AMR</w:t>
                  </w:r>
                </w:p>
              </w:tc>
              <w:tc>
                <w:tcPr>
                  <w:tcW w:w="5760" w:type="dxa"/>
                  <w:tcBorders>
                    <w:bottom w:val="single" w:sz="4" w:space="0" w:color="auto"/>
                  </w:tcBorders>
                  <w:vAlign w:val="center"/>
                </w:tcPr>
                <w:p w:rsidR="009C4CA0" w:rsidRPr="00E14C48" w:rsidRDefault="009C4CA0" w:rsidP="009C4CA0">
                  <w:pPr>
                    <w:jc w:val="both"/>
                    <w:rPr>
                      <w:rFonts w:cs="Arial"/>
                      <w:szCs w:val="20"/>
                    </w:rPr>
                  </w:pPr>
                  <w:r w:rsidRPr="00E14C48">
                    <w:rPr>
                      <w:rFonts w:cs="Arial"/>
                      <w:szCs w:val="20"/>
                    </w:rPr>
                    <w:t>Verification of AMR is a</w:t>
                  </w:r>
                  <w:r w:rsidR="00377995">
                    <w:rPr>
                      <w:rFonts w:cs="Arial"/>
                      <w:szCs w:val="20"/>
                    </w:rPr>
                    <w:t>ccomplished with the IGF-1</w:t>
                  </w:r>
                  <w:r>
                    <w:rPr>
                      <w:rFonts w:cs="Arial"/>
                      <w:szCs w:val="20"/>
                    </w:rPr>
                    <w:t xml:space="preserve"> Cal</w:t>
                  </w:r>
                  <w:r w:rsidR="00377995">
                    <w:rPr>
                      <w:rFonts w:cs="Arial"/>
                      <w:szCs w:val="20"/>
                    </w:rPr>
                    <w:t>ibration</w:t>
                  </w:r>
                  <w:r>
                    <w:rPr>
                      <w:rFonts w:cs="Arial"/>
                      <w:szCs w:val="20"/>
                    </w:rPr>
                    <w:t xml:space="preserve"> Verifier materials and entering the results into EP Evaluator</w:t>
                  </w:r>
                  <w:r w:rsidRPr="00E14C48">
                    <w:rPr>
                      <w:rFonts w:cs="Arial"/>
                      <w:szCs w:val="20"/>
                    </w:rPr>
                    <w:t>.</w:t>
                  </w:r>
                  <w:r>
                    <w:rPr>
                      <w:rFonts w:cs="Arial"/>
                      <w:szCs w:val="20"/>
                    </w:rPr>
                    <w:t xml:space="preserve">  Results are reviewed by the Technical Specialist for acceptability.</w:t>
                  </w:r>
                </w:p>
                <w:p w:rsidR="00830441" w:rsidRPr="003571BD" w:rsidRDefault="009C4CA0" w:rsidP="00377995">
                  <w:pPr>
                    <w:numPr>
                      <w:ilvl w:val="0"/>
                      <w:numId w:val="15"/>
                    </w:numPr>
                    <w:jc w:val="both"/>
                    <w:rPr>
                      <w:rFonts w:cs="Arial"/>
                      <w:szCs w:val="20"/>
                    </w:rPr>
                  </w:pPr>
                  <w:r w:rsidRPr="00E14C48">
                    <w:rPr>
                      <w:rFonts w:cs="Arial"/>
                      <w:szCs w:val="20"/>
                    </w:rPr>
                    <w:t>Cal Verification and AMR verification are performed at least once every six (6) months.</w:t>
                  </w:r>
                  <w:r w:rsidR="00830441">
                    <w:rPr>
                      <w:rFonts w:cs="Arial"/>
                    </w:rPr>
                    <w:t xml:space="preserve"> </w:t>
                  </w:r>
                </w:p>
              </w:tc>
            </w:tr>
            <w:tr w:rsidR="00B816B4" w:rsidTr="00B816B4">
              <w:tc>
                <w:tcPr>
                  <w:tcW w:w="9216" w:type="dxa"/>
                  <w:gridSpan w:val="3"/>
                  <w:tcBorders>
                    <w:left w:val="nil"/>
                    <w:bottom w:val="nil"/>
                    <w:right w:val="nil"/>
                  </w:tcBorders>
                </w:tcPr>
                <w:p w:rsidR="00B816B4" w:rsidRPr="00B13C1A" w:rsidRDefault="00B816B4" w:rsidP="008C6EDC">
                  <w:pPr>
                    <w:rPr>
                      <w:rFonts w:cs="Arial"/>
                      <w:szCs w:val="20"/>
                    </w:rPr>
                  </w:pPr>
                </w:p>
              </w:tc>
            </w:tr>
          </w:tbl>
          <w:p w:rsidR="00B816B4" w:rsidRPr="00FB1EFD" w:rsidRDefault="00B816B4" w:rsidP="008C6EDC">
            <w:pPr>
              <w:pStyle w:val="Default"/>
            </w:pPr>
          </w:p>
        </w:tc>
      </w:tr>
      <w:tr w:rsidR="00B816B4" w:rsidTr="0007536C">
        <w:trPr>
          <w:cantSplit/>
          <w:trHeight w:val="5904"/>
          <w:tblHeader/>
        </w:trPr>
        <w:tc>
          <w:tcPr>
            <w:tcW w:w="1800" w:type="dxa"/>
            <w:tcBorders>
              <w:top w:val="single" w:sz="18" w:space="0" w:color="A6A6A6" w:themeColor="background1" w:themeShade="A6"/>
              <w:bottom w:val="single" w:sz="18" w:space="0" w:color="A6A6A6" w:themeColor="background1" w:themeShade="A6"/>
            </w:tcBorders>
          </w:tcPr>
          <w:p w:rsidR="00B816B4" w:rsidRDefault="00B816B4" w:rsidP="008C6EDC">
            <w:pPr>
              <w:ind w:right="-108"/>
              <w:rPr>
                <w:rFonts w:cs="Arial"/>
                <w:b/>
                <w:bCs/>
                <w:color w:val="0000FF"/>
              </w:rPr>
            </w:pPr>
          </w:p>
          <w:p w:rsidR="00B816B4" w:rsidRDefault="00B816B4" w:rsidP="008C6EDC">
            <w:pPr>
              <w:ind w:right="-108"/>
              <w:rPr>
                <w:rFonts w:cs="Arial"/>
                <w:b/>
                <w:bCs/>
                <w:color w:val="0000FF"/>
              </w:rPr>
            </w:pPr>
            <w:r>
              <w:rPr>
                <w:rFonts w:cs="Arial"/>
                <w:b/>
                <w:bCs/>
                <w:color w:val="0000FF"/>
              </w:rPr>
              <w:t>Quality Control</w:t>
            </w:r>
          </w:p>
        </w:tc>
        <w:tc>
          <w:tcPr>
            <w:tcW w:w="9270" w:type="dxa"/>
            <w:tcBorders>
              <w:top w:val="single" w:sz="18" w:space="0" w:color="A6A6A6" w:themeColor="background1" w:themeShade="A6"/>
              <w:bottom w:val="single" w:sz="18" w:space="0" w:color="A6A6A6" w:themeColor="background1" w:themeShade="A6"/>
            </w:tcBorders>
            <w:vAlign w:val="center"/>
          </w:tcPr>
          <w:p w:rsidR="000351F4" w:rsidRPr="00377995" w:rsidRDefault="00377995" w:rsidP="008C6EDC">
            <w:pPr>
              <w:autoSpaceDE w:val="0"/>
              <w:autoSpaceDN w:val="0"/>
              <w:adjustRightInd w:val="0"/>
              <w:jc w:val="both"/>
              <w:rPr>
                <w:rFonts w:cs="Arial"/>
                <w:b/>
                <w:szCs w:val="20"/>
              </w:rPr>
            </w:pPr>
            <w:r w:rsidRPr="00377995">
              <w:rPr>
                <w:rFonts w:cs="Arial"/>
                <w:b/>
                <w:szCs w:val="20"/>
              </w:rPr>
              <w:t>IDS iSYS</w:t>
            </w:r>
            <w:r w:rsidR="001269EC" w:rsidRPr="00377995">
              <w:rPr>
                <w:rFonts w:cs="Arial"/>
                <w:b/>
                <w:szCs w:val="20"/>
              </w:rPr>
              <w:t xml:space="preserve"> </w:t>
            </w:r>
            <w:r w:rsidR="009C4CA0" w:rsidRPr="00377995">
              <w:rPr>
                <w:rFonts w:cs="Arial"/>
                <w:b/>
                <w:szCs w:val="20"/>
              </w:rPr>
              <w:t>IGF-1 Control Set, Levels 1, 2, 3</w:t>
            </w:r>
          </w:p>
          <w:p w:rsidR="001269EC" w:rsidRDefault="001269EC"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 xml:space="preserve">Frequency: </w:t>
            </w:r>
            <w:r w:rsidR="009C4CA0" w:rsidRPr="008E635F">
              <w:rPr>
                <w:rFonts w:cs="Arial"/>
                <w:bCs/>
                <w:szCs w:val="20"/>
              </w:rPr>
              <w:t>3 Levels, once per shift</w:t>
            </w:r>
            <w:r w:rsidR="009C4CA0">
              <w:rPr>
                <w:rFonts w:cs="Arial"/>
                <w:bCs/>
                <w:szCs w:val="20"/>
              </w:rPr>
              <w:t xml:space="preserve"> of use (day and evening shift)</w:t>
            </w:r>
          </w:p>
          <w:p w:rsidR="00B816B4" w:rsidRDefault="00B816B4" w:rsidP="008C6EDC">
            <w:pPr>
              <w:autoSpaceDE w:val="0"/>
              <w:autoSpaceDN w:val="0"/>
              <w:adjustRightInd w:val="0"/>
              <w:jc w:val="both"/>
              <w:rPr>
                <w:rFonts w:cs="Arial"/>
                <w:szCs w:val="20"/>
              </w:rPr>
            </w:pPr>
          </w:p>
          <w:p w:rsidR="00B816B4" w:rsidRPr="00A82A92" w:rsidRDefault="00B816B4" w:rsidP="008C6EDC">
            <w:pPr>
              <w:autoSpaceDE w:val="0"/>
              <w:autoSpaceDN w:val="0"/>
              <w:adjustRightInd w:val="0"/>
              <w:jc w:val="both"/>
              <w:rPr>
                <w:rFonts w:cs="Arial"/>
                <w:szCs w:val="20"/>
              </w:rPr>
            </w:pPr>
            <w:r>
              <w:rPr>
                <w:rFonts w:cs="Arial"/>
                <w:b/>
                <w:bCs/>
                <w:szCs w:val="20"/>
              </w:rPr>
              <w:t>Stability</w:t>
            </w:r>
            <w:r w:rsidR="00A82A92">
              <w:rPr>
                <w:rFonts w:cs="Arial"/>
                <w:b/>
                <w:bCs/>
                <w:szCs w:val="20"/>
              </w:rPr>
              <w:t>:</w:t>
            </w:r>
            <w:r w:rsidR="000351F4">
              <w:rPr>
                <w:rFonts w:cs="Arial"/>
                <w:b/>
                <w:bCs/>
                <w:szCs w:val="20"/>
              </w:rPr>
              <w:t xml:space="preserve"> </w:t>
            </w:r>
            <w:r w:rsidR="00176D47" w:rsidRPr="00176D47">
              <w:rPr>
                <w:rFonts w:cs="Arial"/>
                <w:bCs/>
                <w:szCs w:val="20"/>
              </w:rPr>
              <w:t>7 weeks frozen in aliquots at -20</w:t>
            </w:r>
            <w:r w:rsidR="00176D47">
              <w:t>°C</w:t>
            </w:r>
            <w:r w:rsidR="00FA7308">
              <w:rPr>
                <w:rFonts w:cs="Arial"/>
                <w:b/>
                <w:bCs/>
                <w:szCs w:val="20"/>
              </w:rPr>
              <w:t xml:space="preserve">, </w:t>
            </w:r>
            <w:r w:rsidR="00FA7308" w:rsidRPr="00FA7308">
              <w:rPr>
                <w:rFonts w:cs="Arial"/>
                <w:bCs/>
                <w:szCs w:val="20"/>
              </w:rPr>
              <w:t>3 hours onboard.</w:t>
            </w:r>
          </w:p>
          <w:p w:rsidR="00B816B4" w:rsidRDefault="00B816B4" w:rsidP="008C6EDC">
            <w:pPr>
              <w:autoSpaceDE w:val="0"/>
              <w:autoSpaceDN w:val="0"/>
              <w:adjustRightInd w:val="0"/>
              <w:jc w:val="both"/>
              <w:rPr>
                <w:rFonts w:cs="Arial"/>
                <w:szCs w:val="20"/>
              </w:rPr>
            </w:pPr>
          </w:p>
          <w:p w:rsidR="00FA7308" w:rsidRPr="00FA7308" w:rsidRDefault="00B816B4" w:rsidP="00FA7308">
            <w:pPr>
              <w:pStyle w:val="BodyText"/>
              <w:spacing w:after="80"/>
              <w:jc w:val="both"/>
              <w:rPr>
                <w:rFonts w:cs="Arial"/>
                <w:color w:val="000000"/>
                <w:szCs w:val="20"/>
              </w:rPr>
            </w:pPr>
            <w:r>
              <w:rPr>
                <w:rFonts w:cs="Arial"/>
                <w:b/>
                <w:bCs/>
                <w:szCs w:val="20"/>
              </w:rPr>
              <w:t>Preparation</w:t>
            </w:r>
            <w:r>
              <w:rPr>
                <w:rFonts w:cs="Arial"/>
                <w:szCs w:val="20"/>
              </w:rPr>
              <w:t xml:space="preserve">: </w:t>
            </w:r>
            <w:r w:rsidR="00FA7308" w:rsidRPr="00FA7308">
              <w:rPr>
                <w:rFonts w:cs="Arial"/>
                <w:color w:val="000000"/>
                <w:szCs w:val="20"/>
              </w:rPr>
              <w:t xml:space="preserve">Add 1.0 mL of distilled or </w:t>
            </w:r>
            <w:r w:rsidR="00C3561C">
              <w:rPr>
                <w:rFonts w:cs="Arial"/>
                <w:color w:val="000000"/>
                <w:szCs w:val="20"/>
              </w:rPr>
              <w:t>deioniz</w:t>
            </w:r>
            <w:r w:rsidR="00C3561C" w:rsidRPr="00FA7308">
              <w:rPr>
                <w:rFonts w:cs="Arial"/>
                <w:color w:val="000000"/>
                <w:szCs w:val="20"/>
              </w:rPr>
              <w:t>ed</w:t>
            </w:r>
            <w:r w:rsidR="00FA7308" w:rsidRPr="00FA7308">
              <w:rPr>
                <w:rFonts w:cs="Arial"/>
                <w:color w:val="000000"/>
                <w:szCs w:val="20"/>
              </w:rPr>
              <w:t xml:space="preserve"> water to each vial. Replace the stopper. Leave for 10 minutes to reconstitute with occasional gentle mixing by hand. Avoid formation of foam.</w:t>
            </w:r>
          </w:p>
          <w:p w:rsidR="00B816B4" w:rsidRDefault="00FA7308" w:rsidP="00FA7308">
            <w:pPr>
              <w:pStyle w:val="BodyText"/>
              <w:spacing w:after="80"/>
              <w:jc w:val="both"/>
              <w:rPr>
                <w:rFonts w:cs="Arial"/>
                <w:szCs w:val="20"/>
              </w:rPr>
            </w:pPr>
            <w:r w:rsidRPr="00FA7308">
              <w:rPr>
                <w:rFonts w:cs="Arial"/>
                <w:color w:val="000000"/>
                <w:szCs w:val="20"/>
              </w:rPr>
              <w:t>Aliquot</w:t>
            </w:r>
            <w:r>
              <w:rPr>
                <w:rFonts w:cs="Arial"/>
                <w:color w:val="000000"/>
                <w:szCs w:val="20"/>
              </w:rPr>
              <w:t xml:space="preserve"> and store</w:t>
            </w:r>
            <w:r w:rsidRPr="00FA7308">
              <w:rPr>
                <w:rFonts w:cs="Arial"/>
                <w:color w:val="000000"/>
                <w:szCs w:val="20"/>
              </w:rPr>
              <w:t xml:space="preserve"> at -20°C or lower within 15 minutes of reconstitution. When re-using frozen controls, thaw at room temperature and mix well. Ensure that controls are at room temperature before they are placed on the machine. Controls should be placed on the machine within 30 minutes of thawing. Aliquots should not be re-frozen.</w:t>
            </w:r>
            <w:r>
              <w:rPr>
                <w:rFonts w:cs="Arial"/>
                <w:color w:val="000000"/>
                <w:szCs w:val="20"/>
              </w:rPr>
              <w:t xml:space="preserve">  </w:t>
            </w:r>
          </w:p>
          <w:p w:rsidR="00FA7308" w:rsidRDefault="00FA7308"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Sunquest Control names:</w:t>
            </w:r>
            <w:r w:rsidR="00A3006A">
              <w:rPr>
                <w:rFonts w:cs="Arial"/>
                <w:szCs w:val="20"/>
              </w:rPr>
              <w:t xml:space="preserve"> Level 1 = C-</w:t>
            </w:r>
            <w:r w:rsidR="00FA7308">
              <w:rPr>
                <w:rFonts w:cs="Arial"/>
                <w:szCs w:val="20"/>
              </w:rPr>
              <w:t>IGF11</w:t>
            </w:r>
            <w:r>
              <w:rPr>
                <w:rFonts w:cs="Arial"/>
                <w:szCs w:val="20"/>
              </w:rPr>
              <w:t>, Level 2 = C-</w:t>
            </w:r>
            <w:r w:rsidR="00FA7308">
              <w:rPr>
                <w:rFonts w:cs="Arial"/>
                <w:szCs w:val="20"/>
              </w:rPr>
              <w:t>IGF1</w:t>
            </w:r>
            <w:r w:rsidR="000351F4">
              <w:rPr>
                <w:rFonts w:cs="Arial"/>
                <w:szCs w:val="20"/>
              </w:rPr>
              <w:t>2</w:t>
            </w:r>
            <w:r w:rsidR="00A3006A">
              <w:rPr>
                <w:rFonts w:cs="Arial"/>
                <w:szCs w:val="20"/>
              </w:rPr>
              <w:t>, Level 3= C-</w:t>
            </w:r>
            <w:r w:rsidR="00FA7308">
              <w:rPr>
                <w:rFonts w:cs="Arial"/>
                <w:szCs w:val="20"/>
              </w:rPr>
              <w:t>IGF13</w:t>
            </w:r>
          </w:p>
          <w:p w:rsidR="000067C9" w:rsidRDefault="000067C9" w:rsidP="008C6EDC">
            <w:pPr>
              <w:autoSpaceDE w:val="0"/>
              <w:autoSpaceDN w:val="0"/>
              <w:adjustRightInd w:val="0"/>
              <w:jc w:val="both"/>
              <w:rPr>
                <w:rFonts w:cs="Arial"/>
                <w:szCs w:val="20"/>
              </w:rPr>
            </w:pPr>
            <w:r>
              <w:rPr>
                <w:rFonts w:cs="Arial"/>
                <w:szCs w:val="20"/>
              </w:rPr>
              <w:t xml:space="preserve">Instrument </w:t>
            </w:r>
            <w:r w:rsidR="00FA7308">
              <w:rPr>
                <w:rFonts w:cs="Arial"/>
                <w:szCs w:val="20"/>
              </w:rPr>
              <w:t xml:space="preserve">Method </w:t>
            </w:r>
            <w:r>
              <w:rPr>
                <w:rFonts w:cs="Arial"/>
                <w:szCs w:val="20"/>
              </w:rPr>
              <w:t>Code: ISYS</w:t>
            </w:r>
          </w:p>
          <w:p w:rsidR="00B816B4" w:rsidRDefault="00B816B4" w:rsidP="008C6EDC">
            <w:pPr>
              <w:jc w:val="both"/>
              <w:rPr>
                <w:rFonts w:cs="Arial"/>
                <w:b/>
                <w:bCs/>
              </w:rPr>
            </w:pPr>
          </w:p>
          <w:p w:rsidR="00B816B4" w:rsidRDefault="00B816B4" w:rsidP="008C6EDC">
            <w:pPr>
              <w:jc w:val="both"/>
              <w:rPr>
                <w:rFonts w:cs="Arial"/>
              </w:rPr>
            </w:pPr>
            <w:r>
              <w:rPr>
                <w:rFonts w:cs="Arial"/>
                <w:b/>
                <w:bCs/>
              </w:rPr>
              <w:t>Acceptable ranges:</w:t>
            </w:r>
            <w:r>
              <w:rPr>
                <w:rFonts w:cs="Arial"/>
              </w:rPr>
              <w:t xml:space="preserve"> </w:t>
            </w:r>
          </w:p>
          <w:p w:rsidR="00B816B4" w:rsidRPr="00DB6DF1" w:rsidRDefault="00B816B4" w:rsidP="008C6EDC">
            <w:pPr>
              <w:numPr>
                <w:ilvl w:val="0"/>
                <w:numId w:val="16"/>
              </w:numPr>
              <w:autoSpaceDE w:val="0"/>
              <w:autoSpaceDN w:val="0"/>
              <w:adjustRightInd w:val="0"/>
              <w:jc w:val="both"/>
              <w:rPr>
                <w:rFonts w:cs="Arial"/>
                <w:szCs w:val="20"/>
              </w:rPr>
            </w:pPr>
            <w:r>
              <w:rPr>
                <w:rFonts w:cs="Arial"/>
                <w:szCs w:val="20"/>
              </w:rPr>
              <w:t>Ranges are current in Sunquest and the instrument. Refer to the Quality Control in Chemistry p</w:t>
            </w:r>
            <w:r w:rsidRPr="00DB6DF1">
              <w:rPr>
                <w:rFonts w:cs="Arial"/>
                <w:szCs w:val="20"/>
              </w:rPr>
              <w:t>rocedure for QC exception codes.</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If a control value is outside the confidence interval, the determination must be repeated. If the repeat determination confirms the deviation, a new reference curve should be established.</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Do not release patient results until the cause of deviation has been identified and corrected</w:t>
            </w:r>
          </w:p>
          <w:p w:rsidR="00B816B4" w:rsidRPr="00DB6DF1" w:rsidRDefault="00B816B4" w:rsidP="008C6EDC">
            <w:pPr>
              <w:numPr>
                <w:ilvl w:val="0"/>
                <w:numId w:val="16"/>
              </w:numPr>
              <w:autoSpaceDE w:val="0"/>
              <w:autoSpaceDN w:val="0"/>
              <w:adjustRightInd w:val="0"/>
              <w:jc w:val="both"/>
              <w:rPr>
                <w:rFonts w:cs="Arial"/>
                <w:color w:val="000000"/>
                <w:szCs w:val="20"/>
              </w:rPr>
            </w:pPr>
            <w:r>
              <w:rPr>
                <w:rFonts w:cs="Arial"/>
                <w:szCs w:val="20"/>
              </w:rPr>
              <w:t>When a new lot of assayed control is received, validate the manufacturer’s insert range by running the new lot in parallel with the current lot, and confirming that the results obtained are within the stated range</w:t>
            </w:r>
          </w:p>
          <w:p w:rsidR="00B816B4" w:rsidRDefault="00B816B4" w:rsidP="008C6EDC">
            <w:pPr>
              <w:numPr>
                <w:ilvl w:val="0"/>
                <w:numId w:val="16"/>
              </w:numPr>
              <w:jc w:val="both"/>
              <w:rPr>
                <w:rFonts w:cs="Arial"/>
              </w:rPr>
            </w:pPr>
            <w:r>
              <w:rPr>
                <w:rFonts w:cs="Arial"/>
                <w:szCs w:val="20"/>
              </w:rPr>
              <w:t>When a new lot of unassayed control is received, verify new ranges by running the new lot in</w:t>
            </w:r>
            <w:r w:rsidR="000067C9">
              <w:rPr>
                <w:rFonts w:cs="Arial"/>
                <w:szCs w:val="20"/>
              </w:rPr>
              <w:t xml:space="preserve"> parallel with the current lot 2</w:t>
            </w:r>
            <w:r>
              <w:rPr>
                <w:rFonts w:cs="Arial"/>
                <w:szCs w:val="20"/>
              </w:rPr>
              <w:t xml:space="preserve">0 times, and calculate a new range using the method mean </w:t>
            </w:r>
            <w:r>
              <w:rPr>
                <w:rFonts w:cs="Arial"/>
                <w:szCs w:val="20"/>
              </w:rPr>
              <w:sym w:font="Symbol" w:char="F0B1"/>
            </w:r>
            <w:r w:rsidR="000067C9">
              <w:rPr>
                <w:rFonts w:cs="Arial"/>
                <w:szCs w:val="20"/>
              </w:rPr>
              <w:t xml:space="preserve"> 2</w:t>
            </w:r>
            <w:r>
              <w:rPr>
                <w:rFonts w:cs="Arial"/>
                <w:szCs w:val="20"/>
              </w:rPr>
              <w:t xml:space="preserve"> SD. </w:t>
            </w:r>
            <w:r>
              <w:rPr>
                <w:rFonts w:cs="Arial"/>
              </w:rPr>
              <w:t>Ranges are current in Sunquest and the instrument. Refer to the Quality Control Procedure for QC exception codes.</w:t>
            </w:r>
          </w:p>
          <w:p w:rsidR="00FA7308" w:rsidRPr="00CE16FB" w:rsidRDefault="00FA7308" w:rsidP="00FA7308">
            <w:pPr>
              <w:ind w:left="360"/>
              <w:jc w:val="both"/>
              <w:rPr>
                <w:rFonts w:cs="Arial"/>
              </w:rPr>
            </w:pPr>
          </w:p>
        </w:tc>
      </w:tr>
      <w:tr w:rsidR="008C6EDC" w:rsidTr="009C4CA0">
        <w:trPr>
          <w:cantSplit/>
          <w:trHeight w:val="4824"/>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Interferences</w:t>
            </w:r>
          </w:p>
          <w:p w:rsidR="008C6EDC" w:rsidRDefault="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0351F4" w:rsidRDefault="000351F4" w:rsidP="00FA7308">
            <w:pPr>
              <w:numPr>
                <w:ilvl w:val="0"/>
                <w:numId w:val="34"/>
              </w:numPr>
              <w:autoSpaceDE w:val="0"/>
              <w:autoSpaceDN w:val="0"/>
              <w:adjustRightInd w:val="0"/>
              <w:rPr>
                <w:rFonts w:cs="Arial"/>
                <w:color w:val="000000"/>
                <w:szCs w:val="20"/>
              </w:rPr>
            </w:pPr>
            <w:r w:rsidRPr="000351F4">
              <w:rPr>
                <w:rFonts w:cs="Arial"/>
                <w:color w:val="000000"/>
                <w:szCs w:val="20"/>
              </w:rPr>
              <w:t xml:space="preserve">Heterophilic antibodies in human serum can react with reagent immunoglobulins, interfering with </w:t>
            </w:r>
            <w:r w:rsidRPr="000351F4">
              <w:rPr>
                <w:rFonts w:cs="Arial"/>
                <w:i/>
                <w:iCs/>
                <w:color w:val="000000"/>
                <w:szCs w:val="20"/>
              </w:rPr>
              <w:t xml:space="preserve">in vitro </w:t>
            </w:r>
            <w:r w:rsidRPr="000351F4">
              <w:rPr>
                <w:rFonts w:cs="Arial"/>
                <w:color w:val="000000"/>
                <w:szCs w:val="20"/>
              </w:rPr>
              <w:t xml:space="preserve">immunoassays. Patients routinely exposed to animals or to animal serum products can be prone to this interference and anomalous values may be observed. </w:t>
            </w:r>
          </w:p>
          <w:p w:rsidR="00FA7308" w:rsidRDefault="00FA7308" w:rsidP="00FA7308">
            <w:pPr>
              <w:pStyle w:val="Default"/>
              <w:numPr>
                <w:ilvl w:val="0"/>
                <w:numId w:val="34"/>
              </w:numPr>
              <w:jc w:val="both"/>
              <w:rPr>
                <w:rFonts w:ascii="Arial" w:hAnsi="Arial" w:cs="Arial"/>
                <w:color w:val="auto"/>
                <w:sz w:val="20"/>
                <w:szCs w:val="20"/>
              </w:rPr>
            </w:pPr>
            <w:r>
              <w:rPr>
                <w:rFonts w:ascii="Arial" w:hAnsi="Arial" w:cs="Arial"/>
                <w:color w:val="auto"/>
                <w:sz w:val="20"/>
                <w:szCs w:val="20"/>
              </w:rPr>
              <w:t>Biotin interferes with this assay and is not appropriate for patients receiving biotin supplementation.  Allow at least 24 hours post-supplementation of biotin-containing medication before testing.</w:t>
            </w:r>
          </w:p>
          <w:p w:rsidR="00501FAC" w:rsidRPr="00501FAC" w:rsidRDefault="00501FAC" w:rsidP="00501FAC">
            <w:pPr>
              <w:pStyle w:val="Default"/>
              <w:numPr>
                <w:ilvl w:val="0"/>
                <w:numId w:val="34"/>
              </w:numPr>
              <w:jc w:val="both"/>
              <w:rPr>
                <w:rFonts w:ascii="Arial" w:hAnsi="Arial" w:cs="Arial"/>
                <w:color w:val="auto"/>
                <w:sz w:val="20"/>
                <w:szCs w:val="20"/>
              </w:rPr>
            </w:pPr>
            <w:r>
              <w:rPr>
                <w:rFonts w:ascii="Arial" w:hAnsi="Arial" w:cs="Arial"/>
                <w:color w:val="auto"/>
                <w:sz w:val="20"/>
                <w:szCs w:val="20"/>
              </w:rPr>
              <w:t xml:space="preserve">The IDS </w:t>
            </w:r>
            <w:proofErr w:type="spellStart"/>
            <w:r>
              <w:rPr>
                <w:rFonts w:ascii="Arial" w:hAnsi="Arial" w:cs="Arial"/>
                <w:color w:val="auto"/>
                <w:sz w:val="20"/>
                <w:szCs w:val="20"/>
              </w:rPr>
              <w:t>iSYS</w:t>
            </w:r>
            <w:proofErr w:type="spellEnd"/>
            <w:r>
              <w:rPr>
                <w:rFonts w:ascii="Arial" w:hAnsi="Arial" w:cs="Arial"/>
                <w:color w:val="auto"/>
                <w:sz w:val="20"/>
                <w:szCs w:val="20"/>
              </w:rPr>
              <w:t xml:space="preserve"> analyzer does not contain a level-sensing mechanism.  Therefore, every sample must be checked for bubbles or fibrin prior to loading the sample on the analyzer.  Any questionable results must be checked by repeat after rechecking the sample for the presence of these testing interferences.</w:t>
            </w:r>
          </w:p>
          <w:p w:rsidR="000351F4" w:rsidRPr="000351F4" w:rsidRDefault="000351F4" w:rsidP="000351F4">
            <w:pPr>
              <w:autoSpaceDE w:val="0"/>
              <w:autoSpaceDN w:val="0"/>
              <w:adjustRightInd w:val="0"/>
              <w:rPr>
                <w:rFonts w:cs="Arial"/>
                <w:color w:val="000000"/>
                <w:szCs w:val="20"/>
              </w:rPr>
            </w:pPr>
          </w:p>
          <w:p w:rsidR="00BB7CE3" w:rsidRDefault="000351F4" w:rsidP="005512C0">
            <w:pPr>
              <w:pStyle w:val="Default"/>
              <w:jc w:val="both"/>
              <w:rPr>
                <w:rFonts w:ascii="Arial" w:hAnsi="Arial" w:cs="Arial"/>
                <w:b/>
                <w:color w:val="auto"/>
                <w:sz w:val="20"/>
                <w:szCs w:val="20"/>
              </w:rPr>
            </w:pPr>
            <w:r>
              <w:rPr>
                <w:rFonts w:ascii="Arial" w:hAnsi="Arial" w:cs="Arial"/>
                <w:b/>
                <w:color w:val="auto"/>
                <w:sz w:val="20"/>
                <w:szCs w:val="20"/>
              </w:rPr>
              <w:t>Interfering Substances:</w:t>
            </w:r>
            <w:r w:rsidR="00BB7CE3">
              <w:rPr>
                <w:rFonts w:ascii="Arial" w:hAnsi="Arial" w:cs="Arial"/>
                <w:b/>
                <w:color w:val="auto"/>
                <w:sz w:val="20"/>
                <w:szCs w:val="20"/>
              </w:rPr>
              <w:t xml:space="preserve"> </w:t>
            </w:r>
          </w:p>
          <w:p w:rsidR="00E52C7C" w:rsidRDefault="00E52C7C" w:rsidP="005512C0">
            <w:pPr>
              <w:pStyle w:val="Default"/>
              <w:jc w:val="both"/>
              <w:rPr>
                <w:rFonts w:ascii="Arial" w:hAnsi="Arial" w:cs="Arial"/>
                <w:color w:val="auto"/>
                <w:sz w:val="20"/>
                <w:szCs w:val="20"/>
              </w:rPr>
            </w:pPr>
          </w:p>
          <w:p w:rsidR="00870E4D" w:rsidRDefault="00E52C7C" w:rsidP="005512C0">
            <w:pPr>
              <w:pStyle w:val="Default"/>
              <w:jc w:val="both"/>
              <w:rPr>
                <w:rFonts w:ascii="Arial" w:hAnsi="Arial" w:cs="Arial"/>
                <w:color w:val="auto"/>
                <w:sz w:val="20"/>
                <w:szCs w:val="20"/>
              </w:rPr>
            </w:pPr>
            <w:r>
              <w:rPr>
                <w:rFonts w:ascii="Arial" w:hAnsi="Arial" w:cs="Arial"/>
                <w:color w:val="auto"/>
                <w:sz w:val="20"/>
                <w:szCs w:val="20"/>
              </w:rPr>
              <w:t>The following substances do not interfere with the assay when the concen</w:t>
            </w:r>
            <w:r w:rsidR="00870E4D">
              <w:rPr>
                <w:rFonts w:ascii="Arial" w:hAnsi="Arial" w:cs="Arial"/>
                <w:color w:val="auto"/>
                <w:sz w:val="20"/>
                <w:szCs w:val="20"/>
              </w:rPr>
              <w:t xml:space="preserve">trations </w:t>
            </w:r>
            <w:r>
              <w:rPr>
                <w:rFonts w:ascii="Arial" w:hAnsi="Arial" w:cs="Arial"/>
                <w:color w:val="auto"/>
                <w:sz w:val="20"/>
                <w:szCs w:val="20"/>
              </w:rPr>
              <w:t>are below the stated threshold</w:t>
            </w:r>
            <w:r w:rsidR="00870E4D">
              <w:rPr>
                <w:rFonts w:ascii="Arial" w:hAnsi="Arial" w:cs="Arial"/>
                <w:color w:val="auto"/>
                <w:sz w:val="20"/>
                <w:szCs w:val="20"/>
              </w:rPr>
              <w:t>:</w:t>
            </w:r>
          </w:p>
          <w:p w:rsidR="00870E4D" w:rsidRDefault="00870E4D" w:rsidP="005512C0">
            <w:pPr>
              <w:pStyle w:val="Default"/>
              <w:jc w:val="both"/>
              <w:rPr>
                <w:rFonts w:ascii="Arial" w:hAnsi="Arial" w:cs="Arial"/>
                <w:color w:val="auto"/>
                <w:sz w:val="20"/>
                <w:szCs w:val="20"/>
              </w:rPr>
            </w:pPr>
            <w:r>
              <w:rPr>
                <w:rFonts w:ascii="Arial" w:hAnsi="Arial" w:cs="Arial"/>
                <w:color w:val="auto"/>
                <w:sz w:val="20"/>
                <w:szCs w:val="20"/>
              </w:rPr>
              <w:t>Lipid             3000 mg/dL</w:t>
            </w:r>
          </w:p>
          <w:p w:rsidR="00870E4D" w:rsidRDefault="00870E4D" w:rsidP="005512C0">
            <w:pPr>
              <w:pStyle w:val="Default"/>
              <w:jc w:val="both"/>
              <w:rPr>
                <w:rFonts w:ascii="Arial" w:hAnsi="Arial" w:cs="Arial"/>
                <w:color w:val="auto"/>
                <w:sz w:val="20"/>
                <w:szCs w:val="20"/>
              </w:rPr>
            </w:pPr>
            <w:r>
              <w:rPr>
                <w:rFonts w:ascii="Arial" w:hAnsi="Arial" w:cs="Arial"/>
                <w:color w:val="auto"/>
                <w:sz w:val="20"/>
                <w:szCs w:val="20"/>
              </w:rPr>
              <w:t>Bilirubin        20 mg/dL</w:t>
            </w:r>
          </w:p>
          <w:p w:rsidR="00870E4D" w:rsidRDefault="00870E4D" w:rsidP="005512C0">
            <w:pPr>
              <w:pStyle w:val="Default"/>
              <w:jc w:val="both"/>
              <w:rPr>
                <w:rFonts w:ascii="Arial" w:hAnsi="Arial" w:cs="Arial"/>
                <w:color w:val="auto"/>
                <w:sz w:val="20"/>
                <w:szCs w:val="20"/>
              </w:rPr>
            </w:pPr>
            <w:r>
              <w:rPr>
                <w:rFonts w:ascii="Arial" w:hAnsi="Arial" w:cs="Arial"/>
                <w:color w:val="auto"/>
                <w:sz w:val="20"/>
                <w:szCs w:val="20"/>
              </w:rPr>
              <w:t>Hemoglobin  500 mg/dL</w:t>
            </w:r>
          </w:p>
          <w:p w:rsidR="00870E4D" w:rsidRDefault="00870E4D" w:rsidP="005512C0">
            <w:pPr>
              <w:pStyle w:val="Default"/>
              <w:jc w:val="both"/>
              <w:rPr>
                <w:rFonts w:ascii="Arial" w:hAnsi="Arial" w:cs="Arial"/>
                <w:color w:val="auto"/>
                <w:sz w:val="20"/>
                <w:szCs w:val="20"/>
              </w:rPr>
            </w:pPr>
            <w:r>
              <w:rPr>
                <w:rFonts w:ascii="Arial" w:hAnsi="Arial" w:cs="Arial"/>
                <w:color w:val="auto"/>
                <w:sz w:val="20"/>
                <w:szCs w:val="20"/>
              </w:rPr>
              <w:t>Biotin            300 nmol/L</w:t>
            </w:r>
          </w:p>
          <w:p w:rsidR="00870E4D" w:rsidRDefault="00870E4D" w:rsidP="005512C0">
            <w:pPr>
              <w:pStyle w:val="Default"/>
              <w:jc w:val="both"/>
              <w:rPr>
                <w:rFonts w:ascii="Arial" w:hAnsi="Arial" w:cs="Arial"/>
                <w:color w:val="auto"/>
                <w:sz w:val="20"/>
                <w:szCs w:val="20"/>
              </w:rPr>
            </w:pPr>
            <w:r>
              <w:rPr>
                <w:rFonts w:ascii="Arial" w:hAnsi="Arial" w:cs="Arial"/>
                <w:color w:val="auto"/>
                <w:sz w:val="20"/>
                <w:szCs w:val="20"/>
              </w:rPr>
              <w:t>IGFBP1        5000 ng/mL</w:t>
            </w:r>
          </w:p>
          <w:p w:rsidR="00870E4D" w:rsidRDefault="00870E4D" w:rsidP="005512C0">
            <w:pPr>
              <w:pStyle w:val="Default"/>
              <w:jc w:val="both"/>
              <w:rPr>
                <w:rFonts w:ascii="Arial" w:hAnsi="Arial" w:cs="Arial"/>
                <w:color w:val="auto"/>
                <w:sz w:val="20"/>
                <w:szCs w:val="20"/>
              </w:rPr>
            </w:pPr>
            <w:r>
              <w:rPr>
                <w:rFonts w:ascii="Arial" w:hAnsi="Arial" w:cs="Arial"/>
                <w:color w:val="auto"/>
                <w:sz w:val="20"/>
                <w:szCs w:val="20"/>
              </w:rPr>
              <w:t>IGFBP2        5000 ng/mL</w:t>
            </w:r>
          </w:p>
          <w:p w:rsidR="00870E4D" w:rsidRDefault="00870E4D" w:rsidP="005512C0">
            <w:pPr>
              <w:pStyle w:val="Default"/>
              <w:jc w:val="both"/>
              <w:rPr>
                <w:rFonts w:ascii="Arial" w:hAnsi="Arial" w:cs="Arial"/>
                <w:color w:val="auto"/>
                <w:sz w:val="20"/>
                <w:szCs w:val="20"/>
              </w:rPr>
            </w:pPr>
            <w:r>
              <w:rPr>
                <w:rFonts w:ascii="Arial" w:hAnsi="Arial" w:cs="Arial"/>
                <w:color w:val="auto"/>
                <w:sz w:val="20"/>
                <w:szCs w:val="20"/>
              </w:rPr>
              <w:t>IGFBP3        20000 ng/mL</w:t>
            </w:r>
          </w:p>
          <w:p w:rsidR="00870E4D" w:rsidRDefault="00870E4D" w:rsidP="005512C0">
            <w:pPr>
              <w:pStyle w:val="Default"/>
              <w:jc w:val="both"/>
              <w:rPr>
                <w:rFonts w:ascii="Arial" w:hAnsi="Arial" w:cs="Arial"/>
                <w:color w:val="auto"/>
                <w:sz w:val="20"/>
                <w:szCs w:val="20"/>
              </w:rPr>
            </w:pPr>
            <w:r>
              <w:rPr>
                <w:rFonts w:ascii="Arial" w:hAnsi="Arial" w:cs="Arial"/>
                <w:color w:val="auto"/>
                <w:sz w:val="20"/>
                <w:szCs w:val="20"/>
              </w:rPr>
              <w:t>IGFBP4        5000 ng/mL</w:t>
            </w:r>
          </w:p>
          <w:p w:rsidR="00870E4D" w:rsidRDefault="00870E4D" w:rsidP="005512C0">
            <w:pPr>
              <w:pStyle w:val="Default"/>
              <w:jc w:val="both"/>
              <w:rPr>
                <w:rFonts w:ascii="Arial" w:hAnsi="Arial" w:cs="Arial"/>
                <w:color w:val="auto"/>
                <w:sz w:val="20"/>
                <w:szCs w:val="20"/>
              </w:rPr>
            </w:pPr>
            <w:r>
              <w:rPr>
                <w:rFonts w:ascii="Arial" w:hAnsi="Arial" w:cs="Arial"/>
                <w:color w:val="auto"/>
                <w:sz w:val="20"/>
                <w:szCs w:val="20"/>
              </w:rPr>
              <w:t>IGFBP5        5000 ng/mL</w:t>
            </w:r>
          </w:p>
          <w:p w:rsidR="000351F4" w:rsidRPr="000351F4" w:rsidRDefault="00870E4D" w:rsidP="005512C0">
            <w:pPr>
              <w:pStyle w:val="Default"/>
              <w:jc w:val="both"/>
              <w:rPr>
                <w:rFonts w:ascii="Arial" w:hAnsi="Arial" w:cs="Arial"/>
                <w:b/>
                <w:color w:val="auto"/>
                <w:sz w:val="20"/>
                <w:szCs w:val="20"/>
              </w:rPr>
            </w:pPr>
            <w:r>
              <w:rPr>
                <w:rFonts w:ascii="Arial" w:hAnsi="Arial" w:cs="Arial"/>
                <w:color w:val="auto"/>
                <w:sz w:val="20"/>
                <w:szCs w:val="20"/>
              </w:rPr>
              <w:t>IGFBP6        5000 ng/mL</w:t>
            </w:r>
          </w:p>
          <w:p w:rsidR="000351F4" w:rsidRPr="00E63CB7" w:rsidRDefault="000351F4" w:rsidP="009E13BF">
            <w:pPr>
              <w:pStyle w:val="Default"/>
              <w:rPr>
                <w:rFonts w:ascii="Arial" w:hAnsi="Arial" w:cs="Arial"/>
                <w:color w:val="auto"/>
                <w:sz w:val="20"/>
                <w:szCs w:val="20"/>
              </w:rPr>
            </w:pPr>
          </w:p>
        </w:tc>
      </w:tr>
      <w:tr w:rsidR="008C6EDC" w:rsidTr="009E13BF">
        <w:trPr>
          <w:trHeight w:val="10134"/>
          <w:tblHeader/>
        </w:trPr>
        <w:tc>
          <w:tcPr>
            <w:tcW w:w="1800" w:type="dxa"/>
            <w:tcBorders>
              <w:top w:val="single" w:sz="18" w:space="0" w:color="A6A6A6" w:themeColor="background1" w:themeShade="A6"/>
              <w:bottom w:val="single" w:sz="18" w:space="0" w:color="A6A6A6" w:themeColor="background1" w:themeShade="A6"/>
            </w:tcBorders>
            <w:vAlign w:val="center"/>
          </w:tcPr>
          <w:p w:rsidR="008C6EDC" w:rsidRPr="004D6965" w:rsidRDefault="008C6EDC" w:rsidP="009E13BF">
            <w:pPr>
              <w:jc w:val="both"/>
              <w:rPr>
                <w:rFonts w:cs="Arial"/>
                <w:b/>
                <w:bCs/>
                <w:color w:val="0000FF"/>
              </w:rPr>
            </w:pPr>
            <w:r>
              <w:rPr>
                <w:rFonts w:cs="Arial"/>
                <w:b/>
                <w:bCs/>
                <w:color w:val="0000FF"/>
              </w:rPr>
              <w:lastRenderedPageBreak/>
              <w:t xml:space="preserve">Reference </w:t>
            </w:r>
            <w:r w:rsidR="009E13BF">
              <w:rPr>
                <w:rFonts w:cs="Arial"/>
                <w:b/>
                <w:bCs/>
                <w:color w:val="0000FF"/>
              </w:rPr>
              <w:t>Intervals</w:t>
            </w:r>
          </w:p>
        </w:tc>
        <w:tc>
          <w:tcPr>
            <w:tcW w:w="9270" w:type="dxa"/>
            <w:tcBorders>
              <w:top w:val="single" w:sz="18" w:space="0" w:color="A6A6A6" w:themeColor="background1" w:themeShade="A6"/>
              <w:bottom w:val="single" w:sz="18" w:space="0" w:color="A6A6A6" w:themeColor="background1" w:themeShade="A6"/>
            </w:tcBorders>
            <w:vAlign w:val="center"/>
          </w:tcPr>
          <w:tbl>
            <w:tblPr>
              <w:tblW w:w="3762" w:type="dxa"/>
              <w:tblLayout w:type="fixed"/>
              <w:tblLook w:val="04A0"/>
            </w:tblPr>
            <w:tblGrid>
              <w:gridCol w:w="1529"/>
              <w:gridCol w:w="1063"/>
              <w:gridCol w:w="1170"/>
            </w:tblGrid>
            <w:tr w:rsidR="009E13BF" w:rsidRPr="009E13BF" w:rsidTr="009E13BF">
              <w:trPr>
                <w:trHeight w:val="300"/>
              </w:trPr>
              <w:tc>
                <w:tcPr>
                  <w:tcW w:w="3762" w:type="dxa"/>
                  <w:gridSpan w:val="3"/>
                  <w:tcBorders>
                    <w:top w:val="nil"/>
                    <w:left w:val="nil"/>
                    <w:bottom w:val="nil"/>
                    <w:right w:val="nil"/>
                  </w:tcBorders>
                  <w:shd w:val="clear" w:color="000000" w:fill="BFBFBF"/>
                  <w:noWrap/>
                  <w:vAlign w:val="bottom"/>
                  <w:hideMark/>
                </w:tcPr>
                <w:p w:rsidR="009E13BF" w:rsidRPr="009E13BF" w:rsidRDefault="009E13BF" w:rsidP="009E13BF">
                  <w:pPr>
                    <w:jc w:val="center"/>
                    <w:rPr>
                      <w:rFonts w:cs="Arial"/>
                      <w:color w:val="000000"/>
                      <w:szCs w:val="20"/>
                    </w:rPr>
                  </w:pPr>
                  <w:r w:rsidRPr="009E13BF">
                    <w:rPr>
                      <w:rFonts w:cs="Arial"/>
                      <w:color w:val="000000"/>
                      <w:szCs w:val="20"/>
                    </w:rPr>
                    <w:t>IGF-1 Reference Intervals</w:t>
                  </w:r>
                  <w:r w:rsidR="00176D47">
                    <w:rPr>
                      <w:rFonts w:cs="Arial"/>
                      <w:color w:val="000000"/>
                      <w:szCs w:val="20"/>
                    </w:rPr>
                    <w:t>, ng/mL</w:t>
                  </w:r>
                </w:p>
              </w:tc>
            </w:tr>
            <w:tr w:rsidR="009E13BF" w:rsidRPr="009E13BF" w:rsidTr="009E13BF">
              <w:trPr>
                <w:trHeight w:val="300"/>
              </w:trPr>
              <w:tc>
                <w:tcPr>
                  <w:tcW w:w="152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E13BF" w:rsidRPr="009E13BF" w:rsidRDefault="009E13BF" w:rsidP="009E13BF">
                  <w:pPr>
                    <w:rPr>
                      <w:rFonts w:cs="Arial"/>
                      <w:color w:val="000000"/>
                      <w:szCs w:val="20"/>
                    </w:rPr>
                  </w:pPr>
                  <w:r w:rsidRPr="009E13BF">
                    <w:rPr>
                      <w:rFonts w:cs="Arial"/>
                      <w:color w:val="000000"/>
                      <w:szCs w:val="20"/>
                    </w:rPr>
                    <w:t>Age</w:t>
                  </w:r>
                </w:p>
              </w:tc>
              <w:tc>
                <w:tcPr>
                  <w:tcW w:w="1063" w:type="dxa"/>
                  <w:tcBorders>
                    <w:top w:val="single" w:sz="4" w:space="0" w:color="auto"/>
                    <w:left w:val="nil"/>
                    <w:bottom w:val="single" w:sz="4" w:space="0" w:color="auto"/>
                    <w:right w:val="single" w:sz="4" w:space="0" w:color="auto"/>
                  </w:tcBorders>
                  <w:shd w:val="clear" w:color="000000" w:fill="BFBFBF"/>
                  <w:noWrap/>
                  <w:vAlign w:val="bottom"/>
                  <w:hideMark/>
                </w:tcPr>
                <w:p w:rsidR="009E13BF" w:rsidRPr="009E13BF" w:rsidRDefault="009E13BF" w:rsidP="009E13BF">
                  <w:pPr>
                    <w:rPr>
                      <w:rFonts w:cs="Arial"/>
                      <w:color w:val="000000"/>
                      <w:szCs w:val="20"/>
                    </w:rPr>
                  </w:pPr>
                  <w:r w:rsidRPr="009E13BF">
                    <w:rPr>
                      <w:rFonts w:cs="Arial"/>
                      <w:color w:val="000000"/>
                      <w:szCs w:val="20"/>
                    </w:rPr>
                    <w:t>Male</w:t>
                  </w:r>
                </w:p>
              </w:tc>
              <w:tc>
                <w:tcPr>
                  <w:tcW w:w="1170" w:type="dxa"/>
                  <w:tcBorders>
                    <w:top w:val="single" w:sz="4" w:space="0" w:color="auto"/>
                    <w:left w:val="nil"/>
                    <w:bottom w:val="single" w:sz="4" w:space="0" w:color="auto"/>
                    <w:right w:val="single" w:sz="4" w:space="0" w:color="auto"/>
                  </w:tcBorders>
                  <w:shd w:val="clear" w:color="000000" w:fill="BFBFBF"/>
                  <w:noWrap/>
                  <w:vAlign w:val="bottom"/>
                  <w:hideMark/>
                </w:tcPr>
                <w:p w:rsidR="009E13BF" w:rsidRPr="009E13BF" w:rsidRDefault="009E13BF" w:rsidP="009E13BF">
                  <w:pPr>
                    <w:rPr>
                      <w:rFonts w:cs="Arial"/>
                      <w:color w:val="000000"/>
                      <w:szCs w:val="20"/>
                    </w:rPr>
                  </w:pPr>
                  <w:r w:rsidRPr="009E13BF">
                    <w:rPr>
                      <w:rFonts w:cs="Arial"/>
                      <w:color w:val="000000"/>
                      <w:szCs w:val="20"/>
                    </w:rPr>
                    <w:t>Female</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0-11 mo</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27-166</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18-130</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30-175</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20-138</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34-194</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22-154</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3y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39-215</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26-175</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4y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44-235</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31-201</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5y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50-256</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36-227</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6y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56-279</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42-254</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7y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63-306</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49-286</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8y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72-341</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57-326</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9y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84-384</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67-374</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10y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97-431</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80-427</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11y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112-477</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93-477</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12y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126-517</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105-518</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13y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139-544</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116-545</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14y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148-554</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123-555</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15y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152-554</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127-554</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16y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152-542</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127-542</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17y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149-521</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123-517</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18y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143-494</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118-486</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19y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137-463</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111-451</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20y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129-430</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105-416</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21-25y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106-414</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86-383</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25-35y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86-309</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70-296</w:t>
                  </w:r>
                </w:p>
              </w:tc>
            </w:tr>
            <w:tr w:rsidR="009E13BF" w:rsidRPr="009E13BF" w:rsidTr="009E13BF">
              <w:trPr>
                <w:trHeight w:val="300"/>
              </w:trPr>
              <w:tc>
                <w:tcPr>
                  <w:tcW w:w="1529" w:type="dxa"/>
                  <w:tcBorders>
                    <w:top w:val="nil"/>
                    <w:left w:val="single" w:sz="4" w:space="0" w:color="auto"/>
                    <w:bottom w:val="single" w:sz="4" w:space="0" w:color="auto"/>
                    <w:right w:val="nil"/>
                  </w:tcBorders>
                  <w:shd w:val="clear" w:color="000000" w:fill="BFBFBF"/>
                  <w:noWrap/>
                  <w:vAlign w:val="bottom"/>
                  <w:hideMark/>
                </w:tcPr>
                <w:p w:rsidR="009E13BF" w:rsidRPr="009E13BF" w:rsidRDefault="009E13BF" w:rsidP="009E13BF">
                  <w:pPr>
                    <w:rPr>
                      <w:rFonts w:cs="Arial"/>
                      <w:color w:val="000000"/>
                      <w:szCs w:val="20"/>
                    </w:rPr>
                  </w:pPr>
                  <w:r w:rsidRPr="009E13BF">
                    <w:rPr>
                      <w:rFonts w:cs="Arial"/>
                      <w:color w:val="000000"/>
                      <w:szCs w:val="20"/>
                    </w:rPr>
                    <w:t> </w:t>
                  </w:r>
                </w:p>
              </w:tc>
              <w:tc>
                <w:tcPr>
                  <w:tcW w:w="1063" w:type="dxa"/>
                  <w:tcBorders>
                    <w:top w:val="nil"/>
                    <w:left w:val="nil"/>
                    <w:bottom w:val="single" w:sz="4" w:space="0" w:color="auto"/>
                    <w:right w:val="nil"/>
                  </w:tcBorders>
                  <w:shd w:val="clear" w:color="000000" w:fill="BFBFBF"/>
                  <w:noWrap/>
                  <w:vAlign w:val="bottom"/>
                  <w:hideMark/>
                </w:tcPr>
                <w:p w:rsidR="009E13BF" w:rsidRPr="009E13BF" w:rsidRDefault="009E13BF" w:rsidP="009E13BF">
                  <w:pPr>
                    <w:rPr>
                      <w:rFonts w:cs="Arial"/>
                      <w:color w:val="000000"/>
                      <w:szCs w:val="20"/>
                    </w:rPr>
                  </w:pPr>
                  <w:r w:rsidRPr="009E13BF">
                    <w:rPr>
                      <w:rFonts w:cs="Arial"/>
                      <w:color w:val="000000"/>
                      <w:szCs w:val="20"/>
                    </w:rPr>
                    <w:t> </w:t>
                  </w:r>
                </w:p>
              </w:tc>
              <w:tc>
                <w:tcPr>
                  <w:tcW w:w="1170" w:type="dxa"/>
                  <w:tcBorders>
                    <w:top w:val="nil"/>
                    <w:left w:val="nil"/>
                    <w:bottom w:val="single" w:sz="4" w:space="0" w:color="auto"/>
                    <w:right w:val="single" w:sz="4" w:space="0" w:color="auto"/>
                  </w:tcBorders>
                  <w:shd w:val="clear" w:color="000000" w:fill="BFBFBF"/>
                  <w:noWrap/>
                  <w:vAlign w:val="bottom"/>
                  <w:hideMark/>
                </w:tcPr>
                <w:p w:rsidR="009E13BF" w:rsidRPr="009E13BF" w:rsidRDefault="009E13BF" w:rsidP="009E13BF">
                  <w:pPr>
                    <w:rPr>
                      <w:rFonts w:cs="Arial"/>
                      <w:color w:val="000000"/>
                      <w:szCs w:val="20"/>
                    </w:rPr>
                  </w:pPr>
                  <w:r w:rsidRPr="009E13BF">
                    <w:rPr>
                      <w:rFonts w:cs="Arial"/>
                      <w:color w:val="000000"/>
                      <w:szCs w:val="20"/>
                    </w:rPr>
                    <w:t> </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Tanner Stages</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Male</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Female</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I</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81-255</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86-323</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II</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106-432</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118-451</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III</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245-511</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258-529</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IV</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223-578</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224-586</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V</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227-518</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188-512</w:t>
                  </w:r>
                </w:p>
              </w:tc>
            </w:tr>
          </w:tbl>
          <w:p w:rsidR="009F0251" w:rsidRDefault="009F0251" w:rsidP="009F0251">
            <w:pPr>
              <w:jc w:val="both"/>
              <w:rPr>
                <w:rFonts w:cs="Arial"/>
              </w:rPr>
            </w:pPr>
          </w:p>
        </w:tc>
      </w:tr>
      <w:tr w:rsidR="008C6EDC" w:rsidTr="0007536C">
        <w:trPr>
          <w:trHeight w:val="701"/>
          <w:tblHeader/>
        </w:trPr>
        <w:tc>
          <w:tcPr>
            <w:tcW w:w="180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Critical Values</w:t>
            </w:r>
          </w:p>
        </w:tc>
        <w:tc>
          <w:tcPr>
            <w:tcW w:w="927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rPr>
            </w:pPr>
            <w:r>
              <w:rPr>
                <w:rFonts w:cs="Arial"/>
              </w:rPr>
              <w:t>None specified</w:t>
            </w:r>
            <w:r w:rsidR="00D50BA2">
              <w:rPr>
                <w:rFonts w:cs="Arial"/>
              </w:rPr>
              <w:t>.</w:t>
            </w:r>
          </w:p>
        </w:tc>
      </w:tr>
      <w:tr w:rsidR="008C6EDC" w:rsidTr="0007536C">
        <w:trPr>
          <w:trHeight w:val="593"/>
          <w:tblHeader/>
        </w:trPr>
        <w:tc>
          <w:tcPr>
            <w:tcW w:w="180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Limitations</w:t>
            </w:r>
          </w:p>
          <w:p w:rsidR="008C6EDC" w:rsidRDefault="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tcPr>
          <w:p w:rsidR="008C6EDC" w:rsidRDefault="008C6EDC">
            <w:pPr>
              <w:rPr>
                <w:rFonts w:cs="Arial"/>
              </w:rPr>
            </w:pPr>
          </w:p>
          <w:p w:rsidR="00870E4D" w:rsidRPr="00870E4D" w:rsidRDefault="008C6EDC" w:rsidP="00870E4D">
            <w:pPr>
              <w:numPr>
                <w:ilvl w:val="0"/>
                <w:numId w:val="32"/>
              </w:numPr>
              <w:rPr>
                <w:rFonts w:cs="Arial"/>
                <w:color w:val="000000"/>
                <w:szCs w:val="15"/>
              </w:rPr>
            </w:pPr>
            <w:r>
              <w:rPr>
                <w:rFonts w:cs="Arial"/>
                <w:color w:val="000000"/>
                <w:szCs w:val="15"/>
              </w:rPr>
              <w:t>The instrument reporting system contains error messages to warn the op</w:t>
            </w:r>
            <w:r w:rsidR="001F2FF6">
              <w:rPr>
                <w:rFonts w:cs="Arial"/>
                <w:color w:val="000000"/>
                <w:szCs w:val="15"/>
              </w:rPr>
              <w:t>erator of specific malfunctions</w:t>
            </w:r>
            <w:r>
              <w:rPr>
                <w:rFonts w:cs="Arial"/>
                <w:color w:val="000000"/>
                <w:szCs w:val="15"/>
              </w:rPr>
              <w:t xml:space="preserve">. Refer to </w:t>
            </w:r>
            <w:r w:rsidR="001F2FF6">
              <w:rPr>
                <w:rFonts w:cs="Arial"/>
                <w:color w:val="000000"/>
                <w:szCs w:val="15"/>
              </w:rPr>
              <w:t>Operator’s Manual</w:t>
            </w:r>
            <w:r>
              <w:rPr>
                <w:rFonts w:cs="Arial"/>
                <w:color w:val="000000"/>
                <w:szCs w:val="15"/>
              </w:rPr>
              <w:t xml:space="preserve"> for troubleshooting</w:t>
            </w:r>
            <w:r w:rsidR="008E43B5">
              <w:rPr>
                <w:rFonts w:cs="Arial"/>
                <w:color w:val="000000"/>
                <w:szCs w:val="15"/>
              </w:rPr>
              <w:t xml:space="preserve"> specific error messages</w:t>
            </w:r>
            <w:r>
              <w:rPr>
                <w:rFonts w:cs="Arial"/>
                <w:color w:val="000000"/>
                <w:szCs w:val="15"/>
              </w:rPr>
              <w:t>.</w:t>
            </w:r>
          </w:p>
          <w:p w:rsidR="00870E4D" w:rsidRPr="00870E4D" w:rsidRDefault="00BB7CE3" w:rsidP="00870E4D">
            <w:pPr>
              <w:numPr>
                <w:ilvl w:val="0"/>
                <w:numId w:val="32"/>
              </w:numPr>
              <w:rPr>
                <w:rFonts w:cs="Arial"/>
                <w:color w:val="000000"/>
                <w:szCs w:val="15"/>
              </w:rPr>
            </w:pPr>
            <w:r>
              <w:rPr>
                <w:rFonts w:cs="Arial"/>
                <w:color w:val="000000"/>
                <w:szCs w:val="15"/>
              </w:rPr>
              <w:t xml:space="preserve">This assay is affected by biotin interference.  </w:t>
            </w:r>
            <w:r w:rsidR="00870E4D">
              <w:rPr>
                <w:rFonts w:cs="Arial"/>
                <w:color w:val="000000"/>
                <w:szCs w:val="15"/>
              </w:rPr>
              <w:t>See interfering substances for more information.</w:t>
            </w:r>
          </w:p>
          <w:p w:rsidR="00870E4D" w:rsidRDefault="00870E4D" w:rsidP="00870E4D">
            <w:pPr>
              <w:numPr>
                <w:ilvl w:val="0"/>
                <w:numId w:val="32"/>
              </w:numPr>
              <w:autoSpaceDE w:val="0"/>
              <w:autoSpaceDN w:val="0"/>
              <w:adjustRightInd w:val="0"/>
              <w:rPr>
                <w:rFonts w:cs="Arial"/>
                <w:color w:val="000000"/>
                <w:szCs w:val="20"/>
              </w:rPr>
            </w:pPr>
            <w:r w:rsidRPr="00870E4D">
              <w:rPr>
                <w:rFonts w:cs="Arial"/>
                <w:color w:val="000000"/>
                <w:szCs w:val="20"/>
              </w:rPr>
              <w:t xml:space="preserve">As in the case of any diagnostic procedure, results must be interpreted in conjunction with the patient’s clinical presentation and other information available to the physician. </w:t>
            </w:r>
          </w:p>
          <w:p w:rsidR="00870E4D" w:rsidRDefault="00870E4D" w:rsidP="00870E4D">
            <w:pPr>
              <w:numPr>
                <w:ilvl w:val="0"/>
                <w:numId w:val="32"/>
              </w:numPr>
              <w:autoSpaceDE w:val="0"/>
              <w:autoSpaceDN w:val="0"/>
              <w:adjustRightInd w:val="0"/>
              <w:rPr>
                <w:rFonts w:cs="Arial"/>
                <w:color w:val="000000"/>
                <w:szCs w:val="20"/>
              </w:rPr>
            </w:pPr>
            <w:r w:rsidRPr="00870E4D">
              <w:rPr>
                <w:rFonts w:cs="Arial"/>
                <w:color w:val="000000"/>
                <w:szCs w:val="20"/>
              </w:rPr>
              <w:t xml:space="preserve">The hook effect was tested using concentrations of IGF-I up to 20000 ng/mL. </w:t>
            </w:r>
            <w:r>
              <w:rPr>
                <w:rFonts w:cs="Arial"/>
                <w:color w:val="000000"/>
                <w:szCs w:val="20"/>
              </w:rPr>
              <w:t xml:space="preserve"> </w:t>
            </w:r>
            <w:r w:rsidRPr="00870E4D">
              <w:rPr>
                <w:rFonts w:cs="Arial"/>
                <w:color w:val="000000"/>
                <w:szCs w:val="20"/>
              </w:rPr>
              <w:t>No hook effect was observed</w:t>
            </w:r>
            <w:r>
              <w:rPr>
                <w:rFonts w:cs="Arial"/>
                <w:color w:val="000000"/>
                <w:szCs w:val="20"/>
              </w:rPr>
              <w:t>.</w:t>
            </w:r>
            <w:r w:rsidRPr="00870E4D">
              <w:rPr>
                <w:rFonts w:cs="Arial"/>
                <w:color w:val="000000"/>
                <w:szCs w:val="20"/>
              </w:rPr>
              <w:t xml:space="preserve"> </w:t>
            </w:r>
          </w:p>
          <w:p w:rsidR="00501FAC" w:rsidRPr="00870E4D" w:rsidRDefault="00501FAC" w:rsidP="00870E4D">
            <w:pPr>
              <w:numPr>
                <w:ilvl w:val="0"/>
                <w:numId w:val="32"/>
              </w:numPr>
              <w:autoSpaceDE w:val="0"/>
              <w:autoSpaceDN w:val="0"/>
              <w:adjustRightInd w:val="0"/>
              <w:rPr>
                <w:rFonts w:cs="Arial"/>
                <w:color w:val="000000"/>
                <w:szCs w:val="20"/>
              </w:rPr>
            </w:pPr>
            <w:r>
              <w:rPr>
                <w:rFonts w:cs="Arial"/>
                <w:color w:val="000000"/>
                <w:szCs w:val="20"/>
              </w:rPr>
              <w:t xml:space="preserve">Partially thawed or improperly mixed samples will give erroneous results.  </w:t>
            </w:r>
          </w:p>
          <w:p w:rsidR="008C6EDC" w:rsidRDefault="00870E4D" w:rsidP="00870E4D">
            <w:pPr>
              <w:autoSpaceDE w:val="0"/>
              <w:autoSpaceDN w:val="0"/>
              <w:adjustRightInd w:val="0"/>
              <w:rPr>
                <w:rFonts w:cs="Arial"/>
              </w:rPr>
            </w:pPr>
            <w:r w:rsidRPr="00870E4D">
              <w:rPr>
                <w:rFonts w:cs="Arial"/>
                <w:color w:val="000000"/>
                <w:szCs w:val="20"/>
              </w:rPr>
              <w:t xml:space="preserve"> </w:t>
            </w:r>
          </w:p>
        </w:tc>
      </w:tr>
      <w:tr w:rsidR="00B816B4" w:rsidTr="0007536C">
        <w:trPr>
          <w:trHeight w:val="864"/>
          <w:tblHeader/>
        </w:trPr>
        <w:tc>
          <w:tcPr>
            <w:tcW w:w="1800" w:type="dxa"/>
            <w:tcBorders>
              <w:top w:val="single" w:sz="18" w:space="0" w:color="A6A6A6" w:themeColor="background1" w:themeShade="A6"/>
              <w:bottom w:val="single" w:sz="18" w:space="0" w:color="A6A6A6" w:themeColor="background1" w:themeShade="A6"/>
            </w:tcBorders>
          </w:tcPr>
          <w:p w:rsidR="00B816B4" w:rsidRDefault="00B816B4" w:rsidP="008C6EDC">
            <w:pPr>
              <w:rPr>
                <w:rFonts w:cs="Arial"/>
                <w:b/>
                <w:bCs/>
                <w:color w:val="0000FF"/>
              </w:rPr>
            </w:pPr>
          </w:p>
          <w:p w:rsidR="00B816B4" w:rsidRDefault="00B816B4" w:rsidP="008C6EDC">
            <w:pPr>
              <w:rPr>
                <w:rFonts w:cs="Arial"/>
                <w:b/>
                <w:bCs/>
                <w:color w:val="0000FF"/>
              </w:rPr>
            </w:pPr>
            <w:r>
              <w:rPr>
                <w:rFonts w:cs="Arial"/>
                <w:b/>
                <w:bCs/>
                <w:color w:val="0000FF"/>
              </w:rPr>
              <w:t>Dilutions</w:t>
            </w:r>
          </w:p>
          <w:p w:rsidR="00B816B4" w:rsidRDefault="00B816B4" w:rsidP="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B816B4" w:rsidRPr="00C77940" w:rsidRDefault="00A3006A" w:rsidP="003571BD">
            <w:pPr>
              <w:pStyle w:val="CalVerTable"/>
              <w:ind w:left="0" w:firstLine="0"/>
              <w:rPr>
                <w:rFonts w:ascii="Arial" w:hAnsi="Arial" w:cs="Arial"/>
              </w:rPr>
            </w:pPr>
            <w:r>
              <w:rPr>
                <w:rFonts w:ascii="Arial" w:hAnsi="Arial" w:cs="Arial"/>
              </w:rPr>
              <w:t>Do Not Dilute.</w:t>
            </w:r>
          </w:p>
        </w:tc>
      </w:tr>
      <w:tr w:rsidR="008C6EDC" w:rsidTr="00F13C1E">
        <w:trPr>
          <w:trHeight w:val="1017"/>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Result Reporting</w:t>
            </w:r>
          </w:p>
          <w:p w:rsidR="008C6EDC" w:rsidRDefault="008C6EDC" w:rsidP="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D50BA2" w:rsidRDefault="00870E4D" w:rsidP="00BF43C6">
            <w:pPr>
              <w:numPr>
                <w:ilvl w:val="0"/>
                <w:numId w:val="28"/>
              </w:numPr>
              <w:jc w:val="both"/>
              <w:rPr>
                <w:rFonts w:cs="Arial"/>
              </w:rPr>
            </w:pPr>
            <w:r>
              <w:rPr>
                <w:rFonts w:cs="Arial"/>
              </w:rPr>
              <w:t>In OEM, e</w:t>
            </w:r>
            <w:r w:rsidR="00D50BA2">
              <w:rPr>
                <w:rFonts w:cs="Arial"/>
              </w:rPr>
              <w:t xml:space="preserve">nter method code ISYS to review all results.  </w:t>
            </w:r>
          </w:p>
          <w:p w:rsidR="00D50BA2" w:rsidRDefault="00D50BA2" w:rsidP="00BF43C6">
            <w:pPr>
              <w:numPr>
                <w:ilvl w:val="0"/>
                <w:numId w:val="28"/>
              </w:numPr>
              <w:jc w:val="both"/>
              <w:rPr>
                <w:rFonts w:cs="Arial"/>
              </w:rPr>
            </w:pPr>
            <w:r>
              <w:rPr>
                <w:rFonts w:cs="Arial"/>
              </w:rPr>
              <w:t>Results will show reference interval flags based on the physical age of the child.  Tanner Stage Reference Intervals will append to each result based on the patient sex.</w:t>
            </w:r>
          </w:p>
          <w:p w:rsidR="00853D03" w:rsidRDefault="00D50BA2" w:rsidP="00BF43C6">
            <w:pPr>
              <w:numPr>
                <w:ilvl w:val="0"/>
                <w:numId w:val="28"/>
              </w:numPr>
              <w:jc w:val="both"/>
              <w:rPr>
                <w:rFonts w:cs="Arial"/>
              </w:rPr>
            </w:pPr>
            <w:r>
              <w:rPr>
                <w:rFonts w:cs="Arial"/>
              </w:rPr>
              <w:t>Results &lt;10 ng/mL are reported as &lt;10 ng/mL, rather than the numerical value.</w:t>
            </w:r>
          </w:p>
          <w:p w:rsidR="00D50BA2" w:rsidRDefault="00D50BA2" w:rsidP="00BF43C6">
            <w:pPr>
              <w:numPr>
                <w:ilvl w:val="0"/>
                <w:numId w:val="28"/>
              </w:numPr>
              <w:jc w:val="both"/>
              <w:rPr>
                <w:rFonts w:cs="Arial"/>
              </w:rPr>
            </w:pPr>
            <w:r>
              <w:rPr>
                <w:rFonts w:cs="Arial"/>
              </w:rPr>
              <w:t>Results &gt;1200 ng/mL are reported as &gt;1200 ng/mL, rather than the numerical value.</w:t>
            </w:r>
          </w:p>
          <w:p w:rsidR="00501FAC" w:rsidRDefault="00501FAC" w:rsidP="00BF43C6">
            <w:pPr>
              <w:numPr>
                <w:ilvl w:val="0"/>
                <w:numId w:val="28"/>
              </w:numPr>
              <w:jc w:val="both"/>
              <w:rPr>
                <w:rFonts w:cs="Arial"/>
              </w:rPr>
            </w:pPr>
            <w:r>
              <w:rPr>
                <w:rFonts w:cs="Arial"/>
              </w:rPr>
              <w:t xml:space="preserve">Any result below 30 ng/mL must be repeated after physically checking the sample </w:t>
            </w:r>
          </w:p>
          <w:p w:rsidR="00501FAC" w:rsidRPr="00B00AD4" w:rsidRDefault="00501FAC" w:rsidP="00BF43C6">
            <w:pPr>
              <w:numPr>
                <w:ilvl w:val="0"/>
                <w:numId w:val="28"/>
              </w:numPr>
              <w:jc w:val="both"/>
              <w:rPr>
                <w:rFonts w:cs="Arial"/>
              </w:rPr>
            </w:pPr>
            <w:r>
              <w:rPr>
                <w:rFonts w:cs="Arial"/>
              </w:rPr>
              <w:t>The sample of any questionable result must be checked and the test repeated prior to resulting.</w:t>
            </w:r>
          </w:p>
        </w:tc>
      </w:tr>
      <w:tr w:rsidR="008C6EDC" w:rsidTr="0007536C">
        <w:trPr>
          <w:trHeight w:val="1160"/>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Specimen Storage</w:t>
            </w:r>
          </w:p>
          <w:p w:rsidR="008C6EDC" w:rsidRDefault="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8C6EDC" w:rsidRDefault="00853D03" w:rsidP="00D50BA2">
            <w:pPr>
              <w:jc w:val="both"/>
              <w:rPr>
                <w:rFonts w:cs="Arial"/>
              </w:rPr>
            </w:pPr>
            <w:r>
              <w:rPr>
                <w:rFonts w:cs="Arial"/>
              </w:rPr>
              <w:t xml:space="preserve">After testing completion, samples are </w:t>
            </w:r>
            <w:r w:rsidR="00D50BA2">
              <w:rPr>
                <w:rFonts w:cs="Arial"/>
              </w:rPr>
              <w:t>moved within 8 hours to the Special Chemistry freezer where they are stored for 2 weeks.</w:t>
            </w:r>
            <w:r>
              <w:rPr>
                <w:rFonts w:cs="Arial"/>
              </w:rPr>
              <w:t xml:space="preserve">  </w:t>
            </w:r>
          </w:p>
        </w:tc>
      </w:tr>
      <w:tr w:rsidR="008C6EDC" w:rsidTr="009C4CA0">
        <w:trPr>
          <w:trHeight w:val="2511"/>
          <w:tblHeader/>
        </w:trPr>
        <w:tc>
          <w:tcPr>
            <w:tcW w:w="1800" w:type="dxa"/>
            <w:tcBorders>
              <w:top w:val="single" w:sz="18" w:space="0" w:color="A6A6A6" w:themeColor="background1" w:themeShade="A6"/>
              <w:bottom w:val="single" w:sz="18" w:space="0" w:color="A6A6A6" w:themeColor="background1" w:themeShade="A6"/>
            </w:tcBorders>
          </w:tcPr>
          <w:p w:rsidR="008C6EDC" w:rsidRPr="009C4CA0" w:rsidRDefault="008C6EDC">
            <w:pPr>
              <w:rPr>
                <w:rFonts w:cs="Arial"/>
                <w:b/>
                <w:bCs/>
                <w:color w:val="0000FF"/>
              </w:rPr>
            </w:pPr>
          </w:p>
          <w:p w:rsidR="008C6EDC" w:rsidRPr="009C4CA0" w:rsidRDefault="008C6EDC" w:rsidP="008C6EDC">
            <w:pPr>
              <w:rPr>
                <w:rFonts w:cs="Arial"/>
                <w:b/>
                <w:bCs/>
                <w:color w:val="0000FF"/>
              </w:rPr>
            </w:pPr>
            <w:r w:rsidRPr="009C4CA0">
              <w:rPr>
                <w:rFonts w:cs="Arial"/>
                <w:b/>
                <w:bCs/>
                <w:color w:val="0000FF"/>
              </w:rPr>
              <w:t>References</w:t>
            </w:r>
          </w:p>
        </w:tc>
        <w:tc>
          <w:tcPr>
            <w:tcW w:w="9270" w:type="dxa"/>
            <w:tcBorders>
              <w:top w:val="single" w:sz="18" w:space="0" w:color="A6A6A6" w:themeColor="background1" w:themeShade="A6"/>
              <w:bottom w:val="single" w:sz="18" w:space="0" w:color="A6A6A6" w:themeColor="background1" w:themeShade="A6"/>
            </w:tcBorders>
            <w:vAlign w:val="center"/>
          </w:tcPr>
          <w:p w:rsidR="00830441" w:rsidRPr="009C4CA0" w:rsidRDefault="00830441" w:rsidP="009C4CA0">
            <w:pPr>
              <w:numPr>
                <w:ilvl w:val="0"/>
                <w:numId w:val="6"/>
              </w:numPr>
              <w:jc w:val="both"/>
              <w:rPr>
                <w:rFonts w:cs="Arial"/>
              </w:rPr>
            </w:pPr>
            <w:r w:rsidRPr="009C4CA0">
              <w:rPr>
                <w:rFonts w:cs="Arial"/>
              </w:rPr>
              <w:t>IDS iSYS IGF-1 Reagent Package Insert, Immunodiagnostic Systems Limited, Gaithersburg, MD. IS-3900 v7 updated August 17, 2017.</w:t>
            </w:r>
          </w:p>
          <w:p w:rsidR="00830441" w:rsidRPr="009C4CA0" w:rsidRDefault="00830441" w:rsidP="009C4CA0">
            <w:pPr>
              <w:numPr>
                <w:ilvl w:val="0"/>
                <w:numId w:val="6"/>
              </w:numPr>
              <w:autoSpaceDE w:val="0"/>
              <w:autoSpaceDN w:val="0"/>
              <w:adjustRightInd w:val="0"/>
              <w:rPr>
                <w:rFonts w:cs="Arial"/>
                <w:color w:val="000000"/>
                <w:szCs w:val="20"/>
              </w:rPr>
            </w:pPr>
            <w:r w:rsidRPr="009C4CA0">
              <w:rPr>
                <w:rFonts w:cs="Arial"/>
                <w:color w:val="000000"/>
                <w:szCs w:val="20"/>
              </w:rPr>
              <w:t>Bidlingmaier M, Friedrich N, Emeny RT, et al. Reference Intervals for Insulin-like Growth Factor-1 (IGF-1) From Birth to Senescence: Results From a Multicenter Study Using a New Automated Chemiluminescence IGF-1 Immunoassay Conforming to Recent International Recommendations. J Clin Endocrinol Metab. 2014; 99(5): 1712-21.</w:t>
            </w:r>
          </w:p>
          <w:p w:rsidR="009C4CA0" w:rsidRPr="009C4CA0" w:rsidRDefault="00830441" w:rsidP="009C4CA0">
            <w:pPr>
              <w:numPr>
                <w:ilvl w:val="0"/>
                <w:numId w:val="6"/>
              </w:numPr>
              <w:autoSpaceDE w:val="0"/>
              <w:autoSpaceDN w:val="0"/>
              <w:adjustRightInd w:val="0"/>
              <w:rPr>
                <w:rFonts w:cs="Arial"/>
                <w:color w:val="000000"/>
                <w:szCs w:val="20"/>
              </w:rPr>
            </w:pPr>
            <w:r w:rsidRPr="009C4CA0">
              <w:rPr>
                <w:rFonts w:cs="Arial"/>
                <w:color w:val="000000"/>
                <w:szCs w:val="20"/>
              </w:rPr>
              <w:t>IDS-iSYS User Manual - Revision M1 IA</w:t>
            </w:r>
            <w:r w:rsidR="00D50BA2" w:rsidRPr="009C4CA0">
              <w:rPr>
                <w:rFonts w:cs="Arial"/>
                <w:color w:val="000000"/>
                <w:szCs w:val="20"/>
              </w:rPr>
              <w:t xml:space="preserve">, </w:t>
            </w:r>
            <w:r w:rsidRPr="009C4CA0">
              <w:rPr>
                <w:rFonts w:cs="Arial"/>
                <w:color w:val="000000"/>
                <w:szCs w:val="20"/>
              </w:rPr>
              <w:t>Software version V 14</w:t>
            </w:r>
            <w:r w:rsidR="00D50BA2" w:rsidRPr="009C4CA0">
              <w:rPr>
                <w:rFonts w:cs="Arial"/>
                <w:color w:val="000000"/>
                <w:szCs w:val="20"/>
              </w:rPr>
              <w:t xml:space="preserve">.  </w:t>
            </w:r>
          </w:p>
          <w:p w:rsidR="009C4CA0" w:rsidRPr="009C4CA0" w:rsidRDefault="009C4CA0" w:rsidP="009C4CA0">
            <w:pPr>
              <w:pStyle w:val="Default"/>
              <w:numPr>
                <w:ilvl w:val="0"/>
                <w:numId w:val="6"/>
              </w:numPr>
              <w:rPr>
                <w:rFonts w:ascii="Arial" w:hAnsi="Arial" w:cs="Arial"/>
              </w:rPr>
            </w:pPr>
            <w:r w:rsidRPr="009C4CA0">
              <w:rPr>
                <w:rFonts w:ascii="Arial" w:hAnsi="Arial" w:cs="Arial"/>
                <w:sz w:val="20"/>
                <w:szCs w:val="20"/>
              </w:rPr>
              <w:t>IDS iSYS IGF-1 Calibration Verifiers Package Insert, Immunodiagnostic Systems Limited, Gaithersburg, MD.  IFU Version: 04 27 August 2014</w:t>
            </w:r>
          </w:p>
          <w:p w:rsidR="009C4CA0" w:rsidRDefault="009C4CA0" w:rsidP="009C4CA0">
            <w:pPr>
              <w:pStyle w:val="Default"/>
              <w:numPr>
                <w:ilvl w:val="0"/>
                <w:numId w:val="6"/>
              </w:numPr>
              <w:rPr>
                <w:rFonts w:ascii="Arial" w:hAnsi="Arial" w:cs="Arial"/>
                <w:sz w:val="20"/>
                <w:szCs w:val="20"/>
              </w:rPr>
            </w:pPr>
            <w:r w:rsidRPr="009C4CA0">
              <w:rPr>
                <w:rFonts w:ascii="Arial" w:hAnsi="Arial" w:cs="Arial"/>
                <w:bCs/>
                <w:sz w:val="20"/>
                <w:szCs w:val="20"/>
              </w:rPr>
              <w:t>IDS-iSYS Insulin like Growth Factor–I (IGF-I) Control Set</w:t>
            </w:r>
            <w:r w:rsidRPr="009C4CA0">
              <w:rPr>
                <w:rFonts w:ascii="Arial" w:hAnsi="Arial" w:cs="Arial"/>
                <w:sz w:val="20"/>
                <w:szCs w:val="20"/>
              </w:rPr>
              <w:t xml:space="preserve"> Package Insert, Immunodiagnostic Systems Limited, Gaithersburg, MD IFU Version: (USA) 23 March 2011 V01</w:t>
            </w:r>
          </w:p>
          <w:p w:rsidR="009C4CA0" w:rsidRPr="009C4CA0" w:rsidRDefault="009C4CA0" w:rsidP="009C4CA0">
            <w:pPr>
              <w:pStyle w:val="Default"/>
              <w:ind w:left="360"/>
              <w:rPr>
                <w:rFonts w:ascii="Arial" w:hAnsi="Arial" w:cs="Arial"/>
                <w:sz w:val="20"/>
                <w:szCs w:val="20"/>
              </w:rPr>
            </w:pPr>
          </w:p>
        </w:tc>
      </w:tr>
      <w:tr w:rsidR="003571BD" w:rsidTr="0007536C">
        <w:tblPrEx>
          <w:tblBorders>
            <w:bottom w:val="single" w:sz="4" w:space="0" w:color="auto"/>
          </w:tblBorders>
        </w:tblPrEx>
        <w:trPr>
          <w:cantSplit/>
          <w:trHeight w:val="255"/>
        </w:trPr>
        <w:tc>
          <w:tcPr>
            <w:tcW w:w="1800" w:type="dxa"/>
            <w:tcBorders>
              <w:top w:val="single" w:sz="18" w:space="0" w:color="A6A6A6" w:themeColor="background1" w:themeShade="A6"/>
              <w:left w:val="nil"/>
              <w:bottom w:val="nil"/>
              <w:right w:val="nil"/>
            </w:tcBorders>
          </w:tcPr>
          <w:p w:rsidR="003571BD" w:rsidRDefault="003571BD">
            <w:pPr>
              <w:rPr>
                <w:rFonts w:cs="Arial"/>
                <w:b/>
                <w:bCs/>
                <w:color w:val="3366FF"/>
              </w:rPr>
            </w:pPr>
            <w:r>
              <w:rPr>
                <w:rFonts w:cs="Arial"/>
                <w:b/>
                <w:bCs/>
                <w:color w:val="0000FF"/>
              </w:rPr>
              <w:t>Historical Record</w:t>
            </w:r>
          </w:p>
        </w:tc>
        <w:tc>
          <w:tcPr>
            <w:tcW w:w="9270" w:type="dxa"/>
            <w:tcBorders>
              <w:top w:val="single" w:sz="18" w:space="0" w:color="A6A6A6" w:themeColor="background1" w:themeShade="A6"/>
              <w:left w:val="nil"/>
              <w:bottom w:val="nil"/>
              <w:right w:val="nil"/>
            </w:tcBorders>
          </w:tcPr>
          <w:p w:rsidR="003571BD" w:rsidRDefault="003571BD">
            <w:pPr>
              <w:rPr>
                <w:rFonts w:cs="Arial"/>
                <w:iCs/>
              </w:rPr>
            </w:pPr>
          </w:p>
          <w:tbl>
            <w:tblPr>
              <w:tblStyle w:val="TableGrid"/>
              <w:tblW w:w="0" w:type="auto"/>
              <w:tblLayout w:type="fixed"/>
              <w:tblLook w:val="04A0"/>
            </w:tblPr>
            <w:tblGrid>
              <w:gridCol w:w="967"/>
              <w:gridCol w:w="2070"/>
              <w:gridCol w:w="1980"/>
              <w:gridCol w:w="3510"/>
            </w:tblGrid>
            <w:tr w:rsidR="003571BD" w:rsidTr="003571BD">
              <w:tc>
                <w:tcPr>
                  <w:tcW w:w="967" w:type="dxa"/>
                </w:tcPr>
                <w:p w:rsidR="003571BD" w:rsidRPr="003571BD" w:rsidRDefault="003571BD">
                  <w:pPr>
                    <w:rPr>
                      <w:rFonts w:cs="Arial"/>
                      <w:b/>
                      <w:iCs/>
                    </w:rPr>
                  </w:pPr>
                  <w:r w:rsidRPr="003571BD">
                    <w:rPr>
                      <w:rFonts w:cs="Arial"/>
                      <w:b/>
                      <w:iCs/>
                    </w:rPr>
                    <w:t>Version</w:t>
                  </w:r>
                </w:p>
              </w:tc>
              <w:tc>
                <w:tcPr>
                  <w:tcW w:w="2070" w:type="dxa"/>
                </w:tcPr>
                <w:p w:rsidR="003571BD" w:rsidRPr="003571BD" w:rsidRDefault="003571BD">
                  <w:pPr>
                    <w:rPr>
                      <w:rFonts w:cs="Arial"/>
                      <w:b/>
                      <w:iCs/>
                    </w:rPr>
                  </w:pPr>
                  <w:r w:rsidRPr="003571BD">
                    <w:rPr>
                      <w:rFonts w:cs="Arial"/>
                      <w:b/>
                      <w:iCs/>
                    </w:rPr>
                    <w:t>Written/Revised By</w:t>
                  </w:r>
                </w:p>
              </w:tc>
              <w:tc>
                <w:tcPr>
                  <w:tcW w:w="1980" w:type="dxa"/>
                </w:tcPr>
                <w:p w:rsidR="003571BD" w:rsidRPr="003571BD" w:rsidRDefault="003571BD">
                  <w:pPr>
                    <w:rPr>
                      <w:rFonts w:cs="Arial"/>
                      <w:b/>
                      <w:iCs/>
                    </w:rPr>
                  </w:pPr>
                  <w:r w:rsidRPr="003571BD">
                    <w:rPr>
                      <w:rFonts w:cs="Arial"/>
                      <w:b/>
                      <w:iCs/>
                    </w:rPr>
                    <w:t>Effective Date</w:t>
                  </w:r>
                </w:p>
              </w:tc>
              <w:tc>
                <w:tcPr>
                  <w:tcW w:w="3510" w:type="dxa"/>
                </w:tcPr>
                <w:p w:rsidR="003571BD" w:rsidRPr="003571BD" w:rsidRDefault="003571BD">
                  <w:pPr>
                    <w:rPr>
                      <w:rFonts w:cs="Arial"/>
                      <w:b/>
                      <w:iCs/>
                    </w:rPr>
                  </w:pPr>
                  <w:r w:rsidRPr="003571BD">
                    <w:rPr>
                      <w:rFonts w:cs="Arial"/>
                      <w:b/>
                      <w:iCs/>
                    </w:rPr>
                    <w:t xml:space="preserve">Summary of </w:t>
                  </w:r>
                  <w:r w:rsidR="00F814F1">
                    <w:rPr>
                      <w:rFonts w:cs="Arial"/>
                      <w:b/>
                      <w:iCs/>
                    </w:rPr>
                    <w:t>Revisions</w:t>
                  </w:r>
                </w:p>
              </w:tc>
            </w:tr>
            <w:tr w:rsidR="003571BD" w:rsidTr="003571BD">
              <w:tc>
                <w:tcPr>
                  <w:tcW w:w="967" w:type="dxa"/>
                </w:tcPr>
                <w:p w:rsidR="003571BD" w:rsidRDefault="003571BD">
                  <w:pPr>
                    <w:rPr>
                      <w:rFonts w:cs="Arial"/>
                      <w:iCs/>
                    </w:rPr>
                  </w:pPr>
                  <w:r>
                    <w:rPr>
                      <w:rFonts w:cs="Arial"/>
                      <w:iCs/>
                    </w:rPr>
                    <w:t>1</w:t>
                  </w:r>
                </w:p>
              </w:tc>
              <w:tc>
                <w:tcPr>
                  <w:tcW w:w="2070" w:type="dxa"/>
                </w:tcPr>
                <w:p w:rsidR="003571BD" w:rsidRDefault="00EF5F5A">
                  <w:pPr>
                    <w:rPr>
                      <w:rFonts w:cs="Arial"/>
                      <w:iCs/>
                    </w:rPr>
                  </w:pPr>
                  <w:r>
                    <w:rPr>
                      <w:rFonts w:cs="Arial"/>
                      <w:iCs/>
                    </w:rPr>
                    <w:t>Erin Bartos</w:t>
                  </w:r>
                </w:p>
              </w:tc>
              <w:tc>
                <w:tcPr>
                  <w:tcW w:w="1980" w:type="dxa"/>
                </w:tcPr>
                <w:p w:rsidR="003571BD" w:rsidRDefault="0008294F">
                  <w:pPr>
                    <w:rPr>
                      <w:rFonts w:cs="Arial"/>
                      <w:iCs/>
                    </w:rPr>
                  </w:pPr>
                  <w:r>
                    <w:rPr>
                      <w:rFonts w:cs="Arial"/>
                      <w:iCs/>
                    </w:rPr>
                    <w:t>6/19</w:t>
                  </w:r>
                  <w:r w:rsidR="0050714D">
                    <w:rPr>
                      <w:rFonts w:cs="Arial"/>
                      <w:iCs/>
                    </w:rPr>
                    <w:t>/2018</w:t>
                  </w:r>
                </w:p>
              </w:tc>
              <w:tc>
                <w:tcPr>
                  <w:tcW w:w="3510" w:type="dxa"/>
                </w:tcPr>
                <w:p w:rsidR="009E13BF" w:rsidRDefault="0050714D">
                  <w:pPr>
                    <w:rPr>
                      <w:rFonts w:cs="Arial"/>
                      <w:iCs/>
                    </w:rPr>
                  </w:pPr>
                  <w:r>
                    <w:rPr>
                      <w:rFonts w:cs="Arial"/>
                      <w:iCs/>
                    </w:rPr>
                    <w:t>New Procedur</w:t>
                  </w:r>
                  <w:r w:rsidR="009E13BF">
                    <w:rPr>
                      <w:rFonts w:cs="Arial"/>
                      <w:iCs/>
                    </w:rPr>
                    <w:t>e</w:t>
                  </w:r>
                </w:p>
              </w:tc>
            </w:tr>
            <w:tr w:rsidR="003571BD" w:rsidTr="003571BD">
              <w:tc>
                <w:tcPr>
                  <w:tcW w:w="967" w:type="dxa"/>
                </w:tcPr>
                <w:p w:rsidR="003571BD" w:rsidRDefault="0008294F">
                  <w:pPr>
                    <w:rPr>
                      <w:rFonts w:cs="Arial"/>
                      <w:iCs/>
                    </w:rPr>
                  </w:pPr>
                  <w:r>
                    <w:rPr>
                      <w:rFonts w:cs="Arial"/>
                      <w:iCs/>
                    </w:rPr>
                    <w:t>2</w:t>
                  </w:r>
                </w:p>
              </w:tc>
              <w:tc>
                <w:tcPr>
                  <w:tcW w:w="2070" w:type="dxa"/>
                </w:tcPr>
                <w:p w:rsidR="003571BD" w:rsidRDefault="0008294F">
                  <w:pPr>
                    <w:rPr>
                      <w:rFonts w:cs="Arial"/>
                      <w:iCs/>
                    </w:rPr>
                  </w:pPr>
                  <w:r>
                    <w:rPr>
                      <w:rFonts w:cs="Arial"/>
                      <w:iCs/>
                    </w:rPr>
                    <w:t>Erin Bartos</w:t>
                  </w:r>
                </w:p>
              </w:tc>
              <w:tc>
                <w:tcPr>
                  <w:tcW w:w="1980" w:type="dxa"/>
                </w:tcPr>
                <w:p w:rsidR="003571BD" w:rsidRDefault="0008294F">
                  <w:pPr>
                    <w:rPr>
                      <w:rFonts w:cs="Arial"/>
                      <w:iCs/>
                    </w:rPr>
                  </w:pPr>
                  <w:r>
                    <w:rPr>
                      <w:rFonts w:cs="Arial"/>
                      <w:iCs/>
                    </w:rPr>
                    <w:t>6/25/2018</w:t>
                  </w:r>
                </w:p>
              </w:tc>
              <w:tc>
                <w:tcPr>
                  <w:tcW w:w="3510" w:type="dxa"/>
                </w:tcPr>
                <w:p w:rsidR="003571BD" w:rsidRDefault="0008294F">
                  <w:pPr>
                    <w:rPr>
                      <w:rFonts w:cs="Arial"/>
                      <w:iCs/>
                    </w:rPr>
                  </w:pPr>
                  <w:r>
                    <w:rPr>
                      <w:rFonts w:cs="Arial"/>
                      <w:iCs/>
                    </w:rPr>
                    <w:t>Updated Backup Method to MML</w:t>
                  </w:r>
                </w:p>
              </w:tc>
            </w:tr>
            <w:tr w:rsidR="003571BD" w:rsidTr="003571BD">
              <w:tc>
                <w:tcPr>
                  <w:tcW w:w="967" w:type="dxa"/>
                </w:tcPr>
                <w:p w:rsidR="003571BD" w:rsidRDefault="00501FAC">
                  <w:pPr>
                    <w:rPr>
                      <w:rFonts w:cs="Arial"/>
                      <w:iCs/>
                    </w:rPr>
                  </w:pPr>
                  <w:r>
                    <w:rPr>
                      <w:rFonts w:cs="Arial"/>
                      <w:iCs/>
                    </w:rPr>
                    <w:t>3</w:t>
                  </w:r>
                </w:p>
              </w:tc>
              <w:tc>
                <w:tcPr>
                  <w:tcW w:w="2070" w:type="dxa"/>
                </w:tcPr>
                <w:p w:rsidR="003571BD" w:rsidRDefault="00501FAC">
                  <w:pPr>
                    <w:rPr>
                      <w:rFonts w:cs="Arial"/>
                      <w:iCs/>
                    </w:rPr>
                  </w:pPr>
                  <w:r>
                    <w:rPr>
                      <w:rFonts w:cs="Arial"/>
                      <w:iCs/>
                    </w:rPr>
                    <w:t>Erin Bartos</w:t>
                  </w:r>
                </w:p>
              </w:tc>
              <w:tc>
                <w:tcPr>
                  <w:tcW w:w="1980" w:type="dxa"/>
                </w:tcPr>
                <w:p w:rsidR="003571BD" w:rsidRDefault="00501FAC">
                  <w:pPr>
                    <w:rPr>
                      <w:rFonts w:cs="Arial"/>
                      <w:iCs/>
                    </w:rPr>
                  </w:pPr>
                  <w:r>
                    <w:rPr>
                      <w:rFonts w:cs="Arial"/>
                      <w:iCs/>
                    </w:rPr>
                    <w:t>7/9/2018</w:t>
                  </w:r>
                </w:p>
              </w:tc>
              <w:tc>
                <w:tcPr>
                  <w:tcW w:w="3510" w:type="dxa"/>
                </w:tcPr>
                <w:p w:rsidR="003571BD" w:rsidRDefault="00501FAC">
                  <w:pPr>
                    <w:rPr>
                      <w:rFonts w:cs="Arial"/>
                      <w:iCs/>
                    </w:rPr>
                  </w:pPr>
                  <w:r>
                    <w:rPr>
                      <w:rFonts w:cs="Arial"/>
                      <w:iCs/>
                    </w:rPr>
                    <w:t xml:space="preserve">Added language regarding thawed samples, fully mixing, checking samples for questionable results, and repeating test results </w:t>
                  </w:r>
                  <w:proofErr w:type="gramStart"/>
                  <w:r>
                    <w:rPr>
                      <w:rFonts w:cs="Arial"/>
                      <w:iCs/>
                    </w:rPr>
                    <w:t>below 30 ng/mL</w:t>
                  </w:r>
                  <w:proofErr w:type="gramEnd"/>
                  <w:r>
                    <w:rPr>
                      <w:rFonts w:cs="Arial"/>
                      <w:iCs/>
                    </w:rPr>
                    <w:t>.</w:t>
                  </w:r>
                </w:p>
              </w:tc>
            </w:tr>
          </w:tbl>
          <w:p w:rsidR="003571BD" w:rsidRDefault="003571BD">
            <w:pPr>
              <w:rPr>
                <w:rFonts w:cs="Arial"/>
                <w:iCs/>
              </w:rPr>
            </w:pPr>
          </w:p>
        </w:tc>
      </w:tr>
    </w:tbl>
    <w:p w:rsidR="008C6EDC" w:rsidRDefault="008C6EDC"/>
    <w:p w:rsidR="009C4CA0" w:rsidRDefault="009C4CA0"/>
    <w:sectPr w:rsidR="009C4CA0" w:rsidSect="00287C41">
      <w:headerReference w:type="even" r:id="rId12"/>
      <w:headerReference w:type="default" r:id="rId13"/>
      <w:footerReference w:type="even" r:id="rId14"/>
      <w:footerReference w:type="default" r:id="rId15"/>
      <w:headerReference w:type="first" r:id="rId16"/>
      <w:footerReference w:type="first" r:id="rId17"/>
      <w:pgSz w:w="12240" w:h="15840" w:code="1"/>
      <w:pgMar w:top="720" w:right="180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DAA" w:rsidRDefault="00627DAA">
      <w:r>
        <w:separator/>
      </w:r>
    </w:p>
  </w:endnote>
  <w:endnote w:type="continuationSeparator" w:id="0">
    <w:p w:rsidR="00627DAA" w:rsidRDefault="00627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en Pro Cond">
    <w:altName w:val="Cambria"/>
    <w:panose1 w:val="00000000000000000000"/>
    <w:charset w:val="00"/>
    <w:family w:val="swiss"/>
    <w:notTrueType/>
    <w:pitch w:val="default"/>
    <w:sig w:usb0="00000003" w:usb1="00000000" w:usb2="00000000" w:usb3="00000000" w:csb0="00000001" w:csb1="00000000"/>
  </w:font>
  <w:font w:name="Helen Pro">
    <w:altName w:val="Cambria"/>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AC" w:rsidRDefault="00501F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AA" w:rsidRPr="001A774F" w:rsidRDefault="00627DAA" w:rsidP="008C6EDC">
    <w:pPr>
      <w:ind w:left="-1260" w:right="-1260"/>
      <w:rPr>
        <w:rFonts w:cs="Arial"/>
        <w:sz w:val="18"/>
      </w:rPr>
    </w:pPr>
    <w:r>
      <w:rPr>
        <w:rFonts w:cs="Arial"/>
        <w:sz w:val="18"/>
      </w:rPr>
      <w:t>Laboratory, Children’s Hospitals and Clinics of Minnesota, Minneapolis/St. Paul, MN</w:t>
    </w:r>
    <w:r>
      <w:rPr>
        <w:rFonts w:cs="Arial"/>
        <w:sz w:val="18"/>
      </w:rPr>
      <w:tab/>
    </w:r>
    <w:r>
      <w:rPr>
        <w:rFonts w:cs="Arial"/>
        <w:sz w:val="18"/>
      </w:rPr>
      <w:tab/>
    </w:r>
    <w:r>
      <w:rPr>
        <w:rFonts w:cs="Arial"/>
        <w:sz w:val="18"/>
      </w:rPr>
      <w:tab/>
    </w:r>
    <w:r>
      <w:rPr>
        <w:rFonts w:cs="Arial"/>
        <w:sz w:val="18"/>
      </w:rPr>
      <w:tab/>
    </w:r>
    <w:r>
      <w:rPr>
        <w:rFonts w:cs="Arial"/>
        <w:sz w:val="18"/>
      </w:rPr>
      <w:tab/>
    </w:r>
    <w:r>
      <w:rPr>
        <w:sz w:val="18"/>
      </w:rPr>
      <w:t xml:space="preserve">Page </w:t>
    </w:r>
    <w:r w:rsidR="00824647">
      <w:rPr>
        <w:sz w:val="18"/>
      </w:rPr>
      <w:fldChar w:fldCharType="begin"/>
    </w:r>
    <w:r>
      <w:rPr>
        <w:sz w:val="18"/>
      </w:rPr>
      <w:instrText xml:space="preserve"> PAGE </w:instrText>
    </w:r>
    <w:r w:rsidR="00824647">
      <w:rPr>
        <w:sz w:val="18"/>
      </w:rPr>
      <w:fldChar w:fldCharType="separate"/>
    </w:r>
    <w:r w:rsidR="00794F19">
      <w:rPr>
        <w:noProof/>
        <w:sz w:val="18"/>
      </w:rPr>
      <w:t>7</w:t>
    </w:r>
    <w:r w:rsidR="00824647">
      <w:rPr>
        <w:sz w:val="18"/>
      </w:rPr>
      <w:fldChar w:fldCharType="end"/>
    </w:r>
    <w:r>
      <w:rPr>
        <w:sz w:val="18"/>
      </w:rPr>
      <w:t xml:space="preserve"> of </w:t>
    </w:r>
    <w:r w:rsidR="00824647">
      <w:rPr>
        <w:sz w:val="18"/>
      </w:rPr>
      <w:fldChar w:fldCharType="begin"/>
    </w:r>
    <w:r>
      <w:rPr>
        <w:sz w:val="18"/>
      </w:rPr>
      <w:instrText xml:space="preserve"> NUMPAGES </w:instrText>
    </w:r>
    <w:r w:rsidR="00824647">
      <w:rPr>
        <w:sz w:val="18"/>
      </w:rPr>
      <w:fldChar w:fldCharType="separate"/>
    </w:r>
    <w:r w:rsidR="00794F19">
      <w:rPr>
        <w:noProof/>
        <w:sz w:val="18"/>
      </w:rPr>
      <w:t>7</w:t>
    </w:r>
    <w:r w:rsidR="00824647">
      <w:rPr>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AC" w:rsidRDefault="00501F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DAA" w:rsidRDefault="00627DAA">
      <w:r>
        <w:separator/>
      </w:r>
    </w:p>
  </w:footnote>
  <w:footnote w:type="continuationSeparator" w:id="0">
    <w:p w:rsidR="00627DAA" w:rsidRDefault="00627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AC" w:rsidRDefault="00501F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AA" w:rsidRDefault="00824647">
    <w:pPr>
      <w:ind w:left="-1260" w:right="-1260"/>
      <w:rPr>
        <w:rFonts w:cs="Arial"/>
        <w:sz w:val="18"/>
      </w:rPr>
    </w:pPr>
    <w:r w:rsidRPr="008246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67.95pt;margin-top:-15.3pt;width:133.7pt;height:42.85pt;z-index:-251658752;mso-position-horizontal-relative:text;mso-position-vertical-relative:text" wrapcoords="-121 0 -121 21221 21600 21221 21600 0 -121 0">
          <v:imagedata r:id="rId1" o:title="Childrens_MN_2015_logo_2c_RGB_800x257"/>
          <w10:wrap type="tight"/>
        </v:shape>
      </w:pict>
    </w:r>
    <w:r w:rsidR="00627DAA">
      <w:rPr>
        <w:rFonts w:cs="Arial"/>
        <w:sz w:val="18"/>
      </w:rPr>
      <w:t>CH 6.451 Insulin-Like Growth Factor-1 (IGF-1)</w:t>
    </w:r>
  </w:p>
  <w:p w:rsidR="00627DAA" w:rsidRDefault="00501FAC">
    <w:pPr>
      <w:ind w:left="-1260" w:right="-1260"/>
      <w:rPr>
        <w:rFonts w:cs="Arial"/>
        <w:sz w:val="18"/>
      </w:rPr>
    </w:pPr>
    <w:r>
      <w:rPr>
        <w:rFonts w:cs="Arial"/>
        <w:sz w:val="18"/>
      </w:rPr>
      <w:t>Version 3</w:t>
    </w:r>
  </w:p>
  <w:p w:rsidR="00627DAA" w:rsidRDefault="00501FAC">
    <w:pPr>
      <w:ind w:left="-1260" w:right="-1260"/>
      <w:rPr>
        <w:rFonts w:cs="Arial"/>
        <w:sz w:val="18"/>
      </w:rPr>
    </w:pPr>
    <w:r>
      <w:rPr>
        <w:rFonts w:cs="Arial"/>
        <w:sz w:val="18"/>
      </w:rPr>
      <w:t>Effective Date: July 9</w:t>
    </w:r>
    <w:r w:rsidR="00627DAA">
      <w:rPr>
        <w:rFonts w:cs="Arial"/>
        <w:sz w:val="18"/>
      </w:rPr>
      <w:t>, 2018</w:t>
    </w:r>
  </w:p>
  <w:p w:rsidR="00627DAA" w:rsidRDefault="00627DAA">
    <w:pPr>
      <w:pStyle w:val="Heade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AC" w:rsidRDefault="00501F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D5"/>
    <w:multiLevelType w:val="hybridMultilevel"/>
    <w:tmpl w:val="163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FF2DCE"/>
    <w:multiLevelType w:val="hybridMultilevel"/>
    <w:tmpl w:val="9990CD48"/>
    <w:lvl w:ilvl="0" w:tplc="5C14D860">
      <w:start w:val="1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94C53"/>
    <w:multiLevelType w:val="hybridMultilevel"/>
    <w:tmpl w:val="A3F4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66EDC"/>
    <w:multiLevelType w:val="hybridMultilevel"/>
    <w:tmpl w:val="EE002A8C"/>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731572"/>
    <w:multiLevelType w:val="hybridMultilevel"/>
    <w:tmpl w:val="B88E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D075893"/>
    <w:multiLevelType w:val="hybridMultilevel"/>
    <w:tmpl w:val="C768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4A63E3B"/>
    <w:multiLevelType w:val="hybridMultilevel"/>
    <w:tmpl w:val="4992B33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231311"/>
    <w:multiLevelType w:val="hybridMultilevel"/>
    <w:tmpl w:val="1514ED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B627D06"/>
    <w:multiLevelType w:val="hybridMultilevel"/>
    <w:tmpl w:val="E3F4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44438"/>
    <w:multiLevelType w:val="hybridMultilevel"/>
    <w:tmpl w:val="C5BA0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C475C2C"/>
    <w:multiLevelType w:val="hybridMultilevel"/>
    <w:tmpl w:val="91C6C1E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6E0058"/>
    <w:multiLevelType w:val="hybridMultilevel"/>
    <w:tmpl w:val="7D92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B56785"/>
    <w:multiLevelType w:val="hybridMultilevel"/>
    <w:tmpl w:val="574EB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B61EF5"/>
    <w:multiLevelType w:val="hybridMultilevel"/>
    <w:tmpl w:val="EBCE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D877F2"/>
    <w:multiLevelType w:val="hybridMultilevel"/>
    <w:tmpl w:val="9D6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C784436"/>
    <w:multiLevelType w:val="hybridMultilevel"/>
    <w:tmpl w:val="C6509C1A"/>
    <w:lvl w:ilvl="0" w:tplc="608AE2EA">
      <w:start w:val="1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FB5466"/>
    <w:multiLevelType w:val="hybridMultilevel"/>
    <w:tmpl w:val="4C72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E743396"/>
    <w:multiLevelType w:val="hybridMultilevel"/>
    <w:tmpl w:val="96002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FB6EC5"/>
    <w:multiLevelType w:val="hybridMultilevel"/>
    <w:tmpl w:val="A86E2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154D05"/>
    <w:multiLevelType w:val="hybridMultilevel"/>
    <w:tmpl w:val="C56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4A3B0D"/>
    <w:multiLevelType w:val="hybridMultilevel"/>
    <w:tmpl w:val="30E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C95735"/>
    <w:multiLevelType w:val="hybridMultilevel"/>
    <w:tmpl w:val="C5E447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F31F08"/>
    <w:multiLevelType w:val="hybridMultilevel"/>
    <w:tmpl w:val="658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914723"/>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1"/>
  </w:num>
  <w:num w:numId="3">
    <w:abstractNumId w:val="23"/>
  </w:num>
  <w:num w:numId="4">
    <w:abstractNumId w:val="5"/>
  </w:num>
  <w:num w:numId="5">
    <w:abstractNumId w:val="16"/>
  </w:num>
  <w:num w:numId="6">
    <w:abstractNumId w:val="13"/>
  </w:num>
  <w:num w:numId="7">
    <w:abstractNumId w:val="20"/>
  </w:num>
  <w:num w:numId="8">
    <w:abstractNumId w:val="31"/>
  </w:num>
  <w:num w:numId="9">
    <w:abstractNumId w:val="12"/>
  </w:num>
  <w:num w:numId="10">
    <w:abstractNumId w:val="1"/>
  </w:num>
  <w:num w:numId="11">
    <w:abstractNumId w:val="33"/>
  </w:num>
  <w:num w:numId="12">
    <w:abstractNumId w:val="29"/>
  </w:num>
  <w:num w:numId="13">
    <w:abstractNumId w:val="4"/>
  </w:num>
  <w:num w:numId="14">
    <w:abstractNumId w:val="10"/>
  </w:num>
  <w:num w:numId="15">
    <w:abstractNumId w:val="9"/>
  </w:num>
  <w:num w:numId="16">
    <w:abstractNumId w:val="18"/>
  </w:num>
  <w:num w:numId="17">
    <w:abstractNumId w:val="8"/>
  </w:num>
  <w:num w:numId="18">
    <w:abstractNumId w:val="7"/>
  </w:num>
  <w:num w:numId="19">
    <w:abstractNumId w:val="26"/>
  </w:num>
  <w:num w:numId="20">
    <w:abstractNumId w:val="30"/>
  </w:num>
  <w:num w:numId="21">
    <w:abstractNumId w:val="32"/>
  </w:num>
  <w:num w:numId="22">
    <w:abstractNumId w:val="27"/>
  </w:num>
  <w:num w:numId="23">
    <w:abstractNumId w:val="0"/>
  </w:num>
  <w:num w:numId="24">
    <w:abstractNumId w:val="22"/>
  </w:num>
  <w:num w:numId="25">
    <w:abstractNumId w:val="28"/>
  </w:num>
  <w:num w:numId="26">
    <w:abstractNumId w:val="25"/>
  </w:num>
  <w:num w:numId="27">
    <w:abstractNumId w:val="15"/>
  </w:num>
  <w:num w:numId="28">
    <w:abstractNumId w:val="19"/>
  </w:num>
  <w:num w:numId="29">
    <w:abstractNumId w:val="24"/>
  </w:num>
  <w:num w:numId="30">
    <w:abstractNumId w:val="3"/>
  </w:num>
  <w:num w:numId="31">
    <w:abstractNumId w:val="14"/>
  </w:num>
  <w:num w:numId="32">
    <w:abstractNumId w:val="6"/>
  </w:num>
  <w:num w:numId="33">
    <w:abstractNumId w:val="17"/>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gutterAtTop/>
  <w:hideSpellingErrors/>
  <w:hideGrammaticalErrors/>
  <w:proofState w:spelling="clean" w:grammar="clean"/>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847"/>
    <w:rsid w:val="00000536"/>
    <w:rsid w:val="00003218"/>
    <w:rsid w:val="000067C9"/>
    <w:rsid w:val="00014336"/>
    <w:rsid w:val="00016BA7"/>
    <w:rsid w:val="000351F4"/>
    <w:rsid w:val="0004669D"/>
    <w:rsid w:val="000625DB"/>
    <w:rsid w:val="0007536C"/>
    <w:rsid w:val="0008294F"/>
    <w:rsid w:val="0009335B"/>
    <w:rsid w:val="001269EC"/>
    <w:rsid w:val="00143FF4"/>
    <w:rsid w:val="00146494"/>
    <w:rsid w:val="00176D47"/>
    <w:rsid w:val="001919D7"/>
    <w:rsid w:val="001B1C87"/>
    <w:rsid w:val="001E2DF4"/>
    <w:rsid w:val="001F2FF6"/>
    <w:rsid w:val="00221AC3"/>
    <w:rsid w:val="002265E2"/>
    <w:rsid w:val="00253C63"/>
    <w:rsid w:val="00260A50"/>
    <w:rsid w:val="00287C41"/>
    <w:rsid w:val="0029711F"/>
    <w:rsid w:val="002A65EF"/>
    <w:rsid w:val="002D50CB"/>
    <w:rsid w:val="002F385E"/>
    <w:rsid w:val="003571BD"/>
    <w:rsid w:val="00372154"/>
    <w:rsid w:val="00377995"/>
    <w:rsid w:val="003C5459"/>
    <w:rsid w:val="00434BAD"/>
    <w:rsid w:val="0044315B"/>
    <w:rsid w:val="004632D2"/>
    <w:rsid w:val="00491CE0"/>
    <w:rsid w:val="004E2B94"/>
    <w:rsid w:val="00501FAC"/>
    <w:rsid w:val="0050714D"/>
    <w:rsid w:val="00513F9B"/>
    <w:rsid w:val="00536385"/>
    <w:rsid w:val="00542D1B"/>
    <w:rsid w:val="005512C0"/>
    <w:rsid w:val="005516E7"/>
    <w:rsid w:val="005A610F"/>
    <w:rsid w:val="006165F5"/>
    <w:rsid w:val="00627DAA"/>
    <w:rsid w:val="00645F55"/>
    <w:rsid w:val="0067778C"/>
    <w:rsid w:val="00686BD2"/>
    <w:rsid w:val="00707507"/>
    <w:rsid w:val="00712847"/>
    <w:rsid w:val="00773470"/>
    <w:rsid w:val="00794F19"/>
    <w:rsid w:val="007A4517"/>
    <w:rsid w:val="007E49A3"/>
    <w:rsid w:val="00814EAD"/>
    <w:rsid w:val="008168BB"/>
    <w:rsid w:val="00824647"/>
    <w:rsid w:val="00830441"/>
    <w:rsid w:val="0083747A"/>
    <w:rsid w:val="00853D03"/>
    <w:rsid w:val="00870E4D"/>
    <w:rsid w:val="008A2E86"/>
    <w:rsid w:val="008A4301"/>
    <w:rsid w:val="008A44D1"/>
    <w:rsid w:val="008C6EDC"/>
    <w:rsid w:val="008E43B5"/>
    <w:rsid w:val="009163F8"/>
    <w:rsid w:val="009674AF"/>
    <w:rsid w:val="009945A2"/>
    <w:rsid w:val="009C4CA0"/>
    <w:rsid w:val="009E13BF"/>
    <w:rsid w:val="009F0251"/>
    <w:rsid w:val="009F5B34"/>
    <w:rsid w:val="00A072CE"/>
    <w:rsid w:val="00A3006A"/>
    <w:rsid w:val="00A403A4"/>
    <w:rsid w:val="00A46D12"/>
    <w:rsid w:val="00A52AF8"/>
    <w:rsid w:val="00A82A92"/>
    <w:rsid w:val="00B00AD4"/>
    <w:rsid w:val="00B0339F"/>
    <w:rsid w:val="00B6374B"/>
    <w:rsid w:val="00B63BC8"/>
    <w:rsid w:val="00B816B4"/>
    <w:rsid w:val="00BB7CE3"/>
    <w:rsid w:val="00BF43C6"/>
    <w:rsid w:val="00C0536C"/>
    <w:rsid w:val="00C12758"/>
    <w:rsid w:val="00C3561C"/>
    <w:rsid w:val="00CF7522"/>
    <w:rsid w:val="00D0201D"/>
    <w:rsid w:val="00D120DB"/>
    <w:rsid w:val="00D50BA2"/>
    <w:rsid w:val="00D6200B"/>
    <w:rsid w:val="00D7616A"/>
    <w:rsid w:val="00D8514A"/>
    <w:rsid w:val="00DA7E2D"/>
    <w:rsid w:val="00DE32D9"/>
    <w:rsid w:val="00DF4638"/>
    <w:rsid w:val="00E2166F"/>
    <w:rsid w:val="00E274BC"/>
    <w:rsid w:val="00E52C7C"/>
    <w:rsid w:val="00E63CB7"/>
    <w:rsid w:val="00EF5F5A"/>
    <w:rsid w:val="00F13C1E"/>
    <w:rsid w:val="00F62661"/>
    <w:rsid w:val="00F814F1"/>
    <w:rsid w:val="00FA7308"/>
    <w:rsid w:val="00FB7AFB"/>
    <w:rsid w:val="00FC67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41"/>
    <w:rPr>
      <w:rFonts w:ascii="Arial" w:hAnsi="Arial"/>
      <w:szCs w:val="24"/>
    </w:rPr>
  </w:style>
  <w:style w:type="paragraph" w:styleId="Heading1">
    <w:name w:val="heading 1"/>
    <w:basedOn w:val="Normal"/>
    <w:next w:val="Normal"/>
    <w:qFormat/>
    <w:rsid w:val="00287C41"/>
    <w:pPr>
      <w:keepNext/>
      <w:numPr>
        <w:numId w:val="10"/>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287C41"/>
    <w:pPr>
      <w:keepNext/>
      <w:numPr>
        <w:ilvl w:val="1"/>
        <w:numId w:val="10"/>
      </w:numPr>
      <w:jc w:val="both"/>
      <w:outlineLvl w:val="1"/>
    </w:pPr>
    <w:rPr>
      <w:rFonts w:ascii="Times New Roman" w:hAnsi="Times New Roman" w:cs="Arial"/>
      <w:b/>
      <w:bCs/>
      <w:iCs/>
      <w:sz w:val="24"/>
      <w:szCs w:val="28"/>
    </w:rPr>
  </w:style>
  <w:style w:type="paragraph" w:styleId="Heading3">
    <w:name w:val="heading 3"/>
    <w:basedOn w:val="Normal"/>
    <w:next w:val="Normal"/>
    <w:qFormat/>
    <w:rsid w:val="00287C41"/>
    <w:pPr>
      <w:keepNext/>
      <w:numPr>
        <w:ilvl w:val="2"/>
        <w:numId w:val="10"/>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287C41"/>
    <w:pPr>
      <w:keepNext/>
      <w:numPr>
        <w:ilvl w:val="3"/>
        <w:numId w:val="10"/>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287C41"/>
    <w:pPr>
      <w:keepNext/>
      <w:numPr>
        <w:ilvl w:val="4"/>
        <w:numId w:val="10"/>
      </w:numPr>
      <w:spacing w:before="20"/>
      <w:jc w:val="both"/>
      <w:outlineLvl w:val="4"/>
    </w:pPr>
    <w:rPr>
      <w:rFonts w:ascii="Times New Roman" w:hAnsi="Times New Roman"/>
      <w:sz w:val="22"/>
    </w:rPr>
  </w:style>
  <w:style w:type="paragraph" w:styleId="Heading6">
    <w:name w:val="heading 6"/>
    <w:basedOn w:val="Normal"/>
    <w:next w:val="Normal"/>
    <w:qFormat/>
    <w:rsid w:val="00287C41"/>
    <w:pPr>
      <w:keepNext/>
      <w:numPr>
        <w:ilvl w:val="5"/>
        <w:numId w:val="10"/>
      </w:numPr>
      <w:jc w:val="both"/>
      <w:outlineLvl w:val="5"/>
    </w:pPr>
    <w:rPr>
      <w:rFonts w:ascii="Times New Roman" w:hAnsi="Times New Roman"/>
      <w:b/>
      <w:bCs/>
      <w:sz w:val="18"/>
    </w:rPr>
  </w:style>
  <w:style w:type="paragraph" w:styleId="Heading7">
    <w:name w:val="heading 7"/>
    <w:basedOn w:val="Normal"/>
    <w:next w:val="Normal"/>
    <w:qFormat/>
    <w:rsid w:val="00287C41"/>
    <w:pPr>
      <w:keepNext/>
      <w:numPr>
        <w:ilvl w:val="6"/>
        <w:numId w:val="10"/>
      </w:numPr>
      <w:jc w:val="both"/>
      <w:outlineLvl w:val="6"/>
    </w:pPr>
    <w:rPr>
      <w:rFonts w:ascii="Times New Roman" w:hAnsi="Times New Roman"/>
      <w:sz w:val="28"/>
    </w:rPr>
  </w:style>
  <w:style w:type="paragraph" w:styleId="Heading8">
    <w:name w:val="heading 8"/>
    <w:basedOn w:val="Normal"/>
    <w:next w:val="Normal"/>
    <w:qFormat/>
    <w:rsid w:val="00287C41"/>
    <w:pPr>
      <w:keepNext/>
      <w:numPr>
        <w:ilvl w:val="7"/>
        <w:numId w:val="10"/>
      </w:numPr>
      <w:jc w:val="center"/>
      <w:outlineLvl w:val="7"/>
    </w:pPr>
    <w:rPr>
      <w:rFonts w:ascii="Times New Roman" w:hAnsi="Times New Roman"/>
      <w:b/>
      <w:bCs/>
      <w:sz w:val="22"/>
    </w:rPr>
  </w:style>
  <w:style w:type="paragraph" w:styleId="Heading9">
    <w:name w:val="heading 9"/>
    <w:basedOn w:val="Normal"/>
    <w:next w:val="Normal"/>
    <w:qFormat/>
    <w:rsid w:val="00287C41"/>
    <w:pPr>
      <w:keepNext/>
      <w:numPr>
        <w:ilvl w:val="8"/>
        <w:numId w:val="10"/>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7C41"/>
    <w:pPr>
      <w:tabs>
        <w:tab w:val="center" w:pos="4320"/>
        <w:tab w:val="right" w:pos="8640"/>
      </w:tabs>
    </w:pPr>
  </w:style>
  <w:style w:type="paragraph" w:styleId="Footer">
    <w:name w:val="footer"/>
    <w:basedOn w:val="Normal"/>
    <w:semiHidden/>
    <w:rsid w:val="00287C41"/>
    <w:pPr>
      <w:tabs>
        <w:tab w:val="center" w:pos="4320"/>
        <w:tab w:val="right" w:pos="8640"/>
      </w:tabs>
    </w:pPr>
  </w:style>
  <w:style w:type="paragraph" w:customStyle="1" w:styleId="CalVerTable">
    <w:name w:val="CalVerTable"/>
    <w:basedOn w:val="BodyText"/>
    <w:rsid w:val="00287C41"/>
    <w:pPr>
      <w:spacing w:after="40" w:line="160" w:lineRule="atLeast"/>
      <w:ind w:left="3240" w:hanging="3240"/>
    </w:pPr>
    <w:rPr>
      <w:rFonts w:ascii="Times New Roman" w:hAnsi="Times New Roman"/>
      <w:szCs w:val="20"/>
    </w:rPr>
  </w:style>
  <w:style w:type="paragraph" w:styleId="BodyText">
    <w:name w:val="Body Text"/>
    <w:basedOn w:val="Normal"/>
    <w:semiHidden/>
    <w:rsid w:val="00287C41"/>
    <w:pPr>
      <w:spacing w:after="120"/>
    </w:pPr>
  </w:style>
  <w:style w:type="paragraph" w:customStyle="1" w:styleId="Reagents">
    <w:name w:val="Reagents"/>
    <w:basedOn w:val="Normal"/>
    <w:rsid w:val="00287C41"/>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Default">
    <w:name w:val="Default"/>
    <w:rsid w:val="00287C41"/>
    <w:pPr>
      <w:autoSpaceDE w:val="0"/>
      <w:autoSpaceDN w:val="0"/>
      <w:adjustRightInd w:val="0"/>
    </w:pPr>
    <w:rPr>
      <w:rFonts w:ascii="Helen Pro Cond" w:hAnsi="Helen Pro Cond"/>
      <w:color w:val="000000"/>
      <w:sz w:val="24"/>
      <w:szCs w:val="24"/>
    </w:rPr>
  </w:style>
  <w:style w:type="paragraph" w:customStyle="1" w:styleId="Pa13">
    <w:name w:val="Pa13"/>
    <w:basedOn w:val="Default"/>
    <w:next w:val="Default"/>
    <w:rsid w:val="00287C41"/>
    <w:pPr>
      <w:spacing w:line="151" w:lineRule="atLeast"/>
    </w:pPr>
    <w:rPr>
      <w:color w:val="auto"/>
    </w:rPr>
  </w:style>
  <w:style w:type="paragraph" w:customStyle="1" w:styleId="Pa12">
    <w:name w:val="Pa12"/>
    <w:basedOn w:val="Default"/>
    <w:next w:val="Default"/>
    <w:rsid w:val="00287C41"/>
    <w:pPr>
      <w:spacing w:line="151" w:lineRule="atLeast"/>
    </w:pPr>
    <w:rPr>
      <w:color w:val="auto"/>
    </w:rPr>
  </w:style>
  <w:style w:type="paragraph" w:customStyle="1" w:styleId="Pa4">
    <w:name w:val="Pa4"/>
    <w:basedOn w:val="Default"/>
    <w:next w:val="Default"/>
    <w:rsid w:val="00287C41"/>
    <w:pPr>
      <w:spacing w:line="151" w:lineRule="atLeast"/>
    </w:pPr>
    <w:rPr>
      <w:color w:val="auto"/>
    </w:rPr>
  </w:style>
  <w:style w:type="paragraph" w:customStyle="1" w:styleId="Pa14">
    <w:name w:val="Pa14"/>
    <w:basedOn w:val="Default"/>
    <w:next w:val="Default"/>
    <w:rsid w:val="00287C41"/>
    <w:pPr>
      <w:spacing w:line="151" w:lineRule="atLeast"/>
    </w:pPr>
    <w:rPr>
      <w:color w:val="auto"/>
    </w:rPr>
  </w:style>
  <w:style w:type="paragraph" w:customStyle="1" w:styleId="Pa10">
    <w:name w:val="Pa10"/>
    <w:basedOn w:val="Normal"/>
    <w:next w:val="Normal"/>
    <w:rsid w:val="00287C41"/>
    <w:pPr>
      <w:autoSpaceDE w:val="0"/>
      <w:autoSpaceDN w:val="0"/>
      <w:adjustRightInd w:val="0"/>
      <w:spacing w:line="141" w:lineRule="atLeast"/>
    </w:pPr>
    <w:rPr>
      <w:rFonts w:ascii="Helen Pro Cond" w:hAnsi="Helen Pro Cond"/>
      <w:sz w:val="24"/>
    </w:rPr>
  </w:style>
  <w:style w:type="paragraph" w:customStyle="1" w:styleId="Pa15">
    <w:name w:val="Pa15"/>
    <w:basedOn w:val="Default"/>
    <w:next w:val="Default"/>
    <w:rsid w:val="00287C41"/>
    <w:pPr>
      <w:spacing w:line="151" w:lineRule="atLeast"/>
    </w:pPr>
    <w:rPr>
      <w:color w:val="auto"/>
    </w:rPr>
  </w:style>
  <w:style w:type="character" w:customStyle="1" w:styleId="A8">
    <w:name w:val="A8"/>
    <w:rsid w:val="00287C41"/>
    <w:rPr>
      <w:rFonts w:ascii="Helen Pro" w:hAnsi="Helen Pro"/>
      <w:color w:val="000000"/>
      <w:sz w:val="8"/>
      <w:szCs w:val="8"/>
    </w:rPr>
  </w:style>
  <w:style w:type="character" w:customStyle="1" w:styleId="A7">
    <w:name w:val="A7"/>
    <w:rsid w:val="00287C41"/>
    <w:rPr>
      <w:color w:val="000000"/>
      <w:sz w:val="15"/>
      <w:szCs w:val="15"/>
    </w:rPr>
  </w:style>
  <w:style w:type="character" w:styleId="Hyperlink">
    <w:name w:val="Hyperlink"/>
    <w:basedOn w:val="DefaultParagraphFont"/>
    <w:uiPriority w:val="99"/>
    <w:rsid w:val="00287C41"/>
    <w:rPr>
      <w:color w:val="0000FF"/>
      <w:u w:val="single"/>
    </w:rPr>
  </w:style>
  <w:style w:type="paragraph" w:styleId="BodyTextIndent">
    <w:name w:val="Body Text Indent"/>
    <w:basedOn w:val="Normal"/>
    <w:semiHidden/>
    <w:rsid w:val="00287C41"/>
    <w:pPr>
      <w:ind w:left="-108"/>
    </w:pPr>
    <w:rPr>
      <w:rFonts w:cs="Arial"/>
      <w:b/>
      <w:bCs/>
      <w:color w:val="0000FF"/>
    </w:rPr>
  </w:style>
  <w:style w:type="paragraph" w:customStyle="1" w:styleId="TableText">
    <w:name w:val="Table Text"/>
    <w:basedOn w:val="Normal"/>
    <w:rsid w:val="00287C41"/>
    <w:pPr>
      <w:autoSpaceDE w:val="0"/>
      <w:autoSpaceDN w:val="0"/>
    </w:pPr>
    <w:rPr>
      <w:rFonts w:ascii="Times New Roman" w:hAnsi="Times New Roman"/>
    </w:rPr>
  </w:style>
  <w:style w:type="paragraph" w:customStyle="1" w:styleId="Pa27">
    <w:name w:val="Pa27"/>
    <w:basedOn w:val="Default"/>
    <w:next w:val="Default"/>
    <w:rsid w:val="00287C41"/>
    <w:pPr>
      <w:spacing w:line="141" w:lineRule="atLeast"/>
    </w:pPr>
    <w:rPr>
      <w:color w:val="auto"/>
    </w:rPr>
  </w:style>
  <w:style w:type="paragraph" w:styleId="BodyText2">
    <w:name w:val="Body Text 2"/>
    <w:basedOn w:val="Normal"/>
    <w:link w:val="BodyText2Char"/>
    <w:uiPriority w:val="99"/>
    <w:unhideWhenUsed/>
    <w:rsid w:val="009C0037"/>
    <w:pPr>
      <w:spacing w:after="120" w:line="480" w:lineRule="auto"/>
    </w:pPr>
  </w:style>
  <w:style w:type="character" w:customStyle="1" w:styleId="BodyText2Char">
    <w:name w:val="Body Text 2 Char"/>
    <w:basedOn w:val="DefaultParagraphFont"/>
    <w:link w:val="BodyText2"/>
    <w:uiPriority w:val="99"/>
    <w:rsid w:val="009C0037"/>
    <w:rPr>
      <w:rFonts w:ascii="Arial" w:hAnsi="Arial"/>
      <w:szCs w:val="24"/>
    </w:rPr>
  </w:style>
  <w:style w:type="character" w:customStyle="1" w:styleId="A9">
    <w:name w:val="A9"/>
    <w:uiPriority w:val="99"/>
    <w:rsid w:val="00CA766B"/>
    <w:rPr>
      <w:color w:val="000000"/>
      <w:sz w:val="8"/>
      <w:szCs w:val="8"/>
    </w:rPr>
  </w:style>
  <w:style w:type="paragraph" w:styleId="CommentText">
    <w:name w:val="annotation text"/>
    <w:basedOn w:val="Normal"/>
    <w:link w:val="CommentTextChar"/>
    <w:semiHidden/>
    <w:rsid w:val="00EF74E9"/>
    <w:rPr>
      <w:szCs w:val="20"/>
    </w:rPr>
  </w:style>
  <w:style w:type="character" w:customStyle="1" w:styleId="CommentTextChar">
    <w:name w:val="Comment Text Char"/>
    <w:basedOn w:val="DefaultParagraphFont"/>
    <w:link w:val="CommentText"/>
    <w:semiHidden/>
    <w:rsid w:val="00EF74E9"/>
    <w:rPr>
      <w:rFonts w:ascii="Arial" w:hAnsi="Arial"/>
    </w:rPr>
  </w:style>
  <w:style w:type="character" w:styleId="FollowedHyperlink">
    <w:name w:val="FollowedHyperlink"/>
    <w:basedOn w:val="DefaultParagraphFont"/>
    <w:uiPriority w:val="99"/>
    <w:semiHidden/>
    <w:unhideWhenUsed/>
    <w:rsid w:val="00513F9B"/>
    <w:rPr>
      <w:color w:val="800080" w:themeColor="followedHyperlink"/>
      <w:u w:val="single"/>
    </w:rPr>
  </w:style>
  <w:style w:type="paragraph" w:styleId="Title">
    <w:name w:val="Title"/>
    <w:basedOn w:val="Normal"/>
    <w:link w:val="TitleChar"/>
    <w:qFormat/>
    <w:rsid w:val="002265E2"/>
    <w:pPr>
      <w:spacing w:before="240" w:after="60"/>
      <w:jc w:val="center"/>
    </w:pPr>
    <w:rPr>
      <w:rFonts w:ascii="Times New Roman" w:hAnsi="Times New Roman" w:cs="Arial"/>
      <w:b/>
      <w:bCs/>
      <w:kern w:val="28"/>
      <w:sz w:val="28"/>
      <w:szCs w:val="32"/>
    </w:rPr>
  </w:style>
  <w:style w:type="character" w:customStyle="1" w:styleId="TitleChar">
    <w:name w:val="Title Char"/>
    <w:basedOn w:val="DefaultParagraphFont"/>
    <w:link w:val="Title"/>
    <w:rsid w:val="002265E2"/>
    <w:rPr>
      <w:rFonts w:cs="Arial"/>
      <w:b/>
      <w:bCs/>
      <w:kern w:val="28"/>
      <w:sz w:val="28"/>
      <w:szCs w:val="32"/>
    </w:rPr>
  </w:style>
  <w:style w:type="character" w:customStyle="1" w:styleId="tgc">
    <w:name w:val="_tgc"/>
    <w:basedOn w:val="DefaultParagraphFont"/>
    <w:rsid w:val="002265E2"/>
  </w:style>
  <w:style w:type="table" w:styleId="TableGrid">
    <w:name w:val="Table Grid"/>
    <w:basedOn w:val="TableNormal"/>
    <w:uiPriority w:val="59"/>
    <w:rsid w:val="003571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30441"/>
    <w:pPr>
      <w:ind w:left="720"/>
    </w:pPr>
  </w:style>
</w:styles>
</file>

<file path=word/webSettings.xml><?xml version="1.0" encoding="utf-8"?>
<w:webSettings xmlns:r="http://schemas.openxmlformats.org/officeDocument/2006/relationships" xmlns:w="http://schemas.openxmlformats.org/wordprocessingml/2006/main">
  <w:divs>
    <w:div w:id="101843280">
      <w:bodyDiv w:val="1"/>
      <w:marLeft w:val="0"/>
      <w:marRight w:val="0"/>
      <w:marTop w:val="0"/>
      <w:marBottom w:val="0"/>
      <w:divBdr>
        <w:top w:val="none" w:sz="0" w:space="0" w:color="auto"/>
        <w:left w:val="none" w:sz="0" w:space="0" w:color="auto"/>
        <w:bottom w:val="none" w:sz="0" w:space="0" w:color="auto"/>
        <w:right w:val="none" w:sz="0" w:space="0" w:color="auto"/>
      </w:divBdr>
    </w:div>
    <w:div w:id="641082259">
      <w:bodyDiv w:val="1"/>
      <w:marLeft w:val="0"/>
      <w:marRight w:val="0"/>
      <w:marTop w:val="0"/>
      <w:marBottom w:val="0"/>
      <w:divBdr>
        <w:top w:val="none" w:sz="0" w:space="0" w:color="auto"/>
        <w:left w:val="none" w:sz="0" w:space="0" w:color="auto"/>
        <w:bottom w:val="none" w:sz="0" w:space="0" w:color="auto"/>
        <w:right w:val="none" w:sz="0" w:space="0" w:color="auto"/>
      </w:divBdr>
    </w:div>
    <w:div w:id="1439985050">
      <w:bodyDiv w:val="1"/>
      <w:marLeft w:val="0"/>
      <w:marRight w:val="0"/>
      <w:marTop w:val="0"/>
      <w:marBottom w:val="0"/>
      <w:divBdr>
        <w:top w:val="none" w:sz="0" w:space="0" w:color="auto"/>
        <w:left w:val="none" w:sz="0" w:space="0" w:color="auto"/>
        <w:bottom w:val="none" w:sz="0" w:space="0" w:color="auto"/>
        <w:right w:val="none" w:sz="0" w:space="0" w:color="auto"/>
      </w:divBdr>
    </w:div>
    <w:div w:id="19527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2020-07-09T05:00:00+00:00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F6TN54CWY5RS-50183619-36087</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6.451 IGF-1</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2018-06-19T05:00:00+00:00</Content_x0020_Release_x0020_Date>
    <Summary xmlns="199f0838-75a6-4f0c-9be1-f2c07140bccc" xsi:nil="true"/>
    <SubTitle xmlns="199f0838-75a6-4f0c-9be1-f2c07140bccc" xsi:nil="true"/>
    <_dlc_DocIdUrl xmlns="199f0838-75a6-4f0c-9be1-f2c07140bccc">
      <Url>http://vcpsharepoint2/references/_layouts/15/DocIdRedir.aspx?ID=F6TN54CWY5RS-50183619-36087</Url>
      <Description>F6TN54CWY5RS-50183619-36087</Description>
    </_dlc_DocIdUrl>
    <Study_x0020_Status xmlns="c1848e11-9cf6-4ce4-877e-6837d2c2fa23" xsi:nil="true"/>
    <Meta_x0020_Page_x0020_Description xmlns="199f0838-75a6-4f0c-9be1-f2c07140bccc"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46BDD-F3AF-4F61-B41E-2F5C921963D9}"/>
</file>

<file path=customXml/itemProps2.xml><?xml version="1.0" encoding="utf-8"?>
<ds:datastoreItem xmlns:ds="http://schemas.openxmlformats.org/officeDocument/2006/customXml" ds:itemID="{C96F4924-055F-437A-BF96-931834C44D40}"/>
</file>

<file path=customXml/itemProps3.xml><?xml version="1.0" encoding="utf-8"?>
<ds:datastoreItem xmlns:ds="http://schemas.openxmlformats.org/officeDocument/2006/customXml" ds:itemID="{584CB3B2-B889-495C-9217-71907AA5B9FA}"/>
</file>

<file path=customXml/itemProps4.xml><?xml version="1.0" encoding="utf-8"?>
<ds:datastoreItem xmlns:ds="http://schemas.openxmlformats.org/officeDocument/2006/customXml" ds:itemID="{C59129F5-5224-49F7-8AE2-7D0F2A48FDF9}"/>
</file>

<file path=customXml/itemProps5.xml><?xml version="1.0" encoding="utf-8"?>
<ds:datastoreItem xmlns:ds="http://schemas.openxmlformats.org/officeDocument/2006/customXml" ds:itemID="{CBC986BB-BA60-4EAA-89AA-98A502EA304C}"/>
</file>

<file path=docProps/app.xml><?xml version="1.0" encoding="utf-8"?>
<Properties xmlns="http://schemas.openxmlformats.org/officeDocument/2006/extended-properties" xmlns:vt="http://schemas.openxmlformats.org/officeDocument/2006/docPropsVTypes">
  <Template>Normal.dotm</Template>
  <TotalTime>0</TotalTime>
  <Pages>7</Pages>
  <Words>2082</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CH 6.07 ALT (Alanine Aminotransferase)</vt:lpstr>
    </vt:vector>
  </TitlesOfParts>
  <Company>Authorized User</Company>
  <LinksUpToDate>false</LinksUpToDate>
  <CharactersWithSpaces>13716</CharactersWithSpaces>
  <SharedDoc>false</SharedDoc>
  <HLinks>
    <vt:vector size="6" baseType="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6.451 IGF-1</dc:title>
  <dc:creator>Authorized User</dc:creator>
  <dc:description>New Procedure, go live 6/19/18.  ERB 6/15/18_x000d_
Updated Backup Method to MML ERB 6/25/18_x000d_
Added language regarding questionable results, thawed samples, and repeats.  ERB 7/9/18</dc:description>
  <cp:lastModifiedBy>CE155076</cp:lastModifiedBy>
  <cp:revision>2</cp:revision>
  <cp:lastPrinted>2011-06-16T20:36:00Z</cp:lastPrinted>
  <dcterms:created xsi:type="dcterms:W3CDTF">2018-07-09T12:16:00Z</dcterms:created>
  <dcterms:modified xsi:type="dcterms:W3CDTF">2018-07-09T12:16:00Z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5bd43b49-5545-4599-bbcb-348580f48505</vt:lpwstr>
  </property>
</Properties>
</file>