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ook w:val="0000"/>
      </w:tblPr>
      <w:tblGrid>
        <w:gridCol w:w="1709"/>
        <w:gridCol w:w="9658"/>
      </w:tblGrid>
      <w:tr w:rsidR="008C6EDC" w:rsidTr="007D0CE9">
        <w:trPr>
          <w:cantSplit/>
          <w:tblHeader/>
        </w:trPr>
        <w:tc>
          <w:tcPr>
            <w:tcW w:w="11070" w:type="dxa"/>
            <w:gridSpan w:val="2"/>
            <w:tcBorders>
              <w:bottom w:val="single" w:sz="18" w:space="0" w:color="A6A6A6" w:themeColor="background1" w:themeShade="A6"/>
            </w:tcBorders>
          </w:tcPr>
          <w:p w:rsidR="008C6EDC" w:rsidRPr="00292C3E" w:rsidRDefault="00AE52A4" w:rsidP="00AE52A4">
            <w:pPr>
              <w:pStyle w:val="Header"/>
              <w:tabs>
                <w:tab w:val="clear" w:pos="4320"/>
                <w:tab w:val="clear" w:pos="8640"/>
                <w:tab w:val="left" w:pos="11520"/>
              </w:tabs>
              <w:jc w:val="both"/>
              <w:rPr>
                <w:rFonts w:cs="Arial"/>
                <w:b/>
                <w:color w:val="0000FF"/>
                <w:sz w:val="36"/>
                <w:szCs w:val="36"/>
              </w:rPr>
            </w:pPr>
            <w:r w:rsidRPr="00292C3E">
              <w:rPr>
                <w:rFonts w:cs="Arial"/>
                <w:b/>
                <w:color w:val="0000FF"/>
                <w:sz w:val="36"/>
                <w:szCs w:val="36"/>
              </w:rPr>
              <w:t>Insulin-like Growth Factor Binding Protein 3 (IGFBP-3)</w:t>
            </w:r>
          </w:p>
          <w:p w:rsidR="00AE52A4" w:rsidRDefault="00AE52A4" w:rsidP="00AE52A4">
            <w:pPr>
              <w:pStyle w:val="Header"/>
              <w:tabs>
                <w:tab w:val="clear" w:pos="4320"/>
                <w:tab w:val="clear" w:pos="8640"/>
                <w:tab w:val="left" w:pos="11520"/>
              </w:tabs>
              <w:jc w:val="both"/>
              <w:rPr>
                <w:rFonts w:cs="Arial"/>
                <w:color w:val="0000FF"/>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Default="002F385E" w:rsidP="00AE52A4">
            <w:pPr>
              <w:pStyle w:val="Default"/>
              <w:rPr>
                <w:rFonts w:ascii="Arial" w:hAnsi="Arial" w:cs="Arial"/>
                <w:sz w:val="20"/>
                <w:szCs w:val="20"/>
              </w:rPr>
            </w:pPr>
            <w:r w:rsidRPr="00AE52A4">
              <w:rPr>
                <w:rFonts w:ascii="Arial" w:hAnsi="Arial" w:cs="Arial"/>
                <w:sz w:val="20"/>
                <w:szCs w:val="20"/>
              </w:rPr>
              <w:t xml:space="preserve">This procedure provides instructions for </w:t>
            </w:r>
            <w:r w:rsidR="00A161C8" w:rsidRPr="00AE52A4">
              <w:rPr>
                <w:rFonts w:ascii="Arial" w:hAnsi="Arial" w:cs="Arial"/>
                <w:sz w:val="20"/>
                <w:szCs w:val="20"/>
              </w:rPr>
              <w:t xml:space="preserve">performing </w:t>
            </w:r>
            <w:r w:rsidR="00A161C8">
              <w:rPr>
                <w:rFonts w:ascii="Arial" w:hAnsi="Arial" w:cs="Arial"/>
                <w:sz w:val="20"/>
                <w:szCs w:val="20"/>
              </w:rPr>
              <w:t>INSULIN</w:t>
            </w:r>
            <w:r w:rsidR="00292C3E">
              <w:rPr>
                <w:rFonts w:ascii="Arial" w:hAnsi="Arial" w:cs="Arial"/>
                <w:sz w:val="20"/>
                <w:szCs w:val="20"/>
              </w:rPr>
              <w:t xml:space="preserve">-LIKE GROWTH FACTOR BINDING PROTEIN- 3 (IGFBP-3) on the IDS </w:t>
            </w:r>
            <w:r w:rsidR="00AE52A4" w:rsidRPr="00AE52A4">
              <w:rPr>
                <w:rFonts w:ascii="Arial" w:hAnsi="Arial" w:cs="Arial"/>
                <w:sz w:val="20"/>
                <w:szCs w:val="20"/>
              </w:rPr>
              <w:t>iSYS.</w:t>
            </w:r>
          </w:p>
          <w:p w:rsidR="00AE52A4" w:rsidRPr="00AE52A4" w:rsidRDefault="00AE52A4" w:rsidP="00AE52A4">
            <w:pPr>
              <w:pStyle w:val="Default"/>
              <w:rPr>
                <w:rFonts w:ascii="Arial" w:hAnsi="Arial" w:cs="Arial"/>
                <w:sz w:val="20"/>
                <w:szCs w:val="20"/>
              </w:rPr>
            </w:pPr>
          </w:p>
        </w:tc>
      </w:tr>
      <w:tr w:rsidR="008C6EDC" w:rsidTr="007D0CE9">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AE52A4">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00292C3E">
              <w:rPr>
                <w:rFonts w:cs="Arial"/>
                <w:szCs w:val="20"/>
              </w:rPr>
              <w:t xml:space="preserve">IDS </w:t>
            </w:r>
            <w:r w:rsidR="00AE52A4">
              <w:rPr>
                <w:rFonts w:cs="Arial"/>
                <w:szCs w:val="20"/>
              </w:rPr>
              <w:t>iSYS</w:t>
            </w:r>
            <w:r>
              <w:rPr>
                <w:rFonts w:cs="Arial"/>
                <w:szCs w:val="20"/>
              </w:rPr>
              <w:t>.</w:t>
            </w: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AE52A4" w:rsidRPr="00AE52A4" w:rsidRDefault="00AE52A4" w:rsidP="00AE52A4">
            <w:pPr>
              <w:autoSpaceDE w:val="0"/>
              <w:autoSpaceDN w:val="0"/>
              <w:adjustRightInd w:val="0"/>
              <w:rPr>
                <w:rFonts w:cs="Arial"/>
                <w:color w:val="000000"/>
                <w:sz w:val="24"/>
              </w:rPr>
            </w:pPr>
          </w:p>
          <w:p w:rsidR="00B0339F" w:rsidRDefault="00AE52A4" w:rsidP="00AE52A4">
            <w:pPr>
              <w:autoSpaceDE w:val="0"/>
              <w:autoSpaceDN w:val="0"/>
              <w:adjustRightInd w:val="0"/>
              <w:rPr>
                <w:rFonts w:eastAsia="HelenPro-Regular" w:cs="Arial"/>
                <w:szCs w:val="20"/>
              </w:rPr>
            </w:pPr>
            <w:r w:rsidRPr="00AE52A4">
              <w:rPr>
                <w:rFonts w:cs="Arial"/>
                <w:color w:val="000000"/>
                <w:szCs w:val="20"/>
              </w:rPr>
              <w:t xml:space="preserve">The IGFBP-3 assay is based on chemiluminescence technology. </w:t>
            </w:r>
            <w:r w:rsidR="00A161C8">
              <w:rPr>
                <w:rFonts w:cs="Arial"/>
                <w:color w:val="000000"/>
                <w:szCs w:val="20"/>
              </w:rPr>
              <w:t xml:space="preserve"> </w:t>
            </w:r>
            <w:r w:rsidRPr="00AE52A4">
              <w:rPr>
                <w:rFonts w:cs="Arial"/>
                <w:color w:val="000000"/>
                <w:szCs w:val="20"/>
              </w:rPr>
              <w:t xml:space="preserve">6 μL of patient sample or calibrators are diluted in a diluent and a portion of this is incubated with a biotinylated anti-IGFBP-3 monoclonal antibody and an acridinium </w:t>
            </w:r>
            <w:r w:rsidR="00A161C8" w:rsidRPr="00AE52A4">
              <w:rPr>
                <w:rFonts w:cs="Arial"/>
                <w:color w:val="000000"/>
                <w:szCs w:val="20"/>
              </w:rPr>
              <w:t>labeled</w:t>
            </w:r>
            <w:r w:rsidRPr="00AE52A4">
              <w:rPr>
                <w:rFonts w:cs="Arial"/>
                <w:color w:val="000000"/>
                <w:szCs w:val="20"/>
              </w:rPr>
              <w:t xml:space="preserve"> anti-IGFBP-3 antibody for a period of time.</w:t>
            </w:r>
            <w:r w:rsidR="00A161C8">
              <w:rPr>
                <w:rFonts w:cs="Arial"/>
                <w:color w:val="000000"/>
                <w:szCs w:val="20"/>
              </w:rPr>
              <w:t xml:space="preserve"> </w:t>
            </w:r>
            <w:r w:rsidRPr="00AE52A4">
              <w:rPr>
                <w:rFonts w:cs="Arial"/>
                <w:color w:val="000000"/>
                <w:szCs w:val="20"/>
              </w:rPr>
              <w:t xml:space="preserve"> Streptavidin coated magnetic particles are then added for a further incubation. </w:t>
            </w:r>
            <w:r w:rsidR="00A161C8">
              <w:rPr>
                <w:rFonts w:cs="Arial"/>
                <w:color w:val="000000"/>
                <w:szCs w:val="20"/>
              </w:rPr>
              <w:t xml:space="preserve"> </w:t>
            </w:r>
            <w:r w:rsidRPr="00AE52A4">
              <w:rPr>
                <w:rFonts w:cs="Arial"/>
                <w:color w:val="000000"/>
                <w:szCs w:val="20"/>
              </w:rPr>
              <w:t>The magnetic particles are captured using a magnet and a wash step performed to remove any unbound analyte.</w:t>
            </w:r>
            <w:r w:rsidR="00A161C8">
              <w:rPr>
                <w:rFonts w:cs="Arial"/>
                <w:color w:val="000000"/>
                <w:szCs w:val="20"/>
              </w:rPr>
              <w:t xml:space="preserve"> </w:t>
            </w:r>
            <w:r w:rsidRPr="00AE52A4">
              <w:rPr>
                <w:rFonts w:cs="Arial"/>
                <w:color w:val="000000"/>
                <w:szCs w:val="20"/>
              </w:rPr>
              <w:t xml:space="preserve"> Trigger reagents are added; the resulting light emitted by the acridinium label is directly proportional to the concentration of IGFBP-3 in the original sample.</w:t>
            </w:r>
          </w:p>
          <w:p w:rsidR="00A161C8" w:rsidRPr="00253C63" w:rsidRDefault="00A161C8" w:rsidP="00AE52A4">
            <w:pPr>
              <w:autoSpaceDE w:val="0"/>
              <w:autoSpaceDN w:val="0"/>
              <w:adjustRightInd w:val="0"/>
              <w:rPr>
                <w:rFonts w:eastAsia="HelenPro-Regular" w:cs="Arial"/>
                <w:szCs w:val="20"/>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AE52A4" w:rsidRPr="00AE52A4" w:rsidRDefault="00AE52A4" w:rsidP="00AE52A4">
            <w:pPr>
              <w:autoSpaceDE w:val="0"/>
              <w:autoSpaceDN w:val="0"/>
              <w:adjustRightInd w:val="0"/>
              <w:rPr>
                <w:rFonts w:cs="Arial"/>
                <w:color w:val="000000"/>
                <w:sz w:val="24"/>
              </w:rPr>
            </w:pPr>
          </w:p>
          <w:p w:rsidR="00A161C8" w:rsidRDefault="00AE52A4" w:rsidP="00AE52A4">
            <w:pPr>
              <w:autoSpaceDE w:val="0"/>
              <w:autoSpaceDN w:val="0"/>
              <w:adjustRightInd w:val="0"/>
              <w:rPr>
                <w:rFonts w:cs="Arial"/>
                <w:color w:val="000000"/>
                <w:szCs w:val="20"/>
              </w:rPr>
            </w:pPr>
            <w:r w:rsidRPr="00AE52A4">
              <w:rPr>
                <w:rFonts w:cs="Arial"/>
                <w:color w:val="000000"/>
                <w:szCs w:val="20"/>
              </w:rPr>
              <w:t>Th</w:t>
            </w:r>
            <w:r w:rsidR="00A161C8">
              <w:rPr>
                <w:rFonts w:cs="Arial"/>
                <w:color w:val="000000"/>
                <w:szCs w:val="20"/>
              </w:rPr>
              <w:t>e IGF system is well characteriz</w:t>
            </w:r>
            <w:r w:rsidRPr="00AE52A4">
              <w:rPr>
                <w:rFonts w:cs="Arial"/>
                <w:color w:val="000000"/>
                <w:szCs w:val="20"/>
              </w:rPr>
              <w:t>ed and plays a critical role in the growth and differentiation of normal and malignant cells.</w:t>
            </w:r>
            <w:r w:rsidR="00A161C8">
              <w:rPr>
                <w:rFonts w:cs="Arial"/>
                <w:color w:val="000000"/>
                <w:szCs w:val="20"/>
              </w:rPr>
              <w:t xml:space="preserve"> </w:t>
            </w:r>
            <w:r w:rsidRPr="00AE52A4">
              <w:rPr>
                <w:rFonts w:cs="Arial"/>
                <w:color w:val="000000"/>
                <w:szCs w:val="20"/>
              </w:rPr>
              <w:t xml:space="preserve"> The components of the IGF-I system include Growth Hormone, IGF-I and II, type I and II receptors, IGF binding proteins and proteases. </w:t>
            </w:r>
            <w:r>
              <w:rPr>
                <w:rFonts w:cs="Arial"/>
                <w:color w:val="000000"/>
                <w:szCs w:val="20"/>
              </w:rPr>
              <w:t xml:space="preserve">  </w:t>
            </w:r>
            <w:r w:rsidRPr="00AE52A4">
              <w:rPr>
                <w:rFonts w:cs="Arial"/>
                <w:color w:val="000000"/>
                <w:szCs w:val="20"/>
              </w:rPr>
              <w:t>Insulin-like growth factor binding proteins were first identified for their high affinity interactions with IGF-I and IGF-II.</w:t>
            </w:r>
            <w:r w:rsidR="00A161C8">
              <w:rPr>
                <w:rFonts w:cs="Arial"/>
                <w:color w:val="000000"/>
                <w:szCs w:val="20"/>
              </w:rPr>
              <w:t xml:space="preserve"> </w:t>
            </w:r>
            <w:r w:rsidRPr="00AE52A4">
              <w:rPr>
                <w:rFonts w:cs="Arial"/>
                <w:color w:val="000000"/>
                <w:szCs w:val="20"/>
              </w:rPr>
              <w:t xml:space="preserve"> A consensus was reached on the nomenclature for IGF-binding proteins (IGFBPs) of which there are 6 members (IGFBP-1-6). </w:t>
            </w:r>
            <w:r>
              <w:rPr>
                <w:rFonts w:cs="Arial"/>
                <w:color w:val="000000"/>
                <w:szCs w:val="20"/>
              </w:rPr>
              <w:t xml:space="preserve">  </w:t>
            </w:r>
          </w:p>
          <w:p w:rsidR="00A161C8" w:rsidRDefault="00A161C8" w:rsidP="00AE52A4">
            <w:pPr>
              <w:autoSpaceDE w:val="0"/>
              <w:autoSpaceDN w:val="0"/>
              <w:adjustRightInd w:val="0"/>
              <w:rPr>
                <w:rFonts w:cs="Arial"/>
                <w:color w:val="000000"/>
                <w:szCs w:val="20"/>
              </w:rPr>
            </w:pPr>
          </w:p>
          <w:p w:rsidR="00A161C8" w:rsidRDefault="00AE52A4" w:rsidP="00AE52A4">
            <w:pPr>
              <w:autoSpaceDE w:val="0"/>
              <w:autoSpaceDN w:val="0"/>
              <w:adjustRightInd w:val="0"/>
              <w:rPr>
                <w:rFonts w:cs="Arial"/>
                <w:color w:val="000000"/>
                <w:szCs w:val="20"/>
              </w:rPr>
            </w:pPr>
            <w:r w:rsidRPr="00AE52A4">
              <w:rPr>
                <w:rFonts w:cs="Arial"/>
                <w:color w:val="000000"/>
                <w:szCs w:val="20"/>
              </w:rPr>
              <w:t xml:space="preserve">IGFBP-3 is an abundant IGFBP species in circulation and binds 75% to 90% of circulating IGF-I in a 150kDa ternary complex consisting of IGFBP-3, IGF-I and acid-labile subunit (ALS). </w:t>
            </w:r>
            <w:r w:rsidR="00A161C8">
              <w:rPr>
                <w:rFonts w:cs="Arial"/>
                <w:color w:val="000000"/>
                <w:szCs w:val="20"/>
              </w:rPr>
              <w:t xml:space="preserve"> </w:t>
            </w:r>
            <w:r w:rsidRPr="00AE52A4">
              <w:rPr>
                <w:rFonts w:cs="Arial"/>
                <w:color w:val="000000"/>
                <w:szCs w:val="20"/>
              </w:rPr>
              <w:t>IGFBP-3 has a molecul</w:t>
            </w:r>
            <w:r w:rsidR="00A161C8">
              <w:rPr>
                <w:rFonts w:cs="Arial"/>
                <w:color w:val="000000"/>
                <w:szCs w:val="20"/>
              </w:rPr>
              <w:t>ar weight of 28.7 kDa, comprises</w:t>
            </w:r>
            <w:r w:rsidRPr="00AE52A4">
              <w:rPr>
                <w:rFonts w:cs="Arial"/>
                <w:color w:val="000000"/>
                <w:szCs w:val="20"/>
              </w:rPr>
              <w:t xml:space="preserve"> 264 amino acids</w:t>
            </w:r>
            <w:r w:rsidR="00A161C8">
              <w:rPr>
                <w:rFonts w:cs="Arial"/>
                <w:color w:val="000000"/>
                <w:szCs w:val="20"/>
              </w:rPr>
              <w:t>,</w:t>
            </w:r>
            <w:r w:rsidRPr="00AE52A4">
              <w:rPr>
                <w:rFonts w:cs="Arial"/>
                <w:color w:val="000000"/>
                <w:szCs w:val="20"/>
              </w:rPr>
              <w:t xml:space="preserve"> and acts to modulate the activity of IGF I and II and to increase their half life. It has been postulated that IGFBP-3 is regulated by GH and originates in the liver as low levels were observed in patients with impaired hepatic function. </w:t>
            </w:r>
            <w:r>
              <w:rPr>
                <w:rFonts w:cs="Arial"/>
                <w:color w:val="000000"/>
                <w:szCs w:val="20"/>
              </w:rPr>
              <w:t xml:space="preserve">  </w:t>
            </w:r>
          </w:p>
          <w:p w:rsidR="00A161C8" w:rsidRDefault="00A161C8" w:rsidP="00AE52A4">
            <w:pPr>
              <w:autoSpaceDE w:val="0"/>
              <w:autoSpaceDN w:val="0"/>
              <w:adjustRightInd w:val="0"/>
              <w:rPr>
                <w:rFonts w:cs="Arial"/>
                <w:color w:val="000000"/>
                <w:szCs w:val="20"/>
              </w:rPr>
            </w:pPr>
          </w:p>
          <w:p w:rsidR="001B1C87" w:rsidRPr="00AE52A4" w:rsidRDefault="00AE52A4" w:rsidP="00AE52A4">
            <w:pPr>
              <w:autoSpaceDE w:val="0"/>
              <w:autoSpaceDN w:val="0"/>
              <w:adjustRightInd w:val="0"/>
              <w:rPr>
                <w:rFonts w:cs="Arial"/>
                <w:color w:val="000000"/>
                <w:szCs w:val="20"/>
              </w:rPr>
            </w:pPr>
            <w:r w:rsidRPr="00AE52A4">
              <w:rPr>
                <w:rFonts w:cs="Arial"/>
                <w:color w:val="000000"/>
                <w:szCs w:val="20"/>
              </w:rPr>
              <w:t xml:space="preserve">IGFBP-3 values are used in the investigation of growth hormone deficiency (pediatric and adult), acromegaly, </w:t>
            </w:r>
            <w:r w:rsidR="00A161C8" w:rsidRPr="00AE52A4">
              <w:rPr>
                <w:rFonts w:cs="Arial"/>
                <w:color w:val="000000"/>
                <w:szCs w:val="20"/>
              </w:rPr>
              <w:t>and hypopituitarism</w:t>
            </w:r>
            <w:r w:rsidRPr="00AE52A4">
              <w:rPr>
                <w:rFonts w:cs="Arial"/>
                <w:color w:val="000000"/>
                <w:szCs w:val="20"/>
              </w:rPr>
              <w:t xml:space="preserve"> and to monitor rhGH therapy. </w:t>
            </w:r>
            <w:r w:rsidR="00A161C8">
              <w:rPr>
                <w:rFonts w:cs="Arial"/>
                <w:color w:val="000000"/>
                <w:szCs w:val="20"/>
              </w:rPr>
              <w:t xml:space="preserve"> </w:t>
            </w:r>
            <w:r w:rsidRPr="00AE52A4">
              <w:rPr>
                <w:rFonts w:cs="Arial"/>
                <w:color w:val="000000"/>
                <w:szCs w:val="20"/>
              </w:rPr>
              <w:t>GH deficient patients have subnormal IGFBP-3 levels and determination of the IGFBP-3 concentration is sufficient for the diagnosis of GH deficiency with high confidence.</w:t>
            </w:r>
          </w:p>
          <w:p w:rsidR="001B1C87" w:rsidRDefault="001B1C87" w:rsidP="00D0201D">
            <w:pPr>
              <w:autoSpaceDE w:val="0"/>
              <w:autoSpaceDN w:val="0"/>
              <w:adjustRightInd w:val="0"/>
              <w:rPr>
                <w:rFonts w:cs="Arial"/>
                <w:szCs w:val="15"/>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A64426">
              <w:rPr>
                <w:b/>
                <w:bCs/>
              </w:rPr>
              <w:t xml:space="preserve">IDS </w:t>
            </w:r>
            <w:r w:rsidR="00AE52A4">
              <w:rPr>
                <w:b/>
                <w:bCs/>
              </w:rPr>
              <w:t>iSYS</w:t>
            </w:r>
          </w:p>
          <w:p w:rsidR="008C6EDC" w:rsidRPr="00AE52A4" w:rsidRDefault="00A64426" w:rsidP="00AE52A4">
            <w:pPr>
              <w:pStyle w:val="Header"/>
              <w:tabs>
                <w:tab w:val="clear" w:pos="4320"/>
                <w:tab w:val="clear" w:pos="8640"/>
              </w:tabs>
              <w:spacing w:line="360" w:lineRule="auto"/>
              <w:jc w:val="both"/>
              <w:rPr>
                <w:rFonts w:cs="Arial"/>
                <w:szCs w:val="15"/>
              </w:rPr>
            </w:pPr>
            <w:r>
              <w:rPr>
                <w:b/>
                <w:bCs/>
              </w:rPr>
              <w:t>Backup Method:</w:t>
            </w:r>
            <w:r w:rsidR="00AE52A4">
              <w:rPr>
                <w:b/>
                <w:bCs/>
                <w:color w:val="76923C"/>
              </w:rPr>
              <w:t xml:space="preserve"> </w:t>
            </w:r>
            <w:r w:rsidR="00B453BE">
              <w:rPr>
                <w:b/>
                <w:bCs/>
              </w:rPr>
              <w:t>Mayo Medical Laboratories (IGFB3)</w:t>
            </w:r>
          </w:p>
        </w:tc>
      </w:tr>
      <w:tr w:rsidR="00B816B4" w:rsidTr="007D0CE9">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A64426" w:rsidP="003571BD">
            <w:pPr>
              <w:rPr>
                <w:rFonts w:cs="Arial"/>
                <w:szCs w:val="15"/>
              </w:rPr>
            </w:pPr>
            <w:r>
              <w:rPr>
                <w:rFonts w:cs="Arial"/>
                <w:szCs w:val="15"/>
              </w:rPr>
              <w:t>IGFB</w:t>
            </w:r>
          </w:p>
        </w:tc>
      </w:tr>
      <w:tr w:rsidR="008C6EDC" w:rsidTr="007D0CE9">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Pr="00256FC9" w:rsidRDefault="008C6EDC" w:rsidP="00FC6715">
            <w:pPr>
              <w:pStyle w:val="Header"/>
              <w:tabs>
                <w:tab w:val="clear" w:pos="4320"/>
                <w:tab w:val="clear" w:pos="8640"/>
              </w:tabs>
              <w:rPr>
                <w:rFonts w:cs="Arial"/>
                <w:szCs w:val="20"/>
              </w:rPr>
            </w:pPr>
          </w:p>
          <w:p w:rsidR="00256FC9" w:rsidRPr="00256FC9" w:rsidRDefault="00D0201D" w:rsidP="00256FC9">
            <w:pPr>
              <w:pStyle w:val="Header"/>
              <w:tabs>
                <w:tab w:val="clear" w:pos="4320"/>
                <w:tab w:val="clear" w:pos="8640"/>
              </w:tabs>
              <w:rPr>
                <w:rFonts w:cs="Arial"/>
                <w:color w:val="000000"/>
                <w:szCs w:val="20"/>
              </w:rPr>
            </w:pPr>
            <w:r w:rsidRPr="00256FC9">
              <w:rPr>
                <w:rFonts w:cs="Arial"/>
                <w:b/>
                <w:szCs w:val="20"/>
              </w:rPr>
              <w:t>Sample type</w:t>
            </w:r>
            <w:r w:rsidR="00256FC9" w:rsidRPr="00256FC9">
              <w:rPr>
                <w:rFonts w:cs="Arial"/>
                <w:b/>
                <w:szCs w:val="20"/>
              </w:rPr>
              <w:t xml:space="preserve"> </w:t>
            </w:r>
            <w:r w:rsidR="00256FC9" w:rsidRPr="00256FC9">
              <w:rPr>
                <w:rFonts w:cs="Arial"/>
                <w:b/>
                <w:bCs/>
                <w:color w:val="000000"/>
                <w:szCs w:val="20"/>
              </w:rPr>
              <w:t xml:space="preserve">Preferred: Red No Gel     </w:t>
            </w:r>
            <w:r w:rsidR="00256FC9" w:rsidRPr="00256FC9">
              <w:rPr>
                <w:rFonts w:cs="Arial"/>
                <w:color w:val="000000"/>
                <w:szCs w:val="20"/>
              </w:rPr>
              <w:t xml:space="preserve">            </w:t>
            </w:r>
          </w:p>
          <w:p w:rsidR="00256FC9" w:rsidRPr="00256FC9" w:rsidRDefault="00256FC9" w:rsidP="00256FC9">
            <w:pPr>
              <w:pStyle w:val="Header"/>
              <w:tabs>
                <w:tab w:val="clear" w:pos="4320"/>
                <w:tab w:val="clear" w:pos="8640"/>
              </w:tabs>
              <w:rPr>
                <w:rFonts w:cs="Arial"/>
                <w:szCs w:val="20"/>
              </w:rPr>
            </w:pPr>
            <w:r w:rsidRPr="00256FC9">
              <w:rPr>
                <w:rFonts w:cs="Arial"/>
                <w:color w:val="000000"/>
                <w:szCs w:val="20"/>
              </w:rPr>
              <w:t xml:space="preserve">Also acceptable: Green No Gel     </w:t>
            </w:r>
          </w:p>
          <w:p w:rsidR="008C6EDC" w:rsidRDefault="008C6EDC" w:rsidP="00FC6715">
            <w:pPr>
              <w:rPr>
                <w:rFonts w:cs="Arial"/>
              </w:rPr>
            </w:pPr>
          </w:p>
          <w:p w:rsidR="00256FC9" w:rsidRDefault="00256FC9" w:rsidP="00FC6715">
            <w:pPr>
              <w:rPr>
                <w:rFonts w:cs="Arial"/>
              </w:rPr>
            </w:pPr>
            <w:r w:rsidRPr="00256FC9">
              <w:rPr>
                <w:rFonts w:cs="Arial"/>
                <w:b/>
              </w:rPr>
              <w:t>Preferred Draw Volume</w:t>
            </w:r>
            <w:r>
              <w:rPr>
                <w:rFonts w:cs="Arial"/>
              </w:rPr>
              <w:t>: 1.8 mL (Minimum 0.6 mL)</w:t>
            </w:r>
          </w:p>
          <w:p w:rsidR="008C6EDC" w:rsidRDefault="00256FC9" w:rsidP="00FC6715">
            <w:pPr>
              <w:pStyle w:val="Header"/>
              <w:tabs>
                <w:tab w:val="clear" w:pos="4320"/>
                <w:tab w:val="clear" w:pos="8640"/>
              </w:tabs>
              <w:rPr>
                <w:rFonts w:cs="Arial"/>
              </w:rPr>
            </w:pPr>
            <w:r>
              <w:rPr>
                <w:rFonts w:cs="Arial"/>
                <w:b/>
                <w:bCs/>
              </w:rPr>
              <w:t>Preferred Sample V</w:t>
            </w:r>
            <w:r w:rsidR="008C6EDC">
              <w:rPr>
                <w:rFonts w:cs="Arial"/>
                <w:b/>
                <w:bCs/>
              </w:rPr>
              <w:t>olume:</w:t>
            </w:r>
            <w:r w:rsidR="008C6EDC">
              <w:rPr>
                <w:rFonts w:cs="Arial"/>
              </w:rPr>
              <w:t xml:space="preserve"> </w:t>
            </w:r>
            <w:r>
              <w:rPr>
                <w:rFonts w:cs="Arial"/>
              </w:rPr>
              <w:t xml:space="preserve"> 0.6 mL</w:t>
            </w:r>
            <w:r w:rsidR="00DA7E2D">
              <w:rPr>
                <w:rFonts w:cs="Arial"/>
              </w:rPr>
              <w:t xml:space="preserve"> </w:t>
            </w:r>
            <w:r>
              <w:rPr>
                <w:rFonts w:cs="Arial"/>
              </w:rPr>
              <w:t xml:space="preserve">(Minimum 0.2 mL) </w:t>
            </w:r>
          </w:p>
          <w:p w:rsidR="00256FC9" w:rsidRDefault="00256FC9" w:rsidP="00FC6715">
            <w:pPr>
              <w:pStyle w:val="Header"/>
              <w:tabs>
                <w:tab w:val="clear" w:pos="4320"/>
                <w:tab w:val="clear" w:pos="8640"/>
              </w:tabs>
              <w:rPr>
                <w:rFonts w:cs="Arial"/>
              </w:rPr>
            </w:pPr>
            <w:r>
              <w:rPr>
                <w:rFonts w:cs="Arial"/>
              </w:rPr>
              <w:t>Note: Minimum volume does not allow for repeat analysis.</w:t>
            </w:r>
          </w:p>
          <w:p w:rsidR="008C6EDC" w:rsidRDefault="008C6EDC" w:rsidP="00FC6715">
            <w:pPr>
              <w:rPr>
                <w:rFonts w:cs="Arial"/>
              </w:rPr>
            </w:pPr>
          </w:p>
          <w:p w:rsidR="00A161C8" w:rsidRDefault="008C6EDC" w:rsidP="00DA7E2D">
            <w:pPr>
              <w:autoSpaceDE w:val="0"/>
              <w:autoSpaceDN w:val="0"/>
              <w:adjustRightInd w:val="0"/>
              <w:rPr>
                <w:rFonts w:eastAsia="HelenPro-Bold"/>
                <w:bCs/>
              </w:rPr>
            </w:pPr>
            <w:r>
              <w:rPr>
                <w:rFonts w:cs="Arial"/>
                <w:b/>
                <w:bCs/>
              </w:rPr>
              <w:t>Stability</w:t>
            </w:r>
            <w:r w:rsidR="00890108">
              <w:rPr>
                <w:rFonts w:cs="Arial"/>
                <w:b/>
                <w:bCs/>
              </w:rPr>
              <w:t xml:space="preserve"> When Separated Within 1 H</w:t>
            </w:r>
            <w:r w:rsidR="00A64426">
              <w:rPr>
                <w:rFonts w:cs="Arial"/>
                <w:b/>
                <w:bCs/>
              </w:rPr>
              <w:t>our of Draw</w:t>
            </w:r>
            <w:r w:rsidR="00B0339F">
              <w:rPr>
                <w:rFonts w:cs="Arial"/>
                <w:b/>
                <w:bCs/>
              </w:rPr>
              <w:t>:</w:t>
            </w:r>
            <w:r w:rsidR="00DA7E2D">
              <w:rPr>
                <w:rFonts w:cs="Arial"/>
              </w:rPr>
              <w:t xml:space="preserve"> </w:t>
            </w:r>
            <w:r w:rsidR="000E3C5E">
              <w:rPr>
                <w:rFonts w:cs="Arial"/>
              </w:rPr>
              <w:t>8 hours at Room Temperature, 24 hours</w:t>
            </w:r>
            <w:r w:rsidR="00DA7E2D">
              <w:rPr>
                <w:rFonts w:cs="Arial"/>
              </w:rPr>
              <w:t xml:space="preserve"> </w:t>
            </w:r>
            <w:r w:rsidR="00DA7E2D">
              <w:rPr>
                <w:rFonts w:eastAsia="HelenPro-Regular"/>
              </w:rPr>
              <w:t>at 2-8°C,</w:t>
            </w:r>
            <w:r w:rsidR="00B0339F">
              <w:rPr>
                <w:rFonts w:eastAsia="HelenPro-Bold"/>
                <w:bCs/>
              </w:rPr>
              <w:t xml:space="preserve"> </w:t>
            </w:r>
          </w:p>
          <w:p w:rsidR="008C6EDC" w:rsidRDefault="000E3C5E" w:rsidP="00DA7E2D">
            <w:pPr>
              <w:autoSpaceDE w:val="0"/>
              <w:autoSpaceDN w:val="0"/>
              <w:adjustRightInd w:val="0"/>
              <w:rPr>
                <w:szCs w:val="20"/>
              </w:rPr>
            </w:pPr>
            <w:r>
              <w:rPr>
                <w:rFonts w:eastAsia="HelenPro-Bold"/>
                <w:bCs/>
              </w:rPr>
              <w:t xml:space="preserve">4 weeks </w:t>
            </w:r>
            <w:r w:rsidR="00DA7E2D" w:rsidRPr="008036AC">
              <w:rPr>
                <w:rFonts w:eastAsia="HelenPro-Regular"/>
              </w:rPr>
              <w:t>-20°C or</w:t>
            </w:r>
            <w:r w:rsidR="00DA7E2D">
              <w:rPr>
                <w:rFonts w:eastAsia="HelenPro-Regular"/>
              </w:rPr>
              <w:t xml:space="preserve"> </w:t>
            </w:r>
            <w:r>
              <w:rPr>
                <w:rFonts w:eastAsia="HelenPro-Regular"/>
              </w:rPr>
              <w:t xml:space="preserve">colder.  </w:t>
            </w:r>
            <w:r w:rsidRPr="000E3C5E">
              <w:rPr>
                <w:szCs w:val="20"/>
              </w:rPr>
              <w:t>Avoid repeated freeze-thaw of samples.</w:t>
            </w:r>
          </w:p>
          <w:p w:rsidR="00890108" w:rsidRDefault="00890108" w:rsidP="00DA7E2D">
            <w:pPr>
              <w:autoSpaceDE w:val="0"/>
              <w:autoSpaceDN w:val="0"/>
              <w:adjustRightInd w:val="0"/>
              <w:rPr>
                <w:szCs w:val="20"/>
              </w:rPr>
            </w:pPr>
          </w:p>
          <w:p w:rsidR="00890108" w:rsidRPr="00890108" w:rsidRDefault="00890108" w:rsidP="00DA7E2D">
            <w:pPr>
              <w:autoSpaceDE w:val="0"/>
              <w:autoSpaceDN w:val="0"/>
              <w:adjustRightInd w:val="0"/>
              <w:rPr>
                <w:rFonts w:eastAsia="HelenPro-Bold"/>
                <w:bCs/>
              </w:rPr>
            </w:pPr>
            <w:r>
              <w:rPr>
                <w:b/>
                <w:szCs w:val="20"/>
              </w:rPr>
              <w:t xml:space="preserve">Shipping Temperature: </w:t>
            </w:r>
            <w:r>
              <w:rPr>
                <w:szCs w:val="20"/>
              </w:rPr>
              <w:t>Draw sites other than Minneapolis should ship samples frozen.</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256FC9">
              <w:rPr>
                <w:rFonts w:cs="Arial"/>
              </w:rPr>
              <w:t xml:space="preserve">, samples from patients </w:t>
            </w:r>
            <w:r w:rsidR="00A64426">
              <w:rPr>
                <w:rFonts w:cs="Arial"/>
              </w:rPr>
              <w:t xml:space="preserve">currently </w:t>
            </w:r>
            <w:r w:rsidR="00256FC9">
              <w:rPr>
                <w:rFonts w:cs="Arial"/>
              </w:rPr>
              <w:t>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Serum</w:t>
            </w:r>
            <w:r w:rsidR="008C6EDC" w:rsidRPr="009F5F31">
              <w:rPr>
                <w:rFonts w:cs="Arial"/>
                <w:szCs w:val="20"/>
              </w:rPr>
              <w:t xml:space="preserve"> specimens should be centrifuged following complete clot formation, according to Specimen Processing procedures prior to analysis.</w:t>
            </w:r>
            <w:r>
              <w:rPr>
                <w:rFonts w:cs="Arial"/>
                <w:szCs w:val="20"/>
              </w:rPr>
              <w:t xml:space="preserve">  Plasma specimens can be centrifuged immediately</w:t>
            </w:r>
            <w:r w:rsidR="00256FC9">
              <w:rPr>
                <w:rFonts w:cs="Arial"/>
                <w:szCs w:val="20"/>
              </w:rPr>
              <w:t>.</w:t>
            </w:r>
            <w:r>
              <w:rPr>
                <w:rFonts w:cs="Arial"/>
                <w:szCs w:val="20"/>
              </w:rPr>
              <w:t xml:space="preserve"> </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w:t>
            </w:r>
            <w:r w:rsidR="00256FC9">
              <w:rPr>
                <w:rFonts w:cs="Arial"/>
                <w:szCs w:val="20"/>
              </w:rPr>
              <w:t>ible with a maximum limit of one hour</w:t>
            </w:r>
            <w:r w:rsidRPr="009F5F31">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621C6E" w:rsidRPr="009F5F31" w:rsidRDefault="00621C6E" w:rsidP="00FC6715">
            <w:pPr>
              <w:numPr>
                <w:ilvl w:val="0"/>
                <w:numId w:val="14"/>
              </w:numPr>
              <w:autoSpaceDE w:val="0"/>
              <w:autoSpaceDN w:val="0"/>
              <w:adjustRightInd w:val="0"/>
              <w:rPr>
                <w:rFonts w:cs="Arial"/>
                <w:szCs w:val="20"/>
              </w:rPr>
            </w:pPr>
            <w:r>
              <w:rPr>
                <w:rFonts w:cs="Arial"/>
                <w:szCs w:val="20"/>
              </w:rPr>
              <w:t>Frozen specimens must be completed thawed and fully mixed by end to end inversion several times to ensure homogeneity prior to testing.</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256FC9" w:rsidRPr="00256FC9" w:rsidRDefault="00256FC9" w:rsidP="00256FC9">
            <w:pPr>
              <w:numPr>
                <w:ilvl w:val="0"/>
                <w:numId w:val="14"/>
              </w:numPr>
              <w:autoSpaceDE w:val="0"/>
              <w:autoSpaceDN w:val="0"/>
              <w:adjustRightInd w:val="0"/>
              <w:rPr>
                <w:rFonts w:cs="Arial"/>
                <w:szCs w:val="20"/>
              </w:rPr>
            </w:pPr>
            <w:r>
              <w:rPr>
                <w:rFonts w:cs="Arial"/>
                <w:szCs w:val="20"/>
              </w:rPr>
              <w:t>Sample volumes less than 0.5 mL must be transferred to an IDS sample cup by the testing staff.  This sample cup must b</w:t>
            </w:r>
            <w:r w:rsidR="00175C83">
              <w:rPr>
                <w:rFonts w:cs="Arial"/>
                <w:szCs w:val="20"/>
              </w:rPr>
              <w:t>e properly labeled at all times, as described in step 5.</w:t>
            </w:r>
          </w:p>
          <w:p w:rsidR="008C6EDC" w:rsidRDefault="008C6EDC" w:rsidP="00FC6715">
            <w:pPr>
              <w:autoSpaceDE w:val="0"/>
              <w:autoSpaceDN w:val="0"/>
              <w:adjustRightInd w:val="0"/>
              <w:rPr>
                <w:rFonts w:cs="Arial"/>
              </w:rPr>
            </w:pPr>
          </w:p>
        </w:tc>
      </w:tr>
      <w:tr w:rsidR="00B816B4" w:rsidTr="00E92BA4">
        <w:trPr>
          <w:trHeight w:val="779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FC2E55" w:rsidRPr="00E92BA4" w:rsidRDefault="00FC2E55" w:rsidP="008C6EDC">
            <w:pPr>
              <w:pStyle w:val="Reagents"/>
              <w:rPr>
                <w:rFonts w:ascii="Arial" w:hAnsi="Arial" w:cs="Arial"/>
                <w:b/>
                <w:bCs/>
                <w:color w:val="365F91"/>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3"/>
              <w:gridCol w:w="1273"/>
              <w:gridCol w:w="5906"/>
            </w:tblGrid>
            <w:tr w:rsidR="00FD4B9D" w:rsidRPr="00E92BA4" w:rsidTr="00FD4B9D">
              <w:trPr>
                <w:trHeight w:val="361"/>
              </w:trPr>
              <w:tc>
                <w:tcPr>
                  <w:tcW w:w="1194" w:type="pct"/>
                </w:tcPr>
                <w:p w:rsidR="00B816B4" w:rsidRPr="00E92BA4" w:rsidRDefault="00B816B4" w:rsidP="008C6EDC">
                  <w:pPr>
                    <w:pStyle w:val="Reagents"/>
                    <w:rPr>
                      <w:rFonts w:ascii="Arial" w:hAnsi="Arial" w:cs="Arial"/>
                      <w:b/>
                      <w:bCs/>
                    </w:rPr>
                  </w:pPr>
                  <w:r w:rsidRPr="00E92BA4">
                    <w:rPr>
                      <w:rFonts w:ascii="Arial" w:hAnsi="Arial" w:cs="Arial"/>
                      <w:b/>
                      <w:bCs/>
                      <w:i/>
                      <w:iCs/>
                    </w:rPr>
                    <w:t>Product Description</w:t>
                  </w:r>
                </w:p>
              </w:tc>
              <w:tc>
                <w:tcPr>
                  <w:tcW w:w="675" w:type="pct"/>
                </w:tcPr>
                <w:p w:rsidR="00B816B4" w:rsidRPr="00E92BA4" w:rsidRDefault="00B816B4" w:rsidP="008C6EDC">
                  <w:pPr>
                    <w:pStyle w:val="Reagents"/>
                    <w:rPr>
                      <w:rFonts w:ascii="Arial" w:hAnsi="Arial" w:cs="Arial"/>
                      <w:b/>
                      <w:bCs/>
                    </w:rPr>
                  </w:pPr>
                  <w:r w:rsidRPr="00E92BA4">
                    <w:rPr>
                      <w:rFonts w:ascii="Arial" w:hAnsi="Arial" w:cs="Arial"/>
                      <w:b/>
                      <w:bCs/>
                      <w:i/>
                      <w:iCs/>
                    </w:rPr>
                    <w:t>Product</w:t>
                  </w:r>
                </w:p>
              </w:tc>
              <w:tc>
                <w:tcPr>
                  <w:tcW w:w="3131" w:type="pct"/>
                </w:tcPr>
                <w:p w:rsidR="00B816B4" w:rsidRPr="00E92BA4" w:rsidRDefault="00B816B4" w:rsidP="008C6EDC">
                  <w:pPr>
                    <w:pStyle w:val="Reagents"/>
                    <w:rPr>
                      <w:rFonts w:ascii="Arial" w:hAnsi="Arial" w:cs="Arial"/>
                      <w:b/>
                      <w:bCs/>
                    </w:rPr>
                  </w:pPr>
                  <w:r w:rsidRPr="00E92BA4">
                    <w:rPr>
                      <w:rFonts w:ascii="Arial" w:hAnsi="Arial" w:cs="Arial"/>
                      <w:b/>
                      <w:bCs/>
                      <w:i/>
                      <w:iCs/>
                    </w:rPr>
                    <w:t>Stability</w:t>
                  </w:r>
                </w:p>
              </w:tc>
            </w:tr>
            <w:tr w:rsidR="00FD4B9D" w:rsidRPr="00E92BA4" w:rsidTr="00FD4B9D">
              <w:trPr>
                <w:trHeight w:val="888"/>
              </w:trPr>
              <w:tc>
                <w:tcPr>
                  <w:tcW w:w="1194" w:type="pct"/>
                </w:tcPr>
                <w:p w:rsidR="00B816B4" w:rsidRPr="00E92BA4" w:rsidRDefault="00175C83" w:rsidP="008C6EDC">
                  <w:pPr>
                    <w:autoSpaceDE w:val="0"/>
                    <w:autoSpaceDN w:val="0"/>
                    <w:adjustRightInd w:val="0"/>
                    <w:rPr>
                      <w:rFonts w:cs="Arial"/>
                      <w:szCs w:val="20"/>
                    </w:rPr>
                  </w:pPr>
                  <w:r>
                    <w:rPr>
                      <w:rFonts w:cs="Arial"/>
                      <w:szCs w:val="20"/>
                    </w:rPr>
                    <w:t xml:space="preserve">IDS iSYS </w:t>
                  </w:r>
                  <w:r w:rsidR="00D047DF">
                    <w:rPr>
                      <w:rFonts w:cs="Arial"/>
                      <w:szCs w:val="20"/>
                    </w:rPr>
                    <w:t>IGFBP</w:t>
                  </w:r>
                  <w:r>
                    <w:rPr>
                      <w:rFonts w:cs="Arial"/>
                      <w:szCs w:val="20"/>
                    </w:rPr>
                    <w:t xml:space="preserve">-3 Reagent </w:t>
                  </w:r>
                </w:p>
                <w:p w:rsidR="00B816B4" w:rsidRPr="00E92BA4" w:rsidRDefault="00B816B4" w:rsidP="008C6EDC">
                  <w:pPr>
                    <w:autoSpaceDE w:val="0"/>
                    <w:autoSpaceDN w:val="0"/>
                    <w:adjustRightInd w:val="0"/>
                    <w:rPr>
                      <w:rFonts w:cs="Arial"/>
                      <w:szCs w:val="20"/>
                    </w:rPr>
                  </w:pPr>
                </w:p>
              </w:tc>
              <w:tc>
                <w:tcPr>
                  <w:tcW w:w="675" w:type="pct"/>
                </w:tcPr>
                <w:p w:rsidR="00FC2E55" w:rsidRPr="00E92BA4" w:rsidRDefault="00FC2E55" w:rsidP="00FC2E55">
                  <w:pPr>
                    <w:rPr>
                      <w:rFonts w:cs="Arial"/>
                      <w:szCs w:val="20"/>
                    </w:rPr>
                  </w:pPr>
                  <w:r w:rsidRPr="00E92BA4">
                    <w:rPr>
                      <w:rFonts w:cs="Arial"/>
                      <w:szCs w:val="20"/>
                    </w:rPr>
                    <w:t>IS-4400</w:t>
                  </w:r>
                </w:p>
                <w:p w:rsidR="00B816B4" w:rsidRPr="00E92BA4" w:rsidRDefault="00B816B4" w:rsidP="008C6EDC">
                  <w:pPr>
                    <w:pStyle w:val="BodyText"/>
                    <w:tabs>
                      <w:tab w:val="left" w:pos="3240"/>
                    </w:tabs>
                    <w:rPr>
                      <w:rFonts w:cs="Arial"/>
                      <w:szCs w:val="20"/>
                    </w:rPr>
                  </w:pPr>
                </w:p>
              </w:tc>
              <w:tc>
                <w:tcPr>
                  <w:tcW w:w="3131" w:type="pct"/>
                  <w:vAlign w:val="center"/>
                </w:tcPr>
                <w:p w:rsidR="00B816B4" w:rsidRPr="00E92BA4" w:rsidRDefault="00B816B4" w:rsidP="002265E2">
                  <w:pPr>
                    <w:pStyle w:val="Reagents"/>
                    <w:spacing w:after="80"/>
                    <w:rPr>
                      <w:rFonts w:ascii="Arial" w:hAnsi="Arial" w:cs="Arial"/>
                      <w:bCs/>
                    </w:rPr>
                  </w:pPr>
                  <w:r w:rsidRPr="00E92BA4">
                    <w:rPr>
                      <w:rFonts w:ascii="Arial" w:hAnsi="Arial" w:cs="Arial"/>
                      <w:b/>
                      <w:bCs/>
                    </w:rPr>
                    <w:t>Store at:</w:t>
                  </w:r>
                  <w:r w:rsidRPr="00E92BA4">
                    <w:rPr>
                      <w:rFonts w:ascii="Arial" w:hAnsi="Arial" w:cs="Arial"/>
                      <w:bCs/>
                    </w:rPr>
                    <w:t xml:space="preserve"> 2 – 8 °C</w:t>
                  </w:r>
                </w:p>
                <w:p w:rsidR="00B816B4" w:rsidRPr="00E92BA4" w:rsidRDefault="00B816B4" w:rsidP="002265E2">
                  <w:pPr>
                    <w:pStyle w:val="Reagents"/>
                    <w:spacing w:after="80"/>
                    <w:rPr>
                      <w:rFonts w:ascii="Arial" w:hAnsi="Arial" w:cs="Arial"/>
                      <w:bCs/>
                    </w:rPr>
                  </w:pPr>
                  <w:r w:rsidRPr="00E92BA4">
                    <w:rPr>
                      <w:rFonts w:ascii="Arial" w:hAnsi="Arial" w:cs="Arial"/>
                      <w:b/>
                      <w:bCs/>
                    </w:rPr>
                    <w:t>Unopened:</w:t>
                  </w:r>
                  <w:r w:rsidR="002265E2" w:rsidRPr="00E92BA4">
                    <w:rPr>
                      <w:rFonts w:ascii="Arial" w:hAnsi="Arial" w:cs="Arial"/>
                      <w:b/>
                      <w:bCs/>
                    </w:rPr>
                    <w:t xml:space="preserve"> </w:t>
                  </w:r>
                  <w:r w:rsidR="002265E2" w:rsidRPr="00E92BA4">
                    <w:rPr>
                      <w:rFonts w:ascii="Arial" w:hAnsi="Arial" w:cs="Arial"/>
                      <w:bCs/>
                    </w:rPr>
                    <w:t>Manufacture</w:t>
                  </w:r>
                  <w:r w:rsidR="00256FC9">
                    <w:rPr>
                      <w:rFonts w:ascii="Arial" w:hAnsi="Arial" w:cs="Arial"/>
                      <w:bCs/>
                    </w:rPr>
                    <w:t>r</w:t>
                  </w:r>
                  <w:r w:rsidR="002265E2" w:rsidRPr="00E92BA4">
                    <w:rPr>
                      <w:rFonts w:ascii="Arial" w:hAnsi="Arial" w:cs="Arial"/>
                      <w:bCs/>
                    </w:rPr>
                    <w:t xml:space="preserve"> expiration date</w:t>
                  </w:r>
                </w:p>
                <w:p w:rsidR="00FC2E55" w:rsidRPr="00E92BA4" w:rsidRDefault="00FC2E55" w:rsidP="002265E2">
                  <w:pPr>
                    <w:pStyle w:val="Reagents"/>
                    <w:spacing w:after="80"/>
                    <w:rPr>
                      <w:rFonts w:ascii="Arial" w:hAnsi="Arial" w:cs="Arial"/>
                      <w:bCs/>
                    </w:rPr>
                  </w:pPr>
                  <w:r w:rsidRPr="00E92BA4">
                    <w:rPr>
                      <w:rFonts w:ascii="Arial" w:hAnsi="Arial" w:cs="Arial"/>
                      <w:b/>
                      <w:bCs/>
                    </w:rPr>
                    <w:t xml:space="preserve">Open: </w:t>
                  </w:r>
                  <w:r w:rsidRPr="00E92BA4">
                    <w:rPr>
                      <w:rFonts w:ascii="Arial" w:hAnsi="Arial" w:cs="Arial"/>
                      <w:bCs/>
                    </w:rPr>
                    <w:t>28 Days</w:t>
                  </w:r>
                </w:p>
                <w:p w:rsidR="00B816B4" w:rsidRPr="00E92BA4" w:rsidRDefault="00B816B4" w:rsidP="002265E2">
                  <w:pPr>
                    <w:autoSpaceDE w:val="0"/>
                    <w:autoSpaceDN w:val="0"/>
                    <w:adjustRightInd w:val="0"/>
                    <w:spacing w:after="80"/>
                    <w:rPr>
                      <w:rFonts w:cs="Arial"/>
                      <w:szCs w:val="20"/>
                    </w:rPr>
                  </w:pPr>
                  <w:r w:rsidRPr="00E92BA4">
                    <w:rPr>
                      <w:rFonts w:cs="Arial"/>
                      <w:b/>
                      <w:bCs/>
                      <w:szCs w:val="20"/>
                    </w:rPr>
                    <w:t xml:space="preserve">On-board: </w:t>
                  </w:r>
                  <w:r w:rsidR="00FC2E55" w:rsidRPr="00E92BA4">
                    <w:rPr>
                      <w:rFonts w:cs="Arial"/>
                      <w:szCs w:val="20"/>
                    </w:rPr>
                    <w:t>14</w:t>
                  </w:r>
                  <w:r w:rsidR="002265E2" w:rsidRPr="00E92BA4">
                    <w:rPr>
                      <w:rFonts w:cs="Arial"/>
                      <w:szCs w:val="20"/>
                    </w:rPr>
                    <w:t xml:space="preserve"> Days</w:t>
                  </w:r>
                </w:p>
              </w:tc>
            </w:tr>
            <w:tr w:rsidR="00FD4B9D" w:rsidRPr="00E92BA4" w:rsidTr="00FD4B9D">
              <w:trPr>
                <w:trHeight w:val="1280"/>
              </w:trPr>
              <w:tc>
                <w:tcPr>
                  <w:tcW w:w="1194" w:type="pct"/>
                </w:tcPr>
                <w:p w:rsidR="00B816B4" w:rsidRPr="00E92BA4" w:rsidRDefault="00175C83" w:rsidP="00B0339F">
                  <w:pPr>
                    <w:pStyle w:val="BodyText"/>
                    <w:rPr>
                      <w:rFonts w:cs="Arial"/>
                      <w:szCs w:val="20"/>
                    </w:rPr>
                  </w:pPr>
                  <w:r>
                    <w:rPr>
                      <w:rFonts w:cs="Arial"/>
                      <w:szCs w:val="20"/>
                    </w:rPr>
                    <w:t xml:space="preserve">IDS iSYS </w:t>
                  </w:r>
                  <w:r w:rsidR="00FC2E55" w:rsidRPr="00E92BA4">
                    <w:rPr>
                      <w:rFonts w:cs="Arial"/>
                      <w:szCs w:val="20"/>
                    </w:rPr>
                    <w:t xml:space="preserve">IGFBP-3 </w:t>
                  </w:r>
                  <w:r w:rsidR="00CF7522" w:rsidRPr="00E92BA4">
                    <w:rPr>
                      <w:rFonts w:cs="Arial"/>
                      <w:szCs w:val="20"/>
                    </w:rPr>
                    <w:t>Calibrator</w:t>
                  </w:r>
                  <w:r>
                    <w:rPr>
                      <w:rFonts w:cs="Arial"/>
                      <w:szCs w:val="20"/>
                    </w:rPr>
                    <w:t xml:space="preserve"> (Included in Reagent Kit)</w:t>
                  </w:r>
                </w:p>
              </w:tc>
              <w:tc>
                <w:tcPr>
                  <w:tcW w:w="675" w:type="pct"/>
                </w:tcPr>
                <w:p w:rsidR="00FC2E55" w:rsidRPr="00E92BA4" w:rsidRDefault="00D047DF" w:rsidP="00FC2E55">
                  <w:pPr>
                    <w:rPr>
                      <w:rFonts w:cs="Arial"/>
                      <w:szCs w:val="20"/>
                    </w:rPr>
                  </w:pPr>
                  <w:r>
                    <w:rPr>
                      <w:rFonts w:cs="Arial"/>
                      <w:szCs w:val="20"/>
                    </w:rPr>
                    <w:t>IS-4400</w:t>
                  </w:r>
                </w:p>
                <w:p w:rsidR="00B816B4" w:rsidRPr="00E92BA4" w:rsidRDefault="00B816B4" w:rsidP="008C6EDC">
                  <w:pPr>
                    <w:pStyle w:val="BodyText"/>
                    <w:rPr>
                      <w:rFonts w:cs="Arial"/>
                      <w:szCs w:val="20"/>
                    </w:rPr>
                  </w:pPr>
                </w:p>
              </w:tc>
              <w:tc>
                <w:tcPr>
                  <w:tcW w:w="3131" w:type="pct"/>
                  <w:vAlign w:val="center"/>
                </w:tcPr>
                <w:p w:rsidR="00B816B4" w:rsidRPr="00E92BA4" w:rsidRDefault="00260A50" w:rsidP="008C6EDC">
                  <w:pPr>
                    <w:pStyle w:val="BodyText"/>
                    <w:spacing w:after="80"/>
                    <w:jc w:val="both"/>
                    <w:rPr>
                      <w:rFonts w:cs="Arial"/>
                      <w:bCs/>
                      <w:szCs w:val="20"/>
                    </w:rPr>
                  </w:pPr>
                  <w:r w:rsidRPr="00E92BA4">
                    <w:rPr>
                      <w:rFonts w:cs="Arial"/>
                      <w:b/>
                      <w:szCs w:val="20"/>
                    </w:rPr>
                    <w:t xml:space="preserve">Store at: </w:t>
                  </w:r>
                  <w:r w:rsidR="00FC2E55" w:rsidRPr="00E92BA4">
                    <w:rPr>
                      <w:rFonts w:cs="Arial"/>
                      <w:szCs w:val="20"/>
                    </w:rPr>
                    <w:t xml:space="preserve"> -20</w:t>
                  </w:r>
                  <w:r w:rsidRPr="00E92BA4">
                    <w:rPr>
                      <w:rFonts w:cs="Arial"/>
                      <w:bCs/>
                      <w:szCs w:val="20"/>
                    </w:rPr>
                    <w:t>°C</w:t>
                  </w:r>
                </w:p>
                <w:p w:rsidR="00260A50" w:rsidRPr="00E92BA4" w:rsidRDefault="00260A50" w:rsidP="008C6EDC">
                  <w:pPr>
                    <w:pStyle w:val="BodyText"/>
                    <w:spacing w:after="80"/>
                    <w:jc w:val="both"/>
                    <w:rPr>
                      <w:rFonts w:cs="Arial"/>
                      <w:bCs/>
                      <w:szCs w:val="20"/>
                    </w:rPr>
                  </w:pPr>
                  <w:r w:rsidRPr="00E92BA4">
                    <w:rPr>
                      <w:rFonts w:cs="Arial"/>
                      <w:b/>
                      <w:bCs/>
                      <w:szCs w:val="20"/>
                    </w:rPr>
                    <w:t>Unopened</w:t>
                  </w:r>
                  <w:r w:rsidR="00CF7522" w:rsidRPr="00E92BA4">
                    <w:rPr>
                      <w:rFonts w:cs="Arial"/>
                      <w:bCs/>
                      <w:szCs w:val="20"/>
                    </w:rPr>
                    <w:t>: Manufacture</w:t>
                  </w:r>
                  <w:r w:rsidR="00256FC9">
                    <w:rPr>
                      <w:rFonts w:cs="Arial"/>
                      <w:bCs/>
                      <w:szCs w:val="20"/>
                    </w:rPr>
                    <w:t>r</w:t>
                  </w:r>
                  <w:r w:rsidR="00CF7522" w:rsidRPr="00E92BA4">
                    <w:rPr>
                      <w:rFonts w:cs="Arial"/>
                      <w:bCs/>
                      <w:szCs w:val="20"/>
                    </w:rPr>
                    <w:t xml:space="preserve"> ex</w:t>
                  </w:r>
                  <w:r w:rsidR="003A7F4D">
                    <w:rPr>
                      <w:rFonts w:cs="Arial"/>
                      <w:bCs/>
                      <w:szCs w:val="20"/>
                    </w:rPr>
                    <w:t>piration date</w:t>
                  </w:r>
                </w:p>
                <w:p w:rsidR="00260A50" w:rsidRPr="00E92BA4" w:rsidRDefault="00260A50" w:rsidP="00FC2E55">
                  <w:pPr>
                    <w:pStyle w:val="BodyText"/>
                    <w:spacing w:after="80"/>
                    <w:jc w:val="both"/>
                    <w:rPr>
                      <w:rFonts w:cs="Arial"/>
                      <w:bCs/>
                      <w:szCs w:val="20"/>
                    </w:rPr>
                  </w:pPr>
                  <w:r w:rsidRPr="00E92BA4">
                    <w:rPr>
                      <w:rFonts w:cs="Arial"/>
                      <w:b/>
                      <w:bCs/>
                      <w:szCs w:val="20"/>
                    </w:rPr>
                    <w:t>Opened</w:t>
                  </w:r>
                  <w:r w:rsidRPr="00E92BA4">
                    <w:rPr>
                      <w:rFonts w:cs="Arial"/>
                      <w:bCs/>
                      <w:szCs w:val="20"/>
                    </w:rPr>
                    <w:t xml:space="preserve">: </w:t>
                  </w:r>
                  <w:r w:rsidR="00114444">
                    <w:rPr>
                      <w:rFonts w:cs="Arial"/>
                      <w:bCs/>
                      <w:szCs w:val="20"/>
                    </w:rPr>
                    <w:t>4</w:t>
                  </w:r>
                  <w:r w:rsidR="00FC2E55" w:rsidRPr="00E92BA4">
                    <w:rPr>
                      <w:rFonts w:cs="Arial"/>
                      <w:bCs/>
                      <w:szCs w:val="20"/>
                    </w:rPr>
                    <w:t xml:space="preserve"> weeks at </w:t>
                  </w:r>
                  <w:r w:rsidR="00FC2E55" w:rsidRPr="00E92BA4">
                    <w:rPr>
                      <w:rFonts w:cs="Arial"/>
                      <w:szCs w:val="20"/>
                    </w:rPr>
                    <w:t>-20</w:t>
                  </w:r>
                  <w:r w:rsidR="00FC2E55" w:rsidRPr="00E92BA4">
                    <w:rPr>
                      <w:rFonts w:cs="Arial"/>
                      <w:bCs/>
                      <w:szCs w:val="20"/>
                    </w:rPr>
                    <w:t>°C</w:t>
                  </w:r>
                  <w:r w:rsidR="00114444">
                    <w:rPr>
                      <w:rFonts w:cs="Arial"/>
                      <w:bCs/>
                      <w:szCs w:val="20"/>
                    </w:rPr>
                    <w:t>, stored in original vials</w:t>
                  </w:r>
                </w:p>
                <w:p w:rsidR="00FC2E55" w:rsidRPr="00E92BA4" w:rsidRDefault="00FC2E55" w:rsidP="00FC2E55">
                  <w:pPr>
                    <w:pStyle w:val="BodyText"/>
                    <w:spacing w:after="80"/>
                    <w:jc w:val="both"/>
                    <w:rPr>
                      <w:rFonts w:cs="Arial"/>
                      <w:bCs/>
                      <w:szCs w:val="20"/>
                    </w:rPr>
                  </w:pPr>
                  <w:r w:rsidRPr="00E92BA4">
                    <w:rPr>
                      <w:rFonts w:cs="Arial"/>
                      <w:b/>
                      <w:bCs/>
                      <w:szCs w:val="20"/>
                    </w:rPr>
                    <w:t xml:space="preserve">On Board: </w:t>
                  </w:r>
                  <w:r w:rsidRPr="00E92BA4">
                    <w:rPr>
                      <w:rFonts w:cs="Arial"/>
                      <w:bCs/>
                      <w:szCs w:val="20"/>
                    </w:rPr>
                    <w:t>3 hours</w:t>
                  </w:r>
                </w:p>
                <w:p w:rsidR="00FD4B9D" w:rsidRPr="00E92BA4" w:rsidRDefault="00FD4B9D" w:rsidP="00FD4B9D">
                  <w:pPr>
                    <w:pStyle w:val="BodyText"/>
                    <w:spacing w:after="80"/>
                    <w:jc w:val="both"/>
                    <w:rPr>
                      <w:rFonts w:cs="Arial"/>
                      <w:szCs w:val="20"/>
                    </w:rPr>
                  </w:pPr>
                  <w:r w:rsidRPr="00E92BA4">
                    <w:rPr>
                      <w:rFonts w:cs="Arial"/>
                      <w:b/>
                      <w:bCs/>
                      <w:szCs w:val="20"/>
                    </w:rPr>
                    <w:t xml:space="preserve">Instructions: </w:t>
                  </w:r>
                  <w:r w:rsidR="00F850B3" w:rsidRPr="00E92BA4">
                    <w:rPr>
                      <w:rFonts w:cs="Arial"/>
                      <w:szCs w:val="20"/>
                    </w:rPr>
                    <w:t xml:space="preserve">Reconstitute with 1.0 mL of </w:t>
                  </w:r>
                  <w:r w:rsidR="00A161C8" w:rsidRPr="00E92BA4">
                    <w:rPr>
                      <w:rFonts w:cs="Arial"/>
                      <w:szCs w:val="20"/>
                    </w:rPr>
                    <w:t>DI water</w:t>
                  </w:r>
                  <w:r w:rsidR="00F850B3" w:rsidRPr="00E92BA4">
                    <w:rPr>
                      <w:rFonts w:cs="Arial"/>
                      <w:szCs w:val="20"/>
                    </w:rPr>
                    <w:t>.  Replace.  Let s</w:t>
                  </w:r>
                  <w:r w:rsidR="00F850B3">
                    <w:rPr>
                      <w:rFonts w:cs="Arial"/>
                      <w:szCs w:val="20"/>
                    </w:rPr>
                    <w:t>it for 10 minutes, swirling occasionally</w:t>
                  </w:r>
                  <w:r w:rsidR="00F850B3" w:rsidRPr="00E92BA4">
                    <w:rPr>
                      <w:rFonts w:cs="Arial"/>
                      <w:szCs w:val="20"/>
                    </w:rPr>
                    <w:t xml:space="preserve"> by hand.</w:t>
                  </w:r>
                  <w:r w:rsidR="00F850B3">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FD4B9D" w:rsidRPr="00E92BA4" w:rsidTr="00FD4B9D">
              <w:trPr>
                <w:trHeight w:val="251"/>
              </w:trPr>
              <w:tc>
                <w:tcPr>
                  <w:tcW w:w="1194" w:type="pct"/>
                </w:tcPr>
                <w:p w:rsidR="00FC2E55" w:rsidRPr="00E92BA4" w:rsidRDefault="00175C83" w:rsidP="00FC2E55">
                  <w:pPr>
                    <w:pStyle w:val="Default"/>
                    <w:rPr>
                      <w:rFonts w:ascii="Arial" w:hAnsi="Arial" w:cs="Arial"/>
                      <w:color w:val="auto"/>
                      <w:sz w:val="20"/>
                      <w:szCs w:val="20"/>
                    </w:rPr>
                  </w:pPr>
                  <w:r>
                    <w:rPr>
                      <w:rFonts w:ascii="Arial" w:hAnsi="Arial" w:cs="Arial"/>
                      <w:color w:val="auto"/>
                      <w:sz w:val="20"/>
                      <w:szCs w:val="20"/>
                    </w:rPr>
                    <w:t xml:space="preserve">IDs iSYS </w:t>
                  </w:r>
                  <w:r w:rsidR="00FC2E55" w:rsidRPr="00E92BA4">
                    <w:rPr>
                      <w:rFonts w:ascii="Arial" w:hAnsi="Arial" w:cs="Arial"/>
                      <w:color w:val="auto"/>
                      <w:sz w:val="20"/>
                      <w:szCs w:val="20"/>
                    </w:rPr>
                    <w:t>IGFBP-3  Controls</w:t>
                  </w:r>
                </w:p>
                <w:p w:rsidR="002265E2" w:rsidRPr="00E92BA4" w:rsidRDefault="002265E2" w:rsidP="008C6EDC">
                  <w:pPr>
                    <w:pStyle w:val="BodyText"/>
                    <w:rPr>
                      <w:rFonts w:cs="Arial"/>
                      <w:szCs w:val="20"/>
                    </w:rPr>
                  </w:pPr>
                </w:p>
              </w:tc>
              <w:tc>
                <w:tcPr>
                  <w:tcW w:w="675" w:type="pct"/>
                </w:tcPr>
                <w:p w:rsidR="00FC2E55" w:rsidRPr="00E92BA4" w:rsidRDefault="00FC2E55" w:rsidP="00FC2E55">
                  <w:pPr>
                    <w:rPr>
                      <w:rFonts w:cs="Arial"/>
                      <w:szCs w:val="20"/>
                    </w:rPr>
                  </w:pPr>
                  <w:r w:rsidRPr="00E92BA4">
                    <w:rPr>
                      <w:rFonts w:cs="Arial"/>
                      <w:szCs w:val="20"/>
                    </w:rPr>
                    <w:t>IS-4430</w:t>
                  </w:r>
                </w:p>
                <w:p w:rsidR="002265E2" w:rsidRPr="00E92BA4" w:rsidRDefault="002265E2"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rsidRPr="00E92BA4">
                    <w:rPr>
                      <w:rFonts w:cs="Arial"/>
                      <w:bCs/>
                    </w:rPr>
                    <w:t>2 – 8 °C</w:t>
                  </w:r>
                </w:p>
                <w:p w:rsidR="00D047DF" w:rsidRDefault="00D047DF" w:rsidP="00D047DF">
                  <w:pPr>
                    <w:pStyle w:val="BodyText"/>
                    <w:spacing w:after="80"/>
                    <w:jc w:val="both"/>
                  </w:pPr>
                  <w:r w:rsidRPr="0007536C">
                    <w:rPr>
                      <w:b/>
                    </w:rPr>
                    <w:t>Instructions:</w:t>
                  </w:r>
                  <w:r>
                    <w:t xml:space="preserve"> </w:t>
                  </w:r>
                  <w:r w:rsidR="005542D6">
                    <w:t xml:space="preserve">Add exactly 1.0 mL DI water.  Replace the stopper.  Leave for 10 minutes to reconstitute with occasional mixing by hand before use.  Avoid the formation of foam.  Following reconstitution and within 15 minutes, IGFBP-3 Controls should be aliqoted for single-use only in 200uL portions, frozen at </w:t>
                  </w:r>
                  <w:r w:rsidR="005542D6" w:rsidRPr="00E92BA4">
                    <w:rPr>
                      <w:rFonts w:cs="Arial"/>
                      <w:szCs w:val="20"/>
                    </w:rPr>
                    <w:t>-20</w:t>
                  </w:r>
                  <w:r w:rsidR="005542D6" w:rsidRPr="00E92BA4">
                    <w:rPr>
                      <w:rFonts w:cs="Arial"/>
                      <w:bCs/>
                      <w:szCs w:val="20"/>
                    </w:rPr>
                    <w:t>°C</w:t>
                  </w:r>
                  <w:r w:rsidR="005542D6">
                    <w:rPr>
                      <w:rFonts w:cs="Arial"/>
                      <w:bCs/>
                      <w:szCs w:val="20"/>
                    </w:rPr>
                    <w:t>.  It is advised that IGFBP-3 controls not be used directly after reconstitution.  Instead, all control aliquots should undergo exactly 1 freeze-thaw cycle before use.  Thawed controls should be brought to room temperature and mixed well prior to use.  They should be loaded on the System within 30 minutes of thaw.  Do not re-freeze QC once thawed.</w:t>
                  </w:r>
                </w:p>
                <w:p w:rsidR="002265E2" w:rsidRPr="00E92BA4" w:rsidRDefault="00D047DF" w:rsidP="00D047DF">
                  <w:pPr>
                    <w:pStyle w:val="BodyText"/>
                    <w:spacing w:after="80"/>
                    <w:jc w:val="both"/>
                    <w:rPr>
                      <w:rFonts w:cs="Arial"/>
                      <w:szCs w:val="20"/>
                    </w:rPr>
                  </w:pPr>
                  <w:r>
                    <w:rPr>
                      <w:b/>
                    </w:rPr>
                    <w:t>Open Stability:</w:t>
                  </w:r>
                  <w:r w:rsidR="00D956D7">
                    <w:rPr>
                      <w:b/>
                    </w:rPr>
                    <w:t xml:space="preserve"> </w:t>
                  </w:r>
                  <w:r w:rsidR="005542D6" w:rsidRPr="005542D6">
                    <w:t>Aliquots are stable</w:t>
                  </w:r>
                  <w:r w:rsidR="005542D6">
                    <w:rPr>
                      <w:b/>
                    </w:rPr>
                    <w:t xml:space="preserve"> </w:t>
                  </w:r>
                  <w:r w:rsidR="005542D6">
                    <w:t>f</w:t>
                  </w:r>
                  <w:r w:rsidR="005542D6" w:rsidRPr="005542D6">
                    <w:t>rozen</w:t>
                  </w:r>
                  <w:r w:rsidR="005542D6">
                    <w:t xml:space="preserve"> at </w:t>
                  </w:r>
                  <w:r w:rsidR="005542D6" w:rsidRPr="00E92BA4">
                    <w:rPr>
                      <w:rFonts w:cs="Arial"/>
                      <w:szCs w:val="20"/>
                    </w:rPr>
                    <w:t>-20</w:t>
                  </w:r>
                  <w:r w:rsidR="005542D6" w:rsidRPr="00E92BA4">
                    <w:rPr>
                      <w:rFonts w:cs="Arial"/>
                      <w:bCs/>
                      <w:szCs w:val="20"/>
                    </w:rPr>
                    <w:t>°C</w:t>
                  </w:r>
                  <w:r w:rsidR="005542D6">
                    <w:rPr>
                      <w:rFonts w:cs="Arial"/>
                      <w:bCs/>
                      <w:szCs w:val="20"/>
                    </w:rPr>
                    <w:t xml:space="preserve"> </w:t>
                  </w:r>
                  <w:r w:rsidR="00A161C8">
                    <w:rPr>
                      <w:rFonts w:cs="Arial"/>
                      <w:bCs/>
                      <w:szCs w:val="20"/>
                    </w:rPr>
                    <w:t>for</w:t>
                  </w:r>
                  <w:r w:rsidR="00A161C8">
                    <w:t xml:space="preserve"> </w:t>
                  </w:r>
                  <w:r w:rsidR="00A161C8" w:rsidRPr="005542D6">
                    <w:t>28</w:t>
                  </w:r>
                  <w:r w:rsidR="005542D6" w:rsidRPr="005542D6">
                    <w:t xml:space="preserve"> days.  </w:t>
                  </w:r>
                  <w:r w:rsidR="005542D6">
                    <w:t>When t</w:t>
                  </w:r>
                  <w:r w:rsidR="005542D6" w:rsidRPr="005542D6">
                    <w:t>hawed an</w:t>
                  </w:r>
                  <w:r w:rsidR="005542D6">
                    <w:t>d onboard the analyzer, they are stable for 3 hours.</w:t>
                  </w:r>
                  <w:r w:rsidR="005542D6">
                    <w:rPr>
                      <w:b/>
                    </w:rPr>
                    <w:t xml:space="preserve"> </w:t>
                  </w:r>
                </w:p>
              </w:tc>
            </w:tr>
            <w:tr w:rsidR="00FD4B9D" w:rsidRPr="00E92BA4" w:rsidTr="00FD4B9D">
              <w:trPr>
                <w:trHeight w:val="277"/>
              </w:trPr>
              <w:tc>
                <w:tcPr>
                  <w:tcW w:w="1194" w:type="pct"/>
                </w:tcPr>
                <w:p w:rsidR="00FC2E55" w:rsidRPr="00E92BA4" w:rsidRDefault="00FC2E55" w:rsidP="00FC2E55">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2265E2" w:rsidRPr="00E92BA4" w:rsidRDefault="002265E2" w:rsidP="008C6EDC">
                  <w:pPr>
                    <w:pStyle w:val="BodyText"/>
                    <w:rPr>
                      <w:rFonts w:cs="Arial"/>
                      <w:szCs w:val="20"/>
                    </w:rPr>
                  </w:pPr>
                </w:p>
              </w:tc>
              <w:tc>
                <w:tcPr>
                  <w:tcW w:w="675" w:type="pct"/>
                </w:tcPr>
                <w:p w:rsidR="007D0CE9" w:rsidRPr="00E92BA4" w:rsidRDefault="007D0CE9" w:rsidP="007D0CE9">
                  <w:pPr>
                    <w:rPr>
                      <w:rFonts w:cs="Arial"/>
                      <w:szCs w:val="20"/>
                    </w:rPr>
                  </w:pPr>
                  <w:r w:rsidRPr="00E92BA4">
                    <w:rPr>
                      <w:rFonts w:cs="Arial"/>
                      <w:szCs w:val="20"/>
                    </w:rPr>
                    <w:t>IS-CC100</w:t>
                  </w:r>
                </w:p>
                <w:p w:rsidR="002265E2" w:rsidRPr="00E92BA4" w:rsidRDefault="002265E2" w:rsidP="008C6EDC">
                  <w:pPr>
                    <w:pStyle w:val="BodyText"/>
                    <w:rPr>
                      <w:rFonts w:cs="Arial"/>
                      <w:szCs w:val="20"/>
                    </w:rPr>
                  </w:pPr>
                </w:p>
              </w:tc>
              <w:tc>
                <w:tcPr>
                  <w:tcW w:w="3131" w:type="pct"/>
                  <w:vAlign w:val="center"/>
                </w:tcPr>
                <w:p w:rsidR="002265E2" w:rsidRPr="00E92BA4" w:rsidRDefault="002265E2" w:rsidP="008C6EDC">
                  <w:pPr>
                    <w:pStyle w:val="BodyText"/>
                    <w:spacing w:after="80"/>
                    <w:jc w:val="both"/>
                    <w:rPr>
                      <w:rFonts w:cs="Arial"/>
                      <w:szCs w:val="20"/>
                    </w:rPr>
                  </w:pPr>
                </w:p>
              </w:tc>
            </w:tr>
            <w:tr w:rsidR="00D047DF" w:rsidRPr="00E92BA4" w:rsidTr="00FD4B9D">
              <w:trPr>
                <w:trHeight w:val="583"/>
              </w:trPr>
              <w:tc>
                <w:tcPr>
                  <w:tcW w:w="1194" w:type="pct"/>
                </w:tcPr>
                <w:p w:rsidR="00D047DF" w:rsidRPr="00E92BA4" w:rsidRDefault="00D047DF" w:rsidP="00FC2E55">
                  <w:pPr>
                    <w:pStyle w:val="Default"/>
                    <w:rPr>
                      <w:rFonts w:ascii="Arial" w:hAnsi="Arial" w:cs="Arial"/>
                      <w:color w:val="auto"/>
                      <w:sz w:val="20"/>
                      <w:szCs w:val="20"/>
                    </w:rPr>
                  </w:pPr>
                  <w:r w:rsidRPr="00E92BA4">
                    <w:rPr>
                      <w:rFonts w:ascii="Arial" w:hAnsi="Arial" w:cs="Arial"/>
                      <w:color w:val="auto"/>
                      <w:sz w:val="20"/>
                      <w:szCs w:val="20"/>
                    </w:rPr>
                    <w:t xml:space="preserve">IDS-iSYS System Liquid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IS-CS100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574"/>
              </w:trPr>
              <w:tc>
                <w:tcPr>
                  <w:tcW w:w="1194" w:type="pct"/>
                </w:tcPr>
                <w:p w:rsidR="00D047DF" w:rsidRPr="00E92BA4" w:rsidRDefault="00D047DF" w:rsidP="00FC2E55">
                  <w:pPr>
                    <w:pStyle w:val="Default"/>
                    <w:rPr>
                      <w:rFonts w:ascii="Arial" w:hAnsi="Arial" w:cs="Arial"/>
                      <w:color w:val="auto"/>
                      <w:sz w:val="20"/>
                      <w:szCs w:val="20"/>
                    </w:rPr>
                  </w:pPr>
                  <w:r w:rsidRPr="00E92BA4">
                    <w:rPr>
                      <w:rFonts w:ascii="Arial" w:hAnsi="Arial" w:cs="Arial"/>
                      <w:color w:val="auto"/>
                      <w:sz w:val="20"/>
                      <w:szCs w:val="20"/>
                    </w:rPr>
                    <w:t xml:space="preserve">IDS-iSYS Wash Solution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IS-CW100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419"/>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IDS-iSYS Triggers Set </w:t>
                  </w:r>
                </w:p>
                <w:p w:rsidR="00D047DF" w:rsidRPr="00E92BA4" w:rsidRDefault="00D047DF" w:rsidP="008C6EDC">
                  <w:pPr>
                    <w:pStyle w:val="BodyText"/>
                    <w:rPr>
                      <w:rFonts w:cs="Arial"/>
                      <w:szCs w:val="20"/>
                    </w:rPr>
                  </w:pPr>
                </w:p>
              </w:tc>
              <w:tc>
                <w:tcPr>
                  <w:tcW w:w="675" w:type="pct"/>
                </w:tcPr>
                <w:p w:rsidR="00D047DF" w:rsidRPr="00E92BA4" w:rsidRDefault="00D047DF" w:rsidP="007D0CE9">
                  <w:pPr>
                    <w:rPr>
                      <w:rFonts w:cs="Arial"/>
                      <w:szCs w:val="20"/>
                    </w:rPr>
                  </w:pPr>
                  <w:r w:rsidRPr="00E92BA4">
                    <w:rPr>
                      <w:rFonts w:cs="Arial"/>
                      <w:szCs w:val="20"/>
                    </w:rPr>
                    <w:t>IS-CT100</w:t>
                  </w:r>
                </w:p>
                <w:p w:rsidR="00D047DF" w:rsidRPr="00E92BA4" w:rsidRDefault="00D047DF" w:rsidP="008C6EDC">
                  <w:pPr>
                    <w:pStyle w:val="BodyText"/>
                    <w:rPr>
                      <w:rFonts w:cs="Arial"/>
                      <w:szCs w:val="20"/>
                    </w:rPr>
                  </w:pPr>
                </w:p>
              </w:tc>
              <w:tc>
                <w:tcPr>
                  <w:tcW w:w="3131" w:type="pct"/>
                  <w:vAlign w:val="center"/>
                </w:tcPr>
                <w:p w:rsidR="00D047DF" w:rsidRDefault="00D047DF" w:rsidP="00D047DF">
                  <w:pPr>
                    <w:pStyle w:val="BodyText"/>
                    <w:spacing w:after="80"/>
                    <w:jc w:val="both"/>
                  </w:pPr>
                  <w:r>
                    <w:rPr>
                      <w:b/>
                    </w:rPr>
                    <w:t xml:space="preserve">Store at: </w:t>
                  </w:r>
                  <w:r>
                    <w:t xml:space="preserve">15-25°C </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D047DF" w:rsidRPr="00E92BA4" w:rsidTr="00FD4B9D">
              <w:trPr>
                <w:trHeight w:val="493"/>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IDS-iSYS Cartridge Check System </w:t>
                  </w:r>
                </w:p>
                <w:p w:rsidR="00D047DF" w:rsidRPr="00E92BA4" w:rsidRDefault="00D047DF" w:rsidP="007D0CE9">
                  <w:pPr>
                    <w:pStyle w:val="Default"/>
                    <w:rPr>
                      <w:rFonts w:ascii="Arial" w:hAnsi="Arial" w:cs="Arial"/>
                      <w:color w:val="auto"/>
                      <w:sz w:val="20"/>
                      <w:szCs w:val="20"/>
                    </w:rPr>
                  </w:pPr>
                </w:p>
              </w:tc>
              <w:tc>
                <w:tcPr>
                  <w:tcW w:w="675" w:type="pct"/>
                </w:tcPr>
                <w:p w:rsidR="00D047DF" w:rsidRPr="00E92BA4" w:rsidRDefault="00D047DF" w:rsidP="007D0CE9">
                  <w:pPr>
                    <w:rPr>
                      <w:rFonts w:cs="Arial"/>
                      <w:szCs w:val="20"/>
                    </w:rPr>
                  </w:pPr>
                  <w:r w:rsidRPr="00E92BA4">
                    <w:rPr>
                      <w:rFonts w:cs="Arial"/>
                      <w:szCs w:val="20"/>
                    </w:rPr>
                    <w:t>IS-6010</w:t>
                  </w:r>
                </w:p>
                <w:p w:rsidR="00D047DF" w:rsidRPr="00E92BA4" w:rsidRDefault="00D047DF" w:rsidP="008C6EDC">
                  <w:pPr>
                    <w:pStyle w:val="BodyText"/>
                    <w:rPr>
                      <w:rFonts w:eastAsia="HelenPro-Regular" w:cs="Arial"/>
                      <w:szCs w:val="20"/>
                    </w:rPr>
                  </w:pPr>
                </w:p>
              </w:tc>
              <w:tc>
                <w:tcPr>
                  <w:tcW w:w="3131" w:type="pct"/>
                  <w:vAlign w:val="center"/>
                </w:tcPr>
                <w:p w:rsidR="005542D6" w:rsidRDefault="005542D6" w:rsidP="005542D6">
                  <w:pPr>
                    <w:pStyle w:val="BodyText"/>
                    <w:spacing w:after="80"/>
                    <w:jc w:val="both"/>
                  </w:pPr>
                  <w:r>
                    <w:rPr>
                      <w:b/>
                    </w:rPr>
                    <w:t xml:space="preserve">Store at: </w:t>
                  </w:r>
                  <w:r>
                    <w:t>2-8°C</w:t>
                  </w:r>
                </w:p>
                <w:p w:rsidR="005542D6" w:rsidRDefault="005542D6" w:rsidP="005542D6">
                  <w:pPr>
                    <w:pStyle w:val="BodyText"/>
                    <w:spacing w:after="80"/>
                    <w:jc w:val="both"/>
                  </w:pPr>
                  <w:r w:rsidRPr="004543B1">
                    <w:rPr>
                      <w:b/>
                    </w:rPr>
                    <w:t>Unopened Stability:</w:t>
                  </w:r>
                  <w:r>
                    <w:t xml:space="preserve"> Until Manufacturer Expiration Date</w:t>
                  </w:r>
                </w:p>
                <w:p w:rsidR="005542D6" w:rsidRDefault="005542D6" w:rsidP="005542D6">
                  <w:pPr>
                    <w:pStyle w:val="BodyText"/>
                    <w:spacing w:after="80"/>
                    <w:jc w:val="both"/>
                    <w:rPr>
                      <w:b/>
                    </w:rPr>
                  </w:pPr>
                  <w:r>
                    <w:rPr>
                      <w:b/>
                    </w:rPr>
                    <w:t xml:space="preserve">Open Stability: </w:t>
                  </w:r>
                  <w:r w:rsidRPr="004543B1">
                    <w:t>9 weeks</w:t>
                  </w:r>
                </w:p>
                <w:p w:rsidR="00D047DF" w:rsidRPr="00E92BA4" w:rsidRDefault="005542D6" w:rsidP="005542D6">
                  <w:pPr>
                    <w:pStyle w:val="BodyText"/>
                    <w:spacing w:after="80"/>
                    <w:jc w:val="both"/>
                    <w:rPr>
                      <w:rFonts w:cs="Arial"/>
                      <w:szCs w:val="20"/>
                    </w:rPr>
                  </w:pPr>
                  <w:r>
                    <w:rPr>
                      <w:b/>
                    </w:rPr>
                    <w:t xml:space="preserve">Open and loaded on the Analyzer: </w:t>
                  </w:r>
                  <w:r w:rsidRPr="004543B1">
                    <w:t>8 weeks</w:t>
                  </w:r>
                </w:p>
              </w:tc>
            </w:tr>
            <w:tr w:rsidR="00D047DF" w:rsidRPr="00E92BA4" w:rsidTr="00FD4B9D">
              <w:trPr>
                <w:trHeight w:val="426"/>
              </w:trPr>
              <w:tc>
                <w:tcPr>
                  <w:tcW w:w="1194" w:type="pct"/>
                </w:tcPr>
                <w:p w:rsidR="00D047DF" w:rsidRPr="00E92BA4" w:rsidRDefault="00D047DF" w:rsidP="007D0CE9">
                  <w:pPr>
                    <w:pStyle w:val="Default"/>
                    <w:rPr>
                      <w:rFonts w:ascii="Arial" w:hAnsi="Arial" w:cs="Arial"/>
                      <w:color w:val="auto"/>
                      <w:sz w:val="20"/>
                      <w:szCs w:val="20"/>
                    </w:rPr>
                  </w:pPr>
                  <w:r w:rsidRPr="00E92BA4">
                    <w:rPr>
                      <w:rFonts w:ascii="Arial" w:hAnsi="Arial" w:cs="Arial"/>
                      <w:color w:val="auto"/>
                      <w:sz w:val="20"/>
                      <w:szCs w:val="20"/>
                    </w:rPr>
                    <w:t xml:space="preserve">D-SORB solution </w:t>
                  </w:r>
                </w:p>
                <w:p w:rsidR="00D047DF" w:rsidRPr="00E92BA4" w:rsidRDefault="00D047DF" w:rsidP="007D0CE9">
                  <w:pPr>
                    <w:pStyle w:val="Default"/>
                    <w:rPr>
                      <w:rFonts w:ascii="Arial" w:hAnsi="Arial" w:cs="Arial"/>
                      <w:color w:val="auto"/>
                      <w:sz w:val="20"/>
                      <w:szCs w:val="20"/>
                    </w:rPr>
                  </w:pPr>
                </w:p>
              </w:tc>
              <w:tc>
                <w:tcPr>
                  <w:tcW w:w="675" w:type="pct"/>
                </w:tcPr>
                <w:p w:rsidR="00D047DF" w:rsidRPr="00E92BA4" w:rsidRDefault="00D047DF" w:rsidP="007D0CE9">
                  <w:pPr>
                    <w:rPr>
                      <w:rFonts w:cs="Arial"/>
                      <w:szCs w:val="20"/>
                    </w:rPr>
                  </w:pPr>
                  <w:r w:rsidRPr="00E92BA4">
                    <w:rPr>
                      <w:rFonts w:cs="Arial"/>
                      <w:szCs w:val="20"/>
                    </w:rPr>
                    <w:t>IS-DS200</w:t>
                  </w:r>
                </w:p>
                <w:p w:rsidR="00D047DF" w:rsidRPr="00E92BA4" w:rsidRDefault="00D047DF" w:rsidP="008C6EDC">
                  <w:pPr>
                    <w:pStyle w:val="BodyText"/>
                    <w:rPr>
                      <w:rFonts w:eastAsia="HelenPro-Regular" w:cs="Arial"/>
                      <w:szCs w:val="20"/>
                    </w:rPr>
                  </w:pPr>
                </w:p>
              </w:tc>
              <w:tc>
                <w:tcPr>
                  <w:tcW w:w="3131" w:type="pct"/>
                  <w:vAlign w:val="center"/>
                </w:tcPr>
                <w:p w:rsidR="00D047DF" w:rsidRDefault="00D047DF" w:rsidP="00D047DF">
                  <w:pPr>
                    <w:pStyle w:val="BodyText"/>
                    <w:spacing w:after="80"/>
                    <w:jc w:val="both"/>
                  </w:pPr>
                  <w:r>
                    <w:rPr>
                      <w:b/>
                    </w:rPr>
                    <w:t xml:space="preserve">Store at: </w:t>
                  </w:r>
                  <w:r>
                    <w:t>15-25°C</w:t>
                  </w:r>
                </w:p>
                <w:p w:rsidR="00D047DF" w:rsidRPr="00E92BA4" w:rsidRDefault="00D047DF" w:rsidP="00D047DF">
                  <w:pPr>
                    <w:pStyle w:val="BodyText"/>
                    <w:spacing w:after="80"/>
                    <w:jc w:val="both"/>
                    <w:rPr>
                      <w:rFonts w:cs="Arial"/>
                      <w:szCs w:val="20"/>
                    </w:rPr>
                  </w:pPr>
                  <w:r>
                    <w:rPr>
                      <w:b/>
                    </w:rPr>
                    <w:t>Open Stability:</w:t>
                  </w:r>
                  <w:r>
                    <w:t xml:space="preserve"> Managed by System Software</w:t>
                  </w:r>
                </w:p>
              </w:tc>
            </w:tr>
            <w:tr w:rsidR="003A7F4D" w:rsidRPr="00E92BA4" w:rsidTr="00FD4B9D">
              <w:trPr>
                <w:trHeight w:val="426"/>
              </w:trPr>
              <w:tc>
                <w:tcPr>
                  <w:tcW w:w="1194" w:type="pct"/>
                </w:tcPr>
                <w:p w:rsidR="003A7F4D" w:rsidRPr="00E92BA4" w:rsidRDefault="003A7F4D" w:rsidP="007D0CE9">
                  <w:pPr>
                    <w:pStyle w:val="Default"/>
                    <w:rPr>
                      <w:rFonts w:ascii="Arial" w:hAnsi="Arial" w:cs="Arial"/>
                      <w:color w:val="auto"/>
                      <w:sz w:val="20"/>
                      <w:szCs w:val="20"/>
                    </w:rPr>
                  </w:pPr>
                  <w:r>
                    <w:rPr>
                      <w:rFonts w:ascii="Arial" w:hAnsi="Arial" w:cs="Arial"/>
                      <w:color w:val="auto"/>
                      <w:sz w:val="20"/>
                      <w:szCs w:val="20"/>
                    </w:rPr>
                    <w:t>IDS iSYS IGFBP-3 Calibration Verifier</w:t>
                  </w:r>
                </w:p>
              </w:tc>
              <w:tc>
                <w:tcPr>
                  <w:tcW w:w="675" w:type="pct"/>
                </w:tcPr>
                <w:p w:rsidR="003A7F4D" w:rsidRPr="00E92BA4" w:rsidRDefault="003A7F4D" w:rsidP="007D0CE9">
                  <w:pPr>
                    <w:rPr>
                      <w:rFonts w:cs="Arial"/>
                      <w:szCs w:val="20"/>
                    </w:rPr>
                  </w:pPr>
                  <w:r>
                    <w:rPr>
                      <w:rFonts w:cs="Arial"/>
                      <w:szCs w:val="20"/>
                    </w:rPr>
                    <w:t>IS-4435</w:t>
                  </w:r>
                </w:p>
              </w:tc>
              <w:tc>
                <w:tcPr>
                  <w:tcW w:w="3131" w:type="pct"/>
                  <w:vAlign w:val="center"/>
                </w:tcPr>
                <w:p w:rsidR="003A7F4D" w:rsidRDefault="003A7F4D" w:rsidP="00D047DF">
                  <w:pPr>
                    <w:pStyle w:val="BodyText"/>
                    <w:spacing w:after="80"/>
                    <w:jc w:val="both"/>
                  </w:pPr>
                  <w:r>
                    <w:rPr>
                      <w:b/>
                    </w:rPr>
                    <w:t>Store at:</w:t>
                  </w:r>
                  <w:r>
                    <w:t xml:space="preserve"> 2-8°C</w:t>
                  </w:r>
                </w:p>
                <w:p w:rsidR="003A7F4D" w:rsidRDefault="003A7F4D" w:rsidP="00D047DF">
                  <w:pPr>
                    <w:pStyle w:val="BodyText"/>
                    <w:spacing w:after="80"/>
                    <w:jc w:val="both"/>
                    <w:rPr>
                      <w:b/>
                    </w:rPr>
                  </w:pPr>
                  <w:r w:rsidRPr="003A7F4D">
                    <w:rPr>
                      <w:b/>
                    </w:rPr>
                    <w:t>Open Stability</w:t>
                  </w:r>
                  <w:r>
                    <w:t xml:space="preserve">: 2.5 hours onboard the analyzer </w:t>
                  </w:r>
                </w:p>
              </w:tc>
            </w:tr>
          </w:tbl>
          <w:p w:rsidR="00B816B4" w:rsidRPr="00E92BA4" w:rsidRDefault="00B816B4" w:rsidP="008C6EDC">
            <w:pPr>
              <w:pStyle w:val="Header"/>
              <w:tabs>
                <w:tab w:val="clear" w:pos="4320"/>
                <w:tab w:val="clear" w:pos="8640"/>
              </w:tabs>
              <w:rPr>
                <w:rFonts w:cs="Arial"/>
                <w:szCs w:val="20"/>
              </w:rPr>
            </w:pPr>
          </w:p>
        </w:tc>
      </w:tr>
      <w:tr w:rsidR="008C6EDC" w:rsidTr="007D0CE9">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2E2FF7" w:rsidRDefault="00FD4B9D" w:rsidP="00E92BA4">
            <w:pPr>
              <w:autoSpaceDE w:val="0"/>
              <w:autoSpaceDN w:val="0"/>
              <w:adjustRightInd w:val="0"/>
              <w:rPr>
                <w:rFonts w:cs="Arial"/>
                <w:color w:val="000000"/>
                <w:szCs w:val="20"/>
              </w:rPr>
            </w:pPr>
            <w:r w:rsidRPr="00E92BA4">
              <w:rPr>
                <w:rFonts w:cs="Arial"/>
                <w:color w:val="000000"/>
                <w:szCs w:val="20"/>
              </w:rPr>
              <w:t xml:space="preserve">Some reagents in this kit contain sodium azide &lt;0.1 % (w/w) which may react with lead, copper or brass plumbing to form highly explosive metal azides. </w:t>
            </w:r>
          </w:p>
          <w:p w:rsidR="00CF7522" w:rsidRDefault="00E92BA4" w:rsidP="00E92BA4">
            <w:pPr>
              <w:autoSpaceDE w:val="0"/>
              <w:autoSpaceDN w:val="0"/>
              <w:adjustRightInd w:val="0"/>
              <w:rPr>
                <w:rFonts w:cs="Arial"/>
                <w:color w:val="000000"/>
                <w:szCs w:val="20"/>
              </w:rPr>
            </w:pPr>
            <w:r>
              <w:rPr>
                <w:rFonts w:cs="Arial"/>
                <w:color w:val="000000"/>
                <w:szCs w:val="20"/>
              </w:rPr>
              <w:t>Dispose of in approp</w:t>
            </w:r>
            <w:r w:rsidR="002E2FF7">
              <w:rPr>
                <w:rFonts w:cs="Arial"/>
                <w:color w:val="000000"/>
                <w:szCs w:val="20"/>
              </w:rPr>
              <w:t>riate hazardous waste container:</w:t>
            </w:r>
          </w:p>
          <w:p w:rsidR="002E2FF7" w:rsidRDefault="002E2FF7" w:rsidP="002E2FF7">
            <w:pPr>
              <w:numPr>
                <w:ilvl w:val="0"/>
                <w:numId w:val="28"/>
              </w:numPr>
              <w:autoSpaceDE w:val="0"/>
              <w:autoSpaceDN w:val="0"/>
              <w:adjustRightInd w:val="0"/>
              <w:rPr>
                <w:rFonts w:eastAsia="HelenPro-Regular" w:cs="Arial"/>
                <w:szCs w:val="20"/>
              </w:rPr>
            </w:pPr>
            <w:r w:rsidRPr="00536385">
              <w:rPr>
                <w:rFonts w:eastAsia="HelenPro-Regular" w:cs="Arial"/>
                <w:b/>
                <w:szCs w:val="20"/>
              </w:rPr>
              <w:t>Trigger A</w:t>
            </w:r>
            <w:r>
              <w:rPr>
                <w:rFonts w:eastAsia="HelenPro-Regular" w:cs="Arial"/>
                <w:szCs w:val="20"/>
              </w:rPr>
              <w:t>: Recap and dispose of in Hazardous Acid waste container (acid flex waste.)</w:t>
            </w:r>
          </w:p>
          <w:p w:rsidR="002E2FF7" w:rsidRDefault="002E2FF7" w:rsidP="002E2FF7">
            <w:pPr>
              <w:numPr>
                <w:ilvl w:val="0"/>
                <w:numId w:val="28"/>
              </w:numPr>
              <w:autoSpaceDE w:val="0"/>
              <w:autoSpaceDN w:val="0"/>
              <w:adjustRightInd w:val="0"/>
              <w:rPr>
                <w:rFonts w:cs="Arial"/>
                <w:color w:val="000000"/>
                <w:szCs w:val="20"/>
              </w:rPr>
            </w:pPr>
            <w:r w:rsidRPr="00536385">
              <w:rPr>
                <w:rFonts w:eastAsia="HelenPro-Regular" w:cs="Arial"/>
                <w:b/>
                <w:szCs w:val="20"/>
              </w:rPr>
              <w:t>Trigger B</w:t>
            </w:r>
            <w:r>
              <w:rPr>
                <w:rFonts w:eastAsia="HelenPro-Regular" w:cs="Arial"/>
                <w:szCs w:val="20"/>
              </w:rPr>
              <w:t>: Recap and dispose of in Hazardous Basic/Caustic waste container (base flex waste.)</w:t>
            </w:r>
          </w:p>
          <w:p w:rsidR="00E92BA4" w:rsidRPr="00E92BA4" w:rsidRDefault="00E92BA4" w:rsidP="00E92BA4">
            <w:pPr>
              <w:autoSpaceDE w:val="0"/>
              <w:autoSpaceDN w:val="0"/>
              <w:adjustRightInd w:val="0"/>
              <w:rPr>
                <w:rFonts w:eastAsia="HelenPro-Regular" w:cs="Arial"/>
                <w:szCs w:val="20"/>
              </w:rPr>
            </w:pPr>
          </w:p>
        </w:tc>
      </w:tr>
      <w:tr w:rsidR="00B816B4" w:rsidTr="007D0CE9">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 xml:space="preserve">Calibration/ </w:t>
            </w:r>
            <w:r w:rsidR="008E635F">
              <w:t xml:space="preserve">Calibration </w:t>
            </w:r>
            <w:r>
              <w:t>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7"/>
              <w:gridCol w:w="5760"/>
              <w:gridCol w:w="509"/>
            </w:tblGrid>
            <w:tr w:rsidR="00B816B4" w:rsidTr="007D0CE9">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FD4B9D" w:rsidP="008C6EDC">
                  <w:pPr>
                    <w:pStyle w:val="CalVerTable"/>
                    <w:ind w:left="0" w:firstLine="0"/>
                    <w:jc w:val="both"/>
                    <w:rPr>
                      <w:rFonts w:ascii="Arial" w:hAnsi="Arial" w:cs="Arial"/>
                    </w:rPr>
                  </w:pPr>
                  <w:r w:rsidRPr="00FD4B9D">
                    <w:rPr>
                      <w:rFonts w:ascii="Arial" w:hAnsi="Arial" w:cs="Arial"/>
                    </w:rPr>
                    <w:t>0.08 mg/L- 10.00 mg/L</w:t>
                  </w:r>
                </w:p>
              </w:tc>
            </w:tr>
            <w:tr w:rsidR="00B816B4" w:rsidTr="007D0CE9">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FD4B9D" w:rsidRDefault="00FD4B9D" w:rsidP="00FD4B9D">
                  <w:pPr>
                    <w:rPr>
                      <w:rFonts w:cs="Arial"/>
                      <w:szCs w:val="20"/>
                    </w:rPr>
                  </w:pPr>
                  <w:r>
                    <w:rPr>
                      <w:rFonts w:cs="Arial"/>
                    </w:rPr>
                    <w:t>IGFBP-3 Calibrator (</w:t>
                  </w:r>
                  <w:r w:rsidR="008E635F">
                    <w:rPr>
                      <w:rFonts w:cs="Arial"/>
                    </w:rPr>
                    <w:t xml:space="preserve">included in IGFBP-3 Reagent, </w:t>
                  </w:r>
                  <w:r w:rsidR="008E635F">
                    <w:rPr>
                      <w:rFonts w:cs="Arial"/>
                      <w:szCs w:val="20"/>
                    </w:rPr>
                    <w:t>IS-4400</w:t>
                  </w:r>
                  <w:r>
                    <w:rPr>
                      <w:rFonts w:cs="Arial"/>
                      <w:szCs w:val="20"/>
                    </w:rPr>
                    <w:t>)</w:t>
                  </w:r>
                </w:p>
              </w:tc>
            </w:tr>
            <w:tr w:rsidR="00B816B4" w:rsidTr="007D0CE9">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 </w:t>
                  </w:r>
                  <w:r w:rsidR="00F62661" w:rsidRPr="00F62661">
                    <w:rPr>
                      <w:rFonts w:ascii="Arial" w:hAnsi="Arial" w:cs="Arial"/>
                    </w:rPr>
                    <w:t>mIU/mL</w:t>
                  </w:r>
                </w:p>
                <w:p w:rsidR="00260A50" w:rsidRPr="00E14C48" w:rsidRDefault="00FC6715" w:rsidP="008C6EDC">
                  <w:pPr>
                    <w:pStyle w:val="CalVerTable"/>
                    <w:ind w:left="0" w:firstLine="0"/>
                    <w:jc w:val="both"/>
                    <w:rPr>
                      <w:rFonts w:ascii="Arial" w:hAnsi="Arial" w:cs="Arial"/>
                    </w:rPr>
                  </w:pPr>
                  <w:r>
                    <w:rPr>
                      <w:rFonts w:ascii="Arial" w:hAnsi="Arial" w:cs="Arial"/>
                    </w:rPr>
                    <w:t>B</w:t>
                  </w:r>
                  <w:r w:rsidR="00F62661">
                    <w:rPr>
                      <w:rFonts w:ascii="Arial" w:hAnsi="Arial" w:cs="Arial"/>
                    </w:rPr>
                    <w:t xml:space="preserve"> – 10 </w:t>
                  </w:r>
                  <w:r w:rsidR="00F62661" w:rsidRPr="00F62661">
                    <w:rPr>
                      <w:rFonts w:ascii="Arial" w:hAnsi="Arial" w:cs="Arial"/>
                    </w:rPr>
                    <w:t>mIU/mL</w:t>
                  </w:r>
                </w:p>
              </w:tc>
            </w:tr>
            <w:tr w:rsidR="00B816B4" w:rsidTr="007D0CE9">
              <w:trPr>
                <w:gridAfter w:val="1"/>
                <w:wAfter w:w="509" w:type="dxa"/>
                <w:trHeight w:val="440"/>
              </w:trPr>
              <w:tc>
                <w:tcPr>
                  <w:tcW w:w="2947" w:type="dxa"/>
                </w:tcPr>
                <w:p w:rsidR="00B816B4" w:rsidRPr="00E14C48" w:rsidRDefault="00114444" w:rsidP="008C6EDC">
                  <w:pPr>
                    <w:jc w:val="both"/>
                    <w:rPr>
                      <w:rFonts w:cs="Arial"/>
                      <w:szCs w:val="20"/>
                    </w:rPr>
                  </w:pPr>
                  <w:r>
                    <w:rPr>
                      <w:rFonts w:cs="Arial"/>
                      <w:szCs w:val="20"/>
                    </w:rPr>
                    <w:t>Calibration</w:t>
                  </w:r>
                  <w:r w:rsidR="00B816B4" w:rsidRPr="00E14C48">
                    <w:rPr>
                      <w:rFonts w:cs="Arial"/>
                      <w:szCs w:val="20"/>
                    </w:rPr>
                    <w:t xml:space="preserve">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FD4B9D">
                    <w:rPr>
                      <w:rFonts w:ascii="Arial" w:hAnsi="Arial" w:cs="Arial"/>
                    </w:rPr>
                    <w:t>2</w:t>
                  </w:r>
                </w:p>
              </w:tc>
            </w:tr>
            <w:tr w:rsidR="00B816B4" w:rsidTr="007D0CE9">
              <w:trPr>
                <w:gridAfter w:val="1"/>
                <w:wAfter w:w="509" w:type="dxa"/>
                <w:trHeight w:val="1169"/>
              </w:trPr>
              <w:tc>
                <w:tcPr>
                  <w:tcW w:w="2947" w:type="dxa"/>
                </w:tcPr>
                <w:p w:rsidR="00B816B4" w:rsidRPr="00E14C48" w:rsidRDefault="00A161C8"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FD4B9D" w:rsidRDefault="00B816B4" w:rsidP="00FD4B9D">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w:t>
                  </w:r>
                  <w:r w:rsidR="00FD4B9D">
                    <w:rPr>
                      <w:rFonts w:ascii="Arial" w:hAnsi="Arial" w:cs="Arial"/>
                      <w:color w:val="000000"/>
                      <w:sz w:val="20"/>
                      <w:szCs w:val="20"/>
                    </w:rPr>
                    <w:t>s</w:t>
                  </w:r>
                </w:p>
                <w:p w:rsidR="00FD4B9D" w:rsidRPr="00FD4B9D" w:rsidRDefault="00FD4B9D" w:rsidP="00FD4B9D">
                  <w:pPr>
                    <w:numPr>
                      <w:ilvl w:val="0"/>
                      <w:numId w:val="8"/>
                    </w:numPr>
                  </w:pPr>
                  <w:r>
                    <w:t>Every 14 days</w:t>
                  </w:r>
                </w:p>
              </w:tc>
            </w:tr>
            <w:tr w:rsidR="00B816B4" w:rsidTr="007D0CE9">
              <w:trPr>
                <w:gridAfter w:val="1"/>
                <w:wAfter w:w="509" w:type="dxa"/>
                <w:trHeight w:val="989"/>
              </w:trPr>
              <w:tc>
                <w:tcPr>
                  <w:tcW w:w="2947" w:type="dxa"/>
                  <w:tcBorders>
                    <w:bottom w:val="single" w:sz="4" w:space="0" w:color="auto"/>
                  </w:tcBorders>
                </w:tcPr>
                <w:p w:rsidR="00B816B4" w:rsidRPr="00E14C48" w:rsidRDefault="003A7F4D" w:rsidP="008C6EDC">
                  <w:pPr>
                    <w:pStyle w:val="CalVerTable"/>
                    <w:ind w:left="0" w:firstLine="0"/>
                    <w:jc w:val="both"/>
                    <w:rPr>
                      <w:rFonts w:ascii="Arial" w:hAnsi="Arial" w:cs="Arial"/>
                    </w:rPr>
                  </w:pPr>
                  <w:r>
                    <w:rPr>
                      <w:rFonts w:ascii="Arial" w:hAnsi="Arial" w:cs="Arial"/>
                    </w:rPr>
                    <w:t>Calibration Verification/</w:t>
                  </w:r>
                  <w:r w:rsidR="00B816B4" w:rsidRPr="00E14C48">
                    <w:rPr>
                      <w:rFonts w:ascii="Arial" w:hAnsi="Arial" w:cs="Arial"/>
                    </w:rPr>
                    <w:t>AMR</w:t>
                  </w:r>
                </w:p>
              </w:tc>
              <w:tc>
                <w:tcPr>
                  <w:tcW w:w="5760" w:type="dxa"/>
                  <w:tcBorders>
                    <w:bottom w:val="single" w:sz="4" w:space="0" w:color="auto"/>
                  </w:tcBorders>
                  <w:vAlign w:val="center"/>
                </w:tcPr>
                <w:p w:rsidR="003A7F4D" w:rsidRPr="00E14C48" w:rsidRDefault="003A7F4D" w:rsidP="003A7F4D">
                  <w:pPr>
                    <w:jc w:val="both"/>
                    <w:rPr>
                      <w:rFonts w:cs="Arial"/>
                      <w:szCs w:val="20"/>
                    </w:rPr>
                  </w:pPr>
                  <w:r w:rsidRPr="00E14C48">
                    <w:rPr>
                      <w:rFonts w:cs="Arial"/>
                      <w:szCs w:val="20"/>
                    </w:rPr>
                    <w:t>Verification of AMR is a</w:t>
                  </w:r>
                  <w:r>
                    <w:rPr>
                      <w:rFonts w:cs="Arial"/>
                      <w:szCs w:val="20"/>
                    </w:rPr>
                    <w:t>ccomplished with the IGFBP-3 Calibration Verifier materials and entering the results into EP Evaluator</w:t>
                  </w:r>
                  <w:r w:rsidRPr="00E14C48">
                    <w:rPr>
                      <w:rFonts w:cs="Arial"/>
                      <w:szCs w:val="20"/>
                    </w:rPr>
                    <w:t>.</w:t>
                  </w:r>
                  <w:r>
                    <w:rPr>
                      <w:rFonts w:cs="Arial"/>
                      <w:szCs w:val="20"/>
                    </w:rPr>
                    <w:t xml:space="preserve">  Results are reviewed by the Technical Specialist for acceptability.</w:t>
                  </w:r>
                </w:p>
                <w:p w:rsidR="00B816B4" w:rsidRPr="003571BD" w:rsidRDefault="003A7F4D" w:rsidP="003A7F4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7D0CE9">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7D0CE9">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E92BA4" w:rsidRDefault="00114444" w:rsidP="008C6EDC">
            <w:pPr>
              <w:autoSpaceDE w:val="0"/>
              <w:autoSpaceDN w:val="0"/>
              <w:adjustRightInd w:val="0"/>
              <w:jc w:val="both"/>
              <w:rPr>
                <w:rFonts w:cs="Arial"/>
                <w:b/>
                <w:szCs w:val="20"/>
              </w:rPr>
            </w:pPr>
            <w:r>
              <w:rPr>
                <w:rFonts w:cs="Arial"/>
                <w:b/>
                <w:szCs w:val="20"/>
              </w:rPr>
              <w:t xml:space="preserve">IDS iSYS </w:t>
            </w:r>
            <w:r w:rsidR="00E92BA4" w:rsidRPr="00E92BA4">
              <w:rPr>
                <w:rFonts w:cs="Arial"/>
                <w:b/>
                <w:szCs w:val="20"/>
              </w:rPr>
              <w:t>IGFB</w:t>
            </w:r>
            <w:r w:rsidR="002B1E82">
              <w:rPr>
                <w:rFonts w:cs="Arial"/>
                <w:b/>
                <w:szCs w:val="20"/>
              </w:rPr>
              <w:t>P</w:t>
            </w:r>
            <w:r w:rsidR="00E92BA4" w:rsidRPr="00E92BA4">
              <w:rPr>
                <w:rFonts w:cs="Arial"/>
                <w:b/>
                <w:szCs w:val="20"/>
              </w:rPr>
              <w:t>-3 Controls</w:t>
            </w:r>
            <w:r w:rsidR="00D047DF">
              <w:rPr>
                <w:rFonts w:cs="Arial"/>
                <w:b/>
                <w:szCs w:val="20"/>
              </w:rPr>
              <w:t xml:space="preserve"> Level 1, 2, 3</w:t>
            </w:r>
            <w:r w:rsidR="00D956D7">
              <w:rPr>
                <w:rFonts w:cs="Arial"/>
                <w:b/>
                <w:szCs w:val="20"/>
              </w:rPr>
              <w:t xml:space="preserve"> </w:t>
            </w:r>
          </w:p>
          <w:p w:rsidR="00E92BA4" w:rsidRDefault="00E92BA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8E635F" w:rsidRPr="008E635F">
              <w:rPr>
                <w:rFonts w:cs="Arial"/>
                <w:bCs/>
                <w:szCs w:val="20"/>
              </w:rPr>
              <w:t>3 Levels, once per shift</w:t>
            </w:r>
            <w:r w:rsidR="008E635F">
              <w:rPr>
                <w:rFonts w:cs="Arial"/>
                <w:bCs/>
                <w:szCs w:val="20"/>
              </w:rPr>
              <w:t xml:space="preserve"> of use (day and evening shift)</w:t>
            </w:r>
          </w:p>
          <w:p w:rsidR="00B816B4" w:rsidRDefault="00B816B4" w:rsidP="008C6EDC">
            <w:pPr>
              <w:autoSpaceDE w:val="0"/>
              <w:autoSpaceDN w:val="0"/>
              <w:adjustRightInd w:val="0"/>
              <w:jc w:val="both"/>
              <w:rPr>
                <w:rFonts w:cs="Arial"/>
                <w:szCs w:val="20"/>
              </w:rPr>
            </w:pPr>
          </w:p>
          <w:p w:rsidR="003A7F4D" w:rsidRDefault="00B816B4" w:rsidP="008C6EDC">
            <w:pPr>
              <w:autoSpaceDE w:val="0"/>
              <w:autoSpaceDN w:val="0"/>
              <w:adjustRightInd w:val="0"/>
              <w:jc w:val="both"/>
              <w:rPr>
                <w:rFonts w:cs="Arial"/>
                <w:b/>
                <w:bCs/>
                <w:szCs w:val="20"/>
              </w:rPr>
            </w:pPr>
            <w:r>
              <w:rPr>
                <w:rFonts w:cs="Arial"/>
                <w:b/>
                <w:bCs/>
                <w:szCs w:val="20"/>
              </w:rPr>
              <w:t>Stability</w:t>
            </w:r>
            <w:r w:rsidR="00A82A92">
              <w:rPr>
                <w:rFonts w:cs="Arial"/>
                <w:b/>
                <w:bCs/>
                <w:szCs w:val="20"/>
              </w:rPr>
              <w:t xml:space="preserve">: </w:t>
            </w:r>
          </w:p>
          <w:p w:rsidR="003A7F4D" w:rsidRDefault="003A7F4D" w:rsidP="008C6EDC">
            <w:pPr>
              <w:autoSpaceDE w:val="0"/>
              <w:autoSpaceDN w:val="0"/>
              <w:adjustRightInd w:val="0"/>
              <w:jc w:val="both"/>
              <w:rPr>
                <w:rFonts w:cs="Arial"/>
                <w:bCs/>
              </w:rPr>
            </w:pPr>
            <w:r w:rsidRPr="003A7F4D">
              <w:rPr>
                <w:rFonts w:cs="Arial"/>
                <w:bCs/>
                <w:szCs w:val="20"/>
              </w:rPr>
              <w:t xml:space="preserve">Unopened: Until manufacturer expiration date when stored at </w:t>
            </w:r>
            <w:r w:rsidRPr="00E92BA4">
              <w:rPr>
                <w:rFonts w:cs="Arial"/>
                <w:bCs/>
              </w:rPr>
              <w:t>2 – 8 °C</w:t>
            </w:r>
            <w:r>
              <w:rPr>
                <w:rFonts w:cs="Arial"/>
                <w:bCs/>
              </w:rPr>
              <w:t xml:space="preserve">.  </w:t>
            </w:r>
          </w:p>
          <w:p w:rsidR="00B816B4" w:rsidRDefault="003A7F4D" w:rsidP="008C6EDC">
            <w:pPr>
              <w:autoSpaceDE w:val="0"/>
              <w:autoSpaceDN w:val="0"/>
              <w:adjustRightInd w:val="0"/>
              <w:jc w:val="both"/>
              <w:rPr>
                <w:rStyle w:val="tgc"/>
                <w:rFonts w:cs="Arial"/>
                <w:color w:val="222222"/>
                <w:szCs w:val="20"/>
              </w:rPr>
            </w:pPr>
            <w:r>
              <w:rPr>
                <w:rFonts w:cs="Arial"/>
                <w:bCs/>
              </w:rPr>
              <w:t xml:space="preserve">Opened and reconstituted: </w:t>
            </w:r>
            <w:r w:rsidRPr="003A7F4D">
              <w:rPr>
                <w:rFonts w:cs="Arial"/>
                <w:bCs/>
                <w:szCs w:val="20"/>
              </w:rPr>
              <w:t>28 days at -20</w:t>
            </w:r>
            <w:r w:rsidR="00A82A92" w:rsidRPr="00A11958">
              <w:rPr>
                <w:rStyle w:val="tgc"/>
                <w:rFonts w:cs="Arial"/>
                <w:color w:val="222222"/>
                <w:szCs w:val="20"/>
              </w:rPr>
              <w:t>°C</w:t>
            </w:r>
          </w:p>
          <w:p w:rsidR="003A7F4D" w:rsidRDefault="003A7F4D"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3A7F4D">
              <w:t xml:space="preserve">Add exactly 1.0 mL DI water.  Replace the stopper.  Leave for 10 minutes to reconstitute with occasional mixing by hand before use.  Avoid the formation of foam.  Following reconstitution and within 15 minutes, IGFBP-3 Controls should be aliqoted for single-use only in 200uL portions, frozen at </w:t>
            </w:r>
            <w:r w:rsidR="003A7F4D" w:rsidRPr="00E92BA4">
              <w:rPr>
                <w:rFonts w:cs="Arial"/>
                <w:szCs w:val="20"/>
              </w:rPr>
              <w:t>-20</w:t>
            </w:r>
            <w:r w:rsidR="003A7F4D" w:rsidRPr="00E92BA4">
              <w:rPr>
                <w:rFonts w:cs="Arial"/>
                <w:bCs/>
                <w:szCs w:val="20"/>
              </w:rPr>
              <w:t>°C</w:t>
            </w:r>
            <w:r w:rsidR="003A7F4D">
              <w:rPr>
                <w:rFonts w:cs="Arial"/>
                <w:bCs/>
                <w:szCs w:val="20"/>
              </w:rPr>
              <w:t>.  It is advised that IGFBP-3 controls not be used directly after reconstitution.  Instead, all control aliquots should undergo exactly 1 freeze-thaw cycle before use.  Thawed controls should be brought to room temperature and mixed well prior to use.  They should be loaded on the System within 30 minutes of thaw.  Do not re-freeze QC once thawed.</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DF7D56">
              <w:rPr>
                <w:rFonts w:cs="Arial"/>
                <w:szCs w:val="20"/>
              </w:rPr>
              <w:t xml:space="preserve"> Level 1 =</w:t>
            </w:r>
            <w:r w:rsidR="00D956D7">
              <w:rPr>
                <w:rFonts w:cs="Arial"/>
                <w:szCs w:val="20"/>
              </w:rPr>
              <w:t>BP1</w:t>
            </w:r>
            <w:r w:rsidR="00DF7D56">
              <w:rPr>
                <w:rFonts w:cs="Arial"/>
                <w:szCs w:val="20"/>
              </w:rPr>
              <w:t xml:space="preserve"> </w:t>
            </w:r>
            <w:r>
              <w:rPr>
                <w:rFonts w:cs="Arial"/>
                <w:szCs w:val="20"/>
              </w:rPr>
              <w:t>, Level 2 = C-</w:t>
            </w:r>
            <w:r w:rsidR="00D956D7">
              <w:rPr>
                <w:rFonts w:cs="Arial"/>
                <w:szCs w:val="20"/>
              </w:rPr>
              <w:t>BP2</w:t>
            </w:r>
            <w:r w:rsidR="00A82A92">
              <w:rPr>
                <w:rFonts w:cs="Arial"/>
                <w:szCs w:val="20"/>
              </w:rPr>
              <w:t xml:space="preserve">, </w:t>
            </w:r>
            <w:r w:rsidR="00DF7D56">
              <w:rPr>
                <w:rFonts w:cs="Arial"/>
                <w:szCs w:val="20"/>
              </w:rPr>
              <w:t>Level 3= C-</w:t>
            </w:r>
            <w:r w:rsidR="00D956D7">
              <w:rPr>
                <w:rFonts w:cs="Arial"/>
                <w:szCs w:val="20"/>
              </w:rPr>
              <w:t>BP3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D956D7">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D956D7">
              <w:rPr>
                <w:rFonts w:cs="Arial"/>
                <w:szCs w:val="20"/>
              </w:rPr>
              <w:t xml:space="preserve"> 2</w:t>
            </w:r>
            <w:r>
              <w:rPr>
                <w:rFonts w:cs="Arial"/>
                <w:szCs w:val="20"/>
              </w:rPr>
              <w:t xml:space="preserve"> SD. </w:t>
            </w:r>
            <w:r>
              <w:rPr>
                <w:rFonts w:cs="Arial"/>
              </w:rPr>
              <w:t>Ranges are current in Sunquest and the instrument. Refer to the Quality Control Procedure for QC exception codes.</w:t>
            </w:r>
          </w:p>
          <w:p w:rsidR="003A7F4D" w:rsidRPr="00CE16FB" w:rsidRDefault="003A7F4D" w:rsidP="003A7F4D">
            <w:pPr>
              <w:ind w:left="360"/>
              <w:jc w:val="both"/>
              <w:rPr>
                <w:rFonts w:cs="Arial"/>
              </w:rPr>
            </w:pPr>
          </w:p>
        </w:tc>
      </w:tr>
      <w:tr w:rsidR="008C6EDC" w:rsidTr="007D0CE9">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DF7D56" w:rsidRDefault="00DF7D56" w:rsidP="000339EA">
            <w:pPr>
              <w:pStyle w:val="Default"/>
              <w:numPr>
                <w:ilvl w:val="0"/>
                <w:numId w:val="30"/>
              </w:numPr>
              <w:rPr>
                <w:rFonts w:ascii="Arial" w:hAnsi="Arial" w:cs="Arial"/>
                <w:iCs/>
                <w:color w:val="auto"/>
                <w:kern w:val="32"/>
                <w:sz w:val="20"/>
                <w:szCs w:val="32"/>
              </w:rPr>
            </w:pPr>
            <w:r w:rsidRPr="00DF7D56">
              <w:rPr>
                <w:rFonts w:ascii="Arial" w:hAnsi="Arial" w:cs="Arial"/>
                <w:iCs/>
                <w:color w:val="auto"/>
                <w:kern w:val="32"/>
                <w:sz w:val="20"/>
                <w:szCs w:val="32"/>
              </w:rPr>
              <w:t>Heterophilic antibodies in human serum can react with reagent immunoglobulins, interfe</w:t>
            </w:r>
            <w:r>
              <w:rPr>
                <w:rFonts w:ascii="Arial" w:hAnsi="Arial" w:cs="Arial"/>
                <w:iCs/>
                <w:color w:val="auto"/>
                <w:kern w:val="32"/>
                <w:sz w:val="20"/>
                <w:szCs w:val="32"/>
              </w:rPr>
              <w:t>ring with in vitro immunoassays</w:t>
            </w:r>
            <w:r w:rsidRPr="00DF7D56">
              <w:rPr>
                <w:rFonts w:ascii="Arial" w:hAnsi="Arial" w:cs="Arial"/>
                <w:iCs/>
                <w:color w:val="auto"/>
                <w:kern w:val="32"/>
                <w:sz w:val="20"/>
                <w:szCs w:val="32"/>
              </w:rPr>
              <w:t xml:space="preserve">. Patients routinely exposed to animals or to animal serum products can be prone to this interference and anomalous values may be observed. </w:t>
            </w:r>
          </w:p>
          <w:p w:rsidR="00114444" w:rsidRPr="00114444" w:rsidRDefault="003A7F4D" w:rsidP="00114444">
            <w:pPr>
              <w:pStyle w:val="Default"/>
              <w:numPr>
                <w:ilvl w:val="0"/>
                <w:numId w:val="30"/>
              </w:numPr>
              <w:jc w:val="both"/>
              <w:rPr>
                <w:rFonts w:ascii="Arial" w:hAnsi="Arial" w:cs="Arial"/>
                <w:iCs/>
                <w:color w:val="auto"/>
                <w:kern w:val="32"/>
                <w:sz w:val="20"/>
                <w:szCs w:val="32"/>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114444" w:rsidRDefault="00114444" w:rsidP="00114444">
            <w:pPr>
              <w:numPr>
                <w:ilvl w:val="0"/>
                <w:numId w:val="30"/>
              </w:numPr>
              <w:autoSpaceDE w:val="0"/>
              <w:autoSpaceDN w:val="0"/>
              <w:adjustRightInd w:val="0"/>
              <w:rPr>
                <w:rFonts w:cs="Arial"/>
                <w:color w:val="000000"/>
                <w:szCs w:val="20"/>
              </w:rPr>
            </w:pPr>
            <w:r w:rsidRPr="00114444">
              <w:rPr>
                <w:rFonts w:cs="Arial"/>
                <w:color w:val="000000"/>
                <w:szCs w:val="20"/>
              </w:rPr>
              <w:t xml:space="preserve">The hook effect was tested using concentrations of IGFBP-3 up to 100000 ng/mL. No hook effect was observed. </w:t>
            </w:r>
          </w:p>
          <w:p w:rsidR="00621C6E" w:rsidRPr="00114444" w:rsidRDefault="00621C6E" w:rsidP="00114444">
            <w:pPr>
              <w:numPr>
                <w:ilvl w:val="0"/>
                <w:numId w:val="30"/>
              </w:numPr>
              <w:autoSpaceDE w:val="0"/>
              <w:autoSpaceDN w:val="0"/>
              <w:adjustRightInd w:val="0"/>
              <w:rPr>
                <w:rFonts w:cs="Arial"/>
                <w:color w:val="000000"/>
                <w:szCs w:val="20"/>
              </w:rPr>
            </w:pPr>
            <w:r>
              <w:rPr>
                <w:rFonts w:cs="Arial"/>
                <w:color w:val="000000"/>
                <w:szCs w:val="20"/>
              </w:rPr>
              <w:t>The IDS iSYS analyzer does not contain a level-sensing mechanism.  Therefore, every sample must be checked for bubbles or fibrin prior to loading the sample on the analyzer.  Any questionable results must be checked by repeat after rechecking the sample for the presence of these testing interferences.</w:t>
            </w:r>
          </w:p>
          <w:p w:rsidR="00DF7D56" w:rsidRPr="00DF7D56" w:rsidRDefault="00DF7D56" w:rsidP="00DF7D56">
            <w:pPr>
              <w:pStyle w:val="Default"/>
              <w:rPr>
                <w:rFonts w:ascii="Arial" w:hAnsi="Arial" w:cs="Arial"/>
                <w:iCs/>
                <w:color w:val="auto"/>
                <w:kern w:val="32"/>
                <w:sz w:val="20"/>
                <w:szCs w:val="32"/>
              </w:rPr>
            </w:pP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b/>
                <w:iCs/>
                <w:color w:val="auto"/>
                <w:kern w:val="32"/>
                <w:sz w:val="20"/>
                <w:szCs w:val="32"/>
              </w:rPr>
              <w:t>Interference</w:t>
            </w:r>
            <w:r>
              <w:rPr>
                <w:rFonts w:ascii="Arial" w:hAnsi="Arial" w:cs="Arial"/>
                <w:b/>
                <w:iCs/>
                <w:color w:val="auto"/>
                <w:kern w:val="32"/>
                <w:sz w:val="20"/>
                <w:szCs w:val="32"/>
              </w:rPr>
              <w:t>s</w:t>
            </w:r>
            <w:r w:rsidRPr="00DF7D56">
              <w:rPr>
                <w:rFonts w:ascii="Arial" w:hAnsi="Arial" w:cs="Arial"/>
                <w:iCs/>
                <w:color w:val="auto"/>
                <w:kern w:val="32"/>
                <w:sz w:val="20"/>
                <w:szCs w:val="32"/>
              </w:rPr>
              <w:t>:</w:t>
            </w: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iCs/>
                <w:color w:val="auto"/>
                <w:kern w:val="32"/>
                <w:sz w:val="20"/>
                <w:szCs w:val="32"/>
              </w:rPr>
              <w:t>Lipid &gt; 3000 mg/dL</w:t>
            </w:r>
          </w:p>
          <w:p w:rsidR="00DF7D56" w:rsidRPr="00DF7D56" w:rsidRDefault="00DF7D56" w:rsidP="00DF7D56">
            <w:pPr>
              <w:pStyle w:val="Default"/>
              <w:rPr>
                <w:rFonts w:ascii="Arial" w:hAnsi="Arial" w:cs="Arial"/>
                <w:iCs/>
                <w:color w:val="auto"/>
                <w:kern w:val="32"/>
                <w:sz w:val="20"/>
                <w:szCs w:val="32"/>
              </w:rPr>
            </w:pPr>
            <w:r>
              <w:rPr>
                <w:rFonts w:ascii="Arial" w:hAnsi="Arial" w:cs="Arial"/>
                <w:iCs/>
                <w:color w:val="auto"/>
                <w:kern w:val="32"/>
                <w:sz w:val="20"/>
                <w:szCs w:val="32"/>
              </w:rPr>
              <w:t>Bilirubin &gt;</w:t>
            </w:r>
            <w:r w:rsidRPr="00DF7D56">
              <w:rPr>
                <w:rFonts w:ascii="Arial" w:hAnsi="Arial" w:cs="Arial"/>
                <w:iCs/>
                <w:color w:val="auto"/>
                <w:kern w:val="32"/>
                <w:sz w:val="20"/>
                <w:szCs w:val="32"/>
              </w:rPr>
              <w:t>200 mg/dL</w:t>
            </w:r>
          </w:p>
          <w:p w:rsidR="00DF7D56" w:rsidRPr="00DF7D56" w:rsidRDefault="00DF7D56" w:rsidP="00DF7D56">
            <w:pPr>
              <w:pStyle w:val="Default"/>
              <w:rPr>
                <w:rFonts w:ascii="Arial" w:hAnsi="Arial" w:cs="Arial"/>
                <w:iCs/>
                <w:color w:val="auto"/>
                <w:kern w:val="32"/>
                <w:sz w:val="20"/>
                <w:szCs w:val="32"/>
              </w:rPr>
            </w:pPr>
            <w:r w:rsidRPr="00DF7D56">
              <w:rPr>
                <w:rFonts w:ascii="Arial" w:hAnsi="Arial" w:cs="Arial"/>
                <w:iCs/>
                <w:color w:val="auto"/>
                <w:kern w:val="32"/>
                <w:sz w:val="20"/>
                <w:szCs w:val="32"/>
              </w:rPr>
              <w:t>Hemoglobin  &gt;500 mg/dl</w:t>
            </w:r>
          </w:p>
          <w:p w:rsidR="00DF7D56" w:rsidRPr="00DF7D56" w:rsidRDefault="00114444" w:rsidP="00DF7D56">
            <w:pPr>
              <w:pStyle w:val="Default"/>
              <w:rPr>
                <w:rFonts w:ascii="Arial" w:hAnsi="Arial" w:cs="Arial"/>
                <w:iCs/>
                <w:color w:val="auto"/>
                <w:kern w:val="32"/>
                <w:sz w:val="20"/>
                <w:szCs w:val="32"/>
              </w:rPr>
            </w:pPr>
            <w:r>
              <w:rPr>
                <w:rFonts w:ascii="Arial" w:hAnsi="Arial" w:cs="Arial"/>
                <w:iCs/>
                <w:color w:val="auto"/>
                <w:kern w:val="32"/>
                <w:sz w:val="20"/>
                <w:szCs w:val="32"/>
              </w:rPr>
              <w:t>Biotin &gt;</w:t>
            </w:r>
            <w:r w:rsidR="00DF7D56" w:rsidRPr="00DF7D56">
              <w:rPr>
                <w:rFonts w:ascii="Arial" w:hAnsi="Arial" w:cs="Arial"/>
                <w:iCs/>
                <w:color w:val="auto"/>
                <w:kern w:val="32"/>
                <w:sz w:val="20"/>
                <w:szCs w:val="32"/>
              </w:rPr>
              <w:t>300 nmol/L</w:t>
            </w:r>
          </w:p>
          <w:p w:rsidR="00DF7D56" w:rsidRPr="00DF7D56" w:rsidRDefault="00114444" w:rsidP="00DF7D56">
            <w:pPr>
              <w:pStyle w:val="Default"/>
              <w:rPr>
                <w:rFonts w:ascii="Arial" w:hAnsi="Arial" w:cs="Arial"/>
                <w:iCs/>
                <w:color w:val="auto"/>
                <w:kern w:val="32"/>
                <w:sz w:val="20"/>
                <w:szCs w:val="32"/>
              </w:rPr>
            </w:pPr>
            <w:r>
              <w:rPr>
                <w:rFonts w:ascii="Arial" w:hAnsi="Arial" w:cs="Arial"/>
                <w:iCs/>
                <w:color w:val="auto"/>
                <w:kern w:val="32"/>
                <w:sz w:val="20"/>
                <w:szCs w:val="32"/>
              </w:rPr>
              <w:t>Red Blood Cells</w:t>
            </w:r>
            <w:r w:rsidR="00DF7D56" w:rsidRPr="00DF7D56">
              <w:rPr>
                <w:rFonts w:ascii="Arial" w:hAnsi="Arial" w:cs="Arial"/>
                <w:iCs/>
                <w:color w:val="auto"/>
                <w:kern w:val="32"/>
                <w:sz w:val="20"/>
                <w:szCs w:val="32"/>
              </w:rPr>
              <w:t xml:space="preserve"> &gt;0.4%</w:t>
            </w:r>
          </w:p>
          <w:p w:rsidR="00A82A92" w:rsidRPr="00E63CB7" w:rsidRDefault="00A82A92" w:rsidP="005512C0">
            <w:pPr>
              <w:pStyle w:val="Default"/>
              <w:jc w:val="both"/>
              <w:rPr>
                <w:rFonts w:ascii="Arial" w:hAnsi="Arial" w:cs="Arial"/>
                <w:color w:val="auto"/>
                <w:sz w:val="20"/>
                <w:szCs w:val="20"/>
              </w:rPr>
            </w:pPr>
          </w:p>
        </w:tc>
      </w:tr>
      <w:tr w:rsidR="008C6EDC" w:rsidTr="00DF7D56">
        <w:trPr>
          <w:trHeight w:val="1179"/>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lastRenderedPageBreak/>
              <w:t>Reference</w:t>
            </w:r>
            <w:r w:rsidR="000339EA">
              <w:rPr>
                <w:rFonts w:cs="Arial"/>
                <w:b/>
                <w:bCs/>
                <w:color w:val="0000FF"/>
              </w:rPr>
              <w:t xml:space="preserve"> Intervals</w:t>
            </w:r>
          </w:p>
        </w:tc>
        <w:tc>
          <w:tcPr>
            <w:tcW w:w="8910" w:type="dxa"/>
            <w:tcBorders>
              <w:top w:val="single" w:sz="18" w:space="0" w:color="A6A6A6" w:themeColor="background1" w:themeShade="A6"/>
              <w:bottom w:val="single" w:sz="18" w:space="0" w:color="A6A6A6" w:themeColor="background1" w:themeShade="A6"/>
            </w:tcBorders>
            <w:vAlign w:val="center"/>
          </w:tcPr>
          <w:tbl>
            <w:tblPr>
              <w:tblW w:w="3758" w:type="dxa"/>
              <w:tblLook w:val="04A0"/>
            </w:tblPr>
            <w:tblGrid>
              <w:gridCol w:w="1400"/>
              <w:gridCol w:w="1188"/>
              <w:gridCol w:w="1170"/>
            </w:tblGrid>
            <w:tr w:rsidR="000339EA" w:rsidRPr="000339EA" w:rsidTr="000339EA">
              <w:trPr>
                <w:trHeight w:val="300"/>
              </w:trPr>
              <w:tc>
                <w:tcPr>
                  <w:tcW w:w="3758"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center"/>
                    <w:rPr>
                      <w:rFonts w:cs="Arial"/>
                      <w:b/>
                      <w:bCs/>
                      <w:color w:val="000000"/>
                      <w:szCs w:val="20"/>
                    </w:rPr>
                  </w:pPr>
                  <w:r w:rsidRPr="000339EA">
                    <w:rPr>
                      <w:rFonts w:cs="Arial"/>
                      <w:b/>
                      <w:bCs/>
                      <w:color w:val="000000"/>
                      <w:szCs w:val="20"/>
                    </w:rPr>
                    <w:t>IGFBP-3 Reference Intervals</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right"/>
                    <w:rPr>
                      <w:rFonts w:cs="Arial"/>
                      <w:color w:val="000000"/>
                      <w:szCs w:val="20"/>
                    </w:rPr>
                  </w:pPr>
                  <w:r w:rsidRPr="000339EA">
                    <w:rPr>
                      <w:rFonts w:cs="Arial"/>
                      <w:color w:val="000000"/>
                      <w:szCs w:val="20"/>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Male</w:t>
                  </w:r>
                </w:p>
              </w:tc>
              <w:tc>
                <w:tcPr>
                  <w:tcW w:w="1170"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Female</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0-11 mo</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1.11-3.18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1.05-3.27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 year</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1.29-3.63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1.22-3.72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 year</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1.47-4.07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1.39-4.15</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1.64-4.49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1.55-4.56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1.80-4.88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1.71-4.93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1.94-5.19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1.85-5.24</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6y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2.04-5.38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1.95-5.40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7y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2.10-5.47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2.02-5.52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8y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2.15-5.55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2.10-5.63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9y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2.22-5.66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2.18-5.76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2.30-5.80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2.27-5.91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11y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2.39-5.96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2.36-6.06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12y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2.46-6.09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2.44-6.18</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13y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2.53-6.20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2.52-6.29</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14y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2.58-6.27</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2.58-6.37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2.61-6.31</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2.64-6.43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16y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2.64-6.32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2.68-6.47</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17y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2.66-6.32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2.72-6.50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18y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2.68-6.33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2.75-6.51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19y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2.70-6.34</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2.78-6.53</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2.72-6.36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2.81-6.55</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21-25y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2.75-6.36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2.86-6.56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26-30y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2.68-6.13</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2.75-6.22</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31-35y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2.61-5.98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2.57-5.80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36-40y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2.57-5.98</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2.50-5.71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41-45y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2.52-6.02</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2.41-5.61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46-50y</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2.37-5.89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2.34-5.61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000000" w:fill="BFBFBF"/>
                  <w:noWrap/>
                  <w:vAlign w:val="bottom"/>
                  <w:hideMark/>
                </w:tcPr>
                <w:p w:rsidR="000339EA" w:rsidRPr="000339EA" w:rsidRDefault="000339EA" w:rsidP="000339EA">
                  <w:pPr>
                    <w:jc w:val="right"/>
                    <w:rPr>
                      <w:rFonts w:cs="Arial"/>
                      <w:color w:val="000000"/>
                      <w:szCs w:val="20"/>
                    </w:rPr>
                  </w:pPr>
                  <w:r w:rsidRPr="000339EA">
                    <w:rPr>
                      <w:rFonts w:cs="Arial"/>
                      <w:color w:val="000000"/>
                      <w:szCs w:val="20"/>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 </w:t>
                  </w:r>
                </w:p>
              </w:tc>
              <w:tc>
                <w:tcPr>
                  <w:tcW w:w="1170" w:type="dxa"/>
                  <w:tcBorders>
                    <w:top w:val="nil"/>
                    <w:left w:val="nil"/>
                    <w:bottom w:val="single" w:sz="4" w:space="0" w:color="auto"/>
                    <w:right w:val="single" w:sz="4" w:space="0" w:color="auto"/>
                  </w:tcBorders>
                  <w:shd w:val="clear" w:color="000000" w:fill="BFBFBF"/>
                  <w:noWrap/>
                  <w:vAlign w:val="bottom"/>
                  <w:hideMark/>
                </w:tcPr>
                <w:p w:rsidR="000339EA" w:rsidRPr="000339EA" w:rsidRDefault="000339EA" w:rsidP="000339EA">
                  <w:pPr>
                    <w:rPr>
                      <w:rFonts w:cs="Arial"/>
                      <w:color w:val="000000"/>
                      <w:szCs w:val="20"/>
                    </w:rPr>
                  </w:pPr>
                  <w:r w:rsidRPr="000339EA">
                    <w:rPr>
                      <w:rFonts w:cs="Arial"/>
                      <w:color w:val="000000"/>
                      <w:szCs w:val="20"/>
                    </w:rPr>
                    <w:t> </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Tanner Stages</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Male</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Female</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2.71-5.26</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2.80-5.24</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3.53-5.75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3.05-5.60</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III</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3.73-6.39</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3.93-6.01</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IV</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3.37-6.20</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3.80-6.36</w:t>
                  </w:r>
                </w:p>
              </w:tc>
            </w:tr>
            <w:tr w:rsidR="000339EA" w:rsidRPr="000339EA" w:rsidTr="000339EA">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339EA" w:rsidRPr="000339EA" w:rsidRDefault="000339EA" w:rsidP="000339EA">
                  <w:pPr>
                    <w:jc w:val="right"/>
                    <w:rPr>
                      <w:rFonts w:cs="Arial"/>
                      <w:color w:val="000000"/>
                      <w:szCs w:val="20"/>
                    </w:rPr>
                  </w:pPr>
                  <w:r w:rsidRPr="000339EA">
                    <w:rPr>
                      <w:rFonts w:cs="Arial"/>
                      <w:color w:val="000000"/>
                      <w:szCs w:val="20"/>
                    </w:rPr>
                    <w:t>V</w:t>
                  </w:r>
                </w:p>
              </w:tc>
              <w:tc>
                <w:tcPr>
                  <w:tcW w:w="1188"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3.87-6.65</w:t>
                  </w:r>
                </w:p>
              </w:tc>
              <w:tc>
                <w:tcPr>
                  <w:tcW w:w="1170" w:type="dxa"/>
                  <w:tcBorders>
                    <w:top w:val="nil"/>
                    <w:left w:val="nil"/>
                    <w:bottom w:val="single" w:sz="4" w:space="0" w:color="auto"/>
                    <w:right w:val="single" w:sz="4" w:space="0" w:color="auto"/>
                  </w:tcBorders>
                  <w:shd w:val="clear" w:color="auto" w:fill="auto"/>
                  <w:noWrap/>
                  <w:vAlign w:val="bottom"/>
                  <w:hideMark/>
                </w:tcPr>
                <w:p w:rsidR="000339EA" w:rsidRPr="000339EA" w:rsidRDefault="000339EA" w:rsidP="000339EA">
                  <w:pPr>
                    <w:rPr>
                      <w:rFonts w:cs="Arial"/>
                      <w:color w:val="000000"/>
                      <w:szCs w:val="20"/>
                    </w:rPr>
                  </w:pPr>
                  <w:r w:rsidRPr="000339EA">
                    <w:rPr>
                      <w:rFonts w:cs="Arial"/>
                      <w:color w:val="000000"/>
                      <w:szCs w:val="20"/>
                    </w:rPr>
                    <w:t>3.88-6.49</w:t>
                  </w:r>
                </w:p>
              </w:tc>
            </w:tr>
          </w:tbl>
          <w:p w:rsidR="008C6EDC" w:rsidRDefault="008C6EDC" w:rsidP="008C6EDC">
            <w:pPr>
              <w:jc w:val="both"/>
              <w:rPr>
                <w:rFonts w:cs="Arial"/>
              </w:rPr>
            </w:pPr>
          </w:p>
          <w:p w:rsidR="001F2FF6" w:rsidRDefault="001F2FF6" w:rsidP="008C6EDC">
            <w:pPr>
              <w:jc w:val="both"/>
              <w:rPr>
                <w:rFonts w:cs="Arial"/>
              </w:rPr>
            </w:pPr>
          </w:p>
        </w:tc>
      </w:tr>
      <w:tr w:rsidR="008C6EDC" w:rsidTr="007D0CE9">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7D0CE9">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lastRenderedPageBreak/>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A161C8" w:rsidRPr="00870E4D" w:rsidRDefault="00A161C8" w:rsidP="00A161C8">
            <w:pPr>
              <w:numPr>
                <w:ilvl w:val="0"/>
                <w:numId w:val="31"/>
              </w:numPr>
              <w:rPr>
                <w:rFonts w:cs="Arial"/>
                <w:color w:val="000000"/>
                <w:szCs w:val="15"/>
              </w:rPr>
            </w:pPr>
            <w:r>
              <w:rPr>
                <w:rFonts w:cs="Arial"/>
                <w:color w:val="000000"/>
                <w:szCs w:val="15"/>
              </w:rPr>
              <w:t>The instrument reporting system contains error messages to warn the operator of specific malfunctions. Refer to Operator’s Manual for troubleshooting specific error messages.</w:t>
            </w:r>
          </w:p>
          <w:p w:rsidR="00A161C8" w:rsidRPr="00870E4D" w:rsidRDefault="00A161C8" w:rsidP="00A161C8">
            <w:pPr>
              <w:numPr>
                <w:ilvl w:val="0"/>
                <w:numId w:val="31"/>
              </w:numPr>
              <w:rPr>
                <w:rFonts w:cs="Arial"/>
                <w:color w:val="000000"/>
                <w:szCs w:val="15"/>
              </w:rPr>
            </w:pPr>
            <w:r>
              <w:rPr>
                <w:rFonts w:cs="Arial"/>
                <w:color w:val="000000"/>
                <w:szCs w:val="15"/>
              </w:rPr>
              <w:t>This assay is affected by biotin interference.  See interfering substances for more information.</w:t>
            </w:r>
          </w:p>
          <w:p w:rsidR="008C6EDC" w:rsidRPr="00621C6E" w:rsidRDefault="00A161C8" w:rsidP="00A161C8">
            <w:pPr>
              <w:numPr>
                <w:ilvl w:val="0"/>
                <w:numId w:val="31"/>
              </w:numPr>
              <w:autoSpaceDE w:val="0"/>
              <w:autoSpaceDN w:val="0"/>
              <w:adjustRightInd w:val="0"/>
              <w:rPr>
                <w:rFonts w:cs="Arial"/>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p w:rsidR="00621C6E" w:rsidRDefault="00621C6E" w:rsidP="00A161C8">
            <w:pPr>
              <w:numPr>
                <w:ilvl w:val="0"/>
                <w:numId w:val="31"/>
              </w:numPr>
              <w:autoSpaceDE w:val="0"/>
              <w:autoSpaceDN w:val="0"/>
              <w:adjustRightInd w:val="0"/>
              <w:rPr>
                <w:rFonts w:cs="Arial"/>
              </w:rPr>
            </w:pPr>
            <w:r>
              <w:rPr>
                <w:rFonts w:cs="Arial"/>
                <w:color w:val="000000"/>
                <w:szCs w:val="20"/>
              </w:rPr>
              <w:t>Partially thawed or improperly mixed samples will give erroneous results.</w:t>
            </w:r>
          </w:p>
        </w:tc>
      </w:tr>
      <w:tr w:rsidR="00B816B4" w:rsidTr="007D0CE9">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Pr="00C77940" w:rsidRDefault="00DF7D56" w:rsidP="003571BD">
            <w:pPr>
              <w:pStyle w:val="CalVerTable"/>
              <w:ind w:left="0" w:firstLine="0"/>
              <w:rPr>
                <w:rFonts w:ascii="Arial" w:hAnsi="Arial" w:cs="Arial"/>
              </w:rPr>
            </w:pPr>
            <w:r>
              <w:rPr>
                <w:rFonts w:ascii="Arial" w:hAnsi="Arial" w:cs="Arial"/>
              </w:rPr>
              <w:t>Do not dilute.</w:t>
            </w:r>
          </w:p>
        </w:tc>
      </w:tr>
      <w:tr w:rsidR="008C6EDC" w:rsidTr="000339EA">
        <w:trPr>
          <w:trHeight w:val="1206"/>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0339EA" w:rsidRDefault="000339EA" w:rsidP="000339EA">
            <w:pPr>
              <w:numPr>
                <w:ilvl w:val="0"/>
                <w:numId w:val="29"/>
              </w:numPr>
              <w:jc w:val="both"/>
              <w:rPr>
                <w:rFonts w:cs="Arial"/>
              </w:rPr>
            </w:pPr>
            <w:r>
              <w:rPr>
                <w:rFonts w:cs="Arial"/>
              </w:rPr>
              <w:t xml:space="preserve">Results &lt;0.08 mg/L should be reported as &lt;0.08 as opposed to the numerical value.  </w:t>
            </w:r>
          </w:p>
          <w:p w:rsidR="000339EA" w:rsidRPr="00310CF3" w:rsidRDefault="000339EA" w:rsidP="000339EA">
            <w:pPr>
              <w:numPr>
                <w:ilvl w:val="0"/>
                <w:numId w:val="29"/>
              </w:numPr>
              <w:jc w:val="both"/>
              <w:rPr>
                <w:rFonts w:cs="Arial"/>
              </w:rPr>
            </w:pPr>
            <w:r>
              <w:rPr>
                <w:rFonts w:cs="Arial"/>
              </w:rPr>
              <w:t xml:space="preserve">Results &gt;10.0 mg/L should be reported as &gt;10.00 rather than the numerical value. </w:t>
            </w:r>
            <w:r w:rsidRPr="00853D03">
              <w:rPr>
                <w:rFonts w:cs="Arial"/>
                <w:b/>
              </w:rPr>
              <w:t>Do not dilute.</w:t>
            </w:r>
          </w:p>
          <w:p w:rsidR="008C6EDC" w:rsidRDefault="000339EA" w:rsidP="000339EA">
            <w:pPr>
              <w:numPr>
                <w:ilvl w:val="0"/>
                <w:numId w:val="29"/>
              </w:numPr>
              <w:jc w:val="both"/>
              <w:rPr>
                <w:rFonts w:cs="Arial"/>
              </w:rPr>
            </w:pPr>
            <w:r>
              <w:rPr>
                <w:rFonts w:cs="Arial"/>
              </w:rPr>
              <w:t>In Sunquest, utilize the OEM function to review all results under the method code ISYS.</w:t>
            </w:r>
          </w:p>
          <w:p w:rsidR="000339EA" w:rsidRDefault="000339EA" w:rsidP="000339EA">
            <w:pPr>
              <w:numPr>
                <w:ilvl w:val="0"/>
                <w:numId w:val="29"/>
              </w:numPr>
              <w:jc w:val="both"/>
              <w:rPr>
                <w:rFonts w:cs="Arial"/>
              </w:rPr>
            </w:pPr>
            <w:r>
              <w:rPr>
                <w:rFonts w:cs="Arial"/>
              </w:rPr>
              <w:t>Results will show reference interval flags based on the physical age of the child.  Tanner Stage Reference Intervals will append to each result based on the patient sex.</w:t>
            </w:r>
          </w:p>
          <w:p w:rsidR="00621C6E" w:rsidRDefault="00621C6E" w:rsidP="000339EA">
            <w:pPr>
              <w:numPr>
                <w:ilvl w:val="0"/>
                <w:numId w:val="29"/>
              </w:numPr>
              <w:jc w:val="both"/>
              <w:rPr>
                <w:rFonts w:cs="Arial"/>
              </w:rPr>
            </w:pPr>
            <w:r>
              <w:rPr>
                <w:rFonts w:cs="Arial"/>
              </w:rPr>
              <w:t xml:space="preserve">Any result below 0.2 mg/L must be repeated after physically checking the sample for bubbles or fibrin.  </w:t>
            </w:r>
          </w:p>
          <w:p w:rsidR="00621C6E" w:rsidRPr="00B00AD4" w:rsidRDefault="00621C6E" w:rsidP="000339EA">
            <w:pPr>
              <w:numPr>
                <w:ilvl w:val="0"/>
                <w:numId w:val="29"/>
              </w:numPr>
              <w:jc w:val="both"/>
              <w:rPr>
                <w:rFonts w:cs="Arial"/>
              </w:rPr>
            </w:pPr>
            <w:r>
              <w:rPr>
                <w:rFonts w:cs="Arial"/>
              </w:rPr>
              <w:t xml:space="preserve">The sample of any questionable result must be checked and the test repeated prior to resulting.  </w:t>
            </w:r>
          </w:p>
        </w:tc>
      </w:tr>
      <w:tr w:rsidR="008C6EDC" w:rsidTr="000339EA">
        <w:trPr>
          <w:trHeight w:val="94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339EA" w:rsidP="008E43B5">
            <w:pPr>
              <w:jc w:val="both"/>
              <w:rPr>
                <w:rFonts w:cs="Arial"/>
              </w:rPr>
            </w:pPr>
            <w:r>
              <w:rPr>
                <w:rFonts w:cs="Arial"/>
              </w:rPr>
              <w:t xml:space="preserve">After testing completion, samples are stored frozen for 2 weeks in the Special Chemistry Freezer.  </w:t>
            </w:r>
          </w:p>
        </w:tc>
      </w:tr>
      <w:tr w:rsidR="008C6EDC" w:rsidTr="0071558D">
        <w:trPr>
          <w:trHeight w:val="225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513F9B" w:rsidRPr="000339EA" w:rsidRDefault="002B1E82" w:rsidP="000339EA">
            <w:pPr>
              <w:numPr>
                <w:ilvl w:val="0"/>
                <w:numId w:val="6"/>
              </w:numPr>
              <w:jc w:val="both"/>
              <w:rPr>
                <w:rFonts w:cs="Arial"/>
              </w:rPr>
            </w:pPr>
            <w:r>
              <w:rPr>
                <w:rFonts w:cs="Arial"/>
              </w:rPr>
              <w:t>IDS-</w:t>
            </w:r>
            <w:r w:rsidRPr="002B1E82">
              <w:rPr>
                <w:rFonts w:cs="Arial"/>
                <w:szCs w:val="20"/>
              </w:rPr>
              <w:t>iSYS</w:t>
            </w:r>
            <w:r w:rsidR="000339EA">
              <w:rPr>
                <w:rFonts w:cs="Arial"/>
                <w:szCs w:val="20"/>
              </w:rPr>
              <w:t xml:space="preserve"> IGFBP-3 Package Insert,</w:t>
            </w:r>
            <w:r w:rsidRPr="002B1E82">
              <w:rPr>
                <w:rFonts w:cs="Arial"/>
                <w:szCs w:val="20"/>
              </w:rPr>
              <w:t xml:space="preserve"> </w:t>
            </w:r>
            <w:r w:rsidRPr="002B1E82">
              <w:rPr>
                <w:szCs w:val="20"/>
              </w:rPr>
              <w:t>Immunodiagnostic Systems Limited</w:t>
            </w:r>
            <w:r w:rsidR="00A52AF8" w:rsidRPr="002B1E82">
              <w:rPr>
                <w:rFonts w:cs="Arial"/>
                <w:szCs w:val="20"/>
              </w:rPr>
              <w:t xml:space="preserve">, </w:t>
            </w:r>
            <w:r w:rsidRPr="002B1E82">
              <w:rPr>
                <w:szCs w:val="20"/>
              </w:rPr>
              <w:t>Gaithersburg, MD 20878. Revised February 2017.</w:t>
            </w:r>
          </w:p>
          <w:p w:rsidR="000339EA" w:rsidRDefault="000339EA" w:rsidP="000339EA">
            <w:pPr>
              <w:numPr>
                <w:ilvl w:val="0"/>
                <w:numId w:val="6"/>
              </w:numPr>
              <w:jc w:val="both"/>
              <w:rPr>
                <w:rFonts w:cs="Arial"/>
              </w:rPr>
            </w:pPr>
            <w:r>
              <w:rPr>
                <w:rFonts w:cs="Arial"/>
              </w:rPr>
              <w:t xml:space="preserve">IDS-iSYS Cartridge Check System (CCS) Package Insert.  IFU Version: V05.  Effective </w:t>
            </w:r>
            <w:r w:rsidR="00A161C8">
              <w:rPr>
                <w:rFonts w:cs="Arial"/>
              </w:rPr>
              <w:t>Date November</w:t>
            </w:r>
            <w:r>
              <w:rPr>
                <w:rFonts w:cs="Arial"/>
              </w:rPr>
              <w:t xml:space="preserve"> 18, 2016.</w:t>
            </w:r>
          </w:p>
          <w:p w:rsidR="000339EA" w:rsidRPr="000339EA" w:rsidRDefault="000339EA" w:rsidP="000339EA">
            <w:pPr>
              <w:numPr>
                <w:ilvl w:val="0"/>
                <w:numId w:val="6"/>
              </w:numPr>
              <w:jc w:val="both"/>
              <w:rPr>
                <w:rFonts w:cs="Arial"/>
              </w:rPr>
            </w:pPr>
            <w:r w:rsidRPr="000339EA">
              <w:rPr>
                <w:rFonts w:cs="Arial"/>
              </w:rPr>
              <w:t xml:space="preserve">IDS iSYS IGFBP-3 Control Set Package Insert, Immunodiagnostic Systems Limited, Gaithersburg, MD 20878.  IS-4430 v06 Updated </w:t>
            </w:r>
            <w:r w:rsidR="00A161C8" w:rsidRPr="000339EA">
              <w:rPr>
                <w:rFonts w:cs="Arial"/>
              </w:rPr>
              <w:t>September</w:t>
            </w:r>
            <w:r w:rsidRPr="000339EA">
              <w:rPr>
                <w:rFonts w:cs="Arial"/>
              </w:rPr>
              <w:t xml:space="preserve"> 07, 2017.</w:t>
            </w:r>
          </w:p>
          <w:p w:rsidR="000339EA" w:rsidRPr="000339EA" w:rsidRDefault="000339EA" w:rsidP="000339EA">
            <w:pPr>
              <w:pStyle w:val="Default"/>
              <w:numPr>
                <w:ilvl w:val="0"/>
                <w:numId w:val="6"/>
              </w:numPr>
              <w:rPr>
                <w:rFonts w:ascii="Arial" w:hAnsi="Arial" w:cs="Arial"/>
                <w:sz w:val="20"/>
                <w:szCs w:val="20"/>
              </w:rPr>
            </w:pPr>
            <w:r w:rsidRPr="000339EA">
              <w:rPr>
                <w:rFonts w:ascii="Arial" w:hAnsi="Arial" w:cs="Arial"/>
                <w:sz w:val="20"/>
                <w:szCs w:val="20"/>
              </w:rPr>
              <w:t xml:space="preserve">IDS iSYS IGFBP-3 Calibration Verifier Package Insert, Immunodiagnostic Systems Limited, Gaithersburg, MD 20878. </w:t>
            </w:r>
            <w:r>
              <w:rPr>
                <w:rFonts w:ascii="Arial" w:hAnsi="Arial" w:cs="Arial"/>
                <w:sz w:val="20"/>
                <w:szCs w:val="20"/>
              </w:rPr>
              <w:t xml:space="preserve"> IS-4435PL V04, </w:t>
            </w:r>
            <w:r w:rsidRPr="000339EA">
              <w:rPr>
                <w:rFonts w:ascii="Arial" w:hAnsi="Arial" w:cs="Arial"/>
                <w:sz w:val="20"/>
                <w:szCs w:val="20"/>
              </w:rPr>
              <w:t xml:space="preserve">January </w:t>
            </w:r>
            <w:r>
              <w:rPr>
                <w:rFonts w:ascii="Arial" w:hAnsi="Arial" w:cs="Arial"/>
                <w:sz w:val="20"/>
                <w:szCs w:val="20"/>
              </w:rPr>
              <w:t xml:space="preserve">21, </w:t>
            </w:r>
            <w:r w:rsidRPr="000339EA">
              <w:rPr>
                <w:rFonts w:ascii="Arial" w:hAnsi="Arial" w:cs="Arial"/>
                <w:sz w:val="20"/>
                <w:szCs w:val="20"/>
              </w:rPr>
              <w:t>2015</w:t>
            </w:r>
            <w:r>
              <w:rPr>
                <w:rFonts w:ascii="Arial" w:hAnsi="Arial" w:cs="Arial"/>
                <w:sz w:val="20"/>
                <w:szCs w:val="20"/>
              </w:rPr>
              <w:t>.</w:t>
            </w:r>
          </w:p>
        </w:tc>
      </w:tr>
      <w:tr w:rsidR="003571BD" w:rsidTr="007D0CE9">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ook w:val="04A0"/>
            </w:tblPr>
            <w:tblGrid>
              <w:gridCol w:w="967"/>
              <w:gridCol w:w="2070"/>
              <w:gridCol w:w="1980"/>
              <w:gridCol w:w="3510"/>
            </w:tblGrid>
            <w:tr w:rsidR="003571BD" w:rsidTr="007D0CE9">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7D0CE9">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71558D">
                    <w:rPr>
                      <w:rFonts w:cs="Arial"/>
                      <w:iCs/>
                    </w:rPr>
                    <w:t>/Erin Bartos</w:t>
                  </w:r>
                </w:p>
              </w:tc>
              <w:tc>
                <w:tcPr>
                  <w:tcW w:w="1980" w:type="dxa"/>
                </w:tcPr>
                <w:p w:rsidR="003571BD" w:rsidRDefault="0071558D">
                  <w:pPr>
                    <w:rPr>
                      <w:rFonts w:cs="Arial"/>
                      <w:iCs/>
                    </w:rPr>
                  </w:pPr>
                  <w:r>
                    <w:rPr>
                      <w:rFonts w:cs="Arial"/>
                      <w:iCs/>
                    </w:rPr>
                    <w:t>6/19/2018</w:t>
                  </w:r>
                </w:p>
              </w:tc>
              <w:tc>
                <w:tcPr>
                  <w:tcW w:w="3510" w:type="dxa"/>
                </w:tcPr>
                <w:p w:rsidR="003571BD" w:rsidRDefault="003571BD">
                  <w:pPr>
                    <w:rPr>
                      <w:rFonts w:cs="Arial"/>
                      <w:iCs/>
                    </w:rPr>
                  </w:pPr>
                  <w:r>
                    <w:rPr>
                      <w:rFonts w:cs="Arial"/>
                      <w:iCs/>
                    </w:rPr>
                    <w:t>New Procedure</w:t>
                  </w:r>
                </w:p>
              </w:tc>
            </w:tr>
            <w:tr w:rsidR="003571BD" w:rsidTr="007D0CE9">
              <w:tc>
                <w:tcPr>
                  <w:tcW w:w="967" w:type="dxa"/>
                </w:tcPr>
                <w:p w:rsidR="003571BD" w:rsidRDefault="00621C6E">
                  <w:pPr>
                    <w:rPr>
                      <w:rFonts w:cs="Arial"/>
                      <w:iCs/>
                    </w:rPr>
                  </w:pPr>
                  <w:r>
                    <w:rPr>
                      <w:rFonts w:cs="Arial"/>
                      <w:iCs/>
                    </w:rPr>
                    <w:t>2</w:t>
                  </w:r>
                </w:p>
              </w:tc>
              <w:tc>
                <w:tcPr>
                  <w:tcW w:w="2070" w:type="dxa"/>
                </w:tcPr>
                <w:p w:rsidR="003571BD" w:rsidRDefault="00B453BE">
                  <w:pPr>
                    <w:rPr>
                      <w:rFonts w:cs="Arial"/>
                      <w:iCs/>
                    </w:rPr>
                  </w:pPr>
                  <w:r>
                    <w:rPr>
                      <w:rFonts w:cs="Arial"/>
                      <w:iCs/>
                    </w:rPr>
                    <w:t>Erin Bartos</w:t>
                  </w:r>
                </w:p>
              </w:tc>
              <w:tc>
                <w:tcPr>
                  <w:tcW w:w="1980" w:type="dxa"/>
                </w:tcPr>
                <w:p w:rsidR="003571BD" w:rsidRDefault="00B453BE">
                  <w:pPr>
                    <w:rPr>
                      <w:rFonts w:cs="Arial"/>
                      <w:iCs/>
                    </w:rPr>
                  </w:pPr>
                  <w:r>
                    <w:rPr>
                      <w:rFonts w:cs="Arial"/>
                      <w:iCs/>
                    </w:rPr>
                    <w:t>6/25/18</w:t>
                  </w:r>
                </w:p>
              </w:tc>
              <w:tc>
                <w:tcPr>
                  <w:tcW w:w="3510" w:type="dxa"/>
                </w:tcPr>
                <w:p w:rsidR="003571BD" w:rsidRDefault="00B453BE">
                  <w:pPr>
                    <w:rPr>
                      <w:rFonts w:cs="Arial"/>
                      <w:iCs/>
                    </w:rPr>
                  </w:pPr>
                  <w:r>
                    <w:rPr>
                      <w:rFonts w:cs="Arial"/>
                      <w:iCs/>
                    </w:rPr>
                    <w:t xml:space="preserve">Updated Backup Method to Mayo Medical </w:t>
                  </w:r>
                  <w:r w:rsidR="00F97E13">
                    <w:rPr>
                      <w:rFonts w:cs="Arial"/>
                      <w:iCs/>
                    </w:rPr>
                    <w:t>Laboratories</w:t>
                  </w:r>
                </w:p>
              </w:tc>
            </w:tr>
            <w:tr w:rsidR="003571BD" w:rsidTr="007D0CE9">
              <w:tc>
                <w:tcPr>
                  <w:tcW w:w="967" w:type="dxa"/>
                </w:tcPr>
                <w:p w:rsidR="003571BD" w:rsidRDefault="00621C6E">
                  <w:pPr>
                    <w:rPr>
                      <w:rFonts w:cs="Arial"/>
                      <w:iCs/>
                    </w:rPr>
                  </w:pPr>
                  <w:r>
                    <w:rPr>
                      <w:rFonts w:cs="Arial"/>
                      <w:iCs/>
                    </w:rPr>
                    <w:t>3</w:t>
                  </w:r>
                </w:p>
              </w:tc>
              <w:tc>
                <w:tcPr>
                  <w:tcW w:w="2070" w:type="dxa"/>
                </w:tcPr>
                <w:p w:rsidR="003571BD" w:rsidRDefault="00621C6E">
                  <w:pPr>
                    <w:rPr>
                      <w:rFonts w:cs="Arial"/>
                      <w:iCs/>
                    </w:rPr>
                  </w:pPr>
                  <w:r>
                    <w:rPr>
                      <w:rFonts w:cs="Arial"/>
                      <w:iCs/>
                    </w:rPr>
                    <w:t>Erin Bartos</w:t>
                  </w:r>
                </w:p>
              </w:tc>
              <w:tc>
                <w:tcPr>
                  <w:tcW w:w="1980" w:type="dxa"/>
                </w:tcPr>
                <w:p w:rsidR="003571BD" w:rsidRDefault="00621C6E">
                  <w:pPr>
                    <w:rPr>
                      <w:rFonts w:cs="Arial"/>
                      <w:iCs/>
                    </w:rPr>
                  </w:pPr>
                  <w:r>
                    <w:rPr>
                      <w:rFonts w:cs="Arial"/>
                      <w:iCs/>
                    </w:rPr>
                    <w:t>7/9/2018</w:t>
                  </w:r>
                </w:p>
              </w:tc>
              <w:tc>
                <w:tcPr>
                  <w:tcW w:w="3510" w:type="dxa"/>
                </w:tcPr>
                <w:p w:rsidR="003571BD" w:rsidRDefault="00621C6E">
                  <w:pPr>
                    <w:rPr>
                      <w:rFonts w:cs="Arial"/>
                      <w:iCs/>
                    </w:rPr>
                  </w:pPr>
                  <w:r>
                    <w:rPr>
                      <w:rFonts w:cs="Arial"/>
                      <w:iCs/>
                    </w:rPr>
                    <w:t xml:space="preserve">Clarification regarding thawed samples, repeat testing, and test interferences by bubbles and fibrin.  </w:t>
                  </w:r>
                </w:p>
              </w:tc>
            </w:tr>
          </w:tbl>
          <w:p w:rsidR="003571BD" w:rsidRDefault="003571BD">
            <w:pPr>
              <w:rPr>
                <w:rFonts w:cs="Arial"/>
                <w:iCs/>
              </w:rPr>
            </w:pPr>
          </w:p>
        </w:tc>
      </w:tr>
    </w:tbl>
    <w:p w:rsidR="008C6EDC" w:rsidRDefault="008C6EDC"/>
    <w:sectPr w:rsidR="008C6EDC" w:rsidSect="00287C41">
      <w:headerReference w:type="default" r:id="rId11"/>
      <w:footerReference w:type="default" r:id="rId12"/>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C8" w:rsidRDefault="00A161C8">
      <w:r>
        <w:separator/>
      </w:r>
    </w:p>
  </w:endnote>
  <w:endnote w:type="continuationSeparator" w:id="0">
    <w:p w:rsidR="00A161C8" w:rsidRDefault="00A16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C8" w:rsidRPr="001A774F" w:rsidRDefault="00A161C8"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8E376D">
      <w:rPr>
        <w:sz w:val="18"/>
      </w:rPr>
      <w:fldChar w:fldCharType="begin"/>
    </w:r>
    <w:r>
      <w:rPr>
        <w:sz w:val="18"/>
      </w:rPr>
      <w:instrText xml:space="preserve"> PAGE </w:instrText>
    </w:r>
    <w:r w:rsidR="008E376D">
      <w:rPr>
        <w:sz w:val="18"/>
      </w:rPr>
      <w:fldChar w:fldCharType="separate"/>
    </w:r>
    <w:r w:rsidR="00F97E13">
      <w:rPr>
        <w:noProof/>
        <w:sz w:val="18"/>
      </w:rPr>
      <w:t>7</w:t>
    </w:r>
    <w:r w:rsidR="008E376D">
      <w:rPr>
        <w:sz w:val="18"/>
      </w:rPr>
      <w:fldChar w:fldCharType="end"/>
    </w:r>
    <w:r>
      <w:rPr>
        <w:sz w:val="18"/>
      </w:rPr>
      <w:t xml:space="preserve"> of </w:t>
    </w:r>
    <w:r w:rsidR="008E376D">
      <w:rPr>
        <w:sz w:val="18"/>
      </w:rPr>
      <w:fldChar w:fldCharType="begin"/>
    </w:r>
    <w:r>
      <w:rPr>
        <w:sz w:val="18"/>
      </w:rPr>
      <w:instrText xml:space="preserve"> NUMPAGES </w:instrText>
    </w:r>
    <w:r w:rsidR="008E376D">
      <w:rPr>
        <w:sz w:val="18"/>
      </w:rPr>
      <w:fldChar w:fldCharType="separate"/>
    </w:r>
    <w:r w:rsidR="00F97E13">
      <w:rPr>
        <w:noProof/>
        <w:sz w:val="18"/>
      </w:rPr>
      <w:t>7</w:t>
    </w:r>
    <w:r w:rsidR="008E376D">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C8" w:rsidRDefault="00A161C8">
      <w:r>
        <w:separator/>
      </w:r>
    </w:p>
  </w:footnote>
  <w:footnote w:type="continuationSeparator" w:id="0">
    <w:p w:rsidR="00A161C8" w:rsidRDefault="00A16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C8" w:rsidRDefault="008E376D">
    <w:pPr>
      <w:ind w:left="-1260" w:right="-1260"/>
      <w:rPr>
        <w:rFonts w:cs="Arial"/>
        <w:sz w:val="18"/>
      </w:rPr>
    </w:pPr>
    <w:r w:rsidRPr="008E37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sidR="00A161C8">
      <w:rPr>
        <w:rFonts w:cs="Arial"/>
        <w:sz w:val="18"/>
      </w:rPr>
      <w:t>CH 6.452 IGFBP-3</w:t>
    </w:r>
  </w:p>
  <w:p w:rsidR="00A161C8" w:rsidRDefault="00B453BE">
    <w:pPr>
      <w:ind w:left="-1260" w:right="-1260"/>
      <w:rPr>
        <w:rFonts w:cs="Arial"/>
        <w:sz w:val="18"/>
      </w:rPr>
    </w:pPr>
    <w:r>
      <w:rPr>
        <w:rFonts w:cs="Arial"/>
        <w:sz w:val="18"/>
      </w:rPr>
      <w:t>Version 2</w:t>
    </w:r>
  </w:p>
  <w:p w:rsidR="00A161C8" w:rsidRDefault="00B453BE">
    <w:pPr>
      <w:ind w:left="-1260" w:right="-1260"/>
      <w:rPr>
        <w:rFonts w:cs="Arial"/>
        <w:sz w:val="18"/>
      </w:rPr>
    </w:pPr>
    <w:r>
      <w:rPr>
        <w:rFonts w:cs="Arial"/>
        <w:sz w:val="18"/>
      </w:rPr>
      <w:t>Effective Date: June 25</w:t>
    </w:r>
    <w:r w:rsidR="00A161C8">
      <w:rPr>
        <w:rFonts w:cs="Arial"/>
        <w:sz w:val="18"/>
      </w:rPr>
      <w:t>, 2018</w:t>
    </w:r>
  </w:p>
  <w:p w:rsidR="00A161C8" w:rsidRDefault="00A161C8">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836A0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6E0058"/>
    <w:multiLevelType w:val="hybridMultilevel"/>
    <w:tmpl w:val="CC0A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F16E47"/>
    <w:multiLevelType w:val="hybridMultilevel"/>
    <w:tmpl w:val="11E4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95735"/>
    <w:multiLevelType w:val="hybridMultilevel"/>
    <w:tmpl w:val="02C48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21"/>
  </w:num>
  <w:num w:numId="4">
    <w:abstractNumId w:val="4"/>
  </w:num>
  <w:num w:numId="5">
    <w:abstractNumId w:val="14"/>
  </w:num>
  <w:num w:numId="6">
    <w:abstractNumId w:val="12"/>
  </w:num>
  <w:num w:numId="7">
    <w:abstractNumId w:val="18"/>
  </w:num>
  <w:num w:numId="8">
    <w:abstractNumId w:val="28"/>
  </w:num>
  <w:num w:numId="9">
    <w:abstractNumId w:val="11"/>
  </w:num>
  <w:num w:numId="10">
    <w:abstractNumId w:val="1"/>
  </w:num>
  <w:num w:numId="11">
    <w:abstractNumId w:val="30"/>
  </w:num>
  <w:num w:numId="12">
    <w:abstractNumId w:val="26"/>
  </w:num>
  <w:num w:numId="13">
    <w:abstractNumId w:val="3"/>
  </w:num>
  <w:num w:numId="14">
    <w:abstractNumId w:val="9"/>
  </w:num>
  <w:num w:numId="15">
    <w:abstractNumId w:val="8"/>
  </w:num>
  <w:num w:numId="16">
    <w:abstractNumId w:val="16"/>
  </w:num>
  <w:num w:numId="17">
    <w:abstractNumId w:val="7"/>
  </w:num>
  <w:num w:numId="18">
    <w:abstractNumId w:val="6"/>
  </w:num>
  <w:num w:numId="19">
    <w:abstractNumId w:val="23"/>
  </w:num>
  <w:num w:numId="20">
    <w:abstractNumId w:val="27"/>
  </w:num>
  <w:num w:numId="21">
    <w:abstractNumId w:val="29"/>
  </w:num>
  <w:num w:numId="22">
    <w:abstractNumId w:val="24"/>
  </w:num>
  <w:num w:numId="23">
    <w:abstractNumId w:val="0"/>
  </w:num>
  <w:num w:numId="24">
    <w:abstractNumId w:val="20"/>
  </w:num>
  <w:num w:numId="25">
    <w:abstractNumId w:val="25"/>
  </w:num>
  <w:num w:numId="26">
    <w:abstractNumId w:val="22"/>
  </w:num>
  <w:num w:numId="27">
    <w:abstractNumId w:val="13"/>
  </w:num>
  <w:num w:numId="28">
    <w:abstractNumId w:val="15"/>
  </w:num>
  <w:num w:numId="29">
    <w:abstractNumId w:val="17"/>
  </w:num>
  <w:num w:numId="30">
    <w:abstractNumId w:val="1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339EA"/>
    <w:rsid w:val="0004669D"/>
    <w:rsid w:val="000625DB"/>
    <w:rsid w:val="0009335B"/>
    <w:rsid w:val="000B14D4"/>
    <w:rsid w:val="000E3C5E"/>
    <w:rsid w:val="00114444"/>
    <w:rsid w:val="00143FF4"/>
    <w:rsid w:val="00175C83"/>
    <w:rsid w:val="001B1C87"/>
    <w:rsid w:val="001E2DF4"/>
    <w:rsid w:val="001F2FF6"/>
    <w:rsid w:val="002265E2"/>
    <w:rsid w:val="00253C63"/>
    <w:rsid w:val="00256FC9"/>
    <w:rsid w:val="00260A50"/>
    <w:rsid w:val="00287C41"/>
    <w:rsid w:val="00292C3E"/>
    <w:rsid w:val="0029711F"/>
    <w:rsid w:val="002A65EF"/>
    <w:rsid w:val="002B1E82"/>
    <w:rsid w:val="002D50CB"/>
    <w:rsid w:val="002E2FF7"/>
    <w:rsid w:val="002F385E"/>
    <w:rsid w:val="003571BD"/>
    <w:rsid w:val="003A7F4D"/>
    <w:rsid w:val="0044315B"/>
    <w:rsid w:val="004B5798"/>
    <w:rsid w:val="00513F9B"/>
    <w:rsid w:val="00542D1B"/>
    <w:rsid w:val="005512C0"/>
    <w:rsid w:val="005516E7"/>
    <w:rsid w:val="005542D6"/>
    <w:rsid w:val="005A610F"/>
    <w:rsid w:val="00621C6E"/>
    <w:rsid w:val="006437A6"/>
    <w:rsid w:val="00707507"/>
    <w:rsid w:val="00712847"/>
    <w:rsid w:val="0071558D"/>
    <w:rsid w:val="007D0CE9"/>
    <w:rsid w:val="00814EAD"/>
    <w:rsid w:val="008168BB"/>
    <w:rsid w:val="0083747A"/>
    <w:rsid w:val="00890108"/>
    <w:rsid w:val="008C6EDC"/>
    <w:rsid w:val="008E376D"/>
    <w:rsid w:val="008E43B5"/>
    <w:rsid w:val="008E635F"/>
    <w:rsid w:val="009945A2"/>
    <w:rsid w:val="009F5B34"/>
    <w:rsid w:val="00A072CE"/>
    <w:rsid w:val="00A161C8"/>
    <w:rsid w:val="00A403A4"/>
    <w:rsid w:val="00A52AF8"/>
    <w:rsid w:val="00A64426"/>
    <w:rsid w:val="00A762EE"/>
    <w:rsid w:val="00A82A92"/>
    <w:rsid w:val="00AE52A4"/>
    <w:rsid w:val="00B00AD4"/>
    <w:rsid w:val="00B0339F"/>
    <w:rsid w:val="00B453BE"/>
    <w:rsid w:val="00B816B4"/>
    <w:rsid w:val="00C0536C"/>
    <w:rsid w:val="00CF7522"/>
    <w:rsid w:val="00D0201D"/>
    <w:rsid w:val="00D047DF"/>
    <w:rsid w:val="00D120DB"/>
    <w:rsid w:val="00D6200B"/>
    <w:rsid w:val="00D956D7"/>
    <w:rsid w:val="00DA7E2D"/>
    <w:rsid w:val="00DD4CED"/>
    <w:rsid w:val="00DE32D9"/>
    <w:rsid w:val="00DF4638"/>
    <w:rsid w:val="00DF7D56"/>
    <w:rsid w:val="00E2166F"/>
    <w:rsid w:val="00E63CB7"/>
    <w:rsid w:val="00E92BA4"/>
    <w:rsid w:val="00F62661"/>
    <w:rsid w:val="00F814F1"/>
    <w:rsid w:val="00F850B3"/>
    <w:rsid w:val="00F97E13"/>
    <w:rsid w:val="00FC2E55"/>
    <w:rsid w:val="00FC6715"/>
    <w:rsid w:val="00FD4B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617845">
      <w:bodyDiv w:val="1"/>
      <w:marLeft w:val="0"/>
      <w:marRight w:val="0"/>
      <w:marTop w:val="0"/>
      <w:marBottom w:val="0"/>
      <w:divBdr>
        <w:top w:val="none" w:sz="0" w:space="0" w:color="auto"/>
        <w:left w:val="none" w:sz="0" w:space="0" w:color="auto"/>
        <w:bottom w:val="none" w:sz="0" w:space="0" w:color="auto"/>
        <w:right w:val="none" w:sz="0" w:space="0" w:color="auto"/>
      </w:divBdr>
    </w:div>
    <w:div w:id="340085099">
      <w:bodyDiv w:val="1"/>
      <w:marLeft w:val="0"/>
      <w:marRight w:val="0"/>
      <w:marTop w:val="0"/>
      <w:marBottom w:val="0"/>
      <w:divBdr>
        <w:top w:val="none" w:sz="0" w:space="0" w:color="auto"/>
        <w:left w:val="none" w:sz="0" w:space="0" w:color="auto"/>
        <w:bottom w:val="none" w:sz="0" w:space="0" w:color="auto"/>
        <w:right w:val="none" w:sz="0" w:space="0" w:color="auto"/>
      </w:divBdr>
    </w:div>
    <w:div w:id="411776414">
      <w:bodyDiv w:val="1"/>
      <w:marLeft w:val="0"/>
      <w:marRight w:val="0"/>
      <w:marTop w:val="0"/>
      <w:marBottom w:val="0"/>
      <w:divBdr>
        <w:top w:val="none" w:sz="0" w:space="0" w:color="auto"/>
        <w:left w:val="none" w:sz="0" w:space="0" w:color="auto"/>
        <w:bottom w:val="none" w:sz="0" w:space="0" w:color="auto"/>
        <w:right w:val="none" w:sz="0" w:space="0" w:color="auto"/>
      </w:divBdr>
    </w:div>
    <w:div w:id="570818764">
      <w:bodyDiv w:val="1"/>
      <w:marLeft w:val="0"/>
      <w:marRight w:val="0"/>
      <w:marTop w:val="0"/>
      <w:marBottom w:val="0"/>
      <w:divBdr>
        <w:top w:val="none" w:sz="0" w:space="0" w:color="auto"/>
        <w:left w:val="none" w:sz="0" w:space="0" w:color="auto"/>
        <w:bottom w:val="none" w:sz="0" w:space="0" w:color="auto"/>
        <w:right w:val="none" w:sz="0" w:space="0" w:color="auto"/>
      </w:divBdr>
    </w:div>
    <w:div w:id="618725636">
      <w:bodyDiv w:val="1"/>
      <w:marLeft w:val="0"/>
      <w:marRight w:val="0"/>
      <w:marTop w:val="0"/>
      <w:marBottom w:val="0"/>
      <w:divBdr>
        <w:top w:val="none" w:sz="0" w:space="0" w:color="auto"/>
        <w:left w:val="none" w:sz="0" w:space="0" w:color="auto"/>
        <w:bottom w:val="none" w:sz="0" w:space="0" w:color="auto"/>
        <w:right w:val="none" w:sz="0" w:space="0" w:color="auto"/>
      </w:divBdr>
    </w:div>
    <w:div w:id="767307395">
      <w:bodyDiv w:val="1"/>
      <w:marLeft w:val="0"/>
      <w:marRight w:val="0"/>
      <w:marTop w:val="0"/>
      <w:marBottom w:val="0"/>
      <w:divBdr>
        <w:top w:val="none" w:sz="0" w:space="0" w:color="auto"/>
        <w:left w:val="none" w:sz="0" w:space="0" w:color="auto"/>
        <w:bottom w:val="none" w:sz="0" w:space="0" w:color="auto"/>
        <w:right w:val="none" w:sz="0" w:space="0" w:color="auto"/>
      </w:divBdr>
    </w:div>
    <w:div w:id="1184442702">
      <w:bodyDiv w:val="1"/>
      <w:marLeft w:val="0"/>
      <w:marRight w:val="0"/>
      <w:marTop w:val="0"/>
      <w:marBottom w:val="0"/>
      <w:divBdr>
        <w:top w:val="none" w:sz="0" w:space="0" w:color="auto"/>
        <w:left w:val="none" w:sz="0" w:space="0" w:color="auto"/>
        <w:bottom w:val="none" w:sz="0" w:space="0" w:color="auto"/>
        <w:right w:val="none" w:sz="0" w:space="0" w:color="auto"/>
      </w:divBdr>
    </w:div>
    <w:div w:id="1241256098">
      <w:bodyDiv w:val="1"/>
      <w:marLeft w:val="0"/>
      <w:marRight w:val="0"/>
      <w:marTop w:val="0"/>
      <w:marBottom w:val="0"/>
      <w:divBdr>
        <w:top w:val="none" w:sz="0" w:space="0" w:color="auto"/>
        <w:left w:val="none" w:sz="0" w:space="0" w:color="auto"/>
        <w:bottom w:val="none" w:sz="0" w:space="0" w:color="auto"/>
        <w:right w:val="none" w:sz="0" w:space="0" w:color="auto"/>
      </w:divBdr>
    </w:div>
    <w:div w:id="1644580084">
      <w:bodyDiv w:val="1"/>
      <w:marLeft w:val="0"/>
      <w:marRight w:val="0"/>
      <w:marTop w:val="0"/>
      <w:marBottom w:val="0"/>
      <w:divBdr>
        <w:top w:val="none" w:sz="0" w:space="0" w:color="auto"/>
        <w:left w:val="none" w:sz="0" w:space="0" w:color="auto"/>
        <w:bottom w:val="none" w:sz="0" w:space="0" w:color="auto"/>
        <w:right w:val="none" w:sz="0" w:space="0" w:color="auto"/>
      </w:divBdr>
    </w:div>
    <w:div w:id="1652442377">
      <w:bodyDiv w:val="1"/>
      <w:marLeft w:val="0"/>
      <w:marRight w:val="0"/>
      <w:marTop w:val="0"/>
      <w:marBottom w:val="0"/>
      <w:divBdr>
        <w:top w:val="none" w:sz="0" w:space="0" w:color="auto"/>
        <w:left w:val="none" w:sz="0" w:space="0" w:color="auto"/>
        <w:bottom w:val="none" w:sz="0" w:space="0" w:color="auto"/>
        <w:right w:val="none" w:sz="0" w:space="0" w:color="auto"/>
      </w:divBdr>
    </w:div>
    <w:div w:id="20265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2020-07-09T05:00:00+00:00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F6TN54CWY5RS-50183619-36085</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6.452 IGFBP-3</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2018-06-19T05:00:00+00:00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http://vcpsharepoint2/references/_layouts/15/DocIdRedir.aspx?ID=F6TN54CWY5RS-50183619-36085</Url>
      <Description>F6TN54CWY5RS-50183619-36085</Description>
    </_dlc_DocIdUrl>
    <Study_x0020_Status xmlns="c1848e11-9cf6-4ce4-877e-6837d2c2fa23" xsi:nil="true"/>
    <Meta_x0020_Page_x0020_Description xmlns="199f0838-75a6-4f0c-9be1-f2c07140b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B3B2-B889-495C-9217-71907AA5B9FA}"/>
</file>

<file path=customXml/itemProps2.xml><?xml version="1.0" encoding="utf-8"?>
<ds:datastoreItem xmlns:ds="http://schemas.openxmlformats.org/officeDocument/2006/customXml" ds:itemID="{C96F4924-055F-437A-BF96-931834C44D40}"/>
</file>

<file path=customXml/itemProps3.xml><?xml version="1.0" encoding="utf-8"?>
<ds:datastoreItem xmlns:ds="http://schemas.openxmlformats.org/officeDocument/2006/customXml" ds:itemID="{41946BDD-F3AF-4F61-B41E-2F5C921963D9}"/>
</file>

<file path=customXml/itemProps4.xml><?xml version="1.0" encoding="utf-8"?>
<ds:datastoreItem xmlns:ds="http://schemas.openxmlformats.org/officeDocument/2006/customXml" ds:itemID="{C59129F5-5224-49F7-8AE2-7D0F2A48FDF9}"/>
</file>

<file path=docProps/app.xml><?xml version="1.0" encoding="utf-8"?>
<Properties xmlns="http://schemas.openxmlformats.org/officeDocument/2006/extended-properties" xmlns:vt="http://schemas.openxmlformats.org/officeDocument/2006/docPropsVTypes">
  <Template>Normal.dotm</Template>
  <TotalTime>0</TotalTime>
  <Pages>7</Pages>
  <Words>2031</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13520</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6.452 IGFBP-3</dc:title>
  <dc:creator>Authorized User</dc:creator>
  <dc:description>New Procedure.  Go Live 6/19/18.  6/15/18 ERB_x000d_
Updated Backup Method to MML.  6/25/18 ERB_x000d_
Clarifying language regarding repeat testing, interferences by preanalytical variables, and thawed sample mixing.  ERB 7/9/2018</dc:description>
  <cp:lastModifiedBy>CE155076</cp:lastModifiedBy>
  <cp:revision>2</cp:revision>
  <cp:lastPrinted>2011-06-16T20:36:00Z</cp:lastPrinted>
  <dcterms:created xsi:type="dcterms:W3CDTF">2018-07-09T12:27:00Z</dcterms:created>
  <dcterms:modified xsi:type="dcterms:W3CDTF">2018-07-09T12:27:00Z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e148abcd-3a25-4553-926e-d01f4ddd42b0</vt:lpwstr>
  </property>
</Properties>
</file>