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1800"/>
        <w:gridCol w:w="9270"/>
      </w:tblGrid>
      <w:tr w:rsidR="008C6EDC" w:rsidTr="00D120DB">
        <w:trPr>
          <w:cantSplit/>
          <w:tblHeader/>
        </w:trPr>
        <w:tc>
          <w:tcPr>
            <w:tcW w:w="11070" w:type="dxa"/>
            <w:gridSpan w:val="2"/>
            <w:tcBorders>
              <w:bottom w:val="single" w:sz="18" w:space="0" w:color="A6A6A6" w:themeColor="background1" w:themeShade="A6"/>
            </w:tcBorders>
          </w:tcPr>
          <w:p w:rsidR="008C6EDC" w:rsidRDefault="00B0339F">
            <w:pPr>
              <w:pStyle w:val="Header"/>
              <w:tabs>
                <w:tab w:val="clear" w:pos="4320"/>
                <w:tab w:val="clear" w:pos="8640"/>
                <w:tab w:val="left" w:pos="11520"/>
              </w:tabs>
              <w:jc w:val="both"/>
              <w:rPr>
                <w:rFonts w:cs="Arial"/>
                <w:b/>
                <w:bCs/>
                <w:color w:val="0000FF"/>
                <w:sz w:val="36"/>
              </w:rPr>
            </w:pPr>
            <w:r>
              <w:rPr>
                <w:rFonts w:cs="Arial"/>
                <w:b/>
                <w:bCs/>
                <w:color w:val="0000FF"/>
                <w:sz w:val="36"/>
              </w:rPr>
              <w:t>H</w:t>
            </w:r>
            <w:r w:rsidR="0067778C">
              <w:rPr>
                <w:rFonts w:cs="Arial"/>
                <w:b/>
                <w:bCs/>
                <w:color w:val="0000FF"/>
                <w:sz w:val="36"/>
              </w:rPr>
              <w:t>uman Growth Hormone (h</w:t>
            </w:r>
            <w:r w:rsidR="009163F8">
              <w:rPr>
                <w:rFonts w:cs="Arial"/>
                <w:b/>
                <w:bCs/>
                <w:color w:val="0000FF"/>
                <w:sz w:val="36"/>
              </w:rPr>
              <w:t>GH)</w:t>
            </w:r>
          </w:p>
          <w:p w:rsidR="008C6EDC" w:rsidRDefault="008C6EDC">
            <w:pPr>
              <w:pStyle w:val="Header"/>
              <w:tabs>
                <w:tab w:val="clear" w:pos="4320"/>
                <w:tab w:val="clear" w:pos="8640"/>
                <w:tab w:val="left" w:pos="11520"/>
              </w:tabs>
              <w:jc w:val="both"/>
              <w:rPr>
                <w:rFonts w:cs="Arial"/>
                <w:color w:val="0000FF"/>
              </w:rPr>
            </w:pPr>
          </w:p>
        </w:tc>
      </w:tr>
      <w:tr w:rsidR="008C6EDC" w:rsidTr="0007536C">
        <w:trPr>
          <w:trHeight w:val="495"/>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927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8C6EDC" w:rsidRPr="008634BF" w:rsidRDefault="002F385E" w:rsidP="00FB7AFB">
            <w:pPr>
              <w:jc w:val="both"/>
              <w:rPr>
                <w:rFonts w:cs="Arial"/>
                <w:szCs w:val="20"/>
              </w:rPr>
            </w:pPr>
            <w:r>
              <w:rPr>
                <w:rFonts w:cs="Arial"/>
              </w:rPr>
              <w:t xml:space="preserve">This procedure provides instructions for performing </w:t>
            </w:r>
            <w:r w:rsidR="005603E1">
              <w:rPr>
                <w:rFonts w:cs="Arial"/>
              </w:rPr>
              <w:t xml:space="preserve">HUMAN GROWTH HORMONE on the IDS </w:t>
            </w:r>
            <w:r w:rsidR="009163F8">
              <w:rPr>
                <w:rFonts w:cs="Arial"/>
              </w:rPr>
              <w:t>iSYS.</w:t>
            </w:r>
          </w:p>
        </w:tc>
      </w:tr>
      <w:tr w:rsidR="008C6EDC" w:rsidTr="0007536C">
        <w:trPr>
          <w:trHeight w:val="657"/>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Policy Statements</w:t>
            </w:r>
          </w:p>
        </w:tc>
        <w:tc>
          <w:tcPr>
            <w:tcW w:w="9270" w:type="dxa"/>
            <w:tcBorders>
              <w:top w:val="single" w:sz="18" w:space="0" w:color="A6A6A6" w:themeColor="background1" w:themeShade="A6"/>
              <w:bottom w:val="single" w:sz="18" w:space="0" w:color="A6A6A6" w:themeColor="background1" w:themeShade="A6"/>
            </w:tcBorders>
            <w:vAlign w:val="center"/>
          </w:tcPr>
          <w:p w:rsidR="008C6EDC" w:rsidRPr="001246C0" w:rsidRDefault="001B1C87" w:rsidP="009163F8">
            <w:pPr>
              <w:autoSpaceDE w:val="0"/>
              <w:autoSpaceDN w:val="0"/>
              <w:adjustRightInd w:val="0"/>
              <w:jc w:val="both"/>
              <w:rPr>
                <w:rFonts w:cs="Arial"/>
                <w:szCs w:val="20"/>
              </w:rPr>
            </w:pPr>
            <w:r>
              <w:rPr>
                <w:rFonts w:cs="Arial"/>
                <w:szCs w:val="15"/>
              </w:rPr>
              <w:t xml:space="preserve">This procedure applies to all personnel responsible for performing testing </w:t>
            </w:r>
            <w:r w:rsidR="005603E1">
              <w:rPr>
                <w:rFonts w:cs="Arial"/>
                <w:szCs w:val="15"/>
              </w:rPr>
              <w:t xml:space="preserve">IDS </w:t>
            </w:r>
            <w:r w:rsidR="009163F8">
              <w:rPr>
                <w:rFonts w:cs="Arial"/>
                <w:szCs w:val="15"/>
              </w:rPr>
              <w:t>iSYS</w:t>
            </w:r>
            <w:r w:rsidR="005603E1">
              <w:rPr>
                <w:rFonts w:cs="Arial"/>
                <w:szCs w:val="15"/>
              </w:rPr>
              <w:t xml:space="preserve"> analyzer</w:t>
            </w:r>
            <w:r>
              <w:rPr>
                <w:rFonts w:cs="Arial"/>
                <w:szCs w:val="20"/>
              </w:rPr>
              <w:t>.</w:t>
            </w:r>
          </w:p>
        </w:tc>
      </w:tr>
      <w:tr w:rsidR="008C6EDC" w:rsidTr="0007536C">
        <w:trPr>
          <w:trHeight w:val="1665"/>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9163F8" w:rsidRPr="009163F8" w:rsidRDefault="009163F8" w:rsidP="009163F8">
            <w:pPr>
              <w:autoSpaceDE w:val="0"/>
              <w:autoSpaceDN w:val="0"/>
              <w:adjustRightInd w:val="0"/>
              <w:rPr>
                <w:rFonts w:cs="Arial"/>
                <w:color w:val="000000"/>
                <w:szCs w:val="20"/>
              </w:rPr>
            </w:pPr>
          </w:p>
          <w:p w:rsidR="00B0339F" w:rsidRPr="009163F8" w:rsidRDefault="009163F8" w:rsidP="009163F8">
            <w:pPr>
              <w:autoSpaceDE w:val="0"/>
              <w:autoSpaceDN w:val="0"/>
              <w:adjustRightInd w:val="0"/>
              <w:jc w:val="both"/>
              <w:rPr>
                <w:rFonts w:cs="Arial"/>
                <w:color w:val="000000"/>
                <w:szCs w:val="20"/>
              </w:rPr>
            </w:pPr>
            <w:r w:rsidRPr="009163F8">
              <w:rPr>
                <w:rFonts w:cs="Arial"/>
                <w:color w:val="000000"/>
                <w:szCs w:val="20"/>
              </w:rPr>
              <w:t xml:space="preserve">The assay is based on </w:t>
            </w:r>
            <w:r w:rsidR="00E2389C" w:rsidRPr="009163F8">
              <w:rPr>
                <w:rFonts w:cs="Arial"/>
                <w:color w:val="000000"/>
                <w:szCs w:val="20"/>
              </w:rPr>
              <w:t>chemiluminescence</w:t>
            </w:r>
            <w:r w:rsidRPr="009163F8">
              <w:rPr>
                <w:rFonts w:cs="Arial"/>
                <w:color w:val="000000"/>
                <w:szCs w:val="20"/>
              </w:rPr>
              <w:t xml:space="preserve"> technology. 50 μL of patient sample or calibrators are incubated with a biotinylated monoclonal anti-hGH antibody and streptavidin </w:t>
            </w:r>
            <w:r w:rsidR="00E2389C" w:rsidRPr="009163F8">
              <w:rPr>
                <w:rFonts w:cs="Arial"/>
                <w:color w:val="000000"/>
                <w:szCs w:val="20"/>
              </w:rPr>
              <w:t>labeled</w:t>
            </w:r>
            <w:r w:rsidRPr="009163F8">
              <w:rPr>
                <w:rFonts w:cs="Arial"/>
                <w:color w:val="000000"/>
                <w:szCs w:val="20"/>
              </w:rPr>
              <w:t xml:space="preserve"> magnetic particles. The magnetic particles are “captured” using a magnet and a wash step performed. An acridinium </w:t>
            </w:r>
            <w:r w:rsidR="00E2389C" w:rsidRPr="009163F8">
              <w:rPr>
                <w:rFonts w:cs="Arial"/>
                <w:color w:val="000000"/>
                <w:szCs w:val="20"/>
              </w:rPr>
              <w:t>labeled</w:t>
            </w:r>
            <w:r w:rsidRPr="009163F8">
              <w:rPr>
                <w:rFonts w:cs="Arial"/>
                <w:color w:val="000000"/>
                <w:szCs w:val="20"/>
              </w:rPr>
              <w:t xml:space="preserve"> anti-hGH monoclonal is added and following a further incubation step a second wash step is performed. Trigger reagents are added; the resulting light emitted by the acridinium label is directly proportional to the concentration of hGH in the original sample.</w:t>
            </w:r>
          </w:p>
          <w:p w:rsidR="009163F8" w:rsidRPr="009163F8" w:rsidRDefault="009163F8" w:rsidP="009163F8">
            <w:pPr>
              <w:autoSpaceDE w:val="0"/>
              <w:autoSpaceDN w:val="0"/>
              <w:adjustRightInd w:val="0"/>
              <w:rPr>
                <w:rFonts w:eastAsia="HelenPro-Regular" w:cs="Arial"/>
                <w:szCs w:val="20"/>
              </w:rPr>
            </w:pPr>
          </w:p>
        </w:tc>
      </w:tr>
      <w:tr w:rsidR="008C6EDC" w:rsidTr="0007536C">
        <w:trPr>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5603E1" w:rsidRDefault="005603E1" w:rsidP="009163F8">
            <w:pPr>
              <w:autoSpaceDE w:val="0"/>
              <w:autoSpaceDN w:val="0"/>
              <w:adjustRightInd w:val="0"/>
              <w:jc w:val="both"/>
              <w:rPr>
                <w:rFonts w:cs="Arial"/>
                <w:color w:val="000000"/>
                <w:szCs w:val="20"/>
              </w:rPr>
            </w:pPr>
          </w:p>
          <w:p w:rsidR="00BA6212" w:rsidRDefault="009163F8" w:rsidP="009163F8">
            <w:pPr>
              <w:autoSpaceDE w:val="0"/>
              <w:autoSpaceDN w:val="0"/>
              <w:adjustRightInd w:val="0"/>
              <w:jc w:val="both"/>
              <w:rPr>
                <w:rFonts w:cs="Arial"/>
                <w:color w:val="000000"/>
                <w:szCs w:val="20"/>
              </w:rPr>
            </w:pPr>
            <w:r w:rsidRPr="009163F8">
              <w:rPr>
                <w:rFonts w:cs="Arial"/>
                <w:color w:val="000000"/>
                <w:szCs w:val="20"/>
              </w:rPr>
              <w:t xml:space="preserve">Growth hormone (hGH) is a polypeptide hormone secreted from the acidophil cells of the anterior pituitary gland. </w:t>
            </w:r>
            <w:r w:rsidR="009F0251">
              <w:rPr>
                <w:rFonts w:cs="Arial"/>
                <w:color w:val="000000"/>
                <w:szCs w:val="20"/>
              </w:rPr>
              <w:t xml:space="preserve"> </w:t>
            </w:r>
            <w:r w:rsidRPr="009163F8">
              <w:rPr>
                <w:rFonts w:cs="Arial"/>
                <w:color w:val="000000"/>
                <w:szCs w:val="20"/>
              </w:rPr>
              <w:t xml:space="preserve">Secretion is episodic and is associated with exercise, the onset of deep sleep or post-prandially in response to falling glucose levels. </w:t>
            </w:r>
            <w:r w:rsidR="009F0251">
              <w:rPr>
                <w:rFonts w:cs="Arial"/>
                <w:color w:val="000000"/>
                <w:szCs w:val="20"/>
              </w:rPr>
              <w:t xml:space="preserve"> </w:t>
            </w:r>
            <w:r w:rsidRPr="009163F8">
              <w:rPr>
                <w:rFonts w:cs="Arial"/>
                <w:color w:val="000000"/>
                <w:szCs w:val="20"/>
              </w:rPr>
              <w:t xml:space="preserve">Synthesis and release are under the control of hypothalamic releasing peptides and inhibitory peptides such as somatostatin. </w:t>
            </w:r>
            <w:r w:rsidR="009F0251">
              <w:rPr>
                <w:rFonts w:cs="Arial"/>
                <w:color w:val="000000"/>
                <w:szCs w:val="20"/>
              </w:rPr>
              <w:t xml:space="preserve"> </w:t>
            </w:r>
            <w:r w:rsidRPr="009163F8">
              <w:rPr>
                <w:rFonts w:cs="Arial"/>
                <w:color w:val="000000"/>
                <w:szCs w:val="20"/>
              </w:rPr>
              <w:t xml:space="preserve">More recently, a gastric peptide, Ghrelin, has been shown to also stimulate hGH secretion. </w:t>
            </w:r>
            <w:r w:rsidR="009F0251">
              <w:rPr>
                <w:rFonts w:cs="Arial"/>
                <w:color w:val="000000"/>
                <w:szCs w:val="20"/>
              </w:rPr>
              <w:t xml:space="preserve"> </w:t>
            </w:r>
            <w:r w:rsidRPr="009163F8">
              <w:rPr>
                <w:rFonts w:cs="Arial"/>
                <w:color w:val="000000"/>
                <w:szCs w:val="20"/>
              </w:rPr>
              <w:t>In contrast, the mediator of many hGH actions in the periphery, insulin-like growth-factor I (IGF-I) exerts an inhibitory effect throu</w:t>
            </w:r>
            <w:r w:rsidR="00773470">
              <w:rPr>
                <w:rFonts w:cs="Arial"/>
                <w:color w:val="000000"/>
                <w:szCs w:val="20"/>
              </w:rPr>
              <w:t>gh negative feedback mechanisms</w:t>
            </w:r>
            <w:r w:rsidRPr="009163F8">
              <w:rPr>
                <w:rFonts w:cs="Arial"/>
                <w:color w:val="000000"/>
                <w:szCs w:val="20"/>
              </w:rPr>
              <w:t xml:space="preserve">. </w:t>
            </w:r>
            <w:r w:rsidR="009F0251">
              <w:rPr>
                <w:rFonts w:cs="Arial"/>
                <w:color w:val="000000"/>
                <w:szCs w:val="20"/>
              </w:rPr>
              <w:t xml:space="preserve"> </w:t>
            </w:r>
          </w:p>
          <w:p w:rsidR="00BA6212" w:rsidRDefault="00BA6212" w:rsidP="009163F8">
            <w:pPr>
              <w:autoSpaceDE w:val="0"/>
              <w:autoSpaceDN w:val="0"/>
              <w:adjustRightInd w:val="0"/>
              <w:jc w:val="both"/>
              <w:rPr>
                <w:rFonts w:cs="Arial"/>
                <w:color w:val="000000"/>
                <w:szCs w:val="20"/>
              </w:rPr>
            </w:pPr>
          </w:p>
          <w:p w:rsidR="00BA6212" w:rsidRDefault="00E2389C" w:rsidP="009163F8">
            <w:pPr>
              <w:autoSpaceDE w:val="0"/>
              <w:autoSpaceDN w:val="0"/>
              <w:adjustRightInd w:val="0"/>
              <w:jc w:val="both"/>
              <w:rPr>
                <w:rFonts w:cs="Arial"/>
                <w:color w:val="000000"/>
                <w:szCs w:val="20"/>
              </w:rPr>
            </w:pPr>
            <w:r w:rsidRPr="009163F8">
              <w:rPr>
                <w:rFonts w:cs="Arial"/>
                <w:color w:val="000000"/>
                <w:szCs w:val="20"/>
              </w:rPr>
              <w:t>HGH</w:t>
            </w:r>
            <w:r w:rsidR="009163F8" w:rsidRPr="009163F8">
              <w:rPr>
                <w:rFonts w:cs="Arial"/>
                <w:color w:val="000000"/>
                <w:szCs w:val="20"/>
              </w:rPr>
              <w:t xml:space="preserve"> in circulation consists of several molecular isoforms, with 22,000 Dalton hGH being the most abundant, followed by a 20,000 Dalton hGH variant produced by alternative splicing. </w:t>
            </w:r>
            <w:r w:rsidR="009F0251">
              <w:rPr>
                <w:rFonts w:cs="Arial"/>
                <w:color w:val="000000"/>
                <w:szCs w:val="20"/>
              </w:rPr>
              <w:t xml:space="preserve"> </w:t>
            </w:r>
            <w:r w:rsidR="009163F8" w:rsidRPr="009163F8">
              <w:rPr>
                <w:rFonts w:cs="Arial"/>
                <w:color w:val="000000"/>
                <w:szCs w:val="20"/>
              </w:rPr>
              <w:t xml:space="preserve">Approximately 50% of circulating hGH is bound to a high affinity binding protein.  </w:t>
            </w:r>
            <w:r w:rsidR="009F0251">
              <w:rPr>
                <w:rFonts w:cs="Arial"/>
                <w:color w:val="000000"/>
                <w:szCs w:val="20"/>
              </w:rPr>
              <w:t xml:space="preserve"> </w:t>
            </w:r>
          </w:p>
          <w:p w:rsidR="00BA6212" w:rsidRDefault="00BA6212" w:rsidP="009163F8">
            <w:pPr>
              <w:autoSpaceDE w:val="0"/>
              <w:autoSpaceDN w:val="0"/>
              <w:adjustRightInd w:val="0"/>
              <w:jc w:val="both"/>
              <w:rPr>
                <w:rFonts w:cs="Arial"/>
                <w:color w:val="000000"/>
                <w:szCs w:val="20"/>
              </w:rPr>
            </w:pPr>
          </w:p>
          <w:p w:rsidR="00BA6212" w:rsidRDefault="00E2389C" w:rsidP="009163F8">
            <w:pPr>
              <w:autoSpaceDE w:val="0"/>
              <w:autoSpaceDN w:val="0"/>
              <w:adjustRightInd w:val="0"/>
              <w:jc w:val="both"/>
              <w:rPr>
                <w:rFonts w:cs="Arial"/>
                <w:color w:val="000000"/>
                <w:szCs w:val="20"/>
              </w:rPr>
            </w:pPr>
            <w:r w:rsidRPr="009163F8">
              <w:rPr>
                <w:rFonts w:cs="Arial"/>
                <w:color w:val="000000"/>
                <w:szCs w:val="20"/>
              </w:rPr>
              <w:t>HGH</w:t>
            </w:r>
            <w:r w:rsidR="009163F8" w:rsidRPr="009163F8">
              <w:rPr>
                <w:rFonts w:cs="Arial"/>
                <w:color w:val="000000"/>
                <w:szCs w:val="20"/>
              </w:rPr>
              <w:t xml:space="preserve"> is physiologically important in two main areas. </w:t>
            </w:r>
            <w:r w:rsidR="009F0251">
              <w:rPr>
                <w:rFonts w:cs="Arial"/>
                <w:color w:val="000000"/>
                <w:szCs w:val="20"/>
              </w:rPr>
              <w:t xml:space="preserve"> </w:t>
            </w:r>
            <w:r w:rsidR="005603E1">
              <w:rPr>
                <w:rFonts w:cs="Arial"/>
                <w:color w:val="000000"/>
                <w:szCs w:val="20"/>
              </w:rPr>
              <w:t>First</w:t>
            </w:r>
            <w:r w:rsidR="009163F8" w:rsidRPr="009163F8">
              <w:rPr>
                <w:rFonts w:cs="Arial"/>
                <w:color w:val="000000"/>
                <w:szCs w:val="20"/>
              </w:rPr>
              <w:t xml:space="preserve">, it has an integral role in skeletal growth which is well demonstrated in either excess or deficiency in childhood. </w:t>
            </w:r>
            <w:r w:rsidR="009F0251">
              <w:rPr>
                <w:rFonts w:cs="Arial"/>
                <w:color w:val="000000"/>
                <w:szCs w:val="20"/>
              </w:rPr>
              <w:t xml:space="preserve"> </w:t>
            </w:r>
            <w:r w:rsidR="009163F8" w:rsidRPr="009163F8">
              <w:rPr>
                <w:rFonts w:cs="Arial"/>
                <w:color w:val="000000"/>
                <w:szCs w:val="20"/>
              </w:rPr>
              <w:t xml:space="preserve">The action of hGH in part is mediated through IGF-I as well as promoting protein synthesis and the uptake of amino acids into cells. </w:t>
            </w:r>
            <w:r w:rsidR="009F0251">
              <w:rPr>
                <w:rFonts w:cs="Arial"/>
                <w:color w:val="000000"/>
                <w:szCs w:val="20"/>
              </w:rPr>
              <w:t xml:space="preserve"> </w:t>
            </w:r>
            <w:r w:rsidR="009163F8" w:rsidRPr="009163F8">
              <w:rPr>
                <w:rFonts w:cs="Arial"/>
                <w:color w:val="000000"/>
                <w:szCs w:val="20"/>
              </w:rPr>
              <w:t xml:space="preserve">Secondly, hGH influences intermediary metabolism by stimulating lipolysis and is antagonistic to the insulin-mediated uptake of glucose. </w:t>
            </w:r>
            <w:r w:rsidR="009F0251">
              <w:rPr>
                <w:rFonts w:cs="Arial"/>
                <w:color w:val="000000"/>
                <w:szCs w:val="20"/>
              </w:rPr>
              <w:t xml:space="preserve"> </w:t>
            </w:r>
            <w:r w:rsidRPr="009163F8">
              <w:rPr>
                <w:rFonts w:cs="Arial"/>
                <w:color w:val="000000"/>
                <w:szCs w:val="20"/>
              </w:rPr>
              <w:t>HGH</w:t>
            </w:r>
            <w:r w:rsidR="009163F8" w:rsidRPr="009163F8">
              <w:rPr>
                <w:rFonts w:cs="Arial"/>
                <w:color w:val="000000"/>
                <w:szCs w:val="20"/>
              </w:rPr>
              <w:t xml:space="preserve"> secretion is stimulated by </w:t>
            </w:r>
            <w:r w:rsidRPr="009163F8">
              <w:rPr>
                <w:rFonts w:cs="Arial"/>
                <w:color w:val="000000"/>
                <w:szCs w:val="20"/>
              </w:rPr>
              <w:t>hypoglycemia</w:t>
            </w:r>
            <w:r w:rsidR="009163F8" w:rsidRPr="009163F8">
              <w:rPr>
                <w:rFonts w:cs="Arial"/>
                <w:color w:val="000000"/>
                <w:szCs w:val="20"/>
              </w:rPr>
              <w:t xml:space="preserve"> and suppressed by </w:t>
            </w:r>
            <w:r w:rsidRPr="009163F8">
              <w:rPr>
                <w:rFonts w:cs="Arial"/>
                <w:color w:val="000000"/>
                <w:szCs w:val="20"/>
              </w:rPr>
              <w:t>hyperglycemia</w:t>
            </w:r>
            <w:r w:rsidR="009163F8" w:rsidRPr="009163F8">
              <w:rPr>
                <w:rFonts w:cs="Arial"/>
                <w:color w:val="000000"/>
                <w:szCs w:val="20"/>
              </w:rPr>
              <w:t xml:space="preserve">. </w:t>
            </w:r>
            <w:r w:rsidR="009F0251">
              <w:rPr>
                <w:rFonts w:cs="Arial"/>
                <w:color w:val="000000"/>
                <w:szCs w:val="20"/>
              </w:rPr>
              <w:t xml:space="preserve"> </w:t>
            </w:r>
          </w:p>
          <w:p w:rsidR="00BA6212" w:rsidRDefault="00BA6212" w:rsidP="009163F8">
            <w:pPr>
              <w:autoSpaceDE w:val="0"/>
              <w:autoSpaceDN w:val="0"/>
              <w:adjustRightInd w:val="0"/>
              <w:jc w:val="both"/>
              <w:rPr>
                <w:rFonts w:cs="Arial"/>
                <w:color w:val="000000"/>
                <w:szCs w:val="20"/>
              </w:rPr>
            </w:pPr>
          </w:p>
          <w:p w:rsidR="00BA6212" w:rsidRDefault="009163F8" w:rsidP="009163F8">
            <w:pPr>
              <w:autoSpaceDE w:val="0"/>
              <w:autoSpaceDN w:val="0"/>
              <w:adjustRightInd w:val="0"/>
              <w:jc w:val="both"/>
              <w:rPr>
                <w:rFonts w:cs="Arial"/>
                <w:color w:val="000000"/>
                <w:szCs w:val="20"/>
              </w:rPr>
            </w:pPr>
            <w:r w:rsidRPr="009163F8">
              <w:rPr>
                <w:rFonts w:cs="Arial"/>
                <w:color w:val="000000"/>
                <w:szCs w:val="20"/>
              </w:rPr>
              <w:t xml:space="preserve">In childhood, symptoms of hGH deficiency are retarded growth and dwarfism. </w:t>
            </w:r>
            <w:r w:rsidR="009F0251">
              <w:rPr>
                <w:rFonts w:cs="Arial"/>
                <w:color w:val="000000"/>
                <w:szCs w:val="20"/>
              </w:rPr>
              <w:t xml:space="preserve"> </w:t>
            </w:r>
            <w:r w:rsidR="00E2389C" w:rsidRPr="009163F8">
              <w:rPr>
                <w:rFonts w:cs="Arial"/>
                <w:color w:val="000000"/>
                <w:szCs w:val="20"/>
              </w:rPr>
              <w:t>Etiology</w:t>
            </w:r>
            <w:r w:rsidRPr="009163F8">
              <w:rPr>
                <w:rFonts w:cs="Arial"/>
                <w:color w:val="000000"/>
                <w:szCs w:val="20"/>
              </w:rPr>
              <w:t xml:space="preserve"> is often unknown and an absolute or relative deficiency usually becomes apparent at about 2 years of age. </w:t>
            </w:r>
            <w:r w:rsidR="009F0251">
              <w:rPr>
                <w:rFonts w:cs="Arial"/>
                <w:color w:val="000000"/>
                <w:szCs w:val="20"/>
              </w:rPr>
              <w:t xml:space="preserve"> </w:t>
            </w:r>
            <w:r w:rsidRPr="009163F8">
              <w:rPr>
                <w:rFonts w:cs="Arial"/>
                <w:color w:val="000000"/>
                <w:szCs w:val="20"/>
              </w:rPr>
              <w:t xml:space="preserve">Diagnosis can be confirmed by demonstrating low serum hGH which does not respond to stimulation tests. </w:t>
            </w:r>
            <w:r w:rsidR="009F0251">
              <w:rPr>
                <w:rFonts w:cs="Arial"/>
                <w:color w:val="000000"/>
                <w:szCs w:val="20"/>
              </w:rPr>
              <w:t xml:space="preserve"> </w:t>
            </w:r>
            <w:r w:rsidR="00E2389C" w:rsidRPr="009163F8">
              <w:rPr>
                <w:rFonts w:cs="Arial"/>
                <w:color w:val="000000"/>
                <w:szCs w:val="20"/>
              </w:rPr>
              <w:t>HGH</w:t>
            </w:r>
            <w:r w:rsidRPr="009163F8">
              <w:rPr>
                <w:rFonts w:cs="Arial"/>
                <w:color w:val="000000"/>
                <w:szCs w:val="20"/>
              </w:rPr>
              <w:t xml:space="preserve"> deficiency is a major cause of severe short stature and diagnosis at an early stage is essential for successful therapy. </w:t>
            </w:r>
            <w:r w:rsidR="009F0251">
              <w:rPr>
                <w:rFonts w:cs="Arial"/>
                <w:color w:val="000000"/>
                <w:szCs w:val="20"/>
              </w:rPr>
              <w:t xml:space="preserve"> </w:t>
            </w:r>
            <w:r w:rsidRPr="009163F8">
              <w:rPr>
                <w:rFonts w:cs="Arial"/>
                <w:color w:val="000000"/>
                <w:szCs w:val="20"/>
              </w:rPr>
              <w:t>Hyposecretion in adults usually becomes apparent during the laboratory i</w:t>
            </w:r>
            <w:r w:rsidR="00773470">
              <w:rPr>
                <w:rFonts w:cs="Arial"/>
                <w:color w:val="000000"/>
                <w:szCs w:val="20"/>
              </w:rPr>
              <w:t>nvestigation of hypopituitarism</w:t>
            </w:r>
            <w:r w:rsidR="00BA6212">
              <w:rPr>
                <w:rFonts w:cs="Arial"/>
                <w:color w:val="000000"/>
                <w:szCs w:val="20"/>
              </w:rPr>
              <w:t xml:space="preserve">.  </w:t>
            </w:r>
            <w:r w:rsidRPr="009163F8">
              <w:rPr>
                <w:rFonts w:cs="Arial"/>
                <w:color w:val="000000"/>
                <w:szCs w:val="20"/>
              </w:rPr>
              <w:t xml:space="preserve">Hypersecretion, commonly due to adenoma of the acidophil cells, is </w:t>
            </w:r>
            <w:r w:rsidR="00E2389C" w:rsidRPr="009163F8">
              <w:rPr>
                <w:rFonts w:cs="Arial"/>
                <w:color w:val="000000"/>
                <w:szCs w:val="20"/>
              </w:rPr>
              <w:t>characterized</w:t>
            </w:r>
            <w:r w:rsidRPr="009163F8">
              <w:rPr>
                <w:rFonts w:cs="Arial"/>
                <w:color w:val="000000"/>
                <w:szCs w:val="20"/>
              </w:rPr>
              <w:t xml:space="preserve"> by two conditions depending on whether it becomes apparent before or after fusion of the bony epiphyses. </w:t>
            </w:r>
            <w:r w:rsidR="009F0251">
              <w:rPr>
                <w:rFonts w:cs="Arial"/>
                <w:color w:val="000000"/>
                <w:szCs w:val="20"/>
              </w:rPr>
              <w:t xml:space="preserve"> </w:t>
            </w:r>
            <w:r w:rsidRPr="009163F8">
              <w:rPr>
                <w:rFonts w:cs="Arial"/>
                <w:color w:val="000000"/>
                <w:szCs w:val="20"/>
              </w:rPr>
              <w:t xml:space="preserve">In childhood, excess hGH is </w:t>
            </w:r>
            <w:r w:rsidR="00E2389C" w:rsidRPr="009163F8">
              <w:rPr>
                <w:rFonts w:cs="Arial"/>
                <w:color w:val="000000"/>
                <w:szCs w:val="20"/>
              </w:rPr>
              <w:t>characterized</w:t>
            </w:r>
            <w:r w:rsidRPr="009163F8">
              <w:rPr>
                <w:rFonts w:cs="Arial"/>
                <w:color w:val="000000"/>
                <w:szCs w:val="20"/>
              </w:rPr>
              <w:t xml:space="preserve"> by gigantism. </w:t>
            </w:r>
            <w:r w:rsidR="009F0251">
              <w:rPr>
                <w:rFonts w:cs="Arial"/>
                <w:color w:val="000000"/>
                <w:szCs w:val="20"/>
              </w:rPr>
              <w:t xml:space="preserve"> </w:t>
            </w:r>
            <w:r w:rsidRPr="009163F8">
              <w:rPr>
                <w:rFonts w:cs="Arial"/>
                <w:color w:val="000000"/>
                <w:szCs w:val="20"/>
              </w:rPr>
              <w:t xml:space="preserve">Heights of 8 feet (2.4 </w:t>
            </w:r>
            <w:r w:rsidR="00E2389C" w:rsidRPr="009163F8">
              <w:rPr>
                <w:rFonts w:cs="Arial"/>
                <w:color w:val="000000"/>
                <w:szCs w:val="20"/>
              </w:rPr>
              <w:t>meters</w:t>
            </w:r>
            <w:r w:rsidRPr="009163F8">
              <w:rPr>
                <w:rFonts w:cs="Arial"/>
                <w:color w:val="000000"/>
                <w:szCs w:val="20"/>
              </w:rPr>
              <w:t xml:space="preserve">) may be achieved and may also be associated with hypogonadism. </w:t>
            </w:r>
            <w:r w:rsidR="009F0251">
              <w:rPr>
                <w:rFonts w:cs="Arial"/>
                <w:color w:val="000000"/>
                <w:szCs w:val="20"/>
              </w:rPr>
              <w:t xml:space="preserve"> </w:t>
            </w:r>
            <w:r w:rsidRPr="009163F8">
              <w:rPr>
                <w:rFonts w:cs="Arial"/>
                <w:color w:val="000000"/>
                <w:szCs w:val="20"/>
              </w:rPr>
              <w:t xml:space="preserve">In adults acromegaly results in a condition </w:t>
            </w:r>
            <w:r w:rsidR="00E2389C" w:rsidRPr="009163F8">
              <w:rPr>
                <w:rFonts w:cs="Arial"/>
                <w:color w:val="000000"/>
                <w:szCs w:val="20"/>
              </w:rPr>
              <w:t>characterized</w:t>
            </w:r>
            <w:r w:rsidRPr="009163F8">
              <w:rPr>
                <w:rFonts w:cs="Arial"/>
                <w:color w:val="000000"/>
                <w:szCs w:val="20"/>
              </w:rPr>
              <w:t xml:space="preserve"> by progressive thickening of bone and soft tissue. </w:t>
            </w:r>
            <w:r w:rsidR="009F0251">
              <w:rPr>
                <w:rFonts w:cs="Arial"/>
                <w:color w:val="000000"/>
                <w:szCs w:val="20"/>
              </w:rPr>
              <w:t xml:space="preserve"> </w:t>
            </w:r>
            <w:r w:rsidRPr="009163F8">
              <w:rPr>
                <w:rFonts w:cs="Arial"/>
                <w:color w:val="000000"/>
                <w:szCs w:val="20"/>
              </w:rPr>
              <w:t xml:space="preserve">Diagnosis is usually confirmed by dynamic function testing which demonstrates a raised serum hGH level which does not fall in response to an oral </w:t>
            </w:r>
            <w:r w:rsidR="00773470">
              <w:rPr>
                <w:rFonts w:cs="Arial"/>
                <w:color w:val="000000"/>
                <w:szCs w:val="20"/>
              </w:rPr>
              <w:t>glucose load</w:t>
            </w:r>
            <w:r w:rsidRPr="009163F8">
              <w:rPr>
                <w:rFonts w:cs="Arial"/>
                <w:color w:val="000000"/>
                <w:szCs w:val="20"/>
              </w:rPr>
              <w:t>.</w:t>
            </w:r>
            <w:r w:rsidR="009F0251">
              <w:rPr>
                <w:rFonts w:cs="Arial"/>
                <w:color w:val="000000"/>
                <w:szCs w:val="20"/>
              </w:rPr>
              <w:t xml:space="preserve"> </w:t>
            </w:r>
            <w:r w:rsidRPr="009163F8">
              <w:rPr>
                <w:rFonts w:cs="Arial"/>
                <w:color w:val="000000"/>
                <w:szCs w:val="20"/>
              </w:rPr>
              <w:t xml:space="preserve"> </w:t>
            </w:r>
          </w:p>
          <w:p w:rsidR="00BA6212" w:rsidRDefault="00BA6212" w:rsidP="009163F8">
            <w:pPr>
              <w:autoSpaceDE w:val="0"/>
              <w:autoSpaceDN w:val="0"/>
              <w:adjustRightInd w:val="0"/>
              <w:jc w:val="both"/>
              <w:rPr>
                <w:rFonts w:cs="Arial"/>
                <w:color w:val="000000"/>
                <w:szCs w:val="20"/>
              </w:rPr>
            </w:pPr>
          </w:p>
          <w:p w:rsidR="00BA6212" w:rsidRDefault="009163F8" w:rsidP="009163F8">
            <w:pPr>
              <w:autoSpaceDE w:val="0"/>
              <w:autoSpaceDN w:val="0"/>
              <w:adjustRightInd w:val="0"/>
              <w:jc w:val="both"/>
              <w:rPr>
                <w:rFonts w:cs="Arial"/>
                <w:color w:val="000000"/>
                <w:szCs w:val="20"/>
              </w:rPr>
            </w:pPr>
            <w:r w:rsidRPr="009163F8">
              <w:rPr>
                <w:rFonts w:cs="Arial"/>
                <w:color w:val="000000"/>
                <w:szCs w:val="20"/>
              </w:rPr>
              <w:t xml:space="preserve">In conditions where there are nutritional disturbances such as anorexia, starvation, renal failure and hepatic cirrhosis, increased basal hGH levels may be found. </w:t>
            </w:r>
            <w:r w:rsidR="009F0251">
              <w:rPr>
                <w:rFonts w:cs="Arial"/>
                <w:color w:val="000000"/>
                <w:szCs w:val="20"/>
              </w:rPr>
              <w:t xml:space="preserve"> </w:t>
            </w:r>
          </w:p>
          <w:p w:rsidR="00BA6212" w:rsidRDefault="00BA6212" w:rsidP="009163F8">
            <w:pPr>
              <w:autoSpaceDE w:val="0"/>
              <w:autoSpaceDN w:val="0"/>
              <w:adjustRightInd w:val="0"/>
              <w:jc w:val="both"/>
              <w:rPr>
                <w:rFonts w:cs="Arial"/>
                <w:color w:val="000000"/>
                <w:szCs w:val="20"/>
              </w:rPr>
            </w:pPr>
          </w:p>
          <w:p w:rsidR="001B1C87" w:rsidRPr="009163F8" w:rsidRDefault="009163F8" w:rsidP="009163F8">
            <w:pPr>
              <w:autoSpaceDE w:val="0"/>
              <w:autoSpaceDN w:val="0"/>
              <w:adjustRightInd w:val="0"/>
              <w:jc w:val="both"/>
              <w:rPr>
                <w:rFonts w:cs="Arial"/>
                <w:color w:val="000000"/>
                <w:szCs w:val="20"/>
              </w:rPr>
            </w:pPr>
            <w:r w:rsidRPr="009163F8">
              <w:rPr>
                <w:rFonts w:cs="Arial"/>
                <w:color w:val="000000"/>
                <w:szCs w:val="20"/>
              </w:rPr>
              <w:t xml:space="preserve">Recombinant hGH is available for treatment of hGH deficiency in both children and adults. </w:t>
            </w:r>
            <w:r w:rsidR="009F0251">
              <w:rPr>
                <w:rFonts w:cs="Arial"/>
                <w:color w:val="000000"/>
                <w:szCs w:val="20"/>
              </w:rPr>
              <w:t xml:space="preserve"> </w:t>
            </w:r>
            <w:r w:rsidR="00E2389C" w:rsidRPr="009163F8">
              <w:rPr>
                <w:rFonts w:cs="Arial"/>
                <w:color w:val="000000"/>
                <w:szCs w:val="20"/>
              </w:rPr>
              <w:t>HGH</w:t>
            </w:r>
            <w:r w:rsidRPr="009163F8">
              <w:rPr>
                <w:rFonts w:cs="Arial"/>
                <w:color w:val="000000"/>
                <w:szCs w:val="20"/>
              </w:rPr>
              <w:t xml:space="preserve"> excess is treated by surgery, irradiation th</w:t>
            </w:r>
            <w:r w:rsidR="00773470">
              <w:rPr>
                <w:rFonts w:cs="Arial"/>
                <w:color w:val="000000"/>
                <w:szCs w:val="20"/>
              </w:rPr>
              <w:t>erapy or somatostatin analogues</w:t>
            </w:r>
            <w:r w:rsidRPr="009163F8">
              <w:rPr>
                <w:rFonts w:cs="Arial"/>
                <w:color w:val="000000"/>
                <w:szCs w:val="20"/>
              </w:rPr>
              <w:t xml:space="preserve">. </w:t>
            </w:r>
            <w:r w:rsidR="009F0251">
              <w:rPr>
                <w:rFonts w:cs="Arial"/>
                <w:color w:val="000000"/>
                <w:szCs w:val="20"/>
              </w:rPr>
              <w:t xml:space="preserve"> </w:t>
            </w:r>
            <w:r w:rsidRPr="009163F8">
              <w:rPr>
                <w:rFonts w:cs="Arial"/>
                <w:color w:val="000000"/>
                <w:szCs w:val="20"/>
              </w:rPr>
              <w:t>More recently, a hGH receptor antagonist has been developed, which shares structural homology to hGH and competes with hGH for binding to the hGH receptor.</w:t>
            </w:r>
          </w:p>
          <w:p w:rsidR="001B1C87" w:rsidRPr="009163F8" w:rsidRDefault="001B1C87" w:rsidP="00D0201D">
            <w:pPr>
              <w:autoSpaceDE w:val="0"/>
              <w:autoSpaceDN w:val="0"/>
              <w:adjustRightInd w:val="0"/>
              <w:rPr>
                <w:rFonts w:cs="Arial"/>
                <w:szCs w:val="20"/>
              </w:rPr>
            </w:pPr>
          </w:p>
        </w:tc>
      </w:tr>
      <w:tr w:rsidR="008C6EDC" w:rsidTr="0007536C">
        <w:trPr>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Default="008C6EDC" w:rsidP="008C6EDC">
            <w:pPr>
              <w:pStyle w:val="Header"/>
              <w:tabs>
                <w:tab w:val="clear" w:pos="4320"/>
                <w:tab w:val="clear" w:pos="8640"/>
              </w:tabs>
              <w:spacing w:line="360" w:lineRule="auto"/>
              <w:jc w:val="both"/>
            </w:pPr>
            <w:r w:rsidRPr="00D05869">
              <w:rPr>
                <w:b/>
                <w:bCs/>
                <w:color w:val="5F497A"/>
              </w:rPr>
              <w:t>PRIMARY METHOD</w:t>
            </w:r>
            <w:r w:rsidR="00120B50">
              <w:rPr>
                <w:b/>
                <w:bCs/>
                <w:color w:val="5F497A"/>
              </w:rPr>
              <w:t xml:space="preserve">: IDS </w:t>
            </w:r>
            <w:r w:rsidR="009163F8">
              <w:rPr>
                <w:b/>
                <w:bCs/>
                <w:color w:val="5F497A"/>
              </w:rPr>
              <w:t>iSYS</w:t>
            </w:r>
          </w:p>
          <w:p w:rsidR="008C6EDC" w:rsidRPr="0050714D" w:rsidRDefault="0050714D" w:rsidP="008C6EDC">
            <w:pPr>
              <w:pStyle w:val="Header"/>
              <w:tabs>
                <w:tab w:val="clear" w:pos="4320"/>
                <w:tab w:val="clear" w:pos="8640"/>
              </w:tabs>
              <w:spacing w:line="360" w:lineRule="auto"/>
              <w:jc w:val="both"/>
              <w:rPr>
                <w:rFonts w:cs="Arial"/>
              </w:rPr>
            </w:pPr>
            <w:r>
              <w:rPr>
                <w:b/>
                <w:bCs/>
              </w:rPr>
              <w:t>BACKUP</w:t>
            </w:r>
            <w:r w:rsidR="008C6EDC" w:rsidRPr="0050714D">
              <w:rPr>
                <w:b/>
                <w:bCs/>
              </w:rPr>
              <w:t xml:space="preserve"> METHO</w:t>
            </w:r>
            <w:r w:rsidR="009163F8" w:rsidRPr="0050714D">
              <w:rPr>
                <w:b/>
                <w:bCs/>
              </w:rPr>
              <w:t>D: Esoterix Laboratory</w:t>
            </w:r>
          </w:p>
          <w:p w:rsidR="008C6EDC" w:rsidRDefault="008C6EDC" w:rsidP="008C6EDC">
            <w:pPr>
              <w:pStyle w:val="Header"/>
              <w:tabs>
                <w:tab w:val="clear" w:pos="4320"/>
                <w:tab w:val="clear" w:pos="8640"/>
              </w:tabs>
              <w:jc w:val="both"/>
              <w:rPr>
                <w:rFonts w:cs="Arial"/>
                <w:szCs w:val="15"/>
              </w:rPr>
            </w:pPr>
          </w:p>
        </w:tc>
      </w:tr>
      <w:tr w:rsidR="00B816B4" w:rsidTr="0007536C">
        <w:trPr>
          <w:trHeight w:val="697"/>
          <w:tblHeader/>
        </w:trPr>
        <w:tc>
          <w:tcPr>
            <w:tcW w:w="180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9270" w:type="dxa"/>
            <w:tcBorders>
              <w:top w:val="single" w:sz="18" w:space="0" w:color="A6A6A6" w:themeColor="background1" w:themeShade="A6"/>
              <w:bottom w:val="single" w:sz="18" w:space="0" w:color="A6A6A6" w:themeColor="background1" w:themeShade="A6"/>
            </w:tcBorders>
            <w:vAlign w:val="center"/>
          </w:tcPr>
          <w:p w:rsidR="00B816B4" w:rsidRDefault="0050714D" w:rsidP="003571BD">
            <w:pPr>
              <w:rPr>
                <w:rFonts w:cs="Arial"/>
                <w:szCs w:val="15"/>
              </w:rPr>
            </w:pPr>
            <w:r>
              <w:rPr>
                <w:rFonts w:cs="Arial"/>
                <w:szCs w:val="15"/>
              </w:rPr>
              <w:t>HGH</w:t>
            </w:r>
          </w:p>
        </w:tc>
      </w:tr>
      <w:tr w:rsidR="008C6EDC" w:rsidTr="0007536C">
        <w:trPr>
          <w:cantSplit/>
          <w:trHeight w:val="4914"/>
          <w:tblHeader/>
        </w:trPr>
        <w:tc>
          <w:tcPr>
            <w:tcW w:w="1800" w:type="dxa"/>
            <w:tcBorders>
              <w:top w:val="single" w:sz="18" w:space="0" w:color="A6A6A6" w:themeColor="background1" w:themeShade="A6"/>
              <w:bottom w:val="single" w:sz="4" w:space="0" w:color="auto"/>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50714D" w:rsidRDefault="004543B1" w:rsidP="00FC6715">
            <w:pPr>
              <w:pStyle w:val="Header"/>
              <w:tabs>
                <w:tab w:val="clear" w:pos="4320"/>
                <w:tab w:val="clear" w:pos="8640"/>
              </w:tabs>
              <w:rPr>
                <w:rFonts w:cs="Arial"/>
              </w:rPr>
            </w:pPr>
            <w:r>
              <w:rPr>
                <w:rFonts w:cs="Arial"/>
                <w:b/>
              </w:rPr>
              <w:t>Preferred Sample Type</w:t>
            </w:r>
            <w:r w:rsidR="0050714D">
              <w:rPr>
                <w:rFonts w:cs="Arial"/>
              </w:rPr>
              <w:t xml:space="preserve">: Red No Gel.  </w:t>
            </w:r>
          </w:p>
          <w:p w:rsidR="0050714D" w:rsidRPr="00DA7E2D" w:rsidRDefault="0050714D" w:rsidP="00FC6715">
            <w:pPr>
              <w:pStyle w:val="Header"/>
              <w:tabs>
                <w:tab w:val="clear" w:pos="4320"/>
                <w:tab w:val="clear" w:pos="8640"/>
              </w:tabs>
              <w:rPr>
                <w:rFonts w:cs="Arial"/>
              </w:rPr>
            </w:pPr>
            <w:r>
              <w:rPr>
                <w:rFonts w:cs="Arial"/>
              </w:rPr>
              <w:t>Also acceptable: SST</w:t>
            </w:r>
          </w:p>
          <w:p w:rsidR="008C6EDC" w:rsidRDefault="008C6EDC" w:rsidP="00FC6715">
            <w:pPr>
              <w:rPr>
                <w:rFonts w:cs="Arial"/>
              </w:rPr>
            </w:pPr>
          </w:p>
          <w:p w:rsidR="004543B1" w:rsidRDefault="00120B50" w:rsidP="00FC6715">
            <w:pPr>
              <w:rPr>
                <w:rFonts w:cs="Arial"/>
              </w:rPr>
            </w:pPr>
            <w:r>
              <w:rPr>
                <w:rFonts w:cs="Arial"/>
                <w:b/>
              </w:rPr>
              <w:t>Preferred</w:t>
            </w:r>
            <w:r w:rsidR="004543B1" w:rsidRPr="005603E1">
              <w:rPr>
                <w:rFonts w:cs="Arial"/>
                <w:b/>
              </w:rPr>
              <w:t xml:space="preserve"> Draw Volume</w:t>
            </w:r>
            <w:r w:rsidR="004543B1">
              <w:rPr>
                <w:rFonts w:cs="Arial"/>
              </w:rPr>
              <w:t>: 2.1 mL</w:t>
            </w:r>
            <w:r>
              <w:rPr>
                <w:rFonts w:cs="Arial"/>
              </w:rPr>
              <w:t xml:space="preserve"> blood</w:t>
            </w:r>
            <w:r w:rsidR="004543B1">
              <w:rPr>
                <w:rFonts w:cs="Arial"/>
              </w:rPr>
              <w:t xml:space="preserve"> (1</w:t>
            </w:r>
            <w:r>
              <w:rPr>
                <w:rFonts w:cs="Arial"/>
              </w:rPr>
              <w:t>.0</w:t>
            </w:r>
            <w:r w:rsidR="004543B1">
              <w:rPr>
                <w:rFonts w:cs="Arial"/>
              </w:rPr>
              <w:t xml:space="preserve"> mL minimum)</w:t>
            </w:r>
          </w:p>
          <w:p w:rsidR="008C6EDC" w:rsidRDefault="00120B50" w:rsidP="004543B1">
            <w:pPr>
              <w:pStyle w:val="Header"/>
              <w:tabs>
                <w:tab w:val="clear" w:pos="4320"/>
                <w:tab w:val="clear" w:pos="8640"/>
              </w:tabs>
              <w:rPr>
                <w:rFonts w:cs="Arial"/>
                <w:szCs w:val="20"/>
              </w:rPr>
            </w:pPr>
            <w:r w:rsidRPr="008C11A1">
              <w:rPr>
                <w:rFonts w:cs="Arial"/>
                <w:b/>
                <w:szCs w:val="20"/>
              </w:rPr>
              <w:t>Preferred Sample Volume</w:t>
            </w:r>
            <w:r>
              <w:rPr>
                <w:rFonts w:cs="Arial"/>
                <w:szCs w:val="20"/>
              </w:rPr>
              <w:t>: 0.7 mL</w:t>
            </w:r>
            <w:r w:rsidR="00DA7E2D">
              <w:rPr>
                <w:rFonts w:cs="Arial"/>
                <w:szCs w:val="20"/>
              </w:rPr>
              <w:t xml:space="preserve"> serum</w:t>
            </w:r>
            <w:r>
              <w:rPr>
                <w:rFonts w:cs="Arial"/>
                <w:szCs w:val="20"/>
              </w:rPr>
              <w:t xml:space="preserve"> (</w:t>
            </w:r>
            <w:r w:rsidR="002516C9">
              <w:rPr>
                <w:rFonts w:cs="Arial"/>
                <w:szCs w:val="20"/>
              </w:rPr>
              <w:t>0.3 mL minimum)</w:t>
            </w:r>
          </w:p>
          <w:p w:rsidR="002516C9" w:rsidRDefault="002516C9" w:rsidP="004543B1">
            <w:pPr>
              <w:pStyle w:val="Header"/>
              <w:tabs>
                <w:tab w:val="clear" w:pos="4320"/>
                <w:tab w:val="clear" w:pos="8640"/>
              </w:tabs>
              <w:rPr>
                <w:rFonts w:cs="Arial"/>
                <w:szCs w:val="20"/>
              </w:rPr>
            </w:pPr>
            <w:r>
              <w:rPr>
                <w:rFonts w:cs="Arial"/>
                <w:szCs w:val="20"/>
              </w:rPr>
              <w:t>Note: minimum volume does not allow for repeat analysis.</w:t>
            </w:r>
          </w:p>
          <w:p w:rsidR="004543B1" w:rsidRDefault="004543B1" w:rsidP="004543B1">
            <w:pPr>
              <w:pStyle w:val="Header"/>
              <w:tabs>
                <w:tab w:val="clear" w:pos="4320"/>
                <w:tab w:val="clear" w:pos="8640"/>
              </w:tabs>
              <w:rPr>
                <w:rFonts w:cs="Arial"/>
              </w:rPr>
            </w:pPr>
          </w:p>
          <w:p w:rsidR="008C6EDC" w:rsidRDefault="008C6EDC" w:rsidP="00DA7E2D">
            <w:pPr>
              <w:autoSpaceDE w:val="0"/>
              <w:autoSpaceDN w:val="0"/>
              <w:adjustRightInd w:val="0"/>
              <w:rPr>
                <w:rFonts w:eastAsia="HelenPro-Regular"/>
              </w:rPr>
            </w:pPr>
            <w:r>
              <w:rPr>
                <w:rFonts w:cs="Arial"/>
                <w:b/>
                <w:bCs/>
              </w:rPr>
              <w:t>Stability</w:t>
            </w:r>
            <w:r w:rsidR="00B0339F">
              <w:rPr>
                <w:rFonts w:cs="Arial"/>
                <w:b/>
                <w:bCs/>
              </w:rPr>
              <w:t xml:space="preserve"> </w:t>
            </w:r>
            <w:r w:rsidR="00120B50">
              <w:rPr>
                <w:rFonts w:cs="Arial"/>
                <w:b/>
                <w:bCs/>
              </w:rPr>
              <w:t>When Separated Within 1 H</w:t>
            </w:r>
            <w:r w:rsidR="0050714D" w:rsidRPr="00120B50">
              <w:rPr>
                <w:rFonts w:cs="Arial"/>
                <w:b/>
                <w:bCs/>
              </w:rPr>
              <w:t xml:space="preserve">our of </w:t>
            </w:r>
            <w:r w:rsidR="00120B50">
              <w:rPr>
                <w:rFonts w:cs="Arial"/>
                <w:b/>
                <w:bCs/>
              </w:rPr>
              <w:t>Draw</w:t>
            </w:r>
            <w:r w:rsidR="0050714D">
              <w:rPr>
                <w:rFonts w:cs="Arial"/>
                <w:bCs/>
              </w:rPr>
              <w:t xml:space="preserve">: </w:t>
            </w:r>
            <w:r w:rsidR="004543B1">
              <w:rPr>
                <w:rFonts w:cs="Arial"/>
                <w:bCs/>
              </w:rPr>
              <w:t>12 hours at room temperature/</w:t>
            </w:r>
            <w:r w:rsidR="0050714D">
              <w:rPr>
                <w:rFonts w:cs="Arial"/>
                <w:bCs/>
              </w:rPr>
              <w:t>2-8</w:t>
            </w:r>
            <w:r w:rsidR="0050714D" w:rsidRPr="008036AC">
              <w:rPr>
                <w:rFonts w:eastAsia="HelenPro-Regular"/>
              </w:rPr>
              <w:t>°C</w:t>
            </w:r>
            <w:r w:rsidR="00DA7E2D">
              <w:rPr>
                <w:rFonts w:eastAsia="HelenPro-Regular"/>
              </w:rPr>
              <w:t>,</w:t>
            </w:r>
            <w:r w:rsidR="00B0339F">
              <w:rPr>
                <w:rFonts w:eastAsia="HelenPro-Bold"/>
                <w:bCs/>
              </w:rPr>
              <w:t xml:space="preserve"> </w:t>
            </w:r>
            <w:r w:rsidR="005603E1">
              <w:rPr>
                <w:rFonts w:eastAsia="HelenPro-Bold"/>
                <w:bCs/>
              </w:rPr>
              <w:t>4</w:t>
            </w:r>
            <w:r w:rsidR="00FB7AFB">
              <w:rPr>
                <w:rFonts w:eastAsia="HelenPro-Bold"/>
                <w:bCs/>
              </w:rPr>
              <w:t xml:space="preserve"> weeks</w:t>
            </w:r>
            <w:r w:rsidR="00B0339F">
              <w:rPr>
                <w:rFonts w:eastAsia="HelenPro-Bold"/>
                <w:bCs/>
              </w:rPr>
              <w:t xml:space="preserve"> at</w:t>
            </w:r>
            <w:r w:rsidR="00DA7E2D" w:rsidRPr="008036AC">
              <w:rPr>
                <w:rFonts w:eastAsia="HelenPro-Regular"/>
              </w:rPr>
              <w:t xml:space="preserve"> -20°C or</w:t>
            </w:r>
            <w:r w:rsidR="00DA7E2D">
              <w:rPr>
                <w:rFonts w:eastAsia="HelenPro-Regular"/>
              </w:rPr>
              <w:t xml:space="preserve"> </w:t>
            </w:r>
            <w:r w:rsidR="00DA7E2D" w:rsidRPr="008036AC">
              <w:rPr>
                <w:rFonts w:eastAsia="HelenPro-Regular"/>
              </w:rPr>
              <w:t>colder.</w:t>
            </w:r>
            <w:r w:rsidR="00DA7E2D">
              <w:rPr>
                <w:rFonts w:eastAsia="HelenPro-Regular"/>
              </w:rPr>
              <w:t xml:space="preserve"> </w:t>
            </w:r>
          </w:p>
          <w:p w:rsidR="0050714D" w:rsidRDefault="0050714D" w:rsidP="00DA7E2D">
            <w:pPr>
              <w:autoSpaceDE w:val="0"/>
              <w:autoSpaceDN w:val="0"/>
              <w:adjustRightInd w:val="0"/>
              <w:rPr>
                <w:rFonts w:eastAsia="HelenPro-Regular"/>
              </w:rPr>
            </w:pPr>
          </w:p>
          <w:p w:rsidR="0050714D" w:rsidRPr="0050714D" w:rsidRDefault="0050714D" w:rsidP="00DA7E2D">
            <w:pPr>
              <w:autoSpaceDE w:val="0"/>
              <w:autoSpaceDN w:val="0"/>
              <w:adjustRightInd w:val="0"/>
              <w:rPr>
                <w:rFonts w:eastAsia="HelenPro-Bold"/>
                <w:bCs/>
              </w:rPr>
            </w:pPr>
            <w:r>
              <w:rPr>
                <w:rFonts w:eastAsia="HelenPro-Regular"/>
                <w:b/>
              </w:rPr>
              <w:t xml:space="preserve">Shipping Temperature: </w:t>
            </w:r>
            <w:r>
              <w:rPr>
                <w:rFonts w:eastAsia="HelenPro-Regular"/>
              </w:rPr>
              <w:t>Draw sites other than Minneapolis sho</w:t>
            </w:r>
            <w:r w:rsidR="00120B50">
              <w:rPr>
                <w:rFonts w:eastAsia="HelenPro-Regular"/>
              </w:rPr>
              <w:t>uld ship samples frozen</w:t>
            </w:r>
            <w:r>
              <w:rPr>
                <w:rFonts w:eastAsia="HelenPro-Regular"/>
              </w:rPr>
              <w:t>.</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w:t>
            </w:r>
            <w:r w:rsidR="00CF7522">
              <w:rPr>
                <w:rFonts w:cs="Arial"/>
              </w:rPr>
              <w:t>Unlabeled specimens, incorrect sample type</w:t>
            </w:r>
            <w:r w:rsidR="00120B50">
              <w:rPr>
                <w:rFonts w:cs="Arial"/>
              </w:rPr>
              <w:t>, samples from patients currently receiving biotin supplementation</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50714D" w:rsidRDefault="00CF7522" w:rsidP="00FC6715">
            <w:pPr>
              <w:numPr>
                <w:ilvl w:val="0"/>
                <w:numId w:val="14"/>
              </w:numPr>
              <w:autoSpaceDE w:val="0"/>
              <w:autoSpaceDN w:val="0"/>
              <w:adjustRightInd w:val="0"/>
              <w:rPr>
                <w:rFonts w:cs="Arial"/>
                <w:szCs w:val="20"/>
              </w:rPr>
            </w:pPr>
            <w:r w:rsidRPr="0050714D">
              <w:rPr>
                <w:rFonts w:cs="Arial"/>
                <w:szCs w:val="20"/>
              </w:rPr>
              <w:t>Serum</w:t>
            </w:r>
            <w:r w:rsidR="008C6EDC" w:rsidRPr="0050714D">
              <w:rPr>
                <w:rFonts w:cs="Arial"/>
                <w:szCs w:val="20"/>
              </w:rPr>
              <w:t xml:space="preserve"> specimens should be centrifuged following </w:t>
            </w:r>
            <w:r w:rsidR="008C6EDC" w:rsidRPr="0050714D">
              <w:rPr>
                <w:rFonts w:cs="Arial"/>
                <w:szCs w:val="20"/>
                <w:u w:val="single"/>
              </w:rPr>
              <w:t>complete</w:t>
            </w:r>
            <w:r w:rsidR="008C6EDC" w:rsidRPr="0050714D">
              <w:rPr>
                <w:rFonts w:cs="Arial"/>
                <w:szCs w:val="20"/>
              </w:rPr>
              <w:t xml:space="preserve"> clot formation, according to Specimen Processing procedures prior to analysis.</w:t>
            </w:r>
            <w:r w:rsidRPr="0050714D">
              <w:rPr>
                <w:rFonts w:cs="Arial"/>
                <w:szCs w:val="20"/>
              </w:rPr>
              <w:t xml:space="preserve">  </w:t>
            </w:r>
          </w:p>
          <w:p w:rsidR="008C6EDC" w:rsidRDefault="0050714D" w:rsidP="00FC6715">
            <w:pPr>
              <w:numPr>
                <w:ilvl w:val="0"/>
                <w:numId w:val="14"/>
              </w:numPr>
              <w:autoSpaceDE w:val="0"/>
              <w:autoSpaceDN w:val="0"/>
              <w:adjustRightInd w:val="0"/>
              <w:rPr>
                <w:rFonts w:cs="Arial"/>
                <w:szCs w:val="20"/>
              </w:rPr>
            </w:pPr>
            <w:r>
              <w:rPr>
                <w:rFonts w:cs="Arial"/>
                <w:szCs w:val="20"/>
              </w:rPr>
              <w:t>Serum</w:t>
            </w:r>
            <w:r w:rsidR="008C6EDC" w:rsidRPr="0050714D">
              <w:rPr>
                <w:rFonts w:cs="Arial"/>
                <w:szCs w:val="20"/>
              </w:rPr>
              <w:t xml:space="preserve"> should be physically separated from cells as soon as poss</w:t>
            </w:r>
            <w:r>
              <w:rPr>
                <w:rFonts w:cs="Arial"/>
                <w:szCs w:val="20"/>
              </w:rPr>
              <w:t>ible with a maximum limit of one hour</w:t>
            </w:r>
            <w:r w:rsidR="008C6EDC" w:rsidRPr="0050714D">
              <w:rPr>
                <w:rFonts w:cs="Arial"/>
                <w:szCs w:val="20"/>
              </w:rPr>
              <w:t xml:space="preserve"> from the time of collection.</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Default="008C6EDC" w:rsidP="00FC6715">
            <w:pPr>
              <w:numPr>
                <w:ilvl w:val="0"/>
                <w:numId w:val="14"/>
              </w:numPr>
              <w:autoSpaceDE w:val="0"/>
              <w:autoSpaceDN w:val="0"/>
              <w:adjustRightInd w:val="0"/>
              <w:rPr>
                <w:rFonts w:cs="Arial"/>
                <w:szCs w:val="20"/>
              </w:rPr>
            </w:pPr>
            <w:r w:rsidRPr="009F5F31">
              <w:rPr>
                <w:rFonts w:cs="Arial"/>
                <w:szCs w:val="20"/>
              </w:rPr>
              <w:t xml:space="preserve">Specimens should be free of particulate matter. </w:t>
            </w:r>
          </w:p>
          <w:p w:rsidR="00463588" w:rsidRPr="009F5F31" w:rsidRDefault="00463588" w:rsidP="00FC6715">
            <w:pPr>
              <w:numPr>
                <w:ilvl w:val="0"/>
                <w:numId w:val="14"/>
              </w:numPr>
              <w:autoSpaceDE w:val="0"/>
              <w:autoSpaceDN w:val="0"/>
              <w:adjustRightInd w:val="0"/>
              <w:rPr>
                <w:rFonts w:cs="Arial"/>
                <w:szCs w:val="20"/>
              </w:rPr>
            </w:pPr>
            <w:r>
              <w:rPr>
                <w:rFonts w:cs="Arial"/>
                <w:szCs w:val="20"/>
              </w:rPr>
              <w:t>Frozen samples must be completely thawed and fully mixed by end to end inversion several times to ensure homogeneity prior to testing.</w:t>
            </w:r>
          </w:p>
          <w:p w:rsidR="008C6EDC" w:rsidRDefault="008C6EDC" w:rsidP="00FC6715">
            <w:pPr>
              <w:numPr>
                <w:ilvl w:val="0"/>
                <w:numId w:val="14"/>
              </w:numPr>
              <w:autoSpaceDE w:val="0"/>
              <w:autoSpaceDN w:val="0"/>
              <w:adjustRightInd w:val="0"/>
              <w:rPr>
                <w:rFonts w:cs="Arial"/>
                <w:szCs w:val="20"/>
              </w:rPr>
            </w:pPr>
            <w:r w:rsidRPr="009F5F31">
              <w:rPr>
                <w:rFonts w:cs="Arial"/>
                <w:szCs w:val="20"/>
              </w:rPr>
              <w:t xml:space="preserve">Transfer serum or plasma to a properly labeled </w:t>
            </w:r>
            <w:r w:rsidR="002265E2">
              <w:rPr>
                <w:rFonts w:cs="Arial"/>
                <w:szCs w:val="20"/>
              </w:rPr>
              <w:t xml:space="preserve">sendout </w:t>
            </w:r>
            <w:r w:rsidRPr="009F5F31">
              <w:rPr>
                <w:rFonts w:cs="Arial"/>
                <w:szCs w:val="20"/>
              </w:rPr>
              <w:t>tube. Minimum labeling includes sample accession ID, and/ or patient name, medical record number, collection date and time.</w:t>
            </w:r>
          </w:p>
          <w:p w:rsidR="0050714D" w:rsidRPr="0007536C" w:rsidRDefault="0050714D" w:rsidP="00FC6715">
            <w:pPr>
              <w:numPr>
                <w:ilvl w:val="0"/>
                <w:numId w:val="14"/>
              </w:numPr>
              <w:autoSpaceDE w:val="0"/>
              <w:autoSpaceDN w:val="0"/>
              <w:adjustRightInd w:val="0"/>
              <w:rPr>
                <w:rFonts w:cs="Arial"/>
                <w:szCs w:val="20"/>
              </w:rPr>
            </w:pPr>
            <w:r>
              <w:rPr>
                <w:rFonts w:cs="Arial"/>
                <w:szCs w:val="20"/>
              </w:rPr>
              <w:t>Sample volume less than 500uL should be transferred to an iSYS sample cup by the tech performing the testing.  Sample cups must be properly labeled at all times</w:t>
            </w:r>
            <w:r w:rsidR="002516C9">
              <w:rPr>
                <w:rFonts w:cs="Arial"/>
                <w:szCs w:val="20"/>
              </w:rPr>
              <w:t>, as described in</w:t>
            </w:r>
            <w:r>
              <w:rPr>
                <w:rFonts w:cs="Arial"/>
                <w:szCs w:val="20"/>
              </w:rPr>
              <w:t xml:space="preserve"> step 5.  </w:t>
            </w:r>
          </w:p>
        </w:tc>
      </w:tr>
      <w:tr w:rsidR="00B816B4" w:rsidTr="0007536C">
        <w:trPr>
          <w:trHeight w:val="8514"/>
          <w:tblHeader/>
        </w:trPr>
        <w:tc>
          <w:tcPr>
            <w:tcW w:w="1800" w:type="dxa"/>
            <w:tcBorders>
              <w:top w:val="single" w:sz="4" w:space="0" w:color="auto"/>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p w:rsidR="00B816B4" w:rsidRPr="00EF1741" w:rsidRDefault="00B816B4" w:rsidP="008C6EDC">
            <w:pPr>
              <w:pStyle w:val="Reagents"/>
              <w:rPr>
                <w:rFonts w:ascii="Arial" w:hAnsi="Arial" w:cs="Arial"/>
                <w:b/>
                <w:bCs/>
                <w:color w:val="365F91"/>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8"/>
              <w:gridCol w:w="1215"/>
              <w:gridCol w:w="5336"/>
            </w:tblGrid>
            <w:tr w:rsidR="0007536C" w:rsidRPr="00E92BA4" w:rsidTr="0007536C">
              <w:trPr>
                <w:trHeight w:val="352"/>
              </w:trPr>
              <w:tc>
                <w:tcPr>
                  <w:tcW w:w="1356" w:type="pct"/>
                </w:tcPr>
                <w:p w:rsidR="00FB7AFB" w:rsidRPr="00E92BA4" w:rsidRDefault="00FB7AFB" w:rsidP="00FB7AFB">
                  <w:pPr>
                    <w:pStyle w:val="Reagents"/>
                    <w:rPr>
                      <w:rFonts w:ascii="Arial" w:hAnsi="Arial" w:cs="Arial"/>
                      <w:b/>
                      <w:bCs/>
                    </w:rPr>
                  </w:pPr>
                  <w:r w:rsidRPr="00E92BA4">
                    <w:rPr>
                      <w:rFonts w:ascii="Arial" w:hAnsi="Arial" w:cs="Arial"/>
                      <w:b/>
                      <w:bCs/>
                      <w:i/>
                      <w:iCs/>
                    </w:rPr>
                    <w:t>Product Description</w:t>
                  </w:r>
                </w:p>
              </w:tc>
              <w:tc>
                <w:tcPr>
                  <w:tcW w:w="676" w:type="pct"/>
                </w:tcPr>
                <w:p w:rsidR="00FB7AFB" w:rsidRPr="00E92BA4" w:rsidRDefault="00FB7AFB" w:rsidP="00FB7AFB">
                  <w:pPr>
                    <w:pStyle w:val="Reagents"/>
                    <w:rPr>
                      <w:rFonts w:ascii="Arial" w:hAnsi="Arial" w:cs="Arial"/>
                      <w:b/>
                      <w:bCs/>
                    </w:rPr>
                  </w:pPr>
                  <w:r w:rsidRPr="00E92BA4">
                    <w:rPr>
                      <w:rFonts w:ascii="Arial" w:hAnsi="Arial" w:cs="Arial"/>
                      <w:b/>
                      <w:bCs/>
                      <w:i/>
                      <w:iCs/>
                    </w:rPr>
                    <w:t>Product</w:t>
                  </w:r>
                </w:p>
              </w:tc>
              <w:tc>
                <w:tcPr>
                  <w:tcW w:w="2968" w:type="pct"/>
                </w:tcPr>
                <w:p w:rsidR="00FB7AFB" w:rsidRPr="00E92BA4" w:rsidRDefault="00FB7AFB" w:rsidP="00FB7AFB">
                  <w:pPr>
                    <w:pStyle w:val="Reagents"/>
                    <w:rPr>
                      <w:rFonts w:ascii="Arial" w:hAnsi="Arial" w:cs="Arial"/>
                      <w:b/>
                      <w:bCs/>
                    </w:rPr>
                  </w:pPr>
                  <w:r w:rsidRPr="00E92BA4">
                    <w:rPr>
                      <w:rFonts w:ascii="Arial" w:hAnsi="Arial" w:cs="Arial"/>
                      <w:b/>
                      <w:bCs/>
                      <w:i/>
                      <w:iCs/>
                    </w:rPr>
                    <w:t>Stability</w:t>
                  </w:r>
                </w:p>
              </w:tc>
            </w:tr>
            <w:tr w:rsidR="0007536C" w:rsidRPr="00E92BA4" w:rsidTr="0007536C">
              <w:trPr>
                <w:trHeight w:val="864"/>
              </w:trPr>
              <w:tc>
                <w:tcPr>
                  <w:tcW w:w="1356" w:type="pct"/>
                </w:tcPr>
                <w:p w:rsidR="00FB7AFB" w:rsidRPr="00E92BA4" w:rsidRDefault="002516C9" w:rsidP="0007536C">
                  <w:pPr>
                    <w:autoSpaceDE w:val="0"/>
                    <w:autoSpaceDN w:val="0"/>
                    <w:adjustRightInd w:val="0"/>
                    <w:contextualSpacing/>
                    <w:rPr>
                      <w:rFonts w:cs="Arial"/>
                      <w:szCs w:val="20"/>
                    </w:rPr>
                  </w:pPr>
                  <w:r>
                    <w:rPr>
                      <w:rFonts w:cs="Arial"/>
                      <w:szCs w:val="20"/>
                    </w:rPr>
                    <w:t>IDS iSYS hGH Reagent</w:t>
                  </w:r>
                  <w:r w:rsidR="00FB7AFB" w:rsidRPr="00E92BA4">
                    <w:rPr>
                      <w:rFonts w:cs="Arial"/>
                      <w:szCs w:val="20"/>
                    </w:rPr>
                    <w:t xml:space="preserve"> </w:t>
                  </w:r>
                </w:p>
                <w:p w:rsidR="00FB7AFB" w:rsidRPr="00E92BA4" w:rsidRDefault="00FB7AFB" w:rsidP="0007536C">
                  <w:pPr>
                    <w:autoSpaceDE w:val="0"/>
                    <w:autoSpaceDN w:val="0"/>
                    <w:adjustRightInd w:val="0"/>
                    <w:contextualSpacing/>
                    <w:rPr>
                      <w:rFonts w:cs="Arial"/>
                      <w:szCs w:val="20"/>
                    </w:rPr>
                  </w:pPr>
                </w:p>
              </w:tc>
              <w:tc>
                <w:tcPr>
                  <w:tcW w:w="676" w:type="pct"/>
                </w:tcPr>
                <w:p w:rsidR="00014336" w:rsidRPr="00146494" w:rsidRDefault="00014336" w:rsidP="0007536C">
                  <w:pPr>
                    <w:contextualSpacing/>
                    <w:rPr>
                      <w:rFonts w:cs="Arial"/>
                      <w:szCs w:val="20"/>
                    </w:rPr>
                  </w:pPr>
                  <w:r w:rsidRPr="00146494">
                    <w:rPr>
                      <w:rFonts w:cs="Arial"/>
                      <w:szCs w:val="20"/>
                    </w:rPr>
                    <w:t>IS-3700</w:t>
                  </w:r>
                </w:p>
                <w:p w:rsidR="00FB7AFB" w:rsidRPr="00146494" w:rsidRDefault="00FB7AFB" w:rsidP="0007536C">
                  <w:pPr>
                    <w:contextualSpacing/>
                    <w:rPr>
                      <w:rFonts w:cs="Arial"/>
                      <w:szCs w:val="20"/>
                    </w:rPr>
                  </w:pPr>
                </w:p>
              </w:tc>
              <w:tc>
                <w:tcPr>
                  <w:tcW w:w="2968" w:type="pct"/>
                  <w:vAlign w:val="center"/>
                </w:tcPr>
                <w:p w:rsidR="0007536C" w:rsidRDefault="00FB7AFB" w:rsidP="0007536C">
                  <w:pPr>
                    <w:pStyle w:val="Reagents"/>
                    <w:spacing w:after="80" w:line="240" w:lineRule="auto"/>
                    <w:contextualSpacing/>
                    <w:rPr>
                      <w:rFonts w:ascii="Arial" w:hAnsi="Arial" w:cs="Arial"/>
                      <w:bCs/>
                    </w:rPr>
                  </w:pPr>
                  <w:r w:rsidRPr="00E92BA4">
                    <w:rPr>
                      <w:rFonts w:ascii="Arial" w:hAnsi="Arial" w:cs="Arial"/>
                      <w:b/>
                      <w:bCs/>
                    </w:rPr>
                    <w:t>Store at:</w:t>
                  </w:r>
                  <w:r w:rsidRPr="00E92BA4">
                    <w:rPr>
                      <w:rFonts w:ascii="Arial" w:hAnsi="Arial" w:cs="Arial"/>
                      <w:bCs/>
                    </w:rPr>
                    <w:t xml:space="preserve"> 2 – 8 °C</w:t>
                  </w:r>
                </w:p>
                <w:p w:rsidR="00FB7AFB" w:rsidRPr="00E92BA4" w:rsidRDefault="00FB7AFB" w:rsidP="0007536C">
                  <w:pPr>
                    <w:pStyle w:val="Reagents"/>
                    <w:spacing w:after="80" w:line="240" w:lineRule="auto"/>
                    <w:contextualSpacing/>
                    <w:rPr>
                      <w:rFonts w:ascii="Arial" w:hAnsi="Arial" w:cs="Arial"/>
                      <w:bCs/>
                    </w:rPr>
                  </w:pPr>
                  <w:r w:rsidRPr="00E92BA4">
                    <w:rPr>
                      <w:rFonts w:ascii="Arial" w:hAnsi="Arial" w:cs="Arial"/>
                      <w:b/>
                      <w:bCs/>
                    </w:rPr>
                    <w:t xml:space="preserve">Unopened: </w:t>
                  </w:r>
                  <w:r w:rsidRPr="00E92BA4">
                    <w:rPr>
                      <w:rFonts w:ascii="Arial" w:hAnsi="Arial" w:cs="Arial"/>
                      <w:bCs/>
                    </w:rPr>
                    <w:t>Manufacture</w:t>
                  </w:r>
                  <w:r w:rsidR="00645F55">
                    <w:rPr>
                      <w:rFonts w:ascii="Arial" w:hAnsi="Arial" w:cs="Arial"/>
                      <w:bCs/>
                    </w:rPr>
                    <w:t>r</w:t>
                  </w:r>
                  <w:r w:rsidRPr="00E92BA4">
                    <w:rPr>
                      <w:rFonts w:ascii="Arial" w:hAnsi="Arial" w:cs="Arial"/>
                      <w:bCs/>
                    </w:rPr>
                    <w:t xml:space="preserve"> expiration date.</w:t>
                  </w:r>
                </w:p>
                <w:p w:rsidR="00FB7AFB" w:rsidRPr="00E92BA4" w:rsidRDefault="00FB7AFB" w:rsidP="0007536C">
                  <w:pPr>
                    <w:pStyle w:val="Reagents"/>
                    <w:spacing w:after="80" w:line="240" w:lineRule="auto"/>
                    <w:contextualSpacing/>
                    <w:rPr>
                      <w:rFonts w:ascii="Arial" w:hAnsi="Arial" w:cs="Arial"/>
                      <w:bCs/>
                    </w:rPr>
                  </w:pPr>
                  <w:r w:rsidRPr="00E92BA4">
                    <w:rPr>
                      <w:rFonts w:ascii="Arial" w:hAnsi="Arial" w:cs="Arial"/>
                      <w:b/>
                      <w:bCs/>
                    </w:rPr>
                    <w:t xml:space="preserve">Open: </w:t>
                  </w:r>
                  <w:r w:rsidRPr="00E92BA4">
                    <w:rPr>
                      <w:rFonts w:ascii="Arial" w:hAnsi="Arial" w:cs="Arial"/>
                      <w:bCs/>
                    </w:rPr>
                    <w:t>28 Days</w:t>
                  </w:r>
                </w:p>
                <w:p w:rsidR="00FB7AFB" w:rsidRPr="00E92BA4" w:rsidRDefault="00FB7AFB" w:rsidP="0007536C">
                  <w:pPr>
                    <w:autoSpaceDE w:val="0"/>
                    <w:autoSpaceDN w:val="0"/>
                    <w:adjustRightInd w:val="0"/>
                    <w:spacing w:after="80"/>
                    <w:contextualSpacing/>
                    <w:rPr>
                      <w:rFonts w:cs="Arial"/>
                      <w:szCs w:val="20"/>
                    </w:rPr>
                  </w:pPr>
                  <w:r w:rsidRPr="00E92BA4">
                    <w:rPr>
                      <w:rFonts w:cs="Arial"/>
                      <w:b/>
                      <w:bCs/>
                      <w:szCs w:val="20"/>
                    </w:rPr>
                    <w:t xml:space="preserve">On-board: </w:t>
                  </w:r>
                  <w:r w:rsidR="00A3006A">
                    <w:rPr>
                      <w:rFonts w:cs="Arial"/>
                      <w:szCs w:val="20"/>
                    </w:rPr>
                    <w:t>11</w:t>
                  </w:r>
                  <w:r w:rsidRPr="00E92BA4">
                    <w:rPr>
                      <w:rFonts w:cs="Arial"/>
                      <w:szCs w:val="20"/>
                    </w:rPr>
                    <w:t xml:space="preserve"> Days</w:t>
                  </w:r>
                </w:p>
              </w:tc>
            </w:tr>
            <w:tr w:rsidR="0007536C" w:rsidRPr="00E92BA4" w:rsidTr="0007536C">
              <w:trPr>
                <w:trHeight w:val="1246"/>
              </w:trPr>
              <w:tc>
                <w:tcPr>
                  <w:tcW w:w="1356" w:type="pct"/>
                </w:tcPr>
                <w:p w:rsidR="00FB7AFB" w:rsidRPr="00E92BA4" w:rsidRDefault="002516C9" w:rsidP="0007536C">
                  <w:pPr>
                    <w:pStyle w:val="BodyText"/>
                    <w:contextualSpacing/>
                    <w:rPr>
                      <w:rFonts w:cs="Arial"/>
                      <w:szCs w:val="20"/>
                    </w:rPr>
                  </w:pPr>
                  <w:r>
                    <w:rPr>
                      <w:rFonts w:cs="Arial"/>
                      <w:szCs w:val="20"/>
                    </w:rPr>
                    <w:t xml:space="preserve">IDS iSYS </w:t>
                  </w:r>
                  <w:r w:rsidR="00A3006A">
                    <w:rPr>
                      <w:rFonts w:cs="Arial"/>
                      <w:szCs w:val="20"/>
                    </w:rPr>
                    <w:t>hGH</w:t>
                  </w:r>
                  <w:r w:rsidR="00FB7AFB" w:rsidRPr="00E92BA4">
                    <w:rPr>
                      <w:rFonts w:cs="Arial"/>
                      <w:szCs w:val="20"/>
                    </w:rPr>
                    <w:t xml:space="preserve"> Calibrator</w:t>
                  </w:r>
                  <w:r>
                    <w:rPr>
                      <w:rFonts w:cs="Arial"/>
                      <w:szCs w:val="20"/>
                    </w:rPr>
                    <w:t xml:space="preserve"> (Included in Reagent box)</w:t>
                  </w:r>
                </w:p>
              </w:tc>
              <w:tc>
                <w:tcPr>
                  <w:tcW w:w="676" w:type="pct"/>
                  <w:tcBorders>
                    <w:bottom w:val="single" w:sz="4" w:space="0" w:color="auto"/>
                  </w:tcBorders>
                </w:tcPr>
                <w:p w:rsidR="00A3006A" w:rsidRPr="00146494" w:rsidRDefault="002516C9" w:rsidP="0007536C">
                  <w:pPr>
                    <w:contextualSpacing/>
                    <w:rPr>
                      <w:rFonts w:cs="Arial"/>
                      <w:szCs w:val="20"/>
                    </w:rPr>
                  </w:pPr>
                  <w:r>
                    <w:rPr>
                      <w:rFonts w:cs="Arial"/>
                      <w:szCs w:val="20"/>
                    </w:rPr>
                    <w:t>IS-3700</w:t>
                  </w:r>
                </w:p>
                <w:p w:rsidR="00FB7AFB" w:rsidRPr="00146494" w:rsidRDefault="00FB7AFB" w:rsidP="0007536C">
                  <w:pPr>
                    <w:contextualSpacing/>
                    <w:rPr>
                      <w:rFonts w:cs="Arial"/>
                      <w:szCs w:val="20"/>
                    </w:rPr>
                  </w:pPr>
                </w:p>
              </w:tc>
              <w:tc>
                <w:tcPr>
                  <w:tcW w:w="2968" w:type="pct"/>
                  <w:vAlign w:val="center"/>
                </w:tcPr>
                <w:p w:rsidR="00FB7AFB" w:rsidRPr="00E92BA4" w:rsidRDefault="00FB7AFB" w:rsidP="0007536C">
                  <w:pPr>
                    <w:pStyle w:val="BodyText"/>
                    <w:spacing w:after="80"/>
                    <w:contextualSpacing/>
                    <w:jc w:val="both"/>
                    <w:rPr>
                      <w:rFonts w:cs="Arial"/>
                      <w:bCs/>
                      <w:szCs w:val="20"/>
                    </w:rPr>
                  </w:pPr>
                  <w:r w:rsidRPr="00E92BA4">
                    <w:rPr>
                      <w:rFonts w:cs="Arial"/>
                      <w:b/>
                      <w:szCs w:val="20"/>
                    </w:rPr>
                    <w:t xml:space="preserve">Store at: </w:t>
                  </w:r>
                  <w:r w:rsidRPr="00E92BA4">
                    <w:rPr>
                      <w:rFonts w:cs="Arial"/>
                      <w:szCs w:val="20"/>
                    </w:rPr>
                    <w:t xml:space="preserve"> -20</w:t>
                  </w:r>
                  <w:r w:rsidRPr="00E92BA4">
                    <w:rPr>
                      <w:rFonts w:cs="Arial"/>
                      <w:bCs/>
                      <w:szCs w:val="20"/>
                    </w:rPr>
                    <w:t>°C</w:t>
                  </w:r>
                </w:p>
                <w:p w:rsidR="00FB7AFB" w:rsidRPr="00E92BA4" w:rsidRDefault="00FB7AFB" w:rsidP="0007536C">
                  <w:pPr>
                    <w:pStyle w:val="BodyText"/>
                    <w:spacing w:after="80"/>
                    <w:contextualSpacing/>
                    <w:jc w:val="both"/>
                    <w:rPr>
                      <w:rFonts w:cs="Arial"/>
                      <w:bCs/>
                      <w:szCs w:val="20"/>
                    </w:rPr>
                  </w:pPr>
                  <w:r w:rsidRPr="00E92BA4">
                    <w:rPr>
                      <w:rFonts w:cs="Arial"/>
                      <w:b/>
                      <w:bCs/>
                      <w:szCs w:val="20"/>
                    </w:rPr>
                    <w:t>Unopened</w:t>
                  </w:r>
                  <w:r w:rsidR="00A46D12">
                    <w:rPr>
                      <w:rFonts w:cs="Arial"/>
                      <w:bCs/>
                      <w:szCs w:val="20"/>
                    </w:rPr>
                    <w:t>: Manufacturer</w:t>
                  </w:r>
                  <w:r w:rsidRPr="00E92BA4">
                    <w:rPr>
                      <w:rFonts w:cs="Arial"/>
                      <w:bCs/>
                      <w:szCs w:val="20"/>
                    </w:rPr>
                    <w:t xml:space="preserve"> expiration date.</w:t>
                  </w:r>
                </w:p>
                <w:p w:rsidR="00FB7AFB" w:rsidRPr="00E92BA4" w:rsidRDefault="00FB7AFB" w:rsidP="0007536C">
                  <w:pPr>
                    <w:pStyle w:val="BodyText"/>
                    <w:spacing w:after="80"/>
                    <w:contextualSpacing/>
                    <w:jc w:val="both"/>
                    <w:rPr>
                      <w:rFonts w:cs="Arial"/>
                      <w:bCs/>
                      <w:szCs w:val="20"/>
                    </w:rPr>
                  </w:pPr>
                  <w:r w:rsidRPr="00E92BA4">
                    <w:rPr>
                      <w:rFonts w:cs="Arial"/>
                      <w:b/>
                      <w:bCs/>
                      <w:szCs w:val="20"/>
                    </w:rPr>
                    <w:t>Opened</w:t>
                  </w:r>
                  <w:r w:rsidR="00A3006A">
                    <w:rPr>
                      <w:rFonts w:cs="Arial"/>
                      <w:bCs/>
                      <w:szCs w:val="20"/>
                    </w:rPr>
                    <w:t xml:space="preserve">: </w:t>
                  </w:r>
                  <w:r w:rsidR="00C559F5" w:rsidRPr="00E92BA4">
                    <w:rPr>
                      <w:rFonts w:cs="Arial"/>
                      <w:bCs/>
                      <w:szCs w:val="20"/>
                    </w:rPr>
                    <w:t xml:space="preserve">7 weeks at </w:t>
                  </w:r>
                  <w:r w:rsidR="00C559F5" w:rsidRPr="00E92BA4">
                    <w:rPr>
                      <w:rFonts w:cs="Arial"/>
                      <w:szCs w:val="20"/>
                    </w:rPr>
                    <w:t>-20</w:t>
                  </w:r>
                  <w:r w:rsidR="00C559F5" w:rsidRPr="00E92BA4">
                    <w:rPr>
                      <w:rFonts w:cs="Arial"/>
                      <w:bCs/>
                      <w:szCs w:val="20"/>
                    </w:rPr>
                    <w:t>°C</w:t>
                  </w:r>
                </w:p>
                <w:p w:rsidR="00FB7AFB" w:rsidRPr="00E92BA4" w:rsidRDefault="00FB7AFB" w:rsidP="0007536C">
                  <w:pPr>
                    <w:pStyle w:val="BodyText"/>
                    <w:spacing w:after="80"/>
                    <w:contextualSpacing/>
                    <w:jc w:val="both"/>
                    <w:rPr>
                      <w:rFonts w:cs="Arial"/>
                      <w:bCs/>
                      <w:szCs w:val="20"/>
                    </w:rPr>
                  </w:pPr>
                  <w:r w:rsidRPr="00E92BA4">
                    <w:rPr>
                      <w:rFonts w:cs="Arial"/>
                      <w:b/>
                      <w:bCs/>
                      <w:szCs w:val="20"/>
                    </w:rPr>
                    <w:t xml:space="preserve">On Board: </w:t>
                  </w:r>
                  <w:r w:rsidRPr="00E92BA4">
                    <w:rPr>
                      <w:rFonts w:cs="Arial"/>
                      <w:bCs/>
                      <w:szCs w:val="20"/>
                    </w:rPr>
                    <w:t>3 hours</w:t>
                  </w:r>
                </w:p>
                <w:p w:rsidR="00FB7AFB" w:rsidRPr="00E92BA4" w:rsidRDefault="00FB7AFB" w:rsidP="0007536C">
                  <w:pPr>
                    <w:pStyle w:val="BodyText"/>
                    <w:spacing w:after="80"/>
                    <w:contextualSpacing/>
                    <w:jc w:val="both"/>
                    <w:rPr>
                      <w:rFonts w:cs="Arial"/>
                      <w:szCs w:val="20"/>
                    </w:rPr>
                  </w:pPr>
                  <w:r w:rsidRPr="00E92BA4">
                    <w:rPr>
                      <w:rFonts w:cs="Arial"/>
                      <w:b/>
                      <w:bCs/>
                      <w:szCs w:val="20"/>
                    </w:rPr>
                    <w:t xml:space="preserve">Instructions: </w:t>
                  </w:r>
                  <w:r w:rsidR="0012750B" w:rsidRPr="00E92BA4">
                    <w:rPr>
                      <w:rFonts w:cs="Arial"/>
                      <w:szCs w:val="20"/>
                    </w:rPr>
                    <w:t xml:space="preserve">Reconstitute with 1.0 mL of </w:t>
                  </w:r>
                  <w:r w:rsidR="00E2389C" w:rsidRPr="00E92BA4">
                    <w:rPr>
                      <w:rFonts w:cs="Arial"/>
                      <w:szCs w:val="20"/>
                    </w:rPr>
                    <w:t>DI water</w:t>
                  </w:r>
                  <w:r w:rsidR="0012750B" w:rsidRPr="00E92BA4">
                    <w:rPr>
                      <w:rFonts w:cs="Arial"/>
                      <w:szCs w:val="20"/>
                    </w:rPr>
                    <w:t>.  Replace.  Let s</w:t>
                  </w:r>
                  <w:r w:rsidR="0012750B">
                    <w:rPr>
                      <w:rFonts w:cs="Arial"/>
                      <w:szCs w:val="20"/>
                    </w:rPr>
                    <w:t>it for 10 minutes, swirling occasionally</w:t>
                  </w:r>
                  <w:r w:rsidR="0012750B" w:rsidRPr="00E92BA4">
                    <w:rPr>
                      <w:rFonts w:cs="Arial"/>
                      <w:szCs w:val="20"/>
                    </w:rPr>
                    <w:t xml:space="preserve"> by hand.</w:t>
                  </w:r>
                  <w:r w:rsidR="0012750B">
                    <w:rPr>
                      <w:rFonts w:cs="Arial"/>
                      <w:szCs w:val="20"/>
                    </w:rPr>
                    <w:t xml:space="preserve">  If frozen in aliquots, calibrator must be put in the freezer within 15 minutes of reconstitution.  Freeze only once.  When thawed, must be at room temperature prior to testing and must be tested within 30 minutes of thaw.</w:t>
                  </w:r>
                </w:p>
              </w:tc>
            </w:tr>
            <w:tr w:rsidR="0007536C" w:rsidRPr="00E92BA4" w:rsidTr="0007536C">
              <w:trPr>
                <w:trHeight w:val="245"/>
              </w:trPr>
              <w:tc>
                <w:tcPr>
                  <w:tcW w:w="1356" w:type="pct"/>
                </w:tcPr>
                <w:p w:rsidR="00FB7AFB" w:rsidRPr="00E92BA4" w:rsidRDefault="00E2389C" w:rsidP="00FB7AFB">
                  <w:pPr>
                    <w:pStyle w:val="Default"/>
                    <w:rPr>
                      <w:rFonts w:ascii="Arial" w:hAnsi="Arial" w:cs="Arial"/>
                      <w:color w:val="auto"/>
                      <w:sz w:val="20"/>
                      <w:szCs w:val="20"/>
                    </w:rPr>
                  </w:pPr>
                  <w:r>
                    <w:rPr>
                      <w:rFonts w:ascii="Arial" w:hAnsi="Arial" w:cs="Arial"/>
                      <w:color w:val="auto"/>
                      <w:sz w:val="20"/>
                      <w:szCs w:val="20"/>
                    </w:rPr>
                    <w:t>Bio-Rad</w:t>
                  </w:r>
                  <w:r w:rsidR="0007536C">
                    <w:rPr>
                      <w:rFonts w:ascii="Arial" w:hAnsi="Arial" w:cs="Arial"/>
                      <w:color w:val="auto"/>
                      <w:sz w:val="20"/>
                      <w:szCs w:val="20"/>
                    </w:rPr>
                    <w:t xml:space="preserve"> Lyphochek </w:t>
                  </w:r>
                  <w:r>
                    <w:rPr>
                      <w:rFonts w:ascii="Arial" w:hAnsi="Arial" w:cs="Arial"/>
                      <w:color w:val="auto"/>
                      <w:sz w:val="20"/>
                      <w:szCs w:val="20"/>
                    </w:rPr>
                    <w:t>Immunoassay</w:t>
                  </w:r>
                  <w:r w:rsidR="0007536C">
                    <w:rPr>
                      <w:rFonts w:ascii="Arial" w:hAnsi="Arial" w:cs="Arial"/>
                      <w:color w:val="auto"/>
                      <w:sz w:val="20"/>
                      <w:szCs w:val="20"/>
                    </w:rPr>
                    <w:t xml:space="preserve"> Plus QC</w:t>
                  </w:r>
                  <w:r w:rsidR="00A46D12">
                    <w:rPr>
                      <w:rFonts w:ascii="Arial" w:hAnsi="Arial" w:cs="Arial"/>
                      <w:color w:val="auto"/>
                      <w:sz w:val="20"/>
                      <w:szCs w:val="20"/>
                    </w:rPr>
                    <w:t>, LYIP1, LYIP2, LYIP3</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p>
                <w:p w:rsidR="00FB7AFB" w:rsidRPr="00E92BA4" w:rsidRDefault="00A46D12" w:rsidP="00FB7AFB">
                  <w:pPr>
                    <w:pStyle w:val="BodyText"/>
                    <w:rPr>
                      <w:rFonts w:cs="Arial"/>
                      <w:szCs w:val="20"/>
                    </w:rPr>
                  </w:pPr>
                  <w:r>
                    <w:rPr>
                      <w:rFonts w:cs="Arial"/>
                      <w:szCs w:val="20"/>
                    </w:rPr>
                    <w:t>BR 371,372, 373</w:t>
                  </w:r>
                </w:p>
              </w:tc>
              <w:tc>
                <w:tcPr>
                  <w:tcW w:w="2968" w:type="pct"/>
                  <w:vAlign w:val="center"/>
                </w:tcPr>
                <w:p w:rsidR="0007536C" w:rsidRDefault="0007536C" w:rsidP="00FB7AFB">
                  <w:pPr>
                    <w:pStyle w:val="BodyText"/>
                    <w:spacing w:after="80"/>
                    <w:jc w:val="both"/>
                  </w:pPr>
                  <w:r>
                    <w:rPr>
                      <w:b/>
                    </w:rPr>
                    <w:t xml:space="preserve">Store at: </w:t>
                  </w:r>
                  <w:r>
                    <w:t xml:space="preserve">2-8°C </w:t>
                  </w:r>
                </w:p>
                <w:p w:rsidR="0007536C" w:rsidRDefault="0007536C" w:rsidP="00FB7AFB">
                  <w:pPr>
                    <w:pStyle w:val="BodyText"/>
                    <w:spacing w:after="80"/>
                    <w:jc w:val="both"/>
                  </w:pPr>
                  <w:r w:rsidRPr="0007536C">
                    <w:rPr>
                      <w:b/>
                    </w:rPr>
                    <w:t>Instructions:</w:t>
                  </w:r>
                  <w:r>
                    <w:t xml:space="preserve"> Reconstitute with 5mL of DI water let vials sit for 15 minutes and gently swirl. </w:t>
                  </w:r>
                </w:p>
                <w:p w:rsidR="00FB7AFB" w:rsidRPr="00E92BA4" w:rsidRDefault="0007536C" w:rsidP="0007536C">
                  <w:pPr>
                    <w:pStyle w:val="BodyText"/>
                    <w:spacing w:after="80"/>
                    <w:jc w:val="both"/>
                    <w:rPr>
                      <w:rFonts w:cs="Arial"/>
                      <w:szCs w:val="20"/>
                    </w:rPr>
                  </w:pPr>
                  <w:r>
                    <w:rPr>
                      <w:b/>
                    </w:rPr>
                    <w:t>Open Stability:</w:t>
                  </w:r>
                  <w:r w:rsidR="00A46D12">
                    <w:t xml:space="preserve"> 7</w:t>
                  </w:r>
                  <w:r>
                    <w:t xml:space="preserve"> days at 2-8°C.</w:t>
                  </w:r>
                </w:p>
              </w:tc>
            </w:tr>
            <w:tr w:rsidR="0007536C" w:rsidRPr="00E92BA4" w:rsidTr="0007536C">
              <w:trPr>
                <w:trHeight w:val="270"/>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IDS-iSYS Cuvettes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IS-CC100</w:t>
                  </w:r>
                </w:p>
                <w:p w:rsidR="00FB7AFB" w:rsidRPr="00E92BA4" w:rsidRDefault="00FB7AFB" w:rsidP="00FB7AFB">
                  <w:pPr>
                    <w:pStyle w:val="BodyText"/>
                    <w:rPr>
                      <w:rFonts w:cs="Arial"/>
                      <w:szCs w:val="20"/>
                    </w:rPr>
                  </w:pPr>
                </w:p>
              </w:tc>
              <w:tc>
                <w:tcPr>
                  <w:tcW w:w="2968" w:type="pct"/>
                  <w:vAlign w:val="center"/>
                </w:tcPr>
                <w:p w:rsidR="004543B1" w:rsidRDefault="004543B1" w:rsidP="004543B1">
                  <w:pPr>
                    <w:pStyle w:val="BodyText"/>
                    <w:spacing w:after="80"/>
                    <w:jc w:val="both"/>
                  </w:pPr>
                  <w:r>
                    <w:rPr>
                      <w:b/>
                    </w:rPr>
                    <w:t xml:space="preserve">Store at: </w:t>
                  </w:r>
                  <w:r w:rsidRPr="004543B1">
                    <w:t>15-25</w:t>
                  </w:r>
                  <w:r>
                    <w:t>°C</w:t>
                  </w:r>
                </w:p>
                <w:p w:rsidR="00FB7AFB" w:rsidRPr="00E92BA4" w:rsidRDefault="00FB7AFB" w:rsidP="00FB7AFB">
                  <w:pPr>
                    <w:pStyle w:val="BodyText"/>
                    <w:spacing w:after="80"/>
                    <w:jc w:val="both"/>
                    <w:rPr>
                      <w:rFonts w:cs="Arial"/>
                      <w:szCs w:val="20"/>
                    </w:rPr>
                  </w:pPr>
                </w:p>
              </w:tc>
            </w:tr>
            <w:tr w:rsidR="0007536C" w:rsidRPr="00E92BA4" w:rsidTr="0007536C">
              <w:trPr>
                <w:trHeight w:val="568"/>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System Liquid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IS-CS100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rsidR="004543B1" w:rsidRPr="004543B1">
                    <w:t>15-25</w:t>
                  </w:r>
                  <w:r w:rsidR="004543B1">
                    <w:t>°C</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558"/>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Wash Solution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IS-CW100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rsidR="004543B1" w:rsidRPr="004543B1">
                    <w:t>15-25</w:t>
                  </w:r>
                  <w:r w:rsidR="004543B1">
                    <w:t>°C</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409"/>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IDS-iSYS Triggers Set</w:t>
                  </w:r>
                  <w:r w:rsidR="00A46D12">
                    <w:rPr>
                      <w:rFonts w:ascii="Arial" w:hAnsi="Arial" w:cs="Arial"/>
                      <w:color w:val="auto"/>
                      <w:sz w:val="20"/>
                      <w:szCs w:val="20"/>
                    </w:rPr>
                    <w:t xml:space="preserve"> (A and B)</w:t>
                  </w:r>
                  <w:r w:rsidRPr="00E92BA4">
                    <w:rPr>
                      <w:rFonts w:ascii="Arial" w:hAnsi="Arial" w:cs="Arial"/>
                      <w:color w:val="auto"/>
                      <w:sz w:val="20"/>
                      <w:szCs w:val="20"/>
                    </w:rPr>
                    <w:t xml:space="preserve">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IS-CT100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t xml:space="preserve">2-8°C </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481"/>
              </w:trPr>
              <w:tc>
                <w:tcPr>
                  <w:tcW w:w="1356" w:type="pct"/>
                </w:tcPr>
                <w:p w:rsidR="00864286" w:rsidRPr="00E92BA4" w:rsidRDefault="00864286" w:rsidP="00864286">
                  <w:pPr>
                    <w:pStyle w:val="Default"/>
                    <w:rPr>
                      <w:rFonts w:ascii="Arial" w:hAnsi="Arial" w:cs="Arial"/>
                      <w:color w:val="auto"/>
                      <w:sz w:val="20"/>
                      <w:szCs w:val="20"/>
                    </w:rPr>
                  </w:pPr>
                  <w:r w:rsidRPr="00E92BA4">
                    <w:rPr>
                      <w:rFonts w:ascii="Arial" w:hAnsi="Arial" w:cs="Arial"/>
                      <w:color w:val="auto"/>
                      <w:sz w:val="20"/>
                      <w:szCs w:val="20"/>
                    </w:rPr>
                    <w:t xml:space="preserve">IDS-iSYS Cartridge Check System </w:t>
                  </w:r>
                </w:p>
                <w:p w:rsidR="00FB7AFB" w:rsidRPr="00E92BA4" w:rsidRDefault="00FB7AFB" w:rsidP="00FB7AFB">
                  <w:pPr>
                    <w:pStyle w:val="Default"/>
                    <w:rPr>
                      <w:rFonts w:ascii="Arial" w:hAnsi="Arial" w:cs="Arial"/>
                      <w:color w:val="auto"/>
                      <w:sz w:val="20"/>
                      <w:szCs w:val="20"/>
                    </w:rPr>
                  </w:pPr>
                </w:p>
              </w:tc>
              <w:tc>
                <w:tcPr>
                  <w:tcW w:w="676" w:type="pct"/>
                </w:tcPr>
                <w:p w:rsidR="00FB7AFB" w:rsidRPr="00E92BA4" w:rsidRDefault="00FB7AFB" w:rsidP="00FB7AFB">
                  <w:pPr>
                    <w:rPr>
                      <w:rFonts w:cs="Arial"/>
                      <w:szCs w:val="20"/>
                    </w:rPr>
                  </w:pPr>
                  <w:r w:rsidRPr="00E92BA4">
                    <w:rPr>
                      <w:rFonts w:cs="Arial"/>
                      <w:szCs w:val="20"/>
                    </w:rPr>
                    <w:t>IS-6010</w:t>
                  </w:r>
                </w:p>
                <w:p w:rsidR="00FB7AFB" w:rsidRPr="00E92BA4" w:rsidRDefault="00FB7AFB" w:rsidP="00FB7AFB">
                  <w:pPr>
                    <w:pStyle w:val="BodyText"/>
                    <w:rPr>
                      <w:rFonts w:eastAsia="HelenPro-Regular" w:cs="Arial"/>
                      <w:szCs w:val="20"/>
                    </w:rPr>
                  </w:pPr>
                </w:p>
              </w:tc>
              <w:tc>
                <w:tcPr>
                  <w:tcW w:w="2968" w:type="pct"/>
                  <w:vAlign w:val="center"/>
                </w:tcPr>
                <w:p w:rsidR="004543B1" w:rsidRDefault="004543B1" w:rsidP="004543B1">
                  <w:pPr>
                    <w:pStyle w:val="BodyText"/>
                    <w:spacing w:after="80"/>
                    <w:jc w:val="both"/>
                  </w:pPr>
                  <w:r>
                    <w:rPr>
                      <w:b/>
                    </w:rPr>
                    <w:t xml:space="preserve">Store at: </w:t>
                  </w:r>
                  <w:r>
                    <w:t>2-8°C</w:t>
                  </w:r>
                </w:p>
                <w:p w:rsidR="004543B1" w:rsidRDefault="004543B1" w:rsidP="004543B1">
                  <w:pPr>
                    <w:pStyle w:val="BodyText"/>
                    <w:spacing w:after="80"/>
                    <w:jc w:val="both"/>
                  </w:pPr>
                  <w:r w:rsidRPr="004543B1">
                    <w:rPr>
                      <w:b/>
                    </w:rPr>
                    <w:t>Unopened Stability:</w:t>
                  </w:r>
                  <w:r>
                    <w:t xml:space="preserve"> Until Manufacturer Expiration Date</w:t>
                  </w:r>
                </w:p>
                <w:p w:rsidR="00FB7AFB" w:rsidRDefault="004543B1" w:rsidP="004543B1">
                  <w:pPr>
                    <w:pStyle w:val="BodyText"/>
                    <w:spacing w:after="80"/>
                    <w:jc w:val="both"/>
                    <w:rPr>
                      <w:b/>
                    </w:rPr>
                  </w:pPr>
                  <w:r>
                    <w:rPr>
                      <w:b/>
                    </w:rPr>
                    <w:t xml:space="preserve">Open Stability: </w:t>
                  </w:r>
                  <w:r w:rsidRPr="004543B1">
                    <w:t>9 weeks</w:t>
                  </w:r>
                </w:p>
                <w:p w:rsidR="004543B1" w:rsidRPr="00E92BA4" w:rsidRDefault="004543B1" w:rsidP="004543B1">
                  <w:pPr>
                    <w:pStyle w:val="BodyText"/>
                    <w:spacing w:after="80"/>
                    <w:jc w:val="both"/>
                    <w:rPr>
                      <w:rFonts w:cs="Arial"/>
                      <w:szCs w:val="20"/>
                    </w:rPr>
                  </w:pPr>
                  <w:r>
                    <w:rPr>
                      <w:b/>
                    </w:rPr>
                    <w:t xml:space="preserve">Open and loaded on the Analyzer: </w:t>
                  </w:r>
                  <w:r w:rsidRPr="004543B1">
                    <w:t>8 weeks</w:t>
                  </w:r>
                </w:p>
              </w:tc>
            </w:tr>
            <w:tr w:rsidR="0007536C" w:rsidRPr="00E92BA4" w:rsidTr="0007536C">
              <w:trPr>
                <w:trHeight w:val="413"/>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D-SORB solution </w:t>
                  </w:r>
                </w:p>
              </w:tc>
              <w:tc>
                <w:tcPr>
                  <w:tcW w:w="676" w:type="pct"/>
                </w:tcPr>
                <w:p w:rsidR="00FB7AFB" w:rsidRPr="00E92BA4" w:rsidRDefault="00FB7AFB" w:rsidP="00FB7AFB">
                  <w:pPr>
                    <w:rPr>
                      <w:rFonts w:cs="Arial"/>
                      <w:szCs w:val="20"/>
                    </w:rPr>
                  </w:pPr>
                  <w:r w:rsidRPr="00E92BA4">
                    <w:rPr>
                      <w:rFonts w:cs="Arial"/>
                      <w:szCs w:val="20"/>
                    </w:rPr>
                    <w:t>IS-DS200</w:t>
                  </w:r>
                </w:p>
                <w:p w:rsidR="00FB7AFB" w:rsidRPr="00E92BA4" w:rsidRDefault="00FB7AFB" w:rsidP="00FB7AFB">
                  <w:pPr>
                    <w:pStyle w:val="BodyText"/>
                    <w:rPr>
                      <w:rFonts w:eastAsia="HelenPro-Regular" w:cs="Arial"/>
                      <w:szCs w:val="20"/>
                    </w:rPr>
                  </w:pPr>
                </w:p>
              </w:tc>
              <w:tc>
                <w:tcPr>
                  <w:tcW w:w="2968" w:type="pct"/>
                  <w:vAlign w:val="center"/>
                </w:tcPr>
                <w:p w:rsidR="00A46D12" w:rsidRDefault="00A46D12" w:rsidP="00A46D12">
                  <w:pPr>
                    <w:pStyle w:val="BodyText"/>
                    <w:spacing w:after="80"/>
                    <w:jc w:val="both"/>
                  </w:pPr>
                  <w:r>
                    <w:rPr>
                      <w:b/>
                    </w:rPr>
                    <w:t xml:space="preserve">Store at: </w:t>
                  </w:r>
                  <w:r w:rsidR="004543B1" w:rsidRPr="004543B1">
                    <w:t>15-25</w:t>
                  </w:r>
                  <w:r w:rsidR="004543B1">
                    <w:t>°C</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3D24A0" w:rsidRPr="00E92BA4" w:rsidTr="0007536C">
              <w:trPr>
                <w:trHeight w:val="413"/>
              </w:trPr>
              <w:tc>
                <w:tcPr>
                  <w:tcW w:w="1356" w:type="pct"/>
                </w:tcPr>
                <w:p w:rsidR="003D24A0" w:rsidRPr="00E92BA4" w:rsidRDefault="003D24A0" w:rsidP="00FB7AFB">
                  <w:pPr>
                    <w:pStyle w:val="Default"/>
                    <w:rPr>
                      <w:rFonts w:ascii="Arial" w:hAnsi="Arial" w:cs="Arial"/>
                      <w:color w:val="auto"/>
                      <w:sz w:val="20"/>
                      <w:szCs w:val="20"/>
                    </w:rPr>
                  </w:pPr>
                  <w:r>
                    <w:rPr>
                      <w:rFonts w:ascii="Arial" w:hAnsi="Arial" w:cs="Arial"/>
                      <w:color w:val="auto"/>
                      <w:sz w:val="20"/>
                      <w:szCs w:val="20"/>
                    </w:rPr>
                    <w:t>hGH Calibration Verifier Set</w:t>
                  </w:r>
                </w:p>
              </w:tc>
              <w:tc>
                <w:tcPr>
                  <w:tcW w:w="676" w:type="pct"/>
                </w:tcPr>
                <w:p w:rsidR="003D24A0" w:rsidRPr="00E92BA4" w:rsidRDefault="003D24A0" w:rsidP="00FB7AFB">
                  <w:pPr>
                    <w:rPr>
                      <w:rFonts w:cs="Arial"/>
                      <w:szCs w:val="20"/>
                    </w:rPr>
                  </w:pPr>
                  <w:r>
                    <w:rPr>
                      <w:rFonts w:cs="Arial"/>
                      <w:szCs w:val="20"/>
                    </w:rPr>
                    <w:t>IS-3735</w:t>
                  </w:r>
                </w:p>
              </w:tc>
              <w:tc>
                <w:tcPr>
                  <w:tcW w:w="2968" w:type="pct"/>
                  <w:vAlign w:val="center"/>
                </w:tcPr>
                <w:p w:rsidR="003D24A0" w:rsidRDefault="003D24A0" w:rsidP="00A46D12">
                  <w:pPr>
                    <w:pStyle w:val="BodyText"/>
                    <w:spacing w:after="80"/>
                    <w:jc w:val="both"/>
                  </w:pPr>
                  <w:r>
                    <w:rPr>
                      <w:b/>
                    </w:rPr>
                    <w:t xml:space="preserve">Store at: </w:t>
                  </w:r>
                  <w:r>
                    <w:t>2-8°C</w:t>
                  </w:r>
                  <w:r w:rsidR="004543B1">
                    <w:t>, stable until manufacturer expiration date unopened</w:t>
                  </w:r>
                </w:p>
                <w:p w:rsidR="003D24A0" w:rsidRPr="003D24A0" w:rsidRDefault="003D24A0" w:rsidP="00A46D12">
                  <w:pPr>
                    <w:pStyle w:val="BodyText"/>
                    <w:spacing w:after="80"/>
                    <w:jc w:val="both"/>
                  </w:pPr>
                  <w:r>
                    <w:rPr>
                      <w:b/>
                    </w:rPr>
                    <w:t>Open Stability:</w:t>
                  </w:r>
                  <w:r w:rsidR="004543B1">
                    <w:rPr>
                      <w:b/>
                    </w:rPr>
                    <w:t xml:space="preserve"> </w:t>
                  </w:r>
                  <w:r w:rsidR="004543B1" w:rsidRPr="004543B1">
                    <w:t>2.5 hours onboard the analyzer</w:t>
                  </w:r>
                </w:p>
              </w:tc>
            </w:tr>
          </w:tbl>
          <w:p w:rsidR="00B816B4" w:rsidRDefault="00B816B4" w:rsidP="008C6EDC">
            <w:pPr>
              <w:pStyle w:val="Header"/>
              <w:tabs>
                <w:tab w:val="clear" w:pos="4320"/>
                <w:tab w:val="clear" w:pos="8640"/>
              </w:tabs>
              <w:rPr>
                <w:rFonts w:cs="Arial"/>
              </w:rPr>
            </w:pPr>
          </w:p>
        </w:tc>
      </w:tr>
      <w:tr w:rsidR="008C6EDC" w:rsidTr="00146494">
        <w:trPr>
          <w:trHeight w:val="954"/>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927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CF7522" w:rsidRPr="00A072CE" w:rsidRDefault="00A072CE" w:rsidP="00CF7522">
            <w:pPr>
              <w:autoSpaceDE w:val="0"/>
              <w:autoSpaceDN w:val="0"/>
              <w:adjustRightInd w:val="0"/>
              <w:rPr>
                <w:rFonts w:eastAsia="HelenPro-Regular" w:cs="Arial"/>
                <w:szCs w:val="20"/>
              </w:rPr>
            </w:pPr>
            <w:r w:rsidRPr="00A072CE">
              <w:rPr>
                <w:rFonts w:eastAsia="HelenPro-Regular" w:cs="Arial"/>
                <w:szCs w:val="20"/>
              </w:rPr>
              <w:t xml:space="preserve">Contains sodium </w:t>
            </w:r>
            <w:r w:rsidR="00E2389C" w:rsidRPr="00A072CE">
              <w:rPr>
                <w:rFonts w:eastAsia="HelenPro-Regular" w:cs="Arial"/>
                <w:szCs w:val="20"/>
              </w:rPr>
              <w:t>azide</w:t>
            </w:r>
            <w:r w:rsidR="00E2389C">
              <w:rPr>
                <w:rFonts w:ascii="HelenPro-Regular" w:eastAsia="HelenPro-Regular" w:hAnsi="Times New Roman" w:cs="HelenPro-Regular"/>
                <w:sz w:val="17"/>
                <w:szCs w:val="17"/>
              </w:rPr>
              <w:t>.</w:t>
            </w:r>
            <w:r w:rsidR="00E2389C" w:rsidRPr="005516E7">
              <w:rPr>
                <w:rFonts w:cs="Arial"/>
                <w:szCs w:val="20"/>
              </w:rPr>
              <w:t xml:space="preserve"> Avoid</w:t>
            </w:r>
            <w:r w:rsidR="008C6EDC" w:rsidRPr="005516E7">
              <w:rPr>
                <w:rFonts w:cs="Arial"/>
                <w:szCs w:val="20"/>
              </w:rPr>
              <w:t xml:space="preserve"> contact with skin</w:t>
            </w:r>
            <w:r>
              <w:rPr>
                <w:rFonts w:cs="Arial"/>
                <w:szCs w:val="20"/>
              </w:rPr>
              <w:t xml:space="preserve"> and eye.  Causes serious eye irritation. </w:t>
            </w:r>
            <w:r w:rsidR="008C6EDC" w:rsidRPr="005516E7">
              <w:rPr>
                <w:rFonts w:cs="Arial"/>
                <w:szCs w:val="20"/>
              </w:rPr>
              <w:t>Wear gloves.</w:t>
            </w:r>
            <w:r>
              <w:rPr>
                <w:rFonts w:cs="Arial"/>
                <w:szCs w:val="20"/>
              </w:rPr>
              <w:t xml:space="preserve"> </w:t>
            </w:r>
            <w:r w:rsidRPr="00A072CE">
              <w:rPr>
                <w:rFonts w:eastAsia="HelenPro-Regular" w:cs="Arial"/>
                <w:szCs w:val="20"/>
              </w:rPr>
              <w:t>Contact with acids liberates very toxic gas.</w:t>
            </w:r>
            <w:r w:rsidR="00CF7522">
              <w:rPr>
                <w:rFonts w:eastAsia="HelenPro-Regular" w:cs="Arial"/>
                <w:szCs w:val="20"/>
              </w:rPr>
              <w:t xml:space="preserve">  </w:t>
            </w:r>
            <w:r w:rsidR="00146494">
              <w:rPr>
                <w:rFonts w:eastAsia="HelenPro-Regular" w:cs="Arial"/>
                <w:szCs w:val="20"/>
              </w:rPr>
              <w:t>Dispose</w:t>
            </w:r>
            <w:r>
              <w:rPr>
                <w:rFonts w:eastAsia="HelenPro-Regular" w:cs="Arial"/>
                <w:szCs w:val="20"/>
              </w:rPr>
              <w:t xml:space="preserve"> of in appropriate Hazardous Waste Container</w:t>
            </w:r>
            <w:r w:rsidR="00146494">
              <w:rPr>
                <w:rFonts w:eastAsia="HelenPro-Regular" w:cs="Arial"/>
                <w:szCs w:val="20"/>
              </w:rPr>
              <w:t>.</w:t>
            </w:r>
          </w:p>
        </w:tc>
      </w:tr>
      <w:tr w:rsidR="00B816B4" w:rsidTr="00BA6212">
        <w:trPr>
          <w:trHeight w:val="491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B816B4" w:rsidP="008C6EDC">
            <w:pPr>
              <w:pStyle w:val="BodyTextIndent"/>
            </w:pPr>
            <w:r>
              <w:t>Calibration/ Verification/AMR</w:t>
            </w:r>
          </w:p>
          <w:p w:rsidR="00B816B4" w:rsidRDefault="00B816B4" w:rsidP="008C6EDC">
            <w:pPr>
              <w:pStyle w:val="BodyTextIndent"/>
            </w:pPr>
          </w:p>
        </w:tc>
        <w:tc>
          <w:tcPr>
            <w:tcW w:w="927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A3006A" w:rsidP="008C6EDC">
                  <w:pPr>
                    <w:pStyle w:val="CalVerTable"/>
                    <w:ind w:left="0" w:firstLine="0"/>
                    <w:jc w:val="both"/>
                    <w:rPr>
                      <w:rFonts w:ascii="Arial" w:hAnsi="Arial" w:cs="Arial"/>
                    </w:rPr>
                  </w:pPr>
                  <w:r w:rsidRPr="00A3006A">
                    <w:rPr>
                      <w:rFonts w:ascii="Arial" w:hAnsi="Arial" w:cs="Arial"/>
                    </w:rPr>
                    <w:t xml:space="preserve">0.05-100.00 ng/mL      </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3D24A0" w:rsidRDefault="003D24A0" w:rsidP="00F62661">
                  <w:pPr>
                    <w:pStyle w:val="CalVerTable"/>
                    <w:ind w:left="0" w:firstLine="0"/>
                    <w:jc w:val="both"/>
                    <w:rPr>
                      <w:rFonts w:ascii="Arial" w:hAnsi="Arial" w:cs="Arial"/>
                    </w:rPr>
                  </w:pPr>
                  <w:r>
                    <w:rPr>
                      <w:rFonts w:ascii="Arial" w:hAnsi="Arial" w:cs="Arial"/>
                    </w:rPr>
                    <w:t>hGH Calibrators are included in the Reagent (IS-3700.)</w:t>
                  </w:r>
                </w:p>
                <w:p w:rsidR="00B816B4" w:rsidRPr="00E14C48" w:rsidRDefault="003D24A0" w:rsidP="00F62661">
                  <w:pPr>
                    <w:pStyle w:val="CalVerTable"/>
                    <w:ind w:left="0" w:firstLine="0"/>
                    <w:jc w:val="both"/>
                    <w:rPr>
                      <w:rFonts w:ascii="Arial" w:hAnsi="Arial" w:cs="Arial"/>
                    </w:rPr>
                  </w:pPr>
                  <w:r>
                    <w:rPr>
                      <w:rFonts w:ascii="Arial" w:hAnsi="Arial" w:cs="Arial"/>
                    </w:rPr>
                    <w:t>hGH Cal Verifier</w:t>
                  </w:r>
                  <w:r w:rsidR="00A3006A">
                    <w:rPr>
                      <w:rFonts w:ascii="Arial" w:hAnsi="Arial" w:cs="Arial"/>
                    </w:rPr>
                    <w:t xml:space="preserve"> (IS-3735)</w:t>
                  </w:r>
                </w:p>
              </w:tc>
            </w:tr>
            <w:tr w:rsidR="00B816B4" w:rsidTr="00814EAD">
              <w:trPr>
                <w:gridAfter w:val="1"/>
                <w:wAfter w:w="509" w:type="dxa"/>
                <w:trHeight w:val="521"/>
              </w:trPr>
              <w:tc>
                <w:tcPr>
                  <w:tcW w:w="2947" w:type="dxa"/>
                </w:tcPr>
                <w:p w:rsidR="00B816B4" w:rsidRPr="00E14C48" w:rsidRDefault="003D24A0" w:rsidP="00814EAD">
                  <w:pPr>
                    <w:pStyle w:val="CalVerTable"/>
                    <w:ind w:left="0" w:firstLine="0"/>
                    <w:rPr>
                      <w:rFonts w:ascii="Arial" w:hAnsi="Arial" w:cs="Arial"/>
                    </w:rPr>
                  </w:pPr>
                  <w:r>
                    <w:rPr>
                      <w:rFonts w:ascii="Arial" w:hAnsi="Arial" w:cs="Arial"/>
                    </w:rPr>
                    <w:t>Suggested Calibrator</w:t>
                  </w:r>
                  <w:r w:rsidR="00B816B4" w:rsidRPr="00E14C48">
                    <w:rPr>
                      <w:rFonts w:ascii="Arial" w:hAnsi="Arial" w:cs="Arial"/>
                    </w:rPr>
                    <w:t xml:space="preserve">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A3006A">
                    <w:rPr>
                      <w:rFonts w:ascii="Arial" w:hAnsi="Arial" w:cs="Arial"/>
                    </w:rPr>
                    <w:t xml:space="preserve"> – </w:t>
                  </w:r>
                  <w:r w:rsidR="000067C9">
                    <w:rPr>
                      <w:rFonts w:ascii="Arial" w:hAnsi="Arial" w:cs="Arial"/>
                    </w:rPr>
                    <w:t>0.193 ng/mL</w:t>
                  </w:r>
                </w:p>
                <w:p w:rsidR="00260A50" w:rsidRPr="00E14C48" w:rsidRDefault="00FC6715" w:rsidP="008C6EDC">
                  <w:pPr>
                    <w:pStyle w:val="CalVerTable"/>
                    <w:ind w:left="0" w:firstLine="0"/>
                    <w:jc w:val="both"/>
                    <w:rPr>
                      <w:rFonts w:ascii="Arial" w:hAnsi="Arial" w:cs="Arial"/>
                    </w:rPr>
                  </w:pPr>
                  <w:r>
                    <w:rPr>
                      <w:rFonts w:ascii="Arial" w:hAnsi="Arial" w:cs="Arial"/>
                    </w:rPr>
                    <w:t>B</w:t>
                  </w:r>
                  <w:r w:rsidR="00F62661">
                    <w:rPr>
                      <w:rFonts w:ascii="Arial" w:hAnsi="Arial" w:cs="Arial"/>
                    </w:rPr>
                    <w:t xml:space="preserve"> – </w:t>
                  </w:r>
                  <w:r w:rsidR="000067C9">
                    <w:rPr>
                      <w:rFonts w:ascii="Arial" w:hAnsi="Arial" w:cs="Arial"/>
                    </w:rPr>
                    <w:t>19.503 ng/mL</w:t>
                  </w:r>
                </w:p>
              </w:tc>
            </w:tr>
            <w:tr w:rsidR="00B816B4" w:rsidTr="00814EAD">
              <w:trPr>
                <w:gridAfter w:val="1"/>
                <w:wAfter w:w="509" w:type="dxa"/>
                <w:trHeight w:val="440"/>
              </w:trPr>
              <w:tc>
                <w:tcPr>
                  <w:tcW w:w="2947" w:type="dxa"/>
                </w:tcPr>
                <w:p w:rsidR="00B816B4" w:rsidRPr="00E14C48" w:rsidRDefault="003D24A0" w:rsidP="008C6EDC">
                  <w:pPr>
                    <w:jc w:val="both"/>
                    <w:rPr>
                      <w:rFonts w:cs="Arial"/>
                      <w:szCs w:val="20"/>
                    </w:rPr>
                  </w:pPr>
                  <w:r>
                    <w:rPr>
                      <w:rFonts w:cs="Arial"/>
                      <w:szCs w:val="20"/>
                    </w:rPr>
                    <w:t>Calibra</w:t>
                  </w:r>
                  <w:r w:rsidR="00B816B4" w:rsidRPr="00E14C48">
                    <w:rPr>
                      <w:rFonts w:cs="Arial"/>
                      <w:szCs w:val="20"/>
                    </w:rPr>
                    <w:t>tion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w:t>
                  </w:r>
                  <w:r w:rsidR="00A3006A">
                    <w:rPr>
                      <w:rFonts w:ascii="Arial" w:hAnsi="Arial" w:cs="Arial"/>
                    </w:rPr>
                    <w:t>2</w:t>
                  </w:r>
                </w:p>
              </w:tc>
            </w:tr>
            <w:tr w:rsidR="00B816B4" w:rsidTr="003571BD">
              <w:trPr>
                <w:gridAfter w:val="1"/>
                <w:wAfter w:w="509" w:type="dxa"/>
                <w:trHeight w:val="1169"/>
              </w:trPr>
              <w:tc>
                <w:tcPr>
                  <w:tcW w:w="2947" w:type="dxa"/>
                </w:tcPr>
                <w:p w:rsidR="00B816B4" w:rsidRPr="00E14C48" w:rsidRDefault="003D24A0" w:rsidP="003D24A0">
                  <w:pPr>
                    <w:jc w:val="both"/>
                    <w:rPr>
                      <w:rFonts w:cs="Arial"/>
                      <w:szCs w:val="20"/>
                    </w:rPr>
                  </w:pPr>
                  <w:r>
                    <w:rPr>
                      <w:rFonts w:cs="Arial"/>
                      <w:szCs w:val="20"/>
                    </w:rPr>
                    <w:t xml:space="preserve">Calibration </w:t>
                  </w:r>
                  <w:r w:rsidR="00B816B4" w:rsidRPr="00E14C48">
                    <w:rPr>
                      <w:rFonts w:cs="Arial"/>
                      <w:szCs w:val="20"/>
                    </w:rPr>
                    <w:t>Frequency:</w:t>
                  </w:r>
                </w:p>
              </w:tc>
              <w:tc>
                <w:tcPr>
                  <w:tcW w:w="5760" w:type="dxa"/>
                  <w:vAlign w:val="center"/>
                </w:tcPr>
                <w:p w:rsidR="00A3006A" w:rsidRDefault="00A3006A" w:rsidP="008C6EDC">
                  <w:pPr>
                    <w:pStyle w:val="Pa10"/>
                    <w:numPr>
                      <w:ilvl w:val="0"/>
                      <w:numId w:val="8"/>
                    </w:numPr>
                    <w:jc w:val="both"/>
                    <w:rPr>
                      <w:rFonts w:ascii="Arial" w:hAnsi="Arial" w:cs="Arial"/>
                      <w:color w:val="000000"/>
                      <w:sz w:val="20"/>
                      <w:szCs w:val="20"/>
                    </w:rPr>
                  </w:pPr>
                  <w:r>
                    <w:rPr>
                      <w:rFonts w:ascii="Arial" w:hAnsi="Arial" w:cs="Arial"/>
                      <w:color w:val="000000"/>
                      <w:sz w:val="20"/>
                      <w:szCs w:val="20"/>
                    </w:rPr>
                    <w:t>Every 7 Days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3571BD">
              <w:trPr>
                <w:gridAfter w:val="1"/>
                <w:wAfter w:w="509" w:type="dxa"/>
                <w:trHeight w:val="989"/>
              </w:trPr>
              <w:tc>
                <w:tcPr>
                  <w:tcW w:w="2947" w:type="dxa"/>
                  <w:tcBorders>
                    <w:bottom w:val="single" w:sz="4" w:space="0" w:color="auto"/>
                  </w:tcBorders>
                </w:tcPr>
                <w:p w:rsidR="00B816B4" w:rsidRPr="00E14C48" w:rsidRDefault="003D24A0" w:rsidP="008C6EDC">
                  <w:pPr>
                    <w:pStyle w:val="CalVerTable"/>
                    <w:ind w:left="0" w:firstLine="0"/>
                    <w:jc w:val="both"/>
                    <w:rPr>
                      <w:rFonts w:ascii="Arial" w:hAnsi="Arial" w:cs="Arial"/>
                    </w:rPr>
                  </w:pPr>
                  <w:r>
                    <w:rPr>
                      <w:rFonts w:ascii="Arial" w:hAnsi="Arial" w:cs="Arial"/>
                    </w:rPr>
                    <w:t>Calibration Verification/</w:t>
                  </w:r>
                  <w:r w:rsidR="00B816B4" w:rsidRPr="00E14C48">
                    <w:rPr>
                      <w:rFonts w:ascii="Arial" w:hAnsi="Arial" w:cs="Arial"/>
                    </w:rPr>
                    <w:t>AMR</w:t>
                  </w:r>
                </w:p>
              </w:tc>
              <w:tc>
                <w:tcPr>
                  <w:tcW w:w="5760" w:type="dxa"/>
                  <w:tcBorders>
                    <w:bottom w:val="single" w:sz="4" w:space="0" w:color="auto"/>
                  </w:tcBorders>
                  <w:vAlign w:val="center"/>
                </w:tcPr>
                <w:p w:rsidR="00B816B4" w:rsidRPr="00E14C48" w:rsidRDefault="00B816B4" w:rsidP="008C6EDC">
                  <w:pPr>
                    <w:jc w:val="both"/>
                    <w:rPr>
                      <w:rFonts w:cs="Arial"/>
                      <w:szCs w:val="20"/>
                    </w:rPr>
                  </w:pPr>
                  <w:r w:rsidRPr="00E14C48">
                    <w:rPr>
                      <w:rFonts w:cs="Arial"/>
                      <w:szCs w:val="20"/>
                    </w:rPr>
                    <w:t>Verification of AMR is a</w:t>
                  </w:r>
                  <w:r w:rsidR="003D24A0">
                    <w:rPr>
                      <w:rFonts w:cs="Arial"/>
                      <w:szCs w:val="20"/>
                    </w:rPr>
                    <w:t>ccomplished with the hGH Cal Verifier materials and entering the results into EP Evaluator</w:t>
                  </w:r>
                  <w:r w:rsidRPr="00E14C48">
                    <w:rPr>
                      <w:rFonts w:cs="Arial"/>
                      <w:szCs w:val="20"/>
                    </w:rPr>
                    <w:t>.</w:t>
                  </w:r>
                  <w:r w:rsidR="00A2050D">
                    <w:rPr>
                      <w:rFonts w:cs="Arial"/>
                      <w:szCs w:val="20"/>
                    </w:rPr>
                    <w:t xml:space="preserve">  Results are reviewed by the Technical Specialist for acceptability.</w:t>
                  </w:r>
                </w:p>
                <w:p w:rsidR="00B816B4" w:rsidRPr="003571BD" w:rsidRDefault="00B816B4" w:rsidP="003571BD">
                  <w:pPr>
                    <w:numPr>
                      <w:ilvl w:val="0"/>
                      <w:numId w:val="15"/>
                    </w:numPr>
                    <w:jc w:val="both"/>
                    <w:rPr>
                      <w:rFonts w:cs="Arial"/>
                      <w:szCs w:val="20"/>
                    </w:rPr>
                  </w:pPr>
                  <w:r w:rsidRPr="00E14C48">
                    <w:rPr>
                      <w:rFonts w:cs="Arial"/>
                      <w:szCs w:val="20"/>
                    </w:rPr>
                    <w:t>Cal Verification and AMR verification are performed at least once every six (6) months.</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07536C">
        <w:trPr>
          <w:cantSplit/>
          <w:trHeight w:val="590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9270" w:type="dxa"/>
            <w:tcBorders>
              <w:top w:val="single" w:sz="18" w:space="0" w:color="A6A6A6" w:themeColor="background1" w:themeShade="A6"/>
              <w:bottom w:val="single" w:sz="18" w:space="0" w:color="A6A6A6" w:themeColor="background1" w:themeShade="A6"/>
            </w:tcBorders>
            <w:vAlign w:val="center"/>
          </w:tcPr>
          <w:p w:rsidR="00B816B4" w:rsidRPr="000C057E" w:rsidRDefault="00E2389C" w:rsidP="008C6EDC">
            <w:pPr>
              <w:autoSpaceDE w:val="0"/>
              <w:autoSpaceDN w:val="0"/>
              <w:adjustRightInd w:val="0"/>
              <w:jc w:val="both"/>
              <w:rPr>
                <w:rFonts w:cs="Arial"/>
                <w:b/>
                <w:szCs w:val="20"/>
              </w:rPr>
            </w:pPr>
            <w:r w:rsidRPr="000C057E">
              <w:rPr>
                <w:rFonts w:cs="Arial"/>
                <w:b/>
                <w:szCs w:val="20"/>
              </w:rPr>
              <w:t>Bio-Rad</w:t>
            </w:r>
            <w:r w:rsidR="000351F4" w:rsidRPr="000C057E">
              <w:rPr>
                <w:rFonts w:cs="Arial"/>
                <w:b/>
                <w:szCs w:val="20"/>
              </w:rPr>
              <w:t xml:space="preserve"> Lyphochek Immunoassay Plus</w:t>
            </w:r>
            <w:r w:rsidR="000C057E">
              <w:rPr>
                <w:rFonts w:cs="Arial"/>
                <w:b/>
                <w:szCs w:val="20"/>
              </w:rPr>
              <w:t xml:space="preserve"> 1, 2, 3</w:t>
            </w:r>
          </w:p>
          <w:p w:rsidR="000351F4" w:rsidRDefault="000351F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5F1AA9">
              <w:rPr>
                <w:rFonts w:cs="Arial"/>
                <w:szCs w:val="20"/>
              </w:rPr>
              <w:t>Three levels each shift of use (day and evening.)</w:t>
            </w:r>
          </w:p>
          <w:p w:rsidR="00B816B4" w:rsidRDefault="00B816B4" w:rsidP="008C6EDC">
            <w:pPr>
              <w:autoSpaceDE w:val="0"/>
              <w:autoSpaceDN w:val="0"/>
              <w:adjustRightInd w:val="0"/>
              <w:jc w:val="both"/>
              <w:rPr>
                <w:rFonts w:cs="Arial"/>
                <w:szCs w:val="20"/>
              </w:rPr>
            </w:pPr>
          </w:p>
          <w:p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w:t>
            </w:r>
            <w:r w:rsidR="000351F4">
              <w:rPr>
                <w:rFonts w:cs="Arial"/>
                <w:b/>
                <w:bCs/>
                <w:szCs w:val="20"/>
              </w:rPr>
              <w:t xml:space="preserve"> </w:t>
            </w:r>
            <w:r w:rsidR="00853D03">
              <w:rPr>
                <w:rFonts w:cs="Arial"/>
                <w:bCs/>
                <w:szCs w:val="20"/>
              </w:rPr>
              <w:t>7</w:t>
            </w:r>
            <w:r w:rsidR="000351F4">
              <w:rPr>
                <w:rFonts w:cs="Arial"/>
                <w:bCs/>
                <w:szCs w:val="20"/>
              </w:rPr>
              <w:t xml:space="preserve"> Days at 2-8</w:t>
            </w:r>
            <w:r w:rsidR="00A82A92">
              <w:rPr>
                <w:rFonts w:cs="Arial"/>
                <w:b/>
                <w:bCs/>
                <w:szCs w:val="20"/>
              </w:rPr>
              <w:t xml:space="preserve"> </w:t>
            </w:r>
            <w:r w:rsidR="00A82A92" w:rsidRPr="00A11958">
              <w:rPr>
                <w:rStyle w:val="tgc"/>
                <w:rFonts w:cs="Arial"/>
                <w:color w:val="222222"/>
                <w:szCs w:val="20"/>
              </w:rPr>
              <w:t>°C</w:t>
            </w:r>
            <w:r w:rsidR="00A82A92">
              <w:rPr>
                <w:rStyle w:val="tgc"/>
                <w:rFonts w:cs="Arial"/>
                <w:color w:val="222222"/>
                <w:szCs w:val="20"/>
              </w:rPr>
              <w:t>.</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Preparation</w:t>
            </w:r>
            <w:r>
              <w:rPr>
                <w:rFonts w:cs="Arial"/>
                <w:szCs w:val="20"/>
              </w:rPr>
              <w:t xml:space="preserve">: </w:t>
            </w:r>
            <w:r w:rsidR="000351F4">
              <w:t>Reconstitute with</w:t>
            </w:r>
            <w:r w:rsidR="003C5459">
              <w:t xml:space="preserve"> </w:t>
            </w:r>
            <w:r w:rsidR="00E2389C">
              <w:t>exactly 5.0</w:t>
            </w:r>
            <w:r w:rsidR="003C5459">
              <w:t xml:space="preserve"> </w:t>
            </w:r>
            <w:r w:rsidR="000351F4">
              <w:t>mL of DI water</w:t>
            </w:r>
            <w:r w:rsidR="003C5459">
              <w:t>.  Allow to stand</w:t>
            </w:r>
            <w:r w:rsidR="000351F4">
              <w:t xml:space="preserve"> for 15 minutes</w:t>
            </w:r>
            <w:r w:rsidR="003C5459">
              <w:t xml:space="preserve"> at room temp</w:t>
            </w:r>
            <w:r w:rsidR="000C057E">
              <w:t xml:space="preserve">erature, swirling occasionally to ensure homogeneity. </w:t>
            </w:r>
            <w:r w:rsidR="003C5459">
              <w:t xml:space="preserve"> Stopper immediately after use and return immediately to refrigerated storage.</w:t>
            </w:r>
          </w:p>
          <w:p w:rsidR="00B816B4" w:rsidRDefault="00B816B4"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A3006A">
              <w:rPr>
                <w:rFonts w:cs="Arial"/>
                <w:szCs w:val="20"/>
              </w:rPr>
              <w:t xml:space="preserve"> Level 1 = C-</w:t>
            </w:r>
            <w:r w:rsidR="000351F4">
              <w:rPr>
                <w:rFonts w:cs="Arial"/>
                <w:szCs w:val="20"/>
              </w:rPr>
              <w:t>LYIP1</w:t>
            </w:r>
            <w:r>
              <w:rPr>
                <w:rFonts w:cs="Arial"/>
                <w:szCs w:val="20"/>
              </w:rPr>
              <w:t>, Level 2 = C-</w:t>
            </w:r>
            <w:r w:rsidR="000351F4">
              <w:rPr>
                <w:rFonts w:cs="Arial"/>
                <w:szCs w:val="20"/>
              </w:rPr>
              <w:t>LYIP2</w:t>
            </w:r>
            <w:r w:rsidR="00A3006A">
              <w:rPr>
                <w:rFonts w:cs="Arial"/>
                <w:szCs w:val="20"/>
              </w:rPr>
              <w:t>, Level 3= C-</w:t>
            </w:r>
            <w:r w:rsidR="000351F4">
              <w:rPr>
                <w:rFonts w:cs="Arial"/>
                <w:szCs w:val="20"/>
              </w:rPr>
              <w:t>LYIP3</w:t>
            </w:r>
          </w:p>
          <w:p w:rsidR="000067C9" w:rsidRDefault="000067C9" w:rsidP="008C6EDC">
            <w:pPr>
              <w:autoSpaceDE w:val="0"/>
              <w:autoSpaceDN w:val="0"/>
              <w:adjustRightInd w:val="0"/>
              <w:jc w:val="both"/>
              <w:rPr>
                <w:rFonts w:cs="Arial"/>
                <w:szCs w:val="20"/>
              </w:rPr>
            </w:pPr>
            <w:r>
              <w:rPr>
                <w:rFonts w:cs="Arial"/>
                <w:szCs w:val="20"/>
              </w:rPr>
              <w:t>Instrument Code: ISYS</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w:t>
            </w:r>
            <w:r w:rsidR="0035534C">
              <w:rPr>
                <w:rFonts w:cs="Arial"/>
                <w:szCs w:val="20"/>
              </w:rPr>
              <w:t xml:space="preserve"> </w:t>
            </w:r>
            <w:r>
              <w:rPr>
                <w:rFonts w:cs="Arial"/>
                <w:szCs w:val="20"/>
              </w:rPr>
              <w:t xml:space="preserve">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Pr="00CE16FB" w:rsidRDefault="00B816B4" w:rsidP="008C6EDC">
            <w:pPr>
              <w:numPr>
                <w:ilvl w:val="0"/>
                <w:numId w:val="16"/>
              </w:numPr>
              <w:jc w:val="both"/>
              <w:rPr>
                <w:rFonts w:cs="Arial"/>
              </w:rPr>
            </w:pPr>
            <w:r>
              <w:rPr>
                <w:rFonts w:cs="Arial"/>
                <w:szCs w:val="20"/>
              </w:rPr>
              <w:t>When a new lot of unassayed control is received, verify new ranges by running the new lot in</w:t>
            </w:r>
            <w:r w:rsidR="000067C9">
              <w:rPr>
                <w:rFonts w:cs="Arial"/>
                <w:szCs w:val="20"/>
              </w:rPr>
              <w:t xml:space="preserve"> parallel with the current lot 2</w:t>
            </w:r>
            <w:r>
              <w:rPr>
                <w:rFonts w:cs="Arial"/>
                <w:szCs w:val="20"/>
              </w:rPr>
              <w:t xml:space="preserve">0 times, and calculate a new range using the method mean </w:t>
            </w:r>
            <w:r>
              <w:rPr>
                <w:rFonts w:cs="Arial"/>
                <w:szCs w:val="20"/>
              </w:rPr>
              <w:sym w:font="Symbol" w:char="F0B1"/>
            </w:r>
            <w:r w:rsidR="000067C9">
              <w:rPr>
                <w:rFonts w:cs="Arial"/>
                <w:szCs w:val="20"/>
              </w:rPr>
              <w:t xml:space="preserve"> 2</w:t>
            </w:r>
            <w:r>
              <w:rPr>
                <w:rFonts w:cs="Arial"/>
                <w:szCs w:val="20"/>
              </w:rPr>
              <w:t xml:space="preserve"> SD. </w:t>
            </w:r>
            <w:r>
              <w:rPr>
                <w:rFonts w:cs="Arial"/>
              </w:rPr>
              <w:t>Ranges are current in Sunquest and the instrument.</w:t>
            </w:r>
            <w:r w:rsidR="0035534C">
              <w:rPr>
                <w:rFonts w:cs="Arial"/>
              </w:rPr>
              <w:t xml:space="preserve"> </w:t>
            </w:r>
            <w:r>
              <w:rPr>
                <w:rFonts w:cs="Arial"/>
              </w:rPr>
              <w:t xml:space="preserve"> Refer to the Quality Control Procedure for QC exception codes.</w:t>
            </w:r>
          </w:p>
        </w:tc>
      </w:tr>
      <w:tr w:rsidR="008C6EDC" w:rsidTr="0007536C">
        <w:trPr>
          <w:cantSplit/>
          <w:trHeight w:val="1944"/>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0351F4" w:rsidRDefault="000351F4" w:rsidP="008A51F8">
            <w:pPr>
              <w:numPr>
                <w:ilvl w:val="0"/>
                <w:numId w:val="33"/>
              </w:numPr>
              <w:autoSpaceDE w:val="0"/>
              <w:autoSpaceDN w:val="0"/>
              <w:adjustRightInd w:val="0"/>
              <w:rPr>
                <w:rFonts w:cs="Arial"/>
                <w:color w:val="000000"/>
                <w:szCs w:val="20"/>
              </w:rPr>
            </w:pPr>
            <w:r w:rsidRPr="000351F4">
              <w:rPr>
                <w:rFonts w:cs="Arial"/>
                <w:color w:val="000000"/>
                <w:szCs w:val="20"/>
              </w:rPr>
              <w:t xml:space="preserve">Heterophilic antibodies in human serum can react with reagent immunoglobulins, interfering with </w:t>
            </w:r>
            <w:r w:rsidRPr="000351F4">
              <w:rPr>
                <w:rFonts w:cs="Arial"/>
                <w:i/>
                <w:iCs/>
                <w:color w:val="000000"/>
                <w:szCs w:val="20"/>
              </w:rPr>
              <w:t xml:space="preserve">in vitro </w:t>
            </w:r>
            <w:r w:rsidRPr="000351F4">
              <w:rPr>
                <w:rFonts w:cs="Arial"/>
                <w:color w:val="000000"/>
                <w:szCs w:val="20"/>
              </w:rPr>
              <w:t xml:space="preserve">immunoassays. </w:t>
            </w:r>
            <w:r w:rsidR="0035534C">
              <w:rPr>
                <w:rFonts w:cs="Arial"/>
                <w:color w:val="000000"/>
                <w:szCs w:val="20"/>
              </w:rPr>
              <w:t xml:space="preserve"> </w:t>
            </w:r>
            <w:r w:rsidRPr="000351F4">
              <w:rPr>
                <w:rFonts w:cs="Arial"/>
                <w:color w:val="000000"/>
                <w:szCs w:val="20"/>
              </w:rPr>
              <w:t xml:space="preserve">Patients routinely exposed to animals or to animal serum products can be prone to this interference and anomalous values may be observed. </w:t>
            </w:r>
          </w:p>
          <w:p w:rsidR="008A51F8" w:rsidRDefault="008A51F8" w:rsidP="008A51F8">
            <w:pPr>
              <w:pStyle w:val="Default"/>
              <w:numPr>
                <w:ilvl w:val="0"/>
                <w:numId w:val="33"/>
              </w:numPr>
              <w:jc w:val="both"/>
              <w:rPr>
                <w:rFonts w:ascii="Arial" w:hAnsi="Arial" w:cs="Arial"/>
                <w:color w:val="auto"/>
                <w:sz w:val="20"/>
                <w:szCs w:val="20"/>
              </w:rPr>
            </w:pPr>
            <w:r>
              <w:rPr>
                <w:rFonts w:ascii="Arial" w:hAnsi="Arial" w:cs="Arial"/>
                <w:color w:val="auto"/>
                <w:sz w:val="20"/>
                <w:szCs w:val="20"/>
              </w:rPr>
              <w:t>Biotin interferes with this assay and is not appropriate for patients receiving biotin supplementation.  Allow at least 24 hours post-supplementation of biotin-containing medication before testing.</w:t>
            </w:r>
          </w:p>
          <w:p w:rsidR="00463588" w:rsidRDefault="00463588" w:rsidP="008A51F8">
            <w:pPr>
              <w:pStyle w:val="Default"/>
              <w:numPr>
                <w:ilvl w:val="0"/>
                <w:numId w:val="33"/>
              </w:numPr>
              <w:jc w:val="both"/>
              <w:rPr>
                <w:rFonts w:ascii="Arial" w:hAnsi="Arial" w:cs="Arial"/>
                <w:color w:val="auto"/>
                <w:sz w:val="20"/>
                <w:szCs w:val="20"/>
              </w:rPr>
            </w:pPr>
            <w:r>
              <w:rPr>
                <w:rFonts w:ascii="Arial" w:hAnsi="Arial" w:cs="Arial"/>
                <w:color w:val="auto"/>
                <w:sz w:val="20"/>
                <w:szCs w:val="20"/>
              </w:rPr>
              <w:t xml:space="preserve">The IDS iSYS analyzer does not contain a level-sensing mechanism.  Therefore, every sample must be checked for bubbles or fibrin prior to loading the sample on the analyzer.  Any questionable results must be checked by repeat after rechecking the sample for the presence of these </w:t>
            </w:r>
            <w:r w:rsidR="003A761F">
              <w:rPr>
                <w:rFonts w:ascii="Arial" w:hAnsi="Arial" w:cs="Arial"/>
                <w:color w:val="auto"/>
                <w:sz w:val="20"/>
                <w:szCs w:val="20"/>
              </w:rPr>
              <w:t>pre-analytical</w:t>
            </w:r>
            <w:r>
              <w:rPr>
                <w:rFonts w:ascii="Arial" w:hAnsi="Arial" w:cs="Arial"/>
                <w:color w:val="auto"/>
                <w:sz w:val="20"/>
                <w:szCs w:val="20"/>
              </w:rPr>
              <w:t xml:space="preserve"> test interferences.</w:t>
            </w:r>
          </w:p>
          <w:p w:rsidR="008A51F8" w:rsidRDefault="008A51F8" w:rsidP="000351F4">
            <w:pPr>
              <w:autoSpaceDE w:val="0"/>
              <w:autoSpaceDN w:val="0"/>
              <w:adjustRightInd w:val="0"/>
              <w:rPr>
                <w:rFonts w:cs="Arial"/>
                <w:color w:val="000000"/>
                <w:szCs w:val="20"/>
              </w:rPr>
            </w:pPr>
          </w:p>
          <w:p w:rsidR="00A82A92" w:rsidRDefault="000351F4" w:rsidP="00A2050D">
            <w:pPr>
              <w:pStyle w:val="Default"/>
              <w:jc w:val="both"/>
              <w:rPr>
                <w:rFonts w:ascii="Arial" w:hAnsi="Arial" w:cs="Arial"/>
                <w:b/>
                <w:color w:val="auto"/>
                <w:sz w:val="20"/>
                <w:szCs w:val="20"/>
              </w:rPr>
            </w:pPr>
            <w:r>
              <w:rPr>
                <w:rFonts w:ascii="Arial" w:hAnsi="Arial" w:cs="Arial"/>
                <w:b/>
                <w:color w:val="auto"/>
                <w:sz w:val="20"/>
                <w:szCs w:val="20"/>
              </w:rPr>
              <w:t>Interfering Substances:</w:t>
            </w:r>
          </w:p>
          <w:p w:rsidR="000351F4" w:rsidRDefault="000351F4" w:rsidP="00A2050D">
            <w:pPr>
              <w:pStyle w:val="Default"/>
              <w:jc w:val="both"/>
              <w:rPr>
                <w:rFonts w:ascii="Arial" w:hAnsi="Arial" w:cs="Arial"/>
                <w:color w:val="auto"/>
                <w:sz w:val="20"/>
                <w:szCs w:val="20"/>
              </w:rPr>
            </w:pPr>
            <w:r>
              <w:rPr>
                <w:rFonts w:ascii="Arial" w:hAnsi="Arial" w:cs="Arial"/>
                <w:color w:val="auto"/>
                <w:sz w:val="20"/>
                <w:szCs w:val="20"/>
              </w:rPr>
              <w:t>Lipids &gt;3000 mg/dL</w:t>
            </w:r>
          </w:p>
          <w:p w:rsidR="000351F4" w:rsidRDefault="000351F4" w:rsidP="005512C0">
            <w:pPr>
              <w:pStyle w:val="Default"/>
              <w:jc w:val="both"/>
              <w:rPr>
                <w:rFonts w:ascii="Arial" w:hAnsi="Arial" w:cs="Arial"/>
                <w:color w:val="auto"/>
                <w:sz w:val="20"/>
                <w:szCs w:val="20"/>
              </w:rPr>
            </w:pPr>
            <w:r>
              <w:rPr>
                <w:rFonts w:ascii="Arial" w:hAnsi="Arial" w:cs="Arial"/>
                <w:color w:val="auto"/>
                <w:sz w:val="20"/>
                <w:szCs w:val="20"/>
              </w:rPr>
              <w:t>Bilirubin &gt;200 mg/dL</w:t>
            </w:r>
          </w:p>
          <w:p w:rsidR="000351F4" w:rsidRDefault="000351F4" w:rsidP="005512C0">
            <w:pPr>
              <w:pStyle w:val="Default"/>
              <w:jc w:val="both"/>
              <w:rPr>
                <w:rFonts w:ascii="Arial" w:hAnsi="Arial" w:cs="Arial"/>
                <w:color w:val="auto"/>
                <w:sz w:val="20"/>
                <w:szCs w:val="20"/>
              </w:rPr>
            </w:pPr>
            <w:r>
              <w:rPr>
                <w:rFonts w:ascii="Arial" w:hAnsi="Arial" w:cs="Arial"/>
                <w:color w:val="auto"/>
                <w:sz w:val="20"/>
                <w:szCs w:val="20"/>
              </w:rPr>
              <w:t>Hemoglobin &gt;500 mg/dL</w:t>
            </w:r>
          </w:p>
          <w:p w:rsidR="009F0251" w:rsidRDefault="000351F4" w:rsidP="000351F4">
            <w:pPr>
              <w:pStyle w:val="Default"/>
              <w:rPr>
                <w:rFonts w:ascii="Arial" w:hAnsi="Arial" w:cs="Arial"/>
                <w:color w:val="auto"/>
                <w:sz w:val="20"/>
                <w:szCs w:val="20"/>
              </w:rPr>
            </w:pPr>
            <w:r>
              <w:rPr>
                <w:rFonts w:ascii="Arial" w:hAnsi="Arial" w:cs="Arial"/>
                <w:color w:val="auto"/>
                <w:sz w:val="20"/>
                <w:szCs w:val="20"/>
              </w:rPr>
              <w:t>Biotin &gt;300 nmol/L</w:t>
            </w:r>
            <w:r w:rsidR="009F0251">
              <w:rPr>
                <w:rFonts w:ascii="Arial" w:hAnsi="Arial" w:cs="Arial"/>
                <w:color w:val="auto"/>
                <w:sz w:val="20"/>
                <w:szCs w:val="20"/>
              </w:rPr>
              <w:t xml:space="preserve"> </w:t>
            </w:r>
            <w:r>
              <w:rPr>
                <w:rFonts w:ascii="Arial" w:hAnsi="Arial" w:cs="Arial"/>
                <w:color w:val="auto"/>
                <w:sz w:val="20"/>
                <w:szCs w:val="20"/>
              </w:rPr>
              <w:br/>
              <w:t>Growth Hormone Binding Protein &gt;140 ng/mL</w:t>
            </w:r>
          </w:p>
          <w:p w:rsidR="000351F4" w:rsidRPr="00E63CB7" w:rsidRDefault="000351F4" w:rsidP="000351F4">
            <w:pPr>
              <w:pStyle w:val="Default"/>
              <w:rPr>
                <w:rFonts w:ascii="Arial" w:hAnsi="Arial" w:cs="Arial"/>
                <w:color w:val="auto"/>
                <w:sz w:val="20"/>
                <w:szCs w:val="20"/>
              </w:rPr>
            </w:pPr>
          </w:p>
        </w:tc>
      </w:tr>
      <w:tr w:rsidR="008C6EDC" w:rsidTr="0007536C">
        <w:trPr>
          <w:trHeight w:val="2124"/>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8C6EDC">
            <w:pPr>
              <w:jc w:val="both"/>
              <w:rPr>
                <w:rFonts w:cs="Arial"/>
                <w:b/>
                <w:bCs/>
                <w:color w:val="0000FF"/>
              </w:rPr>
            </w:pPr>
            <w:r>
              <w:rPr>
                <w:rFonts w:cs="Arial"/>
                <w:b/>
                <w:bCs/>
                <w:color w:val="0000FF"/>
              </w:rPr>
              <w:t>Reference Range</w:t>
            </w: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7A4517" w:rsidP="008C6EDC">
            <w:pPr>
              <w:jc w:val="both"/>
              <w:rPr>
                <w:rFonts w:cs="Arial"/>
              </w:rPr>
            </w:pPr>
            <w:r w:rsidRPr="009F0251">
              <w:rPr>
                <w:rFonts w:cs="Arial"/>
                <w:b/>
                <w:u w:val="single"/>
              </w:rPr>
              <w:t xml:space="preserve">Age </w:t>
            </w:r>
            <w:r w:rsidRPr="009F0251">
              <w:rPr>
                <w:rFonts w:cs="Arial"/>
                <w:b/>
              </w:rPr>
              <w:t xml:space="preserve"> </w:t>
            </w:r>
            <w:r>
              <w:rPr>
                <w:rFonts w:cs="Arial"/>
              </w:rPr>
              <w:t xml:space="preserve">              </w:t>
            </w:r>
            <w:r w:rsidR="009F0251">
              <w:rPr>
                <w:rFonts w:cs="Arial"/>
              </w:rPr>
              <w:t xml:space="preserve">                    </w:t>
            </w:r>
            <w:r w:rsidRPr="009F0251">
              <w:rPr>
                <w:rFonts w:cs="Arial"/>
                <w:b/>
                <w:u w:val="single"/>
              </w:rPr>
              <w:t>Reference Interval</w:t>
            </w:r>
          </w:p>
          <w:p w:rsidR="007A4517" w:rsidRDefault="007A4517" w:rsidP="008C6EDC">
            <w:pPr>
              <w:jc w:val="both"/>
              <w:rPr>
                <w:rFonts w:cs="Arial"/>
              </w:rPr>
            </w:pPr>
            <w:r>
              <w:rPr>
                <w:rFonts w:cs="Arial"/>
              </w:rPr>
              <w:t xml:space="preserve">0-1 day          </w:t>
            </w:r>
            <w:r w:rsidR="009F0251">
              <w:rPr>
                <w:rFonts w:cs="Arial"/>
              </w:rPr>
              <w:t xml:space="preserve">                     5-53 ng/mL</w:t>
            </w:r>
          </w:p>
          <w:p w:rsidR="001F2FF6" w:rsidRDefault="007A4517" w:rsidP="008C6EDC">
            <w:pPr>
              <w:jc w:val="both"/>
              <w:rPr>
                <w:rFonts w:cs="Arial"/>
              </w:rPr>
            </w:pPr>
            <w:r>
              <w:rPr>
                <w:rFonts w:cs="Arial"/>
              </w:rPr>
              <w:t>1-13 days</w:t>
            </w:r>
            <w:r w:rsidR="009F0251">
              <w:rPr>
                <w:rFonts w:cs="Arial"/>
              </w:rPr>
              <w:t xml:space="preserve">                           5-27 ng/mL</w:t>
            </w:r>
          </w:p>
          <w:p w:rsidR="009F0251" w:rsidRDefault="009F0251" w:rsidP="008C6EDC">
            <w:pPr>
              <w:jc w:val="both"/>
              <w:rPr>
                <w:rFonts w:cs="Arial"/>
              </w:rPr>
            </w:pPr>
            <w:r>
              <w:rPr>
                <w:rFonts w:cs="Arial"/>
              </w:rPr>
              <w:t>14 days to 12 months         2-10 ng/mL</w:t>
            </w:r>
          </w:p>
          <w:p w:rsidR="009F0251" w:rsidRDefault="009F0251" w:rsidP="009F0251">
            <w:pPr>
              <w:jc w:val="both"/>
              <w:rPr>
                <w:rFonts w:cs="Arial"/>
              </w:rPr>
            </w:pPr>
            <w:r>
              <w:rPr>
                <w:rFonts w:cs="Arial"/>
              </w:rPr>
              <w:t>&gt;1 year                               0-6 ng/mL</w:t>
            </w:r>
          </w:p>
          <w:p w:rsidR="00275749" w:rsidRDefault="00275749" w:rsidP="009F0251">
            <w:pPr>
              <w:jc w:val="both"/>
              <w:rPr>
                <w:rFonts w:cs="Arial"/>
              </w:rPr>
            </w:pPr>
          </w:p>
          <w:p w:rsidR="009F0251" w:rsidRDefault="009F0251" w:rsidP="009F0251">
            <w:pPr>
              <w:jc w:val="both"/>
              <w:rPr>
                <w:rFonts w:cs="Arial"/>
              </w:rPr>
            </w:pPr>
            <w:r>
              <w:rPr>
                <w:rFonts w:cs="Arial"/>
              </w:rPr>
              <w:t>Response Testing, Children and Adults: Following provocative stimuli, a normal response is a rise to 10 ng/mL or greater.  Intermediate values between 7 and 10 ng/mL may indicate a partial deficiency and require further evaluation.</w:t>
            </w:r>
          </w:p>
        </w:tc>
      </w:tr>
      <w:tr w:rsidR="008C6EDC" w:rsidTr="0007536C">
        <w:trPr>
          <w:trHeight w:val="701"/>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p>
        </w:tc>
      </w:tr>
      <w:tr w:rsidR="008C6EDC" w:rsidTr="00A2050D">
        <w:trPr>
          <w:trHeight w:val="1593"/>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8C6EDC" w:rsidRDefault="008C6EDC" w:rsidP="008A51F8">
            <w:pPr>
              <w:numPr>
                <w:ilvl w:val="0"/>
                <w:numId w:val="32"/>
              </w:num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8A51F8" w:rsidRPr="00870E4D" w:rsidRDefault="008A51F8" w:rsidP="008A51F8">
            <w:pPr>
              <w:numPr>
                <w:ilvl w:val="0"/>
                <w:numId w:val="31"/>
              </w:numPr>
              <w:rPr>
                <w:rFonts w:cs="Arial"/>
                <w:color w:val="000000"/>
                <w:szCs w:val="15"/>
              </w:rPr>
            </w:pPr>
            <w:r>
              <w:rPr>
                <w:rFonts w:cs="Arial"/>
                <w:color w:val="000000"/>
                <w:szCs w:val="15"/>
              </w:rPr>
              <w:t>This assay is affected by biotin interference.  See interfering substances for more information.</w:t>
            </w:r>
          </w:p>
          <w:p w:rsidR="008A51F8" w:rsidRDefault="008A51F8" w:rsidP="008A51F8">
            <w:pPr>
              <w:numPr>
                <w:ilvl w:val="0"/>
                <w:numId w:val="31"/>
              </w:numPr>
              <w:autoSpaceDE w:val="0"/>
              <w:autoSpaceDN w:val="0"/>
              <w:adjustRightInd w:val="0"/>
              <w:rPr>
                <w:rFonts w:cs="Arial"/>
                <w:color w:val="000000"/>
                <w:szCs w:val="20"/>
              </w:rPr>
            </w:pPr>
            <w:r w:rsidRPr="00870E4D">
              <w:rPr>
                <w:rFonts w:cs="Arial"/>
                <w:color w:val="000000"/>
                <w:szCs w:val="20"/>
              </w:rPr>
              <w:t xml:space="preserve">As in the case of any diagnostic procedure, results must be interpreted in conjunction with the patient’s clinical presentation and other information available to the physician. </w:t>
            </w:r>
          </w:p>
          <w:p w:rsidR="00463588" w:rsidRDefault="00463588" w:rsidP="008A51F8">
            <w:pPr>
              <w:numPr>
                <w:ilvl w:val="0"/>
                <w:numId w:val="31"/>
              </w:numPr>
              <w:autoSpaceDE w:val="0"/>
              <w:autoSpaceDN w:val="0"/>
              <w:adjustRightInd w:val="0"/>
              <w:rPr>
                <w:rFonts w:cs="Arial"/>
                <w:color w:val="000000"/>
                <w:szCs w:val="20"/>
              </w:rPr>
            </w:pPr>
            <w:r>
              <w:rPr>
                <w:rFonts w:cs="Arial"/>
                <w:color w:val="000000"/>
                <w:szCs w:val="20"/>
              </w:rPr>
              <w:t xml:space="preserve">Partially thawed or improperly mixed samples will give erroneous results.  </w:t>
            </w:r>
          </w:p>
          <w:p w:rsidR="008C6EDC" w:rsidRDefault="008C6EDC">
            <w:pPr>
              <w:rPr>
                <w:rFonts w:cs="Arial"/>
              </w:rPr>
            </w:pPr>
          </w:p>
        </w:tc>
      </w:tr>
      <w:tr w:rsidR="00B816B4" w:rsidTr="0007536C">
        <w:trPr>
          <w:trHeight w:val="86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B816B4" w:rsidRPr="00C77940" w:rsidRDefault="00A3006A" w:rsidP="003571BD">
            <w:pPr>
              <w:pStyle w:val="CalVerTable"/>
              <w:ind w:left="0" w:firstLine="0"/>
              <w:rPr>
                <w:rFonts w:ascii="Arial" w:hAnsi="Arial" w:cs="Arial"/>
              </w:rPr>
            </w:pPr>
            <w:r>
              <w:rPr>
                <w:rFonts w:ascii="Arial" w:hAnsi="Arial" w:cs="Arial"/>
              </w:rPr>
              <w:t>Do Not Dilute.</w:t>
            </w:r>
          </w:p>
        </w:tc>
      </w:tr>
      <w:tr w:rsidR="008C6EDC" w:rsidTr="00F13C1E">
        <w:trPr>
          <w:trHeight w:val="1017"/>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BF43C6" w:rsidP="00BF43C6">
            <w:pPr>
              <w:numPr>
                <w:ilvl w:val="0"/>
                <w:numId w:val="28"/>
              </w:numPr>
              <w:jc w:val="both"/>
              <w:rPr>
                <w:rFonts w:cs="Arial"/>
              </w:rPr>
            </w:pPr>
            <w:r>
              <w:rPr>
                <w:rFonts w:cs="Arial"/>
              </w:rPr>
              <w:t xml:space="preserve">Results &lt;0.05 ng/mL should </w:t>
            </w:r>
            <w:r w:rsidR="00853D03">
              <w:rPr>
                <w:rFonts w:cs="Arial"/>
              </w:rPr>
              <w:t xml:space="preserve">be reported as &lt;0.05 as opposed to the numerical value.  </w:t>
            </w:r>
          </w:p>
          <w:p w:rsidR="00853D03" w:rsidRPr="00310CF3" w:rsidRDefault="00853D03" w:rsidP="00BF43C6">
            <w:pPr>
              <w:numPr>
                <w:ilvl w:val="0"/>
                <w:numId w:val="28"/>
              </w:numPr>
              <w:jc w:val="both"/>
              <w:rPr>
                <w:rFonts w:cs="Arial"/>
              </w:rPr>
            </w:pPr>
            <w:r>
              <w:rPr>
                <w:rFonts w:cs="Arial"/>
              </w:rPr>
              <w:t xml:space="preserve">Results &gt;100.00 ng/mL should be reported as &gt;100.00 rather than the numerical value.        </w:t>
            </w:r>
            <w:r w:rsidRPr="00853D03">
              <w:rPr>
                <w:rFonts w:cs="Arial"/>
                <w:b/>
              </w:rPr>
              <w:t>Do not dilute.</w:t>
            </w:r>
          </w:p>
          <w:p w:rsidR="00310CF3" w:rsidRDefault="00310CF3" w:rsidP="00BF43C6">
            <w:pPr>
              <w:numPr>
                <w:ilvl w:val="0"/>
                <w:numId w:val="28"/>
              </w:numPr>
              <w:jc w:val="both"/>
              <w:rPr>
                <w:rFonts w:cs="Arial"/>
              </w:rPr>
            </w:pPr>
            <w:r>
              <w:rPr>
                <w:rFonts w:cs="Arial"/>
              </w:rPr>
              <w:t>In Sunquest, utilize the OEM function to review all results under the method code ISYS.</w:t>
            </w:r>
          </w:p>
          <w:p w:rsidR="00463588" w:rsidRPr="00B00AD4" w:rsidRDefault="00463588" w:rsidP="00BF43C6">
            <w:pPr>
              <w:numPr>
                <w:ilvl w:val="0"/>
                <w:numId w:val="28"/>
              </w:numPr>
              <w:jc w:val="both"/>
              <w:rPr>
                <w:rFonts w:cs="Arial"/>
              </w:rPr>
            </w:pPr>
            <w:r>
              <w:rPr>
                <w:rFonts w:cs="Arial"/>
              </w:rPr>
              <w:t>The samples of any questionable results must be physically checked for the presence of bubbles or fibrin prior to repeat testing.</w:t>
            </w:r>
          </w:p>
        </w:tc>
      </w:tr>
      <w:tr w:rsidR="008C6EDC" w:rsidTr="008A51F8">
        <w:trPr>
          <w:trHeight w:val="855"/>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53D03" w:rsidP="00E2389C">
            <w:pPr>
              <w:jc w:val="both"/>
              <w:rPr>
                <w:rFonts w:cs="Arial"/>
              </w:rPr>
            </w:pPr>
            <w:r>
              <w:rPr>
                <w:rFonts w:cs="Arial"/>
              </w:rPr>
              <w:t xml:space="preserve">After testing completion, samples are </w:t>
            </w:r>
            <w:r w:rsidR="00E2389C">
              <w:rPr>
                <w:rFonts w:cs="Arial"/>
              </w:rPr>
              <w:t xml:space="preserve">moved within 8 hours to the Special Chemistry Freezer and </w:t>
            </w:r>
            <w:r>
              <w:rPr>
                <w:rFonts w:cs="Arial"/>
              </w:rPr>
              <w:t xml:space="preserve">stored frozen for 2 weeks.  </w:t>
            </w:r>
          </w:p>
        </w:tc>
      </w:tr>
      <w:tr w:rsidR="008C6EDC" w:rsidTr="008C74EB">
        <w:trPr>
          <w:trHeight w:val="1530"/>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References</w:t>
            </w:r>
          </w:p>
        </w:tc>
        <w:tc>
          <w:tcPr>
            <w:tcW w:w="9270" w:type="dxa"/>
            <w:tcBorders>
              <w:top w:val="single" w:sz="18" w:space="0" w:color="A6A6A6" w:themeColor="background1" w:themeShade="A6"/>
              <w:bottom w:val="single" w:sz="18" w:space="0" w:color="A6A6A6" w:themeColor="background1" w:themeShade="A6"/>
            </w:tcBorders>
            <w:vAlign w:val="center"/>
          </w:tcPr>
          <w:p w:rsidR="00146494" w:rsidRPr="009F0251" w:rsidRDefault="00146494" w:rsidP="00146494">
            <w:pPr>
              <w:numPr>
                <w:ilvl w:val="0"/>
                <w:numId w:val="6"/>
              </w:numPr>
              <w:jc w:val="both"/>
              <w:rPr>
                <w:rFonts w:cs="Arial"/>
              </w:rPr>
            </w:pPr>
            <w:r>
              <w:rPr>
                <w:rFonts w:cs="Arial"/>
              </w:rPr>
              <w:t>Human Gr</w:t>
            </w:r>
            <w:r w:rsidRPr="00146494">
              <w:rPr>
                <w:rFonts w:cs="Arial"/>
                <w:szCs w:val="20"/>
              </w:rPr>
              <w:t>owth Hormone</w:t>
            </w:r>
            <w:r w:rsidR="0050714D">
              <w:rPr>
                <w:rFonts w:cs="Arial"/>
                <w:szCs w:val="20"/>
              </w:rPr>
              <w:t xml:space="preserve"> Reagent Package Insert,</w:t>
            </w:r>
            <w:r w:rsidR="00A52AF8" w:rsidRPr="00146494">
              <w:rPr>
                <w:rFonts w:cs="Arial"/>
                <w:szCs w:val="20"/>
              </w:rPr>
              <w:t xml:space="preserve"> </w:t>
            </w:r>
            <w:r w:rsidRPr="00146494">
              <w:rPr>
                <w:rFonts w:cs="Arial"/>
                <w:szCs w:val="20"/>
              </w:rPr>
              <w:t xml:space="preserve">Immunodiganostic Systems, </w:t>
            </w:r>
            <w:r>
              <w:rPr>
                <w:szCs w:val="20"/>
              </w:rPr>
              <w:t>Gaith</w:t>
            </w:r>
            <w:r w:rsidR="009F0251">
              <w:rPr>
                <w:szCs w:val="20"/>
              </w:rPr>
              <w:t xml:space="preserve">ersburg, MD 20878. </w:t>
            </w:r>
            <w:r w:rsidR="00665301">
              <w:rPr>
                <w:szCs w:val="20"/>
              </w:rPr>
              <w:t xml:space="preserve">IS-3700PL v04 </w:t>
            </w:r>
            <w:r w:rsidR="009F0251">
              <w:rPr>
                <w:szCs w:val="20"/>
              </w:rPr>
              <w:t>Revised Janu</w:t>
            </w:r>
            <w:r>
              <w:rPr>
                <w:szCs w:val="20"/>
              </w:rPr>
              <w:t xml:space="preserve">ary </w:t>
            </w:r>
            <w:r w:rsidR="00665301">
              <w:rPr>
                <w:szCs w:val="20"/>
              </w:rPr>
              <w:t xml:space="preserve">31, </w:t>
            </w:r>
            <w:r>
              <w:rPr>
                <w:szCs w:val="20"/>
              </w:rPr>
              <w:t xml:space="preserve">2017. </w:t>
            </w:r>
          </w:p>
          <w:p w:rsidR="009F0251" w:rsidRDefault="009F0251" w:rsidP="00146494">
            <w:pPr>
              <w:numPr>
                <w:ilvl w:val="0"/>
                <w:numId w:val="6"/>
              </w:numPr>
              <w:jc w:val="both"/>
              <w:rPr>
                <w:rFonts w:cs="Arial"/>
              </w:rPr>
            </w:pPr>
            <w:r>
              <w:rPr>
                <w:rFonts w:cs="Arial"/>
              </w:rPr>
              <w:t>Lyphochek Immunoassay Plus Control Package Insert, Bio-Rad Laboratories, Irvine, California.  Updated January 2017.</w:t>
            </w:r>
          </w:p>
          <w:p w:rsidR="00725CC5" w:rsidRPr="00A2050D" w:rsidRDefault="00725CC5" w:rsidP="00146494">
            <w:pPr>
              <w:numPr>
                <w:ilvl w:val="0"/>
                <w:numId w:val="6"/>
              </w:numPr>
              <w:jc w:val="both"/>
              <w:rPr>
                <w:rFonts w:cs="Arial"/>
              </w:rPr>
            </w:pPr>
            <w:r>
              <w:rPr>
                <w:rFonts w:cs="Arial"/>
              </w:rPr>
              <w:t xml:space="preserve">Human Growth Hormone Cal Verifiers Package </w:t>
            </w:r>
            <w:r w:rsidRPr="00725CC5">
              <w:rPr>
                <w:rFonts w:cs="Arial"/>
                <w:szCs w:val="20"/>
              </w:rPr>
              <w:t xml:space="preserve">Insert </w:t>
            </w:r>
            <w:r w:rsidRPr="00725CC5">
              <w:rPr>
                <w:szCs w:val="20"/>
              </w:rPr>
              <w:t>IFU Version: 05 22 December 2014</w:t>
            </w:r>
          </w:p>
          <w:p w:rsidR="00A2050D" w:rsidRPr="00A2050D" w:rsidRDefault="00A2050D" w:rsidP="00A2050D">
            <w:pPr>
              <w:numPr>
                <w:ilvl w:val="0"/>
                <w:numId w:val="6"/>
              </w:numPr>
              <w:autoSpaceDE w:val="0"/>
              <w:autoSpaceDN w:val="0"/>
              <w:adjustRightInd w:val="0"/>
              <w:rPr>
                <w:rFonts w:cs="Arial"/>
                <w:color w:val="000000"/>
                <w:szCs w:val="20"/>
              </w:rPr>
            </w:pPr>
            <w:r w:rsidRPr="009C4CA0">
              <w:rPr>
                <w:rFonts w:cs="Arial"/>
                <w:color w:val="000000"/>
                <w:szCs w:val="20"/>
              </w:rPr>
              <w:t xml:space="preserve">IDS-iSYS User Manual - Revision M1 IA, Software version V 14.  </w:t>
            </w:r>
          </w:p>
          <w:p w:rsidR="00513F9B" w:rsidRPr="00513F9B" w:rsidRDefault="00513F9B" w:rsidP="0035534C">
            <w:pPr>
              <w:jc w:val="both"/>
              <w:rPr>
                <w:rFonts w:cs="Arial"/>
              </w:rPr>
            </w:pPr>
          </w:p>
        </w:tc>
      </w:tr>
      <w:tr w:rsidR="003571BD" w:rsidTr="0007536C">
        <w:tblPrEx>
          <w:tblBorders>
            <w:bottom w:val="single" w:sz="4" w:space="0" w:color="auto"/>
          </w:tblBorders>
        </w:tblPrEx>
        <w:trPr>
          <w:cantSplit/>
          <w:trHeight w:val="255"/>
        </w:trPr>
        <w:tc>
          <w:tcPr>
            <w:tcW w:w="180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t>Historical Record</w:t>
            </w:r>
          </w:p>
        </w:tc>
        <w:tc>
          <w:tcPr>
            <w:tcW w:w="9270" w:type="dxa"/>
            <w:tcBorders>
              <w:top w:val="single" w:sz="18" w:space="0" w:color="A6A6A6" w:themeColor="background1" w:themeShade="A6"/>
              <w:left w:val="nil"/>
              <w:bottom w:val="nil"/>
              <w:right w:val="nil"/>
            </w:tcBorders>
          </w:tcPr>
          <w:p w:rsidR="003571BD" w:rsidRDefault="003571BD">
            <w:pPr>
              <w:rPr>
                <w:rFonts w:cs="Arial"/>
                <w:iCs/>
              </w:rPr>
            </w:pPr>
          </w:p>
          <w:tbl>
            <w:tblPr>
              <w:tblStyle w:val="TableGrid"/>
              <w:tblW w:w="0" w:type="auto"/>
              <w:tblLayout w:type="fixed"/>
              <w:tblLook w:val="04A0"/>
            </w:tblPr>
            <w:tblGrid>
              <w:gridCol w:w="967"/>
              <w:gridCol w:w="2070"/>
              <w:gridCol w:w="1980"/>
              <w:gridCol w:w="3510"/>
            </w:tblGrid>
            <w:tr w:rsidR="003571BD" w:rsidTr="003571BD">
              <w:tc>
                <w:tcPr>
                  <w:tcW w:w="967" w:type="dxa"/>
                </w:tcPr>
                <w:p w:rsidR="003571BD" w:rsidRPr="003571BD" w:rsidRDefault="003571BD">
                  <w:pPr>
                    <w:rPr>
                      <w:rFonts w:cs="Arial"/>
                      <w:b/>
                      <w:iCs/>
                    </w:rPr>
                  </w:pPr>
                  <w:r w:rsidRPr="003571BD">
                    <w:rPr>
                      <w:rFonts w:cs="Arial"/>
                      <w:b/>
                      <w:iCs/>
                    </w:rPr>
                    <w:t>Version</w:t>
                  </w:r>
                </w:p>
              </w:tc>
              <w:tc>
                <w:tcPr>
                  <w:tcW w:w="2070" w:type="dxa"/>
                </w:tcPr>
                <w:p w:rsidR="003571BD" w:rsidRPr="003571BD" w:rsidRDefault="003571BD">
                  <w:pPr>
                    <w:rPr>
                      <w:rFonts w:cs="Arial"/>
                      <w:b/>
                      <w:iCs/>
                    </w:rPr>
                  </w:pPr>
                  <w:r w:rsidRPr="003571BD">
                    <w:rPr>
                      <w:rFonts w:cs="Arial"/>
                      <w:b/>
                      <w:iCs/>
                    </w:rPr>
                    <w:t>Written/Revised By</w:t>
                  </w:r>
                </w:p>
              </w:tc>
              <w:tc>
                <w:tcPr>
                  <w:tcW w:w="1980" w:type="dxa"/>
                </w:tcPr>
                <w:p w:rsidR="003571BD" w:rsidRPr="003571BD" w:rsidRDefault="003571BD">
                  <w:pPr>
                    <w:rPr>
                      <w:rFonts w:cs="Arial"/>
                      <w:b/>
                      <w:iCs/>
                    </w:rPr>
                  </w:pPr>
                  <w:r w:rsidRPr="003571BD">
                    <w:rPr>
                      <w:rFonts w:cs="Arial"/>
                      <w:b/>
                      <w:iCs/>
                    </w:rPr>
                    <w:t>Effective Date</w:t>
                  </w:r>
                </w:p>
              </w:tc>
              <w:tc>
                <w:tcPr>
                  <w:tcW w:w="3510" w:type="dxa"/>
                </w:tcPr>
                <w:p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rsidTr="003571BD">
              <w:tc>
                <w:tcPr>
                  <w:tcW w:w="967" w:type="dxa"/>
                </w:tcPr>
                <w:p w:rsidR="003571BD" w:rsidRDefault="003571BD">
                  <w:pPr>
                    <w:rPr>
                      <w:rFonts w:cs="Arial"/>
                      <w:iCs/>
                    </w:rPr>
                  </w:pPr>
                  <w:r>
                    <w:rPr>
                      <w:rFonts w:cs="Arial"/>
                      <w:iCs/>
                    </w:rPr>
                    <w:t>1</w:t>
                  </w:r>
                </w:p>
              </w:tc>
              <w:tc>
                <w:tcPr>
                  <w:tcW w:w="2070" w:type="dxa"/>
                </w:tcPr>
                <w:p w:rsidR="003571BD" w:rsidRDefault="003571BD">
                  <w:pPr>
                    <w:rPr>
                      <w:rFonts w:cs="Arial"/>
                      <w:iCs/>
                    </w:rPr>
                  </w:pPr>
                  <w:r>
                    <w:rPr>
                      <w:rFonts w:cs="Arial"/>
                      <w:iCs/>
                    </w:rPr>
                    <w:t>Kelsi Brown</w:t>
                  </w:r>
                  <w:r w:rsidR="0050714D">
                    <w:rPr>
                      <w:rFonts w:cs="Arial"/>
                      <w:iCs/>
                    </w:rPr>
                    <w:t>/Erin Bartos/Stephen Gripentrog</w:t>
                  </w:r>
                </w:p>
              </w:tc>
              <w:tc>
                <w:tcPr>
                  <w:tcW w:w="1980" w:type="dxa"/>
                </w:tcPr>
                <w:p w:rsidR="003571BD" w:rsidRDefault="0050714D">
                  <w:pPr>
                    <w:rPr>
                      <w:rFonts w:cs="Arial"/>
                      <w:iCs/>
                    </w:rPr>
                  </w:pPr>
                  <w:r>
                    <w:rPr>
                      <w:rFonts w:cs="Arial"/>
                      <w:iCs/>
                    </w:rPr>
                    <w:t>6/12/2018</w:t>
                  </w:r>
                </w:p>
              </w:tc>
              <w:tc>
                <w:tcPr>
                  <w:tcW w:w="3510" w:type="dxa"/>
                </w:tcPr>
                <w:p w:rsidR="003571BD" w:rsidRDefault="0050714D">
                  <w:pPr>
                    <w:rPr>
                      <w:rFonts w:cs="Arial"/>
                      <w:iCs/>
                    </w:rPr>
                  </w:pPr>
                  <w:r>
                    <w:rPr>
                      <w:rFonts w:cs="Arial"/>
                      <w:iCs/>
                    </w:rPr>
                    <w:t>New Procedure: HGH transitioned from Immulite to iSYS.</w:t>
                  </w:r>
                </w:p>
              </w:tc>
            </w:tr>
            <w:tr w:rsidR="003571BD" w:rsidTr="003571BD">
              <w:tc>
                <w:tcPr>
                  <w:tcW w:w="967" w:type="dxa"/>
                </w:tcPr>
                <w:p w:rsidR="003571BD" w:rsidRDefault="00463588">
                  <w:pPr>
                    <w:rPr>
                      <w:rFonts w:cs="Arial"/>
                      <w:iCs/>
                    </w:rPr>
                  </w:pPr>
                  <w:r>
                    <w:rPr>
                      <w:rFonts w:cs="Arial"/>
                      <w:iCs/>
                    </w:rPr>
                    <w:t>2</w:t>
                  </w:r>
                </w:p>
              </w:tc>
              <w:tc>
                <w:tcPr>
                  <w:tcW w:w="2070" w:type="dxa"/>
                </w:tcPr>
                <w:p w:rsidR="003571BD" w:rsidRDefault="00463588">
                  <w:pPr>
                    <w:rPr>
                      <w:rFonts w:cs="Arial"/>
                      <w:iCs/>
                    </w:rPr>
                  </w:pPr>
                  <w:r>
                    <w:rPr>
                      <w:rFonts w:cs="Arial"/>
                      <w:iCs/>
                    </w:rPr>
                    <w:t>Erin Bartos</w:t>
                  </w:r>
                </w:p>
              </w:tc>
              <w:tc>
                <w:tcPr>
                  <w:tcW w:w="1980" w:type="dxa"/>
                </w:tcPr>
                <w:p w:rsidR="003571BD" w:rsidRDefault="00463588">
                  <w:pPr>
                    <w:rPr>
                      <w:rFonts w:cs="Arial"/>
                      <w:iCs/>
                    </w:rPr>
                  </w:pPr>
                  <w:r>
                    <w:rPr>
                      <w:rFonts w:cs="Arial"/>
                      <w:iCs/>
                    </w:rPr>
                    <w:t>7/9/2018</w:t>
                  </w:r>
                </w:p>
              </w:tc>
              <w:tc>
                <w:tcPr>
                  <w:tcW w:w="3510" w:type="dxa"/>
                </w:tcPr>
                <w:p w:rsidR="003571BD" w:rsidRDefault="00463588">
                  <w:pPr>
                    <w:rPr>
                      <w:rFonts w:cs="Arial"/>
                      <w:iCs/>
                    </w:rPr>
                  </w:pPr>
                  <w:r>
                    <w:rPr>
                      <w:rFonts w:cs="Arial"/>
                      <w:iCs/>
                    </w:rPr>
                    <w:t xml:space="preserve">Clarified questionable samples due to fibrin, bubbles, or those that are thawed and improperly mixed.  </w:t>
                  </w: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bl>
          <w:p w:rsidR="003571BD" w:rsidRDefault="003571BD">
            <w:pPr>
              <w:rPr>
                <w:rFonts w:cs="Arial"/>
                <w:iCs/>
              </w:rPr>
            </w:pPr>
          </w:p>
        </w:tc>
      </w:tr>
    </w:tbl>
    <w:p w:rsidR="008C6EDC" w:rsidRDefault="008C6EDC"/>
    <w:sectPr w:rsidR="008C6EDC" w:rsidSect="00287C41">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89C" w:rsidRDefault="00E2389C">
      <w:r>
        <w:separator/>
      </w:r>
    </w:p>
  </w:endnote>
  <w:endnote w:type="continuationSeparator" w:id="0">
    <w:p w:rsidR="00E2389C" w:rsidRDefault="00E23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89C" w:rsidRPr="001A774F" w:rsidRDefault="00E2389C"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sidR="00F539E1">
      <w:rPr>
        <w:sz w:val="18"/>
      </w:rPr>
      <w:fldChar w:fldCharType="begin"/>
    </w:r>
    <w:r>
      <w:rPr>
        <w:sz w:val="18"/>
      </w:rPr>
      <w:instrText xml:space="preserve"> PAGE </w:instrText>
    </w:r>
    <w:r w:rsidR="00F539E1">
      <w:rPr>
        <w:sz w:val="18"/>
      </w:rPr>
      <w:fldChar w:fldCharType="separate"/>
    </w:r>
    <w:r w:rsidR="009006BD">
      <w:rPr>
        <w:noProof/>
        <w:sz w:val="18"/>
      </w:rPr>
      <w:t>6</w:t>
    </w:r>
    <w:r w:rsidR="00F539E1">
      <w:rPr>
        <w:sz w:val="18"/>
      </w:rPr>
      <w:fldChar w:fldCharType="end"/>
    </w:r>
    <w:r>
      <w:rPr>
        <w:sz w:val="18"/>
      </w:rPr>
      <w:t xml:space="preserve"> of </w:t>
    </w:r>
    <w:r w:rsidR="00F539E1">
      <w:rPr>
        <w:sz w:val="18"/>
      </w:rPr>
      <w:fldChar w:fldCharType="begin"/>
    </w:r>
    <w:r>
      <w:rPr>
        <w:sz w:val="18"/>
      </w:rPr>
      <w:instrText xml:space="preserve"> NUMPAGES </w:instrText>
    </w:r>
    <w:r w:rsidR="00F539E1">
      <w:rPr>
        <w:sz w:val="18"/>
      </w:rPr>
      <w:fldChar w:fldCharType="separate"/>
    </w:r>
    <w:r w:rsidR="009006BD">
      <w:rPr>
        <w:noProof/>
        <w:sz w:val="18"/>
      </w:rPr>
      <w:t>6</w:t>
    </w:r>
    <w:r w:rsidR="00F539E1">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89C" w:rsidRDefault="00E2389C">
      <w:r>
        <w:separator/>
      </w:r>
    </w:p>
  </w:footnote>
  <w:footnote w:type="continuationSeparator" w:id="0">
    <w:p w:rsidR="00E2389C" w:rsidRDefault="00E23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89C" w:rsidRDefault="009006BD">
    <w:pPr>
      <w:ind w:left="-1260" w:right="-1260"/>
      <w:rPr>
        <w:rFonts w:cs="Arial"/>
        <w:sz w:val="18"/>
      </w:rPr>
    </w:pPr>
    <w:r>
      <w:rPr>
        <w:noProof/>
      </w:rPr>
      <w:drawing>
        <wp:anchor distT="0" distB="0" distL="114300" distR="114300" simplePos="0" relativeHeight="251657728" behindDoc="1" locked="0" layoutInCell="1" allowOverlap="1">
          <wp:simplePos x="0" y="0"/>
          <wp:positionH relativeFrom="column">
            <wp:posOffset>4672965</wp:posOffset>
          </wp:positionH>
          <wp:positionV relativeFrom="paragraph">
            <wp:posOffset>-194310</wp:posOffset>
          </wp:positionV>
          <wp:extent cx="1697990" cy="544195"/>
          <wp:effectExtent l="19050" t="0" r="0" b="0"/>
          <wp:wrapTight wrapText="bothSides">
            <wp:wrapPolygon edited="0">
              <wp:start x="-242" y="0"/>
              <wp:lineTo x="-242" y="21172"/>
              <wp:lineTo x="21568" y="21172"/>
              <wp:lineTo x="21568"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697990" cy="544195"/>
                  </a:xfrm>
                  <a:prstGeom prst="rect">
                    <a:avLst/>
                  </a:prstGeom>
                  <a:noFill/>
                </pic:spPr>
              </pic:pic>
            </a:graphicData>
          </a:graphic>
        </wp:anchor>
      </w:drawing>
    </w:r>
    <w:r w:rsidR="00E2389C">
      <w:rPr>
        <w:rFonts w:cs="Arial"/>
        <w:sz w:val="18"/>
      </w:rPr>
      <w:t>CH 6.41 Human Growth Hormone</w:t>
    </w:r>
  </w:p>
  <w:p w:rsidR="00E2389C" w:rsidRDefault="00E2389C">
    <w:pPr>
      <w:ind w:left="-1260" w:right="-1260"/>
      <w:rPr>
        <w:rFonts w:cs="Arial"/>
        <w:sz w:val="18"/>
      </w:rPr>
    </w:pPr>
    <w:r>
      <w:rPr>
        <w:rFonts w:cs="Arial"/>
        <w:sz w:val="18"/>
      </w:rPr>
      <w:t>Version 1</w:t>
    </w:r>
  </w:p>
  <w:p w:rsidR="00E2389C" w:rsidRDefault="00E2389C">
    <w:pPr>
      <w:ind w:left="-1260" w:right="-1260"/>
      <w:rPr>
        <w:rFonts w:cs="Arial"/>
        <w:sz w:val="18"/>
      </w:rPr>
    </w:pPr>
    <w:r>
      <w:rPr>
        <w:rFonts w:cs="Arial"/>
        <w:sz w:val="18"/>
      </w:rPr>
      <w:t>Effective Date: June 12, 2018</w:t>
    </w:r>
  </w:p>
  <w:p w:rsidR="00E2389C" w:rsidRDefault="00E2389C">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FF2DCE"/>
    <w:multiLevelType w:val="hybridMultilevel"/>
    <w:tmpl w:val="9990CD48"/>
    <w:lvl w:ilvl="0" w:tplc="5C14D860">
      <w:start w:val="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731572"/>
    <w:multiLevelType w:val="hybridMultilevel"/>
    <w:tmpl w:val="B88E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231311"/>
    <w:multiLevelType w:val="hybridMultilevel"/>
    <w:tmpl w:val="71B6B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B56785"/>
    <w:multiLevelType w:val="hybridMultilevel"/>
    <w:tmpl w:val="574EB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C784436"/>
    <w:multiLevelType w:val="hybridMultilevel"/>
    <w:tmpl w:val="C6509C1A"/>
    <w:lvl w:ilvl="0" w:tplc="608AE2EA">
      <w:start w:val="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B06BBA"/>
    <w:multiLevelType w:val="hybridMultilevel"/>
    <w:tmpl w:val="CE36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043EC6"/>
    <w:multiLevelType w:val="hybridMultilevel"/>
    <w:tmpl w:val="CC84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1"/>
  </w:num>
  <w:num w:numId="3">
    <w:abstractNumId w:val="20"/>
  </w:num>
  <w:num w:numId="4">
    <w:abstractNumId w:val="5"/>
  </w:num>
  <w:num w:numId="5">
    <w:abstractNumId w:val="15"/>
  </w:num>
  <w:num w:numId="6">
    <w:abstractNumId w:val="13"/>
  </w:num>
  <w:num w:numId="7">
    <w:abstractNumId w:val="18"/>
  </w:num>
  <w:num w:numId="8">
    <w:abstractNumId w:val="28"/>
  </w:num>
  <w:num w:numId="9">
    <w:abstractNumId w:val="12"/>
  </w:num>
  <w:num w:numId="10">
    <w:abstractNumId w:val="1"/>
  </w:num>
  <w:num w:numId="11">
    <w:abstractNumId w:val="32"/>
  </w:num>
  <w:num w:numId="12">
    <w:abstractNumId w:val="26"/>
  </w:num>
  <w:num w:numId="13">
    <w:abstractNumId w:val="4"/>
  </w:num>
  <w:num w:numId="14">
    <w:abstractNumId w:val="10"/>
  </w:num>
  <w:num w:numId="15">
    <w:abstractNumId w:val="9"/>
  </w:num>
  <w:num w:numId="16">
    <w:abstractNumId w:val="16"/>
  </w:num>
  <w:num w:numId="17">
    <w:abstractNumId w:val="8"/>
  </w:num>
  <w:num w:numId="18">
    <w:abstractNumId w:val="7"/>
  </w:num>
  <w:num w:numId="19">
    <w:abstractNumId w:val="23"/>
  </w:num>
  <w:num w:numId="20">
    <w:abstractNumId w:val="27"/>
  </w:num>
  <w:num w:numId="21">
    <w:abstractNumId w:val="29"/>
  </w:num>
  <w:num w:numId="22">
    <w:abstractNumId w:val="24"/>
  </w:num>
  <w:num w:numId="23">
    <w:abstractNumId w:val="0"/>
  </w:num>
  <w:num w:numId="24">
    <w:abstractNumId w:val="19"/>
  </w:num>
  <w:num w:numId="25">
    <w:abstractNumId w:val="25"/>
  </w:num>
  <w:num w:numId="26">
    <w:abstractNumId w:val="22"/>
  </w:num>
  <w:num w:numId="27">
    <w:abstractNumId w:val="14"/>
  </w:num>
  <w:num w:numId="28">
    <w:abstractNumId w:val="17"/>
  </w:num>
  <w:num w:numId="29">
    <w:abstractNumId w:val="21"/>
  </w:num>
  <w:num w:numId="30">
    <w:abstractNumId w:val="3"/>
  </w:num>
  <w:num w:numId="31">
    <w:abstractNumId w:val="6"/>
  </w:num>
  <w:num w:numId="32">
    <w:abstractNumId w:val="31"/>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defaultTabStop w:val="720"/>
  <w:noPunctuationKerning/>
  <w:characterSpacingControl w:val="doNotCompress"/>
  <w:hdrShapeDefaults>
    <o:shapedefaults v:ext="edit" spidmax="2052"/>
  </w:hdrShapeDefaults>
  <w:footnotePr>
    <w:footnote w:id="-1"/>
    <w:footnote w:id="0"/>
  </w:footnotePr>
  <w:endnotePr>
    <w:endnote w:id="-1"/>
    <w:endnote w:id="0"/>
  </w:endnotePr>
  <w:compat/>
  <w:rsids>
    <w:rsidRoot w:val="00712847"/>
    <w:rsid w:val="00000536"/>
    <w:rsid w:val="00003218"/>
    <w:rsid w:val="000067C9"/>
    <w:rsid w:val="00014336"/>
    <w:rsid w:val="000351F4"/>
    <w:rsid w:val="0004669D"/>
    <w:rsid w:val="000625DB"/>
    <w:rsid w:val="0007536C"/>
    <w:rsid w:val="0009335B"/>
    <w:rsid w:val="000C057E"/>
    <w:rsid w:val="00120B50"/>
    <w:rsid w:val="0012750B"/>
    <w:rsid w:val="00143FF4"/>
    <w:rsid w:val="00146494"/>
    <w:rsid w:val="001B1C87"/>
    <w:rsid w:val="001E2DF4"/>
    <w:rsid w:val="001F2FF6"/>
    <w:rsid w:val="002136C6"/>
    <w:rsid w:val="002265E2"/>
    <w:rsid w:val="002516C9"/>
    <w:rsid w:val="00253C63"/>
    <w:rsid w:val="00260A50"/>
    <w:rsid w:val="00275749"/>
    <w:rsid w:val="00287C41"/>
    <w:rsid w:val="0029711F"/>
    <w:rsid w:val="002A65EF"/>
    <w:rsid w:val="002D50CB"/>
    <w:rsid w:val="002F385E"/>
    <w:rsid w:val="00310CF3"/>
    <w:rsid w:val="0035534C"/>
    <w:rsid w:val="003571BD"/>
    <w:rsid w:val="003A761F"/>
    <w:rsid w:val="003C5459"/>
    <w:rsid w:val="003D24A0"/>
    <w:rsid w:val="0044315B"/>
    <w:rsid w:val="004543B1"/>
    <w:rsid w:val="00463588"/>
    <w:rsid w:val="004A654A"/>
    <w:rsid w:val="0050714D"/>
    <w:rsid w:val="00513F9B"/>
    <w:rsid w:val="00542D1B"/>
    <w:rsid w:val="005512C0"/>
    <w:rsid w:val="005516E7"/>
    <w:rsid w:val="005603E1"/>
    <w:rsid w:val="005A610F"/>
    <w:rsid w:val="005A77A2"/>
    <w:rsid w:val="005F1AA9"/>
    <w:rsid w:val="00645F55"/>
    <w:rsid w:val="00662409"/>
    <w:rsid w:val="00665301"/>
    <w:rsid w:val="0067778C"/>
    <w:rsid w:val="00707507"/>
    <w:rsid w:val="00712847"/>
    <w:rsid w:val="00724877"/>
    <w:rsid w:val="00725CC5"/>
    <w:rsid w:val="00773470"/>
    <w:rsid w:val="007A4517"/>
    <w:rsid w:val="007E49A3"/>
    <w:rsid w:val="00814EAD"/>
    <w:rsid w:val="008168BB"/>
    <w:rsid w:val="0083747A"/>
    <w:rsid w:val="00853D03"/>
    <w:rsid w:val="00864286"/>
    <w:rsid w:val="008A51F8"/>
    <w:rsid w:val="008C11A1"/>
    <w:rsid w:val="008C6EDC"/>
    <w:rsid w:val="008C74EB"/>
    <w:rsid w:val="008E43B5"/>
    <w:rsid w:val="009006BD"/>
    <w:rsid w:val="009163F8"/>
    <w:rsid w:val="009945A2"/>
    <w:rsid w:val="009F0251"/>
    <w:rsid w:val="009F5B34"/>
    <w:rsid w:val="00A072CE"/>
    <w:rsid w:val="00A2050D"/>
    <w:rsid w:val="00A3006A"/>
    <w:rsid w:val="00A403A4"/>
    <w:rsid w:val="00A46D12"/>
    <w:rsid w:val="00A52AF8"/>
    <w:rsid w:val="00A82A92"/>
    <w:rsid w:val="00B00AD4"/>
    <w:rsid w:val="00B0339F"/>
    <w:rsid w:val="00B816B4"/>
    <w:rsid w:val="00BA6212"/>
    <w:rsid w:val="00BF43C6"/>
    <w:rsid w:val="00C0536C"/>
    <w:rsid w:val="00C559F5"/>
    <w:rsid w:val="00CF7522"/>
    <w:rsid w:val="00D0201D"/>
    <w:rsid w:val="00D120DB"/>
    <w:rsid w:val="00D6200B"/>
    <w:rsid w:val="00D8514A"/>
    <w:rsid w:val="00DA7E2D"/>
    <w:rsid w:val="00DE32D9"/>
    <w:rsid w:val="00DF4638"/>
    <w:rsid w:val="00E2166F"/>
    <w:rsid w:val="00E2389C"/>
    <w:rsid w:val="00E63CB7"/>
    <w:rsid w:val="00E74F6C"/>
    <w:rsid w:val="00F13C1E"/>
    <w:rsid w:val="00F539E1"/>
    <w:rsid w:val="00F62661"/>
    <w:rsid w:val="00F814F1"/>
    <w:rsid w:val="00FB7AFB"/>
    <w:rsid w:val="00FC6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43280">
      <w:bodyDiv w:val="1"/>
      <w:marLeft w:val="0"/>
      <w:marRight w:val="0"/>
      <w:marTop w:val="0"/>
      <w:marBottom w:val="0"/>
      <w:divBdr>
        <w:top w:val="none" w:sz="0" w:space="0" w:color="auto"/>
        <w:left w:val="none" w:sz="0" w:space="0" w:color="auto"/>
        <w:bottom w:val="none" w:sz="0" w:space="0" w:color="auto"/>
        <w:right w:val="none" w:sz="0" w:space="0" w:color="auto"/>
      </w:divBdr>
    </w:div>
    <w:div w:id="1439985050">
      <w:bodyDiv w:val="1"/>
      <w:marLeft w:val="0"/>
      <w:marRight w:val="0"/>
      <w:marTop w:val="0"/>
      <w:marBottom w:val="0"/>
      <w:divBdr>
        <w:top w:val="none" w:sz="0" w:space="0" w:color="auto"/>
        <w:left w:val="none" w:sz="0" w:space="0" w:color="auto"/>
        <w:bottom w:val="none" w:sz="0" w:space="0" w:color="auto"/>
        <w:right w:val="none" w:sz="0" w:space="0" w:color="auto"/>
      </w:divBdr>
    </w:div>
    <w:div w:id="19527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2020-07-09T05:00:00+00:00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F6TN54CWY5RS-50183619-36086</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6.41 HGH</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2018-06-19T05:00:00+00:00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http://vcpsharepoint2/references/_layouts/15/DocIdRedir.aspx?ID=F6TN54CWY5RS-50183619-36086</Url>
      <Description>F6TN54CWY5RS-50183619-36086</Description>
    </_dlc_DocIdUrl>
    <Study_x0020_Status xmlns="c1848e11-9cf6-4ce4-877e-6837d2c2fa23" xsi:nil="true"/>
    <Meta_x0020_Page_x0020_Description xmlns="199f0838-75a6-4f0c-9be1-f2c07140bc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customXml/itemProps5.xml><?xml version="1.0" encoding="utf-8"?>
<ds:datastoreItem xmlns:ds="http://schemas.openxmlformats.org/officeDocument/2006/customXml" ds:itemID="{0E33525E-89D5-4050-8501-5607E145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12874</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6.41 HGH</dc:title>
  <dc:creator>Authorized User</dc:creator>
  <dc:description>HGH moved from the Immulite in St. Paul to the IDS iSYS in Minneapolis, go live 6/19/2018.  ERB 6/15/18_x000d_
Clarifying language regarding thawed specimens, fibrin and bubbles.  ERB 7/9/2018</dc:description>
  <cp:lastModifiedBy>CE155076</cp:lastModifiedBy>
  <cp:revision>2</cp:revision>
  <cp:lastPrinted>2011-06-16T20:36:00Z</cp:lastPrinted>
  <dcterms:created xsi:type="dcterms:W3CDTF">2018-07-11T13:07:00Z</dcterms:created>
  <dcterms:modified xsi:type="dcterms:W3CDTF">2018-07-11T13:07:00Z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e9d5e223-4fe4-4cfa-b0f8-d8855f7169f3</vt:lpwstr>
  </property>
</Properties>
</file>