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A" w:rsidRPr="004B539A" w:rsidRDefault="004B539A">
      <w:pPr>
        <w:pStyle w:val="Heading1"/>
        <w:jc w:val="left"/>
        <w:rPr>
          <w:color w:val="3366CC"/>
          <w:sz w:val="34"/>
          <w:szCs w:val="34"/>
        </w:rPr>
      </w:pPr>
      <w:r w:rsidRPr="00FE4B95">
        <w:rPr>
          <w:i/>
          <w:color w:val="3366CC"/>
          <w:sz w:val="34"/>
          <w:szCs w:val="34"/>
        </w:rPr>
        <w:t>Bordetella pertussis / parapertussis</w:t>
      </w:r>
      <w:r w:rsidR="0012718D" w:rsidRPr="004B539A">
        <w:rPr>
          <w:color w:val="3366CC"/>
          <w:sz w:val="34"/>
          <w:szCs w:val="34"/>
        </w:rPr>
        <w:t xml:space="preserve"> PCR</w:t>
      </w:r>
      <w:r w:rsidR="0013125A" w:rsidRPr="004B539A">
        <w:rPr>
          <w:color w:val="3366CC"/>
          <w:sz w:val="34"/>
          <w:szCs w:val="34"/>
        </w:rPr>
        <w:t xml:space="preserve"> </w:t>
      </w:r>
      <w:r w:rsidR="00B17932">
        <w:rPr>
          <w:color w:val="3366CC"/>
          <w:sz w:val="34"/>
          <w:szCs w:val="34"/>
        </w:rPr>
        <w:t>Specimen</w:t>
      </w:r>
      <w:r w:rsidR="0013125A" w:rsidRPr="004B539A">
        <w:rPr>
          <w:color w:val="3366CC"/>
          <w:sz w:val="34"/>
          <w:szCs w:val="34"/>
        </w:rPr>
        <w:t xml:space="preserve"> Handling and Storage</w:t>
      </w:r>
    </w:p>
    <w:p w:rsidR="0013125A" w:rsidRDefault="0013125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13125A" w:rsidRDefault="0013125A">
      <w:pPr>
        <w:pBdr>
          <w:bottom w:val="single" w:sz="12" w:space="1" w:color="C0C0C0"/>
        </w:pBdr>
        <w:jc w:val="center"/>
        <w:rPr>
          <w:rFonts w:ascii="Calibri" w:hAnsi="Calibri"/>
          <w:b/>
          <w:bCs/>
          <w:color w:val="0000FF"/>
          <w:sz w:val="20"/>
        </w:rPr>
      </w:pPr>
    </w:p>
    <w:p w:rsidR="0013125A" w:rsidRDefault="0013125A">
      <w:pPr>
        <w:pStyle w:val="Heading9"/>
      </w:pPr>
      <w:r>
        <w:t>PURPOSE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 w:rsidP="001E7613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B17932">
        <w:rPr>
          <w:rFonts w:ascii="Calibri" w:hAnsi="Calibri"/>
          <w:sz w:val="20"/>
        </w:rPr>
        <w:t>specimen</w:t>
      </w:r>
      <w:r>
        <w:rPr>
          <w:rFonts w:ascii="Calibri" w:hAnsi="Calibri"/>
          <w:sz w:val="20"/>
        </w:rPr>
        <w:t xml:space="preserve"> acceptability, handling and storage</w:t>
      </w:r>
    </w:p>
    <w:p w:rsidR="000C7C40" w:rsidRPr="000C7C40" w:rsidRDefault="000C7C40" w:rsidP="000C7C40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C7C40">
        <w:rPr>
          <w:rFonts w:ascii="Calibri" w:hAnsi="Calibri"/>
          <w:sz w:val="20"/>
          <w:szCs w:val="20"/>
        </w:rPr>
        <w:t xml:space="preserve">Refer to the </w:t>
      </w:r>
      <w:r w:rsidRPr="0082200A">
        <w:rPr>
          <w:rFonts w:ascii="Calibri" w:hAnsi="Calibri"/>
          <w:sz w:val="20"/>
          <w:szCs w:val="20"/>
        </w:rPr>
        <w:t>Laboratory Services</w:t>
      </w:r>
      <w:r w:rsidRPr="000C7C40">
        <w:rPr>
          <w:rFonts w:ascii="Calibri" w:hAnsi="Calibri"/>
          <w:sz w:val="20"/>
          <w:szCs w:val="20"/>
        </w:rPr>
        <w:t xml:space="preserve"> web page for test specific patient preparation and </w:t>
      </w:r>
      <w:r w:rsidR="00340BA5">
        <w:rPr>
          <w:rFonts w:ascii="Calibri" w:hAnsi="Calibri"/>
          <w:sz w:val="20"/>
          <w:szCs w:val="20"/>
        </w:rPr>
        <w:t>specimen</w:t>
      </w:r>
      <w:r w:rsidRPr="000C7C40">
        <w:rPr>
          <w:rFonts w:ascii="Calibri" w:hAnsi="Calibri"/>
          <w:sz w:val="20"/>
          <w:szCs w:val="20"/>
        </w:rPr>
        <w:t xml:space="preserve"> collection information.</w:t>
      </w:r>
    </w:p>
    <w:p w:rsidR="0013125A" w:rsidRDefault="0013125A">
      <w:pPr>
        <w:pStyle w:val="TableText"/>
        <w:autoSpaceDE/>
        <w:autoSpaceDN/>
        <w:rPr>
          <w:rFonts w:ascii="Calibri" w:hAnsi="Calibri"/>
        </w:rPr>
      </w:pPr>
    </w:p>
    <w:p w:rsidR="0013125A" w:rsidRDefault="0013125A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SAMPLE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Acceptable specimens</w:t>
      </w:r>
      <w:r w:rsidR="008604F2">
        <w:rPr>
          <w:rFonts w:ascii="Calibri" w:hAnsi="Calibri"/>
          <w:sz w:val="20"/>
        </w:rPr>
        <w:t xml:space="preserve"> and transport container</w:t>
      </w:r>
    </w:p>
    <w:tbl>
      <w:tblPr>
        <w:tblW w:w="0" w:type="auto"/>
        <w:tblInd w:w="82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980"/>
        <w:gridCol w:w="990"/>
        <w:gridCol w:w="2430"/>
        <w:gridCol w:w="3960"/>
      </w:tblGrid>
      <w:tr w:rsidR="00BC1D64" w:rsidTr="00D73435">
        <w:trPr>
          <w:trHeight w:val="259"/>
        </w:trPr>
        <w:tc>
          <w:tcPr>
            <w:tcW w:w="198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pStyle w:val="Heading7"/>
              <w:spacing w:line="240" w:lineRule="auto"/>
              <w:rPr>
                <w:szCs w:val="18"/>
              </w:rPr>
            </w:pPr>
            <w:r w:rsidRPr="00D73435">
              <w:rPr>
                <w:szCs w:val="18"/>
              </w:rPr>
              <w:t>Specimen type</w:t>
            </w:r>
          </w:p>
        </w:tc>
        <w:tc>
          <w:tcPr>
            <w:tcW w:w="99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bCs/>
                <w:sz w:val="18"/>
                <w:szCs w:val="18"/>
              </w:rPr>
              <w:t>Specimen  code</w:t>
            </w:r>
          </w:p>
        </w:tc>
        <w:tc>
          <w:tcPr>
            <w:tcW w:w="2430" w:type="dxa"/>
            <w:shd w:val="clear" w:color="auto" w:fill="E9F4FF"/>
            <w:vAlign w:val="center"/>
          </w:tcPr>
          <w:p w:rsidR="00BC1D64" w:rsidRPr="00D73435" w:rsidRDefault="000B0F7A" w:rsidP="00D7343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sz w:val="18"/>
                <w:szCs w:val="18"/>
              </w:rPr>
              <w:t>Volume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sz w:val="18"/>
                <w:szCs w:val="18"/>
              </w:rPr>
              <w:t>Transport Containers</w:t>
            </w:r>
          </w:p>
        </w:tc>
      </w:tr>
      <w:tr w:rsidR="00BC1D64" w:rsidTr="00D73435">
        <w:trPr>
          <w:trHeight w:val="1286"/>
        </w:trPr>
        <w:tc>
          <w:tcPr>
            <w:tcW w:w="1980" w:type="dxa"/>
            <w:vAlign w:val="center"/>
          </w:tcPr>
          <w:p w:rsidR="00BC1D64" w:rsidRPr="00805CB5" w:rsidRDefault="00BC1D64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1 Nasopharyngeal swab </w:t>
            </w:r>
          </w:p>
        </w:tc>
        <w:tc>
          <w:tcPr>
            <w:tcW w:w="990" w:type="dxa"/>
            <w:vAlign w:val="center"/>
          </w:tcPr>
          <w:p w:rsidR="00BC1D64" w:rsidRPr="00805CB5" w:rsidRDefault="00BC1D64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NP</w:t>
            </w:r>
          </w:p>
        </w:tc>
        <w:tc>
          <w:tcPr>
            <w:tcW w:w="2430" w:type="dxa"/>
            <w:vAlign w:val="center"/>
          </w:tcPr>
          <w:p w:rsidR="00BC1D64" w:rsidRPr="00805CB5" w:rsidRDefault="000B0F7A" w:rsidP="00BC1D64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wire NP swab</w:t>
            </w:r>
          </w:p>
        </w:tc>
        <w:tc>
          <w:tcPr>
            <w:tcW w:w="3960" w:type="dxa"/>
            <w:vAlign w:val="center"/>
          </w:tcPr>
          <w:p w:rsidR="00BC1D64" w:rsidRPr="00805CB5" w:rsidRDefault="00BC1D64" w:rsidP="00805CB5">
            <w:pPr>
              <w:numPr>
                <w:ilvl w:val="0"/>
                <w:numId w:val="2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 w:rsidRPr="00805CB5">
              <w:rPr>
                <w:rFonts w:ascii="Calibri" w:hAnsi="Calibri"/>
                <w:sz w:val="18"/>
                <w:szCs w:val="18"/>
              </w:rPr>
              <w:t xml:space="preserve">NP CultureSwab™ Rayon wire mini-tip swab in Liquid Stuart’s, </w:t>
            </w:r>
            <w:r w:rsidRPr="00805CB5">
              <w:rPr>
                <w:rFonts w:ascii="Calibri" w:hAnsi="Calibri"/>
                <w:sz w:val="18"/>
                <w:szCs w:val="18"/>
                <w:highlight w:val="green"/>
              </w:rPr>
              <w:t>green</w:t>
            </w:r>
            <w:r w:rsidRPr="00805CB5">
              <w:rPr>
                <w:rFonts w:ascii="Calibri" w:hAnsi="Calibri"/>
                <w:sz w:val="18"/>
                <w:szCs w:val="18"/>
              </w:rPr>
              <w:t xml:space="preserve"> top</w:t>
            </w:r>
          </w:p>
          <w:p w:rsidR="00BC1D64" w:rsidRPr="00805CB5" w:rsidRDefault="00BC1D64" w:rsidP="00805CB5">
            <w:pPr>
              <w:ind w:left="201"/>
              <w:rPr>
                <w:rFonts w:ascii="Calibri" w:hAnsi="Calibri"/>
                <w:sz w:val="18"/>
                <w:szCs w:val="18"/>
              </w:rPr>
            </w:pPr>
          </w:p>
          <w:p w:rsidR="00BC1D64" w:rsidRPr="00805CB5" w:rsidRDefault="00BC1D64" w:rsidP="00A67EFB">
            <w:pPr>
              <w:numPr>
                <w:ilvl w:val="0"/>
                <w:numId w:val="2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 w:rsidRPr="00805CB5">
              <w:rPr>
                <w:rFonts w:ascii="Calibri" w:hAnsi="Calibri"/>
                <w:sz w:val="18"/>
                <w:szCs w:val="18"/>
              </w:rPr>
              <w:t>NP  CultureSwab™ Rayon wire mini-tip swab in Amies Charcoal,</w:t>
            </w:r>
            <w:r w:rsidR="00A67EF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67EFB" w:rsidRPr="00A67EFB">
              <w:rPr>
                <w:rFonts w:ascii="Calibri" w:hAnsi="Calibri"/>
                <w:sz w:val="18"/>
                <w:szCs w:val="18"/>
                <w:highlight w:val="cyan"/>
              </w:rPr>
              <w:t>blue</w:t>
            </w:r>
            <w:r w:rsidR="00D73435">
              <w:rPr>
                <w:rFonts w:ascii="Calibri" w:hAnsi="Calibri"/>
                <w:sz w:val="18"/>
                <w:szCs w:val="18"/>
              </w:rPr>
              <w:t xml:space="preserve"> t</w:t>
            </w:r>
            <w:r w:rsidRPr="00805CB5">
              <w:rPr>
                <w:rFonts w:ascii="Calibri" w:hAnsi="Calibri"/>
                <w:sz w:val="18"/>
                <w:szCs w:val="18"/>
              </w:rPr>
              <w:t>op</w:t>
            </w: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Nasal aspirate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NASP</w:t>
            </w:r>
          </w:p>
        </w:tc>
        <w:tc>
          <w:tcPr>
            <w:tcW w:w="2430" w:type="dxa"/>
            <w:vMerge w:val="restart"/>
            <w:vAlign w:val="center"/>
          </w:tcPr>
          <w:p w:rsidR="000B0F7A" w:rsidRPr="000B0F7A" w:rsidRDefault="000B0F7A" w:rsidP="000B0F7A">
            <w:pPr>
              <w:jc w:val="center"/>
              <w:rPr>
                <w:sz w:val="18"/>
                <w:szCs w:val="18"/>
              </w:rPr>
            </w:pPr>
            <w:r w:rsidRPr="000B0F7A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– 2 </w:t>
            </w:r>
            <w:r w:rsidRPr="000B0F7A">
              <w:rPr>
                <w:rFonts w:ascii="Calibri" w:hAnsi="Calibri"/>
                <w:sz w:val="18"/>
                <w:szCs w:val="18"/>
              </w:rPr>
              <w:t xml:space="preserve"> mL (0.5 ml minimum)</w:t>
            </w:r>
          </w:p>
        </w:tc>
        <w:tc>
          <w:tcPr>
            <w:tcW w:w="3960" w:type="dxa"/>
            <w:vMerge w:val="restart"/>
            <w:vAlign w:val="center"/>
          </w:tcPr>
          <w:p w:rsidR="000B0F7A" w:rsidRPr="00805CB5" w:rsidRDefault="000B0F7A" w:rsidP="000B0F7A">
            <w:pPr>
              <w:numPr>
                <w:ilvl w:val="0"/>
                <w:numId w:val="11"/>
              </w:numPr>
              <w:ind w:left="198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Sterile, plastic leak proof container</w:t>
            </w: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Nasal washing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NW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Bronchoscopy 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BR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Bronchial Alveolar Lavage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BAL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Bronchial Aspirate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BASP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Bronchial Wash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BRW</w:t>
            </w:r>
          </w:p>
        </w:tc>
        <w:tc>
          <w:tcPr>
            <w:tcW w:w="2430" w:type="dxa"/>
            <w:vMerge/>
          </w:tcPr>
          <w:p w:rsidR="000B0F7A" w:rsidRPr="000B0F7A" w:rsidRDefault="000B0F7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125A" w:rsidRDefault="0013125A">
      <w:pPr>
        <w:spacing w:line="360" w:lineRule="auto"/>
        <w:rPr>
          <w:rFonts w:ascii="Calibri" w:hAnsi="Calibri"/>
          <w:sz w:val="20"/>
        </w:rPr>
      </w:pPr>
    </w:p>
    <w:p w:rsidR="00926362" w:rsidRPr="00926362" w:rsidRDefault="00926362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  <w:szCs w:val="20"/>
        </w:rPr>
      </w:pPr>
      <w:r w:rsidRPr="00926362">
        <w:rPr>
          <w:rFonts w:ascii="Calibri" w:hAnsi="Calibri"/>
          <w:sz w:val="20"/>
          <w:szCs w:val="20"/>
        </w:rPr>
        <w:t>Unacceptable specimens: Calcium alginate swabs, nose swabs, sputum, throat swabs</w:t>
      </w:r>
    </w:p>
    <w:p w:rsidR="0013125A" w:rsidRPr="00926362" w:rsidRDefault="0013125A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  <w:szCs w:val="20"/>
        </w:rPr>
      </w:pPr>
      <w:r w:rsidRPr="00926362">
        <w:rPr>
          <w:rFonts w:ascii="Calibri" w:hAnsi="Calibri"/>
          <w:sz w:val="20"/>
          <w:szCs w:val="20"/>
        </w:rPr>
        <w:t xml:space="preserve">Transport and Storage: </w:t>
      </w:r>
      <w:r w:rsidRPr="00926362">
        <w:rPr>
          <w:rFonts w:ascii="Calibri" w:hAnsi="Calibri" w:cs="Arial"/>
          <w:bCs/>
          <w:sz w:val="20"/>
          <w:szCs w:val="20"/>
        </w:rPr>
        <w:t xml:space="preserve">For additional information refer to </w:t>
      </w:r>
      <w:hyperlink r:id="rId7" w:history="1">
        <w:r w:rsidR="00504CF4" w:rsidRPr="000C7C40">
          <w:rPr>
            <w:rStyle w:val="Hyperlink"/>
            <w:rFonts w:ascii="Calibri" w:hAnsi="Calibri"/>
            <w:sz w:val="20"/>
            <w:szCs w:val="20"/>
          </w:rPr>
          <w:t>Laboratory Services</w:t>
        </w:r>
      </w:hyperlink>
      <w:r w:rsidR="00504CF4" w:rsidRPr="000C7C40">
        <w:rPr>
          <w:rFonts w:ascii="Calibri" w:hAnsi="Calibri"/>
          <w:sz w:val="20"/>
          <w:szCs w:val="20"/>
        </w:rPr>
        <w:t xml:space="preserve"> web page</w:t>
      </w:r>
    </w:p>
    <w:tbl>
      <w:tblPr>
        <w:tblpPr w:leftFromText="180" w:rightFromText="180" w:vertAnchor="text" w:horzAnchor="margin" w:tblpXSpec="center" w:tblpY="37"/>
        <w:tblW w:w="56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44"/>
        <w:gridCol w:w="2844"/>
      </w:tblGrid>
      <w:tr w:rsidR="009F4452" w:rsidTr="009B2A76">
        <w:trPr>
          <w:trHeight w:val="350"/>
        </w:trPr>
        <w:tc>
          <w:tcPr>
            <w:tcW w:w="2844" w:type="dxa"/>
            <w:shd w:val="clear" w:color="auto" w:fill="E9F4FF"/>
            <w:vAlign w:val="center"/>
          </w:tcPr>
          <w:p w:rsidR="009F4452" w:rsidRDefault="009F4452" w:rsidP="009B2A76">
            <w:pPr>
              <w:pStyle w:val="dept"/>
              <w:tabs>
                <w:tab w:val="clear" w:pos="450"/>
                <w:tab w:val="left" w:pos="-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Temperature</w:t>
            </w:r>
          </w:p>
        </w:tc>
        <w:tc>
          <w:tcPr>
            <w:tcW w:w="2844" w:type="dxa"/>
            <w:shd w:val="clear" w:color="auto" w:fill="E9F4FF"/>
            <w:vAlign w:val="center"/>
          </w:tcPr>
          <w:p w:rsidR="009F4452" w:rsidRDefault="009F4452" w:rsidP="009F4452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 xml:space="preserve">Sample Stability </w:t>
            </w:r>
          </w:p>
        </w:tc>
      </w:tr>
      <w:tr w:rsidR="00A41120" w:rsidTr="00490BF7">
        <w:trPr>
          <w:trHeight w:val="249"/>
        </w:trPr>
        <w:tc>
          <w:tcPr>
            <w:tcW w:w="2844" w:type="dxa"/>
            <w:tcBorders>
              <w:bottom w:val="nil"/>
            </w:tcBorders>
          </w:tcPr>
          <w:p w:rsidR="00A41120" w:rsidRDefault="00A41120" w:rsidP="00A41120">
            <w:pPr>
              <w:pStyle w:val="dept"/>
              <w:tabs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Room temperature</w:t>
            </w:r>
          </w:p>
        </w:tc>
        <w:tc>
          <w:tcPr>
            <w:tcW w:w="2844" w:type="dxa"/>
            <w:tcBorders>
              <w:bottom w:val="nil"/>
            </w:tcBorders>
          </w:tcPr>
          <w:p w:rsidR="00A41120" w:rsidRDefault="00A41120" w:rsidP="002E65D8">
            <w:pPr>
              <w:pStyle w:val="dept"/>
              <w:tabs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</w:p>
        </w:tc>
      </w:tr>
      <w:tr w:rsidR="00A41120" w:rsidTr="00490BF7">
        <w:trPr>
          <w:trHeight w:val="247"/>
        </w:trPr>
        <w:tc>
          <w:tcPr>
            <w:tcW w:w="2844" w:type="dxa"/>
            <w:tcBorders>
              <w:top w:val="nil"/>
              <w:bottom w:val="nil"/>
            </w:tcBorders>
          </w:tcPr>
          <w:p w:rsidR="00A41120" w:rsidRDefault="009A64DE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Bronch specimens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A41120" w:rsidRPr="00CE03CD" w:rsidRDefault="009A64DE" w:rsidP="00490BF7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936"/>
              </w:tabs>
              <w:ind w:hanging="144"/>
              <w:rPr>
                <w:rFonts w:ascii="Calibri" w:hAnsi="Calibri" w:cs="Arial"/>
                <w:color w:val="FF0000"/>
                <w:sz w:val="18"/>
              </w:rPr>
            </w:pPr>
            <w:r w:rsidRPr="00CE03CD">
              <w:rPr>
                <w:rFonts w:ascii="Calibri" w:hAnsi="Calibri" w:cs="Arial"/>
                <w:color w:val="FF0000"/>
                <w:sz w:val="18"/>
              </w:rPr>
              <w:t>4 hours</w:t>
            </w:r>
          </w:p>
        </w:tc>
      </w:tr>
      <w:tr w:rsidR="00A41120" w:rsidTr="00490BF7">
        <w:trPr>
          <w:trHeight w:val="247"/>
        </w:trPr>
        <w:tc>
          <w:tcPr>
            <w:tcW w:w="2844" w:type="dxa"/>
            <w:tcBorders>
              <w:top w:val="nil"/>
              <w:bottom w:val="nil"/>
            </w:tcBorders>
          </w:tcPr>
          <w:p w:rsidR="00A41120" w:rsidRDefault="00A41120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NP swabs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A41120" w:rsidRDefault="00A41120" w:rsidP="00490BF7">
            <w:pPr>
              <w:pStyle w:val="dept"/>
              <w:numPr>
                <w:ilvl w:val="0"/>
                <w:numId w:val="15"/>
              </w:numPr>
              <w:tabs>
                <w:tab w:val="clear" w:pos="450"/>
                <w:tab w:val="left" w:pos="936"/>
              </w:tabs>
              <w:ind w:hanging="144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  <w:tr w:rsidR="00A41120" w:rsidTr="00490BF7">
        <w:trPr>
          <w:trHeight w:val="247"/>
        </w:trPr>
        <w:tc>
          <w:tcPr>
            <w:tcW w:w="2844" w:type="dxa"/>
            <w:tcBorders>
              <w:top w:val="nil"/>
              <w:bottom w:val="single" w:sz="4" w:space="0" w:color="A6A6A6" w:themeColor="background1" w:themeShade="A6"/>
            </w:tcBorders>
          </w:tcPr>
          <w:p w:rsidR="00A41120" w:rsidRDefault="009A64DE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Nasal wash</w:t>
            </w:r>
          </w:p>
        </w:tc>
        <w:tc>
          <w:tcPr>
            <w:tcW w:w="2844" w:type="dxa"/>
            <w:tcBorders>
              <w:top w:val="nil"/>
              <w:bottom w:val="single" w:sz="4" w:space="0" w:color="A6A6A6" w:themeColor="background1" w:themeShade="A6"/>
            </w:tcBorders>
          </w:tcPr>
          <w:p w:rsidR="00A41120" w:rsidRDefault="009A64DE" w:rsidP="00490BF7">
            <w:pPr>
              <w:pStyle w:val="dept"/>
              <w:numPr>
                <w:ilvl w:val="0"/>
                <w:numId w:val="15"/>
              </w:numPr>
              <w:tabs>
                <w:tab w:val="clear" w:pos="450"/>
                <w:tab w:val="left" w:pos="936"/>
              </w:tabs>
              <w:ind w:hanging="144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  <w:tr w:rsidR="009F4452" w:rsidTr="009A64DE">
        <w:trPr>
          <w:trHeight w:val="977"/>
        </w:trPr>
        <w:tc>
          <w:tcPr>
            <w:tcW w:w="2844" w:type="dxa"/>
            <w:tcBorders>
              <w:top w:val="single" w:sz="4" w:space="0" w:color="A6A6A6" w:themeColor="background1" w:themeShade="A6"/>
            </w:tcBorders>
            <w:vAlign w:val="center"/>
          </w:tcPr>
          <w:p w:rsidR="009F4452" w:rsidRDefault="009F4452" w:rsidP="009F4452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 xml:space="preserve">Refrigerated </w:t>
            </w:r>
            <w:r w:rsidR="009A4CA9">
              <w:rPr>
                <w:rFonts w:ascii="Calibri" w:hAnsi="Calibri" w:cs="Arial"/>
                <w:b w:val="0"/>
                <w:sz w:val="18"/>
              </w:rPr>
              <w:t xml:space="preserve">, </w:t>
            </w:r>
            <w:r>
              <w:rPr>
                <w:rFonts w:ascii="Calibri" w:hAnsi="Calibri" w:cs="Arial"/>
                <w:b w:val="0"/>
                <w:sz w:val="18"/>
              </w:rPr>
              <w:t>2 - 8° C</w:t>
            </w:r>
          </w:p>
          <w:p w:rsidR="002A6F90" w:rsidRDefault="009A64DE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Bronch specimens</w:t>
            </w:r>
          </w:p>
          <w:p w:rsidR="002A6F90" w:rsidRDefault="002A6F90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NP swabs</w:t>
            </w:r>
          </w:p>
          <w:p w:rsidR="002A6F90" w:rsidRDefault="009A64DE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Nasal apirates/washes</w:t>
            </w:r>
          </w:p>
        </w:tc>
        <w:tc>
          <w:tcPr>
            <w:tcW w:w="2844" w:type="dxa"/>
            <w:tcBorders>
              <w:top w:val="single" w:sz="4" w:space="0" w:color="A6A6A6" w:themeColor="background1" w:themeShade="A6"/>
            </w:tcBorders>
            <w:vAlign w:val="center"/>
          </w:tcPr>
          <w:p w:rsidR="009F4452" w:rsidRDefault="009F4452" w:rsidP="00490BF7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936"/>
              </w:tabs>
              <w:ind w:left="936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</w:tbl>
    <w:p w:rsidR="0013125A" w:rsidRDefault="0013125A">
      <w:pPr>
        <w:spacing w:line="360" w:lineRule="auto"/>
        <w:ind w:left="1440"/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/>
    <w:p w:rsidR="0013125A" w:rsidRDefault="0013125A"/>
    <w:p w:rsidR="002A6F90" w:rsidRDefault="002A6F90"/>
    <w:p w:rsidR="002A6F90" w:rsidRDefault="002A6F90"/>
    <w:p w:rsidR="00926362" w:rsidRDefault="00926362"/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</w:p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</w:p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984864" w:rsidRPr="002D3C2F" w:rsidRDefault="00984864" w:rsidP="00984864">
      <w:pPr>
        <w:rPr>
          <w:rFonts w:ascii="Calibri" w:hAnsi="Calibri"/>
          <w:sz w:val="16"/>
          <w:szCs w:val="16"/>
        </w:rPr>
      </w:pPr>
    </w:p>
    <w:p w:rsidR="00984864" w:rsidRDefault="00984864" w:rsidP="00B17932">
      <w:pPr>
        <w:numPr>
          <w:ilvl w:val="0"/>
          <w:numId w:val="1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B566CE" w:rsidRPr="00A67EFB">
        <w:rPr>
          <w:rFonts w:ascii="Calibri" w:hAnsi="Calibri"/>
          <w:sz w:val="20"/>
        </w:rPr>
        <w:t xml:space="preserve">MB </w:t>
      </w:r>
      <w:r w:rsidRPr="00A67EFB">
        <w:rPr>
          <w:rFonts w:ascii="Calibri" w:hAnsi="Calibri"/>
          <w:sz w:val="20"/>
        </w:rPr>
        <w:t>2.</w:t>
      </w:r>
      <w:r w:rsidR="00B566CE" w:rsidRPr="00A67EFB">
        <w:rPr>
          <w:rFonts w:ascii="Calibri" w:hAnsi="Calibri"/>
          <w:sz w:val="20"/>
        </w:rPr>
        <w:t>0</w:t>
      </w:r>
      <w:r w:rsidRPr="00A67EFB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 xml:space="preserve"> Biohazard Containment</w:t>
      </w:r>
    </w:p>
    <w:p w:rsidR="00AB3339" w:rsidRPr="00AB3339" w:rsidRDefault="00AB3339" w:rsidP="00B17932">
      <w:pPr>
        <w:numPr>
          <w:ilvl w:val="0"/>
          <w:numId w:val="1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B566CE" w:rsidRPr="00A67EFB">
        <w:rPr>
          <w:rFonts w:ascii="Calibri" w:hAnsi="Calibri"/>
          <w:sz w:val="20"/>
        </w:rPr>
        <w:t xml:space="preserve">MB </w:t>
      </w:r>
      <w:r w:rsidRPr="00A67EFB">
        <w:rPr>
          <w:rFonts w:ascii="Calibri" w:hAnsi="Calibri"/>
          <w:sz w:val="20"/>
        </w:rPr>
        <w:t>3.</w:t>
      </w:r>
      <w:r w:rsidR="00B566CE" w:rsidRPr="00A67EFB">
        <w:rPr>
          <w:rFonts w:ascii="Calibri" w:hAnsi="Calibri"/>
          <w:sz w:val="20"/>
        </w:rPr>
        <w:t>0</w:t>
      </w:r>
      <w:r w:rsidRPr="00A67EFB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2A6F90" w:rsidRDefault="002A6F90"/>
    <w:p w:rsidR="00984864" w:rsidRDefault="00984864"/>
    <w:p w:rsidR="00805CB5" w:rsidRDefault="00805CB5"/>
    <w:p w:rsidR="0013125A" w:rsidRDefault="0013125A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lastRenderedPageBreak/>
        <w:t>MATERIALS REQUIRED</w:t>
      </w:r>
    </w:p>
    <w:p w:rsidR="0013125A" w:rsidRDefault="0013125A">
      <w:pPr>
        <w:rPr>
          <w:rFonts w:ascii="Calibri" w:hAnsi="Calibri"/>
          <w:sz w:val="22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/>
      </w:tblPr>
      <w:tblGrid>
        <w:gridCol w:w="2448"/>
        <w:gridCol w:w="3420"/>
        <w:gridCol w:w="2592"/>
      </w:tblGrid>
      <w:tr w:rsidR="0013125A" w:rsidTr="00CE03CD">
        <w:trPr>
          <w:trHeight w:val="355"/>
        </w:trPr>
        <w:tc>
          <w:tcPr>
            <w:tcW w:w="2448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420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Media</w:t>
            </w:r>
          </w:p>
        </w:tc>
        <w:tc>
          <w:tcPr>
            <w:tcW w:w="2592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3125A" w:rsidTr="00B17932">
        <w:trPr>
          <w:trHeight w:val="360"/>
        </w:trPr>
        <w:tc>
          <w:tcPr>
            <w:tcW w:w="2448" w:type="dxa"/>
            <w:vAlign w:val="center"/>
          </w:tcPr>
          <w:p w:rsidR="0013125A" w:rsidRDefault="0013125A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Refrigerator, 2 - 8° C</w:t>
            </w:r>
          </w:p>
        </w:tc>
        <w:tc>
          <w:tcPr>
            <w:tcW w:w="3420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BBL CultureSwab™</w:t>
            </w:r>
            <w:r w:rsidR="00385D38">
              <w:rPr>
                <w:rFonts w:ascii="Calibri" w:hAnsi="Calibri"/>
                <w:sz w:val="18"/>
                <w:szCs w:val="18"/>
              </w:rPr>
              <w:t xml:space="preserve"> Liquid Stuart’s</w:t>
            </w:r>
          </w:p>
        </w:tc>
        <w:tc>
          <w:tcPr>
            <w:tcW w:w="2592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Nitrile gloves</w:t>
            </w:r>
          </w:p>
        </w:tc>
      </w:tr>
      <w:tr w:rsidR="0069676D" w:rsidTr="00B17932">
        <w:trPr>
          <w:trHeight w:val="360"/>
        </w:trPr>
        <w:tc>
          <w:tcPr>
            <w:tcW w:w="2448" w:type="dxa"/>
            <w:vAlign w:val="center"/>
          </w:tcPr>
          <w:p w:rsidR="0069676D" w:rsidRDefault="0069676D" w:rsidP="00E223F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Storage bin</w:t>
            </w:r>
          </w:p>
        </w:tc>
        <w:tc>
          <w:tcPr>
            <w:tcW w:w="3420" w:type="dxa"/>
            <w:vAlign w:val="center"/>
          </w:tcPr>
          <w:p w:rsidR="0069676D" w:rsidRDefault="00924DFB" w:rsidP="00924DF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BBL CultureSwab™ Amies Charcoal</w:t>
            </w:r>
          </w:p>
        </w:tc>
        <w:tc>
          <w:tcPr>
            <w:tcW w:w="2592" w:type="dxa"/>
            <w:vAlign w:val="center"/>
          </w:tcPr>
          <w:p w:rsidR="0069676D" w:rsidRDefault="000F682F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2.0 ml cryovials</w:t>
            </w:r>
          </w:p>
        </w:tc>
      </w:tr>
      <w:tr w:rsidR="00924DFB" w:rsidTr="00B17932">
        <w:trPr>
          <w:trHeight w:val="360"/>
        </w:trPr>
        <w:tc>
          <w:tcPr>
            <w:tcW w:w="2448" w:type="dxa"/>
            <w:vAlign w:val="center"/>
          </w:tcPr>
          <w:p w:rsidR="00924DFB" w:rsidRDefault="00924DFB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924DFB" w:rsidRPr="00924DFB" w:rsidRDefault="00924DFB" w:rsidP="00924DFB">
            <w:pPr>
              <w:spacing w:line="360" w:lineRule="auto"/>
              <w:ind w:left="1080" w:hanging="10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Sterile , plastic </w:t>
            </w:r>
            <w:r w:rsidR="00926362">
              <w:rPr>
                <w:rFonts w:ascii="Calibri" w:hAnsi="Calibri"/>
                <w:sz w:val="18"/>
                <w:szCs w:val="18"/>
              </w:rPr>
              <w:t>leak proof</w:t>
            </w:r>
            <w:r>
              <w:rPr>
                <w:rFonts w:ascii="Calibri" w:hAnsi="Calibri"/>
                <w:sz w:val="18"/>
                <w:szCs w:val="18"/>
              </w:rPr>
              <w:t xml:space="preserve"> container</w:t>
            </w:r>
          </w:p>
        </w:tc>
        <w:tc>
          <w:tcPr>
            <w:tcW w:w="2592" w:type="dxa"/>
            <w:vAlign w:val="center"/>
          </w:tcPr>
          <w:p w:rsidR="00924DFB" w:rsidRDefault="00924DFB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924DFB" w:rsidRPr="005B52C6" w:rsidRDefault="00924DFB">
      <w:pPr>
        <w:rPr>
          <w:rFonts w:ascii="Calibri" w:hAnsi="Calibri"/>
          <w:sz w:val="20"/>
          <w:szCs w:val="20"/>
        </w:rPr>
      </w:pPr>
    </w:p>
    <w:p w:rsidR="00AB3339" w:rsidRPr="005B52C6" w:rsidRDefault="00AB3339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0"/>
          <w:szCs w:val="20"/>
        </w:rPr>
      </w:pPr>
    </w:p>
    <w:p w:rsidR="0013125A" w:rsidRDefault="0013125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sample handling</w:t>
      </w:r>
    </w:p>
    <w:p w:rsidR="0013125A" w:rsidRDefault="0013125A">
      <w:pPr>
        <w:spacing w:line="240" w:lineRule="atLeast"/>
        <w:rPr>
          <w:rFonts w:ascii="Calibri" w:hAnsi="Calibri"/>
          <w:sz w:val="16"/>
        </w:rPr>
      </w:pPr>
    </w:p>
    <w:tbl>
      <w:tblPr>
        <w:tblW w:w="9720" w:type="dxa"/>
        <w:tblInd w:w="46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000"/>
      </w:tblPr>
      <w:tblGrid>
        <w:gridCol w:w="1179"/>
        <w:gridCol w:w="588"/>
        <w:gridCol w:w="6428"/>
        <w:gridCol w:w="1525"/>
      </w:tblGrid>
      <w:tr w:rsidR="0013125A" w:rsidTr="00CE03CD">
        <w:trPr>
          <w:trHeight w:val="418"/>
          <w:tblHeader/>
        </w:trPr>
        <w:tc>
          <w:tcPr>
            <w:tcW w:w="1120" w:type="dxa"/>
            <w:tcBorders>
              <w:bottom w:val="single" w:sz="2" w:space="0" w:color="A6A6A6" w:themeColor="background1" w:themeShade="A6"/>
            </w:tcBorders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482" w:type="dxa"/>
            <w:shd w:val="clear" w:color="auto" w:fill="E9F4FF"/>
            <w:vAlign w:val="center"/>
          </w:tcPr>
          <w:p w:rsidR="0013125A" w:rsidRDefault="0013125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530" w:type="dxa"/>
            <w:tcBorders>
              <w:bottom w:val="single" w:sz="2" w:space="0" w:color="A6A6A6" w:themeColor="background1" w:themeShade="A6"/>
            </w:tcBorders>
            <w:shd w:val="clear" w:color="auto" w:fill="E9F4FF"/>
            <w:vAlign w:val="center"/>
          </w:tcPr>
          <w:p w:rsidR="0013125A" w:rsidRDefault="0013125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bottom w:val="nil"/>
            </w:tcBorders>
            <w:vAlign w:val="bottom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 xml:space="preserve">ID 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482" w:type="dxa"/>
            <w:vAlign w:val="center"/>
          </w:tcPr>
          <w:p w:rsidR="0013125A" w:rsidRDefault="005550C3" w:rsidP="00C55D1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Verify </w:t>
            </w:r>
            <w:r w:rsidR="00C55D12">
              <w:rPr>
                <w:rFonts w:ascii="Calibri" w:hAnsi="Calibri"/>
              </w:rPr>
              <w:t xml:space="preserve">that the patient identification on the </w:t>
            </w:r>
            <w:r>
              <w:rPr>
                <w:rFonts w:ascii="Calibri" w:hAnsi="Calibri"/>
              </w:rPr>
              <w:t xml:space="preserve">primary container </w:t>
            </w:r>
            <w:r w:rsidR="00C55D12">
              <w:rPr>
                <w:rFonts w:ascii="Calibri" w:hAnsi="Calibri"/>
              </w:rPr>
              <w:t>corresponds to the accompanying order</w:t>
            </w:r>
          </w:p>
        </w:tc>
        <w:tc>
          <w:tcPr>
            <w:tcW w:w="1530" w:type="dxa"/>
            <w:tcBorders>
              <w:bottom w:val="nil"/>
            </w:tcBorders>
          </w:tcPr>
          <w:p w:rsidR="00605804" w:rsidRDefault="00B566CE">
            <w:pPr>
              <w:spacing w:line="240" w:lineRule="atLeast"/>
              <w:rPr>
                <w:rFonts w:ascii="Calibri" w:hAnsi="Calibri"/>
                <w:sz w:val="16"/>
              </w:rPr>
            </w:pPr>
            <w:r w:rsidRPr="00A67EFB">
              <w:rPr>
                <w:rFonts w:ascii="Calibri" w:hAnsi="Calibri"/>
                <w:sz w:val="16"/>
              </w:rPr>
              <w:t xml:space="preserve">MB </w:t>
            </w:r>
            <w:r w:rsidR="0013125A" w:rsidRPr="00A67EFB">
              <w:rPr>
                <w:rFonts w:ascii="Calibri" w:hAnsi="Calibri"/>
                <w:sz w:val="16"/>
              </w:rPr>
              <w:t>1.</w:t>
            </w:r>
            <w:r w:rsidRPr="00A67EFB">
              <w:rPr>
                <w:rFonts w:ascii="Calibri" w:hAnsi="Calibri"/>
                <w:sz w:val="16"/>
              </w:rPr>
              <w:t>0</w:t>
            </w:r>
            <w:r w:rsidR="0013125A" w:rsidRPr="00A67EFB">
              <w:rPr>
                <w:rFonts w:ascii="Calibri" w:hAnsi="Calibri"/>
                <w:sz w:val="16"/>
              </w:rPr>
              <w:t>1</w:t>
            </w:r>
            <w:r w:rsidR="0013125A">
              <w:rPr>
                <w:rFonts w:ascii="Calibri" w:hAnsi="Calibri"/>
                <w:sz w:val="16"/>
              </w:rPr>
              <w:t xml:space="preserve"> Specimen Management</w:t>
            </w: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13125A" w:rsidRPr="008739A0" w:rsidRDefault="00A41120" w:rsidP="00AE6474">
            <w:pPr>
              <w:spacing w:line="240" w:lineRule="atLeast"/>
              <w:jc w:val="center"/>
              <w:rPr>
                <w:rFonts w:ascii="Calibri" w:hAnsi="Calibri"/>
                <w:color w:val="0070C0"/>
                <w:sz w:val="18"/>
              </w:rPr>
            </w:pPr>
            <w:r w:rsidRPr="008739A0">
              <w:rPr>
                <w:rFonts w:ascii="Calibri" w:hAnsi="Calibri"/>
                <w:color w:val="0070C0"/>
                <w:sz w:val="18"/>
              </w:rPr>
              <w:t>Location:</w:t>
            </w:r>
            <w:r w:rsidR="0013125A" w:rsidRPr="008739A0">
              <w:rPr>
                <w:rFonts w:ascii="Calibri" w:hAnsi="Calibri"/>
                <w:color w:val="0070C0"/>
                <w:sz w:val="18"/>
              </w:rPr>
              <w:t xml:space="preserve"> Micro</w:t>
            </w:r>
            <w:r w:rsidRPr="008739A0">
              <w:rPr>
                <w:rFonts w:ascii="Calibri" w:hAnsi="Calibri"/>
                <w:color w:val="0070C0"/>
                <w:sz w:val="18"/>
              </w:rPr>
              <w:t>biology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482" w:type="dxa"/>
            <w:vAlign w:val="center"/>
          </w:tcPr>
          <w:p w:rsidR="00924DFB" w:rsidRDefault="0013125A" w:rsidP="00924DF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Receive sample in </w:t>
            </w:r>
            <w:r w:rsidR="00673B53">
              <w:rPr>
                <w:rFonts w:ascii="Calibri" w:hAnsi="Calibri"/>
              </w:rPr>
              <w:t xml:space="preserve">Sunquest </w:t>
            </w:r>
            <w:r>
              <w:rPr>
                <w:rFonts w:ascii="Calibri" w:hAnsi="Calibri"/>
              </w:rPr>
              <w:t>and generate label</w:t>
            </w:r>
          </w:p>
          <w:p w:rsidR="00924DFB" w:rsidRDefault="00924DFB" w:rsidP="001E7613">
            <w:pPr>
              <w:pStyle w:val="TableText"/>
              <w:numPr>
                <w:ilvl w:val="0"/>
                <w:numId w:val="4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Sunquest </w:t>
            </w:r>
            <w:r w:rsidR="0039524A">
              <w:rPr>
                <w:rFonts w:ascii="Calibri" w:hAnsi="Calibri"/>
              </w:rPr>
              <w:t>location:</w:t>
            </w:r>
            <w:r>
              <w:rPr>
                <w:rFonts w:ascii="Calibri" w:hAnsi="Calibri"/>
              </w:rPr>
              <w:t xml:space="preserve"> MC</w:t>
            </w:r>
          </w:p>
          <w:p w:rsidR="0013125A" w:rsidRDefault="0013125A" w:rsidP="001E7613">
            <w:pPr>
              <w:pStyle w:val="TableText"/>
              <w:numPr>
                <w:ilvl w:val="0"/>
                <w:numId w:val="4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Sunquest code: </w:t>
            </w:r>
            <w:r w:rsidR="00924DFB">
              <w:rPr>
                <w:rFonts w:ascii="Calibri" w:hAnsi="Calibri"/>
              </w:rPr>
              <w:t>BORDP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13125A" w:rsidRDefault="00605804">
            <w:pPr>
              <w:spacing w:line="240" w:lineRule="atLeast"/>
              <w:rPr>
                <w:rFonts w:ascii="Calibri" w:hAnsi="Calibri"/>
                <w:sz w:val="16"/>
              </w:rPr>
            </w:pPr>
            <w:r w:rsidRPr="00A67EFB">
              <w:rPr>
                <w:rFonts w:ascii="Calibri" w:hAnsi="Calibri"/>
                <w:bCs/>
                <w:sz w:val="16"/>
              </w:rPr>
              <w:t>Organizational policy 630.00</w:t>
            </w:r>
            <w:r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482" w:type="dxa"/>
            <w:vAlign w:val="center"/>
          </w:tcPr>
          <w:p w:rsidR="0013125A" w:rsidRDefault="00C55D12" w:rsidP="008623E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on the label is the same as the</w:t>
            </w:r>
            <w:r w:rsidR="0013125A">
              <w:rPr>
                <w:rFonts w:ascii="Calibri" w:hAnsi="Calibri"/>
              </w:rPr>
              <w:t xml:space="preserve"> name on </w:t>
            </w:r>
            <w:r w:rsidR="008623ED">
              <w:rPr>
                <w:rFonts w:ascii="Calibri" w:hAnsi="Calibri"/>
              </w:rPr>
              <w:t>primary container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top w:val="nil"/>
            </w:tcBorders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2" w:type="dxa"/>
            <w:vAlign w:val="center"/>
          </w:tcPr>
          <w:p w:rsidR="0013125A" w:rsidRDefault="005550C3" w:rsidP="008623E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Affix LIS accession label to corresponding primary </w:t>
            </w:r>
            <w:r w:rsidR="008623ED">
              <w:rPr>
                <w:rFonts w:ascii="Calibri" w:hAnsi="Calibri"/>
              </w:rPr>
              <w:t>container</w:t>
            </w:r>
          </w:p>
        </w:tc>
        <w:tc>
          <w:tcPr>
            <w:tcW w:w="1530" w:type="dxa"/>
            <w:tcBorders>
              <w:top w:val="nil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bottom w:val="single" w:sz="2" w:space="0" w:color="A6A6A6" w:themeColor="background1" w:themeShade="A6"/>
            </w:tcBorders>
            <w:vAlign w:val="center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>Quality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2" w:type="dxa"/>
            <w:vAlign w:val="center"/>
          </w:tcPr>
          <w:p w:rsidR="0013125A" w:rsidRDefault="0013125A" w:rsidP="00340BA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Evaluate the quality of the s</w:t>
            </w:r>
            <w:r w:rsidR="00340BA5">
              <w:rPr>
                <w:rFonts w:ascii="Calibri" w:hAnsi="Calibri"/>
              </w:rPr>
              <w:t>pecimen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30" w:type="dxa"/>
            <w:tcBorders>
              <w:bottom w:val="single" w:sz="2" w:space="0" w:color="A6A6A6" w:themeColor="background1" w:themeShade="A6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  <w:r w:rsidRPr="00A67EFB">
              <w:rPr>
                <w:rFonts w:ascii="Calibri" w:hAnsi="Calibri"/>
                <w:sz w:val="16"/>
              </w:rPr>
              <w:t>MB</w:t>
            </w:r>
            <w:r w:rsidR="00B566CE" w:rsidRPr="00A67EFB">
              <w:rPr>
                <w:rFonts w:ascii="Calibri" w:hAnsi="Calibri"/>
                <w:sz w:val="16"/>
              </w:rPr>
              <w:t xml:space="preserve"> </w:t>
            </w:r>
            <w:r w:rsidRPr="00A67EFB">
              <w:rPr>
                <w:rFonts w:ascii="Calibri" w:hAnsi="Calibri"/>
                <w:sz w:val="16"/>
              </w:rPr>
              <w:t>1.</w:t>
            </w:r>
            <w:r w:rsidR="00B566CE" w:rsidRPr="00A67EFB">
              <w:rPr>
                <w:rFonts w:ascii="Calibri" w:hAnsi="Calibri"/>
                <w:sz w:val="16"/>
              </w:rPr>
              <w:t>0</w:t>
            </w:r>
            <w:r w:rsidRPr="00A67EFB">
              <w:rPr>
                <w:rFonts w:ascii="Calibri" w:hAnsi="Calibri"/>
                <w:sz w:val="16"/>
              </w:rPr>
              <w:t>2</w:t>
            </w:r>
            <w:r>
              <w:rPr>
                <w:rFonts w:ascii="Calibri" w:hAnsi="Calibri"/>
                <w:sz w:val="16"/>
              </w:rPr>
              <w:t xml:space="preserve"> Specimen Rejection Criteria</w:t>
            </w:r>
          </w:p>
        </w:tc>
      </w:tr>
      <w:tr w:rsidR="0013125A" w:rsidTr="00B17932">
        <w:trPr>
          <w:trHeight w:val="360"/>
        </w:trPr>
        <w:tc>
          <w:tcPr>
            <w:tcW w:w="1120" w:type="dxa"/>
            <w:tcBorders>
              <w:bottom w:val="nil"/>
            </w:tcBorders>
            <w:vAlign w:val="center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>Store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482" w:type="dxa"/>
            <w:vAlign w:val="center"/>
          </w:tcPr>
          <w:p w:rsidR="0013125A" w:rsidRDefault="0069676D" w:rsidP="00AE64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specimen</w:t>
            </w:r>
            <w:r w:rsidR="00AE6474">
              <w:rPr>
                <w:rFonts w:ascii="Calibri" w:hAnsi="Calibri"/>
                <w:sz w:val="20"/>
              </w:rPr>
              <w:t xml:space="preserve"> refrigerated</w:t>
            </w:r>
            <w:r>
              <w:rPr>
                <w:rFonts w:ascii="Calibri" w:hAnsi="Calibri"/>
                <w:sz w:val="20"/>
              </w:rPr>
              <w:t xml:space="preserve"> at 2 - </w:t>
            </w:r>
            <w:r w:rsidR="00AE6474"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z w:val="20"/>
              </w:rPr>
              <w:t xml:space="preserve">° C </w:t>
            </w:r>
          </w:p>
        </w:tc>
        <w:tc>
          <w:tcPr>
            <w:tcW w:w="1530" w:type="dxa"/>
            <w:tcBorders>
              <w:bottom w:val="nil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69676D" w:rsidTr="00B17932">
        <w:trPr>
          <w:trHeight w:val="360"/>
        </w:trPr>
        <w:tc>
          <w:tcPr>
            <w:tcW w:w="1120" w:type="dxa"/>
            <w:tcBorders>
              <w:top w:val="nil"/>
            </w:tcBorders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482" w:type="dxa"/>
            <w:vAlign w:val="center"/>
          </w:tcPr>
          <w:p w:rsidR="0069676D" w:rsidRDefault="0069676D" w:rsidP="0069676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specimen and  label in molecular designated area</w:t>
            </w:r>
          </w:p>
        </w:tc>
        <w:tc>
          <w:tcPr>
            <w:tcW w:w="1530" w:type="dxa"/>
            <w:tcBorders>
              <w:top w:val="nil"/>
            </w:tcBorders>
          </w:tcPr>
          <w:p w:rsidR="0069676D" w:rsidRDefault="0069676D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</w:tbl>
    <w:p w:rsidR="0013125A" w:rsidRPr="005B52C6" w:rsidRDefault="0013125A">
      <w:pPr>
        <w:spacing w:line="240" w:lineRule="atLeast"/>
        <w:rPr>
          <w:rFonts w:ascii="Calibri" w:hAnsi="Calibri"/>
          <w:b/>
          <w:bCs/>
        </w:rPr>
      </w:pPr>
    </w:p>
    <w:p w:rsidR="000F682F" w:rsidRDefault="000F682F" w:rsidP="000F682F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aliquoting samples and preventing cross-contamination</w:t>
      </w:r>
    </w:p>
    <w:p w:rsidR="000F682F" w:rsidRDefault="000F682F" w:rsidP="000F682F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Sample Aliquots</w:t>
      </w:r>
    </w:p>
    <w:p w:rsidR="000F682F" w:rsidRDefault="000F682F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tbl>
      <w:tblPr>
        <w:tblW w:w="0" w:type="auto"/>
        <w:tblInd w:w="36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000"/>
      </w:tblPr>
      <w:tblGrid>
        <w:gridCol w:w="1548"/>
        <w:gridCol w:w="630"/>
        <w:gridCol w:w="6480"/>
        <w:gridCol w:w="1235"/>
      </w:tblGrid>
      <w:tr w:rsidR="000F682F" w:rsidTr="00CE03CD">
        <w:trPr>
          <w:trHeight w:val="409"/>
        </w:trPr>
        <w:tc>
          <w:tcPr>
            <w:tcW w:w="1548" w:type="dxa"/>
            <w:tcBorders>
              <w:bottom w:val="single" w:sz="2" w:space="0" w:color="A6A6A6" w:themeColor="background1" w:themeShade="A6"/>
            </w:tcBorders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Step</w:t>
            </w:r>
          </w:p>
        </w:tc>
        <w:tc>
          <w:tcPr>
            <w:tcW w:w="6480" w:type="dxa"/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</w:t>
            </w:r>
          </w:p>
        </w:tc>
        <w:tc>
          <w:tcPr>
            <w:tcW w:w="1235" w:type="dxa"/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Related Doc</w:t>
            </w:r>
          </w:p>
        </w:tc>
      </w:tr>
      <w:tr w:rsidR="00605804" w:rsidTr="00B17932">
        <w:trPr>
          <w:trHeight w:val="360"/>
        </w:trPr>
        <w:tc>
          <w:tcPr>
            <w:tcW w:w="1548" w:type="dxa"/>
            <w:tcBorders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605804" w:rsidRPr="000F682F" w:rsidRDefault="00605804" w:rsidP="00B17932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Sample identification of all aliquots must be traceable to the primary </w:t>
            </w:r>
            <w:r w:rsidR="00B17932">
              <w:rPr>
                <w:rFonts w:ascii="Calibri" w:hAnsi="Calibri"/>
              </w:rPr>
              <w:t xml:space="preserve">specimen </w:t>
            </w:r>
          </w:p>
        </w:tc>
        <w:tc>
          <w:tcPr>
            <w:tcW w:w="1235" w:type="dxa"/>
            <w:vMerge w:val="restart"/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</w:rPr>
            </w:pPr>
            <w:r w:rsidRPr="00A67EFB">
              <w:rPr>
                <w:rFonts w:ascii="Calibri" w:hAnsi="Calibri"/>
                <w:bCs/>
                <w:sz w:val="16"/>
              </w:rPr>
              <w:t>Organizational policy 630.00</w:t>
            </w:r>
            <w:r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605804" w:rsidTr="00B17932">
        <w:trPr>
          <w:trHeight w:val="360"/>
        </w:trPr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Identification</w:t>
            </w:r>
            <w:r w:rsidR="002E3FE3">
              <w:rPr>
                <w:rFonts w:ascii="Calibri" w:hAnsi="Calibri"/>
                <w:color w:val="3366CC"/>
                <w:sz w:val="18"/>
              </w:rPr>
              <w:t xml:space="preserve"> of secondary container</w:t>
            </w: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605804" w:rsidRDefault="00605804" w:rsidP="00650666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and accession number on the aliquot label is the same as  on the primary container</w:t>
            </w:r>
          </w:p>
        </w:tc>
        <w:tc>
          <w:tcPr>
            <w:tcW w:w="1235" w:type="dxa"/>
            <w:vMerge/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</w:rPr>
            </w:pPr>
          </w:p>
        </w:tc>
      </w:tr>
      <w:tr w:rsidR="00605804" w:rsidTr="00B17932">
        <w:trPr>
          <w:trHeight w:val="360"/>
        </w:trPr>
        <w:tc>
          <w:tcPr>
            <w:tcW w:w="1548" w:type="dxa"/>
            <w:tcBorders>
              <w:top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605804" w:rsidRDefault="00605804" w:rsidP="0048290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aliquot label with corresponding  accession number on secondary container</w:t>
            </w:r>
          </w:p>
        </w:tc>
        <w:tc>
          <w:tcPr>
            <w:tcW w:w="1235" w:type="dxa"/>
            <w:vMerge/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</w:rPr>
            </w:pPr>
          </w:p>
        </w:tc>
      </w:tr>
      <w:tr w:rsidR="000F682F" w:rsidRPr="000C6B84" w:rsidTr="00B17932">
        <w:trPr>
          <w:trHeight w:val="3203"/>
        </w:trPr>
        <w:tc>
          <w:tcPr>
            <w:tcW w:w="1548" w:type="dxa"/>
            <w:vAlign w:val="center"/>
          </w:tcPr>
          <w:p w:rsidR="000F682F" w:rsidRDefault="00482905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Avoiding cross-contamination</w:t>
            </w:r>
          </w:p>
        </w:tc>
        <w:tc>
          <w:tcPr>
            <w:tcW w:w="630" w:type="dxa"/>
            <w:vAlign w:val="center"/>
          </w:tcPr>
          <w:p w:rsidR="000F682F" w:rsidRPr="000F682F" w:rsidRDefault="000F682F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0F682F" w:rsidRPr="000F682F" w:rsidRDefault="000F682F" w:rsidP="000F682F">
            <w:pPr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 xml:space="preserve">Handle </w:t>
            </w:r>
            <w:r w:rsidR="00B17932">
              <w:rPr>
                <w:rFonts w:ascii="Calibri" w:hAnsi="Calibri"/>
                <w:sz w:val="20"/>
                <w:szCs w:val="20"/>
              </w:rPr>
              <w:t>specimens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to avoid cross contamination of primary </w:t>
            </w:r>
            <w:r w:rsidR="00482905">
              <w:rPr>
                <w:rFonts w:ascii="Calibri" w:hAnsi="Calibri"/>
                <w:sz w:val="20"/>
                <w:szCs w:val="20"/>
              </w:rPr>
              <w:t>sample and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aliquots as follows:</w:t>
            </w:r>
          </w:p>
          <w:p w:rsidR="000F682F" w:rsidRPr="00482905" w:rsidRDefault="000F682F" w:rsidP="000F682F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000"/>
            </w:tblPr>
            <w:tblGrid>
              <w:gridCol w:w="607"/>
              <w:gridCol w:w="5580"/>
            </w:tblGrid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Action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340BA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Deliver primary s</w:t>
                  </w:r>
                  <w:r w:rsidR="00340BA5">
                    <w:rPr>
                      <w:rFonts w:ascii="Calibri" w:hAnsi="Calibri"/>
                      <w:szCs w:val="20"/>
                    </w:rPr>
                    <w:t>pecimens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unopened to the molecular laboratory when possible or perform the following steps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b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 xml:space="preserve">Properly label secondary container with patient aliquot label 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c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Verify name on primary and secondary container before transfer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Use sterile pipettes and technique when transferring samples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340BA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Aliquot one s</w:t>
                  </w:r>
                  <w:r w:rsidR="00340BA5">
                    <w:rPr>
                      <w:rFonts w:ascii="Calibri" w:hAnsi="Calibri"/>
                      <w:szCs w:val="20"/>
                    </w:rPr>
                    <w:t>pecimen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at a time with only one tube open at a time</w:t>
                  </w:r>
                </w:p>
              </w:tc>
            </w:tr>
            <w:tr w:rsidR="000F682F" w:rsidRPr="000F682F" w:rsidTr="00B17932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Never return the aliquot to the original container</w:t>
                  </w:r>
                </w:p>
              </w:tc>
            </w:tr>
          </w:tbl>
          <w:p w:rsidR="000F682F" w:rsidRPr="000F682F" w:rsidRDefault="000F682F" w:rsidP="000F682F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1235" w:type="dxa"/>
            <w:vAlign w:val="center"/>
          </w:tcPr>
          <w:p w:rsidR="000F682F" w:rsidRPr="00B17932" w:rsidRDefault="000F682F" w:rsidP="000F682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932">
              <w:rPr>
                <w:rFonts w:ascii="Calibri" w:hAnsi="Calibri"/>
                <w:sz w:val="16"/>
                <w:szCs w:val="16"/>
              </w:rPr>
              <w:t>Refer to assay specific procedures for additional information</w:t>
            </w:r>
          </w:p>
        </w:tc>
      </w:tr>
    </w:tbl>
    <w:p w:rsidR="00AB3339" w:rsidRDefault="00AB3339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13125A" w:rsidRDefault="0013125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13125A" w:rsidRDefault="0013125A">
      <w:pPr>
        <w:rPr>
          <w:rFonts w:ascii="Calibri" w:hAnsi="Calibri"/>
          <w:sz w:val="16"/>
        </w:rPr>
      </w:pPr>
    </w:p>
    <w:p w:rsidR="00673B53" w:rsidRPr="000F682F" w:rsidRDefault="000F682F" w:rsidP="001E7613">
      <w:pPr>
        <w:numPr>
          <w:ilvl w:val="3"/>
          <w:numId w:val="3"/>
        </w:numPr>
        <w:tabs>
          <w:tab w:val="left" w:pos="1080"/>
        </w:tabs>
        <w:ind w:left="1080"/>
        <w:rPr>
          <w:rFonts w:ascii="Calibri" w:hAnsi="Calibri"/>
          <w:sz w:val="20"/>
        </w:rPr>
      </w:pPr>
      <w:r w:rsidRPr="000F682F">
        <w:rPr>
          <w:rFonts w:ascii="Calibri" w:hAnsi="Calibri"/>
          <w:i/>
          <w:sz w:val="18"/>
        </w:rPr>
        <w:t>B. pertussis/parapertussis</w:t>
      </w:r>
      <w:r>
        <w:rPr>
          <w:rFonts w:ascii="Calibri" w:hAnsi="Calibri"/>
          <w:sz w:val="18"/>
        </w:rPr>
        <w:t xml:space="preserve"> </w:t>
      </w:r>
      <w:r w:rsidR="00673B53">
        <w:rPr>
          <w:rFonts w:ascii="Calibri" w:hAnsi="Calibri"/>
          <w:sz w:val="18"/>
        </w:rPr>
        <w:t xml:space="preserve">Clinical Verification and Validation Study performed at Children’s Hospitals and Clinics of  MN </w:t>
      </w:r>
      <w:r w:rsidR="002E65D8">
        <w:rPr>
          <w:rFonts w:ascii="Calibri" w:hAnsi="Calibri"/>
          <w:sz w:val="18"/>
        </w:rPr>
        <w:t>2015</w:t>
      </w:r>
    </w:p>
    <w:p w:rsidR="000F682F" w:rsidRDefault="000F682F" w:rsidP="001E7613">
      <w:pPr>
        <w:numPr>
          <w:ilvl w:val="0"/>
          <w:numId w:val="3"/>
        </w:num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Andrea J. Linscott, Section editor, </w:t>
      </w:r>
      <w:r>
        <w:rPr>
          <w:rFonts w:ascii="Calibri" w:hAnsi="Calibri" w:cs="Arial"/>
          <w:i/>
          <w:iCs/>
          <w:sz w:val="18"/>
        </w:rPr>
        <w:t>Specimen Collection, Transport, and Acceptability</w:t>
      </w:r>
      <w:r w:rsidR="00600BFE">
        <w:rPr>
          <w:rFonts w:ascii="Calibri" w:hAnsi="Calibri" w:cs="Arial"/>
          <w:i/>
          <w:iCs/>
          <w:sz w:val="18"/>
        </w:rPr>
        <w:t xml:space="preserve">, </w:t>
      </w:r>
      <w:r w:rsidR="00600BFE">
        <w:rPr>
          <w:rFonts w:ascii="Calibri" w:hAnsi="Calibri" w:cs="Arial"/>
          <w:sz w:val="18"/>
        </w:rPr>
        <w:t>2.1</w:t>
      </w:r>
      <w:r>
        <w:rPr>
          <w:rFonts w:ascii="Calibri" w:hAnsi="Calibri" w:cs="Arial"/>
          <w:sz w:val="18"/>
        </w:rPr>
        <w:t xml:space="preserve">.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 xml:space="preserve">Lynne S. Garcia (ed) </w:t>
      </w:r>
      <w:r>
        <w:rPr>
          <w:rFonts w:ascii="Calibri" w:hAnsi="Calibri"/>
          <w:i/>
          <w:sz w:val="18"/>
        </w:rPr>
        <w:t xml:space="preserve">Clinical Microbiology Procedures Handbook, </w:t>
      </w:r>
      <w:r>
        <w:rPr>
          <w:rFonts w:ascii="Calibri" w:hAnsi="Calibri"/>
          <w:iCs/>
          <w:sz w:val="18"/>
        </w:rPr>
        <w:t>Third edition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>2010, American Society for Microbiology, Washington, D.C.</w:t>
      </w:r>
    </w:p>
    <w:p w:rsidR="000F682F" w:rsidRDefault="000F682F" w:rsidP="001E7613">
      <w:pPr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r>
        <w:rPr>
          <w:rFonts w:ascii="Calibri" w:hAnsi="Calibri" w:cs="Arial"/>
          <w:sz w:val="18"/>
        </w:rPr>
        <w:t xml:space="preserve">J. Michael Miller, A guide to </w:t>
      </w:r>
      <w:r>
        <w:rPr>
          <w:rFonts w:ascii="Calibri" w:hAnsi="Calibri" w:cs="Arial"/>
          <w:i/>
          <w:iCs/>
          <w:sz w:val="18"/>
        </w:rPr>
        <w:t>Specimen Management in Clinical Microbiology</w:t>
      </w:r>
      <w:r>
        <w:rPr>
          <w:rFonts w:ascii="Calibri" w:hAnsi="Calibri" w:cs="Arial"/>
          <w:sz w:val="18"/>
        </w:rPr>
        <w:t>, 1999, ASM Press, 1325 Massachusetts Ave NW, Washington, DC</w:t>
      </w:r>
    </w:p>
    <w:p w:rsidR="000F682F" w:rsidRPr="00537179" w:rsidRDefault="000F682F" w:rsidP="000F682F">
      <w:pPr>
        <w:ind w:left="1080"/>
        <w:rPr>
          <w:rFonts w:ascii="Calibri" w:hAnsi="Calibri"/>
          <w:sz w:val="20"/>
        </w:rPr>
      </w:pPr>
    </w:p>
    <w:p w:rsidR="0013125A" w:rsidRDefault="0013125A" w:rsidP="00673B53">
      <w:pPr>
        <w:ind w:left="1080"/>
        <w:rPr>
          <w:rFonts w:ascii="Calibri" w:hAnsi="Calibri"/>
          <w:sz w:val="20"/>
        </w:rPr>
      </w:pPr>
    </w:p>
    <w:p w:rsidR="0013125A" w:rsidRDefault="0013125A">
      <w:pPr>
        <w:pStyle w:val="Header"/>
        <w:tabs>
          <w:tab w:val="clear" w:pos="4320"/>
          <w:tab w:val="clear" w:pos="8640"/>
        </w:tabs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890"/>
        <w:gridCol w:w="990"/>
        <w:gridCol w:w="5580"/>
      </w:tblGrid>
      <w:tr w:rsidR="0013125A" w:rsidTr="00B17932">
        <w:trPr>
          <w:cantSplit/>
          <w:trHeight w:val="259"/>
        </w:trPr>
        <w:tc>
          <w:tcPr>
            <w:tcW w:w="4500" w:type="dxa"/>
            <w:gridSpan w:val="4"/>
            <w:tcBorders>
              <w:left w:val="nil"/>
              <w:right w:val="nil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014DE1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014DE1">
              <w:rPr>
                <w:rFonts w:asciiTheme="minorHAnsi" w:hAnsiTheme="minorHAnsi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 w:rsidP="00B1793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E223F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1.23</w:t>
            </w:r>
            <w:r w:rsidR="002E65D8" w:rsidRPr="00014DE1">
              <w:rPr>
                <w:rFonts w:asciiTheme="minorHAnsi" w:hAnsiTheme="minorHAnsi" w:cs="Arial"/>
                <w:iCs/>
                <w:sz w:val="18"/>
                <w:szCs w:val="18"/>
              </w:rPr>
              <w:t>.16</w:t>
            </w:r>
          </w:p>
        </w:tc>
        <w:tc>
          <w:tcPr>
            <w:tcW w:w="5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13125A" w:rsidTr="00A67EFB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B17932" w:rsidP="00B17932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B1793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B1793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07.19.16</w:t>
            </w:r>
          </w:p>
        </w:tc>
        <w:tc>
          <w:tcPr>
            <w:tcW w:w="5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B1793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</w:p>
        </w:tc>
      </w:tr>
      <w:tr w:rsidR="00A67EFB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A67EFB" w:rsidRPr="00014DE1" w:rsidRDefault="00A67EFB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7EFB" w:rsidRDefault="00A67EFB" w:rsidP="00B17932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7EFB" w:rsidRDefault="00A67E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  <w:r w:rsidR="00BB4CD1">
              <w:rPr>
                <w:rFonts w:asciiTheme="minorHAnsi" w:hAnsiTheme="minorHAnsi" w:cs="Arial"/>
                <w:sz w:val="18"/>
                <w:szCs w:val="18"/>
              </w:rPr>
              <w:t>/M.</w:t>
            </w:r>
            <w:r w:rsidR="00673D8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6756F">
              <w:rPr>
                <w:rFonts w:asciiTheme="minorHAnsi" w:hAnsiTheme="minorHAnsi" w:cs="Arial"/>
                <w:sz w:val="18"/>
                <w:szCs w:val="18"/>
              </w:rPr>
              <w:t>Meyer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7EFB" w:rsidRDefault="00A67E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08.21.18</w:t>
            </w:r>
          </w:p>
        </w:tc>
        <w:tc>
          <w:tcPr>
            <w:tcW w:w="5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7EFB" w:rsidRDefault="00A67E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Biennial review: 08.06.2018</w:t>
            </w:r>
            <w:r w:rsidR="00290829">
              <w:rPr>
                <w:rFonts w:asciiTheme="minorHAnsi" w:hAnsiTheme="minorHAnsi" w:cs="Arial"/>
                <w:sz w:val="18"/>
                <w:szCs w:val="18"/>
              </w:rPr>
              <w:t xml:space="preserve"> JL</w:t>
            </w:r>
            <w:r w:rsidR="00B6756F">
              <w:rPr>
                <w:rFonts w:asciiTheme="minorHAnsi" w:hAnsiTheme="minorHAnsi" w:cs="Arial"/>
                <w:sz w:val="18"/>
                <w:szCs w:val="18"/>
              </w:rPr>
              <w:t>/MM</w:t>
            </w:r>
          </w:p>
          <w:p w:rsidR="00A67EFB" w:rsidRDefault="00A67E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Updated sample type collection container – changed amies charcoal from green top to blue top</w:t>
            </w:r>
          </w:p>
        </w:tc>
      </w:tr>
    </w:tbl>
    <w:p w:rsidR="0013125A" w:rsidRDefault="0013125A">
      <w:pPr>
        <w:pStyle w:val="Header"/>
        <w:tabs>
          <w:tab w:val="clear" w:pos="4320"/>
          <w:tab w:val="clear" w:pos="8640"/>
        </w:tabs>
      </w:pPr>
    </w:p>
    <w:sectPr w:rsidR="0013125A" w:rsidSect="002E65D8">
      <w:headerReference w:type="default" r:id="rId8"/>
      <w:footerReference w:type="default" r:id="rId9"/>
      <w:pgSz w:w="12240" w:h="15840" w:code="1"/>
      <w:pgMar w:top="576" w:right="720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0A" w:rsidRDefault="0082200A" w:rsidP="0013125A">
      <w:r>
        <w:separator/>
      </w:r>
    </w:p>
  </w:endnote>
  <w:endnote w:type="continuationSeparator" w:id="0">
    <w:p w:rsidR="0082200A" w:rsidRDefault="0082200A" w:rsidP="001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0A" w:rsidRDefault="0082200A" w:rsidP="00B17932">
    <w:pPr>
      <w:pStyle w:val="Footer"/>
      <w:tabs>
        <w:tab w:val="left" w:pos="9720"/>
      </w:tabs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F72F8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F72F80">
      <w:rPr>
        <w:rFonts w:ascii="Calibri" w:hAnsi="Calibri"/>
        <w:sz w:val="18"/>
      </w:rPr>
      <w:fldChar w:fldCharType="separate"/>
    </w:r>
    <w:r w:rsidR="00BB4CD1">
      <w:rPr>
        <w:rFonts w:ascii="Calibri" w:hAnsi="Calibri"/>
        <w:noProof/>
        <w:sz w:val="18"/>
      </w:rPr>
      <w:t>3</w:t>
    </w:r>
    <w:r w:rsidR="00F72F80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F72F8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F72F80">
      <w:rPr>
        <w:rFonts w:ascii="Calibri" w:hAnsi="Calibri"/>
        <w:sz w:val="18"/>
      </w:rPr>
      <w:fldChar w:fldCharType="separate"/>
    </w:r>
    <w:r w:rsidR="00BB4CD1">
      <w:rPr>
        <w:rFonts w:ascii="Calibri" w:hAnsi="Calibri"/>
        <w:noProof/>
        <w:sz w:val="18"/>
      </w:rPr>
      <w:t>3</w:t>
    </w:r>
    <w:r w:rsidR="00F72F80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0A" w:rsidRDefault="0082200A" w:rsidP="0013125A">
      <w:r>
        <w:separator/>
      </w:r>
    </w:p>
  </w:footnote>
  <w:footnote w:type="continuationSeparator" w:id="0">
    <w:p w:rsidR="0082200A" w:rsidRDefault="0082200A" w:rsidP="001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68"/>
      <w:gridCol w:w="5224"/>
    </w:tblGrid>
    <w:tr w:rsidR="0082200A" w:rsidTr="00B17932">
      <w:trPr>
        <w:cantSplit/>
        <w:trHeight w:val="245"/>
      </w:trPr>
      <w:tc>
        <w:tcPr>
          <w:tcW w:w="4568" w:type="dxa"/>
        </w:tcPr>
        <w:p w:rsidR="0082200A" w:rsidRDefault="0082200A" w:rsidP="00B1793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</w:t>
          </w:r>
          <w:r w:rsidRPr="00FE4B95">
            <w:rPr>
              <w:rFonts w:ascii="Calibri" w:hAnsi="Calibri"/>
              <w:i/>
              <w:sz w:val="18"/>
            </w:rPr>
            <w:t xml:space="preserve"> Bordetella </w:t>
          </w:r>
          <w:r>
            <w:rPr>
              <w:rFonts w:ascii="Calibri" w:hAnsi="Calibri"/>
              <w:sz w:val="18"/>
            </w:rPr>
            <w:t xml:space="preserve">PCR Specimen Handling and Storage                                                                                                                   </w:t>
          </w:r>
        </w:p>
      </w:tc>
      <w:tc>
        <w:tcPr>
          <w:tcW w:w="5224" w:type="dxa"/>
          <w:vMerge w:val="restart"/>
        </w:tcPr>
        <w:p w:rsidR="0082200A" w:rsidRDefault="0082200A" w:rsidP="00B05922">
          <w:pPr>
            <w:pStyle w:val="Header"/>
            <w:tabs>
              <w:tab w:val="clear" w:pos="8640"/>
            </w:tabs>
            <w:ind w:left="3042"/>
          </w:pPr>
          <w:r>
            <w:t xml:space="preserve">                                                            </w:t>
          </w:r>
          <w:r w:rsidR="00F72F8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2200A" w:rsidTr="00B17932">
      <w:trPr>
        <w:cantSplit/>
        <w:trHeight w:val="245"/>
      </w:trPr>
      <w:tc>
        <w:tcPr>
          <w:tcW w:w="4568" w:type="dxa"/>
        </w:tcPr>
        <w:p w:rsidR="0082200A" w:rsidRDefault="00A67EFB" w:rsidP="00B566C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6.01 v3</w:t>
          </w:r>
        </w:p>
      </w:tc>
      <w:tc>
        <w:tcPr>
          <w:tcW w:w="5224" w:type="dxa"/>
          <w:vMerge/>
        </w:tcPr>
        <w:p w:rsidR="0082200A" w:rsidRDefault="0082200A">
          <w:pPr>
            <w:pStyle w:val="Header"/>
            <w:tabs>
              <w:tab w:val="clear" w:pos="8640"/>
            </w:tabs>
          </w:pPr>
        </w:p>
      </w:tc>
    </w:tr>
    <w:tr w:rsidR="0082200A" w:rsidTr="00B17932">
      <w:trPr>
        <w:cantSplit/>
        <w:trHeight w:val="245"/>
      </w:trPr>
      <w:tc>
        <w:tcPr>
          <w:tcW w:w="4568" w:type="dxa"/>
        </w:tcPr>
        <w:p w:rsidR="0082200A" w:rsidRPr="00B05922" w:rsidRDefault="0082200A" w:rsidP="00A67EFB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A67EFB">
            <w:rPr>
              <w:rFonts w:ascii="Calibri" w:hAnsi="Calibri"/>
              <w:sz w:val="18"/>
            </w:rPr>
            <w:t>08.21.2018</w:t>
          </w:r>
        </w:p>
      </w:tc>
      <w:tc>
        <w:tcPr>
          <w:tcW w:w="5224" w:type="dxa"/>
          <w:vMerge/>
        </w:tcPr>
        <w:p w:rsidR="0082200A" w:rsidRDefault="0082200A">
          <w:pPr>
            <w:pStyle w:val="Header"/>
            <w:tabs>
              <w:tab w:val="clear" w:pos="8640"/>
            </w:tabs>
          </w:pPr>
        </w:p>
      </w:tc>
    </w:tr>
  </w:tbl>
  <w:p w:rsidR="0082200A" w:rsidRDefault="0082200A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863"/>
    <w:multiLevelType w:val="hybridMultilevel"/>
    <w:tmpl w:val="10B8ACBC"/>
    <w:lvl w:ilvl="0" w:tplc="0409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14D73654"/>
    <w:multiLevelType w:val="hybridMultilevel"/>
    <w:tmpl w:val="D0BA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C5E48"/>
    <w:multiLevelType w:val="hybridMultilevel"/>
    <w:tmpl w:val="3766BE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15785"/>
    <w:multiLevelType w:val="hybridMultilevel"/>
    <w:tmpl w:val="9FB453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1579DE"/>
    <w:multiLevelType w:val="hybridMultilevel"/>
    <w:tmpl w:val="10AC1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0FD7"/>
    <w:multiLevelType w:val="hybridMultilevel"/>
    <w:tmpl w:val="D2B641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714425"/>
    <w:multiLevelType w:val="hybridMultilevel"/>
    <w:tmpl w:val="239C6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137BD"/>
    <w:multiLevelType w:val="hybridMultilevel"/>
    <w:tmpl w:val="D92C1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48A102E6"/>
    <w:multiLevelType w:val="hybridMultilevel"/>
    <w:tmpl w:val="E350F93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CDA0E0A"/>
    <w:multiLevelType w:val="hybridMultilevel"/>
    <w:tmpl w:val="96EC5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3E753B"/>
    <w:multiLevelType w:val="hybridMultilevel"/>
    <w:tmpl w:val="2D766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72611"/>
    <w:multiLevelType w:val="hybridMultilevel"/>
    <w:tmpl w:val="194007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BED010A"/>
    <w:multiLevelType w:val="hybridMultilevel"/>
    <w:tmpl w:val="66147C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25A"/>
    <w:rsid w:val="00014DE1"/>
    <w:rsid w:val="000322B8"/>
    <w:rsid w:val="000323AD"/>
    <w:rsid w:val="00056A6E"/>
    <w:rsid w:val="000B0F7A"/>
    <w:rsid w:val="000C7C40"/>
    <w:rsid w:val="000F29D3"/>
    <w:rsid w:val="000F682F"/>
    <w:rsid w:val="001127EE"/>
    <w:rsid w:val="0012718D"/>
    <w:rsid w:val="0013125A"/>
    <w:rsid w:val="001742E3"/>
    <w:rsid w:val="00181EF7"/>
    <w:rsid w:val="001A0499"/>
    <w:rsid w:val="001A7B4D"/>
    <w:rsid w:val="001E7613"/>
    <w:rsid w:val="001F2B0D"/>
    <w:rsid w:val="00235D11"/>
    <w:rsid w:val="002401EF"/>
    <w:rsid w:val="00290829"/>
    <w:rsid w:val="002A6F90"/>
    <w:rsid w:val="002E3FE3"/>
    <w:rsid w:val="002E65D8"/>
    <w:rsid w:val="002F30E8"/>
    <w:rsid w:val="002F5D2E"/>
    <w:rsid w:val="00340BA5"/>
    <w:rsid w:val="00343292"/>
    <w:rsid w:val="00363DF9"/>
    <w:rsid w:val="00377D25"/>
    <w:rsid w:val="00385D38"/>
    <w:rsid w:val="0039524A"/>
    <w:rsid w:val="0039793B"/>
    <w:rsid w:val="003A2EC8"/>
    <w:rsid w:val="003B3C16"/>
    <w:rsid w:val="003B6612"/>
    <w:rsid w:val="003C4139"/>
    <w:rsid w:val="003F02F5"/>
    <w:rsid w:val="004103A0"/>
    <w:rsid w:val="00417437"/>
    <w:rsid w:val="00482905"/>
    <w:rsid w:val="00490BF7"/>
    <w:rsid w:val="004A0152"/>
    <w:rsid w:val="004B539A"/>
    <w:rsid w:val="004D2734"/>
    <w:rsid w:val="004D5C97"/>
    <w:rsid w:val="00504CF4"/>
    <w:rsid w:val="00515C37"/>
    <w:rsid w:val="00543E58"/>
    <w:rsid w:val="0054680D"/>
    <w:rsid w:val="005550C3"/>
    <w:rsid w:val="005915C8"/>
    <w:rsid w:val="005B52C6"/>
    <w:rsid w:val="005D2748"/>
    <w:rsid w:val="00600BFE"/>
    <w:rsid w:val="00605804"/>
    <w:rsid w:val="006066AD"/>
    <w:rsid w:val="00650666"/>
    <w:rsid w:val="00673B53"/>
    <w:rsid w:val="00673D8B"/>
    <w:rsid w:val="00676851"/>
    <w:rsid w:val="0069676D"/>
    <w:rsid w:val="006E2915"/>
    <w:rsid w:val="00786CD7"/>
    <w:rsid w:val="007B784C"/>
    <w:rsid w:val="007D0539"/>
    <w:rsid w:val="00805CB5"/>
    <w:rsid w:val="0082200A"/>
    <w:rsid w:val="008604F2"/>
    <w:rsid w:val="00862308"/>
    <w:rsid w:val="008623ED"/>
    <w:rsid w:val="00866804"/>
    <w:rsid w:val="008739A0"/>
    <w:rsid w:val="008D1508"/>
    <w:rsid w:val="008E637E"/>
    <w:rsid w:val="008F2E34"/>
    <w:rsid w:val="009069DB"/>
    <w:rsid w:val="00924DFB"/>
    <w:rsid w:val="00926362"/>
    <w:rsid w:val="00934E29"/>
    <w:rsid w:val="00961ED0"/>
    <w:rsid w:val="00966D5A"/>
    <w:rsid w:val="00984864"/>
    <w:rsid w:val="009A4CA9"/>
    <w:rsid w:val="009A64DE"/>
    <w:rsid w:val="009B2A76"/>
    <w:rsid w:val="009D5DB4"/>
    <w:rsid w:val="009F4452"/>
    <w:rsid w:val="00A36DAB"/>
    <w:rsid w:val="00A41120"/>
    <w:rsid w:val="00A67EFB"/>
    <w:rsid w:val="00A962FF"/>
    <w:rsid w:val="00A9749B"/>
    <w:rsid w:val="00AB3339"/>
    <w:rsid w:val="00AC1096"/>
    <w:rsid w:val="00AE22A5"/>
    <w:rsid w:val="00AE4B9B"/>
    <w:rsid w:val="00AE4BBF"/>
    <w:rsid w:val="00AE6474"/>
    <w:rsid w:val="00AF6E32"/>
    <w:rsid w:val="00B05922"/>
    <w:rsid w:val="00B17932"/>
    <w:rsid w:val="00B566CE"/>
    <w:rsid w:val="00B6756F"/>
    <w:rsid w:val="00B8716D"/>
    <w:rsid w:val="00BA5628"/>
    <w:rsid w:val="00BB4CD1"/>
    <w:rsid w:val="00BC1D64"/>
    <w:rsid w:val="00BD71B2"/>
    <w:rsid w:val="00C1766E"/>
    <w:rsid w:val="00C36329"/>
    <w:rsid w:val="00C42692"/>
    <w:rsid w:val="00C55D12"/>
    <w:rsid w:val="00C9178F"/>
    <w:rsid w:val="00C97E58"/>
    <w:rsid w:val="00CA495E"/>
    <w:rsid w:val="00CC0625"/>
    <w:rsid w:val="00CD3D47"/>
    <w:rsid w:val="00CE03CD"/>
    <w:rsid w:val="00CF0AF8"/>
    <w:rsid w:val="00D10AAF"/>
    <w:rsid w:val="00D30B03"/>
    <w:rsid w:val="00D434DE"/>
    <w:rsid w:val="00D45D16"/>
    <w:rsid w:val="00D73435"/>
    <w:rsid w:val="00DA1178"/>
    <w:rsid w:val="00DF1EB5"/>
    <w:rsid w:val="00E108C4"/>
    <w:rsid w:val="00E223F5"/>
    <w:rsid w:val="00E46FBF"/>
    <w:rsid w:val="00E5160D"/>
    <w:rsid w:val="00E54882"/>
    <w:rsid w:val="00E861D9"/>
    <w:rsid w:val="00F110AA"/>
    <w:rsid w:val="00F47AB8"/>
    <w:rsid w:val="00F50A36"/>
    <w:rsid w:val="00F72F80"/>
    <w:rsid w:val="00F765FA"/>
    <w:rsid w:val="00FC7EA3"/>
    <w:rsid w:val="00FD2D83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BF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DB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9D5DB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9D5DB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9D5DB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9D5DB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9D5DB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9D5DB4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9D5DB4"/>
    <w:pPr>
      <w:keepNext/>
      <w:outlineLvl w:val="7"/>
    </w:pPr>
    <w:rPr>
      <w:rFonts w:ascii="Calibri" w:hAnsi="Calibri" w:cs="Arial"/>
      <w:b/>
      <w:bCs/>
      <w:color w:val="3366CC"/>
      <w:sz w:val="18"/>
    </w:rPr>
  </w:style>
  <w:style w:type="paragraph" w:styleId="Heading9">
    <w:name w:val="heading 9"/>
    <w:basedOn w:val="Normal"/>
    <w:next w:val="Normal"/>
    <w:qFormat/>
    <w:rsid w:val="009D5DB4"/>
    <w:pPr>
      <w:keepNext/>
      <w:pBdr>
        <w:bottom w:val="single" w:sz="12" w:space="1" w:color="C0C0C0"/>
      </w:pBdr>
      <w:outlineLvl w:val="8"/>
    </w:pPr>
    <w:rPr>
      <w:rFonts w:ascii="Calibri" w:hAnsi="Calibri"/>
      <w:b/>
      <w:bCs/>
      <w:color w:val="3366C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D5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5DB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9D5DB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9D5DB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D5DB4"/>
    <w:rPr>
      <w:color w:val="800080"/>
      <w:u w:val="single"/>
    </w:rPr>
  </w:style>
  <w:style w:type="paragraph" w:customStyle="1" w:styleId="Custom2">
    <w:name w:val="Custom 2"/>
    <w:basedOn w:val="Normal"/>
    <w:rsid w:val="009D5DB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9D5DB4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4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5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Communities/Lab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4386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Management\MB001.2 Rejection Criteria.doc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7</cp:revision>
  <cp:lastPrinted>2016-07-22T19:33:00Z</cp:lastPrinted>
  <dcterms:created xsi:type="dcterms:W3CDTF">2018-02-05T18:15:00Z</dcterms:created>
  <dcterms:modified xsi:type="dcterms:W3CDTF">2018-07-23T13:32:00Z</dcterms:modified>
</cp:coreProperties>
</file>