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D03" w:rsidRPr="0029385B" w:rsidRDefault="00383DAB" w:rsidP="00383DAB">
      <w:pPr>
        <w:pStyle w:val="NoSpacing"/>
        <w:jc w:val="center"/>
        <w:rPr>
          <w:b/>
          <w:sz w:val="36"/>
        </w:rPr>
      </w:pPr>
      <w:r w:rsidRPr="0029385B">
        <w:rPr>
          <w:b/>
          <w:sz w:val="36"/>
        </w:rPr>
        <w:t>Processing of Viral Specimens (STP)</w:t>
      </w:r>
    </w:p>
    <w:p w:rsidR="00383DAB" w:rsidRPr="00A36469" w:rsidRDefault="00383DAB" w:rsidP="00A36469">
      <w:pPr>
        <w:pStyle w:val="NoSpacing"/>
        <w:jc w:val="center"/>
        <w:rPr>
          <w:b/>
          <w:color w:val="FF0000"/>
          <w:sz w:val="32"/>
        </w:rPr>
      </w:pPr>
      <w:r w:rsidRPr="0029385B">
        <w:rPr>
          <w:b/>
          <w:color w:val="FF0000"/>
          <w:sz w:val="32"/>
        </w:rPr>
        <w:t>Leave swabs in VTM, do NOT discard</w:t>
      </w:r>
      <w:r w:rsidR="00A36469">
        <w:rPr>
          <w:b/>
          <w:color w:val="FF0000"/>
          <w:sz w:val="32"/>
        </w:rPr>
        <w:t xml:space="preserve"> </w:t>
      </w:r>
      <w:r w:rsidR="007F07B9" w:rsidRPr="0029385B">
        <w:rPr>
          <w:sz w:val="28"/>
        </w:rPr>
        <w:t xml:space="preserve">Specimens are sent to MPLS after processing for testing </w:t>
      </w:r>
      <w:r w:rsidR="00D6527E">
        <w:rPr>
          <w:b/>
          <w:sz w:val="28"/>
          <w:u w:val="single"/>
        </w:rPr>
        <w:t xml:space="preserve">EXCEPT for:  DFLU </w:t>
      </w:r>
      <w:r w:rsidR="0029385B" w:rsidRPr="0029385B">
        <w:rPr>
          <w:b/>
          <w:sz w:val="28"/>
          <w:u w:val="single"/>
        </w:rPr>
        <w:t xml:space="preserve">and </w:t>
      </w:r>
      <w:r w:rsidR="007F07B9" w:rsidRPr="0029385B">
        <w:rPr>
          <w:b/>
          <w:sz w:val="28"/>
          <w:u w:val="single"/>
        </w:rPr>
        <w:t xml:space="preserve">REIA </w:t>
      </w:r>
      <w:r w:rsidR="007F07B9" w:rsidRPr="0029385B">
        <w:rPr>
          <w:sz w:val="28"/>
          <w:u w:val="single"/>
        </w:rPr>
        <w:t xml:space="preserve">which </w:t>
      </w:r>
      <w:proofErr w:type="gramStart"/>
      <w:r w:rsidR="007F07B9" w:rsidRPr="0029385B">
        <w:rPr>
          <w:sz w:val="28"/>
          <w:u w:val="single"/>
        </w:rPr>
        <w:t>are</w:t>
      </w:r>
      <w:proofErr w:type="gramEnd"/>
      <w:r w:rsidR="007F07B9" w:rsidRPr="0029385B">
        <w:rPr>
          <w:sz w:val="28"/>
          <w:u w:val="single"/>
        </w:rPr>
        <w:t xml:space="preserve"> tested in STP</w:t>
      </w:r>
      <w:r w:rsidR="007F07B9" w:rsidRPr="0029385B">
        <w:rPr>
          <w:sz w:val="28"/>
        </w:rPr>
        <w:t>.</w:t>
      </w:r>
    </w:p>
    <w:tbl>
      <w:tblPr>
        <w:tblStyle w:val="TableGrid"/>
        <w:tblW w:w="10440" w:type="dxa"/>
        <w:tblInd w:w="-432" w:type="dxa"/>
        <w:tblLook w:val="04A0"/>
      </w:tblPr>
      <w:tblGrid>
        <w:gridCol w:w="3624"/>
        <w:gridCol w:w="3192"/>
        <w:gridCol w:w="3624"/>
      </w:tblGrid>
      <w:tr w:rsidR="00383DAB" w:rsidTr="00E22058">
        <w:tc>
          <w:tcPr>
            <w:tcW w:w="3624" w:type="dxa"/>
            <w:shd w:val="clear" w:color="auto" w:fill="CEE7FE"/>
            <w:vAlign w:val="center"/>
          </w:tcPr>
          <w:p w:rsidR="00383DAB" w:rsidRDefault="00383DAB" w:rsidP="00325D48">
            <w:pPr>
              <w:pStyle w:val="NoSpacing"/>
              <w:jc w:val="center"/>
            </w:pPr>
            <w:r>
              <w:t>Source</w:t>
            </w:r>
          </w:p>
        </w:tc>
        <w:tc>
          <w:tcPr>
            <w:tcW w:w="3192" w:type="dxa"/>
            <w:shd w:val="clear" w:color="auto" w:fill="CEE7FE"/>
            <w:vAlign w:val="center"/>
          </w:tcPr>
          <w:p w:rsidR="00383DAB" w:rsidRDefault="00383DAB" w:rsidP="00325D48">
            <w:pPr>
              <w:pStyle w:val="NoSpacing"/>
              <w:jc w:val="center"/>
            </w:pPr>
            <w:r>
              <w:t>Specimen</w:t>
            </w:r>
          </w:p>
        </w:tc>
        <w:tc>
          <w:tcPr>
            <w:tcW w:w="3624" w:type="dxa"/>
            <w:shd w:val="clear" w:color="auto" w:fill="CEE7FE"/>
            <w:vAlign w:val="center"/>
          </w:tcPr>
          <w:p w:rsidR="00383DAB" w:rsidRDefault="00383DAB" w:rsidP="00325D48">
            <w:pPr>
              <w:pStyle w:val="NoSpacing"/>
              <w:jc w:val="center"/>
            </w:pPr>
            <w:r>
              <w:t>Processing</w:t>
            </w:r>
          </w:p>
        </w:tc>
      </w:tr>
      <w:tr w:rsidR="00383DAB" w:rsidTr="0029385B">
        <w:tc>
          <w:tcPr>
            <w:tcW w:w="3624" w:type="dxa"/>
            <w:vAlign w:val="center"/>
          </w:tcPr>
          <w:p w:rsidR="00383DAB" w:rsidRDefault="00325D48" w:rsidP="00325D48">
            <w:pPr>
              <w:pStyle w:val="NoSpacing"/>
              <w:jc w:val="center"/>
            </w:pPr>
            <w:r>
              <w:t>Blood</w:t>
            </w:r>
          </w:p>
        </w:tc>
        <w:tc>
          <w:tcPr>
            <w:tcW w:w="3192" w:type="dxa"/>
            <w:vAlign w:val="center"/>
          </w:tcPr>
          <w:p w:rsidR="00D35C1C" w:rsidRDefault="00D6527E" w:rsidP="00325D48">
            <w:pPr>
              <w:pStyle w:val="NoSpacing"/>
              <w:jc w:val="center"/>
            </w:pPr>
            <w:r>
              <w:t xml:space="preserve">3-5ml </w:t>
            </w:r>
            <w:r w:rsidR="00325D48" w:rsidRPr="00325D48">
              <w:t>EDTA blood</w:t>
            </w:r>
          </w:p>
          <w:p w:rsidR="00383DAB" w:rsidRPr="00D35C1C" w:rsidRDefault="00325D48" w:rsidP="00325D48">
            <w:pPr>
              <w:pStyle w:val="NoSpacing"/>
              <w:jc w:val="center"/>
              <w:rPr>
                <w:b/>
              </w:rPr>
            </w:pPr>
            <w:r w:rsidRPr="00D35C1C">
              <w:rPr>
                <w:b/>
              </w:rPr>
              <w:t xml:space="preserve"> Store whole blood at RT</w:t>
            </w:r>
          </w:p>
        </w:tc>
        <w:tc>
          <w:tcPr>
            <w:tcW w:w="3624" w:type="dxa"/>
            <w:vAlign w:val="center"/>
          </w:tcPr>
          <w:p w:rsidR="00383DAB" w:rsidRDefault="00325D48" w:rsidP="00325D48">
            <w:pPr>
              <w:pStyle w:val="NoSpacing"/>
              <w:jc w:val="center"/>
            </w:pPr>
            <w:r w:rsidRPr="00325D48">
              <w:t>Send to MPLS at Room temp</w:t>
            </w:r>
          </w:p>
        </w:tc>
      </w:tr>
      <w:tr w:rsidR="00383DAB" w:rsidTr="0029385B">
        <w:trPr>
          <w:trHeight w:val="395"/>
        </w:trPr>
        <w:tc>
          <w:tcPr>
            <w:tcW w:w="3624" w:type="dxa"/>
            <w:vAlign w:val="center"/>
          </w:tcPr>
          <w:p w:rsidR="00383DAB" w:rsidRDefault="00325D48" w:rsidP="00325D48">
            <w:pPr>
              <w:pStyle w:val="NoSpacing"/>
              <w:jc w:val="center"/>
            </w:pPr>
            <w:r w:rsidRPr="00325D48">
              <w:t>Bronchial washings</w:t>
            </w:r>
          </w:p>
        </w:tc>
        <w:tc>
          <w:tcPr>
            <w:tcW w:w="3192" w:type="dxa"/>
            <w:vAlign w:val="center"/>
          </w:tcPr>
          <w:p w:rsidR="00383DAB" w:rsidRDefault="00325D48" w:rsidP="00325D48">
            <w:pPr>
              <w:pStyle w:val="NoSpacing"/>
              <w:jc w:val="center"/>
            </w:pPr>
            <w:r w:rsidRPr="00325D48">
              <w:t>1 ml</w:t>
            </w:r>
          </w:p>
        </w:tc>
        <w:tc>
          <w:tcPr>
            <w:tcW w:w="3624" w:type="dxa"/>
            <w:vAlign w:val="center"/>
          </w:tcPr>
          <w:p w:rsidR="00383DAB" w:rsidRDefault="00325D48" w:rsidP="00325D48">
            <w:pPr>
              <w:pStyle w:val="NoSpacing"/>
              <w:jc w:val="center"/>
            </w:pPr>
            <w:r w:rsidRPr="00325D48">
              <w:t xml:space="preserve">Mix </w:t>
            </w:r>
            <w:r w:rsidR="00E22058" w:rsidRPr="00325D48">
              <w:t>1:2 with VTM</w:t>
            </w:r>
            <w:r w:rsidRPr="00325D48">
              <w:t>, vortex and refrigerate.</w:t>
            </w:r>
          </w:p>
        </w:tc>
      </w:tr>
      <w:tr w:rsidR="00383DAB" w:rsidTr="0029385B">
        <w:tc>
          <w:tcPr>
            <w:tcW w:w="3624" w:type="dxa"/>
            <w:vAlign w:val="center"/>
          </w:tcPr>
          <w:p w:rsidR="00383DAB" w:rsidRDefault="00325D48" w:rsidP="00325D48">
            <w:pPr>
              <w:pStyle w:val="NoSpacing"/>
              <w:jc w:val="center"/>
            </w:pPr>
            <w:r w:rsidRPr="00325D48">
              <w:t>Body fluids:  peritoneal dialysate, pleural fluid, pericardial fluid, joint fluid</w:t>
            </w:r>
          </w:p>
        </w:tc>
        <w:tc>
          <w:tcPr>
            <w:tcW w:w="3192" w:type="dxa"/>
            <w:vAlign w:val="center"/>
          </w:tcPr>
          <w:p w:rsidR="00383DAB" w:rsidRDefault="00325D48" w:rsidP="00325D48">
            <w:pPr>
              <w:pStyle w:val="NoSpacing"/>
              <w:jc w:val="center"/>
            </w:pPr>
            <w:r w:rsidRPr="00325D48">
              <w:t>1 ml</w:t>
            </w:r>
          </w:p>
        </w:tc>
        <w:tc>
          <w:tcPr>
            <w:tcW w:w="3624" w:type="dxa"/>
            <w:vAlign w:val="center"/>
          </w:tcPr>
          <w:p w:rsidR="00383DAB" w:rsidRDefault="00325D48" w:rsidP="00325D48">
            <w:pPr>
              <w:pStyle w:val="NoSpacing"/>
              <w:jc w:val="center"/>
            </w:pPr>
            <w:r w:rsidRPr="00325D48">
              <w:t>Send in sterile tube. If specimen is grossly bloody or &lt;</w:t>
            </w:r>
            <w:r w:rsidR="00E22058" w:rsidRPr="00325D48">
              <w:t>0.6ml mix</w:t>
            </w:r>
            <w:r w:rsidRPr="00325D48">
              <w:t xml:space="preserve"> 1:2 with VTM. Refrigerate</w:t>
            </w:r>
          </w:p>
        </w:tc>
      </w:tr>
      <w:tr w:rsidR="00383DAB" w:rsidTr="0029385B">
        <w:tc>
          <w:tcPr>
            <w:tcW w:w="3624" w:type="dxa"/>
            <w:vAlign w:val="center"/>
          </w:tcPr>
          <w:p w:rsidR="00383DAB" w:rsidRDefault="00325D48" w:rsidP="00325D48">
            <w:pPr>
              <w:pStyle w:val="NoSpacing"/>
              <w:jc w:val="center"/>
            </w:pPr>
            <w:r w:rsidRPr="00325D48">
              <w:t>CSF</w:t>
            </w:r>
          </w:p>
        </w:tc>
        <w:tc>
          <w:tcPr>
            <w:tcW w:w="3192" w:type="dxa"/>
            <w:vAlign w:val="center"/>
          </w:tcPr>
          <w:p w:rsidR="00383DAB" w:rsidRDefault="00325D48" w:rsidP="00325D48">
            <w:pPr>
              <w:pStyle w:val="NoSpacing"/>
              <w:jc w:val="center"/>
            </w:pPr>
            <w:r w:rsidRPr="00325D48">
              <w:t>1 ml</w:t>
            </w:r>
          </w:p>
        </w:tc>
        <w:tc>
          <w:tcPr>
            <w:tcW w:w="3624" w:type="dxa"/>
            <w:vAlign w:val="center"/>
          </w:tcPr>
          <w:p w:rsidR="00D35C1C" w:rsidRDefault="00D35C1C" w:rsidP="00325D48">
            <w:pPr>
              <w:pStyle w:val="NoSpacing"/>
              <w:jc w:val="center"/>
            </w:pPr>
            <w:r>
              <w:t>Send in original tube (</w:t>
            </w:r>
            <w:proofErr w:type="spellStart"/>
            <w:r>
              <w:t>parafilm</w:t>
            </w:r>
            <w:proofErr w:type="spellEnd"/>
            <w:r>
              <w:t xml:space="preserve"> cap) or aliquot to sterile tube as necessary. </w:t>
            </w:r>
          </w:p>
          <w:p w:rsidR="00383DAB" w:rsidRPr="00D35C1C" w:rsidRDefault="00D35C1C" w:rsidP="00D35C1C">
            <w:pPr>
              <w:pStyle w:val="NoSpacing"/>
              <w:jc w:val="center"/>
              <w:rPr>
                <w:b/>
              </w:rPr>
            </w:pPr>
            <w:r w:rsidRPr="00D35C1C">
              <w:rPr>
                <w:b/>
              </w:rPr>
              <w:t>DO NOT PUT IN VTM.</w:t>
            </w:r>
          </w:p>
        </w:tc>
      </w:tr>
      <w:tr w:rsidR="00383DAB" w:rsidTr="0029385B">
        <w:tc>
          <w:tcPr>
            <w:tcW w:w="3624" w:type="dxa"/>
            <w:vAlign w:val="center"/>
          </w:tcPr>
          <w:p w:rsidR="00383DAB" w:rsidRDefault="00A27A9B" w:rsidP="00325D48">
            <w:pPr>
              <w:pStyle w:val="NoSpacing"/>
              <w:jc w:val="center"/>
            </w:pPr>
            <w:r w:rsidRPr="00A27A9B">
              <w:t>Eye:  Conjunctiva</w:t>
            </w:r>
          </w:p>
        </w:tc>
        <w:tc>
          <w:tcPr>
            <w:tcW w:w="3192" w:type="dxa"/>
            <w:vAlign w:val="center"/>
          </w:tcPr>
          <w:p w:rsidR="00383DAB" w:rsidRDefault="00A27A9B" w:rsidP="00325D48">
            <w:pPr>
              <w:pStyle w:val="NoSpacing"/>
              <w:jc w:val="center"/>
            </w:pPr>
            <w:proofErr w:type="spellStart"/>
            <w:r w:rsidRPr="00A27A9B">
              <w:t>Culturette</w:t>
            </w:r>
            <w:proofErr w:type="spellEnd"/>
          </w:p>
        </w:tc>
        <w:tc>
          <w:tcPr>
            <w:tcW w:w="3624" w:type="dxa"/>
            <w:vAlign w:val="center"/>
          </w:tcPr>
          <w:p w:rsidR="00383DAB" w:rsidRDefault="00996E15" w:rsidP="00325D48">
            <w:pPr>
              <w:pStyle w:val="NoSpacing"/>
              <w:jc w:val="center"/>
            </w:pPr>
            <w:r w:rsidRPr="00996E15">
              <w:t>Place swab in VTM.  Vortex and refrigerate</w:t>
            </w:r>
          </w:p>
        </w:tc>
      </w:tr>
      <w:tr w:rsidR="00383DAB" w:rsidTr="0029385B">
        <w:tc>
          <w:tcPr>
            <w:tcW w:w="3624" w:type="dxa"/>
            <w:vAlign w:val="center"/>
          </w:tcPr>
          <w:p w:rsidR="00383DAB" w:rsidRDefault="00996E15" w:rsidP="00325D48">
            <w:pPr>
              <w:pStyle w:val="NoSpacing"/>
              <w:jc w:val="center"/>
            </w:pPr>
            <w:r w:rsidRPr="00996E15">
              <w:t>Eye:  Vitreous fluid</w:t>
            </w:r>
          </w:p>
        </w:tc>
        <w:tc>
          <w:tcPr>
            <w:tcW w:w="3192" w:type="dxa"/>
            <w:vAlign w:val="center"/>
          </w:tcPr>
          <w:p w:rsidR="00383DAB" w:rsidRDefault="00996E15" w:rsidP="00325D48">
            <w:pPr>
              <w:pStyle w:val="NoSpacing"/>
              <w:jc w:val="center"/>
            </w:pPr>
            <w:r w:rsidRPr="00996E15">
              <w:t>0.5-1.0 ml</w:t>
            </w:r>
          </w:p>
        </w:tc>
        <w:tc>
          <w:tcPr>
            <w:tcW w:w="3624" w:type="dxa"/>
            <w:vAlign w:val="center"/>
          </w:tcPr>
          <w:p w:rsidR="00383DAB" w:rsidRDefault="00996E15" w:rsidP="00325D48">
            <w:pPr>
              <w:pStyle w:val="NoSpacing"/>
              <w:jc w:val="center"/>
            </w:pPr>
            <w:r w:rsidRPr="00996E15">
              <w:t>Dilute 1:2 with VTM if 0.5 - 1.0 ml received. If &lt;0.5ml received add VTM to a volume of 0.5ml</w:t>
            </w:r>
          </w:p>
        </w:tc>
      </w:tr>
      <w:tr w:rsidR="00383DAB" w:rsidTr="0029385B">
        <w:tc>
          <w:tcPr>
            <w:tcW w:w="3624" w:type="dxa"/>
            <w:vAlign w:val="center"/>
          </w:tcPr>
          <w:p w:rsidR="00383DAB" w:rsidRDefault="00996E15" w:rsidP="00325D48">
            <w:pPr>
              <w:pStyle w:val="NoSpacing"/>
              <w:jc w:val="center"/>
            </w:pPr>
            <w:r w:rsidRPr="00996E15">
              <w:t>Genital</w:t>
            </w:r>
          </w:p>
        </w:tc>
        <w:tc>
          <w:tcPr>
            <w:tcW w:w="3192" w:type="dxa"/>
            <w:vAlign w:val="center"/>
          </w:tcPr>
          <w:p w:rsidR="00383DAB" w:rsidRDefault="00A27A9B" w:rsidP="00325D48">
            <w:pPr>
              <w:pStyle w:val="NoSpacing"/>
              <w:jc w:val="center"/>
            </w:pPr>
            <w:proofErr w:type="spellStart"/>
            <w:r w:rsidRPr="00A27A9B">
              <w:t>Culturette</w:t>
            </w:r>
            <w:proofErr w:type="spellEnd"/>
          </w:p>
        </w:tc>
        <w:tc>
          <w:tcPr>
            <w:tcW w:w="3624" w:type="dxa"/>
            <w:vAlign w:val="center"/>
          </w:tcPr>
          <w:p w:rsidR="00383DAB" w:rsidRDefault="00996E15" w:rsidP="00325D48">
            <w:pPr>
              <w:pStyle w:val="NoSpacing"/>
              <w:jc w:val="center"/>
            </w:pPr>
            <w:r w:rsidRPr="00996E15">
              <w:t>Place swab in VTM.  Vortex and refrigerate</w:t>
            </w:r>
          </w:p>
        </w:tc>
      </w:tr>
      <w:tr w:rsidR="00383DAB" w:rsidTr="0029385B">
        <w:tc>
          <w:tcPr>
            <w:tcW w:w="3624" w:type="dxa"/>
            <w:vAlign w:val="center"/>
          </w:tcPr>
          <w:p w:rsidR="00383DAB" w:rsidRDefault="00996E15" w:rsidP="00325D48">
            <w:pPr>
              <w:pStyle w:val="NoSpacing"/>
              <w:jc w:val="center"/>
            </w:pPr>
            <w:r w:rsidRPr="00996E15">
              <w:t>Nasopharyngeal</w:t>
            </w:r>
          </w:p>
        </w:tc>
        <w:tc>
          <w:tcPr>
            <w:tcW w:w="3192" w:type="dxa"/>
            <w:vAlign w:val="center"/>
          </w:tcPr>
          <w:p w:rsidR="00383DAB" w:rsidRDefault="00996E15" w:rsidP="00325D48">
            <w:pPr>
              <w:pStyle w:val="NoSpacing"/>
              <w:jc w:val="center"/>
            </w:pPr>
            <w:proofErr w:type="spellStart"/>
            <w:r w:rsidRPr="00996E15">
              <w:t>Culturette</w:t>
            </w:r>
            <w:proofErr w:type="spellEnd"/>
            <w:r w:rsidRPr="00996E15">
              <w:t xml:space="preserve"> (2</w:t>
            </w:r>
            <w:r w:rsidR="00D35C1C">
              <w:t xml:space="preserve"> </w:t>
            </w:r>
            <w:proofErr w:type="spellStart"/>
            <w:r w:rsidR="00D35C1C">
              <w:t>minitip</w:t>
            </w:r>
            <w:proofErr w:type="spellEnd"/>
            <w:r w:rsidRPr="00996E15">
              <w:t xml:space="preserve"> swabs)</w:t>
            </w:r>
          </w:p>
        </w:tc>
        <w:tc>
          <w:tcPr>
            <w:tcW w:w="3624" w:type="dxa"/>
            <w:vAlign w:val="center"/>
          </w:tcPr>
          <w:p w:rsidR="00383DAB" w:rsidRDefault="00996E15" w:rsidP="00325D48">
            <w:pPr>
              <w:pStyle w:val="NoSpacing"/>
              <w:jc w:val="center"/>
            </w:pPr>
            <w:r w:rsidRPr="00996E15">
              <w:t>Place 2 swabs into VTM.  DO NOT DISCARD SWABS.  Vortex and refrigerate.</w:t>
            </w:r>
          </w:p>
        </w:tc>
      </w:tr>
      <w:tr w:rsidR="00383DAB" w:rsidTr="0029385B">
        <w:tc>
          <w:tcPr>
            <w:tcW w:w="3624" w:type="dxa"/>
            <w:vAlign w:val="center"/>
          </w:tcPr>
          <w:p w:rsidR="00383DAB" w:rsidRDefault="00996E15" w:rsidP="00325D48">
            <w:pPr>
              <w:pStyle w:val="NoSpacing"/>
              <w:jc w:val="center"/>
            </w:pPr>
            <w:r w:rsidRPr="00996E15">
              <w:t>Nasal Washing</w:t>
            </w:r>
          </w:p>
        </w:tc>
        <w:tc>
          <w:tcPr>
            <w:tcW w:w="3192" w:type="dxa"/>
            <w:vAlign w:val="center"/>
          </w:tcPr>
          <w:p w:rsidR="00383DAB" w:rsidRDefault="00325D48" w:rsidP="00325D48">
            <w:pPr>
              <w:pStyle w:val="NoSpacing"/>
              <w:jc w:val="center"/>
            </w:pPr>
            <w:r w:rsidRPr="00325D48">
              <w:t>1 ml</w:t>
            </w:r>
          </w:p>
        </w:tc>
        <w:tc>
          <w:tcPr>
            <w:tcW w:w="3624" w:type="dxa"/>
            <w:vAlign w:val="center"/>
          </w:tcPr>
          <w:p w:rsidR="00383DAB" w:rsidRDefault="00996E15" w:rsidP="00D35C1C">
            <w:pPr>
              <w:pStyle w:val="NoSpacing"/>
              <w:jc w:val="center"/>
            </w:pPr>
            <w:r w:rsidRPr="00996E15">
              <w:t xml:space="preserve">Place washings in VTM. If wash volume is &gt;2ml, mix equal volume of VTM and specimen. If volume is &lt;=0.5ml or </w:t>
            </w:r>
            <w:proofErr w:type="spellStart"/>
            <w:r w:rsidRPr="00996E15">
              <w:t>acellular</w:t>
            </w:r>
            <w:proofErr w:type="spellEnd"/>
            <w:r w:rsidRPr="00996E15">
              <w:t xml:space="preserve">, remove 1ml of VTM before adding nasal wash. </w:t>
            </w:r>
            <w:r w:rsidR="00D35C1C">
              <w:t xml:space="preserve">Perform rapid testing if ordered, refrigerate VTM and send to MPLS for storage. </w:t>
            </w:r>
            <w:r w:rsidRPr="00996E15">
              <w:t xml:space="preserve">Vortex and refrigerate if no rapid testing ordered. </w:t>
            </w:r>
          </w:p>
        </w:tc>
      </w:tr>
      <w:tr w:rsidR="00383DAB" w:rsidTr="0029385B">
        <w:tc>
          <w:tcPr>
            <w:tcW w:w="3624" w:type="dxa"/>
            <w:vAlign w:val="center"/>
          </w:tcPr>
          <w:p w:rsidR="00383DAB" w:rsidRDefault="00996E15" w:rsidP="00325D48">
            <w:pPr>
              <w:pStyle w:val="NoSpacing"/>
              <w:jc w:val="center"/>
            </w:pPr>
            <w:r w:rsidRPr="00996E15">
              <w:t>Rectal Swabs</w:t>
            </w:r>
          </w:p>
        </w:tc>
        <w:tc>
          <w:tcPr>
            <w:tcW w:w="3192" w:type="dxa"/>
            <w:vAlign w:val="center"/>
          </w:tcPr>
          <w:p w:rsidR="00383DAB" w:rsidRDefault="00A27A9B" w:rsidP="00325D48">
            <w:pPr>
              <w:pStyle w:val="NoSpacing"/>
              <w:jc w:val="center"/>
            </w:pPr>
            <w:proofErr w:type="spellStart"/>
            <w:r w:rsidRPr="00A27A9B">
              <w:t>Culturette</w:t>
            </w:r>
            <w:proofErr w:type="spellEnd"/>
          </w:p>
        </w:tc>
        <w:tc>
          <w:tcPr>
            <w:tcW w:w="3624" w:type="dxa"/>
            <w:vAlign w:val="center"/>
          </w:tcPr>
          <w:p w:rsidR="00383DAB" w:rsidRDefault="00996E15" w:rsidP="00325D48">
            <w:pPr>
              <w:pStyle w:val="NoSpacing"/>
              <w:jc w:val="center"/>
            </w:pPr>
            <w:r w:rsidRPr="00996E15">
              <w:t>Place swab in VTM.  Vortex and refrigerate</w:t>
            </w:r>
          </w:p>
        </w:tc>
      </w:tr>
      <w:tr w:rsidR="00383DAB" w:rsidTr="0029385B">
        <w:tc>
          <w:tcPr>
            <w:tcW w:w="3624" w:type="dxa"/>
            <w:vAlign w:val="center"/>
          </w:tcPr>
          <w:p w:rsidR="00383DAB" w:rsidRDefault="00050205" w:rsidP="00325D48">
            <w:pPr>
              <w:pStyle w:val="NoSpacing"/>
              <w:jc w:val="center"/>
            </w:pPr>
            <w:r w:rsidRPr="00050205">
              <w:t>Stool</w:t>
            </w:r>
            <w:r w:rsidR="00A36469">
              <w:t xml:space="preserve"> VIRC</w:t>
            </w:r>
          </w:p>
        </w:tc>
        <w:tc>
          <w:tcPr>
            <w:tcW w:w="3192" w:type="dxa"/>
            <w:vAlign w:val="center"/>
          </w:tcPr>
          <w:p w:rsidR="00383DAB" w:rsidRPr="00D35C1C" w:rsidRDefault="00050205" w:rsidP="00325D48">
            <w:pPr>
              <w:pStyle w:val="NoSpacing"/>
              <w:jc w:val="center"/>
              <w:rPr>
                <w:color w:val="FF0000"/>
              </w:rPr>
            </w:pPr>
            <w:r w:rsidRPr="00D35C1C">
              <w:rPr>
                <w:color w:val="FF0000"/>
              </w:rPr>
              <w:t xml:space="preserve">MAXIMUM Pea-sized aliquot of stool    or 1ml liquid stool     </w:t>
            </w:r>
          </w:p>
        </w:tc>
        <w:tc>
          <w:tcPr>
            <w:tcW w:w="3624" w:type="dxa"/>
            <w:vAlign w:val="center"/>
          </w:tcPr>
          <w:p w:rsidR="00383DAB" w:rsidRDefault="00050205" w:rsidP="00E22058">
            <w:pPr>
              <w:pStyle w:val="NoSpacing"/>
              <w:jc w:val="center"/>
            </w:pPr>
            <w:r w:rsidRPr="00050205">
              <w:t xml:space="preserve">Place stool in </w:t>
            </w:r>
            <w:r w:rsidR="00E22058">
              <w:t>thawed</w:t>
            </w:r>
            <w:r w:rsidR="00E22058" w:rsidRPr="00050205">
              <w:t xml:space="preserve"> </w:t>
            </w:r>
            <w:r w:rsidRPr="00050205">
              <w:t xml:space="preserve">9 ml VTM.                        (if &lt;= 1/2 pea-sized or&lt;= 0.5ml use 3 </w:t>
            </w:r>
            <w:proofErr w:type="spellStart"/>
            <w:r w:rsidRPr="00050205">
              <w:t>mL</w:t>
            </w:r>
            <w:proofErr w:type="spellEnd"/>
            <w:r w:rsidRPr="00050205">
              <w:t xml:space="preserve"> VTM)                                                Vortex very well to homogenize and refrigerate.</w:t>
            </w:r>
          </w:p>
        </w:tc>
      </w:tr>
      <w:tr w:rsidR="00A36469" w:rsidTr="0029385B">
        <w:tc>
          <w:tcPr>
            <w:tcW w:w="3624" w:type="dxa"/>
            <w:vAlign w:val="center"/>
          </w:tcPr>
          <w:p w:rsidR="00A36469" w:rsidRDefault="00A36469" w:rsidP="00A36469">
            <w:pPr>
              <w:pStyle w:val="NoSpacing"/>
              <w:jc w:val="center"/>
            </w:pPr>
            <w:r>
              <w:t>Stool ROTA</w:t>
            </w:r>
          </w:p>
          <w:p w:rsidR="00A36469" w:rsidRPr="00050205" w:rsidRDefault="00A36469" w:rsidP="00325D48">
            <w:pPr>
              <w:pStyle w:val="NoSpacing"/>
              <w:jc w:val="center"/>
            </w:pPr>
          </w:p>
        </w:tc>
        <w:tc>
          <w:tcPr>
            <w:tcW w:w="3192" w:type="dxa"/>
            <w:vAlign w:val="center"/>
          </w:tcPr>
          <w:p w:rsidR="00A36469" w:rsidRPr="00A36469" w:rsidRDefault="00A36469" w:rsidP="00325D48">
            <w:pPr>
              <w:pStyle w:val="NoSpacing"/>
              <w:jc w:val="center"/>
            </w:pPr>
            <w:r w:rsidRPr="00A36469">
              <w:t xml:space="preserve">3-4 gm/2ml liquid stool </w:t>
            </w:r>
          </w:p>
        </w:tc>
        <w:tc>
          <w:tcPr>
            <w:tcW w:w="3624" w:type="dxa"/>
            <w:vAlign w:val="center"/>
          </w:tcPr>
          <w:p w:rsidR="00A36469" w:rsidRPr="00050205" w:rsidRDefault="00A36469" w:rsidP="00E22058">
            <w:pPr>
              <w:pStyle w:val="NoSpacing"/>
              <w:jc w:val="center"/>
            </w:pPr>
            <w:r>
              <w:t>Refrigerate and send to MPLS for testing</w:t>
            </w:r>
          </w:p>
        </w:tc>
      </w:tr>
      <w:tr w:rsidR="00383DAB" w:rsidTr="0029385B">
        <w:tc>
          <w:tcPr>
            <w:tcW w:w="3624" w:type="dxa"/>
            <w:vAlign w:val="bottom"/>
          </w:tcPr>
          <w:p w:rsidR="0029385B" w:rsidRDefault="0029385B" w:rsidP="0029385B">
            <w:pPr>
              <w:pStyle w:val="NoSpacing"/>
              <w:jc w:val="center"/>
            </w:pPr>
          </w:p>
          <w:p w:rsidR="00A36469" w:rsidRDefault="00A36469" w:rsidP="0029385B">
            <w:pPr>
              <w:pStyle w:val="NoSpacing"/>
              <w:jc w:val="center"/>
            </w:pPr>
          </w:p>
          <w:p w:rsidR="00383DAB" w:rsidRDefault="00050205" w:rsidP="0029385B">
            <w:pPr>
              <w:pStyle w:val="NoSpacing"/>
              <w:jc w:val="center"/>
            </w:pPr>
            <w:r w:rsidRPr="00050205">
              <w:t>Skin &amp; Vesicle</w:t>
            </w:r>
          </w:p>
          <w:p w:rsidR="0029385B" w:rsidRDefault="0029385B" w:rsidP="0029385B">
            <w:pPr>
              <w:pStyle w:val="NoSpacing"/>
            </w:pPr>
          </w:p>
        </w:tc>
        <w:tc>
          <w:tcPr>
            <w:tcW w:w="3192" w:type="dxa"/>
            <w:vAlign w:val="center"/>
          </w:tcPr>
          <w:p w:rsidR="00383DAB" w:rsidRDefault="00A27A9B" w:rsidP="00325D48">
            <w:pPr>
              <w:pStyle w:val="NoSpacing"/>
              <w:jc w:val="center"/>
            </w:pPr>
            <w:proofErr w:type="spellStart"/>
            <w:r w:rsidRPr="00A27A9B">
              <w:t>Culturette</w:t>
            </w:r>
            <w:proofErr w:type="spellEnd"/>
          </w:p>
        </w:tc>
        <w:tc>
          <w:tcPr>
            <w:tcW w:w="3624" w:type="dxa"/>
            <w:vAlign w:val="center"/>
          </w:tcPr>
          <w:p w:rsidR="00383DAB" w:rsidRDefault="00050205" w:rsidP="00325D48">
            <w:pPr>
              <w:pStyle w:val="NoSpacing"/>
              <w:jc w:val="center"/>
            </w:pPr>
            <w:r w:rsidRPr="00996E15">
              <w:t>Place swab in VTM.  Vortex and refrigerate</w:t>
            </w:r>
          </w:p>
        </w:tc>
      </w:tr>
      <w:tr w:rsidR="00050205" w:rsidTr="00E22058">
        <w:tc>
          <w:tcPr>
            <w:tcW w:w="3624" w:type="dxa"/>
            <w:shd w:val="clear" w:color="auto" w:fill="CEE7FE"/>
            <w:vAlign w:val="center"/>
          </w:tcPr>
          <w:p w:rsidR="00050205" w:rsidRPr="00050205" w:rsidRDefault="00D35C1C" w:rsidP="00325D48">
            <w:pPr>
              <w:pStyle w:val="NoSpacing"/>
              <w:jc w:val="center"/>
            </w:pPr>
            <w:r>
              <w:lastRenderedPageBreak/>
              <w:t>Source</w:t>
            </w:r>
          </w:p>
        </w:tc>
        <w:tc>
          <w:tcPr>
            <w:tcW w:w="3192" w:type="dxa"/>
            <w:shd w:val="clear" w:color="auto" w:fill="CEE7FE"/>
            <w:vAlign w:val="center"/>
          </w:tcPr>
          <w:p w:rsidR="00050205" w:rsidRPr="00050205" w:rsidRDefault="00D35C1C" w:rsidP="00325D48">
            <w:pPr>
              <w:pStyle w:val="NoSpacing"/>
              <w:jc w:val="center"/>
            </w:pPr>
            <w:r>
              <w:t>Specimen</w:t>
            </w:r>
          </w:p>
        </w:tc>
        <w:tc>
          <w:tcPr>
            <w:tcW w:w="3624" w:type="dxa"/>
            <w:shd w:val="clear" w:color="auto" w:fill="CEE7FE"/>
            <w:vAlign w:val="center"/>
          </w:tcPr>
          <w:p w:rsidR="00050205" w:rsidRPr="00050205" w:rsidRDefault="00D35C1C" w:rsidP="00325D48">
            <w:pPr>
              <w:pStyle w:val="NoSpacing"/>
              <w:jc w:val="center"/>
            </w:pPr>
            <w:r>
              <w:t>Processing</w:t>
            </w:r>
          </w:p>
        </w:tc>
      </w:tr>
      <w:tr w:rsidR="00383DAB" w:rsidTr="0029385B">
        <w:tc>
          <w:tcPr>
            <w:tcW w:w="3624" w:type="dxa"/>
            <w:vAlign w:val="center"/>
          </w:tcPr>
          <w:p w:rsidR="00383DAB" w:rsidRDefault="00050205" w:rsidP="00325D48">
            <w:pPr>
              <w:pStyle w:val="NoSpacing"/>
              <w:jc w:val="center"/>
            </w:pPr>
            <w:r w:rsidRPr="00050205">
              <w:t>Sputum, ETT</w:t>
            </w:r>
          </w:p>
        </w:tc>
        <w:tc>
          <w:tcPr>
            <w:tcW w:w="3192" w:type="dxa"/>
            <w:vAlign w:val="center"/>
          </w:tcPr>
          <w:p w:rsidR="00383DAB" w:rsidRDefault="00D6527E" w:rsidP="00325D48">
            <w:pPr>
              <w:pStyle w:val="NoSpacing"/>
              <w:jc w:val="center"/>
            </w:pPr>
            <w:r>
              <w:t xml:space="preserve">Specimen </w:t>
            </w:r>
            <w:r w:rsidR="00050205" w:rsidRPr="00050205">
              <w:t>in sterile container</w:t>
            </w:r>
          </w:p>
        </w:tc>
        <w:tc>
          <w:tcPr>
            <w:tcW w:w="3624" w:type="dxa"/>
            <w:vAlign w:val="center"/>
          </w:tcPr>
          <w:p w:rsidR="00383DAB" w:rsidRDefault="00050205" w:rsidP="00325D48">
            <w:pPr>
              <w:pStyle w:val="NoSpacing"/>
              <w:jc w:val="center"/>
            </w:pPr>
            <w:r w:rsidRPr="00050205">
              <w:t>Place specimen (up to 0.5ml) into VTM. Vortex very well to homogenize and refrigerate.</w:t>
            </w:r>
          </w:p>
        </w:tc>
      </w:tr>
      <w:tr w:rsidR="00383DAB" w:rsidTr="0029385B">
        <w:tc>
          <w:tcPr>
            <w:tcW w:w="3624" w:type="dxa"/>
            <w:vAlign w:val="center"/>
          </w:tcPr>
          <w:p w:rsidR="00383DAB" w:rsidRDefault="00050205" w:rsidP="00325D48">
            <w:pPr>
              <w:pStyle w:val="NoSpacing"/>
              <w:jc w:val="center"/>
            </w:pPr>
            <w:r w:rsidRPr="00050205">
              <w:t>Throat</w:t>
            </w:r>
          </w:p>
        </w:tc>
        <w:tc>
          <w:tcPr>
            <w:tcW w:w="3192" w:type="dxa"/>
            <w:vAlign w:val="center"/>
          </w:tcPr>
          <w:p w:rsidR="00383DAB" w:rsidRDefault="00050205" w:rsidP="00325D48">
            <w:pPr>
              <w:pStyle w:val="NoSpacing"/>
              <w:jc w:val="center"/>
            </w:pPr>
            <w:proofErr w:type="spellStart"/>
            <w:r w:rsidRPr="00A27A9B">
              <w:t>Culturette</w:t>
            </w:r>
            <w:proofErr w:type="spellEnd"/>
          </w:p>
        </w:tc>
        <w:tc>
          <w:tcPr>
            <w:tcW w:w="3624" w:type="dxa"/>
            <w:vAlign w:val="center"/>
          </w:tcPr>
          <w:p w:rsidR="00383DAB" w:rsidRDefault="00050205" w:rsidP="00325D48">
            <w:pPr>
              <w:pStyle w:val="NoSpacing"/>
              <w:jc w:val="center"/>
            </w:pPr>
            <w:r w:rsidRPr="00996E15">
              <w:t>Place swab in VTM.  Vortex and refrigerate</w:t>
            </w:r>
          </w:p>
        </w:tc>
      </w:tr>
      <w:tr w:rsidR="00383DAB" w:rsidTr="0029385B">
        <w:tc>
          <w:tcPr>
            <w:tcW w:w="3624" w:type="dxa"/>
            <w:vAlign w:val="center"/>
          </w:tcPr>
          <w:p w:rsidR="00383DAB" w:rsidRDefault="00050205" w:rsidP="00325D48">
            <w:pPr>
              <w:pStyle w:val="NoSpacing"/>
              <w:jc w:val="center"/>
            </w:pPr>
            <w:r w:rsidRPr="00050205">
              <w:t>Tissue</w:t>
            </w:r>
          </w:p>
        </w:tc>
        <w:tc>
          <w:tcPr>
            <w:tcW w:w="3192" w:type="dxa"/>
            <w:vAlign w:val="center"/>
          </w:tcPr>
          <w:p w:rsidR="00383DAB" w:rsidRDefault="00050205" w:rsidP="00050205">
            <w:pPr>
              <w:pStyle w:val="NoSpacing"/>
              <w:jc w:val="center"/>
            </w:pPr>
            <w:r w:rsidRPr="00050205">
              <w:t>Autopsy or Biopsy</w:t>
            </w:r>
          </w:p>
        </w:tc>
        <w:tc>
          <w:tcPr>
            <w:tcW w:w="3624" w:type="dxa"/>
            <w:vAlign w:val="center"/>
          </w:tcPr>
          <w:p w:rsidR="00383DAB" w:rsidRDefault="00050205" w:rsidP="00325D48">
            <w:pPr>
              <w:pStyle w:val="NoSpacing"/>
              <w:jc w:val="center"/>
            </w:pPr>
            <w:r w:rsidRPr="00050205">
              <w:t>Cut tissue into small fragments with sterile forceps and scissors.  Place tissue into stomacher with 3ml VTM. After stomaching, place tissue and all media back into labeled VTM tube. (3mls required).  Refrigerate specimen.</w:t>
            </w:r>
          </w:p>
        </w:tc>
      </w:tr>
      <w:tr w:rsidR="00383DAB" w:rsidTr="0029385B">
        <w:tc>
          <w:tcPr>
            <w:tcW w:w="3624" w:type="dxa"/>
            <w:vAlign w:val="center"/>
          </w:tcPr>
          <w:p w:rsidR="00383DAB" w:rsidRDefault="00050205" w:rsidP="00325D48">
            <w:pPr>
              <w:pStyle w:val="NoSpacing"/>
              <w:jc w:val="center"/>
            </w:pPr>
            <w:r w:rsidRPr="00050205">
              <w:t>Urine</w:t>
            </w:r>
          </w:p>
        </w:tc>
        <w:tc>
          <w:tcPr>
            <w:tcW w:w="3192" w:type="dxa"/>
            <w:vAlign w:val="center"/>
          </w:tcPr>
          <w:p w:rsidR="00383DAB" w:rsidRDefault="00050205" w:rsidP="00325D48">
            <w:pPr>
              <w:pStyle w:val="NoSpacing"/>
              <w:jc w:val="center"/>
            </w:pPr>
            <w:r w:rsidRPr="00050205">
              <w:t>Fresh refrigerated urine</w:t>
            </w:r>
          </w:p>
        </w:tc>
        <w:tc>
          <w:tcPr>
            <w:tcW w:w="3624" w:type="dxa"/>
            <w:vAlign w:val="center"/>
          </w:tcPr>
          <w:p w:rsidR="00383DAB" w:rsidRDefault="00050205" w:rsidP="00325D48">
            <w:pPr>
              <w:pStyle w:val="NoSpacing"/>
              <w:jc w:val="center"/>
            </w:pPr>
            <w:r w:rsidRPr="00050205">
              <w:t xml:space="preserve">Add 3-10 ml urine to </w:t>
            </w:r>
            <w:r w:rsidRPr="00E22058">
              <w:rPr>
                <w:u w:val="single"/>
              </w:rPr>
              <w:t>Urine Viral Transport Media</w:t>
            </w:r>
            <w:r w:rsidRPr="00050205">
              <w:t xml:space="preserve"> (White label</w:t>
            </w:r>
            <w:proofErr w:type="gramStart"/>
            <w:r w:rsidRPr="00050205">
              <w:t>) .</w:t>
            </w:r>
            <w:proofErr w:type="gramEnd"/>
            <w:r w:rsidRPr="00050205">
              <w:t xml:space="preserve"> For &lt;3ml of urine, add 1.5-3 ml of urine to Low Volume Urine Transport Media (Fluorescent yellow label). Vortex and refrigerate.</w:t>
            </w:r>
          </w:p>
        </w:tc>
      </w:tr>
    </w:tbl>
    <w:p w:rsidR="00E22058" w:rsidRDefault="00E22058" w:rsidP="00D35C1C">
      <w:pPr>
        <w:pStyle w:val="NoSpacing"/>
      </w:pPr>
    </w:p>
    <w:p w:rsidR="00E22058" w:rsidRDefault="00E22058" w:rsidP="00D35C1C">
      <w:pPr>
        <w:pStyle w:val="NoSpacing"/>
      </w:pPr>
    </w:p>
    <w:p w:rsidR="00E22058" w:rsidRDefault="00E22058" w:rsidP="00D35C1C">
      <w:pPr>
        <w:pStyle w:val="NoSpacing"/>
      </w:pPr>
    </w:p>
    <w:p w:rsidR="00E22058" w:rsidRDefault="00E22058" w:rsidP="00D35C1C">
      <w:pPr>
        <w:pStyle w:val="NoSpacing"/>
      </w:pPr>
    </w:p>
    <w:p w:rsidR="00E22058" w:rsidRDefault="00E22058" w:rsidP="00D35C1C">
      <w:pPr>
        <w:pStyle w:val="NoSpacing"/>
      </w:pPr>
    </w:p>
    <w:p w:rsidR="00E22058" w:rsidRDefault="00E22058" w:rsidP="00D35C1C">
      <w:pPr>
        <w:pStyle w:val="NoSpacing"/>
      </w:pPr>
    </w:p>
    <w:p w:rsidR="00E22058" w:rsidRDefault="00E22058" w:rsidP="00D35C1C">
      <w:pPr>
        <w:pStyle w:val="NoSpacing"/>
      </w:pPr>
    </w:p>
    <w:p w:rsidR="00E22058" w:rsidRDefault="00E22058" w:rsidP="00D35C1C">
      <w:pPr>
        <w:pStyle w:val="NoSpacing"/>
      </w:pPr>
    </w:p>
    <w:p w:rsidR="00E22058" w:rsidRDefault="00E22058" w:rsidP="00D35C1C">
      <w:pPr>
        <w:pStyle w:val="NoSpacing"/>
      </w:pPr>
    </w:p>
    <w:p w:rsidR="00E22058" w:rsidRDefault="00E22058" w:rsidP="00D35C1C">
      <w:pPr>
        <w:pStyle w:val="NoSpacing"/>
      </w:pPr>
    </w:p>
    <w:p w:rsidR="00E22058" w:rsidRDefault="00E22058" w:rsidP="00D35C1C">
      <w:pPr>
        <w:pStyle w:val="NoSpacing"/>
      </w:pPr>
    </w:p>
    <w:p w:rsidR="00E22058" w:rsidRDefault="00E22058" w:rsidP="00D35C1C">
      <w:pPr>
        <w:pStyle w:val="NoSpacing"/>
      </w:pPr>
    </w:p>
    <w:p w:rsidR="00E22058" w:rsidRDefault="00E22058" w:rsidP="00D35C1C">
      <w:pPr>
        <w:pStyle w:val="NoSpacing"/>
      </w:pPr>
    </w:p>
    <w:p w:rsidR="00E22058" w:rsidRDefault="00E22058" w:rsidP="00D35C1C">
      <w:pPr>
        <w:pStyle w:val="NoSpacing"/>
      </w:pPr>
    </w:p>
    <w:p w:rsidR="00E22058" w:rsidRDefault="00E22058" w:rsidP="00D35C1C">
      <w:pPr>
        <w:pStyle w:val="NoSpacing"/>
      </w:pPr>
    </w:p>
    <w:p w:rsidR="00E22058" w:rsidRDefault="00E22058" w:rsidP="00D35C1C">
      <w:pPr>
        <w:pStyle w:val="NoSpacing"/>
      </w:pPr>
    </w:p>
    <w:p w:rsidR="00E22058" w:rsidRDefault="00E22058" w:rsidP="00D35C1C">
      <w:pPr>
        <w:pStyle w:val="NoSpacing"/>
      </w:pPr>
    </w:p>
    <w:p w:rsidR="00E22058" w:rsidRDefault="00E22058" w:rsidP="00D35C1C">
      <w:pPr>
        <w:pStyle w:val="NoSpacing"/>
      </w:pPr>
    </w:p>
    <w:p w:rsidR="00E22058" w:rsidRDefault="00E22058" w:rsidP="00D35C1C">
      <w:pPr>
        <w:pStyle w:val="NoSpacing"/>
      </w:pPr>
    </w:p>
    <w:p w:rsidR="00E22058" w:rsidRDefault="00E22058" w:rsidP="00D35C1C">
      <w:pPr>
        <w:pStyle w:val="NoSpacing"/>
      </w:pPr>
    </w:p>
    <w:p w:rsidR="00E22058" w:rsidRDefault="00E22058" w:rsidP="00D35C1C">
      <w:pPr>
        <w:pStyle w:val="NoSpacing"/>
      </w:pPr>
    </w:p>
    <w:p w:rsidR="00E22058" w:rsidRDefault="00E22058" w:rsidP="00D35C1C">
      <w:pPr>
        <w:pStyle w:val="NoSpacing"/>
      </w:pPr>
    </w:p>
    <w:p w:rsidR="00E22058" w:rsidRDefault="00E22058" w:rsidP="00D35C1C">
      <w:pPr>
        <w:pStyle w:val="NoSpacing"/>
      </w:pPr>
    </w:p>
    <w:p w:rsidR="00E22058" w:rsidRDefault="00E22058" w:rsidP="00D35C1C">
      <w:pPr>
        <w:pStyle w:val="NoSpacing"/>
      </w:pPr>
    </w:p>
    <w:p w:rsidR="0068638B" w:rsidRDefault="0068638B" w:rsidP="00D35C1C">
      <w:pPr>
        <w:pStyle w:val="NoSpacing"/>
      </w:pPr>
    </w:p>
    <w:p w:rsidR="00E22058" w:rsidRDefault="00E22058" w:rsidP="00D35C1C">
      <w:pPr>
        <w:pStyle w:val="NoSpacing"/>
      </w:pPr>
    </w:p>
    <w:p w:rsidR="00892EE4" w:rsidRDefault="00892EE4" w:rsidP="00D35C1C">
      <w:pPr>
        <w:pStyle w:val="NoSpacing"/>
      </w:pPr>
      <w:r>
        <w:lastRenderedPageBreak/>
        <w:t>Historical Record</w:t>
      </w:r>
    </w:p>
    <w:tbl>
      <w:tblPr>
        <w:tblStyle w:val="TableGrid"/>
        <w:tblW w:w="0" w:type="auto"/>
        <w:tblLook w:val="04A0"/>
      </w:tblPr>
      <w:tblGrid>
        <w:gridCol w:w="2394"/>
        <w:gridCol w:w="2394"/>
        <w:gridCol w:w="2394"/>
        <w:gridCol w:w="2394"/>
      </w:tblGrid>
      <w:tr w:rsidR="00892EE4" w:rsidTr="00892EE4">
        <w:tc>
          <w:tcPr>
            <w:tcW w:w="2394" w:type="dxa"/>
          </w:tcPr>
          <w:p w:rsidR="00892EE4" w:rsidRDefault="00892EE4" w:rsidP="00D35C1C">
            <w:pPr>
              <w:pStyle w:val="NoSpacing"/>
            </w:pPr>
            <w:r>
              <w:t>Version</w:t>
            </w:r>
          </w:p>
        </w:tc>
        <w:tc>
          <w:tcPr>
            <w:tcW w:w="2394" w:type="dxa"/>
          </w:tcPr>
          <w:p w:rsidR="00892EE4" w:rsidRDefault="00892EE4" w:rsidP="00D35C1C">
            <w:pPr>
              <w:pStyle w:val="NoSpacing"/>
            </w:pPr>
            <w:r>
              <w:t>Written/Revised by</w:t>
            </w:r>
          </w:p>
        </w:tc>
        <w:tc>
          <w:tcPr>
            <w:tcW w:w="2394" w:type="dxa"/>
          </w:tcPr>
          <w:p w:rsidR="00892EE4" w:rsidRDefault="00892EE4" w:rsidP="00D35C1C">
            <w:pPr>
              <w:pStyle w:val="NoSpacing"/>
            </w:pPr>
            <w:r>
              <w:t>Date</w:t>
            </w:r>
          </w:p>
        </w:tc>
        <w:tc>
          <w:tcPr>
            <w:tcW w:w="2394" w:type="dxa"/>
          </w:tcPr>
          <w:p w:rsidR="00892EE4" w:rsidRDefault="00892EE4" w:rsidP="00D35C1C">
            <w:pPr>
              <w:pStyle w:val="NoSpacing"/>
            </w:pPr>
            <w:r>
              <w:t>Summary of revisions</w:t>
            </w:r>
          </w:p>
        </w:tc>
      </w:tr>
      <w:tr w:rsidR="00892EE4" w:rsidTr="00892EE4">
        <w:tc>
          <w:tcPr>
            <w:tcW w:w="2394" w:type="dxa"/>
          </w:tcPr>
          <w:p w:rsidR="00892EE4" w:rsidRDefault="00892EE4" w:rsidP="00D35C1C">
            <w:pPr>
              <w:pStyle w:val="NoSpacing"/>
            </w:pPr>
            <w:r>
              <w:t>1</w:t>
            </w:r>
          </w:p>
        </w:tc>
        <w:tc>
          <w:tcPr>
            <w:tcW w:w="2394" w:type="dxa"/>
          </w:tcPr>
          <w:p w:rsidR="00892EE4" w:rsidRDefault="00892EE4" w:rsidP="00D35C1C">
            <w:pPr>
              <w:pStyle w:val="NoSpacing"/>
            </w:pPr>
            <w:r>
              <w:t>Helen Stefan</w:t>
            </w:r>
          </w:p>
        </w:tc>
        <w:tc>
          <w:tcPr>
            <w:tcW w:w="2394" w:type="dxa"/>
          </w:tcPr>
          <w:p w:rsidR="00892EE4" w:rsidRDefault="00892EE4" w:rsidP="00D35C1C">
            <w:pPr>
              <w:pStyle w:val="NoSpacing"/>
            </w:pPr>
            <w:r>
              <w:t>10/26/2010</w:t>
            </w:r>
          </w:p>
        </w:tc>
        <w:tc>
          <w:tcPr>
            <w:tcW w:w="2394" w:type="dxa"/>
          </w:tcPr>
          <w:p w:rsidR="00892EE4" w:rsidRDefault="00892EE4" w:rsidP="00D35C1C">
            <w:pPr>
              <w:pStyle w:val="NoSpacing"/>
            </w:pPr>
            <w:r>
              <w:t>Initial Version</w:t>
            </w:r>
          </w:p>
        </w:tc>
      </w:tr>
      <w:tr w:rsidR="00892EE4" w:rsidTr="00892EE4">
        <w:tc>
          <w:tcPr>
            <w:tcW w:w="2394" w:type="dxa"/>
          </w:tcPr>
          <w:p w:rsidR="00892EE4" w:rsidRDefault="00892EE4" w:rsidP="00D35C1C">
            <w:pPr>
              <w:pStyle w:val="NoSpacing"/>
            </w:pPr>
            <w:r>
              <w:t>2</w:t>
            </w:r>
          </w:p>
        </w:tc>
        <w:tc>
          <w:tcPr>
            <w:tcW w:w="2394" w:type="dxa"/>
          </w:tcPr>
          <w:p w:rsidR="00892EE4" w:rsidRDefault="00892EE4" w:rsidP="00D35C1C">
            <w:pPr>
              <w:pStyle w:val="NoSpacing"/>
            </w:pPr>
            <w:r>
              <w:t>Helen Stefan</w:t>
            </w:r>
          </w:p>
        </w:tc>
        <w:tc>
          <w:tcPr>
            <w:tcW w:w="2394" w:type="dxa"/>
          </w:tcPr>
          <w:p w:rsidR="00892EE4" w:rsidRDefault="00892EE4" w:rsidP="00D35C1C">
            <w:pPr>
              <w:pStyle w:val="NoSpacing"/>
            </w:pPr>
            <w:r>
              <w:t>6/7/2015</w:t>
            </w:r>
          </w:p>
        </w:tc>
        <w:tc>
          <w:tcPr>
            <w:tcW w:w="2394" w:type="dxa"/>
          </w:tcPr>
          <w:p w:rsidR="00892EE4" w:rsidRDefault="00892EE4" w:rsidP="00D35C1C">
            <w:pPr>
              <w:pStyle w:val="NoSpacing"/>
            </w:pPr>
            <w:r>
              <w:t>Renumbered for CMS</w:t>
            </w:r>
          </w:p>
        </w:tc>
      </w:tr>
      <w:tr w:rsidR="00892EE4" w:rsidTr="00892EE4">
        <w:tc>
          <w:tcPr>
            <w:tcW w:w="2394" w:type="dxa"/>
          </w:tcPr>
          <w:p w:rsidR="00892EE4" w:rsidRDefault="00892EE4" w:rsidP="00D35C1C">
            <w:pPr>
              <w:pStyle w:val="NoSpacing"/>
            </w:pPr>
            <w:r>
              <w:t>3</w:t>
            </w:r>
          </w:p>
        </w:tc>
        <w:tc>
          <w:tcPr>
            <w:tcW w:w="2394" w:type="dxa"/>
          </w:tcPr>
          <w:p w:rsidR="00892EE4" w:rsidRDefault="00892EE4" w:rsidP="00D35C1C">
            <w:pPr>
              <w:pStyle w:val="NoSpacing"/>
            </w:pPr>
            <w:r>
              <w:t>Helen Stefan</w:t>
            </w:r>
          </w:p>
        </w:tc>
        <w:tc>
          <w:tcPr>
            <w:tcW w:w="2394" w:type="dxa"/>
          </w:tcPr>
          <w:p w:rsidR="00892EE4" w:rsidRDefault="00892EE4" w:rsidP="00D35C1C">
            <w:pPr>
              <w:pStyle w:val="NoSpacing"/>
            </w:pPr>
            <w:r>
              <w:t>6/29/2017</w:t>
            </w:r>
          </w:p>
        </w:tc>
        <w:tc>
          <w:tcPr>
            <w:tcW w:w="2394" w:type="dxa"/>
          </w:tcPr>
          <w:p w:rsidR="00892EE4" w:rsidRDefault="00892EE4" w:rsidP="00D35C1C">
            <w:pPr>
              <w:pStyle w:val="NoSpacing"/>
            </w:pPr>
            <w:r>
              <w:t>Add send CSF in original container, remove 30 minute incubation step for NW rapids, add that specimens will be sent to MPLS after processing.</w:t>
            </w:r>
          </w:p>
        </w:tc>
      </w:tr>
      <w:tr w:rsidR="00702F92" w:rsidTr="00892EE4">
        <w:tc>
          <w:tcPr>
            <w:tcW w:w="2394" w:type="dxa"/>
          </w:tcPr>
          <w:p w:rsidR="00702F92" w:rsidRDefault="00702F92" w:rsidP="00D35C1C">
            <w:pPr>
              <w:pStyle w:val="NoSpacing"/>
            </w:pPr>
            <w:r>
              <w:t>4</w:t>
            </w:r>
          </w:p>
        </w:tc>
        <w:tc>
          <w:tcPr>
            <w:tcW w:w="2394" w:type="dxa"/>
          </w:tcPr>
          <w:p w:rsidR="00702F92" w:rsidRDefault="00702F92" w:rsidP="00D35C1C">
            <w:pPr>
              <w:pStyle w:val="NoSpacing"/>
            </w:pPr>
            <w:r>
              <w:t>Helen Stefan</w:t>
            </w:r>
          </w:p>
        </w:tc>
        <w:tc>
          <w:tcPr>
            <w:tcW w:w="2394" w:type="dxa"/>
          </w:tcPr>
          <w:p w:rsidR="00702F92" w:rsidRDefault="00702F92" w:rsidP="00D35C1C">
            <w:pPr>
              <w:pStyle w:val="NoSpacing"/>
            </w:pPr>
            <w:r>
              <w:t>10/31/18</w:t>
            </w:r>
          </w:p>
        </w:tc>
        <w:tc>
          <w:tcPr>
            <w:tcW w:w="2394" w:type="dxa"/>
          </w:tcPr>
          <w:p w:rsidR="00702F92" w:rsidRDefault="0068638B" w:rsidP="00D35C1C">
            <w:pPr>
              <w:pStyle w:val="NoSpacing"/>
            </w:pPr>
            <w:r>
              <w:t>Added send ROTA to MPLS for testing, volume for blood</w:t>
            </w:r>
            <w:r w:rsidR="00702F92">
              <w:t xml:space="preserve"> </w:t>
            </w:r>
          </w:p>
        </w:tc>
      </w:tr>
    </w:tbl>
    <w:p w:rsidR="00892EE4" w:rsidRDefault="00892EE4" w:rsidP="00D35C1C">
      <w:pPr>
        <w:pStyle w:val="NoSpacing"/>
      </w:pPr>
    </w:p>
    <w:sectPr w:rsidR="00892EE4" w:rsidSect="00A36469">
      <w:headerReference w:type="default" r:id="rId6"/>
      <w:pgSz w:w="12240" w:h="15840"/>
      <w:pgMar w:top="1440" w:right="1440" w:bottom="1440" w:left="1440" w:header="43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F92" w:rsidRDefault="00702F92" w:rsidP="00383DAB">
      <w:r>
        <w:separator/>
      </w:r>
    </w:p>
  </w:endnote>
  <w:endnote w:type="continuationSeparator" w:id="0">
    <w:p w:rsidR="00702F92" w:rsidRDefault="00702F92" w:rsidP="00383D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F92" w:rsidRDefault="00702F92" w:rsidP="00383DAB">
      <w:r>
        <w:separator/>
      </w:r>
    </w:p>
  </w:footnote>
  <w:footnote w:type="continuationSeparator" w:id="0">
    <w:p w:rsidR="00702F92" w:rsidRDefault="00702F92" w:rsidP="00383D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F92" w:rsidRPr="00383DAB" w:rsidRDefault="00702F92">
    <w:pPr>
      <w:pStyle w:val="Header"/>
      <w:rPr>
        <w:sz w:val="20"/>
        <w:szCs w:val="20"/>
      </w:rPr>
    </w:pPr>
    <w:r>
      <w:rPr>
        <w:noProof/>
        <w:sz w:val="20"/>
        <w:szCs w:val="20"/>
        <w:lang w:bidi="ar-SA"/>
      </w:rPr>
      <w:drawing>
        <wp:anchor distT="0" distB="0" distL="114300" distR="114300" simplePos="0" relativeHeight="251658240" behindDoc="0" locked="0" layoutInCell="0" allowOverlap="1">
          <wp:simplePos x="0" y="0"/>
          <wp:positionH relativeFrom="column">
            <wp:posOffset>5410200</wp:posOffset>
          </wp:positionH>
          <wp:positionV relativeFrom="page">
            <wp:posOffset>228600</wp:posOffset>
          </wp:positionV>
          <wp:extent cx="1114425" cy="361950"/>
          <wp:effectExtent l="19050" t="0" r="9525" b="0"/>
          <wp:wrapNone/>
          <wp:docPr id="1"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srcRect/>
                  <a:stretch>
                    <a:fillRect/>
                  </a:stretch>
                </pic:blipFill>
                <pic:spPr bwMode="auto">
                  <a:xfrm>
                    <a:off x="0" y="0"/>
                    <a:ext cx="1114425" cy="361950"/>
                  </a:xfrm>
                  <a:prstGeom prst="rect">
                    <a:avLst/>
                  </a:prstGeom>
                  <a:noFill/>
                </pic:spPr>
              </pic:pic>
            </a:graphicData>
          </a:graphic>
        </wp:anchor>
      </w:drawing>
    </w:r>
    <w:r w:rsidRPr="00383DAB">
      <w:rPr>
        <w:sz w:val="20"/>
        <w:szCs w:val="20"/>
      </w:rPr>
      <w:t>VIRO 1.00.a2 STP Viral Processing Chart</w:t>
    </w:r>
    <w:r>
      <w:rPr>
        <w:sz w:val="20"/>
        <w:szCs w:val="20"/>
      </w:rPr>
      <w:t xml:space="preserve"> </w:t>
    </w:r>
    <w:r>
      <w:rPr>
        <w:sz w:val="20"/>
        <w:szCs w:val="20"/>
      </w:rPr>
      <w:tab/>
    </w:r>
    <w:r>
      <w:rPr>
        <w:sz w:val="20"/>
        <w:szCs w:val="20"/>
      </w:rPr>
      <w:tab/>
    </w:r>
    <w:r>
      <w:rPr>
        <w:sz w:val="20"/>
        <w:szCs w:val="20"/>
      </w:rPr>
      <w:tab/>
    </w:r>
    <w:r>
      <w:rPr>
        <w:sz w:val="20"/>
        <w:szCs w:val="20"/>
      </w:rPr>
      <w:tab/>
    </w:r>
  </w:p>
  <w:p w:rsidR="00702F92" w:rsidRPr="00383DAB" w:rsidRDefault="00702F92">
    <w:pPr>
      <w:pStyle w:val="Header"/>
      <w:rPr>
        <w:sz w:val="20"/>
        <w:szCs w:val="20"/>
      </w:rPr>
    </w:pPr>
    <w:r>
      <w:rPr>
        <w:sz w:val="20"/>
        <w:szCs w:val="20"/>
      </w:rPr>
      <w:t>Version 4</w:t>
    </w:r>
  </w:p>
  <w:p w:rsidR="00702F92" w:rsidRDefault="00702F92">
    <w:pPr>
      <w:pStyle w:val="Header"/>
    </w:pPr>
    <w:r>
      <w:rPr>
        <w:sz w:val="20"/>
        <w:szCs w:val="20"/>
      </w:rPr>
      <w:t>Effective Date: 10/31/18</w:t>
    </w:r>
    <w:r>
      <w:tab/>
    </w:r>
  </w:p>
  <w:p w:rsidR="00702F92" w:rsidRDefault="00702F9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rsids>
    <w:rsidRoot w:val="00383DAB"/>
    <w:rsid w:val="00050205"/>
    <w:rsid w:val="00052A30"/>
    <w:rsid w:val="0029385B"/>
    <w:rsid w:val="00325D48"/>
    <w:rsid w:val="00357F8D"/>
    <w:rsid w:val="00383DAB"/>
    <w:rsid w:val="004D5527"/>
    <w:rsid w:val="0068638B"/>
    <w:rsid w:val="00702F92"/>
    <w:rsid w:val="007B0D03"/>
    <w:rsid w:val="007F07B9"/>
    <w:rsid w:val="0087480A"/>
    <w:rsid w:val="00892EE4"/>
    <w:rsid w:val="008A19A9"/>
    <w:rsid w:val="00996E15"/>
    <w:rsid w:val="00A27A9B"/>
    <w:rsid w:val="00A36469"/>
    <w:rsid w:val="00B727D1"/>
    <w:rsid w:val="00D35C1C"/>
    <w:rsid w:val="00D6527E"/>
    <w:rsid w:val="00E22058"/>
    <w:rsid w:val="00FA1D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D03"/>
    <w:pPr>
      <w:spacing w:after="0" w:line="240" w:lineRule="auto"/>
    </w:pPr>
    <w:rPr>
      <w:sz w:val="24"/>
      <w:szCs w:val="24"/>
    </w:rPr>
  </w:style>
  <w:style w:type="paragraph" w:styleId="Heading1">
    <w:name w:val="heading 1"/>
    <w:basedOn w:val="Normal"/>
    <w:next w:val="Normal"/>
    <w:link w:val="Heading1Char"/>
    <w:uiPriority w:val="9"/>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B0D03"/>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7B0D0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B0D0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B0D0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semiHidden/>
    <w:rsid w:val="007B0D03"/>
    <w:rPr>
      <w:rFonts w:cstheme="majorBidi"/>
      <w:b/>
      <w:bCs/>
      <w:i/>
      <w:iCs/>
      <w:sz w:val="26"/>
      <w:szCs w:val="26"/>
    </w:rPr>
  </w:style>
  <w:style w:type="character" w:customStyle="1" w:styleId="Heading6Char">
    <w:name w:val="Heading 6 Char"/>
    <w:basedOn w:val="DefaultParagraphFont"/>
    <w:link w:val="Heading6"/>
    <w:uiPriority w:val="9"/>
    <w:semiHidden/>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iPriority w:val="35"/>
    <w:semiHidden/>
    <w:unhideWhenUsed/>
    <w:rsid w:val="0087480A"/>
    <w:rPr>
      <w:b/>
      <w:bCs/>
      <w:color w:val="4F81BD" w:themeColor="accent1"/>
      <w:sz w:val="18"/>
      <w:szCs w:val="18"/>
    </w:rPr>
  </w:style>
  <w:style w:type="paragraph" w:styleId="Title">
    <w:name w:val="Title"/>
    <w:basedOn w:val="Normal"/>
    <w:next w:val="Normal"/>
    <w:link w:val="TitleChar"/>
    <w:uiPriority w:val="10"/>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Header">
    <w:name w:val="header"/>
    <w:basedOn w:val="Normal"/>
    <w:link w:val="HeaderChar"/>
    <w:uiPriority w:val="99"/>
    <w:unhideWhenUsed/>
    <w:rsid w:val="00383DAB"/>
    <w:pPr>
      <w:tabs>
        <w:tab w:val="center" w:pos="4680"/>
        <w:tab w:val="right" w:pos="9360"/>
      </w:tabs>
    </w:pPr>
  </w:style>
  <w:style w:type="character" w:customStyle="1" w:styleId="HeaderChar">
    <w:name w:val="Header Char"/>
    <w:basedOn w:val="DefaultParagraphFont"/>
    <w:link w:val="Header"/>
    <w:uiPriority w:val="99"/>
    <w:rsid w:val="00383DAB"/>
    <w:rPr>
      <w:sz w:val="24"/>
      <w:szCs w:val="24"/>
    </w:rPr>
  </w:style>
  <w:style w:type="paragraph" w:styleId="Footer">
    <w:name w:val="footer"/>
    <w:basedOn w:val="Normal"/>
    <w:link w:val="FooterChar"/>
    <w:uiPriority w:val="99"/>
    <w:semiHidden/>
    <w:unhideWhenUsed/>
    <w:rsid w:val="00383DAB"/>
    <w:pPr>
      <w:tabs>
        <w:tab w:val="center" w:pos="4680"/>
        <w:tab w:val="right" w:pos="9360"/>
      </w:tabs>
    </w:pPr>
  </w:style>
  <w:style w:type="character" w:customStyle="1" w:styleId="FooterChar">
    <w:name w:val="Footer Char"/>
    <w:basedOn w:val="DefaultParagraphFont"/>
    <w:link w:val="Footer"/>
    <w:uiPriority w:val="99"/>
    <w:semiHidden/>
    <w:rsid w:val="00383DAB"/>
    <w:rPr>
      <w:sz w:val="24"/>
      <w:szCs w:val="24"/>
    </w:rPr>
  </w:style>
  <w:style w:type="paragraph" w:styleId="BalloonText">
    <w:name w:val="Balloon Text"/>
    <w:basedOn w:val="Normal"/>
    <w:link w:val="BalloonTextChar"/>
    <w:uiPriority w:val="99"/>
    <w:semiHidden/>
    <w:unhideWhenUsed/>
    <w:rsid w:val="00383DAB"/>
    <w:rPr>
      <w:rFonts w:ascii="Tahoma" w:hAnsi="Tahoma" w:cs="Tahoma"/>
      <w:sz w:val="16"/>
      <w:szCs w:val="16"/>
    </w:rPr>
  </w:style>
  <w:style w:type="character" w:customStyle="1" w:styleId="BalloonTextChar">
    <w:name w:val="Balloon Text Char"/>
    <w:basedOn w:val="DefaultParagraphFont"/>
    <w:link w:val="BalloonText"/>
    <w:uiPriority w:val="99"/>
    <w:semiHidden/>
    <w:rsid w:val="00383DAB"/>
    <w:rPr>
      <w:rFonts w:ascii="Tahoma" w:hAnsi="Tahoma" w:cs="Tahoma"/>
      <w:sz w:val="16"/>
      <w:szCs w:val="16"/>
    </w:rPr>
  </w:style>
  <w:style w:type="table" w:styleId="TableGrid">
    <w:name w:val="Table Grid"/>
    <w:basedOn w:val="TableNormal"/>
    <w:uiPriority w:val="59"/>
    <w:rsid w:val="00383D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83DAB"/>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lab1</dc:creator>
  <cp:lastModifiedBy>CE002169</cp:lastModifiedBy>
  <cp:revision>6</cp:revision>
  <dcterms:created xsi:type="dcterms:W3CDTF">2017-06-29T18:18:00Z</dcterms:created>
  <dcterms:modified xsi:type="dcterms:W3CDTF">2018-10-30T13:00:00Z</dcterms:modified>
</cp:coreProperties>
</file>