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440"/>
        <w:gridCol w:w="1800"/>
        <w:gridCol w:w="900"/>
        <w:gridCol w:w="1620"/>
        <w:gridCol w:w="1080"/>
        <w:gridCol w:w="735"/>
        <w:gridCol w:w="1785"/>
      </w:tblGrid>
      <w:tr w:rsidR="00030A13">
        <w:trPr>
          <w:cantSplit/>
        </w:trPr>
        <w:tc>
          <w:tcPr>
            <w:tcW w:w="11160" w:type="dxa"/>
            <w:gridSpan w:val="8"/>
            <w:tcBorders>
              <w:top w:val="nil"/>
              <w:left w:val="nil"/>
              <w:bottom w:val="nil"/>
              <w:right w:val="nil"/>
            </w:tcBorders>
          </w:tcPr>
          <w:p w:rsidR="00030A13" w:rsidRDefault="00030A13">
            <w:pPr>
              <w:rPr>
                <w:rFonts w:ascii="Arial" w:hAnsi="Arial" w:cs="Arial"/>
                <w:b/>
                <w:bCs/>
                <w:color w:val="0000FF"/>
                <w:sz w:val="36"/>
              </w:rPr>
            </w:pPr>
            <w:r>
              <w:rPr>
                <w:rFonts w:ascii="Arial" w:hAnsi="Arial" w:cs="Arial"/>
                <w:b/>
                <w:bCs/>
                <w:color w:val="0000FF"/>
                <w:sz w:val="36"/>
              </w:rPr>
              <w:t>Personal Protective Practices</w:t>
            </w:r>
          </w:p>
          <w:p w:rsidR="00030A13" w:rsidRDefault="00030A13">
            <w:pPr>
              <w:pStyle w:val="BodyText"/>
              <w:rPr>
                <w:rFonts w:ascii="Arial" w:hAnsi="Arial" w:cs="Arial"/>
                <w:sz w:val="24"/>
              </w:rPr>
            </w:pPr>
          </w:p>
        </w:tc>
      </w:tr>
      <w:tr w:rsidR="00030A13" w:rsidTr="00C34C37">
        <w:trPr>
          <w:cantSplit/>
          <w:trHeight w:val="665"/>
        </w:trPr>
        <w:tc>
          <w:tcPr>
            <w:tcW w:w="1800" w:type="dxa"/>
            <w:tcBorders>
              <w:top w:val="nil"/>
              <w:left w:val="nil"/>
              <w:bottom w:val="nil"/>
              <w:right w:val="nil"/>
            </w:tcBorders>
          </w:tcPr>
          <w:p w:rsidR="00030A13" w:rsidRDefault="00030A13">
            <w:pPr>
              <w:pStyle w:val="Header"/>
              <w:tabs>
                <w:tab w:val="clear" w:pos="4320"/>
                <w:tab w:val="clear" w:pos="8640"/>
              </w:tabs>
              <w:rPr>
                <w:rFonts w:ascii="Arial" w:hAnsi="Arial" w:cs="Arial"/>
                <w:b/>
                <w:sz w:val="20"/>
              </w:rPr>
            </w:pPr>
          </w:p>
          <w:p w:rsidR="00030A13" w:rsidRDefault="00030A13">
            <w:pPr>
              <w:rPr>
                <w:rFonts w:ascii="Arial" w:hAnsi="Arial" w:cs="Arial"/>
                <w:b/>
                <w:bCs/>
                <w:color w:val="0000FF"/>
                <w:sz w:val="20"/>
              </w:rPr>
            </w:pPr>
            <w:r>
              <w:rPr>
                <w:rFonts w:ascii="Arial" w:hAnsi="Arial" w:cs="Arial"/>
                <w:b/>
                <w:bCs/>
                <w:color w:val="0000FF"/>
                <w:sz w:val="20"/>
              </w:rPr>
              <w:t>Purpose</w:t>
            </w:r>
          </w:p>
        </w:tc>
        <w:tc>
          <w:tcPr>
            <w:tcW w:w="9360" w:type="dxa"/>
            <w:gridSpan w:val="7"/>
            <w:tcBorders>
              <w:top w:val="single" w:sz="4" w:space="0" w:color="auto"/>
              <w:left w:val="nil"/>
              <w:bottom w:val="single" w:sz="4" w:space="0" w:color="auto"/>
              <w:right w:val="nil"/>
            </w:tcBorders>
          </w:tcPr>
          <w:p w:rsidR="00030A13" w:rsidRDefault="00030A13">
            <w:pPr>
              <w:pStyle w:val="BodyText"/>
              <w:jc w:val="left"/>
              <w:rPr>
                <w:rFonts w:ascii="Arial" w:hAnsi="Arial" w:cs="Arial"/>
              </w:rPr>
            </w:pPr>
          </w:p>
          <w:p w:rsidR="00030A13" w:rsidRDefault="00030A13">
            <w:pPr>
              <w:jc w:val="left"/>
              <w:rPr>
                <w:rFonts w:ascii="Arial" w:hAnsi="Arial" w:cs="Arial"/>
                <w:sz w:val="20"/>
              </w:rPr>
            </w:pPr>
            <w:r>
              <w:rPr>
                <w:rFonts w:ascii="Arial" w:hAnsi="Arial" w:cs="Arial"/>
                <w:sz w:val="20"/>
              </w:rPr>
              <w:t>This procedure provides instructions for PERSONAL PROTECTIVE PRACTICES.</w:t>
            </w:r>
          </w:p>
        </w:tc>
      </w:tr>
      <w:tr w:rsidR="00030A13" w:rsidTr="00C34C37">
        <w:trPr>
          <w:cantSplit/>
          <w:trHeight w:val="1961"/>
        </w:trPr>
        <w:tc>
          <w:tcPr>
            <w:tcW w:w="1800" w:type="dxa"/>
            <w:tcBorders>
              <w:top w:val="nil"/>
              <w:left w:val="nil"/>
              <w:bottom w:val="nil"/>
              <w:right w:val="nil"/>
            </w:tcBorders>
          </w:tcPr>
          <w:p w:rsidR="00030A13" w:rsidRDefault="00030A13">
            <w:pPr>
              <w:rPr>
                <w:rFonts w:ascii="Arial" w:hAnsi="Arial" w:cs="Arial"/>
                <w:b/>
                <w:bCs/>
                <w:color w:val="0000FF"/>
                <w:sz w:val="20"/>
              </w:rPr>
            </w:pPr>
          </w:p>
          <w:p w:rsidR="00030A13" w:rsidRDefault="00030A13">
            <w:pPr>
              <w:rPr>
                <w:rFonts w:ascii="Arial" w:hAnsi="Arial" w:cs="Arial"/>
                <w:b/>
                <w:bCs/>
                <w:color w:val="0000FF"/>
                <w:sz w:val="20"/>
              </w:rPr>
            </w:pPr>
            <w:r>
              <w:rPr>
                <w:rFonts w:ascii="Arial" w:hAnsi="Arial" w:cs="Arial"/>
                <w:b/>
                <w:bCs/>
                <w:color w:val="0000FF"/>
                <w:sz w:val="20"/>
              </w:rPr>
              <w:t>Policy Statements</w:t>
            </w:r>
          </w:p>
          <w:p w:rsidR="00030A13" w:rsidRDefault="00030A13">
            <w:pPr>
              <w:rPr>
                <w:rFonts w:ascii="Arial" w:hAnsi="Arial" w:cs="Arial"/>
                <w:b/>
                <w:bCs/>
                <w:color w:val="0000FF"/>
                <w:sz w:val="20"/>
              </w:rPr>
            </w:pPr>
          </w:p>
        </w:tc>
        <w:tc>
          <w:tcPr>
            <w:tcW w:w="9360" w:type="dxa"/>
            <w:gridSpan w:val="7"/>
            <w:tcBorders>
              <w:top w:val="single" w:sz="4" w:space="0" w:color="auto"/>
              <w:left w:val="nil"/>
              <w:bottom w:val="single" w:sz="4" w:space="0" w:color="auto"/>
              <w:right w:val="nil"/>
            </w:tcBorders>
          </w:tcPr>
          <w:p w:rsidR="00030A13" w:rsidRDefault="00030A13">
            <w:pPr>
              <w:jc w:val="left"/>
              <w:rPr>
                <w:rFonts w:ascii="Arial" w:hAnsi="Arial" w:cs="Arial"/>
                <w:iCs/>
                <w:sz w:val="20"/>
              </w:rPr>
            </w:pPr>
          </w:p>
          <w:p w:rsidR="00030A13" w:rsidRDefault="00030A13">
            <w:pPr>
              <w:jc w:val="left"/>
              <w:rPr>
                <w:rFonts w:ascii="Arial" w:hAnsi="Arial" w:cs="Arial"/>
                <w:iCs/>
                <w:sz w:val="20"/>
              </w:rPr>
            </w:pPr>
            <w:r>
              <w:rPr>
                <w:rFonts w:ascii="Arial" w:hAnsi="Arial" w:cs="Arial"/>
                <w:iCs/>
                <w:sz w:val="20"/>
              </w:rPr>
              <w:t>Personal protective equipment (PPE) protects employees from the risk of injury by creating a barrier against workplace hazards.</w:t>
            </w:r>
          </w:p>
          <w:p w:rsidR="00030A13" w:rsidRDefault="00030A13">
            <w:pPr>
              <w:jc w:val="left"/>
              <w:rPr>
                <w:rFonts w:ascii="Arial" w:hAnsi="Arial" w:cs="Arial"/>
                <w:iCs/>
                <w:sz w:val="20"/>
              </w:rPr>
            </w:pPr>
            <w:r>
              <w:rPr>
                <w:rFonts w:ascii="Arial" w:hAnsi="Arial" w:cs="Arial"/>
                <w:iCs/>
                <w:sz w:val="20"/>
              </w:rPr>
              <w:t xml:space="preserve">PPE is not a substitute for good engineering controls or good work practices, but should be used in conjunction to ensure the safety and health of laboratory employees. </w:t>
            </w:r>
          </w:p>
          <w:p w:rsidR="00030A13" w:rsidRDefault="00030A13">
            <w:pPr>
              <w:pStyle w:val="TableText"/>
              <w:autoSpaceDE/>
              <w:autoSpaceDN/>
              <w:rPr>
                <w:rFonts w:ascii="Arial" w:hAnsi="Arial" w:cs="Arial"/>
                <w:iCs/>
              </w:rPr>
            </w:pPr>
            <w:r>
              <w:rPr>
                <w:rFonts w:ascii="Arial" w:hAnsi="Arial" w:cs="Arial"/>
                <w:iCs/>
              </w:rPr>
              <w:t xml:space="preserve"> </w:t>
            </w:r>
          </w:p>
          <w:p w:rsidR="00030A13" w:rsidRDefault="00030A13">
            <w:pPr>
              <w:jc w:val="left"/>
              <w:rPr>
                <w:rFonts w:ascii="Arial" w:hAnsi="Arial" w:cs="Arial"/>
                <w:iCs/>
                <w:sz w:val="20"/>
              </w:rPr>
            </w:pPr>
            <w:r>
              <w:rPr>
                <w:rFonts w:ascii="Arial" w:hAnsi="Arial" w:cs="Arial"/>
                <w:iCs/>
                <w:sz w:val="20"/>
              </w:rPr>
              <w:t>This policy applies to all laboratory staff handling patient specimens, hazardous chemicals or working in areas where patient specimens or hazardous chemicals are located.</w:t>
            </w:r>
          </w:p>
          <w:p w:rsidR="00030A13" w:rsidRDefault="00030A13">
            <w:pPr>
              <w:ind w:left="360"/>
              <w:jc w:val="left"/>
              <w:rPr>
                <w:rFonts w:ascii="Arial" w:hAnsi="Arial" w:cs="Arial"/>
                <w:iCs/>
                <w:sz w:val="20"/>
              </w:rPr>
            </w:pPr>
          </w:p>
        </w:tc>
      </w:tr>
      <w:tr w:rsidR="00030A1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72"/>
        </w:trPr>
        <w:tc>
          <w:tcPr>
            <w:tcW w:w="1800" w:type="dxa"/>
            <w:tcBorders>
              <w:left w:val="nil"/>
              <w:right w:val="nil"/>
            </w:tcBorders>
          </w:tcPr>
          <w:p w:rsidR="00030A13" w:rsidRDefault="00030A13">
            <w:pPr>
              <w:jc w:val="left"/>
              <w:rPr>
                <w:rFonts w:ascii="Arial" w:hAnsi="Arial" w:cs="Arial"/>
                <w:b/>
                <w:color w:val="0000FF"/>
                <w:sz w:val="20"/>
              </w:rPr>
            </w:pPr>
          </w:p>
          <w:p w:rsidR="00030A13" w:rsidRDefault="00030A13">
            <w:pPr>
              <w:jc w:val="left"/>
              <w:rPr>
                <w:rFonts w:ascii="Arial" w:hAnsi="Arial" w:cs="Arial"/>
                <w:b/>
                <w:color w:val="0000FF"/>
                <w:sz w:val="20"/>
              </w:rPr>
            </w:pPr>
            <w:r>
              <w:rPr>
                <w:rFonts w:ascii="Arial" w:hAnsi="Arial" w:cs="Arial"/>
                <w:b/>
                <w:color w:val="0000FF"/>
                <w:sz w:val="20"/>
              </w:rPr>
              <w:t>Definitions</w:t>
            </w:r>
          </w:p>
        </w:tc>
        <w:tc>
          <w:tcPr>
            <w:tcW w:w="9360" w:type="dxa"/>
            <w:gridSpan w:val="7"/>
            <w:tcBorders>
              <w:top w:val="single" w:sz="4" w:space="0" w:color="auto"/>
              <w:left w:val="nil"/>
              <w:bottom w:val="single" w:sz="6" w:space="0" w:color="auto"/>
              <w:right w:val="nil"/>
            </w:tcBorders>
          </w:tcPr>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Blood – Human blood, human blood components, and products made from human blood</w:t>
            </w:r>
            <w:r w:rsidR="00DD07EC">
              <w:rPr>
                <w:rFonts w:ascii="Arial" w:hAnsi="Arial" w:cs="Arial"/>
                <w:bCs/>
                <w:iCs/>
              </w:rPr>
              <w:t>.</w:t>
            </w:r>
          </w:p>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 xml:space="preserve">Other Potentially Infectious Materials (OPIM) – </w:t>
            </w:r>
            <w:r w:rsidR="008764B8">
              <w:rPr>
                <w:rFonts w:ascii="Arial" w:hAnsi="Arial" w:cs="Arial"/>
                <w:bCs/>
                <w:iCs/>
              </w:rPr>
              <w:t xml:space="preserve">(1) </w:t>
            </w:r>
            <w:r>
              <w:rPr>
                <w:rFonts w:ascii="Arial" w:hAnsi="Arial" w:cs="Arial"/>
                <w:bCs/>
                <w:iCs/>
              </w:rPr>
              <w:t>Cerebrospinal fluid, semen, vaginal secretions, synovial fluid, pleural fluid, pericardial fluid, peritoneal fluid, amniotic fluid, any body fluid that is visibly contaminated with blood, and all body fluids in situations where it is difficult or impossible to differentiate between body fluids;</w:t>
            </w:r>
            <w:r w:rsidR="008764B8">
              <w:rPr>
                <w:rFonts w:ascii="Arial" w:hAnsi="Arial" w:cs="Arial"/>
                <w:bCs/>
                <w:iCs/>
              </w:rPr>
              <w:t xml:space="preserve"> (2)</w:t>
            </w:r>
            <w:r>
              <w:rPr>
                <w:rFonts w:ascii="Arial" w:hAnsi="Arial" w:cs="Arial"/>
                <w:bCs/>
                <w:iCs/>
              </w:rPr>
              <w:t xml:space="preserve"> Any unfixed tissue or organ (other than intact skin); </w:t>
            </w:r>
            <w:r w:rsidR="008764B8">
              <w:rPr>
                <w:rFonts w:ascii="Arial" w:hAnsi="Arial" w:cs="Arial"/>
                <w:bCs/>
                <w:iCs/>
              </w:rPr>
              <w:t xml:space="preserve">(3) </w:t>
            </w:r>
            <w:r>
              <w:rPr>
                <w:rFonts w:ascii="Arial" w:hAnsi="Arial" w:cs="Arial"/>
                <w:bCs/>
                <w:iCs/>
              </w:rPr>
              <w:t>HIV-containing cell or tissue cultures, and HIV or HBV containing culture medium or other solutions</w:t>
            </w:r>
            <w:r w:rsidR="00DD07EC">
              <w:rPr>
                <w:rFonts w:ascii="Arial" w:hAnsi="Arial" w:cs="Arial"/>
                <w:bCs/>
                <w:iCs/>
              </w:rPr>
              <w:t>.</w:t>
            </w:r>
          </w:p>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Personal Protective Equipment (PPE) – Specialized clothing or equipment worn for protection against a hazard</w:t>
            </w:r>
            <w:r w:rsidR="00DD07EC">
              <w:rPr>
                <w:rFonts w:ascii="Arial" w:hAnsi="Arial" w:cs="Arial"/>
                <w:bCs/>
                <w:iCs/>
              </w:rPr>
              <w:t>.</w:t>
            </w:r>
          </w:p>
          <w:p w:rsidR="00030A13" w:rsidRDefault="00030A13">
            <w:pPr>
              <w:pStyle w:val="TableText"/>
              <w:autoSpaceDE/>
              <w:autoSpaceDN/>
              <w:rPr>
                <w:rFonts w:ascii="Arial" w:hAnsi="Arial" w:cs="Arial"/>
                <w:bCs/>
                <w:iCs/>
              </w:rPr>
            </w:pPr>
          </w:p>
        </w:tc>
      </w:tr>
      <w:tr w:rsidR="00030A1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030A13" w:rsidRDefault="00030A13">
            <w:pPr>
              <w:jc w:val="left"/>
              <w:rPr>
                <w:rFonts w:ascii="Arial" w:hAnsi="Arial" w:cs="Arial"/>
                <w:b/>
                <w:bCs/>
                <w:color w:val="0000FF"/>
                <w:sz w:val="20"/>
              </w:rPr>
            </w:pPr>
          </w:p>
          <w:p w:rsidR="00030A13" w:rsidRDefault="00030A13">
            <w:pPr>
              <w:jc w:val="left"/>
              <w:rPr>
                <w:rFonts w:ascii="Arial" w:hAnsi="Arial" w:cs="Arial"/>
                <w:b/>
                <w:bCs/>
                <w:color w:val="0000FF"/>
                <w:sz w:val="20"/>
              </w:rPr>
            </w:pPr>
            <w:r>
              <w:rPr>
                <w:rFonts w:ascii="Arial" w:hAnsi="Arial" w:cs="Arial"/>
                <w:b/>
                <w:bCs/>
                <w:color w:val="0000FF"/>
                <w:sz w:val="20"/>
              </w:rPr>
              <w:t xml:space="preserve">Special Safety Precautions </w:t>
            </w:r>
          </w:p>
          <w:p w:rsidR="00030A13" w:rsidRDefault="00030A13">
            <w:pPr>
              <w:jc w:val="left"/>
              <w:rPr>
                <w:rFonts w:ascii="Arial" w:hAnsi="Arial" w:cs="Arial"/>
                <w:b/>
                <w:bCs/>
                <w:color w:val="0000FF"/>
                <w:sz w:val="20"/>
              </w:rPr>
            </w:pPr>
          </w:p>
        </w:tc>
        <w:tc>
          <w:tcPr>
            <w:tcW w:w="9360" w:type="dxa"/>
            <w:gridSpan w:val="7"/>
            <w:tcBorders>
              <w:bottom w:val="single" w:sz="6" w:space="0" w:color="auto"/>
              <w:right w:val="nil"/>
            </w:tcBorders>
          </w:tcPr>
          <w:p w:rsidR="00030A13" w:rsidRDefault="00030A13">
            <w:pPr>
              <w:pStyle w:val="TableText"/>
              <w:autoSpaceDE/>
              <w:autoSpaceDN/>
              <w:rPr>
                <w:rFonts w:ascii="Arial" w:hAnsi="Arial" w:cs="Arial"/>
                <w:szCs w:val="19"/>
              </w:rPr>
            </w:pPr>
          </w:p>
          <w:p w:rsidR="00030A13" w:rsidRDefault="00030A13">
            <w:pPr>
              <w:pStyle w:val="TableText"/>
              <w:autoSpaceDE/>
              <w:autoSpaceDN/>
              <w:rPr>
                <w:rFonts w:ascii="Arial" w:hAnsi="Arial" w:cs="Arial"/>
                <w:szCs w:val="19"/>
              </w:rPr>
            </w:pPr>
            <w:r>
              <w:rPr>
                <w:rFonts w:ascii="Arial" w:hAnsi="Arial" w:cs="Arial"/>
                <w:szCs w:val="19"/>
              </w:rPr>
              <w:t>The appropriate personal protective equipment must not permit blood or other potentially infectious or hazardous materials to pass through to reach the employee's work clothes, street clothes, under garments, skin, eyes, mouth, or other mucous membranes.</w:t>
            </w:r>
          </w:p>
          <w:p w:rsidR="00030A13" w:rsidRDefault="00030A13">
            <w:pPr>
              <w:pStyle w:val="TableText"/>
              <w:autoSpaceDE/>
              <w:autoSpaceDN/>
              <w:rPr>
                <w:rFonts w:ascii="Arial" w:hAnsi="Arial" w:cs="Arial"/>
                <w:iCs/>
                <w:szCs w:val="19"/>
              </w:rPr>
            </w:pPr>
          </w:p>
        </w:tc>
      </w:tr>
      <w:tr w:rsidR="00030A13" w:rsidTr="00C34C37">
        <w:trPr>
          <w:cantSplit/>
        </w:trPr>
        <w:tc>
          <w:tcPr>
            <w:tcW w:w="1800" w:type="dxa"/>
            <w:tcBorders>
              <w:top w:val="nil"/>
              <w:left w:val="nil"/>
              <w:bottom w:val="nil"/>
              <w:right w:val="nil"/>
            </w:tcBorders>
          </w:tcPr>
          <w:p w:rsidR="00030A13" w:rsidRDefault="00030A13">
            <w:pPr>
              <w:rPr>
                <w:rFonts w:ascii="Arial" w:hAnsi="Arial" w:cs="Arial"/>
                <w:b/>
                <w:color w:val="0000FF"/>
                <w:sz w:val="20"/>
              </w:rPr>
            </w:pPr>
          </w:p>
          <w:p w:rsidR="00030A13" w:rsidRDefault="00FB1A38" w:rsidP="00FB1A38">
            <w:pPr>
              <w:jc w:val="left"/>
              <w:rPr>
                <w:rFonts w:ascii="Arial" w:hAnsi="Arial" w:cs="Arial"/>
                <w:b/>
                <w:color w:val="0000FF"/>
                <w:sz w:val="20"/>
              </w:rPr>
            </w:pPr>
            <w:r>
              <w:rPr>
                <w:rFonts w:ascii="Arial" w:hAnsi="Arial" w:cs="Arial"/>
                <w:b/>
                <w:color w:val="0000FF"/>
                <w:sz w:val="20"/>
              </w:rPr>
              <w:t xml:space="preserve">Cleaning </w:t>
            </w:r>
            <w:r w:rsidR="00030A13">
              <w:rPr>
                <w:rFonts w:ascii="Arial" w:hAnsi="Arial" w:cs="Arial"/>
                <w:b/>
                <w:color w:val="0000FF"/>
                <w:sz w:val="20"/>
              </w:rPr>
              <w:t>and Maintenance</w:t>
            </w:r>
          </w:p>
        </w:tc>
        <w:tc>
          <w:tcPr>
            <w:tcW w:w="9360" w:type="dxa"/>
            <w:gridSpan w:val="7"/>
            <w:tcBorders>
              <w:top w:val="single" w:sz="6" w:space="0" w:color="auto"/>
              <w:left w:val="nil"/>
              <w:bottom w:val="single" w:sz="6" w:space="0" w:color="auto"/>
              <w:right w:val="nil"/>
            </w:tcBorders>
          </w:tcPr>
          <w:p w:rsidR="00030A13" w:rsidRDefault="00030A13">
            <w:pPr>
              <w:pStyle w:val="TableText"/>
              <w:autoSpaceDE/>
              <w:autoSpaceDN/>
              <w:rPr>
                <w:rFonts w:ascii="Arial" w:hAnsi="Arial" w:cs="Arial"/>
              </w:rPr>
            </w:pPr>
          </w:p>
          <w:p w:rsidR="00030A13" w:rsidRDefault="00030A13">
            <w:pPr>
              <w:pStyle w:val="TableText"/>
              <w:autoSpaceDE/>
              <w:autoSpaceDN/>
              <w:rPr>
                <w:rFonts w:ascii="Arial" w:hAnsi="Arial" w:cs="Arial"/>
              </w:rPr>
            </w:pPr>
            <w:r>
              <w:rPr>
                <w:rFonts w:ascii="Arial" w:hAnsi="Arial" w:cs="Arial"/>
              </w:rPr>
              <w:t>All PPE must be kept clean and properly maintained.</w:t>
            </w:r>
          </w:p>
          <w:p w:rsidR="00030A13" w:rsidRDefault="00030A13">
            <w:pPr>
              <w:jc w:val="left"/>
              <w:rPr>
                <w:rFonts w:ascii="Arial" w:hAnsi="Arial" w:cs="Arial"/>
                <w:sz w:val="20"/>
              </w:rPr>
            </w:pPr>
            <w:r>
              <w:rPr>
                <w:rFonts w:ascii="Arial" w:hAnsi="Arial" w:cs="Arial"/>
                <w:sz w:val="20"/>
              </w:rPr>
              <w:t>PPE shall be properly cleaned and sanitized before sharing between employees.</w:t>
            </w:r>
          </w:p>
          <w:p w:rsidR="00030A13" w:rsidRDefault="00030A13">
            <w:pPr>
              <w:jc w:val="left"/>
              <w:rPr>
                <w:rFonts w:ascii="Arial" w:hAnsi="Arial" w:cs="Arial"/>
                <w:b/>
                <w:bCs/>
                <w:sz w:val="20"/>
              </w:rPr>
            </w:pPr>
          </w:p>
        </w:tc>
      </w:tr>
      <w:tr w:rsidR="00DB17E6" w:rsidTr="00C34C37">
        <w:trPr>
          <w:cantSplit/>
        </w:trPr>
        <w:tc>
          <w:tcPr>
            <w:tcW w:w="1800" w:type="dxa"/>
            <w:tcBorders>
              <w:top w:val="nil"/>
              <w:left w:val="nil"/>
              <w:bottom w:val="nil"/>
              <w:right w:val="nil"/>
            </w:tcBorders>
          </w:tcPr>
          <w:p w:rsidR="00DB17E6" w:rsidRDefault="00DB17E6">
            <w:pPr>
              <w:rPr>
                <w:rFonts w:ascii="Arial" w:hAnsi="Arial" w:cs="Arial"/>
                <w:b/>
                <w:color w:val="0000FF"/>
                <w:sz w:val="20"/>
              </w:rPr>
            </w:pPr>
            <w:r w:rsidRPr="00C34C37">
              <w:rPr>
                <w:rFonts w:ascii="Arial" w:hAnsi="Arial" w:cs="Arial"/>
                <w:b/>
                <w:color w:val="0000FF"/>
                <w:sz w:val="20"/>
              </w:rPr>
              <w:t>Non-Laboratory Staff</w:t>
            </w:r>
          </w:p>
        </w:tc>
        <w:tc>
          <w:tcPr>
            <w:tcW w:w="9360" w:type="dxa"/>
            <w:gridSpan w:val="7"/>
            <w:tcBorders>
              <w:top w:val="single" w:sz="6" w:space="0" w:color="auto"/>
              <w:left w:val="nil"/>
              <w:bottom w:val="single" w:sz="6" w:space="0" w:color="auto"/>
              <w:right w:val="nil"/>
            </w:tcBorders>
          </w:tcPr>
          <w:p w:rsidR="002F5B75" w:rsidRDefault="002F5B75">
            <w:pPr>
              <w:pStyle w:val="TableText"/>
              <w:autoSpaceDE/>
              <w:autoSpaceDN/>
              <w:rPr>
                <w:rFonts w:ascii="Arial" w:hAnsi="Arial" w:cs="Arial"/>
              </w:rPr>
            </w:pPr>
          </w:p>
          <w:p w:rsidR="00DB17E6" w:rsidRDefault="00C34C37">
            <w:pPr>
              <w:pStyle w:val="TableText"/>
              <w:autoSpaceDE/>
              <w:autoSpaceDN/>
              <w:rPr>
                <w:rFonts w:ascii="Arial" w:hAnsi="Arial" w:cs="Arial"/>
              </w:rPr>
            </w:pPr>
            <w:r>
              <w:rPr>
                <w:rFonts w:ascii="Arial" w:hAnsi="Arial" w:cs="Arial"/>
              </w:rPr>
              <w:t xml:space="preserve">PPE should be offered to non-lab staff if they will be working in the production areas of the laboratory, e.g. field service engineers, Facilities staff, research/study personnel, etc. </w:t>
            </w:r>
          </w:p>
          <w:p w:rsidR="002F5B75" w:rsidRDefault="002F5B75">
            <w:pPr>
              <w:pStyle w:val="TableText"/>
              <w:autoSpaceDE/>
              <w:autoSpaceDN/>
              <w:rPr>
                <w:rFonts w:ascii="Arial" w:hAnsi="Arial" w:cs="Arial"/>
              </w:rPr>
            </w:pPr>
          </w:p>
        </w:tc>
      </w:tr>
      <w:tr w:rsidR="00030A13" w:rsidTr="00C34C37">
        <w:trPr>
          <w:cantSplit/>
        </w:trPr>
        <w:tc>
          <w:tcPr>
            <w:tcW w:w="11160" w:type="dxa"/>
            <w:gridSpan w:val="8"/>
            <w:tcBorders>
              <w:top w:val="nil"/>
              <w:left w:val="nil"/>
              <w:bottom w:val="nil"/>
              <w:right w:val="nil"/>
            </w:tcBorders>
          </w:tcPr>
          <w:p w:rsidR="00030A13" w:rsidRDefault="00030A13">
            <w:pPr>
              <w:jc w:val="left"/>
              <w:rPr>
                <w:rFonts w:ascii="Arial" w:hAnsi="Arial" w:cs="Arial"/>
                <w:b/>
                <w:color w:val="0000FF"/>
                <w:sz w:val="20"/>
              </w:rPr>
            </w:pPr>
          </w:p>
          <w:p w:rsidR="00030A13" w:rsidRPr="002F5B75" w:rsidRDefault="00030A13">
            <w:pPr>
              <w:jc w:val="left"/>
              <w:rPr>
                <w:rFonts w:ascii="Arial" w:hAnsi="Arial" w:cs="Arial"/>
                <w:b/>
                <w:bCs/>
                <w:sz w:val="24"/>
              </w:rPr>
            </w:pPr>
            <w:r w:rsidRPr="002F5B75">
              <w:rPr>
                <w:rFonts w:ascii="Arial" w:hAnsi="Arial" w:cs="Arial"/>
                <w:b/>
                <w:color w:val="0000FF"/>
                <w:sz w:val="24"/>
              </w:rPr>
              <w:t>Personal Protective Equipment:</w:t>
            </w:r>
          </w:p>
        </w:tc>
      </w:tr>
      <w:tr w:rsidR="00030A13" w:rsidTr="00C34C37">
        <w:trPr>
          <w:cantSplit/>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rsidTr="002F5B75">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tcBorders>
          </w:tcPr>
          <w:p w:rsidR="00030A13" w:rsidRDefault="00182821">
            <w:pPr>
              <w:jc w:val="left"/>
              <w:rPr>
                <w:rFonts w:ascii="Arial" w:hAnsi="Arial" w:cs="Arial"/>
                <w:sz w:val="20"/>
              </w:rPr>
            </w:pPr>
            <w:r>
              <w:rPr>
                <w:rFonts w:ascii="Arial" w:hAnsi="Arial" w:cs="Arial"/>
                <w:sz w:val="20"/>
              </w:rPr>
              <w:t xml:space="preserve">Gloves shall be located in all </w:t>
            </w:r>
            <w:r w:rsidR="00030A13">
              <w:rPr>
                <w:rFonts w:ascii="Arial" w:hAnsi="Arial" w:cs="Arial"/>
                <w:sz w:val="20"/>
              </w:rPr>
              <w:t>work areas where they are required.</w:t>
            </w:r>
          </w:p>
        </w:tc>
      </w:tr>
      <w:tr w:rsidR="00030A13">
        <w:trPr>
          <w:cantSplit/>
        </w:trPr>
        <w:tc>
          <w:tcPr>
            <w:tcW w:w="1800" w:type="dxa"/>
            <w:tcBorders>
              <w:top w:val="nil"/>
              <w:left w:val="nil"/>
              <w:bottom w:val="nil"/>
              <w:right w:val="nil"/>
            </w:tcBorders>
          </w:tcPr>
          <w:p w:rsidR="00030A13" w:rsidRDefault="002F5B75">
            <w:pPr>
              <w:rPr>
                <w:rFonts w:ascii="Arial" w:hAnsi="Arial" w:cs="Arial"/>
                <w:b/>
                <w:sz w:val="20"/>
              </w:rPr>
            </w:pPr>
            <w:r>
              <w:rPr>
                <w:rFonts w:ascii="Arial" w:hAnsi="Arial" w:cs="Arial"/>
                <w:b/>
                <w:color w:val="0000FF"/>
                <w:sz w:val="20"/>
              </w:rPr>
              <w:t>Gloves</w:t>
            </w:r>
          </w:p>
        </w:tc>
        <w:tc>
          <w:tcPr>
            <w:tcW w:w="6840" w:type="dxa"/>
            <w:gridSpan w:val="5"/>
            <w:tcBorders>
              <w:left w:val="single" w:sz="4" w:space="0" w:color="auto"/>
            </w:tcBorders>
          </w:tcPr>
          <w:p w:rsidR="00030A13" w:rsidRDefault="00030A13">
            <w:pPr>
              <w:jc w:val="left"/>
              <w:rPr>
                <w:rFonts w:ascii="Arial" w:hAnsi="Arial" w:cs="Arial"/>
                <w:sz w:val="20"/>
              </w:rPr>
            </w:pPr>
            <w:r>
              <w:rPr>
                <w:rFonts w:ascii="Arial" w:hAnsi="Arial" w:cs="Arial"/>
                <w:sz w:val="20"/>
              </w:rPr>
              <w:t>Gloves must fit properly. They should fit snugly over the entire hand. Loose fitting gloves or gloves with fingers which are too long for the user’s hands, do not provide a safe grip.</w:t>
            </w:r>
          </w:p>
        </w:tc>
        <w:tc>
          <w:tcPr>
            <w:tcW w:w="2520" w:type="dxa"/>
            <w:gridSpan w:val="2"/>
          </w:tcPr>
          <w:p w:rsidR="00030A13" w:rsidRDefault="00030A13">
            <w:pPr>
              <w:jc w:val="left"/>
              <w:rPr>
                <w:rFonts w:ascii="Arial" w:hAnsi="Arial" w:cs="Arial"/>
                <w:sz w:val="20"/>
                <w:u w:val="single"/>
              </w:rPr>
            </w:pPr>
            <w:r>
              <w:rPr>
                <w:rFonts w:ascii="Arial" w:hAnsi="Arial" w:cs="Arial"/>
                <w:b/>
                <w:bCs/>
                <w:sz w:val="20"/>
                <w:u w:val="single"/>
              </w:rPr>
              <w:t>Related Document</w:t>
            </w:r>
          </w:p>
          <w:p w:rsidR="00030A13" w:rsidRDefault="00CE67F9">
            <w:pPr>
              <w:jc w:val="left"/>
              <w:rPr>
                <w:rFonts w:ascii="Arial" w:hAnsi="Arial" w:cs="Arial"/>
                <w:sz w:val="20"/>
              </w:rPr>
            </w:pPr>
            <w:hyperlink r:id="rId7" w:history="1">
              <w:r w:rsidR="00030A13" w:rsidRPr="005933CD">
                <w:rPr>
                  <w:rStyle w:val="Hyperlink"/>
                  <w:rFonts w:ascii="Arial" w:hAnsi="Arial" w:cs="Arial"/>
                  <w:sz w:val="20"/>
                </w:rPr>
                <w:t>SA 10.04.a1 Gloves: Don</w:t>
              </w:r>
              <w:r w:rsidR="00030A13" w:rsidRPr="005933CD">
                <w:rPr>
                  <w:rStyle w:val="Hyperlink"/>
                  <w:rFonts w:ascii="Arial" w:hAnsi="Arial" w:cs="Arial"/>
                  <w:sz w:val="20"/>
                </w:rPr>
                <w:t>,</w:t>
              </w:r>
              <w:r w:rsidR="00030A13" w:rsidRPr="005933CD">
                <w:rPr>
                  <w:rStyle w:val="Hyperlink"/>
                  <w:rFonts w:ascii="Arial" w:hAnsi="Arial" w:cs="Arial"/>
                  <w:sz w:val="20"/>
                </w:rPr>
                <w:t xml:space="preserve"> Adjust, Doff</w:t>
              </w:r>
            </w:hyperlink>
          </w:p>
        </w:tc>
      </w:tr>
      <w:tr w:rsidR="00030A13" w:rsidTr="00C34C37">
        <w:trPr>
          <w:cantSplit/>
          <w:trHeight w:val="494"/>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disposable gloves when exposure to blood, body fluids or other potentially infectious materials (OPIM) is reasonably anticipated.</w:t>
            </w:r>
          </w:p>
        </w:tc>
      </w:tr>
      <w:tr w:rsidR="00030A13" w:rsidTr="00C34C37">
        <w:trPr>
          <w:cantSplit/>
          <w:trHeight w:val="350"/>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gloves when contact with or exposure to hazardous</w:t>
            </w:r>
            <w:r w:rsidR="00DD07EC">
              <w:rPr>
                <w:rFonts w:ascii="Arial" w:hAnsi="Arial" w:cs="Arial"/>
                <w:sz w:val="20"/>
              </w:rPr>
              <w:t xml:space="preserve"> (e.g. corrosive, flammable, carcinogenic) chemical substances</w:t>
            </w:r>
            <w:r>
              <w:rPr>
                <w:rFonts w:ascii="Arial" w:hAnsi="Arial" w:cs="Arial"/>
                <w:sz w:val="20"/>
              </w:rPr>
              <w:t xml:space="preserve"> is reasonably anticipated.</w:t>
            </w:r>
          </w:p>
        </w:tc>
      </w:tr>
      <w:tr w:rsidR="00030A13" w:rsidTr="00C34C37">
        <w:trPr>
          <w:cantSplit/>
          <w:trHeight w:val="818"/>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top w:val="single" w:sz="4" w:space="0" w:color="auto"/>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Gloves shall be worn for these activities: </w:t>
            </w:r>
          </w:p>
          <w:p w:rsidR="00030A13" w:rsidRDefault="00030A13">
            <w:pPr>
              <w:numPr>
                <w:ilvl w:val="0"/>
                <w:numId w:val="3"/>
              </w:numPr>
              <w:jc w:val="left"/>
              <w:rPr>
                <w:rFonts w:ascii="Arial" w:hAnsi="Arial" w:cs="Arial"/>
                <w:sz w:val="20"/>
              </w:rPr>
            </w:pPr>
            <w:r>
              <w:rPr>
                <w:rFonts w:ascii="Arial" w:hAnsi="Arial" w:cs="Arial"/>
                <w:sz w:val="20"/>
              </w:rPr>
              <w:t>Venous and capillary s</w:t>
            </w:r>
            <w:r w:rsidR="00EA3BB9">
              <w:rPr>
                <w:rFonts w:ascii="Arial" w:hAnsi="Arial" w:cs="Arial"/>
                <w:sz w:val="20"/>
              </w:rPr>
              <w:t>ample</w:t>
            </w:r>
            <w:r>
              <w:rPr>
                <w:rFonts w:ascii="Arial" w:hAnsi="Arial" w:cs="Arial"/>
                <w:sz w:val="20"/>
              </w:rPr>
              <w:t xml:space="preserve"> collection</w:t>
            </w:r>
          </w:p>
          <w:p w:rsidR="00030A13" w:rsidRDefault="00030A13">
            <w:pPr>
              <w:numPr>
                <w:ilvl w:val="0"/>
                <w:numId w:val="3"/>
              </w:numPr>
              <w:jc w:val="left"/>
              <w:rPr>
                <w:rFonts w:ascii="Arial" w:hAnsi="Arial" w:cs="Arial"/>
                <w:sz w:val="20"/>
              </w:rPr>
            </w:pPr>
            <w:r>
              <w:rPr>
                <w:rFonts w:ascii="Arial" w:hAnsi="Arial" w:cs="Arial"/>
                <w:sz w:val="20"/>
              </w:rPr>
              <w:t xml:space="preserve">Handling or processing of blood, body fluids or </w:t>
            </w:r>
            <w:r w:rsidR="001D3FB2">
              <w:rPr>
                <w:rFonts w:ascii="Arial" w:hAnsi="Arial" w:cs="Arial"/>
                <w:sz w:val="20"/>
              </w:rPr>
              <w:t>OPIM</w:t>
            </w:r>
          </w:p>
          <w:p w:rsidR="00030A13" w:rsidRDefault="00030A13">
            <w:pPr>
              <w:numPr>
                <w:ilvl w:val="0"/>
                <w:numId w:val="3"/>
              </w:numPr>
              <w:jc w:val="left"/>
              <w:rPr>
                <w:rFonts w:ascii="Arial" w:hAnsi="Arial" w:cs="Arial"/>
                <w:sz w:val="20"/>
              </w:rPr>
            </w:pPr>
            <w:r>
              <w:rPr>
                <w:rFonts w:ascii="Arial" w:hAnsi="Arial" w:cs="Arial"/>
                <w:sz w:val="20"/>
              </w:rPr>
              <w:t>Handling or preparation of chemicals or reagents</w:t>
            </w:r>
          </w:p>
          <w:p w:rsidR="00EA3BB9" w:rsidRDefault="00EA3BB9">
            <w:pPr>
              <w:numPr>
                <w:ilvl w:val="0"/>
                <w:numId w:val="3"/>
              </w:numPr>
              <w:jc w:val="left"/>
              <w:rPr>
                <w:rFonts w:ascii="Arial" w:hAnsi="Arial" w:cs="Arial"/>
                <w:sz w:val="20"/>
              </w:rPr>
            </w:pPr>
            <w:r>
              <w:rPr>
                <w:rFonts w:ascii="Arial" w:hAnsi="Arial" w:cs="Arial"/>
                <w:sz w:val="20"/>
              </w:rPr>
              <w:t>Handling sample containers containing blood, body fluids or OPIM</w:t>
            </w:r>
          </w:p>
          <w:p w:rsidR="00030A13" w:rsidRDefault="00030A13">
            <w:pPr>
              <w:numPr>
                <w:ilvl w:val="0"/>
                <w:numId w:val="3"/>
              </w:numPr>
              <w:jc w:val="left"/>
              <w:rPr>
                <w:rFonts w:ascii="Arial" w:hAnsi="Arial" w:cs="Arial"/>
                <w:sz w:val="20"/>
              </w:rPr>
            </w:pPr>
            <w:r>
              <w:rPr>
                <w:rFonts w:ascii="Arial" w:hAnsi="Arial" w:cs="Arial"/>
                <w:sz w:val="20"/>
              </w:rPr>
              <w:t>Maintaining or troubleshooting laboratory QC, instruments or reagents</w:t>
            </w:r>
          </w:p>
          <w:p w:rsidR="0017047F" w:rsidRDefault="00030A13" w:rsidP="0017047F">
            <w:pPr>
              <w:numPr>
                <w:ilvl w:val="0"/>
                <w:numId w:val="3"/>
              </w:numPr>
              <w:jc w:val="left"/>
              <w:rPr>
                <w:rFonts w:ascii="Arial" w:hAnsi="Arial" w:cs="Arial"/>
                <w:sz w:val="20"/>
              </w:rPr>
            </w:pPr>
            <w:r>
              <w:rPr>
                <w:rFonts w:ascii="Arial" w:hAnsi="Arial" w:cs="Arial"/>
                <w:sz w:val="20"/>
              </w:rPr>
              <w:t>Cleaning, touching or working on or near contaminated o</w:t>
            </w:r>
            <w:r w:rsidR="0017047F">
              <w:rPr>
                <w:rFonts w:ascii="Arial" w:hAnsi="Arial" w:cs="Arial"/>
                <w:sz w:val="20"/>
              </w:rPr>
              <w:t xml:space="preserve">r potentially contaminated work </w:t>
            </w:r>
            <w:r>
              <w:rPr>
                <w:rFonts w:ascii="Arial" w:hAnsi="Arial" w:cs="Arial"/>
                <w:sz w:val="20"/>
              </w:rPr>
              <w:t>surfaces</w:t>
            </w:r>
          </w:p>
          <w:p w:rsidR="00FE0955" w:rsidRPr="00FE0955" w:rsidRDefault="00FE0955" w:rsidP="00FE0955">
            <w:pPr>
              <w:ind w:left="360"/>
              <w:jc w:val="left"/>
              <w:rPr>
                <w:rFonts w:ascii="Arial" w:hAnsi="Arial" w:cs="Arial"/>
                <w:sz w:val="20"/>
              </w:rPr>
            </w:pPr>
          </w:p>
        </w:tc>
      </w:tr>
      <w:tr w:rsidR="00030A13">
        <w:trPr>
          <w:cantSplit/>
          <w:trHeight w:val="350"/>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Do not wash or disinfect gloves for reuse; the only exception being reusable utility gloves.</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Change gloves when visibly contaminated.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Change gloves when torn, punctured or when the barrier properties are compromised.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gloves before leaving</w:t>
            </w:r>
            <w:r w:rsidR="00FE0955">
              <w:rPr>
                <w:rFonts w:ascii="Arial" w:hAnsi="Arial" w:cs="Arial"/>
                <w:sz w:val="20"/>
              </w:rPr>
              <w:t xml:space="preserve"> the</w:t>
            </w:r>
            <w:r>
              <w:rPr>
                <w:rFonts w:ascii="Arial" w:hAnsi="Arial" w:cs="Arial"/>
                <w:sz w:val="20"/>
              </w:rPr>
              <w:t xml:space="preserve"> laboratory and entering common use spaces or clean area</w:t>
            </w:r>
            <w:r w:rsidR="00EA3BB9">
              <w:rPr>
                <w:rFonts w:ascii="Arial" w:hAnsi="Arial" w:cs="Arial"/>
                <w:sz w:val="20"/>
              </w:rPr>
              <w:t>s, e.g. lab lounge, lab offices, bathrooms.</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Dispose gloves in regular trash or if grossly contaminated, in the appropriate hazardous waste container.</w:t>
            </w:r>
          </w:p>
        </w:tc>
      </w:tr>
      <w:tr w:rsidR="00DD07EC">
        <w:trPr>
          <w:cantSplit/>
          <w:trHeight w:val="359"/>
        </w:trPr>
        <w:tc>
          <w:tcPr>
            <w:tcW w:w="1800" w:type="dxa"/>
            <w:tcBorders>
              <w:top w:val="nil"/>
              <w:left w:val="nil"/>
              <w:bottom w:val="nil"/>
              <w:right w:val="nil"/>
            </w:tcBorders>
          </w:tcPr>
          <w:p w:rsidR="00DD07EC" w:rsidRDefault="00DD07EC">
            <w:pPr>
              <w:rPr>
                <w:rFonts w:ascii="Arial" w:hAnsi="Arial" w:cs="Arial"/>
                <w:b/>
                <w:sz w:val="20"/>
              </w:rPr>
            </w:pPr>
          </w:p>
        </w:tc>
        <w:tc>
          <w:tcPr>
            <w:tcW w:w="9360" w:type="dxa"/>
            <w:gridSpan w:val="7"/>
            <w:tcBorders>
              <w:left w:val="single" w:sz="4" w:space="0" w:color="auto"/>
              <w:bottom w:val="single" w:sz="4" w:space="0" w:color="auto"/>
            </w:tcBorders>
          </w:tcPr>
          <w:p w:rsidR="00DD07EC" w:rsidRDefault="00DD07EC" w:rsidP="0017047F">
            <w:pPr>
              <w:jc w:val="left"/>
              <w:rPr>
                <w:rFonts w:ascii="Arial" w:hAnsi="Arial" w:cs="Arial"/>
                <w:sz w:val="20"/>
              </w:rPr>
            </w:pPr>
            <w:r>
              <w:rPr>
                <w:rFonts w:ascii="Arial" w:hAnsi="Arial" w:cs="Arial"/>
                <w:sz w:val="20"/>
              </w:rPr>
              <w:t xml:space="preserve">Perform hand hygiene after gloves have been removed using soap and water or alcohol based hand </w:t>
            </w:r>
            <w:r w:rsidR="0017047F">
              <w:rPr>
                <w:rFonts w:ascii="Arial" w:hAnsi="Arial" w:cs="Arial"/>
                <w:sz w:val="20"/>
              </w:rPr>
              <w:t>rub</w:t>
            </w:r>
            <w:r>
              <w:rPr>
                <w:rFonts w:ascii="Arial" w:hAnsi="Arial" w:cs="Arial"/>
                <w:sz w:val="20"/>
              </w:rPr>
              <w:t>.</w:t>
            </w:r>
          </w:p>
        </w:tc>
      </w:tr>
      <w:tr w:rsidR="00DB17E6">
        <w:trPr>
          <w:cantSplit/>
          <w:trHeight w:val="359"/>
        </w:trPr>
        <w:tc>
          <w:tcPr>
            <w:tcW w:w="1800" w:type="dxa"/>
            <w:tcBorders>
              <w:top w:val="nil"/>
              <w:left w:val="nil"/>
              <w:bottom w:val="nil"/>
              <w:right w:val="nil"/>
            </w:tcBorders>
          </w:tcPr>
          <w:p w:rsidR="00DB17E6" w:rsidRDefault="00DB17E6">
            <w:pPr>
              <w:rPr>
                <w:rFonts w:ascii="Arial" w:hAnsi="Arial" w:cs="Arial"/>
                <w:b/>
                <w:sz w:val="20"/>
              </w:rPr>
            </w:pPr>
          </w:p>
        </w:tc>
        <w:tc>
          <w:tcPr>
            <w:tcW w:w="9360" w:type="dxa"/>
            <w:gridSpan w:val="7"/>
            <w:tcBorders>
              <w:left w:val="single" w:sz="4" w:space="0" w:color="auto"/>
              <w:bottom w:val="single" w:sz="4" w:space="0" w:color="auto"/>
            </w:tcBorders>
          </w:tcPr>
          <w:p w:rsidR="00DB17E6" w:rsidRDefault="00DB17E6" w:rsidP="0017047F">
            <w:pPr>
              <w:jc w:val="left"/>
              <w:rPr>
                <w:rFonts w:ascii="Arial" w:hAnsi="Arial" w:cs="Arial"/>
                <w:sz w:val="20"/>
              </w:rPr>
            </w:pPr>
            <w:proofErr w:type="gramStart"/>
            <w:r w:rsidRPr="00C34C37">
              <w:rPr>
                <w:rFonts w:ascii="Arial" w:hAnsi="Arial" w:cs="Arial"/>
                <w:sz w:val="20"/>
              </w:rPr>
              <w:t>Staff working in microbiology</w:t>
            </w:r>
            <w:r w:rsidR="00C34C37" w:rsidRPr="00C34C37">
              <w:rPr>
                <w:rFonts w:ascii="Arial" w:hAnsi="Arial" w:cs="Arial"/>
                <w:sz w:val="20"/>
              </w:rPr>
              <w:t>,</w:t>
            </w:r>
            <w:r w:rsidRPr="00C34C37">
              <w:rPr>
                <w:rFonts w:ascii="Arial" w:hAnsi="Arial" w:cs="Arial"/>
                <w:sz w:val="20"/>
              </w:rPr>
              <w:t xml:space="preserve"> handling plates away </w:t>
            </w:r>
            <w:r w:rsidR="00C34C37" w:rsidRPr="00C34C37">
              <w:rPr>
                <w:rFonts w:ascii="Arial" w:hAnsi="Arial" w:cs="Arial"/>
                <w:sz w:val="20"/>
              </w:rPr>
              <w:t>from the culture set up area, are</w:t>
            </w:r>
            <w:proofErr w:type="gramEnd"/>
            <w:r w:rsidRPr="00C34C37">
              <w:rPr>
                <w:rFonts w:ascii="Arial" w:hAnsi="Arial" w:cs="Arial"/>
                <w:sz w:val="20"/>
              </w:rPr>
              <w:t xml:space="preserve"> not required to wear gloves due to the decrease in tactile sensitivity which may increase hand contamination.</w:t>
            </w:r>
          </w:p>
          <w:p w:rsidR="00C34C37" w:rsidRDefault="00C34C37" w:rsidP="0017047F">
            <w:pPr>
              <w:jc w:val="left"/>
              <w:rPr>
                <w:rFonts w:ascii="Arial" w:hAnsi="Arial" w:cs="Arial"/>
                <w:sz w:val="20"/>
              </w:rPr>
            </w:pPr>
            <w:r>
              <w:rPr>
                <w:rFonts w:ascii="Arial" w:hAnsi="Arial" w:cs="Arial"/>
                <w:sz w:val="20"/>
              </w:rPr>
              <w:t>All persons upon leaving the microbiology area are required to wash their hands with soap and water or alcohol based hand rub.</w:t>
            </w:r>
          </w:p>
        </w:tc>
      </w:tr>
      <w:tr w:rsidR="00030A13">
        <w:trPr>
          <w:cantSplit/>
          <w:trHeight w:val="143"/>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r>
              <w:rPr>
                <w:rFonts w:ascii="Arial" w:hAnsi="Arial" w:cs="Arial"/>
                <w:b/>
                <w:color w:val="0000FF"/>
                <w:sz w:val="20"/>
              </w:rPr>
              <w:t>Lab Coat</w:t>
            </w: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Clean lab coats are located in a separate area from used/dirty lab coats.</w:t>
            </w:r>
          </w:p>
        </w:tc>
      </w:tr>
      <w:tr w:rsidR="00DD07EC">
        <w:trPr>
          <w:cantSplit/>
          <w:trHeight w:val="359"/>
        </w:trPr>
        <w:tc>
          <w:tcPr>
            <w:tcW w:w="1800" w:type="dxa"/>
            <w:tcBorders>
              <w:top w:val="nil"/>
              <w:left w:val="nil"/>
              <w:bottom w:val="nil"/>
              <w:right w:val="nil"/>
            </w:tcBorders>
          </w:tcPr>
          <w:p w:rsidR="00DD07EC" w:rsidRDefault="00DD07EC">
            <w:pPr>
              <w:rPr>
                <w:rFonts w:ascii="Arial" w:hAnsi="Arial" w:cs="Arial"/>
                <w:b/>
                <w:color w:val="0000FF"/>
                <w:sz w:val="20"/>
              </w:rPr>
            </w:pPr>
          </w:p>
        </w:tc>
        <w:tc>
          <w:tcPr>
            <w:tcW w:w="9360" w:type="dxa"/>
            <w:gridSpan w:val="7"/>
            <w:tcBorders>
              <w:left w:val="single" w:sz="4" w:space="0" w:color="auto"/>
              <w:bottom w:val="nil"/>
            </w:tcBorders>
          </w:tcPr>
          <w:p w:rsidR="00DD07EC" w:rsidRDefault="00DD07EC">
            <w:pPr>
              <w:jc w:val="left"/>
              <w:rPr>
                <w:rFonts w:ascii="Arial" w:hAnsi="Arial" w:cs="Arial"/>
                <w:sz w:val="20"/>
              </w:rPr>
            </w:pPr>
            <w:r>
              <w:rPr>
                <w:rFonts w:ascii="Arial" w:hAnsi="Arial" w:cs="Arial"/>
                <w:sz w:val="20"/>
              </w:rPr>
              <w:t>Wear a lab coat when working in all technical areas of the laboratory.</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Wear a lab coat when exposure to blood, body fluids or OPIM is reasonably anticipated.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Wear a lab coat when contact </w:t>
            </w:r>
            <w:r w:rsidR="00515213">
              <w:rPr>
                <w:rFonts w:ascii="Arial" w:hAnsi="Arial" w:cs="Arial"/>
                <w:sz w:val="20"/>
              </w:rPr>
              <w:t>with or exposure to hazardous (e.g. corrosive, flammable, carcinogenic) chemical substances is reasonably anticipated.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A lab coat shall be worn for these activities: </w:t>
            </w:r>
          </w:p>
          <w:p w:rsidR="00182821" w:rsidRDefault="00030A13" w:rsidP="00182821">
            <w:pPr>
              <w:numPr>
                <w:ilvl w:val="0"/>
                <w:numId w:val="4"/>
              </w:numPr>
              <w:jc w:val="left"/>
              <w:rPr>
                <w:rFonts w:ascii="Arial" w:hAnsi="Arial" w:cs="Arial"/>
                <w:sz w:val="20"/>
              </w:rPr>
            </w:pPr>
            <w:r>
              <w:rPr>
                <w:rFonts w:ascii="Arial" w:hAnsi="Arial" w:cs="Arial"/>
                <w:sz w:val="20"/>
              </w:rPr>
              <w:t>Handling or processing of blood, body fluids</w:t>
            </w:r>
            <w:r w:rsidR="00515213">
              <w:rPr>
                <w:rFonts w:ascii="Arial" w:hAnsi="Arial" w:cs="Arial"/>
                <w:sz w:val="20"/>
              </w:rPr>
              <w:t>,</w:t>
            </w:r>
            <w:r>
              <w:rPr>
                <w:rFonts w:ascii="Arial" w:hAnsi="Arial" w:cs="Arial"/>
                <w:sz w:val="20"/>
              </w:rPr>
              <w:t xml:space="preserve"> or </w:t>
            </w:r>
            <w:r w:rsidR="001D3FB2">
              <w:rPr>
                <w:rFonts w:ascii="Arial" w:hAnsi="Arial" w:cs="Arial"/>
                <w:sz w:val="20"/>
              </w:rPr>
              <w:t>OPIM</w:t>
            </w:r>
            <w:r w:rsidR="00515213">
              <w:rPr>
                <w:rFonts w:ascii="Arial" w:hAnsi="Arial" w:cs="Arial"/>
                <w:sz w:val="20"/>
              </w:rPr>
              <w:t>.</w:t>
            </w:r>
          </w:p>
          <w:p w:rsidR="00030A13" w:rsidRDefault="00030A13">
            <w:pPr>
              <w:numPr>
                <w:ilvl w:val="0"/>
                <w:numId w:val="3"/>
              </w:numPr>
              <w:jc w:val="left"/>
              <w:rPr>
                <w:rFonts w:ascii="Arial" w:hAnsi="Arial" w:cs="Arial"/>
                <w:sz w:val="20"/>
              </w:rPr>
            </w:pPr>
            <w:r>
              <w:rPr>
                <w:rFonts w:ascii="Arial" w:hAnsi="Arial" w:cs="Arial"/>
                <w:sz w:val="20"/>
              </w:rPr>
              <w:t>Handling or preparation of chemicals or reagents</w:t>
            </w:r>
            <w:r w:rsidR="00515213">
              <w:rPr>
                <w:rFonts w:ascii="Arial" w:hAnsi="Arial" w:cs="Arial"/>
                <w:sz w:val="20"/>
              </w:rPr>
              <w:t>.</w:t>
            </w:r>
          </w:p>
          <w:p w:rsidR="00EA3BB9" w:rsidRPr="00EA3BB9" w:rsidRDefault="00EA3BB9" w:rsidP="00EA3BB9">
            <w:pPr>
              <w:numPr>
                <w:ilvl w:val="0"/>
                <w:numId w:val="3"/>
              </w:numPr>
              <w:jc w:val="left"/>
              <w:rPr>
                <w:rFonts w:ascii="Arial" w:hAnsi="Arial" w:cs="Arial"/>
                <w:sz w:val="20"/>
              </w:rPr>
            </w:pPr>
            <w:r>
              <w:rPr>
                <w:rFonts w:ascii="Arial" w:hAnsi="Arial" w:cs="Arial"/>
                <w:sz w:val="20"/>
              </w:rPr>
              <w:t>Handling sample containers containing blood, body fluids or OPIM</w:t>
            </w:r>
            <w:r w:rsidR="00515213">
              <w:rPr>
                <w:rFonts w:ascii="Arial" w:hAnsi="Arial" w:cs="Arial"/>
                <w:sz w:val="20"/>
              </w:rPr>
              <w:t>.</w:t>
            </w:r>
          </w:p>
          <w:p w:rsidR="00030A13" w:rsidRDefault="00030A13">
            <w:pPr>
              <w:numPr>
                <w:ilvl w:val="0"/>
                <w:numId w:val="3"/>
              </w:numPr>
              <w:jc w:val="left"/>
              <w:rPr>
                <w:rFonts w:ascii="Arial" w:hAnsi="Arial" w:cs="Arial"/>
                <w:sz w:val="20"/>
              </w:rPr>
            </w:pPr>
            <w:r>
              <w:rPr>
                <w:rFonts w:ascii="Arial" w:hAnsi="Arial" w:cs="Arial"/>
                <w:sz w:val="20"/>
              </w:rPr>
              <w:t>Maintaining or troubleshooting laboratory QC, instruments or reagents</w:t>
            </w:r>
            <w:r w:rsidR="00515213">
              <w:rPr>
                <w:rFonts w:ascii="Arial" w:hAnsi="Arial" w:cs="Arial"/>
                <w:sz w:val="20"/>
              </w:rPr>
              <w:t>.</w:t>
            </w:r>
          </w:p>
          <w:p w:rsidR="00030A13" w:rsidRDefault="00030A13">
            <w:pPr>
              <w:numPr>
                <w:ilvl w:val="0"/>
                <w:numId w:val="3"/>
              </w:numPr>
              <w:jc w:val="left"/>
              <w:rPr>
                <w:rFonts w:ascii="Arial" w:hAnsi="Arial" w:cs="Arial"/>
                <w:sz w:val="20"/>
              </w:rPr>
            </w:pPr>
            <w:r>
              <w:rPr>
                <w:rFonts w:ascii="Arial" w:hAnsi="Arial" w:cs="Arial"/>
                <w:sz w:val="20"/>
              </w:rPr>
              <w:t xml:space="preserve">Cleaning, touching or working on or near contaminated or potentially contaminated work </w:t>
            </w:r>
            <w:r w:rsidR="0017047F">
              <w:rPr>
                <w:rFonts w:ascii="Arial" w:hAnsi="Arial" w:cs="Arial"/>
                <w:sz w:val="20"/>
              </w:rPr>
              <w:t xml:space="preserve">     </w:t>
            </w:r>
            <w:r>
              <w:rPr>
                <w:rFonts w:ascii="Arial" w:hAnsi="Arial" w:cs="Arial"/>
                <w:sz w:val="20"/>
              </w:rPr>
              <w:t>surfaces</w:t>
            </w:r>
            <w:r w:rsidR="00515213">
              <w:rPr>
                <w:rFonts w:ascii="Arial" w:hAnsi="Arial" w:cs="Arial"/>
                <w:sz w:val="20"/>
              </w:rPr>
              <w:t>.</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lab coat before leaving</w:t>
            </w:r>
            <w:r w:rsidR="00FE0955">
              <w:rPr>
                <w:rFonts w:ascii="Arial" w:hAnsi="Arial" w:cs="Arial"/>
                <w:sz w:val="20"/>
              </w:rPr>
              <w:t xml:space="preserve"> the</w:t>
            </w:r>
            <w:r>
              <w:rPr>
                <w:rFonts w:ascii="Arial" w:hAnsi="Arial" w:cs="Arial"/>
                <w:sz w:val="20"/>
              </w:rPr>
              <w:t xml:space="preserve"> laboratory and entering common use spaces or clean areas, e.g., lab lounge, hos</w:t>
            </w:r>
            <w:r w:rsidR="00407293">
              <w:rPr>
                <w:rFonts w:ascii="Arial" w:hAnsi="Arial" w:cs="Arial"/>
                <w:sz w:val="20"/>
              </w:rPr>
              <w:t>pital dining room, lab offices, bathrooms.</w:t>
            </w:r>
          </w:p>
        </w:tc>
      </w:tr>
      <w:tr w:rsidR="00030A13">
        <w:trPr>
          <w:cantSplit/>
          <w:trHeight w:val="143"/>
        </w:trPr>
        <w:tc>
          <w:tcPr>
            <w:tcW w:w="1800" w:type="dxa"/>
            <w:tcBorders>
              <w:top w:val="nil"/>
              <w:left w:val="nil"/>
              <w:bottom w:val="nil"/>
              <w:right w:val="nil"/>
            </w:tcBorders>
          </w:tcPr>
          <w:p w:rsidR="00030A13" w:rsidRDefault="00030A13">
            <w:pPr>
              <w:rPr>
                <w:rFonts w:ascii="Arial" w:hAnsi="Arial" w:cs="Arial"/>
                <w:b/>
                <w:color w:val="0000FF"/>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b/>
                <w:bCs/>
                <w:sz w:val="20"/>
              </w:rPr>
            </w:pPr>
            <w:r>
              <w:rPr>
                <w:rFonts w:ascii="Arial" w:hAnsi="Arial" w:cs="Arial"/>
                <w:sz w:val="20"/>
              </w:rPr>
              <w:t>Place contaminated/dirty lab coats in the provided bins for laundering.</w:t>
            </w:r>
          </w:p>
        </w:tc>
      </w:tr>
      <w:tr w:rsidR="00030A13">
        <w:trPr>
          <w:cantSplit/>
          <w:trHeight w:val="278"/>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Height w:val="359"/>
        </w:trPr>
        <w:tc>
          <w:tcPr>
            <w:tcW w:w="1800" w:type="dxa"/>
            <w:tcBorders>
              <w:top w:val="nil"/>
              <w:left w:val="nil"/>
              <w:bottom w:val="nil"/>
              <w:right w:val="nil"/>
            </w:tcBorders>
          </w:tcPr>
          <w:p w:rsidR="00030A13" w:rsidRDefault="00030A13" w:rsidP="00515213">
            <w:pPr>
              <w:jc w:val="left"/>
              <w:rPr>
                <w:rFonts w:ascii="Arial" w:hAnsi="Arial" w:cs="Arial"/>
                <w:b/>
                <w:sz w:val="20"/>
              </w:rPr>
            </w:pPr>
            <w:r>
              <w:rPr>
                <w:rFonts w:ascii="Arial" w:hAnsi="Arial" w:cs="Arial"/>
                <w:b/>
                <w:color w:val="0000FF"/>
                <w:sz w:val="20"/>
              </w:rPr>
              <w:t>Eye and Face Protection</w:t>
            </w: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Eye and face protection shall be located in all work areas where they are required.</w:t>
            </w:r>
          </w:p>
        </w:tc>
      </w:tr>
      <w:tr w:rsidR="00515213">
        <w:trPr>
          <w:cantSplit/>
          <w:trHeight w:val="359"/>
        </w:trPr>
        <w:tc>
          <w:tcPr>
            <w:tcW w:w="1800" w:type="dxa"/>
            <w:tcBorders>
              <w:top w:val="nil"/>
              <w:left w:val="nil"/>
              <w:bottom w:val="nil"/>
              <w:right w:val="nil"/>
            </w:tcBorders>
          </w:tcPr>
          <w:p w:rsidR="00515213" w:rsidRDefault="00515213" w:rsidP="00515213">
            <w:pPr>
              <w:jc w:val="left"/>
              <w:rPr>
                <w:rFonts w:ascii="Arial" w:hAnsi="Arial" w:cs="Arial"/>
                <w:b/>
                <w:color w:val="0000FF"/>
                <w:sz w:val="20"/>
              </w:rPr>
            </w:pPr>
          </w:p>
        </w:tc>
        <w:tc>
          <w:tcPr>
            <w:tcW w:w="9360" w:type="dxa"/>
            <w:gridSpan w:val="7"/>
            <w:tcBorders>
              <w:left w:val="single" w:sz="4" w:space="0" w:color="auto"/>
              <w:bottom w:val="nil"/>
            </w:tcBorders>
          </w:tcPr>
          <w:p w:rsidR="00515213" w:rsidRDefault="00515213">
            <w:pPr>
              <w:jc w:val="left"/>
              <w:rPr>
                <w:rFonts w:ascii="Arial" w:hAnsi="Arial" w:cs="Arial"/>
                <w:sz w:val="20"/>
              </w:rPr>
            </w:pPr>
            <w:r>
              <w:rPr>
                <w:rFonts w:ascii="Arial" w:hAnsi="Arial" w:cs="Arial"/>
                <w:sz w:val="20"/>
              </w:rPr>
              <w:t>Eye and face protection equipment includes but is not limited to : face mask, mask with eye shield, goggles, safety glasses, safety glasses with side s</w:t>
            </w:r>
            <w:r w:rsidR="00DB6334">
              <w:rPr>
                <w:rFonts w:ascii="Arial" w:hAnsi="Arial" w:cs="Arial"/>
                <w:sz w:val="20"/>
              </w:rPr>
              <w:t>hields, chin length face shield, counter mounted splash guard.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Inspect eye and face protection for damage (cracks, scratches), cleanliness and proper operation before each use.  If deficiencies are noted, the equipment should be cleaned, repaired or replaced before use.</w:t>
            </w:r>
          </w:p>
        </w:tc>
      </w:tr>
      <w:tr w:rsidR="00030A13" w:rsidTr="002F5B75">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a mask, goggl</w:t>
            </w:r>
            <w:r w:rsidR="00DB6334">
              <w:rPr>
                <w:rFonts w:ascii="Arial" w:hAnsi="Arial" w:cs="Arial"/>
                <w:sz w:val="20"/>
              </w:rPr>
              <w:t>es, glasses with side shields or</w:t>
            </w:r>
            <w:r>
              <w:rPr>
                <w:rFonts w:ascii="Arial" w:hAnsi="Arial" w:cs="Arial"/>
                <w:sz w:val="20"/>
              </w:rPr>
              <w:t xml:space="preserve"> chin length face shield</w:t>
            </w:r>
            <w:r w:rsidR="00DB6334">
              <w:rPr>
                <w:rFonts w:ascii="Arial" w:hAnsi="Arial" w:cs="Arial"/>
                <w:sz w:val="20"/>
              </w:rPr>
              <w:t xml:space="preserve"> or work behind a splash guard</w:t>
            </w:r>
            <w:r>
              <w:rPr>
                <w:rFonts w:ascii="Arial" w:hAnsi="Arial" w:cs="Arial"/>
                <w:sz w:val="20"/>
              </w:rPr>
              <w:t xml:space="preserve"> when splashes, spray, splatter or droplets of blood, body fluids or OPIM may be generated and eye, nose or mouth contamination is reasonably anticipated.</w:t>
            </w:r>
          </w:p>
        </w:tc>
      </w:tr>
      <w:tr w:rsidR="00515213" w:rsidTr="002F5B75">
        <w:trPr>
          <w:cantSplit/>
          <w:trHeight w:val="359"/>
        </w:trPr>
        <w:tc>
          <w:tcPr>
            <w:tcW w:w="1800" w:type="dxa"/>
            <w:tcBorders>
              <w:top w:val="nil"/>
              <w:left w:val="nil"/>
              <w:bottom w:val="nil"/>
              <w:right w:val="nil"/>
            </w:tcBorders>
          </w:tcPr>
          <w:p w:rsidR="00515213" w:rsidRDefault="00515213">
            <w:pPr>
              <w:rPr>
                <w:rFonts w:ascii="Arial" w:hAnsi="Arial" w:cs="Arial"/>
                <w:b/>
                <w:sz w:val="20"/>
              </w:rPr>
            </w:pPr>
          </w:p>
        </w:tc>
        <w:tc>
          <w:tcPr>
            <w:tcW w:w="9360" w:type="dxa"/>
            <w:gridSpan w:val="7"/>
            <w:tcBorders>
              <w:left w:val="single" w:sz="4" w:space="0" w:color="auto"/>
              <w:bottom w:val="single" w:sz="4" w:space="0" w:color="auto"/>
            </w:tcBorders>
          </w:tcPr>
          <w:p w:rsidR="00515213" w:rsidRDefault="00515213">
            <w:pPr>
              <w:jc w:val="left"/>
              <w:rPr>
                <w:rFonts w:ascii="Arial" w:hAnsi="Arial" w:cs="Arial"/>
                <w:sz w:val="20"/>
              </w:rPr>
            </w:pPr>
            <w:r>
              <w:rPr>
                <w:rFonts w:ascii="Arial" w:hAnsi="Arial" w:cs="Arial"/>
                <w:sz w:val="20"/>
              </w:rPr>
              <w:t>Wear</w:t>
            </w:r>
            <w:r w:rsidR="001B6415">
              <w:rPr>
                <w:rFonts w:ascii="Arial" w:hAnsi="Arial" w:cs="Arial"/>
                <w:sz w:val="20"/>
              </w:rPr>
              <w:t xml:space="preserve"> eye and</w:t>
            </w:r>
            <w:r>
              <w:rPr>
                <w:rFonts w:ascii="Arial" w:hAnsi="Arial" w:cs="Arial"/>
                <w:sz w:val="20"/>
              </w:rPr>
              <w:t xml:space="preserve"> face protection or work behind a splash guard when collecting capillary blood samples</w:t>
            </w:r>
            <w:r w:rsidR="001B6415">
              <w:rPr>
                <w:rFonts w:ascii="Arial" w:hAnsi="Arial" w:cs="Arial"/>
                <w:sz w:val="20"/>
              </w:rPr>
              <w:t xml:space="preserve"> or </w:t>
            </w:r>
            <w:r>
              <w:rPr>
                <w:rFonts w:ascii="Arial" w:hAnsi="Arial" w:cs="Arial"/>
                <w:sz w:val="20"/>
              </w:rPr>
              <w:t xml:space="preserve">transferring </w:t>
            </w:r>
            <w:r w:rsidR="001B6415">
              <w:rPr>
                <w:rFonts w:ascii="Arial" w:hAnsi="Arial" w:cs="Arial"/>
                <w:sz w:val="20"/>
              </w:rPr>
              <w:t>blood samples from syringes to blood collection tubes.</w:t>
            </w:r>
          </w:p>
        </w:tc>
      </w:tr>
      <w:tr w:rsidR="00030A13" w:rsidTr="002F5B75">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top w:val="single" w:sz="4" w:space="0" w:color="auto"/>
              <w:left w:val="single" w:sz="4" w:space="0" w:color="auto"/>
              <w:bottom w:val="nil"/>
            </w:tcBorders>
          </w:tcPr>
          <w:p w:rsidR="00030A13" w:rsidRDefault="00030A13" w:rsidP="001B6415">
            <w:pPr>
              <w:jc w:val="left"/>
              <w:rPr>
                <w:rFonts w:ascii="Arial" w:hAnsi="Arial" w:cs="Arial"/>
                <w:sz w:val="20"/>
              </w:rPr>
            </w:pPr>
            <w:r>
              <w:rPr>
                <w:rFonts w:ascii="Arial" w:hAnsi="Arial" w:cs="Arial"/>
                <w:sz w:val="20"/>
              </w:rPr>
              <w:t>Wear a mask, goggl</w:t>
            </w:r>
            <w:r w:rsidR="00DB6334">
              <w:rPr>
                <w:rFonts w:ascii="Arial" w:hAnsi="Arial" w:cs="Arial"/>
                <w:sz w:val="20"/>
              </w:rPr>
              <w:t xml:space="preserve">es, glasses with side shields or chin length face shield, or work behind a splash guard  </w:t>
            </w:r>
            <w:r>
              <w:rPr>
                <w:rFonts w:ascii="Arial" w:hAnsi="Arial" w:cs="Arial"/>
                <w:sz w:val="20"/>
              </w:rPr>
              <w:t xml:space="preserve">when splashes or spills of hazardous </w:t>
            </w:r>
            <w:r w:rsidR="001B6415">
              <w:rPr>
                <w:rFonts w:ascii="Arial" w:hAnsi="Arial" w:cs="Arial"/>
                <w:sz w:val="20"/>
              </w:rPr>
              <w:t xml:space="preserve">(e.g. corrosive, flammable, carcinogenic) chemical substances </w:t>
            </w:r>
            <w:r>
              <w:rPr>
                <w:rFonts w:ascii="Arial" w:hAnsi="Arial" w:cs="Arial"/>
                <w:sz w:val="20"/>
              </w:rPr>
              <w:t xml:space="preserve">may be generated and eye, nose or mouth contamination is reasonably anticipated. </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Eyeglasses without sidepieces are not considered PPE.</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Eye and/or face protection</w:t>
            </w:r>
            <w:r w:rsidR="00DB6334">
              <w:rPr>
                <w:rFonts w:ascii="Arial" w:hAnsi="Arial" w:cs="Arial"/>
                <w:sz w:val="20"/>
              </w:rPr>
              <w:t xml:space="preserve"> shall be worn or a splash guard</w:t>
            </w:r>
            <w:r>
              <w:rPr>
                <w:rFonts w:ascii="Arial" w:hAnsi="Arial" w:cs="Arial"/>
                <w:sz w:val="20"/>
              </w:rPr>
              <w:t xml:space="preserve"> shall</w:t>
            </w:r>
            <w:r w:rsidR="00DB6334">
              <w:rPr>
                <w:rFonts w:ascii="Arial" w:hAnsi="Arial" w:cs="Arial"/>
                <w:sz w:val="20"/>
              </w:rPr>
              <w:t xml:space="preserve"> be</w:t>
            </w:r>
            <w:r>
              <w:rPr>
                <w:rFonts w:ascii="Arial" w:hAnsi="Arial" w:cs="Arial"/>
                <w:sz w:val="20"/>
              </w:rPr>
              <w:t xml:space="preserve"> </w:t>
            </w:r>
            <w:r w:rsidR="00FE0955">
              <w:rPr>
                <w:rFonts w:ascii="Arial" w:hAnsi="Arial" w:cs="Arial"/>
                <w:sz w:val="20"/>
              </w:rPr>
              <w:t>utilized</w:t>
            </w:r>
            <w:r>
              <w:rPr>
                <w:rFonts w:ascii="Arial" w:hAnsi="Arial" w:cs="Arial"/>
                <w:sz w:val="20"/>
              </w:rPr>
              <w:t xml:space="preserve"> for these activities:</w:t>
            </w:r>
          </w:p>
          <w:p w:rsidR="00030A13" w:rsidRDefault="00030A13">
            <w:pPr>
              <w:numPr>
                <w:ilvl w:val="0"/>
                <w:numId w:val="4"/>
              </w:numPr>
              <w:jc w:val="left"/>
              <w:rPr>
                <w:rFonts w:ascii="Arial" w:hAnsi="Arial" w:cs="Arial"/>
                <w:sz w:val="20"/>
              </w:rPr>
            </w:pPr>
            <w:r>
              <w:rPr>
                <w:rFonts w:ascii="Arial" w:hAnsi="Arial" w:cs="Arial"/>
                <w:sz w:val="20"/>
              </w:rPr>
              <w:t xml:space="preserve">Handling or processing of blood, body fluids or </w:t>
            </w:r>
            <w:r w:rsidR="001D3FB2">
              <w:rPr>
                <w:rFonts w:ascii="Arial" w:hAnsi="Arial" w:cs="Arial"/>
                <w:sz w:val="20"/>
              </w:rPr>
              <w:t>OPIM</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Handling or preparation of chemicals or reagents</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Autopsies</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Working with liquid nitrogen</w:t>
            </w:r>
            <w:r w:rsidR="0017047F">
              <w:rPr>
                <w:rFonts w:ascii="Arial" w:hAnsi="Arial" w:cs="Arial"/>
                <w:sz w:val="20"/>
              </w:rPr>
              <w:t>.</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eye and/or face protection before leaving laboratory and entering common use spaces or clean areas, e.g., lab lounge, hospital dining ro</w:t>
            </w:r>
            <w:r w:rsidR="00407293">
              <w:rPr>
                <w:rFonts w:ascii="Arial" w:hAnsi="Arial" w:cs="Arial"/>
                <w:sz w:val="20"/>
              </w:rPr>
              <w:t>om, lab offices, bathrooms.</w:t>
            </w:r>
          </w:p>
        </w:tc>
      </w:tr>
      <w:tr w:rsidR="00030A13">
        <w:trPr>
          <w:cantSplit/>
          <w:trHeight w:val="359"/>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Pr>
        <w:tc>
          <w:tcPr>
            <w:tcW w:w="1800" w:type="dxa"/>
            <w:tcBorders>
              <w:top w:val="nil"/>
              <w:left w:val="nil"/>
              <w:bottom w:val="nil"/>
              <w:right w:val="nil"/>
            </w:tcBorders>
          </w:tcPr>
          <w:p w:rsidR="00030A13" w:rsidRDefault="00030A13">
            <w:pPr>
              <w:rPr>
                <w:rFonts w:ascii="Arial" w:hAnsi="Arial" w:cs="Arial"/>
                <w:b/>
                <w:sz w:val="20"/>
              </w:rPr>
            </w:pPr>
            <w:r>
              <w:rPr>
                <w:rFonts w:ascii="Arial" w:hAnsi="Arial" w:cs="Arial"/>
                <w:b/>
                <w:color w:val="0000FF"/>
                <w:sz w:val="20"/>
              </w:rPr>
              <w:t>Temperature Resistant Gloves</w:t>
            </w: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Temperature resistant gloves protect hands when handling or manipulating equipment, reagents or specimens that may be harmful to hands due to extreme heat or cold.</w:t>
            </w:r>
          </w:p>
        </w:tc>
      </w:tr>
      <w:tr w:rsidR="00030A13">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Temperature resistant gloves shall be worn for these activities:</w:t>
            </w:r>
          </w:p>
          <w:p w:rsidR="00030A13" w:rsidRDefault="00030A13">
            <w:pPr>
              <w:numPr>
                <w:ilvl w:val="0"/>
                <w:numId w:val="5"/>
              </w:numPr>
              <w:jc w:val="left"/>
              <w:rPr>
                <w:rFonts w:ascii="Arial" w:hAnsi="Arial" w:cs="Arial"/>
                <w:sz w:val="20"/>
              </w:rPr>
            </w:pPr>
            <w:r>
              <w:rPr>
                <w:rFonts w:ascii="Arial" w:hAnsi="Arial" w:cs="Arial"/>
                <w:sz w:val="20"/>
              </w:rPr>
              <w:t>Handling specimens from the -70º C freezer</w:t>
            </w:r>
            <w:r w:rsidR="00FA174F">
              <w:rPr>
                <w:rFonts w:ascii="Arial" w:hAnsi="Arial" w:cs="Arial"/>
                <w:sz w:val="20"/>
              </w:rPr>
              <w:t>.</w:t>
            </w:r>
          </w:p>
          <w:p w:rsidR="00030A13" w:rsidRDefault="00030A13">
            <w:pPr>
              <w:numPr>
                <w:ilvl w:val="0"/>
                <w:numId w:val="5"/>
              </w:numPr>
              <w:jc w:val="left"/>
              <w:rPr>
                <w:rFonts w:ascii="Arial" w:hAnsi="Arial" w:cs="Arial"/>
                <w:sz w:val="20"/>
              </w:rPr>
            </w:pPr>
            <w:r>
              <w:rPr>
                <w:rFonts w:ascii="Arial" w:hAnsi="Arial" w:cs="Arial"/>
                <w:sz w:val="20"/>
              </w:rPr>
              <w:t>Working with dry ice</w:t>
            </w:r>
            <w:r w:rsidR="00FA174F">
              <w:rPr>
                <w:rFonts w:ascii="Arial" w:hAnsi="Arial" w:cs="Arial"/>
                <w:sz w:val="20"/>
              </w:rPr>
              <w:t>.</w:t>
            </w:r>
          </w:p>
          <w:p w:rsidR="00030A13" w:rsidRDefault="00030A13">
            <w:pPr>
              <w:numPr>
                <w:ilvl w:val="0"/>
                <w:numId w:val="5"/>
              </w:numPr>
              <w:jc w:val="left"/>
              <w:rPr>
                <w:rFonts w:ascii="Arial" w:hAnsi="Arial" w:cs="Arial"/>
                <w:sz w:val="20"/>
              </w:rPr>
            </w:pPr>
            <w:r>
              <w:rPr>
                <w:rFonts w:ascii="Arial" w:hAnsi="Arial" w:cs="Arial"/>
                <w:sz w:val="20"/>
              </w:rPr>
              <w:t>Working with liquid nitrogen</w:t>
            </w:r>
            <w:r w:rsidR="00FA174F">
              <w:rPr>
                <w:rFonts w:ascii="Arial" w:hAnsi="Arial" w:cs="Arial"/>
                <w:sz w:val="20"/>
              </w:rPr>
              <w:t>.</w:t>
            </w:r>
          </w:p>
        </w:tc>
      </w:tr>
      <w:tr w:rsidR="00030A13" w:rsidTr="00771081">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If soiled, wipe gloves clean with damp cloth.</w:t>
            </w:r>
          </w:p>
          <w:p w:rsidR="00030A13" w:rsidRDefault="00030A13">
            <w:pPr>
              <w:jc w:val="left"/>
              <w:rPr>
                <w:rFonts w:ascii="Arial" w:hAnsi="Arial" w:cs="Arial"/>
                <w:sz w:val="20"/>
              </w:rPr>
            </w:pPr>
            <w:r>
              <w:rPr>
                <w:rFonts w:ascii="Arial" w:hAnsi="Arial" w:cs="Arial"/>
                <w:sz w:val="20"/>
              </w:rPr>
              <w:t xml:space="preserve">Contamination with biohazard substances requires cleaning with 10% bleach or </w:t>
            </w:r>
            <w:proofErr w:type="spellStart"/>
            <w:r>
              <w:rPr>
                <w:rFonts w:ascii="Arial" w:hAnsi="Arial" w:cs="Arial"/>
                <w:sz w:val="20"/>
              </w:rPr>
              <w:t>Sani</w:t>
            </w:r>
            <w:proofErr w:type="spellEnd"/>
            <w:r>
              <w:rPr>
                <w:rFonts w:ascii="Arial" w:hAnsi="Arial" w:cs="Arial"/>
                <w:sz w:val="20"/>
              </w:rPr>
              <w:t>-wipes.</w:t>
            </w:r>
          </w:p>
        </w:tc>
      </w:tr>
      <w:tr w:rsidR="008764B8" w:rsidTr="00771081">
        <w:trPr>
          <w:cantSplit/>
        </w:trPr>
        <w:tc>
          <w:tcPr>
            <w:tcW w:w="1800" w:type="dxa"/>
            <w:tcBorders>
              <w:top w:val="nil"/>
              <w:left w:val="nil"/>
              <w:bottom w:val="nil"/>
              <w:right w:val="nil"/>
            </w:tcBorders>
          </w:tcPr>
          <w:p w:rsidR="008764B8" w:rsidRDefault="008764B8">
            <w:pPr>
              <w:rPr>
                <w:rFonts w:ascii="Arial" w:hAnsi="Arial" w:cs="Arial"/>
                <w:b/>
                <w:sz w:val="20"/>
              </w:rPr>
            </w:pPr>
          </w:p>
        </w:tc>
        <w:tc>
          <w:tcPr>
            <w:tcW w:w="9360" w:type="dxa"/>
            <w:gridSpan w:val="7"/>
            <w:tcBorders>
              <w:left w:val="nil"/>
              <w:bottom w:val="single" w:sz="4" w:space="0" w:color="auto"/>
              <w:right w:val="nil"/>
            </w:tcBorders>
          </w:tcPr>
          <w:p w:rsidR="008764B8" w:rsidRDefault="008764B8">
            <w:pPr>
              <w:jc w:val="left"/>
              <w:rPr>
                <w:rFonts w:ascii="Arial" w:hAnsi="Arial" w:cs="Arial"/>
                <w:sz w:val="20"/>
              </w:rPr>
            </w:pPr>
          </w:p>
        </w:tc>
      </w:tr>
      <w:tr w:rsidR="008764B8">
        <w:trPr>
          <w:cantSplit/>
        </w:trPr>
        <w:tc>
          <w:tcPr>
            <w:tcW w:w="1800" w:type="dxa"/>
            <w:tcBorders>
              <w:top w:val="nil"/>
              <w:left w:val="nil"/>
              <w:bottom w:val="nil"/>
              <w:right w:val="nil"/>
            </w:tcBorders>
          </w:tcPr>
          <w:p w:rsidR="008764B8" w:rsidRDefault="008764B8" w:rsidP="00407293">
            <w:pPr>
              <w:jc w:val="left"/>
              <w:rPr>
                <w:rFonts w:ascii="Arial" w:hAnsi="Arial" w:cs="Arial"/>
                <w:b/>
                <w:color w:val="0000FF"/>
                <w:sz w:val="20"/>
              </w:rPr>
            </w:pPr>
            <w:r>
              <w:rPr>
                <w:rFonts w:ascii="Arial" w:hAnsi="Arial" w:cs="Arial"/>
                <w:b/>
                <w:color w:val="0000FF"/>
                <w:sz w:val="20"/>
              </w:rPr>
              <w:t xml:space="preserve">Disposable </w:t>
            </w:r>
            <w:r w:rsidR="00407293">
              <w:rPr>
                <w:rFonts w:ascii="Arial" w:hAnsi="Arial" w:cs="Arial"/>
                <w:b/>
                <w:color w:val="0000FF"/>
                <w:sz w:val="20"/>
              </w:rPr>
              <w:t xml:space="preserve">Barrier </w:t>
            </w:r>
            <w:r>
              <w:rPr>
                <w:rFonts w:ascii="Arial" w:hAnsi="Arial" w:cs="Arial"/>
                <w:b/>
                <w:color w:val="0000FF"/>
                <w:sz w:val="20"/>
              </w:rPr>
              <w:t>Gown</w:t>
            </w:r>
          </w:p>
        </w:tc>
        <w:tc>
          <w:tcPr>
            <w:tcW w:w="9360" w:type="dxa"/>
            <w:gridSpan w:val="7"/>
            <w:tcBorders>
              <w:left w:val="single" w:sz="4" w:space="0" w:color="auto"/>
              <w:bottom w:val="single" w:sz="4" w:space="0" w:color="auto"/>
            </w:tcBorders>
          </w:tcPr>
          <w:p w:rsidR="008764B8" w:rsidRDefault="008764B8" w:rsidP="00407293">
            <w:pPr>
              <w:jc w:val="left"/>
              <w:rPr>
                <w:rFonts w:ascii="Arial" w:hAnsi="Arial" w:cs="Arial"/>
                <w:sz w:val="20"/>
              </w:rPr>
            </w:pPr>
            <w:r>
              <w:rPr>
                <w:rFonts w:ascii="Arial" w:hAnsi="Arial" w:cs="Arial"/>
                <w:sz w:val="20"/>
              </w:rPr>
              <w:t xml:space="preserve">Disposable </w:t>
            </w:r>
            <w:r w:rsidR="00407293">
              <w:rPr>
                <w:rFonts w:ascii="Arial" w:hAnsi="Arial" w:cs="Arial"/>
                <w:sz w:val="20"/>
              </w:rPr>
              <w:t xml:space="preserve">barrier </w:t>
            </w:r>
            <w:r>
              <w:rPr>
                <w:rFonts w:ascii="Arial" w:hAnsi="Arial" w:cs="Arial"/>
                <w:sz w:val="20"/>
              </w:rPr>
              <w:t>gowns are located in the histology department.</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407293">
            <w:pPr>
              <w:jc w:val="left"/>
              <w:rPr>
                <w:rFonts w:ascii="Arial" w:hAnsi="Arial" w:cs="Arial"/>
                <w:sz w:val="20"/>
              </w:rPr>
            </w:pPr>
            <w:r>
              <w:rPr>
                <w:rFonts w:ascii="Arial" w:hAnsi="Arial" w:cs="Arial"/>
                <w:sz w:val="20"/>
              </w:rPr>
              <w:t xml:space="preserve">Wear a disposable </w:t>
            </w:r>
            <w:r w:rsidR="00407293">
              <w:rPr>
                <w:rFonts w:ascii="Arial" w:hAnsi="Arial" w:cs="Arial"/>
                <w:sz w:val="20"/>
              </w:rPr>
              <w:t xml:space="preserve">barrier </w:t>
            </w:r>
            <w:r>
              <w:rPr>
                <w:rFonts w:ascii="Arial" w:hAnsi="Arial" w:cs="Arial"/>
                <w:sz w:val="20"/>
              </w:rPr>
              <w:t xml:space="preserve">gown when </w:t>
            </w:r>
            <w:r w:rsidR="001D3FB2">
              <w:rPr>
                <w:rFonts w:ascii="Arial" w:hAnsi="Arial" w:cs="Arial"/>
                <w:sz w:val="20"/>
              </w:rPr>
              <w:t xml:space="preserve">exposure to blood, body fluids or </w:t>
            </w:r>
            <w:r>
              <w:rPr>
                <w:rFonts w:ascii="Arial" w:hAnsi="Arial" w:cs="Arial"/>
                <w:sz w:val="20"/>
              </w:rPr>
              <w:t xml:space="preserve">OPIM </w:t>
            </w:r>
            <w:r>
              <w:rPr>
                <w:rFonts w:ascii="Arial" w:hAnsi="Arial" w:cs="Arial"/>
                <w:bCs/>
                <w:iCs/>
                <w:sz w:val="20"/>
              </w:rPr>
              <w:t>is reasonably anticipated.</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0A519E">
            <w:pPr>
              <w:jc w:val="left"/>
              <w:rPr>
                <w:rFonts w:ascii="Arial" w:hAnsi="Arial" w:cs="Arial"/>
                <w:sz w:val="20"/>
              </w:rPr>
            </w:pPr>
            <w:r>
              <w:rPr>
                <w:rFonts w:ascii="Arial" w:hAnsi="Arial" w:cs="Arial"/>
                <w:sz w:val="20"/>
              </w:rPr>
              <w:t xml:space="preserve">Wear a disposable </w:t>
            </w:r>
            <w:r w:rsidR="00407293">
              <w:rPr>
                <w:rFonts w:ascii="Arial" w:hAnsi="Arial" w:cs="Arial"/>
                <w:sz w:val="20"/>
              </w:rPr>
              <w:t xml:space="preserve">barrier </w:t>
            </w:r>
            <w:r>
              <w:rPr>
                <w:rFonts w:ascii="Arial" w:hAnsi="Arial" w:cs="Arial"/>
                <w:sz w:val="20"/>
              </w:rPr>
              <w:t xml:space="preserve">gown when contact with or exposure to hazardous </w:t>
            </w:r>
            <w:r w:rsidR="001B6415">
              <w:rPr>
                <w:rFonts w:ascii="Arial" w:hAnsi="Arial" w:cs="Arial"/>
                <w:sz w:val="20"/>
              </w:rPr>
              <w:t xml:space="preserve">(e.g. corrosive, flammable, carcinogenic) chemical substances </w:t>
            </w:r>
            <w:r>
              <w:rPr>
                <w:rFonts w:ascii="Arial" w:hAnsi="Arial" w:cs="Arial"/>
                <w:sz w:val="20"/>
              </w:rPr>
              <w:t>is reasonably anticipated.</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030A13">
            <w:pPr>
              <w:jc w:val="left"/>
              <w:rPr>
                <w:rFonts w:ascii="Arial" w:hAnsi="Arial" w:cs="Arial"/>
                <w:sz w:val="20"/>
              </w:rPr>
            </w:pPr>
            <w:r>
              <w:rPr>
                <w:rFonts w:ascii="Arial" w:hAnsi="Arial" w:cs="Arial"/>
                <w:sz w:val="20"/>
              </w:rPr>
              <w:t xml:space="preserve">A disposable </w:t>
            </w:r>
            <w:r w:rsidR="00407293">
              <w:rPr>
                <w:rFonts w:ascii="Arial" w:hAnsi="Arial" w:cs="Arial"/>
                <w:sz w:val="20"/>
              </w:rPr>
              <w:t>barrier</w:t>
            </w:r>
            <w:r>
              <w:rPr>
                <w:rFonts w:ascii="Arial" w:hAnsi="Arial" w:cs="Arial"/>
                <w:sz w:val="20"/>
              </w:rPr>
              <w:t xml:space="preserve"> gown may be worn for these activities:</w:t>
            </w:r>
          </w:p>
          <w:p w:rsidR="008764B8" w:rsidRDefault="008764B8" w:rsidP="00030A13">
            <w:pPr>
              <w:numPr>
                <w:ilvl w:val="0"/>
                <w:numId w:val="6"/>
              </w:numPr>
              <w:jc w:val="left"/>
              <w:rPr>
                <w:rFonts w:ascii="Arial" w:hAnsi="Arial" w:cs="Arial"/>
                <w:sz w:val="20"/>
              </w:rPr>
            </w:pPr>
            <w:r>
              <w:rPr>
                <w:rFonts w:ascii="Arial" w:hAnsi="Arial" w:cs="Arial"/>
                <w:sz w:val="20"/>
              </w:rPr>
              <w:t>Handling fresh specimens (unfixed)</w:t>
            </w:r>
            <w:r w:rsidR="00FA174F">
              <w:rPr>
                <w:rFonts w:ascii="Arial" w:hAnsi="Arial" w:cs="Arial"/>
                <w:sz w:val="20"/>
              </w:rPr>
              <w:t>.</w:t>
            </w:r>
          </w:p>
          <w:p w:rsidR="008764B8" w:rsidRDefault="008764B8" w:rsidP="00030A13">
            <w:pPr>
              <w:numPr>
                <w:ilvl w:val="0"/>
                <w:numId w:val="6"/>
              </w:numPr>
              <w:jc w:val="left"/>
              <w:rPr>
                <w:rFonts w:ascii="Arial" w:hAnsi="Arial" w:cs="Arial"/>
                <w:sz w:val="20"/>
              </w:rPr>
            </w:pPr>
            <w:r>
              <w:rPr>
                <w:rFonts w:ascii="Arial" w:hAnsi="Arial" w:cs="Arial"/>
                <w:sz w:val="20"/>
              </w:rPr>
              <w:t>Performing autopsies</w:t>
            </w:r>
            <w:r w:rsidR="00FA174F">
              <w:rPr>
                <w:rFonts w:ascii="Arial" w:hAnsi="Arial" w:cs="Arial"/>
                <w:sz w:val="20"/>
              </w:rPr>
              <w:t>.</w:t>
            </w:r>
          </w:p>
          <w:p w:rsidR="008764B8" w:rsidRDefault="008764B8" w:rsidP="00030A13">
            <w:pPr>
              <w:numPr>
                <w:ilvl w:val="0"/>
                <w:numId w:val="6"/>
              </w:numPr>
              <w:jc w:val="left"/>
              <w:rPr>
                <w:rFonts w:ascii="Arial" w:hAnsi="Arial" w:cs="Arial"/>
                <w:sz w:val="20"/>
              </w:rPr>
            </w:pPr>
            <w:r>
              <w:rPr>
                <w:rFonts w:ascii="Arial" w:hAnsi="Arial" w:cs="Arial"/>
                <w:sz w:val="20"/>
              </w:rPr>
              <w:t>Working at the grossing bench</w:t>
            </w:r>
            <w:r w:rsidR="00FA174F">
              <w:rPr>
                <w:rFonts w:ascii="Arial" w:hAnsi="Arial" w:cs="Arial"/>
                <w:sz w:val="20"/>
              </w:rPr>
              <w:t>.</w:t>
            </w:r>
          </w:p>
        </w:tc>
      </w:tr>
      <w:tr w:rsidR="008764B8">
        <w:trPr>
          <w:cantSplit/>
        </w:trPr>
        <w:tc>
          <w:tcPr>
            <w:tcW w:w="1800" w:type="dxa"/>
            <w:tcBorders>
              <w:top w:val="nil"/>
              <w:left w:val="nil"/>
              <w:bottom w:val="nil"/>
              <w:right w:val="single" w:sz="4" w:space="0" w:color="auto"/>
            </w:tcBorders>
          </w:tcPr>
          <w:p w:rsidR="008764B8" w:rsidRDefault="008764B8">
            <w:pPr>
              <w:rPr>
                <w:rFonts w:ascii="Arial" w:hAnsi="Arial" w:cs="Arial"/>
                <w:b/>
                <w:sz w:val="20"/>
              </w:rPr>
            </w:pPr>
          </w:p>
        </w:tc>
        <w:tc>
          <w:tcPr>
            <w:tcW w:w="9360" w:type="dxa"/>
            <w:gridSpan w:val="7"/>
            <w:tcBorders>
              <w:top w:val="single" w:sz="4" w:space="0" w:color="auto"/>
              <w:left w:val="single" w:sz="4" w:space="0" w:color="auto"/>
              <w:bottom w:val="single" w:sz="4" w:space="0" w:color="auto"/>
              <w:right w:val="single" w:sz="4" w:space="0" w:color="auto"/>
            </w:tcBorders>
          </w:tcPr>
          <w:p w:rsidR="008764B8" w:rsidRDefault="008764B8">
            <w:pPr>
              <w:jc w:val="left"/>
              <w:rPr>
                <w:rFonts w:ascii="Arial" w:hAnsi="Arial" w:cs="Arial"/>
                <w:sz w:val="20"/>
              </w:rPr>
            </w:pPr>
            <w:r>
              <w:rPr>
                <w:rFonts w:ascii="Arial" w:hAnsi="Arial" w:cs="Arial"/>
                <w:sz w:val="20"/>
              </w:rPr>
              <w:t>Dispose gowns in regular trash or if grossly contaminated, in the appropriate hazardous waste container.</w:t>
            </w:r>
          </w:p>
        </w:tc>
      </w:tr>
      <w:tr w:rsidR="007735B5">
        <w:trPr>
          <w:cantSplit/>
        </w:trPr>
        <w:tc>
          <w:tcPr>
            <w:tcW w:w="11160" w:type="dxa"/>
            <w:gridSpan w:val="8"/>
            <w:tcBorders>
              <w:top w:val="nil"/>
              <w:left w:val="nil"/>
              <w:bottom w:val="nil"/>
              <w:right w:val="nil"/>
            </w:tcBorders>
          </w:tcPr>
          <w:p w:rsidR="007735B5" w:rsidRDefault="007735B5">
            <w:pPr>
              <w:jc w:val="left"/>
              <w:rPr>
                <w:rFonts w:ascii="Arial" w:hAnsi="Arial" w:cs="Arial"/>
                <w:sz w:val="20"/>
              </w:rPr>
            </w:pP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r>
              <w:rPr>
                <w:rFonts w:ascii="Arial" w:hAnsi="Arial" w:cs="Arial"/>
                <w:b/>
                <w:color w:val="0000FF"/>
                <w:sz w:val="20"/>
              </w:rPr>
              <w:t>Disposable Apron</w:t>
            </w:r>
          </w:p>
        </w:tc>
        <w:tc>
          <w:tcPr>
            <w:tcW w:w="9360" w:type="dxa"/>
            <w:gridSpan w:val="7"/>
            <w:tcBorders>
              <w:left w:val="single" w:sz="4" w:space="0" w:color="auto"/>
              <w:bottom w:val="single" w:sz="4" w:space="0" w:color="auto"/>
            </w:tcBorders>
          </w:tcPr>
          <w:p w:rsidR="001D3FB2" w:rsidRPr="001D3FB2" w:rsidRDefault="001D3FB2" w:rsidP="00030A13">
            <w:pPr>
              <w:pStyle w:val="TableText"/>
              <w:autoSpaceDE/>
              <w:autoSpaceDN/>
              <w:rPr>
                <w:rFonts w:ascii="Arial" w:hAnsi="Arial" w:cs="Arial"/>
                <w:bCs/>
              </w:rPr>
            </w:pPr>
            <w:r>
              <w:rPr>
                <w:rFonts w:ascii="Arial" w:hAnsi="Arial" w:cs="Arial"/>
                <w:bCs/>
              </w:rPr>
              <w:t>Disposable aprons are located in the histology department.</w:t>
            </w: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1D3FB2" w:rsidRDefault="007735B5" w:rsidP="00030A13">
            <w:pPr>
              <w:pStyle w:val="TableText"/>
              <w:autoSpaceDE/>
              <w:autoSpaceDN/>
              <w:rPr>
                <w:rFonts w:ascii="Arial" w:hAnsi="Arial" w:cs="Arial"/>
              </w:rPr>
            </w:pPr>
            <w:r>
              <w:rPr>
                <w:rFonts w:ascii="Arial" w:hAnsi="Arial" w:cs="Arial"/>
              </w:rPr>
              <w:t>A</w:t>
            </w:r>
            <w:r w:rsidR="001D3FB2">
              <w:rPr>
                <w:rFonts w:ascii="Arial" w:hAnsi="Arial" w:cs="Arial"/>
              </w:rPr>
              <w:t>prons may be worn when it is reasonably anticipated that an employee will have contact with blood, body fluids or OPIM.</w:t>
            </w:r>
          </w:p>
        </w:tc>
      </w:tr>
      <w:tr w:rsidR="00AA20AF">
        <w:trPr>
          <w:cantSplit/>
        </w:trPr>
        <w:tc>
          <w:tcPr>
            <w:tcW w:w="1800" w:type="dxa"/>
            <w:tcBorders>
              <w:top w:val="nil"/>
              <w:left w:val="nil"/>
              <w:bottom w:val="nil"/>
              <w:right w:val="nil"/>
            </w:tcBorders>
          </w:tcPr>
          <w:p w:rsidR="00AA20AF" w:rsidRDefault="00AA20AF"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AA20AF" w:rsidRDefault="00AA20AF" w:rsidP="000A519E">
            <w:pPr>
              <w:pStyle w:val="TableText"/>
              <w:autoSpaceDE/>
              <w:autoSpaceDN/>
              <w:rPr>
                <w:rFonts w:ascii="Arial" w:hAnsi="Arial" w:cs="Arial"/>
              </w:rPr>
            </w:pPr>
            <w:r w:rsidRPr="006C1792">
              <w:rPr>
                <w:rFonts w:ascii="Arial" w:hAnsi="Arial" w:cs="Arial"/>
                <w:szCs w:val="20"/>
              </w:rPr>
              <w:t xml:space="preserve">Aprons may be worn when contact with or exposure to hazardous </w:t>
            </w:r>
            <w:r w:rsidR="000A519E">
              <w:rPr>
                <w:rFonts w:ascii="Arial" w:hAnsi="Arial" w:cs="Arial"/>
              </w:rPr>
              <w:t>(e.g. corrosive, flammable, carcinogenic) chemical substances</w:t>
            </w:r>
            <w:r w:rsidR="000A519E" w:rsidRPr="006C1792">
              <w:rPr>
                <w:rFonts w:ascii="Arial" w:hAnsi="Arial" w:cs="Arial"/>
                <w:szCs w:val="20"/>
              </w:rPr>
              <w:t xml:space="preserve"> </w:t>
            </w:r>
            <w:r w:rsidRPr="006C1792">
              <w:rPr>
                <w:rFonts w:ascii="Arial" w:hAnsi="Arial" w:cs="Arial"/>
                <w:szCs w:val="20"/>
              </w:rPr>
              <w:t>is reasonably anticipated.</w:t>
            </w: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1D3FB2" w:rsidRDefault="001D3FB2" w:rsidP="00030A13">
            <w:pPr>
              <w:jc w:val="left"/>
              <w:rPr>
                <w:rFonts w:ascii="Arial" w:hAnsi="Arial" w:cs="Arial"/>
                <w:sz w:val="20"/>
              </w:rPr>
            </w:pPr>
            <w:r>
              <w:rPr>
                <w:rFonts w:ascii="Arial" w:hAnsi="Arial" w:cs="Arial"/>
                <w:sz w:val="20"/>
              </w:rPr>
              <w:t>Aprons are needed when gross contamination is expected and then worn as additional (secondary) protection over a lab coat or disposable lab gown, e.g., autopsies.</w:t>
            </w:r>
          </w:p>
        </w:tc>
      </w:tr>
      <w:tr w:rsidR="006C1792">
        <w:trPr>
          <w:cantSplit/>
        </w:trPr>
        <w:tc>
          <w:tcPr>
            <w:tcW w:w="1800" w:type="dxa"/>
            <w:tcBorders>
              <w:top w:val="nil"/>
              <w:left w:val="nil"/>
              <w:bottom w:val="nil"/>
              <w:right w:val="nil"/>
            </w:tcBorders>
          </w:tcPr>
          <w:p w:rsidR="006C1792" w:rsidRDefault="006C179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6C1792" w:rsidRDefault="006C1792" w:rsidP="00030A13">
            <w:pPr>
              <w:jc w:val="left"/>
              <w:rPr>
                <w:rFonts w:ascii="Arial" w:hAnsi="Arial" w:cs="Arial"/>
                <w:sz w:val="20"/>
              </w:rPr>
            </w:pPr>
            <w:r>
              <w:rPr>
                <w:rFonts w:ascii="Arial" w:hAnsi="Arial" w:cs="Arial"/>
                <w:sz w:val="20"/>
              </w:rPr>
              <w:t>A disposable apron may be worn for these activities:</w:t>
            </w:r>
          </w:p>
          <w:p w:rsidR="006C1792" w:rsidRDefault="006C1792" w:rsidP="006C1792">
            <w:pPr>
              <w:numPr>
                <w:ilvl w:val="0"/>
                <w:numId w:val="7"/>
              </w:numPr>
              <w:jc w:val="left"/>
              <w:rPr>
                <w:rFonts w:ascii="Arial" w:hAnsi="Arial" w:cs="Arial"/>
                <w:sz w:val="20"/>
              </w:rPr>
            </w:pPr>
            <w:r>
              <w:rPr>
                <w:rFonts w:ascii="Arial" w:hAnsi="Arial" w:cs="Arial"/>
                <w:sz w:val="20"/>
              </w:rPr>
              <w:t>Handling fresh specimens (unfixed)</w:t>
            </w:r>
            <w:r w:rsidR="00FA174F">
              <w:rPr>
                <w:rFonts w:ascii="Arial" w:hAnsi="Arial" w:cs="Arial"/>
                <w:sz w:val="20"/>
              </w:rPr>
              <w:t>.</w:t>
            </w:r>
          </w:p>
          <w:p w:rsidR="00AA20AF" w:rsidRDefault="006C1792" w:rsidP="00AA20AF">
            <w:pPr>
              <w:numPr>
                <w:ilvl w:val="0"/>
                <w:numId w:val="7"/>
              </w:numPr>
              <w:jc w:val="left"/>
              <w:rPr>
                <w:rFonts w:ascii="Arial" w:hAnsi="Arial" w:cs="Arial"/>
                <w:sz w:val="20"/>
              </w:rPr>
            </w:pPr>
            <w:r>
              <w:rPr>
                <w:rFonts w:ascii="Arial" w:hAnsi="Arial" w:cs="Arial"/>
                <w:sz w:val="20"/>
              </w:rPr>
              <w:t>Working at the grossing bench</w:t>
            </w:r>
            <w:r w:rsidR="00FA174F">
              <w:rPr>
                <w:rFonts w:ascii="Arial" w:hAnsi="Arial" w:cs="Arial"/>
                <w:sz w:val="20"/>
              </w:rPr>
              <w:t>.</w:t>
            </w:r>
          </w:p>
        </w:tc>
      </w:tr>
      <w:tr w:rsidR="001D3FB2">
        <w:trPr>
          <w:cantSplit/>
        </w:trPr>
        <w:tc>
          <w:tcPr>
            <w:tcW w:w="1800" w:type="dxa"/>
            <w:tcBorders>
              <w:top w:val="nil"/>
              <w:left w:val="nil"/>
              <w:bottom w:val="nil"/>
              <w:right w:val="nil"/>
            </w:tcBorders>
          </w:tcPr>
          <w:p w:rsidR="001D3FB2" w:rsidRPr="006C1792" w:rsidRDefault="001D3FB2" w:rsidP="00030A13">
            <w:pPr>
              <w:rPr>
                <w:rFonts w:ascii="Arial" w:hAnsi="Arial" w:cs="Arial"/>
                <w:b/>
                <w:sz w:val="20"/>
                <w:szCs w:val="20"/>
              </w:rPr>
            </w:pPr>
          </w:p>
        </w:tc>
        <w:tc>
          <w:tcPr>
            <w:tcW w:w="9360" w:type="dxa"/>
            <w:gridSpan w:val="7"/>
            <w:tcBorders>
              <w:left w:val="single" w:sz="4" w:space="0" w:color="auto"/>
              <w:bottom w:val="single" w:sz="4" w:space="0" w:color="auto"/>
            </w:tcBorders>
          </w:tcPr>
          <w:p w:rsidR="001D3FB2" w:rsidRPr="006C1792" w:rsidRDefault="001D3FB2" w:rsidP="00030A13">
            <w:pPr>
              <w:jc w:val="left"/>
              <w:rPr>
                <w:rFonts w:ascii="Arial" w:hAnsi="Arial" w:cs="Arial"/>
                <w:sz w:val="20"/>
                <w:szCs w:val="20"/>
              </w:rPr>
            </w:pPr>
            <w:r w:rsidRPr="006C1792">
              <w:rPr>
                <w:rFonts w:ascii="Arial" w:hAnsi="Arial" w:cs="Arial"/>
                <w:sz w:val="20"/>
                <w:szCs w:val="20"/>
              </w:rPr>
              <w:t>Dispose aprons in regular trash or if grossly contaminated, in the appropriate hazardous waste container.</w:t>
            </w:r>
          </w:p>
        </w:tc>
      </w:tr>
      <w:tr w:rsidR="00030A13">
        <w:trPr>
          <w:cantSplit/>
        </w:trPr>
        <w:tc>
          <w:tcPr>
            <w:tcW w:w="11160" w:type="dxa"/>
            <w:gridSpan w:val="8"/>
            <w:tcBorders>
              <w:top w:val="nil"/>
              <w:left w:val="nil"/>
              <w:bottom w:val="nil"/>
              <w:right w:val="nil"/>
            </w:tcBorders>
          </w:tcPr>
          <w:p w:rsidR="00030A13" w:rsidRDefault="00030A13" w:rsidP="00030A13">
            <w:pPr>
              <w:jc w:val="left"/>
              <w:rPr>
                <w:rFonts w:ascii="Arial" w:hAnsi="Arial" w:cs="Arial"/>
                <w:sz w:val="20"/>
              </w:rPr>
            </w:pPr>
          </w:p>
        </w:tc>
      </w:tr>
      <w:tr w:rsidR="007735B5">
        <w:trPr>
          <w:cantSplit/>
        </w:trPr>
        <w:tc>
          <w:tcPr>
            <w:tcW w:w="1800" w:type="dxa"/>
            <w:tcBorders>
              <w:top w:val="nil"/>
              <w:left w:val="nil"/>
              <w:bottom w:val="nil"/>
              <w:right w:val="nil"/>
            </w:tcBorders>
          </w:tcPr>
          <w:p w:rsidR="007735B5" w:rsidRPr="007735B5" w:rsidRDefault="007735B5" w:rsidP="00030A13">
            <w:pPr>
              <w:rPr>
                <w:rFonts w:ascii="Arial" w:hAnsi="Arial" w:cs="Arial"/>
                <w:b/>
                <w:color w:val="0000FF"/>
                <w:sz w:val="20"/>
              </w:rPr>
            </w:pPr>
            <w:r w:rsidRPr="007735B5">
              <w:rPr>
                <w:rFonts w:ascii="Arial" w:hAnsi="Arial" w:cs="Arial"/>
                <w:b/>
                <w:color w:val="0000FF"/>
                <w:sz w:val="20"/>
              </w:rPr>
              <w:t>Sleeve Protectors</w:t>
            </w:r>
          </w:p>
        </w:tc>
        <w:tc>
          <w:tcPr>
            <w:tcW w:w="9360" w:type="dxa"/>
            <w:gridSpan w:val="7"/>
            <w:tcBorders>
              <w:left w:val="single" w:sz="4" w:space="0" w:color="auto"/>
              <w:bottom w:val="single" w:sz="4" w:space="0" w:color="auto"/>
            </w:tcBorders>
          </w:tcPr>
          <w:p w:rsidR="007735B5" w:rsidRDefault="007735B5" w:rsidP="00030A13">
            <w:pPr>
              <w:jc w:val="left"/>
              <w:rPr>
                <w:rFonts w:ascii="Arial" w:hAnsi="Arial" w:cs="Arial"/>
                <w:sz w:val="20"/>
              </w:rPr>
            </w:pPr>
            <w:r>
              <w:rPr>
                <w:rFonts w:ascii="Arial" w:hAnsi="Arial" w:cs="Arial"/>
                <w:sz w:val="20"/>
              </w:rPr>
              <w:t>Sleeve protectors are located in the histology department.</w:t>
            </w:r>
          </w:p>
          <w:p w:rsidR="007735B5" w:rsidRDefault="007735B5" w:rsidP="00030A13">
            <w:pPr>
              <w:jc w:val="left"/>
              <w:rPr>
                <w:rFonts w:ascii="Arial" w:hAnsi="Arial" w:cs="Arial"/>
                <w:sz w:val="20"/>
              </w:rPr>
            </w:pPr>
          </w:p>
        </w:tc>
      </w:tr>
      <w:tr w:rsidR="007735B5">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Sleeve protectors may be worn when it is reasonably anticipated that an employee will have contact with blood, body fluids or OPIM.</w:t>
            </w:r>
          </w:p>
        </w:tc>
      </w:tr>
      <w:tr w:rsidR="007735B5" w:rsidTr="000E5E3E">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Sleeve protectors may be worn when contact with or exposure to hazardous chemicals is reasonably anticipated.</w:t>
            </w:r>
          </w:p>
        </w:tc>
      </w:tr>
      <w:tr w:rsidR="007735B5" w:rsidTr="000E5E3E">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Dispose sleeve protectors in regular trash or if grossly contaminated, in the appropriate hazardous waste container.</w:t>
            </w:r>
          </w:p>
        </w:tc>
      </w:tr>
      <w:tr w:rsidR="000E5E3E" w:rsidTr="000E5E3E">
        <w:trPr>
          <w:cantSplit/>
        </w:trPr>
        <w:tc>
          <w:tcPr>
            <w:tcW w:w="11160" w:type="dxa"/>
            <w:gridSpan w:val="8"/>
            <w:tcBorders>
              <w:top w:val="nil"/>
              <w:left w:val="nil"/>
              <w:bottom w:val="nil"/>
              <w:right w:val="nil"/>
            </w:tcBorders>
          </w:tcPr>
          <w:p w:rsidR="000E5E3E" w:rsidRDefault="000E5E3E" w:rsidP="000E5E3E">
            <w:pPr>
              <w:tabs>
                <w:tab w:val="left" w:pos="1900"/>
              </w:tabs>
              <w:rPr>
                <w:rFonts w:ascii="Arial" w:hAnsi="Arial" w:cs="Arial"/>
                <w:b/>
                <w:color w:val="0000FF"/>
                <w:sz w:val="20"/>
              </w:rPr>
            </w:pPr>
          </w:p>
          <w:p w:rsidR="00F2315C" w:rsidRDefault="00D0784C" w:rsidP="00F2315C">
            <w:pPr>
              <w:tabs>
                <w:tab w:val="left" w:pos="1900"/>
              </w:tabs>
              <w:jc w:val="left"/>
              <w:rPr>
                <w:rFonts w:ascii="Arial" w:hAnsi="Arial" w:cs="Arial"/>
                <w:b/>
                <w:color w:val="0000FF"/>
                <w:sz w:val="20"/>
              </w:rPr>
            </w:pPr>
            <w:r>
              <w:rPr>
                <w:rFonts w:ascii="Arial" w:hAnsi="Arial" w:cs="Arial"/>
                <w:b/>
                <w:color w:val="0000FF"/>
                <w:sz w:val="20"/>
              </w:rPr>
              <w:t>Shoe</w:t>
            </w:r>
            <w:r w:rsidR="000E5E3E">
              <w:rPr>
                <w:rFonts w:ascii="Arial" w:hAnsi="Arial" w:cs="Arial"/>
                <w:b/>
                <w:color w:val="0000FF"/>
                <w:sz w:val="20"/>
              </w:rPr>
              <w:t xml:space="preserve"> Covers</w:t>
            </w:r>
            <w:r w:rsidR="00F2315C">
              <w:rPr>
                <w:rFonts w:ascii="Arial" w:hAnsi="Arial" w:cs="Arial"/>
                <w:b/>
                <w:color w:val="0000FF"/>
                <w:sz w:val="20"/>
              </w:rPr>
              <w:t xml:space="preserve">        </w:t>
            </w:r>
          </w:p>
          <w:tbl>
            <w:tblPr>
              <w:tblW w:w="9360" w:type="dxa"/>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60"/>
            </w:tblGrid>
            <w:tr w:rsidR="00F2315C" w:rsidRPr="005933CD" w:rsidTr="005933CD">
              <w:tc>
                <w:tcPr>
                  <w:tcW w:w="9360" w:type="dxa"/>
                </w:tcPr>
                <w:p w:rsidR="00F2315C" w:rsidRPr="005933CD" w:rsidRDefault="00D0784C" w:rsidP="005933CD">
                  <w:pPr>
                    <w:tabs>
                      <w:tab w:val="left" w:pos="1900"/>
                    </w:tabs>
                    <w:jc w:val="left"/>
                    <w:rPr>
                      <w:rFonts w:ascii="Arial" w:hAnsi="Arial" w:cs="Arial"/>
                      <w:sz w:val="20"/>
                    </w:rPr>
                  </w:pPr>
                  <w:r>
                    <w:rPr>
                      <w:rFonts w:ascii="Arial" w:hAnsi="Arial" w:cs="Arial"/>
                      <w:sz w:val="20"/>
                    </w:rPr>
                    <w:t>Shoe</w:t>
                  </w:r>
                  <w:r w:rsidR="004B4261" w:rsidRPr="005933CD">
                    <w:rPr>
                      <w:rFonts w:ascii="Arial" w:hAnsi="Arial" w:cs="Arial"/>
                      <w:sz w:val="20"/>
                    </w:rPr>
                    <w:t xml:space="preserve"> covers are located in the morgue area.</w:t>
                  </w:r>
                </w:p>
                <w:p w:rsidR="004B4261" w:rsidRPr="005933CD" w:rsidRDefault="004B4261" w:rsidP="005933CD">
                  <w:pPr>
                    <w:tabs>
                      <w:tab w:val="left" w:pos="1900"/>
                    </w:tabs>
                    <w:jc w:val="left"/>
                    <w:rPr>
                      <w:rFonts w:ascii="Arial" w:hAnsi="Arial" w:cs="Arial"/>
                      <w:sz w:val="20"/>
                    </w:rPr>
                  </w:pPr>
                </w:p>
              </w:tc>
            </w:tr>
            <w:tr w:rsidR="00F2315C" w:rsidRPr="005933CD" w:rsidTr="005933CD">
              <w:tc>
                <w:tcPr>
                  <w:tcW w:w="9360" w:type="dxa"/>
                </w:tcPr>
                <w:p w:rsidR="00F2315C" w:rsidRPr="005933CD" w:rsidRDefault="00D0784C" w:rsidP="005933CD">
                  <w:pPr>
                    <w:tabs>
                      <w:tab w:val="left" w:pos="1900"/>
                    </w:tabs>
                    <w:jc w:val="left"/>
                    <w:rPr>
                      <w:rFonts w:ascii="Arial" w:hAnsi="Arial" w:cs="Arial"/>
                      <w:b/>
                      <w:color w:val="0000FF"/>
                      <w:sz w:val="20"/>
                    </w:rPr>
                  </w:pPr>
                  <w:r>
                    <w:rPr>
                      <w:rFonts w:ascii="Arial" w:hAnsi="Arial" w:cs="Arial"/>
                      <w:sz w:val="20"/>
                    </w:rPr>
                    <w:t>Shoe</w:t>
                  </w:r>
                  <w:r w:rsidR="004B4261" w:rsidRPr="005933CD">
                    <w:rPr>
                      <w:rFonts w:ascii="Arial" w:hAnsi="Arial" w:cs="Arial"/>
                      <w:sz w:val="20"/>
                    </w:rPr>
                    <w:t xml:space="preserve"> covers may be needed when gross contamination is expected and then worn as additional protection over shoes, e.g., autopsies.</w:t>
                  </w:r>
                </w:p>
              </w:tc>
            </w:tr>
            <w:tr w:rsidR="00F2315C" w:rsidRPr="005933CD" w:rsidTr="005933CD">
              <w:tc>
                <w:tcPr>
                  <w:tcW w:w="9360" w:type="dxa"/>
                </w:tcPr>
                <w:p w:rsidR="00F2315C" w:rsidRPr="005933CD" w:rsidRDefault="004B4261" w:rsidP="00D0784C">
                  <w:pPr>
                    <w:tabs>
                      <w:tab w:val="left" w:pos="1900"/>
                    </w:tabs>
                    <w:jc w:val="left"/>
                    <w:rPr>
                      <w:rFonts w:ascii="Arial" w:hAnsi="Arial" w:cs="Arial"/>
                      <w:b/>
                      <w:color w:val="0000FF"/>
                      <w:sz w:val="20"/>
                      <w:szCs w:val="20"/>
                    </w:rPr>
                  </w:pPr>
                  <w:r w:rsidRPr="005933CD">
                    <w:rPr>
                      <w:rFonts w:ascii="Arial" w:hAnsi="Arial" w:cs="Arial"/>
                      <w:sz w:val="20"/>
                      <w:szCs w:val="20"/>
                    </w:rPr>
                    <w:t xml:space="preserve">Dispose </w:t>
                  </w:r>
                  <w:r w:rsidR="00D0784C">
                    <w:rPr>
                      <w:rFonts w:ascii="Arial" w:hAnsi="Arial" w:cs="Arial"/>
                      <w:sz w:val="20"/>
                      <w:szCs w:val="20"/>
                    </w:rPr>
                    <w:t>shoe</w:t>
                  </w:r>
                  <w:r w:rsidRPr="005933CD">
                    <w:rPr>
                      <w:rFonts w:ascii="Arial" w:hAnsi="Arial" w:cs="Arial"/>
                      <w:sz w:val="20"/>
                      <w:szCs w:val="20"/>
                    </w:rPr>
                    <w:t xml:space="preserve"> covers in regular trash or if grossly contaminated, in the appropriate hazardous waste container.</w:t>
                  </w:r>
                </w:p>
              </w:tc>
            </w:tr>
          </w:tbl>
          <w:p w:rsidR="00FA174F" w:rsidRPr="007735B5" w:rsidRDefault="000E5E3E" w:rsidP="004B4261">
            <w:pPr>
              <w:tabs>
                <w:tab w:val="left" w:pos="1900"/>
              </w:tabs>
              <w:jc w:val="left"/>
              <w:rPr>
                <w:rFonts w:ascii="Arial" w:hAnsi="Arial" w:cs="Arial"/>
                <w:b/>
                <w:color w:val="0000FF"/>
                <w:sz w:val="20"/>
              </w:rPr>
            </w:pPr>
            <w:r>
              <w:rPr>
                <w:rFonts w:ascii="Arial" w:hAnsi="Arial" w:cs="Arial"/>
                <w:b/>
                <w:color w:val="0000FF"/>
                <w:sz w:val="20"/>
              </w:rPr>
              <w:tab/>
            </w:r>
          </w:p>
        </w:tc>
      </w:tr>
      <w:tr w:rsidR="000E5E3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E5E3E" w:rsidRDefault="000E5E3E">
            <w:pPr>
              <w:rPr>
                <w:rFonts w:ascii="Arial" w:hAnsi="Arial" w:cs="Arial"/>
                <w:b/>
                <w:bCs/>
                <w:color w:val="0000FF"/>
                <w:sz w:val="20"/>
              </w:rPr>
            </w:pPr>
          </w:p>
          <w:p w:rsidR="00FA174F" w:rsidRDefault="00FA174F">
            <w:pPr>
              <w:rPr>
                <w:rFonts w:ascii="Arial" w:hAnsi="Arial" w:cs="Arial"/>
                <w:b/>
                <w:bCs/>
                <w:color w:val="0000FF"/>
                <w:sz w:val="20"/>
              </w:rPr>
            </w:pPr>
          </w:p>
          <w:p w:rsidR="000E5E3E" w:rsidRDefault="000E5E3E">
            <w:pPr>
              <w:rPr>
                <w:rFonts w:ascii="Arial" w:hAnsi="Arial" w:cs="Arial"/>
                <w:b/>
                <w:bCs/>
                <w:color w:val="0000FF"/>
                <w:sz w:val="20"/>
              </w:rPr>
            </w:pPr>
            <w:r>
              <w:rPr>
                <w:rFonts w:ascii="Arial" w:hAnsi="Arial" w:cs="Arial"/>
                <w:b/>
                <w:bCs/>
                <w:color w:val="0000FF"/>
                <w:sz w:val="20"/>
              </w:rPr>
              <w:t>Related Policies</w:t>
            </w:r>
          </w:p>
        </w:tc>
        <w:tc>
          <w:tcPr>
            <w:tcW w:w="9360" w:type="dxa"/>
            <w:gridSpan w:val="7"/>
            <w:tcBorders>
              <w:top w:val="single" w:sz="4" w:space="0" w:color="auto"/>
              <w:bottom w:val="single" w:sz="4" w:space="0" w:color="auto"/>
              <w:right w:val="nil"/>
            </w:tcBorders>
          </w:tcPr>
          <w:p w:rsidR="00FA174F" w:rsidRDefault="00FA174F" w:rsidP="00E84011">
            <w:pPr>
              <w:jc w:val="left"/>
              <w:rPr>
                <w:rFonts w:ascii="Arial" w:hAnsi="Arial" w:cs="Arial"/>
                <w:iCs/>
                <w:sz w:val="20"/>
              </w:rPr>
            </w:pPr>
          </w:p>
          <w:p w:rsidR="000E5E3E" w:rsidRDefault="00CE67F9">
            <w:pPr>
              <w:ind w:left="360"/>
              <w:jc w:val="left"/>
              <w:rPr>
                <w:rFonts w:ascii="Arial" w:hAnsi="Arial" w:cs="Arial"/>
                <w:iCs/>
                <w:sz w:val="20"/>
              </w:rPr>
            </w:pPr>
            <w:hyperlink r:id="rId8" w:history="1">
              <w:r w:rsidR="000E5E3E" w:rsidRPr="005933CD">
                <w:rPr>
                  <w:rStyle w:val="Hyperlink"/>
                  <w:rFonts w:ascii="Arial" w:hAnsi="Arial" w:cs="Arial"/>
                  <w:iCs/>
                  <w:sz w:val="20"/>
                </w:rPr>
                <w:t>984.00 Personal Protective Equipment Program</w:t>
              </w:r>
            </w:hyperlink>
          </w:p>
          <w:p w:rsidR="000E5E3E" w:rsidRDefault="00CE67F9">
            <w:pPr>
              <w:ind w:left="360"/>
              <w:jc w:val="left"/>
              <w:rPr>
                <w:rFonts w:ascii="Arial" w:hAnsi="Arial" w:cs="Arial"/>
                <w:iCs/>
                <w:sz w:val="20"/>
              </w:rPr>
            </w:pPr>
            <w:hyperlink r:id="rId9" w:history="1">
              <w:r w:rsidR="000E5E3E" w:rsidRPr="005933CD">
                <w:rPr>
                  <w:rStyle w:val="Hyperlink"/>
                  <w:rFonts w:ascii="Arial" w:hAnsi="Arial" w:cs="Arial"/>
                  <w:iCs/>
                  <w:sz w:val="20"/>
                </w:rPr>
                <w:t xml:space="preserve">1202.00 </w:t>
              </w:r>
              <w:proofErr w:type="spellStart"/>
              <w:r w:rsidR="000E5E3E" w:rsidRPr="005933CD">
                <w:rPr>
                  <w:rStyle w:val="Hyperlink"/>
                  <w:rFonts w:ascii="Arial" w:hAnsi="Arial" w:cs="Arial"/>
                  <w:iCs/>
                  <w:sz w:val="20"/>
                </w:rPr>
                <w:t>Bloodborne</w:t>
              </w:r>
              <w:proofErr w:type="spellEnd"/>
              <w:r w:rsidR="000E5E3E" w:rsidRPr="005933CD">
                <w:rPr>
                  <w:rStyle w:val="Hyperlink"/>
                  <w:rFonts w:ascii="Arial" w:hAnsi="Arial" w:cs="Arial"/>
                  <w:iCs/>
                  <w:sz w:val="20"/>
                </w:rPr>
                <w:t xml:space="preserve"> Pathogen Exposure-Control Plan</w:t>
              </w:r>
            </w:hyperlink>
          </w:p>
          <w:p w:rsidR="000E5E3E" w:rsidRDefault="00CE67F9" w:rsidP="00D0784C">
            <w:pPr>
              <w:ind w:left="360"/>
              <w:jc w:val="left"/>
              <w:rPr>
                <w:rFonts w:ascii="Arial" w:hAnsi="Arial" w:cs="Arial"/>
                <w:iCs/>
                <w:sz w:val="20"/>
              </w:rPr>
            </w:pPr>
            <w:hyperlink r:id="rId10" w:history="1">
              <w:r w:rsidR="00D0784C" w:rsidRPr="00E56FAD">
                <w:rPr>
                  <w:rStyle w:val="Hyperlink"/>
                  <w:rFonts w:ascii="Arial" w:hAnsi="Arial" w:cs="Arial"/>
                  <w:iCs/>
                  <w:sz w:val="20"/>
                </w:rPr>
                <w:t>SA 10.04.a1 Gloves – Don, Adjust, Doff</w:t>
              </w:r>
            </w:hyperlink>
          </w:p>
          <w:p w:rsidR="00E56FAD" w:rsidRDefault="00E56FAD" w:rsidP="00D0784C">
            <w:pPr>
              <w:ind w:left="360"/>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E5E3E" w:rsidRDefault="000E5E3E">
            <w:pPr>
              <w:rPr>
                <w:rFonts w:ascii="Arial" w:hAnsi="Arial" w:cs="Arial"/>
                <w:b/>
                <w:bCs/>
                <w:color w:val="0000FF"/>
                <w:sz w:val="20"/>
              </w:rPr>
            </w:pPr>
          </w:p>
          <w:p w:rsidR="000E5E3E" w:rsidRDefault="000E5E3E">
            <w:pPr>
              <w:rPr>
                <w:rFonts w:ascii="Arial" w:hAnsi="Arial" w:cs="Arial"/>
                <w:b/>
                <w:bCs/>
                <w:sz w:val="20"/>
              </w:rPr>
            </w:pPr>
            <w:r>
              <w:rPr>
                <w:rFonts w:ascii="Arial" w:hAnsi="Arial" w:cs="Arial"/>
                <w:b/>
                <w:bCs/>
                <w:color w:val="0000FF"/>
                <w:sz w:val="20"/>
              </w:rPr>
              <w:t>References</w:t>
            </w:r>
          </w:p>
        </w:tc>
        <w:tc>
          <w:tcPr>
            <w:tcW w:w="9360" w:type="dxa"/>
            <w:gridSpan w:val="7"/>
            <w:tcBorders>
              <w:top w:val="single" w:sz="4" w:space="0" w:color="auto"/>
              <w:bottom w:val="single" w:sz="4" w:space="0" w:color="auto"/>
              <w:right w:val="nil"/>
            </w:tcBorders>
          </w:tcPr>
          <w:p w:rsidR="000E5E3E" w:rsidRDefault="000E5E3E">
            <w:pPr>
              <w:ind w:left="360"/>
              <w:jc w:val="left"/>
              <w:rPr>
                <w:rFonts w:ascii="Arial" w:hAnsi="Arial" w:cs="Arial"/>
                <w:iCs/>
                <w:sz w:val="20"/>
              </w:rPr>
            </w:pPr>
          </w:p>
          <w:p w:rsidR="000E5E3E" w:rsidRDefault="000E5E3E">
            <w:pPr>
              <w:numPr>
                <w:ilvl w:val="0"/>
                <w:numId w:val="2"/>
              </w:numPr>
              <w:jc w:val="left"/>
              <w:rPr>
                <w:rFonts w:ascii="Arial" w:hAnsi="Arial" w:cs="Arial"/>
                <w:iCs/>
                <w:sz w:val="20"/>
              </w:rPr>
            </w:pPr>
            <w:r>
              <w:rPr>
                <w:rFonts w:ascii="Arial" w:hAnsi="Arial" w:cs="Arial"/>
                <w:iCs/>
                <w:sz w:val="20"/>
              </w:rPr>
              <w:t xml:space="preserve">OSHA, 29 CFR 1910.1450, </w:t>
            </w:r>
            <w:r>
              <w:rPr>
                <w:rFonts w:ascii="Arial" w:hAnsi="Arial" w:cs="Arial"/>
                <w:i/>
                <w:sz w:val="20"/>
              </w:rPr>
              <w:t>Occupational Exposure to Hazardous Chemicals in Laboratories</w:t>
            </w:r>
          </w:p>
          <w:p w:rsidR="000E5E3E" w:rsidRDefault="000E5E3E">
            <w:pPr>
              <w:numPr>
                <w:ilvl w:val="0"/>
                <w:numId w:val="2"/>
              </w:numPr>
              <w:jc w:val="left"/>
              <w:rPr>
                <w:rFonts w:ascii="Arial" w:hAnsi="Arial" w:cs="Arial"/>
                <w:iCs/>
                <w:sz w:val="20"/>
              </w:rPr>
            </w:pPr>
            <w:r>
              <w:rPr>
                <w:rFonts w:ascii="Arial" w:hAnsi="Arial" w:cs="Arial"/>
                <w:iCs/>
                <w:sz w:val="20"/>
              </w:rPr>
              <w:t xml:space="preserve">OSHA, 29 CFR 1910.1030, </w:t>
            </w:r>
            <w:proofErr w:type="spellStart"/>
            <w:r>
              <w:rPr>
                <w:rFonts w:ascii="Arial" w:hAnsi="Arial" w:cs="Arial"/>
                <w:i/>
                <w:sz w:val="20"/>
              </w:rPr>
              <w:t>Bloodborne</w:t>
            </w:r>
            <w:proofErr w:type="spellEnd"/>
            <w:r>
              <w:rPr>
                <w:rFonts w:ascii="Arial" w:hAnsi="Arial" w:cs="Arial"/>
                <w:i/>
                <w:sz w:val="20"/>
              </w:rPr>
              <w:t xml:space="preserve"> Pathogens</w:t>
            </w:r>
          </w:p>
          <w:p w:rsidR="000E5E3E" w:rsidRDefault="000E5E3E">
            <w:pPr>
              <w:numPr>
                <w:ilvl w:val="0"/>
                <w:numId w:val="2"/>
              </w:numPr>
              <w:jc w:val="left"/>
              <w:rPr>
                <w:rFonts w:ascii="Arial" w:hAnsi="Arial" w:cs="Arial"/>
                <w:iCs/>
                <w:sz w:val="20"/>
              </w:rPr>
            </w:pPr>
            <w:r>
              <w:rPr>
                <w:rFonts w:ascii="Arial" w:hAnsi="Arial" w:cs="Arial"/>
                <w:iCs/>
                <w:sz w:val="20"/>
              </w:rPr>
              <w:t xml:space="preserve">CLSI, </w:t>
            </w:r>
            <w:r>
              <w:rPr>
                <w:rFonts w:ascii="Arial" w:hAnsi="Arial" w:cs="Arial"/>
                <w:i/>
                <w:sz w:val="20"/>
              </w:rPr>
              <w:t>Clinical Laboratory Safety; Approved Guideline-3</w:t>
            </w:r>
            <w:r>
              <w:rPr>
                <w:rFonts w:ascii="Arial" w:hAnsi="Arial" w:cs="Arial"/>
                <w:i/>
                <w:sz w:val="20"/>
                <w:vertAlign w:val="superscript"/>
              </w:rPr>
              <w:t>rd</w:t>
            </w:r>
            <w:r>
              <w:rPr>
                <w:rFonts w:ascii="Arial" w:hAnsi="Arial" w:cs="Arial"/>
                <w:i/>
                <w:sz w:val="20"/>
              </w:rPr>
              <w:t xml:space="preserve"> Edition</w:t>
            </w:r>
            <w:r>
              <w:rPr>
                <w:rFonts w:ascii="Arial" w:hAnsi="Arial" w:cs="Arial"/>
                <w:iCs/>
                <w:sz w:val="20"/>
              </w:rPr>
              <w:t xml:space="preserve">. CLSI document GP17-A3, Clinical and Laboratory Standards Institute, </w:t>
            </w:r>
            <w:smartTag w:uri="urn:schemas-microsoft-com:office:smarttags" w:element="place">
              <w:smartTag w:uri="urn:schemas-microsoft-com:office:smarttags" w:element="City">
                <w:r>
                  <w:rPr>
                    <w:rFonts w:ascii="Arial" w:hAnsi="Arial" w:cs="Arial"/>
                    <w:iCs/>
                    <w:sz w:val="20"/>
                  </w:rPr>
                  <w:t>Wayne</w:t>
                </w:r>
              </w:smartTag>
              <w:r>
                <w:rPr>
                  <w:rFonts w:ascii="Arial" w:hAnsi="Arial" w:cs="Arial"/>
                  <w:iCs/>
                  <w:sz w:val="20"/>
                </w:rPr>
                <w:t xml:space="preserve">, </w:t>
              </w:r>
              <w:smartTag w:uri="urn:schemas-microsoft-com:office:smarttags" w:element="State">
                <w:r>
                  <w:rPr>
                    <w:rFonts w:ascii="Arial" w:hAnsi="Arial" w:cs="Arial"/>
                    <w:iCs/>
                    <w:sz w:val="20"/>
                  </w:rPr>
                  <w:t>PA</w:t>
                </w:r>
              </w:smartTag>
            </w:smartTag>
            <w:r>
              <w:rPr>
                <w:rFonts w:ascii="Arial" w:hAnsi="Arial" w:cs="Arial"/>
                <w:iCs/>
                <w:sz w:val="20"/>
              </w:rPr>
              <w:t>, 2012.</w:t>
            </w:r>
          </w:p>
          <w:p w:rsidR="000E5E3E" w:rsidRDefault="000E5E3E">
            <w:pPr>
              <w:numPr>
                <w:ilvl w:val="0"/>
                <w:numId w:val="2"/>
              </w:numPr>
              <w:jc w:val="left"/>
              <w:rPr>
                <w:rFonts w:ascii="Arial" w:hAnsi="Arial" w:cs="Arial"/>
                <w:iCs/>
                <w:sz w:val="20"/>
              </w:rPr>
            </w:pPr>
            <w:r>
              <w:rPr>
                <w:rFonts w:ascii="Arial" w:hAnsi="Arial" w:cs="Arial"/>
                <w:iCs/>
                <w:sz w:val="20"/>
              </w:rPr>
              <w:t xml:space="preserve">MMWR, </w:t>
            </w:r>
            <w:r>
              <w:rPr>
                <w:rFonts w:ascii="Arial" w:hAnsi="Arial" w:cs="Arial"/>
                <w:i/>
                <w:sz w:val="20"/>
              </w:rPr>
              <w:t xml:space="preserve">Guidelines for Safe Work Practices in Human and Animal Medical Diagnostic Laboratories, </w:t>
            </w:r>
            <w:r>
              <w:rPr>
                <w:rFonts w:ascii="Arial" w:hAnsi="Arial" w:cs="Arial"/>
                <w:iCs/>
                <w:sz w:val="20"/>
              </w:rPr>
              <w:t>CDC; Jan 6, 2012.</w:t>
            </w:r>
          </w:p>
          <w:p w:rsidR="000E5E3E" w:rsidRDefault="000E5E3E">
            <w:pPr>
              <w:numPr>
                <w:ilvl w:val="0"/>
                <w:numId w:val="2"/>
              </w:numPr>
              <w:jc w:val="left"/>
              <w:rPr>
                <w:rFonts w:ascii="Arial" w:hAnsi="Arial" w:cs="Arial"/>
                <w:iCs/>
                <w:sz w:val="20"/>
              </w:rPr>
            </w:pPr>
            <w:r>
              <w:rPr>
                <w:rFonts w:ascii="Arial" w:hAnsi="Arial" w:cs="Arial"/>
                <w:iCs/>
                <w:sz w:val="20"/>
              </w:rPr>
              <w:t xml:space="preserve">CLSI, </w:t>
            </w:r>
            <w:r>
              <w:rPr>
                <w:rFonts w:ascii="Arial" w:hAnsi="Arial" w:cs="Arial"/>
                <w:i/>
                <w:sz w:val="20"/>
              </w:rPr>
              <w:t xml:space="preserve">Protection of Laboratory Workers </w:t>
            </w:r>
            <w:proofErr w:type="gramStart"/>
            <w:r>
              <w:rPr>
                <w:rFonts w:ascii="Arial" w:hAnsi="Arial" w:cs="Arial"/>
                <w:i/>
                <w:sz w:val="20"/>
              </w:rPr>
              <w:t>From</w:t>
            </w:r>
            <w:proofErr w:type="gramEnd"/>
            <w:r>
              <w:rPr>
                <w:rFonts w:ascii="Arial" w:hAnsi="Arial" w:cs="Arial"/>
                <w:i/>
                <w:sz w:val="20"/>
              </w:rPr>
              <w:t xml:space="preserve"> Occupationally Acquired Infections; Approved Guidline-3</w:t>
            </w:r>
            <w:r>
              <w:rPr>
                <w:rFonts w:ascii="Arial" w:hAnsi="Arial" w:cs="Arial"/>
                <w:i/>
                <w:sz w:val="20"/>
                <w:vertAlign w:val="superscript"/>
              </w:rPr>
              <w:t>rd</w:t>
            </w:r>
            <w:r>
              <w:rPr>
                <w:rFonts w:ascii="Arial" w:hAnsi="Arial" w:cs="Arial"/>
                <w:i/>
                <w:sz w:val="20"/>
              </w:rPr>
              <w:t xml:space="preserve"> Edition</w:t>
            </w:r>
            <w:r w:rsidR="004A569B">
              <w:rPr>
                <w:rFonts w:ascii="Arial" w:hAnsi="Arial" w:cs="Arial"/>
                <w:iCs/>
                <w:sz w:val="20"/>
              </w:rPr>
              <w:t>. CLSI document M29-A4</w:t>
            </w:r>
            <w:r>
              <w:rPr>
                <w:rFonts w:ascii="Arial" w:hAnsi="Arial" w:cs="Arial"/>
                <w:iCs/>
                <w:sz w:val="20"/>
              </w:rPr>
              <w:t xml:space="preserve">, Clinical and Laboratory Standards Institute, Wayne, PA, </w:t>
            </w:r>
            <w:r w:rsidR="004A569B">
              <w:rPr>
                <w:rFonts w:ascii="Arial" w:hAnsi="Arial" w:cs="Arial"/>
                <w:iCs/>
                <w:sz w:val="20"/>
              </w:rPr>
              <w:t>2014</w:t>
            </w:r>
            <w:r>
              <w:rPr>
                <w:rFonts w:ascii="Arial" w:hAnsi="Arial" w:cs="Arial"/>
                <w:iCs/>
                <w:sz w:val="20"/>
              </w:rPr>
              <w:t>.</w:t>
            </w:r>
          </w:p>
          <w:p w:rsidR="000E5E3E" w:rsidRDefault="000E5E3E">
            <w:pPr>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0E5E3E" w:rsidRDefault="000E5E3E">
            <w:pPr>
              <w:rPr>
                <w:rFonts w:ascii="Arial" w:hAnsi="Arial" w:cs="Arial"/>
                <w:b/>
                <w:bCs/>
                <w:color w:val="0000FF"/>
                <w:sz w:val="20"/>
              </w:rPr>
            </w:pPr>
          </w:p>
        </w:tc>
        <w:tc>
          <w:tcPr>
            <w:tcW w:w="3240" w:type="dxa"/>
            <w:gridSpan w:val="2"/>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c>
          <w:tcPr>
            <w:tcW w:w="4335" w:type="dxa"/>
            <w:gridSpan w:val="4"/>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c>
          <w:tcPr>
            <w:tcW w:w="1785" w:type="dxa"/>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0E5E3E" w:rsidRDefault="000E5E3E">
            <w:pPr>
              <w:jc w:val="left"/>
              <w:rPr>
                <w:rFonts w:ascii="Arial" w:hAnsi="Arial" w:cs="Arial"/>
                <w:b/>
                <w:bCs/>
                <w:color w:val="3366FF"/>
                <w:sz w:val="20"/>
              </w:rPr>
            </w:pPr>
            <w:r>
              <w:rPr>
                <w:rFonts w:ascii="Arial" w:hAnsi="Arial" w:cs="Arial"/>
                <w:b/>
                <w:bCs/>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Summary of Revisions</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Cram</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Unknown</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Initial Version</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12/26/03</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p>
        </w:tc>
      </w:tr>
      <w:tr w:rsidR="000E5E3E" w:rsidTr="0040729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07/31/2013</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Reformatted to CMS.</w:t>
            </w:r>
          </w:p>
          <w:p w:rsidR="000E5E3E" w:rsidRDefault="000E5E3E">
            <w:pPr>
              <w:jc w:val="left"/>
              <w:rPr>
                <w:rFonts w:ascii="Arial" w:hAnsi="Arial" w:cs="Arial"/>
                <w:sz w:val="20"/>
              </w:rPr>
            </w:pPr>
            <w:r>
              <w:rPr>
                <w:rFonts w:ascii="Arial" w:hAnsi="Arial" w:cs="Arial"/>
                <w:sz w:val="20"/>
              </w:rPr>
              <w:t>Added definitions.</w:t>
            </w:r>
          </w:p>
          <w:p w:rsidR="000E5E3E" w:rsidRDefault="000E5E3E">
            <w:pPr>
              <w:jc w:val="left"/>
              <w:rPr>
                <w:rFonts w:ascii="Arial" w:hAnsi="Arial" w:cs="Arial"/>
                <w:sz w:val="20"/>
              </w:rPr>
            </w:pPr>
            <w:r>
              <w:rPr>
                <w:rFonts w:ascii="Arial" w:hAnsi="Arial" w:cs="Arial"/>
                <w:sz w:val="20"/>
              </w:rPr>
              <w:t>Added PPE locations, maintenance and disposal information.</w:t>
            </w:r>
          </w:p>
          <w:p w:rsidR="000E5E3E" w:rsidRDefault="000E5E3E">
            <w:pPr>
              <w:jc w:val="left"/>
              <w:rPr>
                <w:rFonts w:ascii="Arial" w:hAnsi="Arial" w:cs="Arial"/>
                <w:sz w:val="20"/>
              </w:rPr>
            </w:pPr>
            <w:r>
              <w:rPr>
                <w:rFonts w:ascii="Arial" w:hAnsi="Arial" w:cs="Arial"/>
                <w:sz w:val="20"/>
              </w:rPr>
              <w:t>Added temperature resistant gloves, disposable lab gowns, aprons and sleeve protectors to PPE.</w:t>
            </w:r>
          </w:p>
          <w:p w:rsidR="000E5E3E" w:rsidRDefault="000E5E3E">
            <w:pPr>
              <w:jc w:val="left"/>
              <w:rPr>
                <w:rFonts w:ascii="Arial" w:hAnsi="Arial" w:cs="Arial"/>
                <w:sz w:val="20"/>
              </w:rPr>
            </w:pPr>
            <w:r>
              <w:rPr>
                <w:rFonts w:ascii="Arial" w:hAnsi="Arial" w:cs="Arial"/>
                <w:sz w:val="20"/>
              </w:rPr>
              <w:t>Added activity scenarios for wearing PPE.</w:t>
            </w:r>
          </w:p>
          <w:p w:rsidR="000E5E3E" w:rsidRDefault="000E5E3E">
            <w:pPr>
              <w:jc w:val="left"/>
              <w:rPr>
                <w:rFonts w:ascii="Arial" w:hAnsi="Arial" w:cs="Arial"/>
                <w:sz w:val="20"/>
              </w:rPr>
            </w:pPr>
            <w:r>
              <w:rPr>
                <w:rFonts w:ascii="Arial" w:hAnsi="Arial" w:cs="Arial"/>
                <w:sz w:val="20"/>
              </w:rPr>
              <w:t>Added references and related policies.</w:t>
            </w:r>
          </w:p>
          <w:p w:rsidR="000E5E3E" w:rsidRDefault="000E5E3E">
            <w:pPr>
              <w:jc w:val="left"/>
              <w:rPr>
                <w:rFonts w:ascii="Arial" w:hAnsi="Arial" w:cs="Arial"/>
                <w:sz w:val="20"/>
              </w:rPr>
            </w:pPr>
            <w:r>
              <w:rPr>
                <w:rFonts w:ascii="Arial" w:hAnsi="Arial" w:cs="Arial"/>
                <w:sz w:val="20"/>
              </w:rPr>
              <w:t>Renumbered.</w:t>
            </w:r>
          </w:p>
        </w:tc>
      </w:tr>
      <w:tr w:rsidR="000E5E3E" w:rsidTr="00E56FA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12/22/2014</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Included bathrooms as clean areas.</w:t>
            </w:r>
          </w:p>
          <w:p w:rsidR="000E5E3E" w:rsidRDefault="000E5E3E">
            <w:pPr>
              <w:jc w:val="left"/>
              <w:rPr>
                <w:rFonts w:ascii="Arial" w:hAnsi="Arial" w:cs="Arial"/>
                <w:sz w:val="20"/>
              </w:rPr>
            </w:pPr>
            <w:r>
              <w:rPr>
                <w:rFonts w:ascii="Arial" w:hAnsi="Arial" w:cs="Arial"/>
                <w:sz w:val="20"/>
              </w:rPr>
              <w:t xml:space="preserve">Changed ‘disposable lab gown’ to </w:t>
            </w:r>
            <w:r w:rsidR="004B4261">
              <w:rPr>
                <w:rFonts w:ascii="Arial" w:hAnsi="Arial" w:cs="Arial"/>
                <w:sz w:val="20"/>
              </w:rPr>
              <w:t>‘</w:t>
            </w:r>
            <w:r>
              <w:rPr>
                <w:rFonts w:ascii="Arial" w:hAnsi="Arial" w:cs="Arial"/>
                <w:sz w:val="20"/>
              </w:rPr>
              <w:t>disposable barrier gown’.</w:t>
            </w:r>
          </w:p>
          <w:p w:rsidR="000E5E3E" w:rsidRDefault="000E5E3E" w:rsidP="004B4261">
            <w:pPr>
              <w:jc w:val="left"/>
              <w:rPr>
                <w:rFonts w:ascii="Arial" w:hAnsi="Arial" w:cs="Arial"/>
                <w:sz w:val="20"/>
              </w:rPr>
            </w:pPr>
            <w:r>
              <w:rPr>
                <w:rFonts w:ascii="Arial" w:hAnsi="Arial" w:cs="Arial"/>
                <w:sz w:val="20"/>
              </w:rPr>
              <w:t xml:space="preserve">Added foot </w:t>
            </w:r>
            <w:r w:rsidRPr="004B4261">
              <w:rPr>
                <w:rFonts w:ascii="Arial" w:hAnsi="Arial" w:cs="Arial"/>
                <w:sz w:val="20"/>
              </w:rPr>
              <w:t xml:space="preserve">covers as </w:t>
            </w:r>
            <w:r w:rsidR="004B4261">
              <w:rPr>
                <w:rFonts w:ascii="Arial" w:hAnsi="Arial" w:cs="Arial"/>
                <w:sz w:val="20"/>
              </w:rPr>
              <w:t xml:space="preserve">additional </w:t>
            </w:r>
            <w:r w:rsidRPr="004B4261">
              <w:rPr>
                <w:rFonts w:ascii="Arial" w:hAnsi="Arial" w:cs="Arial"/>
                <w:sz w:val="20"/>
              </w:rPr>
              <w:t>PPE for autopsies</w:t>
            </w:r>
            <w:r w:rsidR="004B4261">
              <w:rPr>
                <w:rFonts w:ascii="Arial" w:hAnsi="Arial" w:cs="Arial"/>
                <w:sz w:val="20"/>
              </w:rPr>
              <w:t>, if needed.</w:t>
            </w:r>
            <w:r w:rsidRPr="004B4261">
              <w:rPr>
                <w:rFonts w:ascii="Arial" w:hAnsi="Arial" w:cs="Arial"/>
                <w:sz w:val="20"/>
              </w:rPr>
              <w:t xml:space="preserve"> </w:t>
            </w:r>
          </w:p>
        </w:tc>
      </w:tr>
      <w:tr w:rsidR="00E56FAD" w:rsidTr="00E8401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56FAD" w:rsidRDefault="00E56FAD">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sz w:val="20"/>
              </w:rPr>
            </w:pPr>
            <w:r>
              <w:rPr>
                <w:rFonts w:ascii="Arial" w:hAnsi="Arial" w:cs="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E56FAD" w:rsidRDefault="00E56FAD" w:rsidP="00222F95">
            <w:pPr>
              <w:jc w:val="left"/>
              <w:rPr>
                <w:rFonts w:ascii="Arial" w:hAnsi="Arial" w:cs="Arial"/>
                <w:iCs/>
                <w:sz w:val="20"/>
              </w:rPr>
            </w:pPr>
            <w:r>
              <w:rPr>
                <w:rFonts w:ascii="Arial" w:hAnsi="Arial" w:cs="Arial"/>
                <w:iCs/>
                <w:sz w:val="20"/>
              </w:rPr>
              <w:t>12/</w:t>
            </w:r>
            <w:r w:rsidR="00FA174F">
              <w:rPr>
                <w:rFonts w:ascii="Arial" w:hAnsi="Arial" w:cs="Arial"/>
                <w:iCs/>
                <w:sz w:val="20"/>
              </w:rPr>
              <w:t>29</w:t>
            </w:r>
            <w:r>
              <w:rPr>
                <w:rFonts w:ascii="Arial" w:hAnsi="Arial" w:cs="Arial"/>
                <w:iCs/>
                <w:sz w:val="20"/>
              </w:rPr>
              <w:t>/2016</w:t>
            </w:r>
          </w:p>
        </w:tc>
        <w:tc>
          <w:tcPr>
            <w:tcW w:w="3600" w:type="dxa"/>
            <w:gridSpan w:val="3"/>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sz w:val="20"/>
              </w:rPr>
            </w:pPr>
            <w:r>
              <w:rPr>
                <w:rFonts w:ascii="Arial" w:hAnsi="Arial" w:cs="Arial"/>
                <w:sz w:val="20"/>
              </w:rPr>
              <w:t>Added SA 10.</w:t>
            </w:r>
            <w:r w:rsidR="00222F95">
              <w:rPr>
                <w:rFonts w:ascii="Arial" w:hAnsi="Arial" w:cs="Arial"/>
                <w:sz w:val="20"/>
              </w:rPr>
              <w:t xml:space="preserve">04.a1 Gloves - Don, Adjust, Doff </w:t>
            </w:r>
            <w:r>
              <w:rPr>
                <w:rFonts w:ascii="Arial" w:hAnsi="Arial" w:cs="Arial"/>
                <w:sz w:val="20"/>
              </w:rPr>
              <w:t>policy to Related Policies.</w:t>
            </w:r>
          </w:p>
        </w:tc>
      </w:tr>
      <w:tr w:rsidR="00E8401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E84011" w:rsidRDefault="00E84011">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84011" w:rsidRDefault="00E84011">
            <w:pPr>
              <w:jc w:val="left"/>
              <w:rPr>
                <w:rFonts w:ascii="Arial" w:hAnsi="Arial" w:cs="Arial"/>
                <w:sz w:val="20"/>
              </w:rPr>
            </w:pPr>
            <w:r>
              <w:rPr>
                <w:rFonts w:ascii="Arial" w:hAnsi="Arial" w:cs="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E84011" w:rsidRDefault="00E84011">
            <w:pPr>
              <w:jc w:val="left"/>
              <w:rPr>
                <w:rFonts w:ascii="Arial" w:hAnsi="Arial" w:cs="Arial"/>
                <w:iCs/>
                <w:sz w:val="20"/>
              </w:rPr>
            </w:pPr>
            <w:r>
              <w:rPr>
                <w:rFonts w:ascii="Arial" w:hAnsi="Arial" w:cs="Arial"/>
                <w:iCs/>
                <w:sz w:val="20"/>
              </w:rPr>
              <w:t>Carol Buhl &amp; Lab Safety Committee</w:t>
            </w:r>
          </w:p>
        </w:tc>
        <w:tc>
          <w:tcPr>
            <w:tcW w:w="1620" w:type="dxa"/>
            <w:tcBorders>
              <w:top w:val="single" w:sz="4" w:space="0" w:color="auto"/>
              <w:left w:val="single" w:sz="4" w:space="0" w:color="auto"/>
              <w:bottom w:val="single" w:sz="4" w:space="0" w:color="auto"/>
              <w:right w:val="single" w:sz="4" w:space="0" w:color="auto"/>
            </w:tcBorders>
          </w:tcPr>
          <w:p w:rsidR="00E84011" w:rsidRDefault="002F5B75" w:rsidP="00222F95">
            <w:pPr>
              <w:jc w:val="left"/>
              <w:rPr>
                <w:rFonts w:ascii="Arial" w:hAnsi="Arial" w:cs="Arial"/>
                <w:iCs/>
                <w:sz w:val="20"/>
              </w:rPr>
            </w:pPr>
            <w:r>
              <w:rPr>
                <w:rFonts w:ascii="Arial" w:hAnsi="Arial" w:cs="Arial"/>
                <w:iCs/>
                <w:sz w:val="20"/>
              </w:rPr>
              <w:t>12/28</w:t>
            </w:r>
            <w:r w:rsidR="00E84011">
              <w:rPr>
                <w:rFonts w:ascii="Arial" w:hAnsi="Arial" w:cs="Arial"/>
                <w:iCs/>
                <w:sz w:val="20"/>
              </w:rPr>
              <w:t>/2018</w:t>
            </w:r>
          </w:p>
        </w:tc>
        <w:tc>
          <w:tcPr>
            <w:tcW w:w="3600" w:type="dxa"/>
            <w:gridSpan w:val="3"/>
            <w:tcBorders>
              <w:top w:val="single" w:sz="4" w:space="0" w:color="auto"/>
              <w:left w:val="single" w:sz="4" w:space="0" w:color="auto"/>
              <w:bottom w:val="single" w:sz="4" w:space="0" w:color="auto"/>
              <w:right w:val="single" w:sz="4" w:space="0" w:color="auto"/>
            </w:tcBorders>
          </w:tcPr>
          <w:p w:rsidR="00E84011" w:rsidRPr="002F5B75" w:rsidRDefault="00E84011">
            <w:pPr>
              <w:jc w:val="left"/>
              <w:rPr>
                <w:rFonts w:ascii="Arial" w:hAnsi="Arial" w:cs="Arial"/>
                <w:sz w:val="20"/>
              </w:rPr>
            </w:pPr>
            <w:r w:rsidRPr="002F5B75">
              <w:rPr>
                <w:rFonts w:ascii="Arial" w:hAnsi="Arial" w:cs="Arial"/>
                <w:sz w:val="20"/>
              </w:rPr>
              <w:t>Added Non-Lab Staff requirements for PPE in the lab.</w:t>
            </w:r>
          </w:p>
          <w:p w:rsidR="00E84011" w:rsidRDefault="00E84011" w:rsidP="002F5B75">
            <w:pPr>
              <w:jc w:val="left"/>
              <w:rPr>
                <w:rFonts w:ascii="Arial" w:hAnsi="Arial" w:cs="Arial"/>
                <w:sz w:val="20"/>
              </w:rPr>
            </w:pPr>
            <w:r w:rsidRPr="002F5B75">
              <w:rPr>
                <w:rFonts w:ascii="Arial" w:hAnsi="Arial" w:cs="Arial"/>
                <w:sz w:val="20"/>
              </w:rPr>
              <w:t xml:space="preserve">Added </w:t>
            </w:r>
            <w:r w:rsidR="002F5B75" w:rsidRPr="002F5B75">
              <w:rPr>
                <w:rFonts w:ascii="Arial" w:hAnsi="Arial" w:cs="Arial"/>
                <w:sz w:val="20"/>
              </w:rPr>
              <w:t>information</w:t>
            </w:r>
            <w:r w:rsidRPr="002F5B75">
              <w:rPr>
                <w:rFonts w:ascii="Arial" w:hAnsi="Arial" w:cs="Arial"/>
                <w:sz w:val="20"/>
              </w:rPr>
              <w:t xml:space="preserve"> about glove usage in the Micro department.</w:t>
            </w:r>
          </w:p>
          <w:p w:rsidR="004A569B" w:rsidRDefault="004A569B" w:rsidP="002F5B75">
            <w:pPr>
              <w:jc w:val="left"/>
              <w:rPr>
                <w:rFonts w:ascii="Arial" w:hAnsi="Arial" w:cs="Arial"/>
                <w:sz w:val="20"/>
              </w:rPr>
            </w:pPr>
            <w:r>
              <w:rPr>
                <w:rFonts w:ascii="Arial" w:hAnsi="Arial" w:cs="Arial"/>
                <w:sz w:val="20"/>
              </w:rPr>
              <w:t>Update references.</w:t>
            </w:r>
          </w:p>
        </w:tc>
      </w:tr>
    </w:tbl>
    <w:p w:rsidR="00030A13" w:rsidRDefault="00030A13">
      <w:pPr>
        <w:rPr>
          <w:rFonts w:ascii="Arial" w:hAnsi="Arial" w:cs="Arial"/>
        </w:rPr>
      </w:pPr>
    </w:p>
    <w:sectPr w:rsidR="00030A13" w:rsidSect="00AE2BB1">
      <w:headerReference w:type="even" r:id="rId11"/>
      <w:headerReference w:type="default" r:id="rId12"/>
      <w:footerReference w:type="default" r:id="rId13"/>
      <w:headerReference w:type="first" r:id="rId14"/>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C37" w:rsidRDefault="00C34C37">
      <w:r>
        <w:separator/>
      </w:r>
    </w:p>
  </w:endnote>
  <w:endnote w:type="continuationSeparator" w:id="0">
    <w:p w:rsidR="00C34C37" w:rsidRDefault="00C34C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37" w:rsidRDefault="00C34C37">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A569B">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4A569B">
      <w:rPr>
        <w:rFonts w:ascii="Arial" w:hAnsi="Arial" w:cs="Arial"/>
        <w:noProof/>
        <w:sz w:val="16"/>
      </w:rPr>
      <w:t>4</w:t>
    </w:r>
    <w:r>
      <w:rPr>
        <w:rFonts w:ascii="Arial" w:hAnsi="Arial" w:cs="Arial"/>
        <w:sz w:val="16"/>
      </w:rPr>
      <w:fldChar w:fldCharType="end"/>
    </w:r>
  </w:p>
  <w:p w:rsidR="00C34C37" w:rsidRDefault="00C34C37">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C37" w:rsidRDefault="00C34C37">
      <w:r>
        <w:separator/>
      </w:r>
    </w:p>
  </w:footnote>
  <w:footnote w:type="continuationSeparator" w:id="0">
    <w:p w:rsidR="00C34C37" w:rsidRDefault="00C34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37" w:rsidRDefault="00C34C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37" w:rsidRDefault="00C34C37">
    <w:pPr>
      <w:ind w:left="-1260" w:right="-1260"/>
      <w:rPr>
        <w:rFonts w:ascii="Arial" w:hAnsi="Arial" w:cs="Arial"/>
        <w:sz w:val="18"/>
      </w:rPr>
    </w:pPr>
    <w:r>
      <w:rPr>
        <w:rFonts w:ascii="Arial" w:hAnsi="Arial" w:cs="Arial"/>
        <w:sz w:val="18"/>
      </w:rPr>
      <w:t xml:space="preserve">SA 10.04 Personal Protective Practices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E67F9">
      <w:rPr>
        <w:rFonts w:ascii="Helvetica" w:hAnsi="Helvetica" w:cs="Helvetica"/>
        <w:noProof/>
        <w:color w:val="4C5CC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6.25pt;visibility:visible">
          <v:imagedata r:id="rId1" o:title="SM-Childrens-logo_2016"/>
        </v:shape>
      </w:pict>
    </w:r>
  </w:p>
  <w:p w:rsidR="00C34C37" w:rsidRDefault="00C34C37">
    <w:pPr>
      <w:ind w:left="-1260" w:right="-1260"/>
      <w:rPr>
        <w:rFonts w:ascii="Arial" w:hAnsi="Arial" w:cs="Arial"/>
        <w:sz w:val="18"/>
      </w:rPr>
    </w:pPr>
    <w:r>
      <w:rPr>
        <w:rFonts w:ascii="Arial" w:hAnsi="Arial" w:cs="Arial"/>
        <w:sz w:val="18"/>
      </w:rPr>
      <w:t>Version 6</w:t>
    </w:r>
  </w:p>
  <w:p w:rsidR="00C34C37" w:rsidRDefault="00C34C37" w:rsidP="00C34C37">
    <w:pPr>
      <w:ind w:left="-1260" w:right="-1260"/>
      <w:rPr>
        <w:rFonts w:ascii="Arial" w:hAnsi="Arial" w:cs="Arial"/>
        <w:sz w:val="18"/>
      </w:rPr>
    </w:pPr>
    <w:r>
      <w:rPr>
        <w:rFonts w:ascii="Arial" w:hAnsi="Arial" w:cs="Arial"/>
        <w:sz w:val="18"/>
      </w:rPr>
      <w:t xml:space="preserve">Effective Date: </w:t>
    </w:r>
    <w:r w:rsidR="002F5B75">
      <w:rPr>
        <w:rFonts w:ascii="Arial" w:hAnsi="Arial" w:cs="Arial"/>
        <w:sz w:val="18"/>
      </w:rPr>
      <w:t>12/28</w:t>
    </w:r>
    <w:r>
      <w:rPr>
        <w:rFonts w:ascii="Arial" w:hAnsi="Arial" w:cs="Arial"/>
        <w:sz w:val="18"/>
      </w:rPr>
      <w:t>/2018</w:t>
    </w:r>
  </w:p>
  <w:p w:rsidR="00C34C37" w:rsidRPr="00C34C37" w:rsidRDefault="00C34C37" w:rsidP="00C34C37">
    <w:pPr>
      <w:ind w:left="-1260" w:right="-1260"/>
      <w:rPr>
        <w:rFonts w:ascii="Arial" w:hAnsi="Arial" w:cs="Arial"/>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37" w:rsidRDefault="00C34C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D564FD1"/>
    <w:multiLevelType w:val="hybridMultilevel"/>
    <w:tmpl w:val="0FC41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0D18F0"/>
    <w:multiLevelType w:val="hybridMultilevel"/>
    <w:tmpl w:val="DE62E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EA0874"/>
    <w:multiLevelType w:val="hybridMultilevel"/>
    <w:tmpl w:val="0400C298"/>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22223D"/>
    <w:multiLevelType w:val="hybridMultilevel"/>
    <w:tmpl w:val="6B6A407A"/>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4D2E75"/>
    <w:multiLevelType w:val="hybridMultilevel"/>
    <w:tmpl w:val="F3F839AA"/>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584784"/>
    <w:multiLevelType w:val="hybridMultilevel"/>
    <w:tmpl w:val="9ED2854E"/>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stylePaneFormatFilter w:val="3F01"/>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23E6"/>
    <w:rsid w:val="00030A13"/>
    <w:rsid w:val="00094714"/>
    <w:rsid w:val="00094F4C"/>
    <w:rsid w:val="000A519E"/>
    <w:rsid w:val="000D64AB"/>
    <w:rsid w:val="000E5E3E"/>
    <w:rsid w:val="000F3FED"/>
    <w:rsid w:val="0017047F"/>
    <w:rsid w:val="00182821"/>
    <w:rsid w:val="001B6415"/>
    <w:rsid w:val="001D3FB2"/>
    <w:rsid w:val="00222F95"/>
    <w:rsid w:val="002F5B75"/>
    <w:rsid w:val="00407293"/>
    <w:rsid w:val="004408A8"/>
    <w:rsid w:val="004A569B"/>
    <w:rsid w:val="004B4261"/>
    <w:rsid w:val="00515213"/>
    <w:rsid w:val="00550E41"/>
    <w:rsid w:val="005933CD"/>
    <w:rsid w:val="006C1792"/>
    <w:rsid w:val="007317E5"/>
    <w:rsid w:val="00771081"/>
    <w:rsid w:val="007735B5"/>
    <w:rsid w:val="008764B8"/>
    <w:rsid w:val="008E285A"/>
    <w:rsid w:val="00AA20AF"/>
    <w:rsid w:val="00AE2BB1"/>
    <w:rsid w:val="00C223E6"/>
    <w:rsid w:val="00C34C37"/>
    <w:rsid w:val="00C45F31"/>
    <w:rsid w:val="00CB1ADE"/>
    <w:rsid w:val="00CE67F9"/>
    <w:rsid w:val="00D0784C"/>
    <w:rsid w:val="00DB17E6"/>
    <w:rsid w:val="00DB6334"/>
    <w:rsid w:val="00DD07EC"/>
    <w:rsid w:val="00E56FAD"/>
    <w:rsid w:val="00E84011"/>
    <w:rsid w:val="00E872B4"/>
    <w:rsid w:val="00EA3BB9"/>
    <w:rsid w:val="00F2315C"/>
    <w:rsid w:val="00F82840"/>
    <w:rsid w:val="00FA174F"/>
    <w:rsid w:val="00FB1A38"/>
    <w:rsid w:val="00FE09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BB1"/>
    <w:pPr>
      <w:jc w:val="both"/>
    </w:pPr>
    <w:rPr>
      <w:sz w:val="22"/>
      <w:szCs w:val="24"/>
    </w:rPr>
  </w:style>
  <w:style w:type="paragraph" w:styleId="Heading1">
    <w:name w:val="heading 1"/>
    <w:basedOn w:val="Normal"/>
    <w:next w:val="Normal"/>
    <w:qFormat/>
    <w:rsid w:val="00AE2BB1"/>
    <w:pPr>
      <w:keepNext/>
      <w:numPr>
        <w:numId w:val="1"/>
      </w:numPr>
      <w:outlineLvl w:val="0"/>
    </w:pPr>
    <w:rPr>
      <w:rFonts w:cs="Arial"/>
      <w:b/>
      <w:bCs/>
      <w:kern w:val="32"/>
      <w:sz w:val="26"/>
      <w:szCs w:val="32"/>
    </w:rPr>
  </w:style>
  <w:style w:type="paragraph" w:styleId="Heading2">
    <w:name w:val="heading 2"/>
    <w:basedOn w:val="Normal"/>
    <w:next w:val="Normal"/>
    <w:qFormat/>
    <w:rsid w:val="00AE2BB1"/>
    <w:pPr>
      <w:keepNext/>
      <w:numPr>
        <w:ilvl w:val="1"/>
        <w:numId w:val="1"/>
      </w:numPr>
      <w:outlineLvl w:val="1"/>
    </w:pPr>
    <w:rPr>
      <w:rFonts w:cs="Arial"/>
      <w:b/>
      <w:bCs/>
      <w:iCs/>
      <w:sz w:val="24"/>
      <w:szCs w:val="28"/>
    </w:rPr>
  </w:style>
  <w:style w:type="paragraph" w:styleId="Heading3">
    <w:name w:val="heading 3"/>
    <w:basedOn w:val="Normal"/>
    <w:next w:val="Normal"/>
    <w:qFormat/>
    <w:rsid w:val="00AE2BB1"/>
    <w:pPr>
      <w:keepNext/>
      <w:numPr>
        <w:ilvl w:val="2"/>
        <w:numId w:val="1"/>
      </w:numPr>
      <w:outlineLvl w:val="2"/>
    </w:pPr>
    <w:rPr>
      <w:rFonts w:cs="Arial"/>
      <w:b/>
      <w:bCs/>
      <w:szCs w:val="26"/>
    </w:rPr>
  </w:style>
  <w:style w:type="paragraph" w:styleId="Heading4">
    <w:name w:val="heading 4"/>
    <w:aliases w:val="Map Title"/>
    <w:basedOn w:val="Normal"/>
    <w:next w:val="Normal"/>
    <w:qFormat/>
    <w:rsid w:val="00AE2BB1"/>
    <w:pPr>
      <w:keepNext/>
      <w:numPr>
        <w:ilvl w:val="3"/>
        <w:numId w:val="1"/>
      </w:numPr>
      <w:outlineLvl w:val="3"/>
    </w:pPr>
    <w:rPr>
      <w:bCs/>
      <w:szCs w:val="28"/>
    </w:rPr>
  </w:style>
  <w:style w:type="paragraph" w:styleId="Heading5">
    <w:name w:val="heading 5"/>
    <w:aliases w:val="Block Label"/>
    <w:basedOn w:val="Normal"/>
    <w:next w:val="Normal"/>
    <w:qFormat/>
    <w:rsid w:val="00AE2BB1"/>
    <w:pPr>
      <w:keepNext/>
      <w:numPr>
        <w:ilvl w:val="4"/>
        <w:numId w:val="1"/>
      </w:numPr>
      <w:spacing w:before="20"/>
      <w:outlineLvl w:val="4"/>
    </w:pPr>
  </w:style>
  <w:style w:type="paragraph" w:styleId="Heading6">
    <w:name w:val="heading 6"/>
    <w:basedOn w:val="Normal"/>
    <w:next w:val="Normal"/>
    <w:qFormat/>
    <w:rsid w:val="00AE2BB1"/>
    <w:pPr>
      <w:keepNext/>
      <w:numPr>
        <w:ilvl w:val="5"/>
        <w:numId w:val="1"/>
      </w:numPr>
      <w:outlineLvl w:val="5"/>
    </w:pPr>
    <w:rPr>
      <w:b/>
      <w:bCs/>
      <w:sz w:val="18"/>
    </w:rPr>
  </w:style>
  <w:style w:type="paragraph" w:styleId="Heading7">
    <w:name w:val="heading 7"/>
    <w:basedOn w:val="Normal"/>
    <w:next w:val="Normal"/>
    <w:qFormat/>
    <w:rsid w:val="00AE2BB1"/>
    <w:pPr>
      <w:keepNext/>
      <w:numPr>
        <w:ilvl w:val="6"/>
        <w:numId w:val="1"/>
      </w:numPr>
      <w:outlineLvl w:val="6"/>
    </w:pPr>
    <w:rPr>
      <w:sz w:val="28"/>
    </w:rPr>
  </w:style>
  <w:style w:type="paragraph" w:styleId="Heading8">
    <w:name w:val="heading 8"/>
    <w:basedOn w:val="Normal"/>
    <w:next w:val="Normal"/>
    <w:qFormat/>
    <w:rsid w:val="00AE2BB1"/>
    <w:pPr>
      <w:keepNext/>
      <w:numPr>
        <w:ilvl w:val="7"/>
        <w:numId w:val="1"/>
      </w:numPr>
      <w:jc w:val="center"/>
      <w:outlineLvl w:val="7"/>
    </w:pPr>
    <w:rPr>
      <w:b/>
      <w:bCs/>
    </w:rPr>
  </w:style>
  <w:style w:type="paragraph" w:styleId="Heading9">
    <w:name w:val="heading 9"/>
    <w:basedOn w:val="Normal"/>
    <w:next w:val="Normal"/>
    <w:qFormat/>
    <w:rsid w:val="00AE2BB1"/>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2BB1"/>
    <w:rPr>
      <w:bCs/>
      <w:iCs/>
      <w:color w:val="000000"/>
    </w:rPr>
  </w:style>
  <w:style w:type="paragraph" w:styleId="Header">
    <w:name w:val="header"/>
    <w:basedOn w:val="Normal"/>
    <w:rsid w:val="00AE2BB1"/>
    <w:pPr>
      <w:tabs>
        <w:tab w:val="center" w:pos="4320"/>
        <w:tab w:val="right" w:pos="8640"/>
      </w:tabs>
    </w:pPr>
  </w:style>
  <w:style w:type="paragraph" w:styleId="List">
    <w:name w:val="List"/>
    <w:basedOn w:val="Normal"/>
    <w:rsid w:val="00AE2BB1"/>
    <w:pPr>
      <w:ind w:left="360" w:hanging="360"/>
    </w:pPr>
  </w:style>
  <w:style w:type="paragraph" w:styleId="Title">
    <w:name w:val="Title"/>
    <w:basedOn w:val="Normal"/>
    <w:qFormat/>
    <w:rsid w:val="00AE2BB1"/>
    <w:pPr>
      <w:spacing w:before="240" w:after="60"/>
      <w:jc w:val="center"/>
    </w:pPr>
    <w:rPr>
      <w:rFonts w:cs="Arial"/>
      <w:b/>
      <w:bCs/>
      <w:kern w:val="28"/>
      <w:sz w:val="28"/>
      <w:szCs w:val="32"/>
    </w:rPr>
  </w:style>
  <w:style w:type="paragraph" w:styleId="BodyText2">
    <w:name w:val="Body Text 2"/>
    <w:basedOn w:val="Normal"/>
    <w:rsid w:val="00AE2BB1"/>
    <w:pPr>
      <w:jc w:val="left"/>
    </w:pPr>
    <w:rPr>
      <w:b/>
      <w:bCs/>
      <w:color w:val="0000FF"/>
    </w:rPr>
  </w:style>
  <w:style w:type="paragraph" w:styleId="Footer">
    <w:name w:val="footer"/>
    <w:basedOn w:val="Normal"/>
    <w:rsid w:val="00AE2BB1"/>
    <w:pPr>
      <w:tabs>
        <w:tab w:val="center" w:pos="4320"/>
        <w:tab w:val="right" w:pos="8640"/>
      </w:tabs>
    </w:pPr>
  </w:style>
  <w:style w:type="character" w:styleId="FootnoteReference">
    <w:name w:val="footnote reference"/>
    <w:basedOn w:val="DefaultParagraphFont"/>
    <w:semiHidden/>
    <w:rsid w:val="00AE2BB1"/>
    <w:rPr>
      <w:rFonts w:ascii="Times New Roman" w:hAnsi="Times New Roman"/>
      <w:sz w:val="18"/>
      <w:vertAlign w:val="superscript"/>
    </w:rPr>
  </w:style>
  <w:style w:type="paragraph" w:customStyle="1" w:styleId="Heading">
    <w:name w:val="Heading"/>
    <w:basedOn w:val="Heading1"/>
    <w:next w:val="Normal"/>
    <w:rsid w:val="00AE2BB1"/>
    <w:pPr>
      <w:numPr>
        <w:numId w:val="0"/>
      </w:numPr>
    </w:pPr>
  </w:style>
  <w:style w:type="paragraph" w:customStyle="1" w:styleId="TableText">
    <w:name w:val="Table Text"/>
    <w:basedOn w:val="Normal"/>
    <w:rsid w:val="00AE2BB1"/>
    <w:pPr>
      <w:autoSpaceDE w:val="0"/>
      <w:autoSpaceDN w:val="0"/>
      <w:jc w:val="left"/>
    </w:pPr>
    <w:rPr>
      <w:sz w:val="20"/>
    </w:rPr>
  </w:style>
  <w:style w:type="paragraph" w:customStyle="1" w:styleId="TableHeaderText">
    <w:name w:val="Table Header Text"/>
    <w:basedOn w:val="TableText"/>
    <w:rsid w:val="00AE2BB1"/>
    <w:pPr>
      <w:jc w:val="center"/>
    </w:pPr>
    <w:rPr>
      <w:b/>
      <w:bCs/>
    </w:rPr>
  </w:style>
  <w:style w:type="paragraph" w:styleId="BodyText3">
    <w:name w:val="Body Text 3"/>
    <w:basedOn w:val="Normal"/>
    <w:rsid w:val="00AE2BB1"/>
    <w:rPr>
      <w:b/>
      <w:color w:val="0000FF"/>
    </w:rPr>
  </w:style>
  <w:style w:type="paragraph" w:styleId="BodyTextIndent">
    <w:name w:val="Body Text Indent"/>
    <w:basedOn w:val="Normal"/>
    <w:rsid w:val="00AE2BB1"/>
    <w:pPr>
      <w:spacing w:after="120"/>
      <w:ind w:left="360"/>
    </w:pPr>
  </w:style>
  <w:style w:type="paragraph" w:styleId="NormalWeb">
    <w:name w:val="Normal (Web)"/>
    <w:basedOn w:val="Normal"/>
    <w:rsid w:val="00AE2BB1"/>
    <w:pPr>
      <w:spacing w:before="100" w:beforeAutospacing="1" w:after="100" w:afterAutospacing="1"/>
      <w:jc w:val="left"/>
    </w:pPr>
    <w:rPr>
      <w:rFonts w:ascii="Arial" w:hAnsi="Arial" w:cs="Arial"/>
      <w:color w:val="626262"/>
      <w:sz w:val="19"/>
      <w:szCs w:val="19"/>
    </w:rPr>
  </w:style>
  <w:style w:type="character" w:styleId="Hyperlink">
    <w:name w:val="Hyperlink"/>
    <w:basedOn w:val="DefaultParagraphFont"/>
    <w:rsid w:val="00EA3BB9"/>
    <w:rPr>
      <w:color w:val="0000FF"/>
      <w:u w:val="single"/>
    </w:rPr>
  </w:style>
  <w:style w:type="character" w:styleId="FollowedHyperlink">
    <w:name w:val="FollowedHyperlink"/>
    <w:basedOn w:val="DefaultParagraphFont"/>
    <w:rsid w:val="00407293"/>
    <w:rPr>
      <w:color w:val="800080"/>
      <w:u w:val="single"/>
    </w:rPr>
  </w:style>
  <w:style w:type="table" w:styleId="TableGrid">
    <w:name w:val="Table Grid"/>
    <w:basedOn w:val="TableNormal"/>
    <w:rsid w:val="00F231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policy/900/05117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han.childrensmn.org/Manuals/Lab/SOP/Gen/Safety/Res/205902.pdf"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han.childrensmn.org/Manuals/Lab/SOP/Gen/Safety/Res/205902.pdf" TargetMode="External"/><Relationship Id="rId4" Type="http://schemas.openxmlformats.org/officeDocument/2006/relationships/webSettings" Target="webSettings.xml"/><Relationship Id="rId9" Type="http://schemas.openxmlformats.org/officeDocument/2006/relationships/hyperlink" Target="http://khan.childrensmn.org/manuals/policy/1200/005626.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Pages>
  <Words>1610</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11307</CharactersWithSpaces>
  <SharedDoc>false</SharedDoc>
  <HLinks>
    <vt:vector size="24" baseType="variant">
      <vt:variant>
        <vt:i4>1769547</vt:i4>
      </vt:variant>
      <vt:variant>
        <vt:i4>9</vt:i4>
      </vt:variant>
      <vt:variant>
        <vt:i4>0</vt:i4>
      </vt:variant>
      <vt:variant>
        <vt:i4>5</vt:i4>
      </vt:variant>
      <vt:variant>
        <vt:lpwstr>http://khan.childrensmn.org/Manuals/Lab/SOP/Gen/Safety/Res/205902.pdf</vt:lpwstr>
      </vt:variant>
      <vt:variant>
        <vt:lpwstr/>
      </vt:variant>
      <vt:variant>
        <vt:i4>2687023</vt:i4>
      </vt:variant>
      <vt:variant>
        <vt:i4>6</vt:i4>
      </vt:variant>
      <vt:variant>
        <vt:i4>0</vt:i4>
      </vt:variant>
      <vt:variant>
        <vt:i4>5</vt:i4>
      </vt:variant>
      <vt:variant>
        <vt:lpwstr>http://khan.childrensmn.org/manuals/policy/1200/005626.pdf</vt:lpwstr>
      </vt:variant>
      <vt:variant>
        <vt:lpwstr/>
      </vt:variant>
      <vt:variant>
        <vt:i4>5505032</vt:i4>
      </vt:variant>
      <vt:variant>
        <vt:i4>3</vt:i4>
      </vt:variant>
      <vt:variant>
        <vt:i4>0</vt:i4>
      </vt:variant>
      <vt:variant>
        <vt:i4>5</vt:i4>
      </vt:variant>
      <vt:variant>
        <vt:lpwstr>http://khan.childrensmn.org/manuals/policy/900/051173.pdf</vt:lpwstr>
      </vt:variant>
      <vt:variant>
        <vt:lpwstr/>
      </vt:variant>
      <vt:variant>
        <vt:i4>1769547</vt:i4>
      </vt:variant>
      <vt:variant>
        <vt:i4>0</vt:i4>
      </vt:variant>
      <vt:variant>
        <vt:i4>0</vt:i4>
      </vt:variant>
      <vt:variant>
        <vt:i4>5</vt:i4>
      </vt:variant>
      <vt:variant>
        <vt:lpwstr>http://khan.childrensmn.org/Manuals/Lab/SOP/Gen/Safety/Res/205902.pdf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CE003009</cp:lastModifiedBy>
  <cp:revision>8</cp:revision>
  <cp:lastPrinted>2016-12-29T17:03:00Z</cp:lastPrinted>
  <dcterms:created xsi:type="dcterms:W3CDTF">2018-03-21T14:09:00Z</dcterms:created>
  <dcterms:modified xsi:type="dcterms:W3CDTF">2018-12-19T20:07:00Z</dcterms:modified>
</cp:coreProperties>
</file>