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440"/>
        <w:gridCol w:w="900"/>
        <w:gridCol w:w="1800"/>
        <w:gridCol w:w="540"/>
        <w:gridCol w:w="1263"/>
        <w:gridCol w:w="1077"/>
        <w:gridCol w:w="2345"/>
        <w:gridCol w:w="2699"/>
        <w:gridCol w:w="2699"/>
      </w:tblGrid>
      <w:tr w:rsidR="00065393" w:rsidTr="009E5DBA">
        <w:trPr>
          <w:gridAfter w:val="2"/>
          <w:wAfter w:w="5398" w:type="dxa"/>
        </w:trPr>
        <w:tc>
          <w:tcPr>
            <w:tcW w:w="11162" w:type="dxa"/>
            <w:gridSpan w:val="8"/>
            <w:tcBorders>
              <w:top w:val="nil"/>
              <w:left w:val="nil"/>
              <w:bottom w:val="nil"/>
              <w:right w:val="nil"/>
            </w:tcBorders>
          </w:tcPr>
          <w:p w:rsidR="00065393" w:rsidRDefault="00065393" w:rsidP="00287415">
            <w:pPr>
              <w:pStyle w:val="Title"/>
              <w:jc w:val="left"/>
              <w:rPr>
                <w:rFonts w:ascii="Arial" w:hAnsi="Arial"/>
                <w:color w:val="0000FF"/>
              </w:rPr>
            </w:pPr>
            <w:r>
              <w:rPr>
                <w:rFonts w:ascii="Arial" w:hAnsi="Arial"/>
                <w:color w:val="0000FF"/>
              </w:rPr>
              <w:t xml:space="preserve">FilmArray </w:t>
            </w:r>
            <w:r w:rsidR="00287415">
              <w:rPr>
                <w:rFonts w:ascii="Arial" w:hAnsi="Arial"/>
                <w:color w:val="0000FF"/>
              </w:rPr>
              <w:t>Torch</w:t>
            </w:r>
            <w:r w:rsidR="00C853C7">
              <w:rPr>
                <w:rFonts w:ascii="Arial" w:hAnsi="Arial"/>
                <w:color w:val="0000FF"/>
              </w:rPr>
              <w:t xml:space="preserve"> </w:t>
            </w:r>
            <w:r w:rsidR="00287415">
              <w:rPr>
                <w:rFonts w:ascii="Arial" w:hAnsi="Arial"/>
                <w:color w:val="0000FF"/>
              </w:rPr>
              <w:t xml:space="preserve">Instrument Maintenance </w:t>
            </w:r>
          </w:p>
          <w:p w:rsidR="00065393" w:rsidRDefault="00065393" w:rsidP="00287415">
            <w:pPr>
              <w:pStyle w:val="Custom"/>
            </w:pPr>
          </w:p>
        </w:tc>
      </w:tr>
      <w:tr w:rsidR="00065393" w:rsidTr="009E5DBA">
        <w:trPr>
          <w:gridAfter w:val="2"/>
          <w:wAfter w:w="5398" w:type="dxa"/>
          <w:trHeight w:val="665"/>
        </w:trPr>
        <w:tc>
          <w:tcPr>
            <w:tcW w:w="1797" w:type="dxa"/>
            <w:tcBorders>
              <w:top w:val="nil"/>
              <w:left w:val="nil"/>
              <w:bottom w:val="nil"/>
              <w:right w:val="nil"/>
            </w:tcBorders>
          </w:tcPr>
          <w:p w:rsidR="00065393" w:rsidRDefault="00065393" w:rsidP="00287415">
            <w:pPr>
              <w:rPr>
                <w:rFonts w:ascii="Arial" w:hAnsi="Arial"/>
                <w:b/>
                <w:color w:val="0000FF"/>
                <w:sz w:val="20"/>
              </w:rPr>
            </w:pPr>
          </w:p>
          <w:p w:rsidR="00065393" w:rsidRDefault="00065393" w:rsidP="00287415">
            <w:pPr>
              <w:rPr>
                <w:rFonts w:ascii="Arial" w:hAnsi="Arial"/>
                <w:b/>
                <w:color w:val="0000FF"/>
                <w:sz w:val="20"/>
              </w:rPr>
            </w:pPr>
            <w:r>
              <w:rPr>
                <w:rFonts w:ascii="Arial" w:hAnsi="Arial"/>
                <w:b/>
                <w:color w:val="0000FF"/>
                <w:sz w:val="20"/>
              </w:rPr>
              <w:t>Purpose</w:t>
            </w:r>
          </w:p>
        </w:tc>
        <w:tc>
          <w:tcPr>
            <w:tcW w:w="9365" w:type="dxa"/>
            <w:gridSpan w:val="7"/>
            <w:tcBorders>
              <w:top w:val="single" w:sz="4" w:space="0" w:color="auto"/>
              <w:left w:val="nil"/>
              <w:bottom w:val="single" w:sz="4" w:space="0" w:color="auto"/>
              <w:right w:val="nil"/>
            </w:tcBorders>
          </w:tcPr>
          <w:p w:rsidR="00065393" w:rsidRDefault="00065393" w:rsidP="00287415">
            <w:pPr>
              <w:jc w:val="left"/>
              <w:rPr>
                <w:rFonts w:ascii="Arial" w:hAnsi="Arial"/>
              </w:rPr>
            </w:pPr>
          </w:p>
          <w:p w:rsidR="00065393" w:rsidRDefault="00065393" w:rsidP="00713A62">
            <w:pPr>
              <w:pStyle w:val="TableText"/>
              <w:autoSpaceDE/>
              <w:autoSpaceDN/>
              <w:rPr>
                <w:rFonts w:ascii="Arial" w:hAnsi="Arial"/>
              </w:rPr>
            </w:pPr>
            <w:r>
              <w:rPr>
                <w:rFonts w:ascii="Arial" w:hAnsi="Arial"/>
              </w:rPr>
              <w:t xml:space="preserve">This procedure provides instructions for performing </w:t>
            </w:r>
            <w:r w:rsidR="00713A62">
              <w:rPr>
                <w:rFonts w:ascii="Arial" w:hAnsi="Arial"/>
              </w:rPr>
              <w:t xml:space="preserve">instrument maintenance on the FilmArray Torch.  </w:t>
            </w:r>
          </w:p>
        </w:tc>
      </w:tr>
      <w:tr w:rsidR="00065393" w:rsidTr="009E5DBA">
        <w:trPr>
          <w:gridAfter w:val="2"/>
          <w:wAfter w:w="5398" w:type="dxa"/>
          <w:trHeight w:val="330"/>
        </w:trPr>
        <w:tc>
          <w:tcPr>
            <w:tcW w:w="1797" w:type="dxa"/>
            <w:tcBorders>
              <w:top w:val="nil"/>
              <w:left w:val="nil"/>
              <w:bottom w:val="nil"/>
              <w:right w:val="nil"/>
            </w:tcBorders>
          </w:tcPr>
          <w:p w:rsidR="00065393" w:rsidRDefault="00065393" w:rsidP="00287415">
            <w:pPr>
              <w:rPr>
                <w:rFonts w:ascii="Arial" w:hAnsi="Arial"/>
                <w:b/>
                <w:color w:val="0000FF"/>
                <w:sz w:val="20"/>
              </w:rPr>
            </w:pPr>
          </w:p>
          <w:p w:rsidR="00065393" w:rsidRDefault="00065393" w:rsidP="00287415">
            <w:pPr>
              <w:rPr>
                <w:rFonts w:ascii="Arial" w:hAnsi="Arial"/>
                <w:b/>
                <w:color w:val="0000FF"/>
                <w:sz w:val="20"/>
              </w:rPr>
            </w:pPr>
            <w:r>
              <w:rPr>
                <w:rFonts w:ascii="Arial" w:hAnsi="Arial"/>
                <w:b/>
                <w:color w:val="0000FF"/>
                <w:sz w:val="20"/>
              </w:rPr>
              <w:t>Policy Statements</w:t>
            </w:r>
          </w:p>
        </w:tc>
        <w:tc>
          <w:tcPr>
            <w:tcW w:w="9365" w:type="dxa"/>
            <w:gridSpan w:val="7"/>
            <w:tcBorders>
              <w:top w:val="nil"/>
              <w:left w:val="nil"/>
              <w:bottom w:val="single" w:sz="4" w:space="0" w:color="auto"/>
              <w:right w:val="nil"/>
            </w:tcBorders>
          </w:tcPr>
          <w:p w:rsidR="00201CB5" w:rsidRDefault="00201CB5" w:rsidP="00287415">
            <w:pPr>
              <w:tabs>
                <w:tab w:val="left" w:pos="252"/>
              </w:tabs>
              <w:jc w:val="left"/>
              <w:rPr>
                <w:rFonts w:ascii="Arial" w:hAnsi="Arial"/>
                <w:sz w:val="20"/>
              </w:rPr>
            </w:pPr>
          </w:p>
          <w:p w:rsidR="00065393" w:rsidRDefault="00065393" w:rsidP="00287415">
            <w:pPr>
              <w:tabs>
                <w:tab w:val="left" w:pos="252"/>
              </w:tabs>
              <w:jc w:val="left"/>
              <w:rPr>
                <w:rFonts w:ascii="Arial" w:hAnsi="Arial"/>
                <w:sz w:val="20"/>
              </w:rPr>
            </w:pPr>
            <w:r>
              <w:rPr>
                <w:rFonts w:ascii="Arial" w:hAnsi="Arial"/>
                <w:sz w:val="20"/>
              </w:rPr>
              <w:t xml:space="preserve">This procedure applies to all technical </w:t>
            </w:r>
            <w:r w:rsidR="00713A62" w:rsidRPr="001766B0">
              <w:rPr>
                <w:rFonts w:ascii="Arial" w:hAnsi="Arial"/>
                <w:sz w:val="20"/>
              </w:rPr>
              <w:t xml:space="preserve">Microbiology </w:t>
            </w:r>
            <w:r w:rsidRPr="001766B0">
              <w:rPr>
                <w:rFonts w:ascii="Arial" w:hAnsi="Arial"/>
                <w:sz w:val="20"/>
              </w:rPr>
              <w:t>staff</w:t>
            </w:r>
            <w:r>
              <w:rPr>
                <w:rFonts w:ascii="Arial" w:hAnsi="Arial"/>
                <w:sz w:val="20"/>
              </w:rPr>
              <w:t xml:space="preserve"> performing testing on the BioFire FilmArray.</w:t>
            </w:r>
          </w:p>
          <w:p w:rsidR="00201CB5" w:rsidRDefault="00201CB5" w:rsidP="00287415">
            <w:pPr>
              <w:tabs>
                <w:tab w:val="left" w:pos="252"/>
              </w:tabs>
              <w:jc w:val="left"/>
              <w:rPr>
                <w:rFonts w:ascii="Arial" w:hAnsi="Arial"/>
                <w:sz w:val="20"/>
              </w:rPr>
            </w:pP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left w:val="nil"/>
              <w:right w:val="nil"/>
            </w:tcBorders>
          </w:tcPr>
          <w:p w:rsidR="00065393" w:rsidRDefault="00065393" w:rsidP="00287415">
            <w:pPr>
              <w:jc w:val="left"/>
              <w:rPr>
                <w:rFonts w:ascii="Arial" w:hAnsi="Arial"/>
                <w:b/>
                <w:color w:val="0000FF"/>
                <w:sz w:val="20"/>
              </w:rPr>
            </w:pPr>
            <w:r>
              <w:rPr>
                <w:rFonts w:ascii="Arial" w:hAnsi="Arial"/>
                <w:b/>
                <w:color w:val="0000FF"/>
                <w:sz w:val="20"/>
              </w:rPr>
              <w:t>Materials</w:t>
            </w:r>
          </w:p>
        </w:tc>
        <w:tc>
          <w:tcPr>
            <w:tcW w:w="2340" w:type="dxa"/>
            <w:gridSpan w:val="2"/>
            <w:tcBorders>
              <w:top w:val="nil"/>
              <w:left w:val="nil"/>
              <w:bottom w:val="single" w:sz="4" w:space="0" w:color="auto"/>
              <w:right w:val="nil"/>
            </w:tcBorders>
          </w:tcPr>
          <w:p w:rsidR="00065393" w:rsidRDefault="00065393" w:rsidP="00287415">
            <w:pPr>
              <w:rPr>
                <w:rFonts w:ascii="Arial" w:hAnsi="Arial"/>
                <w:b/>
                <w:sz w:val="20"/>
              </w:rPr>
            </w:pPr>
          </w:p>
        </w:tc>
        <w:tc>
          <w:tcPr>
            <w:tcW w:w="2340" w:type="dxa"/>
            <w:gridSpan w:val="2"/>
            <w:tcBorders>
              <w:top w:val="nil"/>
              <w:left w:val="nil"/>
              <w:bottom w:val="single" w:sz="4" w:space="0" w:color="auto"/>
              <w:right w:val="nil"/>
            </w:tcBorders>
          </w:tcPr>
          <w:p w:rsidR="00065393" w:rsidRDefault="00065393" w:rsidP="00287415">
            <w:pPr>
              <w:jc w:val="left"/>
              <w:rPr>
                <w:rFonts w:ascii="Arial" w:hAnsi="Arial"/>
                <w:sz w:val="20"/>
              </w:rPr>
            </w:pPr>
          </w:p>
        </w:tc>
        <w:tc>
          <w:tcPr>
            <w:tcW w:w="2340" w:type="dxa"/>
            <w:gridSpan w:val="2"/>
            <w:tcBorders>
              <w:top w:val="nil"/>
              <w:left w:val="nil"/>
              <w:bottom w:val="single" w:sz="4" w:space="0" w:color="auto"/>
              <w:right w:val="nil"/>
            </w:tcBorders>
          </w:tcPr>
          <w:p w:rsidR="00065393" w:rsidRDefault="00065393" w:rsidP="00287415">
            <w:pPr>
              <w:jc w:val="left"/>
              <w:rPr>
                <w:rFonts w:ascii="Arial" w:hAnsi="Arial"/>
                <w:sz w:val="20"/>
              </w:rPr>
            </w:pPr>
          </w:p>
        </w:tc>
        <w:tc>
          <w:tcPr>
            <w:tcW w:w="2345" w:type="dxa"/>
            <w:tcBorders>
              <w:top w:val="nil"/>
              <w:left w:val="nil"/>
              <w:bottom w:val="single" w:sz="4" w:space="0" w:color="auto"/>
              <w:right w:val="nil"/>
            </w:tcBorders>
          </w:tcPr>
          <w:p w:rsidR="00065393" w:rsidRDefault="00065393" w:rsidP="00287415">
            <w:pPr>
              <w:jc w:val="left"/>
              <w:rPr>
                <w:rFonts w:ascii="Arial" w:hAnsi="Arial"/>
                <w:b/>
                <w:sz w:val="20"/>
              </w:rPr>
            </w:pP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left w:val="nil"/>
              <w:right w:val="single" w:sz="4" w:space="0" w:color="auto"/>
            </w:tcBorders>
          </w:tcPr>
          <w:p w:rsidR="00065393" w:rsidRDefault="00065393" w:rsidP="00287415">
            <w:pPr>
              <w:jc w:val="left"/>
              <w:rPr>
                <w:rFonts w:ascii="Arial" w:hAnsi="Arial"/>
                <w:b/>
                <w:color w:val="0000FF"/>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Supplies</w:t>
            </w: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Equipment</w:t>
            </w:r>
          </w:p>
        </w:tc>
        <w:tc>
          <w:tcPr>
            <w:tcW w:w="2345" w:type="dxa"/>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Reagent storage</w:t>
            </w: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left w:val="nil"/>
              <w:right w:val="single" w:sz="4" w:space="0" w:color="auto"/>
            </w:tcBorders>
          </w:tcPr>
          <w:p w:rsidR="00065393" w:rsidRDefault="00065393" w:rsidP="00287415">
            <w:pPr>
              <w:jc w:val="left"/>
              <w:rPr>
                <w:rFonts w:ascii="Arial" w:hAnsi="Arial"/>
                <w:b/>
                <w:color w:val="0000FF"/>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201CB5" w:rsidP="00065393">
            <w:pPr>
              <w:numPr>
                <w:ilvl w:val="0"/>
                <w:numId w:val="1"/>
              </w:numPr>
              <w:jc w:val="left"/>
              <w:rPr>
                <w:rFonts w:ascii="Arial" w:hAnsi="Arial"/>
                <w:sz w:val="20"/>
              </w:rPr>
            </w:pPr>
            <w:r>
              <w:rPr>
                <w:rFonts w:ascii="Arial" w:hAnsi="Arial"/>
                <w:sz w:val="20"/>
              </w:rPr>
              <w:t>10% b</w:t>
            </w:r>
            <w:r w:rsidR="00913939">
              <w:rPr>
                <w:rFonts w:ascii="Arial" w:hAnsi="Arial"/>
                <w:sz w:val="20"/>
              </w:rPr>
              <w:t xml:space="preserve">leach </w:t>
            </w:r>
          </w:p>
          <w:p w:rsidR="00493BE7" w:rsidRPr="00AB5B2F" w:rsidRDefault="00493BE7" w:rsidP="00065393">
            <w:pPr>
              <w:numPr>
                <w:ilvl w:val="0"/>
                <w:numId w:val="1"/>
              </w:numPr>
              <w:jc w:val="left"/>
              <w:rPr>
                <w:rFonts w:ascii="Arial" w:hAnsi="Arial"/>
                <w:sz w:val="20"/>
              </w:rPr>
            </w:pPr>
            <w:r>
              <w:rPr>
                <w:rFonts w:ascii="Arial" w:hAnsi="Arial"/>
                <w:sz w:val="20"/>
              </w:rPr>
              <w:t>Water</w:t>
            </w: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493BE7" w:rsidP="00065393">
            <w:pPr>
              <w:numPr>
                <w:ilvl w:val="0"/>
                <w:numId w:val="1"/>
              </w:numPr>
              <w:jc w:val="left"/>
              <w:rPr>
                <w:rFonts w:ascii="Arial" w:hAnsi="Arial"/>
                <w:sz w:val="20"/>
              </w:rPr>
            </w:pPr>
            <w:r>
              <w:rPr>
                <w:rFonts w:ascii="Arial" w:hAnsi="Arial"/>
                <w:sz w:val="20"/>
              </w:rPr>
              <w:t xml:space="preserve">Thumb drive </w:t>
            </w:r>
          </w:p>
          <w:p w:rsidR="00201CB5" w:rsidRDefault="00201CB5" w:rsidP="00065393">
            <w:pPr>
              <w:numPr>
                <w:ilvl w:val="0"/>
                <w:numId w:val="1"/>
              </w:numPr>
              <w:jc w:val="left"/>
              <w:rPr>
                <w:rFonts w:ascii="Arial" w:hAnsi="Arial"/>
                <w:sz w:val="20"/>
              </w:rPr>
            </w:pPr>
            <w:r>
              <w:rPr>
                <w:rFonts w:ascii="Arial" w:hAnsi="Arial"/>
                <w:sz w:val="20"/>
              </w:rPr>
              <w:t>Fan filters</w:t>
            </w:r>
          </w:p>
        </w:tc>
        <w:tc>
          <w:tcPr>
            <w:tcW w:w="2340" w:type="dxa"/>
            <w:gridSpan w:val="2"/>
            <w:tcBorders>
              <w:top w:val="single" w:sz="4" w:space="0" w:color="auto"/>
              <w:left w:val="single" w:sz="4" w:space="0" w:color="auto"/>
              <w:bottom w:val="single" w:sz="4" w:space="0" w:color="auto"/>
              <w:right w:val="single" w:sz="4" w:space="0" w:color="auto"/>
            </w:tcBorders>
          </w:tcPr>
          <w:p w:rsidR="00065393" w:rsidRDefault="00065393" w:rsidP="00065393">
            <w:pPr>
              <w:numPr>
                <w:ilvl w:val="0"/>
                <w:numId w:val="2"/>
              </w:numPr>
              <w:jc w:val="left"/>
              <w:rPr>
                <w:rFonts w:ascii="Arial" w:hAnsi="Arial"/>
                <w:sz w:val="20"/>
              </w:rPr>
            </w:pPr>
            <w:r>
              <w:rPr>
                <w:rFonts w:ascii="Arial" w:hAnsi="Arial"/>
                <w:sz w:val="20"/>
              </w:rPr>
              <w:t>FilmArray Torch and software</w:t>
            </w:r>
          </w:p>
          <w:p w:rsidR="00065393" w:rsidRDefault="00065393" w:rsidP="00065393">
            <w:pPr>
              <w:numPr>
                <w:ilvl w:val="0"/>
                <w:numId w:val="2"/>
              </w:numPr>
              <w:jc w:val="left"/>
              <w:rPr>
                <w:rFonts w:ascii="Arial" w:hAnsi="Arial"/>
                <w:sz w:val="20"/>
              </w:rPr>
            </w:pPr>
            <w:r>
              <w:rPr>
                <w:rFonts w:ascii="Arial" w:hAnsi="Arial"/>
                <w:sz w:val="20"/>
              </w:rPr>
              <w:t>FilmArray Pouch Loading Station</w:t>
            </w:r>
          </w:p>
          <w:p w:rsidR="00065393" w:rsidRDefault="00065393" w:rsidP="00065393">
            <w:pPr>
              <w:numPr>
                <w:ilvl w:val="0"/>
                <w:numId w:val="2"/>
              </w:numPr>
              <w:jc w:val="left"/>
              <w:rPr>
                <w:rFonts w:ascii="Arial" w:hAnsi="Arial"/>
                <w:sz w:val="20"/>
              </w:rPr>
            </w:pPr>
            <w:r>
              <w:rPr>
                <w:rFonts w:ascii="Arial" w:hAnsi="Arial"/>
                <w:sz w:val="20"/>
              </w:rPr>
              <w:t>Biosafety Hood</w:t>
            </w:r>
          </w:p>
          <w:p w:rsidR="00493BE7" w:rsidRDefault="00493BE7" w:rsidP="00065393">
            <w:pPr>
              <w:numPr>
                <w:ilvl w:val="0"/>
                <w:numId w:val="2"/>
              </w:numPr>
              <w:jc w:val="left"/>
              <w:rPr>
                <w:rFonts w:ascii="Arial" w:hAnsi="Arial"/>
                <w:sz w:val="20"/>
              </w:rPr>
            </w:pPr>
            <w:r>
              <w:rPr>
                <w:rFonts w:ascii="Arial" w:hAnsi="Arial"/>
                <w:sz w:val="20"/>
              </w:rPr>
              <w:t xml:space="preserve">FilmArray Torch Printer </w:t>
            </w:r>
          </w:p>
          <w:p w:rsidR="00065393" w:rsidRDefault="00065393" w:rsidP="00287415">
            <w:pPr>
              <w:ind w:left="720"/>
              <w:jc w:val="left"/>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065393" w:rsidRDefault="00065393" w:rsidP="00201CB5">
            <w:pPr>
              <w:numPr>
                <w:ilvl w:val="0"/>
                <w:numId w:val="2"/>
              </w:numPr>
              <w:jc w:val="left"/>
              <w:rPr>
                <w:rFonts w:ascii="Arial" w:hAnsi="Arial"/>
                <w:sz w:val="20"/>
              </w:rPr>
            </w:pPr>
            <w:r>
              <w:rPr>
                <w:rFonts w:ascii="Arial" w:hAnsi="Arial"/>
                <w:sz w:val="20"/>
              </w:rPr>
              <w:t xml:space="preserve">Store </w:t>
            </w:r>
            <w:r w:rsidR="00201CB5">
              <w:rPr>
                <w:rFonts w:ascii="Arial" w:hAnsi="Arial"/>
                <w:sz w:val="20"/>
              </w:rPr>
              <w:t xml:space="preserve">reagents at room temperature </w:t>
            </w: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65393" w:rsidRDefault="00065393" w:rsidP="00287415">
            <w:pPr>
              <w:jc w:val="left"/>
              <w:rPr>
                <w:rFonts w:ascii="Arial" w:hAnsi="Arial"/>
                <w:b/>
                <w:color w:val="0000FF"/>
                <w:sz w:val="20"/>
              </w:rPr>
            </w:pPr>
          </w:p>
          <w:p w:rsidR="00065393" w:rsidRDefault="00065393" w:rsidP="00287415">
            <w:pPr>
              <w:jc w:val="left"/>
              <w:rPr>
                <w:rFonts w:ascii="Arial" w:hAnsi="Arial"/>
                <w:b/>
                <w:color w:val="0000FF"/>
                <w:sz w:val="20"/>
              </w:rPr>
            </w:pPr>
            <w:r>
              <w:rPr>
                <w:rFonts w:ascii="Arial" w:hAnsi="Arial"/>
                <w:b/>
                <w:color w:val="0000FF"/>
                <w:sz w:val="20"/>
              </w:rPr>
              <w:t>Special Safety Precautions</w:t>
            </w:r>
          </w:p>
          <w:p w:rsidR="00065393" w:rsidRDefault="00065393" w:rsidP="00287415">
            <w:pPr>
              <w:jc w:val="left"/>
              <w:rPr>
                <w:rFonts w:ascii="Arial" w:hAnsi="Arial"/>
                <w:b/>
                <w:color w:val="0000FF"/>
                <w:sz w:val="20"/>
              </w:rPr>
            </w:pPr>
          </w:p>
        </w:tc>
        <w:tc>
          <w:tcPr>
            <w:tcW w:w="9365" w:type="dxa"/>
            <w:gridSpan w:val="7"/>
            <w:tcBorders>
              <w:top w:val="single" w:sz="4" w:space="0" w:color="auto"/>
              <w:bottom w:val="single" w:sz="6" w:space="0" w:color="auto"/>
              <w:right w:val="nil"/>
            </w:tcBorders>
          </w:tcPr>
          <w:p w:rsidR="00065393" w:rsidRDefault="00065393" w:rsidP="00287415">
            <w:pPr>
              <w:jc w:val="left"/>
              <w:rPr>
                <w:rFonts w:ascii="Arial" w:hAnsi="Arial"/>
                <w:sz w:val="20"/>
              </w:rPr>
            </w:pPr>
          </w:p>
          <w:p w:rsidR="00065393" w:rsidRPr="00132346" w:rsidRDefault="00065393" w:rsidP="00287415">
            <w:pPr>
              <w:spacing w:after="120"/>
              <w:jc w:val="left"/>
              <w:rPr>
                <w:rFonts w:ascii="Arial" w:hAnsi="Arial" w:cs="Arial"/>
                <w:sz w:val="20"/>
                <w:szCs w:val="20"/>
              </w:rPr>
            </w:pPr>
            <w:r>
              <w:rPr>
                <w:rFonts w:ascii="Arial" w:hAnsi="Arial" w:cs="Arial"/>
                <w:sz w:val="20"/>
                <w:szCs w:val="20"/>
              </w:rPr>
              <w:t>Microbiologists</w:t>
            </w:r>
            <w:r w:rsidRPr="00132346">
              <w:rPr>
                <w:rFonts w:ascii="Arial" w:hAnsi="Arial" w:cs="Arial"/>
                <w:sz w:val="20"/>
                <w:szCs w:val="20"/>
              </w:rPr>
              <w:t xml:space="preserve">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rsidR="00065393" w:rsidRPr="00132346" w:rsidRDefault="002920F7" w:rsidP="00065393">
            <w:pPr>
              <w:numPr>
                <w:ilvl w:val="0"/>
                <w:numId w:val="7"/>
              </w:numPr>
              <w:jc w:val="left"/>
              <w:rPr>
                <w:rFonts w:ascii="Arial" w:hAnsi="Arial" w:cs="Arial"/>
                <w:i/>
                <w:iCs/>
                <w:sz w:val="20"/>
                <w:szCs w:val="20"/>
              </w:rPr>
            </w:pPr>
            <w:hyperlink r:id="rId7" w:history="1">
              <w:r w:rsidR="00065393" w:rsidRPr="00AB5B2F">
                <w:rPr>
                  <w:rStyle w:val="Hyperlink"/>
                  <w:rFonts w:ascii="Arial" w:hAnsi="Arial" w:cs="Arial"/>
                  <w:i/>
                  <w:iCs/>
                  <w:sz w:val="20"/>
                  <w:szCs w:val="20"/>
                </w:rPr>
                <w:t>Biohazard Containment</w:t>
              </w:r>
            </w:hyperlink>
          </w:p>
          <w:p w:rsidR="00065393" w:rsidRPr="00132346" w:rsidRDefault="002920F7" w:rsidP="00065393">
            <w:pPr>
              <w:numPr>
                <w:ilvl w:val="0"/>
                <w:numId w:val="7"/>
              </w:numPr>
              <w:jc w:val="left"/>
              <w:rPr>
                <w:rFonts w:ascii="Arial" w:hAnsi="Arial" w:cs="Arial"/>
                <w:i/>
                <w:iCs/>
                <w:sz w:val="20"/>
                <w:szCs w:val="20"/>
              </w:rPr>
            </w:pPr>
            <w:hyperlink r:id="rId8" w:history="1">
              <w:r w:rsidR="00065393" w:rsidRPr="00AB5B2F">
                <w:rPr>
                  <w:rStyle w:val="Hyperlink"/>
                  <w:rFonts w:ascii="Arial" w:hAnsi="Arial" w:cs="Arial"/>
                  <w:i/>
                  <w:iCs/>
                  <w:sz w:val="20"/>
                  <w:szCs w:val="20"/>
                </w:rPr>
                <w:t>Safety in the Microbiology/Virology Laboratory</w:t>
              </w:r>
            </w:hyperlink>
          </w:p>
          <w:p w:rsidR="00065393" w:rsidRDefault="002920F7" w:rsidP="00065393">
            <w:pPr>
              <w:numPr>
                <w:ilvl w:val="0"/>
                <w:numId w:val="8"/>
              </w:numPr>
              <w:ind w:left="1080"/>
              <w:jc w:val="left"/>
              <w:rPr>
                <w:rFonts w:ascii="Arial" w:hAnsi="Arial" w:cs="Arial"/>
                <w:sz w:val="20"/>
                <w:szCs w:val="20"/>
              </w:rPr>
            </w:pPr>
            <w:hyperlink r:id="rId9" w:history="1">
              <w:r w:rsidR="00065393" w:rsidRPr="00AB5B2F">
                <w:rPr>
                  <w:rStyle w:val="Hyperlink"/>
                  <w:rFonts w:ascii="Arial" w:hAnsi="Arial" w:cs="Arial"/>
                  <w:i/>
                  <w:sz w:val="20"/>
                  <w:szCs w:val="20"/>
                </w:rPr>
                <w:t>Biohazardous Spills</w:t>
              </w:r>
            </w:hyperlink>
          </w:p>
          <w:p w:rsidR="00065393" w:rsidRDefault="00065393" w:rsidP="00287415">
            <w:pPr>
              <w:jc w:val="left"/>
              <w:rPr>
                <w:rFonts w:ascii="Arial" w:hAnsi="Arial" w:cs="Arial"/>
                <w:sz w:val="20"/>
                <w:szCs w:val="20"/>
              </w:rPr>
            </w:pPr>
          </w:p>
          <w:p w:rsidR="00065393" w:rsidRDefault="00065393" w:rsidP="00065393">
            <w:pPr>
              <w:numPr>
                <w:ilvl w:val="0"/>
                <w:numId w:val="13"/>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rsidR="00065393" w:rsidRDefault="00065393" w:rsidP="00065393">
            <w:pPr>
              <w:numPr>
                <w:ilvl w:val="0"/>
                <w:numId w:val="13"/>
              </w:numPr>
              <w:jc w:val="left"/>
              <w:rPr>
                <w:rFonts w:ascii="Arial" w:hAnsi="Arial" w:cs="Arial"/>
                <w:sz w:val="20"/>
                <w:szCs w:val="20"/>
              </w:rPr>
            </w:pPr>
            <w:r>
              <w:rPr>
                <w:rFonts w:ascii="Arial" w:hAnsi="Arial" w:cs="Arial"/>
                <w:sz w:val="20"/>
                <w:szCs w:val="20"/>
              </w:rPr>
              <w:t>Handle all samples and waste materials as if they were capable of transmitting infectious agents.</w:t>
            </w:r>
          </w:p>
          <w:p w:rsidR="00065393" w:rsidRDefault="00065393" w:rsidP="00065393">
            <w:pPr>
              <w:numPr>
                <w:ilvl w:val="0"/>
                <w:numId w:val="13"/>
              </w:numPr>
              <w:jc w:val="left"/>
              <w:rPr>
                <w:rFonts w:ascii="Arial" w:hAnsi="Arial" w:cs="Arial"/>
                <w:sz w:val="20"/>
                <w:szCs w:val="20"/>
              </w:rPr>
            </w:pPr>
            <w:r>
              <w:rPr>
                <w:rFonts w:ascii="Arial" w:hAnsi="Arial" w:cs="Arial"/>
                <w:sz w:val="20"/>
                <w:szCs w:val="20"/>
              </w:rPr>
              <w:t>Change gloves often when handling reagents or samples.</w:t>
            </w:r>
          </w:p>
          <w:p w:rsidR="00065393" w:rsidRDefault="00065393" w:rsidP="00065393">
            <w:pPr>
              <w:numPr>
                <w:ilvl w:val="0"/>
                <w:numId w:val="13"/>
              </w:numPr>
              <w:jc w:val="left"/>
              <w:rPr>
                <w:rFonts w:ascii="Arial" w:hAnsi="Arial" w:cs="Arial"/>
                <w:sz w:val="20"/>
                <w:szCs w:val="20"/>
              </w:rPr>
            </w:pPr>
            <w:r>
              <w:rPr>
                <w:rFonts w:ascii="Arial" w:hAnsi="Arial" w:cs="Arial"/>
                <w:sz w:val="20"/>
                <w:szCs w:val="20"/>
              </w:rPr>
              <w:t xml:space="preserve">Dispose of materials used in this assay, including reagents, used buffer vials in </w:t>
            </w:r>
            <w:proofErr w:type="spellStart"/>
            <w:r>
              <w:rPr>
                <w:rFonts w:ascii="Arial" w:hAnsi="Arial" w:cs="Arial"/>
                <w:sz w:val="20"/>
                <w:szCs w:val="20"/>
              </w:rPr>
              <w:t>biohazardous</w:t>
            </w:r>
            <w:proofErr w:type="spellEnd"/>
            <w:r>
              <w:rPr>
                <w:rFonts w:ascii="Arial" w:hAnsi="Arial" w:cs="Arial"/>
                <w:sz w:val="20"/>
                <w:szCs w:val="20"/>
              </w:rPr>
              <w:t xml:space="preserve"> waste.</w:t>
            </w:r>
          </w:p>
          <w:p w:rsidR="00065393" w:rsidRDefault="00065393" w:rsidP="00065393">
            <w:pPr>
              <w:numPr>
                <w:ilvl w:val="0"/>
                <w:numId w:val="13"/>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rsidR="00065393" w:rsidRDefault="00065393" w:rsidP="00287415">
            <w:pPr>
              <w:jc w:val="left"/>
              <w:rPr>
                <w:rFonts w:ascii="Arial" w:hAnsi="Arial"/>
                <w:sz w:val="20"/>
              </w:rPr>
            </w:pPr>
          </w:p>
          <w:p w:rsidR="00065393" w:rsidRDefault="00065393" w:rsidP="00287415">
            <w:pPr>
              <w:jc w:val="left"/>
              <w:rPr>
                <w:rFonts w:ascii="Arial" w:hAnsi="Arial"/>
                <w:sz w:val="20"/>
              </w:rPr>
            </w:pP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65393" w:rsidRDefault="00290D8D" w:rsidP="00287415">
            <w:pPr>
              <w:rPr>
                <w:rFonts w:ascii="Arial" w:hAnsi="Arial"/>
                <w:b/>
                <w:color w:val="0000FF"/>
                <w:sz w:val="20"/>
              </w:rPr>
            </w:pPr>
            <w:r>
              <w:rPr>
                <w:rFonts w:ascii="Arial" w:hAnsi="Arial"/>
                <w:b/>
                <w:color w:val="0000FF"/>
                <w:sz w:val="20"/>
              </w:rPr>
              <w:t>Weekly</w:t>
            </w:r>
          </w:p>
        </w:tc>
        <w:tc>
          <w:tcPr>
            <w:tcW w:w="9365" w:type="dxa"/>
            <w:gridSpan w:val="7"/>
            <w:tcBorders>
              <w:bottom w:val="single" w:sz="6" w:space="0" w:color="auto"/>
              <w:right w:val="nil"/>
            </w:tcBorders>
          </w:tcPr>
          <w:p w:rsidR="009F7205" w:rsidRDefault="009F7205" w:rsidP="00287415">
            <w:pPr>
              <w:jc w:val="left"/>
              <w:rPr>
                <w:rFonts w:ascii="Arial" w:hAnsi="Arial"/>
                <w:sz w:val="20"/>
              </w:rPr>
            </w:pPr>
          </w:p>
          <w:p w:rsidR="009F7205" w:rsidRPr="00B002D5" w:rsidRDefault="009F7205" w:rsidP="00287415">
            <w:pPr>
              <w:jc w:val="left"/>
              <w:rPr>
                <w:rFonts w:ascii="Arial" w:hAnsi="Arial"/>
                <w:b/>
                <w:sz w:val="20"/>
                <w:u w:val="single"/>
              </w:rPr>
            </w:pPr>
            <w:r w:rsidRPr="00B002D5">
              <w:rPr>
                <w:rFonts w:ascii="Arial" w:hAnsi="Arial"/>
                <w:b/>
                <w:sz w:val="20"/>
                <w:u w:val="single"/>
              </w:rPr>
              <w:t>Clean the FilmArray Torch:</w:t>
            </w:r>
          </w:p>
          <w:p w:rsidR="009F7205" w:rsidRDefault="009F7205" w:rsidP="009F7205">
            <w:pPr>
              <w:pStyle w:val="ListParagraph"/>
              <w:numPr>
                <w:ilvl w:val="0"/>
                <w:numId w:val="26"/>
              </w:numPr>
              <w:jc w:val="left"/>
              <w:rPr>
                <w:rFonts w:ascii="Arial" w:hAnsi="Arial"/>
                <w:sz w:val="20"/>
              </w:rPr>
            </w:pPr>
            <w:r>
              <w:rPr>
                <w:rFonts w:ascii="Arial" w:hAnsi="Arial"/>
                <w:sz w:val="20"/>
              </w:rPr>
              <w:t xml:space="preserve">Put the software into cleaning mode by navigating to the “Settings” toolbar and </w:t>
            </w:r>
            <w:r w:rsidR="004D4553">
              <w:rPr>
                <w:rFonts w:ascii="Arial" w:hAnsi="Arial"/>
                <w:sz w:val="20"/>
              </w:rPr>
              <w:t>selecting</w:t>
            </w:r>
            <w:r>
              <w:rPr>
                <w:rFonts w:ascii="Arial" w:hAnsi="Arial"/>
                <w:sz w:val="20"/>
              </w:rPr>
              <w:t xml:space="preserve"> the </w:t>
            </w:r>
            <w:r>
              <w:rPr>
                <w:rFonts w:ascii="Arial" w:hAnsi="Arial"/>
                <w:b/>
                <w:sz w:val="20"/>
              </w:rPr>
              <w:t>Switch to Clean Mode</w:t>
            </w:r>
            <w:r>
              <w:rPr>
                <w:rFonts w:ascii="Arial" w:hAnsi="Arial"/>
                <w:sz w:val="20"/>
              </w:rPr>
              <w:t xml:space="preserve"> option.  This will freeze the screen for 30 s</w:t>
            </w:r>
            <w:r w:rsidR="0009667E">
              <w:rPr>
                <w:rFonts w:ascii="Arial" w:hAnsi="Arial"/>
                <w:sz w:val="20"/>
              </w:rPr>
              <w:t>econds to allow for cleaning of the surface.</w:t>
            </w:r>
          </w:p>
          <w:p w:rsidR="00AD2554" w:rsidRDefault="00AD2554" w:rsidP="00AD2554">
            <w:pPr>
              <w:pStyle w:val="ListParagraph"/>
              <w:jc w:val="left"/>
              <w:rPr>
                <w:rFonts w:ascii="Arial" w:hAnsi="Arial"/>
                <w:sz w:val="20"/>
              </w:rPr>
            </w:pPr>
          </w:p>
          <w:p w:rsidR="00AC1CF5" w:rsidRDefault="009F7205" w:rsidP="00AC1CF5">
            <w:pPr>
              <w:pStyle w:val="ListParagraph"/>
              <w:numPr>
                <w:ilvl w:val="0"/>
                <w:numId w:val="26"/>
              </w:numPr>
              <w:jc w:val="left"/>
              <w:rPr>
                <w:rFonts w:ascii="Arial" w:hAnsi="Arial"/>
                <w:sz w:val="20"/>
              </w:rPr>
            </w:pPr>
            <w:r w:rsidRPr="009F7205">
              <w:rPr>
                <w:rFonts w:ascii="Arial" w:hAnsi="Arial"/>
                <w:sz w:val="20"/>
              </w:rPr>
              <w:t xml:space="preserve">Wipe down all outside surfaces of the FilmArray </w:t>
            </w:r>
            <w:r w:rsidR="0009667E" w:rsidRPr="009F7205">
              <w:rPr>
                <w:rFonts w:ascii="Arial" w:hAnsi="Arial"/>
                <w:sz w:val="20"/>
              </w:rPr>
              <w:t>Torch</w:t>
            </w:r>
            <w:r w:rsidRPr="009F7205">
              <w:rPr>
                <w:rFonts w:ascii="Arial" w:hAnsi="Arial"/>
                <w:sz w:val="20"/>
              </w:rPr>
              <w:t xml:space="preserve"> with a cloth or paper towel and 10% bleach solution.</w:t>
            </w:r>
            <w:r w:rsidR="00B002D5">
              <w:rPr>
                <w:rFonts w:ascii="Arial" w:hAnsi="Arial"/>
                <w:sz w:val="20"/>
              </w:rPr>
              <w:t xml:space="preserve">  Let sit for 2 minutes.</w:t>
            </w:r>
            <w:r w:rsidRPr="009F7205">
              <w:rPr>
                <w:rFonts w:ascii="Arial" w:hAnsi="Arial"/>
                <w:sz w:val="20"/>
              </w:rPr>
              <w:t xml:space="preserve">  Follow with water. </w:t>
            </w:r>
          </w:p>
          <w:p w:rsidR="00AC1CF5" w:rsidRDefault="00AC1CF5" w:rsidP="00AC1CF5">
            <w:pPr>
              <w:pStyle w:val="ListParagraph"/>
              <w:jc w:val="left"/>
              <w:rPr>
                <w:rFonts w:ascii="Arial" w:hAnsi="Arial"/>
                <w:sz w:val="20"/>
              </w:rPr>
            </w:pPr>
          </w:p>
          <w:p w:rsidR="00AC1CF5" w:rsidRDefault="00AC1CF5" w:rsidP="00AC1CF5">
            <w:pPr>
              <w:pStyle w:val="ListParagraph"/>
              <w:numPr>
                <w:ilvl w:val="0"/>
                <w:numId w:val="26"/>
              </w:numPr>
              <w:jc w:val="left"/>
              <w:rPr>
                <w:rFonts w:ascii="Arial" w:hAnsi="Arial"/>
                <w:sz w:val="20"/>
              </w:rPr>
            </w:pPr>
            <w:r>
              <w:rPr>
                <w:rFonts w:ascii="Arial" w:hAnsi="Arial"/>
                <w:sz w:val="20"/>
              </w:rPr>
              <w:t>Record on Virology Maintenance Schedule</w:t>
            </w:r>
          </w:p>
          <w:p w:rsidR="00AC1CF5" w:rsidRPr="00AC1CF5" w:rsidRDefault="00AC1CF5" w:rsidP="00AC1CF5">
            <w:pPr>
              <w:pStyle w:val="ListParagraph"/>
              <w:jc w:val="left"/>
              <w:rPr>
                <w:rFonts w:ascii="Arial" w:hAnsi="Arial"/>
                <w:sz w:val="20"/>
              </w:rPr>
            </w:pPr>
          </w:p>
          <w:p w:rsidR="009F7205" w:rsidRDefault="009F7205" w:rsidP="00287415">
            <w:pPr>
              <w:jc w:val="left"/>
              <w:rPr>
                <w:rFonts w:ascii="Arial" w:hAnsi="Arial"/>
                <w:sz w:val="20"/>
              </w:rPr>
            </w:pPr>
          </w:p>
        </w:tc>
      </w:tr>
      <w:tr w:rsidR="00065393"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65393" w:rsidRDefault="00290D8D" w:rsidP="00287415">
            <w:pPr>
              <w:rPr>
                <w:rFonts w:ascii="Arial" w:hAnsi="Arial"/>
                <w:b/>
                <w:color w:val="0000FF"/>
                <w:sz w:val="20"/>
              </w:rPr>
            </w:pPr>
            <w:r>
              <w:rPr>
                <w:rFonts w:ascii="Arial" w:hAnsi="Arial"/>
                <w:b/>
                <w:color w:val="0000FF"/>
                <w:sz w:val="20"/>
              </w:rPr>
              <w:t xml:space="preserve">Monthly </w:t>
            </w:r>
          </w:p>
        </w:tc>
        <w:tc>
          <w:tcPr>
            <w:tcW w:w="9365" w:type="dxa"/>
            <w:gridSpan w:val="7"/>
            <w:tcBorders>
              <w:top w:val="single" w:sz="6" w:space="0" w:color="auto"/>
              <w:bottom w:val="single" w:sz="4" w:space="0" w:color="auto"/>
              <w:right w:val="nil"/>
            </w:tcBorders>
          </w:tcPr>
          <w:p w:rsidR="00065393" w:rsidRDefault="00065393" w:rsidP="00287415">
            <w:pPr>
              <w:jc w:val="left"/>
              <w:rPr>
                <w:rFonts w:ascii="Arial" w:hAnsi="Arial"/>
                <w:sz w:val="20"/>
              </w:rPr>
            </w:pPr>
          </w:p>
          <w:p w:rsidR="009F7205" w:rsidRPr="00B002D5" w:rsidRDefault="009F7205" w:rsidP="00287415">
            <w:pPr>
              <w:jc w:val="left"/>
              <w:rPr>
                <w:rFonts w:ascii="Arial" w:hAnsi="Arial"/>
                <w:b/>
                <w:sz w:val="20"/>
                <w:u w:val="single"/>
              </w:rPr>
            </w:pPr>
            <w:r w:rsidRPr="00B002D5">
              <w:rPr>
                <w:rFonts w:ascii="Arial" w:hAnsi="Arial"/>
                <w:b/>
                <w:sz w:val="20"/>
                <w:u w:val="single"/>
              </w:rPr>
              <w:t>Perform a system base shutdown:</w:t>
            </w:r>
          </w:p>
          <w:p w:rsidR="009F7205" w:rsidRDefault="009F7205" w:rsidP="009F7205">
            <w:pPr>
              <w:pStyle w:val="ListParagraph"/>
              <w:numPr>
                <w:ilvl w:val="0"/>
                <w:numId w:val="25"/>
              </w:numPr>
              <w:jc w:val="left"/>
              <w:rPr>
                <w:rFonts w:ascii="Arial" w:hAnsi="Arial"/>
                <w:sz w:val="20"/>
              </w:rPr>
            </w:pPr>
            <w:r>
              <w:rPr>
                <w:rFonts w:ascii="Arial" w:hAnsi="Arial"/>
                <w:sz w:val="20"/>
              </w:rPr>
              <w:t xml:space="preserve">Hold the reset bottom on the back of the instrument (if looked at the front of the instrument it is on the lower right side), and wait for the screen to go black.  Then switch off the power (switch </w:t>
            </w:r>
            <w:r>
              <w:rPr>
                <w:rFonts w:ascii="Arial" w:hAnsi="Arial"/>
                <w:sz w:val="20"/>
              </w:rPr>
              <w:lastRenderedPageBreak/>
              <w:t>on the left in the back).</w:t>
            </w:r>
          </w:p>
          <w:p w:rsidR="00AD2554" w:rsidRDefault="00AD2554" w:rsidP="00AD2554">
            <w:pPr>
              <w:pStyle w:val="ListParagraph"/>
              <w:jc w:val="left"/>
              <w:rPr>
                <w:rFonts w:ascii="Arial" w:hAnsi="Arial"/>
                <w:sz w:val="20"/>
              </w:rPr>
            </w:pPr>
          </w:p>
          <w:p w:rsidR="009F7205" w:rsidRDefault="009F7205" w:rsidP="009F7205">
            <w:pPr>
              <w:pStyle w:val="ListParagraph"/>
              <w:numPr>
                <w:ilvl w:val="0"/>
                <w:numId w:val="25"/>
              </w:numPr>
              <w:jc w:val="left"/>
              <w:rPr>
                <w:rFonts w:ascii="Arial" w:hAnsi="Arial"/>
                <w:sz w:val="20"/>
              </w:rPr>
            </w:pPr>
            <w:r>
              <w:rPr>
                <w:rFonts w:ascii="Arial" w:hAnsi="Arial"/>
                <w:sz w:val="20"/>
              </w:rPr>
              <w:t>Turn the instrument on by flipping the switch back to the on position.</w:t>
            </w:r>
          </w:p>
          <w:p w:rsidR="00AC1CF5" w:rsidRDefault="00AC1CF5" w:rsidP="00AC1CF5">
            <w:pPr>
              <w:pStyle w:val="ListParagraph"/>
              <w:jc w:val="left"/>
              <w:rPr>
                <w:rFonts w:ascii="Arial" w:hAnsi="Arial"/>
                <w:sz w:val="20"/>
              </w:rPr>
            </w:pPr>
          </w:p>
          <w:p w:rsidR="00AC1CF5" w:rsidRDefault="00AC1CF5" w:rsidP="009F7205">
            <w:pPr>
              <w:pStyle w:val="ListParagraph"/>
              <w:numPr>
                <w:ilvl w:val="0"/>
                <w:numId w:val="25"/>
              </w:numPr>
              <w:jc w:val="left"/>
              <w:rPr>
                <w:rFonts w:ascii="Arial" w:hAnsi="Arial"/>
                <w:sz w:val="20"/>
              </w:rPr>
            </w:pPr>
            <w:r>
              <w:rPr>
                <w:rFonts w:ascii="Arial" w:hAnsi="Arial"/>
                <w:sz w:val="20"/>
              </w:rPr>
              <w:t>Record on Virology Maintenance Schedule</w:t>
            </w:r>
          </w:p>
          <w:p w:rsidR="0009667E" w:rsidRPr="009F7205" w:rsidRDefault="0009667E" w:rsidP="00201CB5">
            <w:pPr>
              <w:pStyle w:val="ListParagraph"/>
              <w:jc w:val="left"/>
              <w:rPr>
                <w:rFonts w:ascii="Arial" w:hAnsi="Arial"/>
                <w:sz w:val="20"/>
              </w:rPr>
            </w:pPr>
          </w:p>
        </w:tc>
      </w:tr>
      <w:tr w:rsidR="00AD2554" w:rsidTr="009E5D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AD2554" w:rsidRDefault="00AD2554" w:rsidP="00287415">
            <w:pPr>
              <w:rPr>
                <w:rFonts w:ascii="Arial" w:hAnsi="Arial"/>
                <w:b/>
                <w:color w:val="0000FF"/>
                <w:sz w:val="20"/>
              </w:rPr>
            </w:pPr>
            <w:r>
              <w:rPr>
                <w:rFonts w:ascii="Arial" w:hAnsi="Arial"/>
                <w:b/>
                <w:color w:val="0000FF"/>
                <w:sz w:val="20"/>
              </w:rPr>
              <w:lastRenderedPageBreak/>
              <w:t xml:space="preserve">Quarterly </w:t>
            </w:r>
          </w:p>
        </w:tc>
        <w:tc>
          <w:tcPr>
            <w:tcW w:w="9365" w:type="dxa"/>
            <w:gridSpan w:val="7"/>
            <w:tcBorders>
              <w:top w:val="single" w:sz="6" w:space="0" w:color="auto"/>
              <w:bottom w:val="single" w:sz="4" w:space="0" w:color="auto"/>
              <w:right w:val="nil"/>
            </w:tcBorders>
          </w:tcPr>
          <w:p w:rsidR="0003365E" w:rsidRDefault="0003365E" w:rsidP="00287415">
            <w:pPr>
              <w:jc w:val="left"/>
              <w:rPr>
                <w:rFonts w:ascii="Arial" w:hAnsi="Arial"/>
                <w:sz w:val="20"/>
                <w:u w:val="single"/>
              </w:rPr>
            </w:pPr>
          </w:p>
          <w:p w:rsidR="00AD2554" w:rsidRPr="00B002D5" w:rsidRDefault="00AD2554" w:rsidP="00287415">
            <w:pPr>
              <w:jc w:val="left"/>
              <w:rPr>
                <w:rFonts w:ascii="Arial" w:hAnsi="Arial"/>
                <w:b/>
                <w:sz w:val="20"/>
                <w:u w:val="single"/>
              </w:rPr>
            </w:pPr>
            <w:r w:rsidRPr="00B002D5">
              <w:rPr>
                <w:rFonts w:ascii="Arial" w:hAnsi="Arial"/>
                <w:b/>
                <w:sz w:val="20"/>
                <w:u w:val="single"/>
              </w:rPr>
              <w:t>Archive Results</w:t>
            </w:r>
            <w:r w:rsidR="00B002D5" w:rsidRPr="00B002D5">
              <w:rPr>
                <w:rFonts w:ascii="Arial" w:hAnsi="Arial"/>
                <w:b/>
                <w:sz w:val="20"/>
                <w:u w:val="single"/>
              </w:rPr>
              <w:t>:</w:t>
            </w: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Insert a thumb drive (located in the BioFire folder) into the USB port on the front of the System Base. </w:t>
            </w:r>
          </w:p>
          <w:p w:rsidR="0003365E" w:rsidRPr="00AD2554" w:rsidRDefault="0003365E" w:rsidP="0003365E">
            <w:pPr>
              <w:pStyle w:val="ListParagraph"/>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Navigate to the Settings Menu from the toolbar. </w:t>
            </w:r>
          </w:p>
          <w:p w:rsidR="0003365E" w:rsidRPr="00AD2554" w:rsidRDefault="0003365E" w:rsidP="0003365E">
            <w:pPr>
              <w:pStyle w:val="ListParagraph"/>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Select </w:t>
            </w:r>
            <w:r>
              <w:rPr>
                <w:rFonts w:ascii="Arial" w:hAnsi="Arial"/>
                <w:b/>
                <w:sz w:val="20"/>
              </w:rPr>
              <w:t>Archive.</w:t>
            </w:r>
          </w:p>
          <w:p w:rsidR="0003365E" w:rsidRPr="0003365E" w:rsidRDefault="0003365E" w:rsidP="0003365E">
            <w:pPr>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Select </w:t>
            </w:r>
            <w:r>
              <w:rPr>
                <w:rFonts w:ascii="Arial" w:hAnsi="Arial"/>
                <w:b/>
                <w:sz w:val="20"/>
              </w:rPr>
              <w:t>Archive Runs</w:t>
            </w:r>
            <w:r>
              <w:rPr>
                <w:rFonts w:ascii="Arial" w:hAnsi="Arial"/>
                <w:sz w:val="20"/>
              </w:rPr>
              <w:t xml:space="preserve"> to display a calendar. </w:t>
            </w:r>
          </w:p>
          <w:p w:rsidR="0003365E" w:rsidRPr="00AD2554" w:rsidRDefault="0003365E" w:rsidP="0003365E">
            <w:pPr>
              <w:pStyle w:val="ListParagraph"/>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Select a date parameter on the calendar (3 months).</w:t>
            </w:r>
          </w:p>
          <w:p w:rsidR="0003365E" w:rsidRPr="0003365E" w:rsidRDefault="0003365E" w:rsidP="0003365E">
            <w:pPr>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Select </w:t>
            </w:r>
            <w:proofErr w:type="gramStart"/>
            <w:r>
              <w:rPr>
                <w:rFonts w:ascii="Arial" w:hAnsi="Arial"/>
                <w:b/>
                <w:sz w:val="20"/>
              </w:rPr>
              <w:t>Next</w:t>
            </w:r>
            <w:proofErr w:type="gramEnd"/>
            <w:r>
              <w:rPr>
                <w:rFonts w:ascii="Arial" w:hAnsi="Arial"/>
                <w:sz w:val="20"/>
              </w:rPr>
              <w:t xml:space="preserve"> to choose the location and</w:t>
            </w:r>
            <w:r w:rsidR="0003365E">
              <w:rPr>
                <w:rFonts w:ascii="Arial" w:hAnsi="Arial"/>
                <w:sz w:val="20"/>
              </w:rPr>
              <w:t xml:space="preserve"> filename for the archived runs</w:t>
            </w:r>
            <w:r>
              <w:rPr>
                <w:rFonts w:ascii="Arial" w:hAnsi="Arial"/>
                <w:sz w:val="20"/>
              </w:rPr>
              <w:t xml:space="preserve"> (leave name as default)</w:t>
            </w:r>
            <w:r w:rsidR="0003365E">
              <w:rPr>
                <w:rFonts w:ascii="Arial" w:hAnsi="Arial"/>
                <w:sz w:val="20"/>
              </w:rPr>
              <w:t>.</w:t>
            </w:r>
          </w:p>
          <w:p w:rsidR="0003365E" w:rsidRPr="0003365E" w:rsidRDefault="0003365E" w:rsidP="0003365E">
            <w:pPr>
              <w:jc w:val="left"/>
              <w:rPr>
                <w:rFonts w:ascii="Arial" w:hAnsi="Arial"/>
                <w:sz w:val="20"/>
                <w:u w:val="single"/>
              </w:rPr>
            </w:pPr>
          </w:p>
          <w:p w:rsidR="00AD2554" w:rsidRPr="0003365E" w:rsidRDefault="00AD2554" w:rsidP="00AD2554">
            <w:pPr>
              <w:pStyle w:val="ListParagraph"/>
              <w:numPr>
                <w:ilvl w:val="0"/>
                <w:numId w:val="32"/>
              </w:numPr>
              <w:jc w:val="left"/>
              <w:rPr>
                <w:rFonts w:ascii="Arial" w:hAnsi="Arial"/>
                <w:sz w:val="20"/>
                <w:u w:val="single"/>
              </w:rPr>
            </w:pPr>
            <w:r>
              <w:rPr>
                <w:rFonts w:ascii="Arial" w:hAnsi="Arial"/>
                <w:sz w:val="20"/>
              </w:rPr>
              <w:t xml:space="preserve">Select </w:t>
            </w:r>
            <w:proofErr w:type="gramStart"/>
            <w:r>
              <w:rPr>
                <w:rFonts w:ascii="Arial" w:hAnsi="Arial"/>
                <w:b/>
                <w:sz w:val="20"/>
              </w:rPr>
              <w:t>Yes</w:t>
            </w:r>
            <w:proofErr w:type="gramEnd"/>
            <w:r>
              <w:rPr>
                <w:rFonts w:ascii="Arial" w:hAnsi="Arial"/>
                <w:sz w:val="20"/>
              </w:rPr>
              <w:t xml:space="preserve"> to launch the archiving process.</w:t>
            </w:r>
          </w:p>
          <w:p w:rsidR="0003365E" w:rsidRPr="0003365E" w:rsidRDefault="0003365E" w:rsidP="0003365E">
            <w:pPr>
              <w:jc w:val="left"/>
              <w:rPr>
                <w:rFonts w:ascii="Arial" w:hAnsi="Arial"/>
                <w:sz w:val="20"/>
                <w:u w:val="single"/>
              </w:rPr>
            </w:pPr>
          </w:p>
          <w:p w:rsidR="0003365E" w:rsidRPr="00AC1CF5" w:rsidRDefault="00AD2554" w:rsidP="00B002D5">
            <w:pPr>
              <w:pStyle w:val="ListParagraph"/>
              <w:numPr>
                <w:ilvl w:val="0"/>
                <w:numId w:val="32"/>
              </w:numPr>
              <w:jc w:val="left"/>
              <w:rPr>
                <w:rFonts w:ascii="Arial" w:hAnsi="Arial"/>
                <w:sz w:val="20"/>
                <w:u w:val="single"/>
              </w:rPr>
            </w:pPr>
            <w:r>
              <w:rPr>
                <w:rFonts w:ascii="Arial" w:hAnsi="Arial"/>
                <w:sz w:val="20"/>
              </w:rPr>
              <w:t xml:space="preserve">Once finished, remove the thumb drive and store in BioFire Folder.   </w:t>
            </w:r>
          </w:p>
          <w:p w:rsidR="00AC1CF5" w:rsidRPr="00AC1CF5" w:rsidRDefault="00AC1CF5" w:rsidP="00AC1CF5">
            <w:pPr>
              <w:pStyle w:val="ListParagraph"/>
              <w:jc w:val="left"/>
              <w:rPr>
                <w:rFonts w:ascii="Arial" w:hAnsi="Arial"/>
                <w:sz w:val="20"/>
                <w:u w:val="single"/>
              </w:rPr>
            </w:pPr>
          </w:p>
          <w:p w:rsidR="00AC1CF5" w:rsidRPr="00B002D5" w:rsidRDefault="00AC1CF5" w:rsidP="00B002D5">
            <w:pPr>
              <w:pStyle w:val="ListParagraph"/>
              <w:numPr>
                <w:ilvl w:val="0"/>
                <w:numId w:val="32"/>
              </w:numPr>
              <w:jc w:val="left"/>
              <w:rPr>
                <w:rFonts w:ascii="Arial" w:hAnsi="Arial"/>
                <w:sz w:val="20"/>
                <w:u w:val="single"/>
              </w:rPr>
            </w:pPr>
            <w:r>
              <w:rPr>
                <w:rFonts w:ascii="Arial" w:hAnsi="Arial"/>
                <w:sz w:val="20"/>
              </w:rPr>
              <w:t>Record on Virology Maintenance Schedule</w:t>
            </w:r>
          </w:p>
          <w:p w:rsidR="0003365E" w:rsidRPr="00AD2554" w:rsidRDefault="0003365E" w:rsidP="0003365E">
            <w:pPr>
              <w:pStyle w:val="ListParagraph"/>
              <w:jc w:val="left"/>
              <w:rPr>
                <w:rFonts w:ascii="Arial" w:hAnsi="Arial"/>
                <w:sz w:val="20"/>
                <w:u w:val="single"/>
              </w:rPr>
            </w:pPr>
          </w:p>
          <w:p w:rsidR="00AD2554" w:rsidRDefault="00AD2554" w:rsidP="0003365E">
            <w:pPr>
              <w:pStyle w:val="ListParagraph"/>
              <w:jc w:val="left"/>
              <w:rPr>
                <w:rFonts w:ascii="Arial" w:hAnsi="Arial"/>
                <w:sz w:val="20"/>
              </w:rPr>
            </w:pPr>
            <w:r w:rsidRPr="00B002D5">
              <w:rPr>
                <w:rFonts w:ascii="Arial" w:hAnsi="Arial"/>
                <w:b/>
                <w:sz w:val="20"/>
              </w:rPr>
              <w:t>NOTE:</w:t>
            </w:r>
            <w:r>
              <w:rPr>
                <w:rFonts w:ascii="Arial" w:hAnsi="Arial"/>
                <w:sz w:val="20"/>
              </w:rPr>
              <w:t xml:space="preserve"> if more than 100 runs are selected, archived runs are sorted into files containing 100 runs each.</w:t>
            </w:r>
          </w:p>
          <w:p w:rsidR="0003365E" w:rsidRPr="00AD2554" w:rsidRDefault="0003365E" w:rsidP="0003365E">
            <w:pPr>
              <w:pStyle w:val="ListParagraph"/>
              <w:jc w:val="left"/>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065393" w:rsidRDefault="00065393" w:rsidP="00287415">
            <w:pPr>
              <w:rPr>
                <w:rFonts w:ascii="Arial" w:hAnsi="Arial"/>
                <w:b/>
                <w:color w:val="0000FF"/>
                <w:sz w:val="20"/>
              </w:rPr>
            </w:pPr>
          </w:p>
          <w:p w:rsidR="00065393" w:rsidRDefault="00065393" w:rsidP="00287415">
            <w:pPr>
              <w:rPr>
                <w:rFonts w:ascii="Arial" w:hAnsi="Arial"/>
                <w:b/>
                <w:color w:val="0000FF"/>
                <w:sz w:val="20"/>
              </w:rPr>
            </w:pPr>
            <w:r>
              <w:rPr>
                <w:rFonts w:ascii="Arial" w:hAnsi="Arial"/>
                <w:b/>
                <w:color w:val="0000FF"/>
                <w:sz w:val="20"/>
              </w:rPr>
              <w:t>References</w:t>
            </w:r>
          </w:p>
          <w:p w:rsidR="00065393" w:rsidRDefault="00065393" w:rsidP="00287415">
            <w:pPr>
              <w:rPr>
                <w:rFonts w:ascii="Arial" w:hAnsi="Arial"/>
                <w:b/>
                <w:color w:val="0000FF"/>
                <w:sz w:val="20"/>
              </w:rPr>
            </w:pPr>
          </w:p>
        </w:tc>
        <w:tc>
          <w:tcPr>
            <w:tcW w:w="9365" w:type="dxa"/>
            <w:gridSpan w:val="7"/>
            <w:tcBorders>
              <w:top w:val="single" w:sz="4" w:space="0" w:color="auto"/>
              <w:bottom w:val="single" w:sz="4" w:space="0" w:color="auto"/>
              <w:right w:val="nil"/>
            </w:tcBorders>
          </w:tcPr>
          <w:p w:rsidR="00065393" w:rsidRDefault="00065393" w:rsidP="00287415">
            <w:pPr>
              <w:jc w:val="left"/>
              <w:rPr>
                <w:rFonts w:ascii="Arial" w:hAnsi="Arial"/>
                <w:sz w:val="20"/>
              </w:rPr>
            </w:pPr>
          </w:p>
          <w:p w:rsidR="00065393" w:rsidRDefault="00065393" w:rsidP="00287415">
            <w:pPr>
              <w:jc w:val="left"/>
              <w:rPr>
                <w:rFonts w:ascii="Arial" w:hAnsi="Arial"/>
                <w:sz w:val="20"/>
              </w:rPr>
            </w:pPr>
            <w:r>
              <w:rPr>
                <w:rFonts w:ascii="Arial" w:hAnsi="Arial"/>
                <w:sz w:val="20"/>
              </w:rPr>
              <w:t xml:space="preserve">BioFire FilmArray Application and Training Guide BioFire Diagnostics, LLC 390 </w:t>
            </w:r>
            <w:proofErr w:type="spellStart"/>
            <w:r>
              <w:rPr>
                <w:rFonts w:ascii="Arial" w:hAnsi="Arial"/>
                <w:sz w:val="20"/>
              </w:rPr>
              <w:t>Wakara</w:t>
            </w:r>
            <w:proofErr w:type="spellEnd"/>
            <w:r>
              <w:rPr>
                <w:rFonts w:ascii="Arial" w:hAnsi="Arial"/>
                <w:sz w:val="20"/>
              </w:rPr>
              <w:t xml:space="preserve"> Way Salt Lake City UT 84108 May 2016</w:t>
            </w:r>
          </w:p>
          <w:p w:rsidR="00065393" w:rsidRDefault="00065393" w:rsidP="00287415">
            <w:pPr>
              <w:jc w:val="left"/>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065393" w:rsidRDefault="00065393" w:rsidP="00287415">
            <w:pPr>
              <w:rPr>
                <w:rFonts w:ascii="Arial" w:hAnsi="Arial"/>
                <w:b/>
                <w:color w:val="0000FF"/>
                <w:sz w:val="20"/>
              </w:rPr>
            </w:pPr>
          </w:p>
        </w:tc>
        <w:tc>
          <w:tcPr>
            <w:tcW w:w="9365" w:type="dxa"/>
            <w:gridSpan w:val="7"/>
            <w:tcBorders>
              <w:top w:val="single" w:sz="4" w:space="0" w:color="auto"/>
              <w:bottom w:val="single" w:sz="4" w:space="0" w:color="auto"/>
              <w:right w:val="nil"/>
            </w:tcBorders>
          </w:tcPr>
          <w:p w:rsidR="00065393" w:rsidRDefault="00065393" w:rsidP="00287415">
            <w:pPr>
              <w:jc w:val="left"/>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065393" w:rsidRDefault="00065393" w:rsidP="00287415">
            <w:pPr>
              <w:rPr>
                <w:rFonts w:ascii="Arial" w:hAnsi="Arial"/>
                <w:b/>
                <w:color w:val="0000FF"/>
                <w:sz w:val="20"/>
              </w:rPr>
            </w:pPr>
          </w:p>
          <w:p w:rsidR="00065393" w:rsidRDefault="00065393" w:rsidP="00287415">
            <w:pPr>
              <w:rPr>
                <w:rFonts w:ascii="Arial" w:hAnsi="Arial"/>
                <w:b/>
                <w:color w:val="0000FF"/>
                <w:sz w:val="20"/>
              </w:rPr>
            </w:pPr>
            <w:r>
              <w:rPr>
                <w:rFonts w:ascii="Arial" w:hAnsi="Arial"/>
                <w:b/>
                <w:color w:val="0000FF"/>
                <w:sz w:val="20"/>
              </w:rPr>
              <w:t>Customer and Technical Support</w:t>
            </w:r>
          </w:p>
          <w:p w:rsidR="00065393" w:rsidRDefault="00065393" w:rsidP="00287415">
            <w:pPr>
              <w:rPr>
                <w:rFonts w:ascii="Arial" w:hAnsi="Arial"/>
                <w:b/>
                <w:color w:val="0000FF"/>
                <w:sz w:val="20"/>
              </w:rPr>
            </w:pPr>
          </w:p>
        </w:tc>
        <w:tc>
          <w:tcPr>
            <w:tcW w:w="9365" w:type="dxa"/>
            <w:gridSpan w:val="7"/>
            <w:tcBorders>
              <w:top w:val="single" w:sz="4" w:space="0" w:color="auto"/>
              <w:bottom w:val="single" w:sz="4" w:space="0" w:color="auto"/>
              <w:right w:val="nil"/>
            </w:tcBorders>
          </w:tcPr>
          <w:p w:rsidR="00065393" w:rsidRDefault="00065393" w:rsidP="00287415">
            <w:pPr>
              <w:jc w:val="left"/>
              <w:rPr>
                <w:rFonts w:ascii="Arial" w:hAnsi="Arial"/>
                <w:sz w:val="20"/>
              </w:rPr>
            </w:pPr>
          </w:p>
          <w:p w:rsidR="00065393" w:rsidRDefault="00065393" w:rsidP="00287415">
            <w:pPr>
              <w:jc w:val="left"/>
              <w:rPr>
                <w:rFonts w:ascii="Arial" w:hAnsi="Arial"/>
                <w:sz w:val="20"/>
              </w:rPr>
            </w:pPr>
            <w:r>
              <w:rPr>
                <w:rFonts w:ascii="Arial" w:hAnsi="Arial"/>
                <w:sz w:val="20"/>
              </w:rPr>
              <w:t xml:space="preserve">Web information at </w:t>
            </w:r>
            <w:hyperlink r:id="rId10" w:history="1">
              <w:r w:rsidRPr="004E6532">
                <w:rPr>
                  <w:rStyle w:val="Hyperlink"/>
                  <w:rFonts w:ascii="Arial" w:hAnsi="Arial"/>
                  <w:sz w:val="20"/>
                </w:rPr>
                <w:t>www.biofiredx.com</w:t>
              </w:r>
            </w:hyperlink>
            <w:r>
              <w:rPr>
                <w:rFonts w:ascii="Arial" w:hAnsi="Arial"/>
                <w:sz w:val="20"/>
              </w:rPr>
              <w:t xml:space="preserve">. Email at </w:t>
            </w:r>
            <w:hyperlink r:id="rId11" w:history="1">
              <w:r w:rsidRPr="004E6532">
                <w:rPr>
                  <w:rStyle w:val="Hyperlink"/>
                  <w:rFonts w:ascii="Arial" w:hAnsi="Arial"/>
                  <w:sz w:val="20"/>
                </w:rPr>
                <w:t>support@biofiredx.com</w:t>
              </w:r>
            </w:hyperlink>
            <w:r>
              <w:rPr>
                <w:rFonts w:ascii="Arial" w:hAnsi="Arial"/>
                <w:sz w:val="20"/>
              </w:rPr>
              <w:t>. Call at 1-800-735-6544 or fax to 801-588-0507.</w:t>
            </w:r>
          </w:p>
          <w:p w:rsidR="00065393" w:rsidRDefault="00065393" w:rsidP="00287415">
            <w:pPr>
              <w:jc w:val="left"/>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70"/>
        </w:trPr>
        <w:tc>
          <w:tcPr>
            <w:tcW w:w="1797" w:type="dxa"/>
            <w:tcBorders>
              <w:top w:val="nil"/>
              <w:left w:val="nil"/>
              <w:bottom w:val="nil"/>
            </w:tcBorders>
          </w:tcPr>
          <w:p w:rsidR="009E5DBA" w:rsidRDefault="009E5DBA" w:rsidP="009E5DBA">
            <w:pPr>
              <w:jc w:val="left"/>
              <w:rPr>
                <w:rFonts w:ascii="Arial" w:hAnsi="Arial"/>
                <w:b/>
                <w:color w:val="0000FF"/>
                <w:sz w:val="20"/>
              </w:rPr>
            </w:pPr>
            <w:r>
              <w:rPr>
                <w:rFonts w:ascii="Arial" w:hAnsi="Arial"/>
                <w:b/>
                <w:color w:val="0000FF"/>
                <w:sz w:val="20"/>
              </w:rPr>
              <w:t>Training Plan/ Competency Assessment</w:t>
            </w:r>
          </w:p>
          <w:p w:rsidR="00065393" w:rsidRDefault="00065393" w:rsidP="00DC71F1">
            <w:pPr>
              <w:jc w:val="left"/>
              <w:rPr>
                <w:rFonts w:ascii="Arial" w:hAnsi="Arial"/>
                <w:b/>
                <w:color w:val="0000FF"/>
                <w:sz w:val="20"/>
              </w:rPr>
            </w:pPr>
          </w:p>
        </w:tc>
        <w:tc>
          <w:tcPr>
            <w:tcW w:w="9365" w:type="dxa"/>
            <w:gridSpan w:val="7"/>
            <w:tcBorders>
              <w:top w:val="single" w:sz="4" w:space="0" w:color="auto"/>
              <w:bottom w:val="single" w:sz="4" w:space="0" w:color="auto"/>
              <w:right w:val="nil"/>
            </w:tcBorders>
          </w:tcPr>
          <w:tbl>
            <w:tblPr>
              <w:tblW w:w="5000" w:type="pct"/>
              <w:tblBorders>
                <w:bottom w:val="single" w:sz="4" w:space="0" w:color="auto"/>
              </w:tblBorders>
              <w:tblLook w:val="0000"/>
            </w:tblPr>
            <w:tblGrid>
              <w:gridCol w:w="4409"/>
              <w:gridCol w:w="4730"/>
            </w:tblGrid>
            <w:tr w:rsidR="009E5DBA" w:rsidTr="009E5DBA">
              <w:trPr>
                <w:cantSplit/>
                <w:trHeight w:val="264"/>
              </w:trPr>
              <w:tc>
                <w:tcPr>
                  <w:tcW w:w="2412" w:type="pct"/>
                  <w:tcBorders>
                    <w:top w:val="single" w:sz="4" w:space="0" w:color="auto"/>
                    <w:left w:val="single" w:sz="4" w:space="0" w:color="auto"/>
                    <w:bottom w:val="single" w:sz="4" w:space="0" w:color="auto"/>
                    <w:right w:val="single" w:sz="4" w:space="0" w:color="auto"/>
                  </w:tcBorders>
                </w:tcPr>
                <w:p w:rsidR="009E5DBA" w:rsidRDefault="009E5DBA" w:rsidP="0003365E">
                  <w:pPr>
                    <w:jc w:val="left"/>
                    <w:rPr>
                      <w:rFonts w:ascii="Arial" w:hAnsi="Arial"/>
                      <w:b/>
                      <w:sz w:val="20"/>
                    </w:rPr>
                  </w:pPr>
                  <w:r>
                    <w:rPr>
                      <w:rFonts w:ascii="Arial" w:hAnsi="Arial"/>
                      <w:b/>
                      <w:sz w:val="20"/>
                    </w:rPr>
                    <w:t>Training Plan</w:t>
                  </w:r>
                </w:p>
              </w:tc>
              <w:tc>
                <w:tcPr>
                  <w:tcW w:w="2588" w:type="pct"/>
                  <w:tcBorders>
                    <w:top w:val="single" w:sz="4" w:space="0" w:color="auto"/>
                    <w:left w:val="single" w:sz="4" w:space="0" w:color="auto"/>
                    <w:bottom w:val="single" w:sz="4" w:space="0" w:color="auto"/>
                    <w:right w:val="single" w:sz="4" w:space="0" w:color="auto"/>
                  </w:tcBorders>
                </w:tcPr>
                <w:p w:rsidR="009E5DBA" w:rsidRDefault="009E5DBA" w:rsidP="0003365E">
                  <w:pPr>
                    <w:jc w:val="left"/>
                    <w:rPr>
                      <w:rFonts w:ascii="Arial" w:hAnsi="Arial"/>
                      <w:b/>
                      <w:sz w:val="20"/>
                    </w:rPr>
                  </w:pPr>
                  <w:r>
                    <w:rPr>
                      <w:rFonts w:ascii="Arial" w:hAnsi="Arial"/>
                      <w:b/>
                      <w:sz w:val="20"/>
                    </w:rPr>
                    <w:t>Initial Competency Assessment</w:t>
                  </w:r>
                </w:p>
              </w:tc>
            </w:tr>
            <w:tr w:rsidR="009E5DBA" w:rsidRPr="008922E8" w:rsidTr="009E5DBA">
              <w:trPr>
                <w:cantSplit/>
                <w:trHeight w:val="872"/>
              </w:trPr>
              <w:tc>
                <w:tcPr>
                  <w:tcW w:w="2412" w:type="pct"/>
                  <w:tcBorders>
                    <w:top w:val="single" w:sz="4" w:space="0" w:color="auto"/>
                    <w:left w:val="single" w:sz="4" w:space="0" w:color="auto"/>
                    <w:bottom w:val="single" w:sz="4" w:space="0" w:color="auto"/>
                    <w:right w:val="single" w:sz="4" w:space="0" w:color="auto"/>
                  </w:tcBorders>
                </w:tcPr>
                <w:p w:rsidR="009E5DBA" w:rsidRDefault="009E5DBA" w:rsidP="009E5DBA">
                  <w:pPr>
                    <w:pStyle w:val="ListParagraph"/>
                    <w:numPr>
                      <w:ilvl w:val="0"/>
                      <w:numId w:val="30"/>
                    </w:numPr>
                    <w:jc w:val="left"/>
                    <w:rPr>
                      <w:rFonts w:ascii="Arial" w:hAnsi="Arial"/>
                      <w:sz w:val="20"/>
                    </w:rPr>
                  </w:pPr>
                  <w:r>
                    <w:rPr>
                      <w:rFonts w:ascii="Arial" w:hAnsi="Arial"/>
                      <w:sz w:val="20"/>
                    </w:rPr>
                    <w:t>Employee must read the procedure.</w:t>
                  </w:r>
                </w:p>
                <w:p w:rsidR="009E5DBA" w:rsidRPr="008922E8" w:rsidRDefault="009E5DBA" w:rsidP="009E5DBA">
                  <w:pPr>
                    <w:pStyle w:val="ListParagraph"/>
                    <w:numPr>
                      <w:ilvl w:val="0"/>
                      <w:numId w:val="30"/>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588" w:type="pct"/>
                  <w:tcBorders>
                    <w:top w:val="single" w:sz="4" w:space="0" w:color="auto"/>
                    <w:left w:val="single" w:sz="4" w:space="0" w:color="auto"/>
                    <w:bottom w:val="single" w:sz="4" w:space="0" w:color="auto"/>
                    <w:right w:val="single" w:sz="4" w:space="0" w:color="auto"/>
                  </w:tcBorders>
                </w:tcPr>
                <w:p w:rsidR="009E5DBA" w:rsidRPr="008922E8" w:rsidRDefault="009E5DBA" w:rsidP="009E5DBA">
                  <w:pPr>
                    <w:pStyle w:val="ListParagraph"/>
                    <w:numPr>
                      <w:ilvl w:val="0"/>
                      <w:numId w:val="31"/>
                    </w:numPr>
                    <w:jc w:val="left"/>
                    <w:rPr>
                      <w:rFonts w:ascii="Arial" w:hAnsi="Arial"/>
                      <w:sz w:val="20"/>
                    </w:rPr>
                  </w:pPr>
                  <w:r>
                    <w:rPr>
                      <w:rFonts w:ascii="Arial" w:hAnsi="Arial"/>
                      <w:sz w:val="20"/>
                    </w:rPr>
                    <w:t>Direct observation</w:t>
                  </w:r>
                </w:p>
              </w:tc>
            </w:tr>
          </w:tbl>
          <w:p w:rsidR="00065393" w:rsidRDefault="00065393" w:rsidP="00287415">
            <w:pPr>
              <w:rPr>
                <w:rFonts w:ascii="Arial" w:hAnsi="Arial"/>
                <w:i/>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25"/>
        </w:trPr>
        <w:tc>
          <w:tcPr>
            <w:tcW w:w="1797" w:type="dxa"/>
            <w:tcBorders>
              <w:left w:val="nil"/>
              <w:right w:val="nil"/>
            </w:tcBorders>
          </w:tcPr>
          <w:p w:rsidR="00065393" w:rsidRDefault="00065393" w:rsidP="00287415">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065393" w:rsidRDefault="00065393" w:rsidP="00287415">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065393" w:rsidRDefault="00065393" w:rsidP="00287415">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065393" w:rsidRDefault="00065393" w:rsidP="00287415">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065393" w:rsidRDefault="00065393" w:rsidP="00287415">
            <w:pPr>
              <w:jc w:val="left"/>
              <w:rPr>
                <w:rFonts w:ascii="Arial" w:hAnsi="Arial"/>
                <w:b/>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25"/>
        </w:trPr>
        <w:tc>
          <w:tcPr>
            <w:tcW w:w="1797" w:type="dxa"/>
            <w:vMerge w:val="restart"/>
            <w:tcBorders>
              <w:left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b/>
                <w:sz w:val="20"/>
              </w:rPr>
            </w:pPr>
            <w:r>
              <w:rPr>
                <w:rFonts w:ascii="Arial" w:hAnsi="Arial"/>
                <w:b/>
                <w:sz w:val="20"/>
              </w:rPr>
              <w:t>Summary of Revisions</w:t>
            </w: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135"/>
        </w:trPr>
        <w:tc>
          <w:tcPr>
            <w:tcW w:w="1797" w:type="dxa"/>
            <w:vMerge/>
            <w:tcBorders>
              <w:left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9E5DBA" w:rsidRDefault="00201CB5" w:rsidP="00287415">
            <w:pPr>
              <w:rPr>
                <w:rFonts w:ascii="Arial" w:hAnsi="Arial"/>
                <w:sz w:val="20"/>
              </w:rPr>
            </w:pPr>
            <w:r>
              <w:rPr>
                <w:rFonts w:ascii="Arial" w:hAnsi="Arial"/>
                <w:sz w:val="20"/>
              </w:rPr>
              <w:t>Julie Laramie</w:t>
            </w:r>
          </w:p>
          <w:p w:rsidR="00065393" w:rsidRDefault="009E5DBA" w:rsidP="00287415">
            <w:pPr>
              <w:rPr>
                <w:rFonts w:ascii="Arial" w:hAnsi="Arial"/>
                <w:sz w:val="20"/>
              </w:rPr>
            </w:pPr>
            <w:r>
              <w:rPr>
                <w:rFonts w:ascii="Arial" w:hAnsi="Arial"/>
                <w:sz w:val="20"/>
              </w:rPr>
              <w:t>Su</w:t>
            </w:r>
            <w:r w:rsidR="00F4308B">
              <w:rPr>
                <w:rFonts w:ascii="Arial" w:hAnsi="Arial"/>
                <w:sz w:val="20"/>
              </w:rPr>
              <w:t xml:space="preserve">san </w:t>
            </w:r>
            <w:r>
              <w:rPr>
                <w:rFonts w:ascii="Arial" w:hAnsi="Arial"/>
                <w:sz w:val="20"/>
              </w:rPr>
              <w:t>DeMeyere</w:t>
            </w: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DC71F1" w:rsidP="00287415">
            <w:pPr>
              <w:rPr>
                <w:rFonts w:ascii="Arial" w:hAnsi="Arial"/>
                <w:sz w:val="20"/>
              </w:rPr>
            </w:pPr>
            <w:r>
              <w:rPr>
                <w:rFonts w:ascii="Arial" w:hAnsi="Arial"/>
                <w:sz w:val="20"/>
              </w:rPr>
              <w:t>3/25/2019</w:t>
            </w: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r>
              <w:rPr>
                <w:rFonts w:ascii="Arial" w:hAnsi="Arial"/>
                <w:sz w:val="20"/>
              </w:rPr>
              <w:t>Initial Version</w:t>
            </w: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143"/>
        </w:trPr>
        <w:tc>
          <w:tcPr>
            <w:tcW w:w="1797" w:type="dxa"/>
            <w:vMerge/>
            <w:tcBorders>
              <w:left w:val="nil"/>
              <w:bottom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vMerge/>
            <w:tcBorders>
              <w:top w:val="nil"/>
              <w:left w:val="nil"/>
              <w:bottom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1797" w:type="dxa"/>
            <w:vMerge w:val="restart"/>
            <w:tcBorders>
              <w:top w:val="nil"/>
              <w:left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b/>
                <w:color w:val="0000FF"/>
                <w:sz w:val="20"/>
              </w:rPr>
            </w:pPr>
          </w:p>
        </w:tc>
        <w:tc>
          <w:tcPr>
            <w:tcW w:w="2699" w:type="dxa"/>
          </w:tcPr>
          <w:p w:rsidR="00065393" w:rsidRDefault="00065393" w:rsidP="00287415">
            <w:pPr>
              <w:jc w:val="left"/>
              <w:rPr>
                <w:rFonts w:ascii="Arial" w:hAnsi="Arial"/>
                <w:sz w:val="20"/>
              </w:rPr>
            </w:pPr>
          </w:p>
        </w:tc>
        <w:tc>
          <w:tcPr>
            <w:tcW w:w="2699" w:type="dxa"/>
          </w:tcPr>
          <w:p w:rsidR="00065393" w:rsidRDefault="00065393" w:rsidP="00287415">
            <w:pPr>
              <w:jc w:val="left"/>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172"/>
        </w:trPr>
        <w:tc>
          <w:tcPr>
            <w:tcW w:w="1797" w:type="dxa"/>
            <w:vMerge/>
            <w:tcBorders>
              <w:left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rPr>
                <w:rFonts w:ascii="Arial" w:hAnsi="Arial"/>
                <w:sz w:val="20"/>
              </w:rPr>
            </w:pPr>
          </w:p>
        </w:tc>
      </w:tr>
      <w:tr w:rsidR="00065393" w:rsidTr="009E5DB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77"/>
        </w:trPr>
        <w:tc>
          <w:tcPr>
            <w:tcW w:w="1797" w:type="dxa"/>
            <w:vMerge/>
            <w:tcBorders>
              <w:left w:val="nil"/>
              <w:bottom w:val="nil"/>
              <w:right w:val="single" w:sz="4" w:space="0" w:color="auto"/>
            </w:tcBorders>
          </w:tcPr>
          <w:p w:rsidR="00065393" w:rsidRDefault="00065393" w:rsidP="0028741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Archived by:</w:t>
            </w:r>
          </w:p>
        </w:tc>
        <w:tc>
          <w:tcPr>
            <w:tcW w:w="2700"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b/>
                <w:sz w:val="20"/>
              </w:rPr>
            </w:pPr>
            <w:r>
              <w:rPr>
                <w:rFonts w:ascii="Arial" w:hAnsi="Arial"/>
                <w:b/>
                <w:sz w:val="20"/>
              </w:rPr>
              <w:t>Archived Date:</w:t>
            </w:r>
          </w:p>
        </w:tc>
        <w:tc>
          <w:tcPr>
            <w:tcW w:w="3422" w:type="dxa"/>
            <w:gridSpan w:val="2"/>
            <w:tcBorders>
              <w:top w:val="single" w:sz="4" w:space="0" w:color="auto"/>
              <w:left w:val="single" w:sz="4" w:space="0" w:color="auto"/>
              <w:bottom w:val="single" w:sz="4" w:space="0" w:color="auto"/>
              <w:right w:val="single" w:sz="4" w:space="0" w:color="auto"/>
            </w:tcBorders>
          </w:tcPr>
          <w:p w:rsidR="00065393" w:rsidRDefault="00065393" w:rsidP="00287415">
            <w:pPr>
              <w:jc w:val="left"/>
              <w:rPr>
                <w:rFonts w:ascii="Arial" w:hAnsi="Arial"/>
                <w:sz w:val="20"/>
              </w:rPr>
            </w:pPr>
          </w:p>
        </w:tc>
      </w:tr>
    </w:tbl>
    <w:p w:rsidR="00065393" w:rsidRDefault="00065393" w:rsidP="00065393">
      <w:pPr>
        <w:pStyle w:val="Header"/>
        <w:tabs>
          <w:tab w:val="clear" w:pos="4320"/>
          <w:tab w:val="clear" w:pos="8640"/>
        </w:tabs>
        <w:rPr>
          <w:rFonts w:ascii="Arial" w:hAnsi="Arial"/>
        </w:rPr>
      </w:pPr>
    </w:p>
    <w:p w:rsidR="007B0D03" w:rsidRDefault="007B0D03" w:rsidP="0087480A">
      <w:pPr>
        <w:pStyle w:val="NoSpacing"/>
      </w:pPr>
    </w:p>
    <w:sectPr w:rsidR="007B0D03" w:rsidSect="00287415">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F1" w:rsidRDefault="00DC71F1" w:rsidP="00713A62">
      <w:r>
        <w:separator/>
      </w:r>
    </w:p>
  </w:endnote>
  <w:endnote w:type="continuationSeparator" w:id="0">
    <w:p w:rsidR="00DC71F1" w:rsidRDefault="00DC71F1" w:rsidP="00713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F1" w:rsidRDefault="00DC71F1">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DC71F1" w:rsidRDefault="00DC71F1">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C1CF5">
      <w:rPr>
        <w:rFonts w:ascii="Arial" w:hAnsi="Arial"/>
        <w:noProof/>
        <w:sz w:val="16"/>
      </w:rPr>
      <w:t>3</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G:\LAB\Laboratory Policy and Procedure Manual\Online ProcedureTemplate_11172008.doc</w:t>
    </w:r>
    <w:r>
      <w:rPr>
        <w:rFonts w:ascii="Arial" w:hAnsi="Arial"/>
        <w:sz w:val="16"/>
      </w:rPr>
      <w:fldChar w:fldCharType="end"/>
    </w:r>
  </w:p>
  <w:p w:rsidR="00DC71F1" w:rsidRDefault="00DC71F1">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C1CF5">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C1CF5">
      <w:rPr>
        <w:rFonts w:ascii="Arial" w:hAnsi="Arial"/>
        <w:noProof/>
        <w:sz w:val="16"/>
      </w:rPr>
      <w:t>3</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F1" w:rsidRDefault="00DC71F1" w:rsidP="00713A62">
      <w:r>
        <w:separator/>
      </w:r>
    </w:p>
  </w:footnote>
  <w:footnote w:type="continuationSeparator" w:id="0">
    <w:p w:rsidR="00DC71F1" w:rsidRDefault="00DC71F1" w:rsidP="00713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F1" w:rsidRDefault="00DC71F1">
    <w:pPr>
      <w:ind w:left="-1260" w:right="-1260"/>
      <w:rPr>
        <w:rFonts w:ascii="Arial" w:hAnsi="Arial"/>
        <w:sz w:val="18"/>
      </w:rPr>
    </w:pPr>
    <w:r>
      <w:rPr>
        <w:rFonts w:ascii="Arial" w:hAnsi="Arial"/>
        <w:sz w:val="18"/>
      </w:rPr>
      <w:t xml:space="preserve">MC 10.0 FilmArray Torch Instrument Maintenance </w:t>
    </w: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hildrens_MN_2015_logo_RGB_of_PMS280-PMS2925_800x257" style="position:absolute;left:0;text-align:left;margin-left:390.75pt;margin-top:17.25pt;width:126pt;height:40.5pt;z-index:251661312;visibility:visible;mso-position-horizontal-relative:text;mso-position-vertical-relative:page" o:allowincell="f">
          <v:imagedata r:id="rId1" o:title="Childrens_MN_2015_logo_RGB_of_PMS280-PMS2925_800x257"/>
          <w10:wrap anchory="page"/>
        </v:shape>
      </w:pict>
    </w:r>
    <w:r w:rsidRPr="002920F7">
      <w:rPr>
        <w:rFonts w:ascii="Arial" w:hAnsi="Arial"/>
        <w:noProof/>
        <w:sz w:val="20"/>
      </w:rPr>
      <w:pict>
        <v:shape id="_x0000_s2049" type="#_x0000_t75" style="position:absolute;left:0;text-align:left;margin-left:432.9pt;margin-top:-3.95pt;width:62.1pt;height:35.6pt;z-index:-251656192;mso-position-horizontal-relative:text;mso-position-vertical-relative:text" wrapcoords="-198 0 -198 21257 21600 21257 21600 0 -198 0">
          <v:imagedata r:id="rId2" o:title="Children's logo 3-color"/>
          <w10:wrap type="through"/>
        </v:shape>
      </w:pic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DC71F1" w:rsidRDefault="00DC71F1">
    <w:pPr>
      <w:ind w:left="-1260" w:right="-1260"/>
      <w:rPr>
        <w:sz w:val="18"/>
      </w:rPr>
    </w:pPr>
    <w:r>
      <w:rPr>
        <w:rFonts w:ascii="Arial" w:hAnsi="Arial"/>
        <w:sz w:val="18"/>
      </w:rPr>
      <w:t>Version #1</w:t>
    </w:r>
    <w:r>
      <w:rPr>
        <w:rFonts w:ascii="Arial" w:hAnsi="Arial"/>
        <w:sz w:val="18"/>
      </w:rPr>
      <w:tab/>
    </w:r>
    <w:r>
      <w:rPr>
        <w:sz w:val="18"/>
      </w:rPr>
      <w:t xml:space="preserve"> </w:t>
    </w:r>
  </w:p>
  <w:p w:rsidR="00DC71F1" w:rsidRDefault="00DC71F1">
    <w:pPr>
      <w:ind w:left="-1260" w:right="-1260"/>
      <w:rPr>
        <w:b/>
        <w:sz w:val="18"/>
      </w:rPr>
    </w:pPr>
    <w:r>
      <w:rPr>
        <w:rFonts w:ascii="Arial" w:hAnsi="Arial"/>
        <w:sz w:val="18"/>
      </w:rPr>
      <w:t>Effective Date: 3/25/2019</w:t>
    </w:r>
  </w:p>
  <w:p w:rsidR="00DC71F1" w:rsidRDefault="00DC71F1">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44392A"/>
    <w:multiLevelType w:val="hybridMultilevel"/>
    <w:tmpl w:val="A454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D701F"/>
    <w:multiLevelType w:val="hybridMultilevel"/>
    <w:tmpl w:val="43CAF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B3863"/>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64164"/>
    <w:multiLevelType w:val="hybridMultilevel"/>
    <w:tmpl w:val="BEB2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8312C0"/>
    <w:multiLevelType w:val="hybridMultilevel"/>
    <w:tmpl w:val="0AF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545ED"/>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07DA0"/>
    <w:multiLevelType w:val="hybridMultilevel"/>
    <w:tmpl w:val="F3A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1530C"/>
    <w:multiLevelType w:val="hybridMultilevel"/>
    <w:tmpl w:val="748CA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C5640"/>
    <w:multiLevelType w:val="hybridMultilevel"/>
    <w:tmpl w:val="F4F0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A0D16"/>
    <w:multiLevelType w:val="hybridMultilevel"/>
    <w:tmpl w:val="CBEA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6161C"/>
    <w:multiLevelType w:val="hybridMultilevel"/>
    <w:tmpl w:val="A85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133F2"/>
    <w:multiLevelType w:val="hybridMultilevel"/>
    <w:tmpl w:val="40626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3256A"/>
    <w:multiLevelType w:val="hybridMultilevel"/>
    <w:tmpl w:val="FEBAE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407042"/>
    <w:multiLevelType w:val="hybridMultilevel"/>
    <w:tmpl w:val="B29A6E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BC55FC"/>
    <w:multiLevelType w:val="hybridMultilevel"/>
    <w:tmpl w:val="8D9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E257A"/>
    <w:multiLevelType w:val="hybridMultilevel"/>
    <w:tmpl w:val="EEF2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9784D"/>
    <w:multiLevelType w:val="hybridMultilevel"/>
    <w:tmpl w:val="E34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4">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3073C"/>
    <w:multiLevelType w:val="hybridMultilevel"/>
    <w:tmpl w:val="22708D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C275238"/>
    <w:multiLevelType w:val="hybridMultilevel"/>
    <w:tmpl w:val="D09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7094D"/>
    <w:multiLevelType w:val="hybridMultilevel"/>
    <w:tmpl w:val="6F68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415C1"/>
    <w:multiLevelType w:val="hybridMultilevel"/>
    <w:tmpl w:val="5D2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47FA1"/>
    <w:multiLevelType w:val="hybridMultilevel"/>
    <w:tmpl w:val="184C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684C86"/>
    <w:multiLevelType w:val="hybridMultilevel"/>
    <w:tmpl w:val="D8D4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5"/>
  </w:num>
  <w:num w:numId="4">
    <w:abstractNumId w:val="10"/>
  </w:num>
  <w:num w:numId="5">
    <w:abstractNumId w:val="26"/>
  </w:num>
  <w:num w:numId="6">
    <w:abstractNumId w:val="27"/>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23"/>
  </w:num>
  <w:num w:numId="9">
    <w:abstractNumId w:val="14"/>
  </w:num>
  <w:num w:numId="10">
    <w:abstractNumId w:val="16"/>
  </w:num>
  <w:num w:numId="11">
    <w:abstractNumId w:val="21"/>
  </w:num>
  <w:num w:numId="12">
    <w:abstractNumId w:val="22"/>
  </w:num>
  <w:num w:numId="13">
    <w:abstractNumId w:val="11"/>
  </w:num>
  <w:num w:numId="14">
    <w:abstractNumId w:val="3"/>
  </w:num>
  <w:num w:numId="15">
    <w:abstractNumId w:val="8"/>
  </w:num>
  <w:num w:numId="16">
    <w:abstractNumId w:val="1"/>
  </w:num>
  <w:num w:numId="17">
    <w:abstractNumId w:val="19"/>
  </w:num>
  <w:num w:numId="18">
    <w:abstractNumId w:val="25"/>
  </w:num>
  <w:num w:numId="19">
    <w:abstractNumId w:val="31"/>
  </w:num>
  <w:num w:numId="20">
    <w:abstractNumId w:val="9"/>
  </w:num>
  <w:num w:numId="21">
    <w:abstractNumId w:val="6"/>
  </w:num>
  <w:num w:numId="22">
    <w:abstractNumId w:val="12"/>
  </w:num>
  <w:num w:numId="23">
    <w:abstractNumId w:val="20"/>
  </w:num>
  <w:num w:numId="24">
    <w:abstractNumId w:val="13"/>
  </w:num>
  <w:num w:numId="25">
    <w:abstractNumId w:val="2"/>
  </w:num>
  <w:num w:numId="26">
    <w:abstractNumId w:val="17"/>
  </w:num>
  <w:num w:numId="27">
    <w:abstractNumId w:val="30"/>
  </w:num>
  <w:num w:numId="28">
    <w:abstractNumId w:val="4"/>
  </w:num>
  <w:num w:numId="29">
    <w:abstractNumId w:val="18"/>
  </w:num>
  <w:num w:numId="30">
    <w:abstractNumId w:val="29"/>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65393"/>
    <w:rsid w:val="0003365E"/>
    <w:rsid w:val="00037AE8"/>
    <w:rsid w:val="00065393"/>
    <w:rsid w:val="0007683F"/>
    <w:rsid w:val="0009667E"/>
    <w:rsid w:val="000E3869"/>
    <w:rsid w:val="00155CA4"/>
    <w:rsid w:val="001766B0"/>
    <w:rsid w:val="00201CB5"/>
    <w:rsid w:val="00221911"/>
    <w:rsid w:val="00287415"/>
    <w:rsid w:val="00290D8D"/>
    <w:rsid w:val="002920F7"/>
    <w:rsid w:val="0030112E"/>
    <w:rsid w:val="00312E14"/>
    <w:rsid w:val="00357F8D"/>
    <w:rsid w:val="00493BE7"/>
    <w:rsid w:val="004B4856"/>
    <w:rsid w:val="004D4553"/>
    <w:rsid w:val="0055127F"/>
    <w:rsid w:val="00583ACA"/>
    <w:rsid w:val="006276E6"/>
    <w:rsid w:val="00713A62"/>
    <w:rsid w:val="007B0D03"/>
    <w:rsid w:val="007F5402"/>
    <w:rsid w:val="0087480A"/>
    <w:rsid w:val="00913939"/>
    <w:rsid w:val="009E5DBA"/>
    <w:rsid w:val="009F7205"/>
    <w:rsid w:val="00A95C33"/>
    <w:rsid w:val="00AC1CF5"/>
    <w:rsid w:val="00AD2554"/>
    <w:rsid w:val="00B002D5"/>
    <w:rsid w:val="00C11789"/>
    <w:rsid w:val="00C27542"/>
    <w:rsid w:val="00C76C05"/>
    <w:rsid w:val="00C853C7"/>
    <w:rsid w:val="00D50C90"/>
    <w:rsid w:val="00DA2A54"/>
    <w:rsid w:val="00DC71F1"/>
    <w:rsid w:val="00F14271"/>
    <w:rsid w:val="00F4308B"/>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93"/>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065393"/>
    <w:pPr>
      <w:tabs>
        <w:tab w:val="center" w:pos="4320"/>
        <w:tab w:val="right" w:pos="8640"/>
      </w:tabs>
    </w:pPr>
  </w:style>
  <w:style w:type="character" w:customStyle="1" w:styleId="HeaderChar">
    <w:name w:val="Header Char"/>
    <w:basedOn w:val="DefaultParagraphFont"/>
    <w:link w:val="Header"/>
    <w:semiHidden/>
    <w:rsid w:val="00065393"/>
    <w:rPr>
      <w:rFonts w:ascii="Times New Roman" w:eastAsia="Times New Roman" w:hAnsi="Times New Roman"/>
      <w:szCs w:val="24"/>
      <w:lang w:bidi="ar-SA"/>
    </w:rPr>
  </w:style>
  <w:style w:type="paragraph" w:customStyle="1" w:styleId="Heading">
    <w:name w:val="Heading"/>
    <w:basedOn w:val="Heading1"/>
    <w:next w:val="Normal"/>
    <w:rsid w:val="00065393"/>
    <w:pPr>
      <w:spacing w:before="0" w:after="0"/>
    </w:pPr>
    <w:rPr>
      <w:rFonts w:ascii="Times New Roman" w:eastAsia="Times New Roman" w:hAnsi="Times New Roman" w:cs="Arial"/>
      <w:sz w:val="26"/>
    </w:rPr>
  </w:style>
  <w:style w:type="paragraph" w:customStyle="1" w:styleId="TableText">
    <w:name w:val="Table Text"/>
    <w:basedOn w:val="Normal"/>
    <w:rsid w:val="00065393"/>
    <w:pPr>
      <w:autoSpaceDE w:val="0"/>
      <w:autoSpaceDN w:val="0"/>
      <w:jc w:val="left"/>
    </w:pPr>
    <w:rPr>
      <w:sz w:val="20"/>
    </w:rPr>
  </w:style>
  <w:style w:type="paragraph" w:customStyle="1" w:styleId="Custom">
    <w:name w:val="Custom"/>
    <w:basedOn w:val="Normal"/>
    <w:rsid w:val="00065393"/>
    <w:rPr>
      <w:rFonts w:ascii="Arial" w:hAnsi="Arial" w:cs="Arial"/>
      <w:sz w:val="24"/>
    </w:rPr>
  </w:style>
  <w:style w:type="paragraph" w:customStyle="1" w:styleId="Custom2">
    <w:name w:val="Custom 2"/>
    <w:basedOn w:val="Normal"/>
    <w:rsid w:val="00065393"/>
    <w:pPr>
      <w:jc w:val="left"/>
    </w:pPr>
    <w:rPr>
      <w:rFonts w:ascii="Arial" w:hAnsi="Arial" w:cs="Arial"/>
      <w:b/>
      <w:bCs/>
      <w:color w:val="0000FF"/>
      <w:sz w:val="20"/>
    </w:rPr>
  </w:style>
  <w:style w:type="table" w:styleId="TableGrid">
    <w:name w:val="Table Grid"/>
    <w:basedOn w:val="TableNormal"/>
    <w:uiPriority w:val="59"/>
    <w:rsid w:val="00065393"/>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393"/>
    <w:rPr>
      <w:color w:val="0000FF" w:themeColor="hyperlink"/>
      <w:u w:val="single"/>
    </w:rPr>
  </w:style>
  <w:style w:type="paragraph" w:styleId="Footer">
    <w:name w:val="footer"/>
    <w:basedOn w:val="Normal"/>
    <w:link w:val="FooterChar"/>
    <w:uiPriority w:val="99"/>
    <w:semiHidden/>
    <w:unhideWhenUsed/>
    <w:rsid w:val="00713A62"/>
    <w:pPr>
      <w:tabs>
        <w:tab w:val="center" w:pos="4680"/>
        <w:tab w:val="right" w:pos="9360"/>
      </w:tabs>
    </w:pPr>
  </w:style>
  <w:style w:type="character" w:customStyle="1" w:styleId="FooterChar">
    <w:name w:val="Footer Char"/>
    <w:basedOn w:val="DefaultParagraphFont"/>
    <w:link w:val="Footer"/>
    <w:uiPriority w:val="99"/>
    <w:semiHidden/>
    <w:rsid w:val="00713A62"/>
    <w:rPr>
      <w:rFonts w:ascii="Times New Roman" w:eastAsia="Times New Roman" w:hAnsi="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2%20Safety%20in%20the%20Microbiology%20Lab.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Lab%20Procedures\Microbiology\1NEW%20Micro%20Procedure%20Manual.%20(same%20as%20in%20Starnet)\MCVI%203%20Safety\MCVI%203.1%20Biohazard%20Containment.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biofired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firedx.com" TargetMode="External"/><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CE004159</cp:lastModifiedBy>
  <cp:revision>12</cp:revision>
  <dcterms:created xsi:type="dcterms:W3CDTF">2018-12-19T15:44:00Z</dcterms:created>
  <dcterms:modified xsi:type="dcterms:W3CDTF">2019-03-08T16:55:00Z</dcterms:modified>
</cp:coreProperties>
</file>