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2"/>
        <w:gridCol w:w="8641"/>
      </w:tblGrid>
      <w:tr w:rsidR="009E6A99">
        <w:trPr>
          <w:cantSplit/>
        </w:trPr>
        <w:tc>
          <w:tcPr>
            <w:tcW w:w="11160" w:type="dxa"/>
            <w:gridSpan w:val="3"/>
            <w:tcBorders>
              <w:top w:val="nil"/>
              <w:left w:val="nil"/>
              <w:bottom w:val="nil"/>
              <w:right w:val="nil"/>
            </w:tcBorders>
          </w:tcPr>
          <w:p w:rsidR="009E6A99" w:rsidRPr="00C14812" w:rsidRDefault="00C14812">
            <w:pPr>
              <w:pStyle w:val="Title"/>
              <w:spacing w:before="0" w:after="0"/>
              <w:jc w:val="left"/>
              <w:rPr>
                <w:rFonts w:ascii="Arial" w:hAnsi="Arial"/>
                <w:color w:val="0000FF"/>
                <w:sz w:val="40"/>
                <w:szCs w:val="40"/>
              </w:rPr>
            </w:pPr>
            <w:r>
              <w:rPr>
                <w:rFonts w:ascii="Arial" w:hAnsi="Arial"/>
                <w:color w:val="0000FF"/>
                <w:sz w:val="40"/>
                <w:szCs w:val="40"/>
              </w:rPr>
              <w:t>Unity Real Time QC Review, General User</w:t>
            </w:r>
          </w:p>
          <w:p w:rsidR="009E6A99" w:rsidRDefault="009E6A99">
            <w:pPr>
              <w:pStyle w:val="Custom"/>
            </w:pPr>
          </w:p>
        </w:tc>
      </w:tr>
      <w:tr w:rsidR="009E6A99" w:rsidRPr="00C14812">
        <w:trPr>
          <w:cantSplit/>
          <w:trHeight w:val="1025"/>
        </w:trPr>
        <w:tc>
          <w:tcPr>
            <w:tcW w:w="1797" w:type="dxa"/>
            <w:tcBorders>
              <w:top w:val="nil"/>
              <w:left w:val="nil"/>
              <w:bottom w:val="nil"/>
              <w:right w:val="nil"/>
            </w:tcBorders>
          </w:tcPr>
          <w:p w:rsidR="009E6A99" w:rsidRPr="00C14812" w:rsidRDefault="00DA3ACE">
            <w:pPr>
              <w:rPr>
                <w:rFonts w:ascii="Arial" w:hAnsi="Arial"/>
                <w:b/>
                <w:color w:val="0000FF"/>
                <w:szCs w:val="22"/>
              </w:rPr>
            </w:pPr>
            <w:r w:rsidRPr="00C14812">
              <w:rPr>
                <w:rFonts w:ascii="Arial" w:hAnsi="Arial"/>
                <w:b/>
                <w:color w:val="0000FF"/>
                <w:szCs w:val="22"/>
              </w:rPr>
              <w:t>Purpose</w:t>
            </w:r>
          </w:p>
        </w:tc>
        <w:tc>
          <w:tcPr>
            <w:tcW w:w="9363" w:type="dxa"/>
            <w:gridSpan w:val="2"/>
            <w:tcBorders>
              <w:top w:val="single" w:sz="4" w:space="0" w:color="auto"/>
              <w:left w:val="nil"/>
              <w:bottom w:val="single" w:sz="4" w:space="0" w:color="auto"/>
              <w:right w:val="nil"/>
            </w:tcBorders>
          </w:tcPr>
          <w:p w:rsidR="009E6A99" w:rsidRPr="00C14812" w:rsidRDefault="009E6A99">
            <w:pPr>
              <w:jc w:val="left"/>
              <w:rPr>
                <w:rFonts w:ascii="Arial" w:hAnsi="Arial"/>
                <w:szCs w:val="22"/>
              </w:rPr>
            </w:pPr>
          </w:p>
          <w:p w:rsidR="009E6A99" w:rsidRPr="00C14812" w:rsidRDefault="00EA3338" w:rsidP="00EA3338">
            <w:pPr>
              <w:rPr>
                <w:rFonts w:ascii="Arial" w:hAnsi="Arial"/>
                <w:szCs w:val="22"/>
              </w:rPr>
            </w:pPr>
            <w:r w:rsidRPr="00C14812">
              <w:rPr>
                <w:rFonts w:ascii="Arial" w:hAnsi="Arial"/>
                <w:szCs w:val="22"/>
              </w:rPr>
              <w:t>The pur</w:t>
            </w:r>
            <w:r w:rsidR="00D26D8E" w:rsidRPr="00C14812">
              <w:rPr>
                <w:rFonts w:ascii="Arial" w:hAnsi="Arial"/>
                <w:szCs w:val="22"/>
              </w:rPr>
              <w:t>p</w:t>
            </w:r>
            <w:r w:rsidRPr="00C14812">
              <w:rPr>
                <w:rFonts w:ascii="Arial" w:hAnsi="Arial"/>
                <w:szCs w:val="22"/>
              </w:rPr>
              <w:t>ose of this procedure is</w:t>
            </w:r>
            <w:r w:rsidR="00C14812" w:rsidRPr="00C14812">
              <w:rPr>
                <w:rFonts w:ascii="Arial" w:hAnsi="Arial"/>
                <w:szCs w:val="22"/>
              </w:rPr>
              <w:t xml:space="preserve"> to provide instruction on</w:t>
            </w:r>
            <w:r w:rsidR="00943241" w:rsidRPr="00C14812">
              <w:rPr>
                <w:rFonts w:ascii="Arial" w:hAnsi="Arial"/>
                <w:szCs w:val="22"/>
              </w:rPr>
              <w:t xml:space="preserve"> quality control review and troubleshooting</w:t>
            </w:r>
            <w:r w:rsidRPr="00C14812">
              <w:rPr>
                <w:rFonts w:ascii="Arial" w:hAnsi="Arial"/>
                <w:szCs w:val="22"/>
              </w:rPr>
              <w:t xml:space="preserve"> in the Bio</w:t>
            </w:r>
            <w:r w:rsidR="00943241" w:rsidRPr="00C14812">
              <w:rPr>
                <w:rFonts w:ascii="Arial" w:hAnsi="Arial"/>
                <w:szCs w:val="22"/>
              </w:rPr>
              <w:t>-</w:t>
            </w:r>
            <w:r w:rsidRPr="00C14812">
              <w:rPr>
                <w:rFonts w:ascii="Arial" w:hAnsi="Arial"/>
                <w:szCs w:val="22"/>
              </w:rPr>
              <w:t>Rad Unity Real Time</w:t>
            </w:r>
            <w:r w:rsidR="00616311">
              <w:rPr>
                <w:rFonts w:ascii="Arial" w:hAnsi="Arial"/>
                <w:szCs w:val="22"/>
              </w:rPr>
              <w:t xml:space="preserve"> (URT)</w:t>
            </w:r>
            <w:r w:rsidRPr="00C14812">
              <w:rPr>
                <w:rFonts w:ascii="Arial" w:hAnsi="Arial"/>
                <w:szCs w:val="22"/>
              </w:rPr>
              <w:t xml:space="preserve"> 2.0 software.</w:t>
            </w:r>
          </w:p>
        </w:tc>
      </w:tr>
      <w:tr w:rsidR="009E6A99" w:rsidRPr="00C14812">
        <w:trPr>
          <w:cantSplit/>
          <w:trHeight w:val="1025"/>
        </w:trPr>
        <w:tc>
          <w:tcPr>
            <w:tcW w:w="1797" w:type="dxa"/>
            <w:tcBorders>
              <w:top w:val="nil"/>
              <w:left w:val="nil"/>
              <w:bottom w:val="nil"/>
              <w:right w:val="nil"/>
            </w:tcBorders>
          </w:tcPr>
          <w:p w:rsidR="009E6A99" w:rsidRPr="00C14812" w:rsidRDefault="00DA3ACE">
            <w:pPr>
              <w:rPr>
                <w:rFonts w:ascii="Arial" w:hAnsi="Arial"/>
                <w:b/>
                <w:color w:val="0000FF"/>
                <w:szCs w:val="22"/>
              </w:rPr>
            </w:pPr>
            <w:r w:rsidRPr="00C14812">
              <w:rPr>
                <w:rFonts w:ascii="Arial" w:hAnsi="Arial"/>
                <w:b/>
                <w:color w:val="0000FF"/>
                <w:szCs w:val="22"/>
              </w:rPr>
              <w:t>Policy Statements</w:t>
            </w:r>
          </w:p>
        </w:tc>
        <w:tc>
          <w:tcPr>
            <w:tcW w:w="9363" w:type="dxa"/>
            <w:gridSpan w:val="2"/>
            <w:tcBorders>
              <w:top w:val="single" w:sz="4" w:space="0" w:color="auto"/>
              <w:left w:val="nil"/>
              <w:bottom w:val="single" w:sz="4" w:space="0" w:color="auto"/>
              <w:right w:val="nil"/>
            </w:tcBorders>
          </w:tcPr>
          <w:p w:rsidR="009E6A99" w:rsidRPr="00C14812" w:rsidRDefault="009E6A99">
            <w:pPr>
              <w:jc w:val="left"/>
              <w:rPr>
                <w:rFonts w:ascii="Arial" w:hAnsi="Arial" w:cs="Arial"/>
                <w:szCs w:val="22"/>
              </w:rPr>
            </w:pPr>
          </w:p>
          <w:p w:rsidR="009E6A99" w:rsidRPr="00C14812" w:rsidRDefault="00DA3ACE">
            <w:pPr>
              <w:jc w:val="left"/>
              <w:rPr>
                <w:rFonts w:ascii="Arial" w:hAnsi="Arial" w:cs="Arial"/>
                <w:szCs w:val="22"/>
              </w:rPr>
            </w:pPr>
            <w:r w:rsidRPr="00C14812">
              <w:rPr>
                <w:rFonts w:ascii="Arial" w:hAnsi="Arial" w:cs="Arial"/>
                <w:szCs w:val="22"/>
              </w:rPr>
              <w:t>Thi</w:t>
            </w:r>
            <w:r w:rsidR="007F6298" w:rsidRPr="00C14812">
              <w:rPr>
                <w:rFonts w:ascii="Arial" w:hAnsi="Arial" w:cs="Arial"/>
                <w:szCs w:val="22"/>
              </w:rPr>
              <w:t>s procedure is intended for</w:t>
            </w:r>
            <w:r w:rsidR="000C068F">
              <w:rPr>
                <w:rFonts w:ascii="Arial" w:hAnsi="Arial" w:cs="Arial"/>
                <w:szCs w:val="22"/>
              </w:rPr>
              <w:t xml:space="preserve"> use by</w:t>
            </w:r>
            <w:r w:rsidR="007F6298" w:rsidRPr="00C14812">
              <w:rPr>
                <w:rFonts w:ascii="Arial" w:hAnsi="Arial" w:cs="Arial"/>
                <w:szCs w:val="22"/>
              </w:rPr>
              <w:t xml:space="preserve"> all</w:t>
            </w:r>
            <w:r w:rsidRPr="00C14812">
              <w:rPr>
                <w:rFonts w:ascii="Arial" w:hAnsi="Arial" w:cs="Arial"/>
                <w:szCs w:val="22"/>
              </w:rPr>
              <w:t xml:space="preserve"> </w:t>
            </w:r>
            <w:r w:rsidR="00EA3338" w:rsidRPr="00C14812">
              <w:rPr>
                <w:rFonts w:ascii="Arial" w:hAnsi="Arial" w:cs="Arial"/>
                <w:szCs w:val="22"/>
              </w:rPr>
              <w:t>personnel responsible for</w:t>
            </w:r>
            <w:r w:rsidR="00616311">
              <w:rPr>
                <w:rFonts w:ascii="Arial" w:hAnsi="Arial" w:cs="Arial"/>
                <w:szCs w:val="22"/>
              </w:rPr>
              <w:t xml:space="preserve"> reviewing q</w:t>
            </w:r>
            <w:r w:rsidR="003E6167" w:rsidRPr="00C14812">
              <w:rPr>
                <w:rFonts w:ascii="Arial" w:hAnsi="Arial" w:cs="Arial"/>
                <w:szCs w:val="22"/>
              </w:rPr>
              <w:t>uality control on</w:t>
            </w:r>
            <w:r w:rsidR="00A72DC0" w:rsidRPr="00C14812">
              <w:rPr>
                <w:rFonts w:ascii="Arial" w:hAnsi="Arial" w:cs="Arial"/>
                <w:szCs w:val="22"/>
              </w:rPr>
              <w:t xml:space="preserve"> the chemistry</w:t>
            </w:r>
            <w:r w:rsidR="007F6298" w:rsidRPr="00C14812">
              <w:rPr>
                <w:rFonts w:ascii="Arial" w:hAnsi="Arial" w:cs="Arial"/>
                <w:szCs w:val="22"/>
              </w:rPr>
              <w:t xml:space="preserve"> instruments in</w:t>
            </w:r>
            <w:r w:rsidR="00616311">
              <w:rPr>
                <w:rFonts w:ascii="Arial" w:hAnsi="Arial" w:cs="Arial"/>
                <w:szCs w:val="22"/>
              </w:rPr>
              <w:t xml:space="preserve"> the Auto Cell and</w:t>
            </w:r>
            <w:r w:rsidR="00A72DC0" w:rsidRPr="00C14812">
              <w:rPr>
                <w:rFonts w:ascii="Arial" w:hAnsi="Arial" w:cs="Arial"/>
                <w:szCs w:val="22"/>
              </w:rPr>
              <w:t xml:space="preserve"> C</w:t>
            </w:r>
            <w:r w:rsidR="00EA3338" w:rsidRPr="00C14812">
              <w:rPr>
                <w:rFonts w:ascii="Arial" w:hAnsi="Arial" w:cs="Arial"/>
                <w:szCs w:val="22"/>
              </w:rPr>
              <w:t>hemistry areas o</w:t>
            </w:r>
            <w:r w:rsidR="003E6167" w:rsidRPr="00C14812">
              <w:rPr>
                <w:rFonts w:ascii="Arial" w:hAnsi="Arial" w:cs="Arial"/>
                <w:szCs w:val="22"/>
              </w:rPr>
              <w:t>f the St. Paul and Minneapolis L</w:t>
            </w:r>
            <w:r w:rsidR="00EA3338" w:rsidRPr="00C14812">
              <w:rPr>
                <w:rFonts w:ascii="Arial" w:hAnsi="Arial" w:cs="Arial"/>
                <w:szCs w:val="22"/>
              </w:rPr>
              <w:t>aboratories.</w:t>
            </w:r>
            <w:r w:rsidR="00437DC5">
              <w:rPr>
                <w:rFonts w:ascii="Arial" w:hAnsi="Arial" w:cs="Arial"/>
                <w:szCs w:val="22"/>
              </w:rPr>
              <w:t xml:space="preserve">  Quality controls are intended to detect errors in analytical test systems.</w:t>
            </w:r>
          </w:p>
          <w:p w:rsidR="006B7F53" w:rsidRPr="00C14812" w:rsidRDefault="006B7F53">
            <w:pPr>
              <w:jc w:val="left"/>
              <w:rPr>
                <w:rFonts w:ascii="Arial" w:hAnsi="Arial" w:cs="Arial"/>
                <w:szCs w:val="22"/>
              </w:rPr>
            </w:pPr>
          </w:p>
          <w:p w:rsidR="006B7F53" w:rsidRPr="007D14B7" w:rsidRDefault="00137C38" w:rsidP="00616311">
            <w:pPr>
              <w:jc w:val="left"/>
              <w:rPr>
                <w:rFonts w:ascii="Arial" w:hAnsi="Arial"/>
                <w:b/>
                <w:color w:val="FF0000"/>
                <w:szCs w:val="22"/>
              </w:rPr>
            </w:pPr>
            <w:r w:rsidRPr="007D14B7">
              <w:rPr>
                <w:rFonts w:ascii="Arial" w:hAnsi="Arial"/>
                <w:b/>
                <w:color w:val="FF0000"/>
                <w:szCs w:val="22"/>
              </w:rPr>
              <w:t>Do no</w:t>
            </w:r>
            <w:r w:rsidR="007D14B7">
              <w:rPr>
                <w:rFonts w:ascii="Arial" w:hAnsi="Arial"/>
                <w:b/>
                <w:color w:val="FF0000"/>
                <w:szCs w:val="22"/>
              </w:rPr>
              <w:t xml:space="preserve">t load or run </w:t>
            </w:r>
            <w:r w:rsidRPr="007D14B7">
              <w:rPr>
                <w:rFonts w:ascii="Arial" w:hAnsi="Arial"/>
                <w:b/>
                <w:color w:val="FF0000"/>
                <w:szCs w:val="22"/>
              </w:rPr>
              <w:t>patients until QC has been entered</w:t>
            </w:r>
            <w:r w:rsidR="00616311" w:rsidRPr="007D14B7">
              <w:rPr>
                <w:rFonts w:ascii="Arial" w:hAnsi="Arial"/>
                <w:b/>
                <w:color w:val="FF0000"/>
                <w:szCs w:val="22"/>
              </w:rPr>
              <w:t xml:space="preserve"> into URT and </w:t>
            </w:r>
            <w:r w:rsidRPr="007D14B7">
              <w:rPr>
                <w:rFonts w:ascii="Arial" w:hAnsi="Arial"/>
                <w:b/>
                <w:color w:val="FF0000"/>
                <w:szCs w:val="22"/>
              </w:rPr>
              <w:t>reviewed</w:t>
            </w:r>
            <w:r w:rsidR="00616311" w:rsidRPr="007D14B7">
              <w:rPr>
                <w:rFonts w:ascii="Arial" w:hAnsi="Arial"/>
                <w:b/>
                <w:color w:val="FF0000"/>
                <w:szCs w:val="22"/>
              </w:rPr>
              <w:t>, and all rule failures have been resolved</w:t>
            </w:r>
            <w:r w:rsidR="005467A5">
              <w:rPr>
                <w:rFonts w:ascii="Arial" w:hAnsi="Arial"/>
                <w:b/>
                <w:color w:val="FF0000"/>
                <w:szCs w:val="22"/>
              </w:rPr>
              <w:t>, per CAP Regulations.</w:t>
            </w:r>
          </w:p>
          <w:p w:rsidR="006B7F53" w:rsidRPr="00C14812" w:rsidRDefault="006B7F53">
            <w:pPr>
              <w:jc w:val="left"/>
              <w:rPr>
                <w:rFonts w:ascii="Arial" w:hAnsi="Arial" w:cs="Arial"/>
                <w:szCs w:val="22"/>
              </w:rPr>
            </w:pPr>
          </w:p>
          <w:p w:rsidR="006B7F53" w:rsidRPr="00C14812" w:rsidRDefault="00616311">
            <w:pPr>
              <w:jc w:val="left"/>
              <w:rPr>
                <w:rFonts w:ascii="Arial" w:hAnsi="Arial" w:cs="Arial"/>
                <w:szCs w:val="22"/>
              </w:rPr>
            </w:pPr>
            <w:r>
              <w:rPr>
                <w:rFonts w:ascii="Arial" w:hAnsi="Arial" w:cs="Arial"/>
                <w:szCs w:val="22"/>
              </w:rPr>
              <w:t>CAP</w:t>
            </w:r>
            <w:r w:rsidR="006B7F53" w:rsidRPr="00C14812">
              <w:rPr>
                <w:rFonts w:ascii="Arial" w:hAnsi="Arial" w:cs="Arial"/>
                <w:szCs w:val="22"/>
              </w:rPr>
              <w:t xml:space="preserve"> requirements: </w:t>
            </w:r>
          </w:p>
          <w:p w:rsidR="006B7F53" w:rsidRPr="00C14812" w:rsidRDefault="006B7F53" w:rsidP="006B7F53">
            <w:pPr>
              <w:numPr>
                <w:ilvl w:val="0"/>
                <w:numId w:val="21"/>
              </w:numPr>
              <w:jc w:val="left"/>
              <w:rPr>
                <w:rFonts w:ascii="Arial" w:hAnsi="Arial" w:cs="Arial"/>
                <w:szCs w:val="22"/>
              </w:rPr>
            </w:pPr>
            <w:r w:rsidRPr="00C14812">
              <w:rPr>
                <w:rFonts w:ascii="Arial" w:hAnsi="Arial" w:cs="Arial"/>
                <w:szCs w:val="22"/>
              </w:rPr>
              <w:t>Controls are run at least daily, or more frequently if specified in manufacturer's instructions, laboratory procedure, or the CAP Checklist, for quantitative and qualitative tests, and when changes occur that may impact patient results.</w:t>
            </w:r>
          </w:p>
          <w:p w:rsidR="009E6A99" w:rsidRPr="00C14812" w:rsidRDefault="006B7F53" w:rsidP="00A44EE1">
            <w:pPr>
              <w:numPr>
                <w:ilvl w:val="0"/>
                <w:numId w:val="21"/>
              </w:numPr>
              <w:jc w:val="left"/>
              <w:rPr>
                <w:rFonts w:ascii="Arial" w:hAnsi="Arial" w:cs="Arial"/>
                <w:szCs w:val="22"/>
              </w:rPr>
            </w:pPr>
            <w:r w:rsidRPr="00C14812">
              <w:rPr>
                <w:rFonts w:ascii="Arial" w:hAnsi="Arial" w:cs="Arial"/>
                <w:szCs w:val="22"/>
              </w:rPr>
              <w:t>For quantitative tests, a valid acceptable range has been established or verified for each lot of control material.</w:t>
            </w:r>
          </w:p>
          <w:p w:rsidR="006B7F53" w:rsidRPr="00C14812" w:rsidRDefault="006B7F53" w:rsidP="00A44EE1">
            <w:pPr>
              <w:numPr>
                <w:ilvl w:val="0"/>
                <w:numId w:val="21"/>
              </w:numPr>
              <w:jc w:val="left"/>
              <w:rPr>
                <w:rFonts w:ascii="Arial" w:hAnsi="Arial" w:cs="Arial"/>
                <w:szCs w:val="22"/>
              </w:rPr>
            </w:pPr>
            <w:r w:rsidRPr="00C14812">
              <w:rPr>
                <w:rFonts w:ascii="Arial" w:hAnsi="Arial" w:cs="Arial"/>
                <w:szCs w:val="22"/>
              </w:rPr>
              <w:t>Quality control data are organized and presented so they can be evaluated daily by the technical staff to detect problems, trends, etc.</w:t>
            </w:r>
          </w:p>
          <w:p w:rsidR="006B7F53" w:rsidRPr="00C14812" w:rsidRDefault="006B7F53" w:rsidP="00A44EE1">
            <w:pPr>
              <w:numPr>
                <w:ilvl w:val="0"/>
                <w:numId w:val="21"/>
              </w:numPr>
              <w:jc w:val="left"/>
              <w:rPr>
                <w:rFonts w:ascii="Arial" w:hAnsi="Arial" w:cs="Arial"/>
                <w:szCs w:val="22"/>
              </w:rPr>
            </w:pPr>
            <w:r w:rsidRPr="00C14812">
              <w:rPr>
                <w:rFonts w:ascii="Arial" w:hAnsi="Arial" w:cs="Arial"/>
                <w:szCs w:val="22"/>
              </w:rPr>
              <w:t>There are records of corrective action when control results exceed defined acceptability Limits.</w:t>
            </w:r>
          </w:p>
          <w:p w:rsidR="006B7F53" w:rsidRPr="00C14812" w:rsidRDefault="006B7F53" w:rsidP="00A44EE1">
            <w:pPr>
              <w:numPr>
                <w:ilvl w:val="0"/>
                <w:numId w:val="21"/>
              </w:numPr>
              <w:jc w:val="left"/>
              <w:rPr>
                <w:rFonts w:ascii="Arial" w:hAnsi="Arial" w:cs="Arial"/>
                <w:szCs w:val="22"/>
              </w:rPr>
            </w:pPr>
            <w:r w:rsidRPr="00C14812">
              <w:rPr>
                <w:rFonts w:ascii="Arial" w:hAnsi="Arial" w:cs="Arial"/>
                <w:szCs w:val="22"/>
              </w:rPr>
              <w:t>Control specimens are tested in the same manner and by the same personnel as patient/ client samples.</w:t>
            </w:r>
          </w:p>
          <w:p w:rsidR="006B7F53" w:rsidRPr="00C14812" w:rsidRDefault="006B7F53" w:rsidP="006B7F53">
            <w:pPr>
              <w:numPr>
                <w:ilvl w:val="0"/>
                <w:numId w:val="21"/>
              </w:numPr>
              <w:jc w:val="left"/>
              <w:rPr>
                <w:rFonts w:ascii="Arial" w:hAnsi="Arial" w:cs="Arial"/>
                <w:szCs w:val="22"/>
              </w:rPr>
            </w:pPr>
            <w:r w:rsidRPr="00C14812">
              <w:rPr>
                <w:rFonts w:ascii="Arial" w:hAnsi="Arial" w:cs="Arial"/>
                <w:szCs w:val="22"/>
              </w:rPr>
              <w:t>The results of controls are reviewed for acceptability before reporting results.</w:t>
            </w:r>
          </w:p>
          <w:p w:rsidR="006B7F53" w:rsidRPr="00C14812" w:rsidRDefault="006B7F53" w:rsidP="006B7F53">
            <w:pPr>
              <w:jc w:val="left"/>
              <w:rPr>
                <w:rFonts w:ascii="Arial" w:hAnsi="Arial" w:cs="Arial"/>
                <w:szCs w:val="22"/>
              </w:rPr>
            </w:pPr>
          </w:p>
        </w:tc>
      </w:tr>
      <w:tr w:rsidR="009E6A99" w:rsidRPr="00C14812">
        <w:trPr>
          <w:cantSplit/>
          <w:trHeight w:val="395"/>
        </w:trPr>
        <w:tc>
          <w:tcPr>
            <w:tcW w:w="1797" w:type="dxa"/>
            <w:tcBorders>
              <w:top w:val="nil"/>
              <w:left w:val="nil"/>
              <w:right w:val="single" w:sz="4" w:space="0" w:color="auto"/>
            </w:tcBorders>
          </w:tcPr>
          <w:p w:rsidR="009E6A99" w:rsidRPr="00C14812" w:rsidRDefault="00A72DC0" w:rsidP="00A72DC0">
            <w:pPr>
              <w:jc w:val="left"/>
              <w:rPr>
                <w:szCs w:val="22"/>
              </w:rPr>
            </w:pPr>
            <w:r w:rsidRPr="00C14812">
              <w:rPr>
                <w:rFonts w:ascii="Arial" w:hAnsi="Arial"/>
                <w:b/>
                <w:color w:val="0000FF"/>
                <w:szCs w:val="22"/>
              </w:rPr>
              <w:t>Manual Data Entry, Single Test</w:t>
            </w:r>
          </w:p>
        </w:tc>
        <w:tc>
          <w:tcPr>
            <w:tcW w:w="722" w:type="dxa"/>
            <w:tcBorders>
              <w:top w:val="single" w:sz="4" w:space="0" w:color="auto"/>
              <w:left w:val="single" w:sz="4" w:space="0" w:color="auto"/>
              <w:bottom w:val="single" w:sz="4" w:space="0" w:color="auto"/>
            </w:tcBorders>
          </w:tcPr>
          <w:p w:rsidR="009E6A99" w:rsidRPr="00C14812" w:rsidRDefault="00DA3ACE">
            <w:pPr>
              <w:rPr>
                <w:rFonts w:ascii="Arial" w:hAnsi="Arial"/>
                <w:b/>
                <w:szCs w:val="22"/>
              </w:rPr>
            </w:pPr>
            <w:r w:rsidRPr="00C14812">
              <w:rPr>
                <w:rFonts w:ascii="Arial" w:hAnsi="Arial"/>
                <w:b/>
                <w:szCs w:val="22"/>
              </w:rPr>
              <w:t>Step</w:t>
            </w:r>
          </w:p>
        </w:tc>
        <w:tc>
          <w:tcPr>
            <w:tcW w:w="8641" w:type="dxa"/>
            <w:tcBorders>
              <w:top w:val="single" w:sz="4" w:space="0" w:color="auto"/>
              <w:left w:val="nil"/>
              <w:bottom w:val="single" w:sz="4" w:space="0" w:color="auto"/>
              <w:right w:val="single" w:sz="4" w:space="0" w:color="auto"/>
            </w:tcBorders>
          </w:tcPr>
          <w:p w:rsidR="009E6A99" w:rsidRPr="00C14812" w:rsidRDefault="00DA3ACE" w:rsidP="0087730D">
            <w:pPr>
              <w:jc w:val="center"/>
              <w:rPr>
                <w:rFonts w:ascii="Arial" w:hAnsi="Arial"/>
                <w:b/>
                <w:bCs/>
                <w:szCs w:val="22"/>
              </w:rPr>
            </w:pPr>
            <w:r w:rsidRPr="00C14812">
              <w:rPr>
                <w:rFonts w:ascii="Arial" w:hAnsi="Arial"/>
                <w:b/>
                <w:bCs/>
                <w:szCs w:val="22"/>
              </w:rPr>
              <w:t>Action</w:t>
            </w:r>
          </w:p>
          <w:p w:rsidR="009E6A99" w:rsidRPr="00C14812" w:rsidRDefault="009E6A99">
            <w:pPr>
              <w:jc w:val="left"/>
              <w:rPr>
                <w:rFonts w:ascii="Arial" w:hAnsi="Arial"/>
                <w:szCs w:val="22"/>
              </w:rPr>
            </w:pPr>
          </w:p>
        </w:tc>
      </w:tr>
      <w:tr w:rsidR="009E6A99" w:rsidRPr="00C14812">
        <w:trPr>
          <w:cantSplit/>
        </w:trPr>
        <w:tc>
          <w:tcPr>
            <w:tcW w:w="1797" w:type="dxa"/>
            <w:tcBorders>
              <w:top w:val="nil"/>
              <w:left w:val="nil"/>
              <w:bottom w:val="nil"/>
              <w:right w:val="nil"/>
            </w:tcBorders>
          </w:tcPr>
          <w:p w:rsidR="009E6A99" w:rsidRPr="00C14812" w:rsidRDefault="009E6A99">
            <w:pPr>
              <w:rPr>
                <w:szCs w:val="22"/>
              </w:rPr>
            </w:pPr>
          </w:p>
        </w:tc>
        <w:tc>
          <w:tcPr>
            <w:tcW w:w="722" w:type="dxa"/>
            <w:tcBorders>
              <w:left w:val="single" w:sz="4" w:space="0" w:color="auto"/>
              <w:right w:val="single" w:sz="4" w:space="0" w:color="auto"/>
            </w:tcBorders>
          </w:tcPr>
          <w:p w:rsidR="009E6A99" w:rsidRPr="00C14812" w:rsidRDefault="00DA3ACE" w:rsidP="004B2FE2">
            <w:pPr>
              <w:numPr>
                <w:ilvl w:val="0"/>
                <w:numId w:val="6"/>
              </w:numPr>
              <w:jc w:val="center"/>
              <w:rPr>
                <w:rFonts w:ascii="Arial" w:hAnsi="Arial"/>
                <w:szCs w:val="22"/>
              </w:rPr>
            </w:pPr>
            <w:r w:rsidRPr="00C14812">
              <w:rPr>
                <w:rFonts w:ascii="Arial" w:hAnsi="Arial"/>
                <w:szCs w:val="22"/>
              </w:rPr>
              <w:t>2</w:t>
            </w:r>
          </w:p>
        </w:tc>
        <w:tc>
          <w:tcPr>
            <w:tcW w:w="8641" w:type="dxa"/>
            <w:tcBorders>
              <w:bottom w:val="single" w:sz="4" w:space="0" w:color="auto"/>
            </w:tcBorders>
          </w:tcPr>
          <w:p w:rsidR="009E6A99" w:rsidRPr="00C14812" w:rsidRDefault="0099242D" w:rsidP="000B306B">
            <w:pPr>
              <w:spacing w:after="120"/>
              <w:rPr>
                <w:rFonts w:ascii="Arial" w:hAnsi="Arial"/>
                <w:szCs w:val="22"/>
              </w:rPr>
            </w:pPr>
            <w:r w:rsidRPr="00C14812">
              <w:rPr>
                <w:rFonts w:ascii="Arial" w:hAnsi="Arial"/>
                <w:szCs w:val="22"/>
              </w:rPr>
              <w:t>Under the Lab</w:t>
            </w:r>
            <w:r w:rsidR="00B91658" w:rsidRPr="00C14812">
              <w:rPr>
                <w:rFonts w:ascii="Arial" w:hAnsi="Arial"/>
                <w:szCs w:val="22"/>
              </w:rPr>
              <w:t xml:space="preserve"> tab</w:t>
            </w:r>
            <w:r w:rsidRPr="00C14812">
              <w:rPr>
                <w:rFonts w:ascii="Arial" w:hAnsi="Arial"/>
                <w:szCs w:val="22"/>
              </w:rPr>
              <w:t>,</w:t>
            </w:r>
            <w:r w:rsidR="00B91658" w:rsidRPr="00C14812">
              <w:rPr>
                <w:rFonts w:ascii="Arial" w:hAnsi="Arial"/>
                <w:szCs w:val="22"/>
              </w:rPr>
              <w:t xml:space="preserve"> </w:t>
            </w:r>
            <w:r w:rsidR="00DF4220" w:rsidRPr="00C14812">
              <w:rPr>
                <w:rFonts w:ascii="Arial" w:hAnsi="Arial"/>
                <w:szCs w:val="22"/>
              </w:rPr>
              <w:t>click the</w:t>
            </w:r>
            <w:r w:rsidR="00C14812" w:rsidRPr="00C14812">
              <w:rPr>
                <w:rFonts w:ascii="Arial" w:hAnsi="Arial"/>
                <w:szCs w:val="22"/>
              </w:rPr>
              <w:t xml:space="preserve"> + sign in the</w:t>
            </w:r>
            <w:r w:rsidR="00DF4220" w:rsidRPr="00C14812">
              <w:rPr>
                <w:rFonts w:ascii="Arial" w:hAnsi="Arial"/>
                <w:szCs w:val="22"/>
              </w:rPr>
              <w:t xml:space="preserve"> navigation tree to open the correct campus</w:t>
            </w:r>
            <w:r w:rsidR="0058352B" w:rsidRPr="00C14812">
              <w:rPr>
                <w:rFonts w:ascii="Arial" w:hAnsi="Arial"/>
                <w:szCs w:val="22"/>
              </w:rPr>
              <w:t>,</w:t>
            </w:r>
            <w:r w:rsidRPr="00C14812">
              <w:rPr>
                <w:rFonts w:ascii="Arial" w:hAnsi="Arial"/>
                <w:szCs w:val="22"/>
              </w:rPr>
              <w:t xml:space="preserve"> then open the </w:t>
            </w:r>
            <w:r w:rsidR="00C14812" w:rsidRPr="00C14812">
              <w:rPr>
                <w:rFonts w:ascii="Arial" w:hAnsi="Arial"/>
                <w:szCs w:val="22"/>
              </w:rPr>
              <w:t>desired control by clicking the + or double-clicking the name of the control</w:t>
            </w:r>
            <w:r w:rsidR="00DF4220" w:rsidRPr="00C14812">
              <w:rPr>
                <w:rFonts w:ascii="Arial" w:hAnsi="Arial"/>
                <w:szCs w:val="22"/>
              </w:rPr>
              <w:t>.  Double-click on the test name to open the single-test data entry screen.</w:t>
            </w:r>
          </w:p>
        </w:tc>
      </w:tr>
      <w:tr w:rsidR="00DF4220" w:rsidRPr="00C14812">
        <w:trPr>
          <w:cantSplit/>
        </w:trPr>
        <w:tc>
          <w:tcPr>
            <w:tcW w:w="1797" w:type="dxa"/>
            <w:tcBorders>
              <w:top w:val="nil"/>
              <w:left w:val="nil"/>
              <w:bottom w:val="nil"/>
              <w:right w:val="nil"/>
            </w:tcBorders>
          </w:tcPr>
          <w:p w:rsidR="00DF4220" w:rsidRPr="00C14812" w:rsidRDefault="00DF4220">
            <w:pPr>
              <w:rPr>
                <w:szCs w:val="22"/>
              </w:rPr>
            </w:pPr>
          </w:p>
        </w:tc>
        <w:tc>
          <w:tcPr>
            <w:tcW w:w="722" w:type="dxa"/>
            <w:tcBorders>
              <w:left w:val="single" w:sz="4" w:space="0" w:color="auto"/>
              <w:right w:val="single" w:sz="4" w:space="0" w:color="auto"/>
            </w:tcBorders>
          </w:tcPr>
          <w:p w:rsidR="00DF4220" w:rsidRPr="00C14812" w:rsidRDefault="00DF4220" w:rsidP="004B2FE2">
            <w:pPr>
              <w:numPr>
                <w:ilvl w:val="0"/>
                <w:numId w:val="6"/>
              </w:numPr>
              <w:jc w:val="center"/>
              <w:rPr>
                <w:rFonts w:ascii="Arial" w:hAnsi="Arial"/>
                <w:szCs w:val="22"/>
              </w:rPr>
            </w:pPr>
          </w:p>
        </w:tc>
        <w:tc>
          <w:tcPr>
            <w:tcW w:w="8641" w:type="dxa"/>
            <w:tcBorders>
              <w:bottom w:val="single" w:sz="4" w:space="0" w:color="auto"/>
            </w:tcBorders>
          </w:tcPr>
          <w:p w:rsidR="00DF4220" w:rsidRPr="00C14812" w:rsidRDefault="00DF4220" w:rsidP="000B306B">
            <w:pPr>
              <w:spacing w:after="120"/>
              <w:rPr>
                <w:rFonts w:ascii="Arial" w:hAnsi="Arial"/>
                <w:szCs w:val="22"/>
              </w:rPr>
            </w:pPr>
            <w:r w:rsidRPr="00C14812">
              <w:rPr>
                <w:rFonts w:ascii="Arial" w:hAnsi="Arial"/>
                <w:szCs w:val="22"/>
              </w:rPr>
              <w:t xml:space="preserve">Ensure the </w:t>
            </w:r>
            <w:r w:rsidRPr="00C14812">
              <w:rPr>
                <w:rFonts w:ascii="Arial" w:hAnsi="Arial"/>
                <w:b/>
                <w:szCs w:val="22"/>
              </w:rPr>
              <w:t>Point Data</w:t>
            </w:r>
            <w:r w:rsidRPr="00C14812">
              <w:rPr>
                <w:rFonts w:ascii="Arial" w:hAnsi="Arial"/>
                <w:szCs w:val="22"/>
              </w:rPr>
              <w:t xml:space="preserve"> tab is selected (at the bottom of the data entry screen)  </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left w:val="single" w:sz="4" w:space="0" w:color="auto"/>
              <w:right w:val="single" w:sz="4" w:space="0" w:color="auto"/>
            </w:tcBorders>
          </w:tcPr>
          <w:p w:rsidR="000B306B" w:rsidRPr="00C14812" w:rsidRDefault="000B306B" w:rsidP="004B2FE2">
            <w:pPr>
              <w:numPr>
                <w:ilvl w:val="0"/>
                <w:numId w:val="6"/>
              </w:numPr>
              <w:jc w:val="center"/>
              <w:rPr>
                <w:rFonts w:ascii="Arial" w:hAnsi="Arial"/>
                <w:szCs w:val="22"/>
              </w:rPr>
            </w:pPr>
            <w:r w:rsidRPr="00C14812">
              <w:rPr>
                <w:rFonts w:ascii="Arial" w:hAnsi="Arial"/>
                <w:szCs w:val="22"/>
              </w:rPr>
              <w:t>3</w:t>
            </w:r>
          </w:p>
        </w:tc>
        <w:tc>
          <w:tcPr>
            <w:tcW w:w="8641" w:type="dxa"/>
            <w:tcBorders>
              <w:bottom w:val="single" w:sz="4" w:space="0" w:color="auto"/>
            </w:tcBorders>
          </w:tcPr>
          <w:p w:rsidR="000B306B" w:rsidRPr="00C14812" w:rsidRDefault="000B306B" w:rsidP="000B306B">
            <w:pPr>
              <w:jc w:val="left"/>
              <w:rPr>
                <w:rFonts w:ascii="Arial" w:hAnsi="Arial"/>
                <w:szCs w:val="22"/>
              </w:rPr>
            </w:pPr>
            <w:r w:rsidRPr="00C14812">
              <w:rPr>
                <w:rFonts w:ascii="Arial" w:hAnsi="Arial"/>
                <w:szCs w:val="22"/>
              </w:rPr>
              <w:t>If needed, click the Set Date button to select the correct date and time.  Note: data cannot be entered for a date</w:t>
            </w:r>
            <w:r w:rsidR="00B43CDE" w:rsidRPr="00C14812">
              <w:rPr>
                <w:rFonts w:ascii="Arial" w:hAnsi="Arial"/>
                <w:szCs w:val="22"/>
              </w:rPr>
              <w:t xml:space="preserve"> and time prior to</w:t>
            </w:r>
            <w:r w:rsidRPr="00C14812">
              <w:rPr>
                <w:rFonts w:ascii="Arial" w:hAnsi="Arial"/>
                <w:szCs w:val="22"/>
              </w:rPr>
              <w:t xml:space="preserve"> the last line of QC data.</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left w:val="single" w:sz="4" w:space="0" w:color="auto"/>
              <w:right w:val="single" w:sz="4" w:space="0" w:color="auto"/>
            </w:tcBorders>
          </w:tcPr>
          <w:p w:rsidR="000B306B" w:rsidRPr="00C14812" w:rsidRDefault="000B306B" w:rsidP="004B2FE2">
            <w:pPr>
              <w:numPr>
                <w:ilvl w:val="0"/>
                <w:numId w:val="6"/>
              </w:numPr>
              <w:jc w:val="center"/>
              <w:rPr>
                <w:rFonts w:ascii="Arial" w:hAnsi="Arial"/>
                <w:szCs w:val="22"/>
              </w:rPr>
            </w:pPr>
            <w:r w:rsidRPr="00C14812">
              <w:rPr>
                <w:rFonts w:ascii="Arial" w:hAnsi="Arial"/>
                <w:szCs w:val="22"/>
              </w:rPr>
              <w:t>4</w:t>
            </w:r>
          </w:p>
        </w:tc>
        <w:tc>
          <w:tcPr>
            <w:tcW w:w="8641" w:type="dxa"/>
            <w:tcBorders>
              <w:bottom w:val="single" w:sz="4" w:space="0" w:color="auto"/>
            </w:tcBorders>
          </w:tcPr>
          <w:p w:rsidR="000B306B" w:rsidRPr="00C14812" w:rsidRDefault="00B43CDE" w:rsidP="000B306B">
            <w:pPr>
              <w:spacing w:after="120"/>
              <w:rPr>
                <w:rFonts w:ascii="Arial" w:hAnsi="Arial"/>
                <w:szCs w:val="22"/>
              </w:rPr>
            </w:pPr>
            <w:r w:rsidRPr="00C14812">
              <w:rPr>
                <w:rFonts w:ascii="Arial" w:hAnsi="Arial"/>
                <w:szCs w:val="22"/>
              </w:rPr>
              <w:t xml:space="preserve">In the new row, type the value for each level in the </w:t>
            </w:r>
            <w:r w:rsidR="0099242D" w:rsidRPr="00C14812">
              <w:rPr>
                <w:rFonts w:ascii="Arial" w:hAnsi="Arial"/>
                <w:b/>
                <w:szCs w:val="22"/>
              </w:rPr>
              <w:t>Value</w:t>
            </w:r>
            <w:r w:rsidR="0099242D" w:rsidRPr="00C14812">
              <w:rPr>
                <w:rFonts w:ascii="Arial" w:hAnsi="Arial"/>
                <w:szCs w:val="22"/>
              </w:rPr>
              <w:t xml:space="preserve"> column under the correct control level</w:t>
            </w:r>
            <w:r w:rsidRPr="00C14812">
              <w:rPr>
                <w:rFonts w:ascii="Arial" w:hAnsi="Arial"/>
                <w:szCs w:val="22"/>
              </w:rPr>
              <w:t>, using the Tab or Enter key on the keyboard to move the cursor to the next level</w:t>
            </w:r>
            <w:r w:rsidR="00437DC5">
              <w:rPr>
                <w:rFonts w:ascii="Arial" w:hAnsi="Arial"/>
                <w:szCs w:val="22"/>
              </w:rPr>
              <w:t xml:space="preserve"> of control</w:t>
            </w:r>
            <w:r w:rsidRPr="00C14812">
              <w:rPr>
                <w:rFonts w:ascii="Arial" w:hAnsi="Arial"/>
                <w:szCs w:val="22"/>
              </w:rPr>
              <w:t xml:space="preserve">.  </w:t>
            </w:r>
          </w:p>
        </w:tc>
      </w:tr>
      <w:tr w:rsidR="00B43CDE" w:rsidRPr="00C14812">
        <w:trPr>
          <w:cantSplit/>
        </w:trPr>
        <w:tc>
          <w:tcPr>
            <w:tcW w:w="1797" w:type="dxa"/>
            <w:tcBorders>
              <w:top w:val="nil"/>
              <w:left w:val="nil"/>
              <w:bottom w:val="nil"/>
              <w:right w:val="nil"/>
            </w:tcBorders>
          </w:tcPr>
          <w:p w:rsidR="00B43CDE" w:rsidRPr="00C14812" w:rsidRDefault="00B43CDE">
            <w:pPr>
              <w:rPr>
                <w:szCs w:val="22"/>
              </w:rPr>
            </w:pPr>
          </w:p>
        </w:tc>
        <w:tc>
          <w:tcPr>
            <w:tcW w:w="722" w:type="dxa"/>
            <w:tcBorders>
              <w:left w:val="single" w:sz="4" w:space="0" w:color="auto"/>
              <w:right w:val="single" w:sz="4" w:space="0" w:color="auto"/>
            </w:tcBorders>
          </w:tcPr>
          <w:p w:rsidR="00B43CDE" w:rsidRPr="00C14812" w:rsidRDefault="00B43CDE" w:rsidP="004B2FE2">
            <w:pPr>
              <w:numPr>
                <w:ilvl w:val="0"/>
                <w:numId w:val="6"/>
              </w:numPr>
              <w:jc w:val="center"/>
              <w:rPr>
                <w:rFonts w:ascii="Arial" w:hAnsi="Arial"/>
                <w:szCs w:val="22"/>
              </w:rPr>
            </w:pPr>
            <w:r w:rsidRPr="00C14812">
              <w:rPr>
                <w:rFonts w:ascii="Arial" w:hAnsi="Arial"/>
                <w:szCs w:val="22"/>
              </w:rPr>
              <w:t>5</w:t>
            </w:r>
          </w:p>
        </w:tc>
        <w:tc>
          <w:tcPr>
            <w:tcW w:w="8641" w:type="dxa"/>
            <w:tcBorders>
              <w:bottom w:val="single" w:sz="4" w:space="0" w:color="auto"/>
            </w:tcBorders>
          </w:tcPr>
          <w:p w:rsidR="00B43CDE" w:rsidRPr="00C14812" w:rsidRDefault="00B43CDE" w:rsidP="000B306B">
            <w:pPr>
              <w:spacing w:after="120"/>
              <w:rPr>
                <w:rFonts w:ascii="Arial" w:hAnsi="Arial"/>
                <w:szCs w:val="22"/>
              </w:rPr>
            </w:pPr>
            <w:r w:rsidRPr="00C14812">
              <w:rPr>
                <w:rFonts w:ascii="Arial" w:hAnsi="Arial"/>
                <w:szCs w:val="22"/>
              </w:rPr>
              <w:t>If needed, press the Enter key on your keyboard to create a new row after you have completed the current row.</w:t>
            </w:r>
          </w:p>
        </w:tc>
      </w:tr>
      <w:tr w:rsidR="00B43CDE" w:rsidRPr="00C14812">
        <w:trPr>
          <w:cantSplit/>
        </w:trPr>
        <w:tc>
          <w:tcPr>
            <w:tcW w:w="1797" w:type="dxa"/>
            <w:tcBorders>
              <w:top w:val="nil"/>
              <w:left w:val="nil"/>
              <w:bottom w:val="nil"/>
              <w:right w:val="nil"/>
            </w:tcBorders>
          </w:tcPr>
          <w:p w:rsidR="00B43CDE" w:rsidRPr="00C14812" w:rsidRDefault="00B43CDE">
            <w:pPr>
              <w:rPr>
                <w:szCs w:val="22"/>
              </w:rPr>
            </w:pPr>
          </w:p>
        </w:tc>
        <w:tc>
          <w:tcPr>
            <w:tcW w:w="722" w:type="dxa"/>
            <w:tcBorders>
              <w:left w:val="single" w:sz="4" w:space="0" w:color="auto"/>
              <w:right w:val="single" w:sz="4" w:space="0" w:color="auto"/>
            </w:tcBorders>
          </w:tcPr>
          <w:p w:rsidR="00B43CDE" w:rsidRPr="00C14812" w:rsidRDefault="00B43CDE" w:rsidP="004B2FE2">
            <w:pPr>
              <w:numPr>
                <w:ilvl w:val="0"/>
                <w:numId w:val="6"/>
              </w:numPr>
              <w:jc w:val="center"/>
              <w:rPr>
                <w:rFonts w:ascii="Arial" w:hAnsi="Arial"/>
                <w:szCs w:val="22"/>
              </w:rPr>
            </w:pPr>
            <w:r w:rsidRPr="00C14812">
              <w:rPr>
                <w:rFonts w:ascii="Arial" w:hAnsi="Arial"/>
                <w:szCs w:val="22"/>
              </w:rPr>
              <w:t>6</w:t>
            </w:r>
          </w:p>
        </w:tc>
        <w:tc>
          <w:tcPr>
            <w:tcW w:w="8641" w:type="dxa"/>
            <w:tcBorders>
              <w:bottom w:val="single" w:sz="4" w:space="0" w:color="auto"/>
            </w:tcBorders>
          </w:tcPr>
          <w:p w:rsidR="00B43CDE" w:rsidRPr="00C14812" w:rsidRDefault="00B43CDE" w:rsidP="0058352B">
            <w:pPr>
              <w:spacing w:after="120"/>
              <w:rPr>
                <w:rFonts w:ascii="Arial" w:hAnsi="Arial"/>
                <w:szCs w:val="22"/>
              </w:rPr>
            </w:pPr>
            <w:r w:rsidRPr="00C14812">
              <w:rPr>
                <w:rFonts w:ascii="Arial" w:hAnsi="Arial"/>
                <w:szCs w:val="22"/>
              </w:rPr>
              <w:t xml:space="preserve">Click on the </w:t>
            </w:r>
            <w:r w:rsidRPr="00C14812">
              <w:rPr>
                <w:rFonts w:ascii="Arial" w:hAnsi="Arial"/>
                <w:b/>
                <w:szCs w:val="22"/>
              </w:rPr>
              <w:t>Save</w:t>
            </w:r>
            <w:r w:rsidRPr="00C14812">
              <w:rPr>
                <w:rFonts w:ascii="Arial" w:hAnsi="Arial"/>
                <w:szCs w:val="22"/>
              </w:rPr>
              <w:t xml:space="preserve"> button when complete.</w:t>
            </w:r>
            <w:r w:rsidR="0099242D" w:rsidRPr="00C14812">
              <w:rPr>
                <w:rFonts w:ascii="Arial" w:hAnsi="Arial"/>
                <w:szCs w:val="22"/>
              </w:rPr>
              <w:t xml:space="preserve"> (Top </w:t>
            </w:r>
            <w:r w:rsidR="0058352B" w:rsidRPr="00C14812">
              <w:rPr>
                <w:rFonts w:ascii="Arial" w:hAnsi="Arial"/>
                <w:szCs w:val="22"/>
              </w:rPr>
              <w:t>left</w:t>
            </w:r>
            <w:r w:rsidR="0099242D" w:rsidRPr="00C14812">
              <w:rPr>
                <w:rFonts w:ascii="Arial" w:hAnsi="Arial"/>
                <w:szCs w:val="22"/>
              </w:rPr>
              <w:t>)</w:t>
            </w:r>
          </w:p>
        </w:tc>
      </w:tr>
      <w:tr w:rsidR="00B43CDE" w:rsidRPr="00C14812">
        <w:trPr>
          <w:cantSplit/>
        </w:trPr>
        <w:tc>
          <w:tcPr>
            <w:tcW w:w="1797" w:type="dxa"/>
            <w:tcBorders>
              <w:top w:val="nil"/>
              <w:left w:val="nil"/>
              <w:bottom w:val="nil"/>
              <w:right w:val="nil"/>
            </w:tcBorders>
          </w:tcPr>
          <w:p w:rsidR="00B43CDE" w:rsidRPr="00C14812" w:rsidRDefault="00B43CDE">
            <w:pPr>
              <w:rPr>
                <w:szCs w:val="22"/>
              </w:rPr>
            </w:pPr>
          </w:p>
        </w:tc>
        <w:tc>
          <w:tcPr>
            <w:tcW w:w="722" w:type="dxa"/>
            <w:tcBorders>
              <w:left w:val="single" w:sz="4" w:space="0" w:color="auto"/>
              <w:right w:val="single" w:sz="4" w:space="0" w:color="auto"/>
            </w:tcBorders>
          </w:tcPr>
          <w:p w:rsidR="00B43CDE" w:rsidRPr="00C14812" w:rsidRDefault="00B43CDE" w:rsidP="004B2FE2">
            <w:pPr>
              <w:numPr>
                <w:ilvl w:val="0"/>
                <w:numId w:val="6"/>
              </w:numPr>
              <w:jc w:val="center"/>
              <w:rPr>
                <w:rFonts w:ascii="Arial" w:hAnsi="Arial"/>
                <w:szCs w:val="22"/>
              </w:rPr>
            </w:pPr>
            <w:r w:rsidRPr="00C14812">
              <w:rPr>
                <w:rFonts w:ascii="Arial" w:hAnsi="Arial"/>
                <w:szCs w:val="22"/>
              </w:rPr>
              <w:t>7</w:t>
            </w:r>
          </w:p>
        </w:tc>
        <w:tc>
          <w:tcPr>
            <w:tcW w:w="8641" w:type="dxa"/>
            <w:tcBorders>
              <w:bottom w:val="single" w:sz="4" w:space="0" w:color="auto"/>
            </w:tcBorders>
          </w:tcPr>
          <w:p w:rsidR="0099242D" w:rsidRPr="00C14812" w:rsidRDefault="0099242D" w:rsidP="000B306B">
            <w:pPr>
              <w:spacing w:after="120"/>
              <w:rPr>
                <w:rFonts w:ascii="Arial" w:hAnsi="Arial"/>
                <w:szCs w:val="22"/>
              </w:rPr>
            </w:pPr>
            <w:r w:rsidRPr="00C14812">
              <w:rPr>
                <w:rFonts w:ascii="Arial" w:hAnsi="Arial"/>
                <w:szCs w:val="22"/>
              </w:rPr>
              <w:t>Follow instructions for Bench Review</w:t>
            </w:r>
            <w:r w:rsidR="00437DC5">
              <w:rPr>
                <w:rFonts w:ascii="Arial" w:hAnsi="Arial"/>
                <w:szCs w:val="22"/>
              </w:rPr>
              <w:t>, below</w:t>
            </w:r>
            <w:r w:rsidRPr="00C14812">
              <w:rPr>
                <w:rFonts w:ascii="Arial" w:hAnsi="Arial"/>
                <w:szCs w:val="22"/>
              </w:rPr>
              <w:t xml:space="preserve">. </w:t>
            </w:r>
          </w:p>
          <w:p w:rsidR="0099242D" w:rsidRPr="00C14812" w:rsidRDefault="00437DC5" w:rsidP="000B306B">
            <w:pPr>
              <w:spacing w:after="120"/>
              <w:rPr>
                <w:rFonts w:ascii="Arial" w:hAnsi="Arial"/>
                <w:szCs w:val="22"/>
              </w:rPr>
            </w:pPr>
            <w:r>
              <w:rPr>
                <w:rFonts w:ascii="Arial" w:hAnsi="Arial"/>
                <w:szCs w:val="22"/>
              </w:rPr>
              <w:t xml:space="preserve">Note: </w:t>
            </w:r>
            <w:r w:rsidR="0099242D" w:rsidRPr="00C14812">
              <w:rPr>
                <w:rFonts w:ascii="Arial" w:hAnsi="Arial"/>
                <w:szCs w:val="22"/>
              </w:rPr>
              <w:t>once data is entered manually</w:t>
            </w:r>
            <w:r>
              <w:rPr>
                <w:rFonts w:ascii="Arial" w:hAnsi="Arial"/>
                <w:szCs w:val="22"/>
              </w:rPr>
              <w:t>, it must also be reviewed under Bench R</w:t>
            </w:r>
            <w:r w:rsidR="0099242D" w:rsidRPr="00C14812">
              <w:rPr>
                <w:rFonts w:ascii="Arial" w:hAnsi="Arial"/>
                <w:szCs w:val="22"/>
              </w:rPr>
              <w:t xml:space="preserve">eview. </w:t>
            </w:r>
          </w:p>
        </w:tc>
      </w:tr>
      <w:tr w:rsidR="000B306B" w:rsidRPr="00C14812">
        <w:trPr>
          <w:cantSplit/>
        </w:trPr>
        <w:tc>
          <w:tcPr>
            <w:tcW w:w="11160" w:type="dxa"/>
            <w:gridSpan w:val="3"/>
            <w:tcBorders>
              <w:top w:val="nil"/>
              <w:left w:val="nil"/>
              <w:bottom w:val="nil"/>
              <w:right w:val="nil"/>
            </w:tcBorders>
          </w:tcPr>
          <w:p w:rsidR="000B306B" w:rsidRPr="00C14812" w:rsidRDefault="000B306B">
            <w:pPr>
              <w:rPr>
                <w:szCs w:val="22"/>
              </w:rPr>
            </w:pPr>
          </w:p>
          <w:p w:rsidR="000B306B" w:rsidRPr="00C14812" w:rsidRDefault="000B306B">
            <w:pPr>
              <w:jc w:val="left"/>
              <w:rPr>
                <w:rFonts w:ascii="Arial" w:hAnsi="Arial"/>
                <w:szCs w:val="22"/>
              </w:rPr>
            </w:pPr>
          </w:p>
          <w:p w:rsidR="00137C38" w:rsidRPr="00C14812" w:rsidRDefault="00137C38">
            <w:pPr>
              <w:jc w:val="left"/>
              <w:rPr>
                <w:rFonts w:ascii="Arial" w:hAnsi="Arial"/>
                <w:szCs w:val="22"/>
              </w:rPr>
            </w:pPr>
          </w:p>
          <w:p w:rsidR="00137C38" w:rsidRPr="00C14812" w:rsidRDefault="00137C38">
            <w:pPr>
              <w:jc w:val="left"/>
              <w:rPr>
                <w:rFonts w:ascii="Arial" w:hAnsi="Arial"/>
                <w:szCs w:val="22"/>
              </w:rPr>
            </w:pPr>
          </w:p>
        </w:tc>
      </w:tr>
      <w:tr w:rsidR="000B306B" w:rsidRPr="00C14812">
        <w:trPr>
          <w:cantSplit/>
          <w:trHeight w:val="395"/>
        </w:trPr>
        <w:tc>
          <w:tcPr>
            <w:tcW w:w="1797" w:type="dxa"/>
            <w:vMerge w:val="restart"/>
            <w:tcBorders>
              <w:top w:val="nil"/>
              <w:left w:val="nil"/>
              <w:right w:val="nil"/>
            </w:tcBorders>
          </w:tcPr>
          <w:p w:rsidR="000B306B" w:rsidRPr="00C14812" w:rsidRDefault="000B306B" w:rsidP="00A72DC0">
            <w:pPr>
              <w:jc w:val="left"/>
              <w:rPr>
                <w:szCs w:val="22"/>
              </w:rPr>
            </w:pPr>
            <w:r w:rsidRPr="00C14812">
              <w:rPr>
                <w:rFonts w:ascii="Arial" w:hAnsi="Arial"/>
                <w:b/>
                <w:color w:val="0000FF"/>
                <w:szCs w:val="22"/>
              </w:rPr>
              <w:t xml:space="preserve">Manual Data Entry, </w:t>
            </w:r>
            <w:r w:rsidR="00B43CDE" w:rsidRPr="00C14812">
              <w:rPr>
                <w:rFonts w:ascii="Arial" w:hAnsi="Arial"/>
                <w:b/>
                <w:color w:val="0000FF"/>
                <w:szCs w:val="22"/>
              </w:rPr>
              <w:t xml:space="preserve">Multi </w:t>
            </w:r>
            <w:r w:rsidRPr="00C14812">
              <w:rPr>
                <w:rFonts w:ascii="Arial" w:hAnsi="Arial"/>
                <w:b/>
                <w:color w:val="0000FF"/>
                <w:szCs w:val="22"/>
              </w:rPr>
              <w:t>Test</w:t>
            </w:r>
          </w:p>
        </w:tc>
        <w:tc>
          <w:tcPr>
            <w:tcW w:w="722" w:type="dxa"/>
            <w:tcBorders>
              <w:top w:val="single" w:sz="4" w:space="0" w:color="auto"/>
              <w:left w:val="single" w:sz="4" w:space="0" w:color="auto"/>
              <w:bottom w:val="single" w:sz="4" w:space="0" w:color="auto"/>
            </w:tcBorders>
          </w:tcPr>
          <w:p w:rsidR="000B306B" w:rsidRPr="00C14812" w:rsidRDefault="000B306B">
            <w:pPr>
              <w:rPr>
                <w:rFonts w:ascii="Arial" w:hAnsi="Arial"/>
                <w:b/>
                <w:szCs w:val="22"/>
              </w:rPr>
            </w:pPr>
            <w:r w:rsidRPr="00C14812">
              <w:rPr>
                <w:rFonts w:ascii="Arial" w:hAnsi="Arial"/>
                <w:b/>
                <w:szCs w:val="22"/>
              </w:rPr>
              <w:t>Step</w:t>
            </w:r>
          </w:p>
        </w:tc>
        <w:tc>
          <w:tcPr>
            <w:tcW w:w="8641" w:type="dxa"/>
            <w:tcBorders>
              <w:top w:val="single" w:sz="4" w:space="0" w:color="auto"/>
              <w:left w:val="nil"/>
              <w:bottom w:val="single" w:sz="4" w:space="0" w:color="auto"/>
              <w:right w:val="single" w:sz="4" w:space="0" w:color="auto"/>
            </w:tcBorders>
          </w:tcPr>
          <w:p w:rsidR="000B306B" w:rsidRPr="00C14812" w:rsidRDefault="000B306B" w:rsidP="006E2576">
            <w:pPr>
              <w:jc w:val="center"/>
              <w:rPr>
                <w:rFonts w:ascii="Arial" w:hAnsi="Arial"/>
                <w:szCs w:val="22"/>
              </w:rPr>
            </w:pPr>
            <w:r w:rsidRPr="00C14812">
              <w:rPr>
                <w:rFonts w:ascii="Arial" w:hAnsi="Arial"/>
                <w:b/>
                <w:bCs/>
                <w:szCs w:val="22"/>
              </w:rPr>
              <w:t>Action</w:t>
            </w:r>
          </w:p>
        </w:tc>
      </w:tr>
      <w:tr w:rsidR="000B306B" w:rsidRPr="00C14812">
        <w:trPr>
          <w:cantSplit/>
        </w:trPr>
        <w:tc>
          <w:tcPr>
            <w:tcW w:w="1797" w:type="dxa"/>
            <w:vMerge/>
            <w:tcBorders>
              <w:left w:val="nil"/>
              <w:right w:val="nil"/>
            </w:tcBorders>
          </w:tcPr>
          <w:p w:rsidR="000B306B" w:rsidRPr="00C14812" w:rsidRDefault="000B306B">
            <w:pPr>
              <w:rPr>
                <w:b/>
                <w:bCs/>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1</w:t>
            </w:r>
          </w:p>
        </w:tc>
        <w:tc>
          <w:tcPr>
            <w:tcW w:w="8641" w:type="dxa"/>
            <w:tcBorders>
              <w:top w:val="single" w:sz="4" w:space="0" w:color="auto"/>
              <w:bottom w:val="single" w:sz="4" w:space="0" w:color="auto"/>
            </w:tcBorders>
          </w:tcPr>
          <w:p w:rsidR="000B306B" w:rsidRPr="00C14812" w:rsidRDefault="00B91658" w:rsidP="0099242D">
            <w:pPr>
              <w:jc w:val="left"/>
              <w:rPr>
                <w:rFonts w:ascii="Arial" w:hAnsi="Arial"/>
                <w:szCs w:val="22"/>
              </w:rPr>
            </w:pPr>
            <w:r w:rsidRPr="00C14812">
              <w:rPr>
                <w:rFonts w:ascii="Arial" w:hAnsi="Arial"/>
                <w:szCs w:val="22"/>
              </w:rPr>
              <w:t xml:space="preserve">Under the Labs tab </w:t>
            </w:r>
            <w:r w:rsidR="00B43CDE" w:rsidRPr="00C14812">
              <w:rPr>
                <w:rFonts w:ascii="Arial" w:hAnsi="Arial"/>
                <w:szCs w:val="22"/>
              </w:rPr>
              <w:t>click the navigation tree</w:t>
            </w:r>
            <w:r w:rsidR="0099242D" w:rsidRPr="00C14812">
              <w:rPr>
                <w:rFonts w:ascii="Arial" w:hAnsi="Arial"/>
                <w:szCs w:val="22"/>
              </w:rPr>
              <w:t xml:space="preserve"> to open the correct campus.  Single click to highlight</w:t>
            </w:r>
            <w:r w:rsidR="00B43CDE" w:rsidRPr="00C14812">
              <w:rPr>
                <w:rFonts w:ascii="Arial" w:hAnsi="Arial"/>
                <w:szCs w:val="22"/>
              </w:rPr>
              <w:t xml:space="preserve"> the desired control.</w:t>
            </w:r>
          </w:p>
        </w:tc>
      </w:tr>
      <w:tr w:rsidR="000B306B" w:rsidRPr="00C14812">
        <w:trPr>
          <w:cantSplit/>
        </w:trPr>
        <w:tc>
          <w:tcPr>
            <w:tcW w:w="1797" w:type="dxa"/>
            <w:vMerge/>
            <w:tcBorders>
              <w:left w:val="nil"/>
              <w:bottom w:val="nil"/>
              <w:right w:val="nil"/>
            </w:tcBorders>
          </w:tcPr>
          <w:p w:rsidR="000B306B" w:rsidRPr="00C14812" w:rsidRDefault="000B306B">
            <w:pPr>
              <w:rPr>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2</w:t>
            </w:r>
          </w:p>
        </w:tc>
        <w:tc>
          <w:tcPr>
            <w:tcW w:w="8641" w:type="dxa"/>
            <w:tcBorders>
              <w:top w:val="single" w:sz="4" w:space="0" w:color="auto"/>
              <w:bottom w:val="single" w:sz="4" w:space="0" w:color="auto"/>
            </w:tcBorders>
          </w:tcPr>
          <w:p w:rsidR="000B306B" w:rsidRPr="00C14812" w:rsidRDefault="00B43CDE">
            <w:pPr>
              <w:jc w:val="left"/>
              <w:rPr>
                <w:rFonts w:ascii="Arial" w:hAnsi="Arial"/>
                <w:szCs w:val="22"/>
              </w:rPr>
            </w:pPr>
            <w:r w:rsidRPr="00C14812">
              <w:rPr>
                <w:rFonts w:ascii="Arial" w:hAnsi="Arial"/>
                <w:szCs w:val="22"/>
              </w:rPr>
              <w:t xml:space="preserve">Click the </w:t>
            </w:r>
            <w:r w:rsidR="00437DC5">
              <w:rPr>
                <w:rFonts w:ascii="Arial" w:hAnsi="Arial"/>
                <w:noProof/>
                <w:szCs w:val="22"/>
              </w:rPr>
              <w:drawing>
                <wp:inline distT="0" distB="0" distL="0" distR="0">
                  <wp:extent cx="535940" cy="340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5940" cy="340360"/>
                          </a:xfrm>
                          <a:prstGeom prst="rect">
                            <a:avLst/>
                          </a:prstGeom>
                          <a:noFill/>
                          <a:ln w="9525">
                            <a:noFill/>
                            <a:miter lim="800000"/>
                            <a:headEnd/>
                            <a:tailEnd/>
                          </a:ln>
                        </pic:spPr>
                      </pic:pic>
                    </a:graphicData>
                  </a:graphic>
                </wp:inline>
              </w:drawing>
            </w:r>
            <w:r w:rsidR="00437DC5">
              <w:rPr>
                <w:rFonts w:ascii="Arial" w:hAnsi="Arial"/>
                <w:szCs w:val="22"/>
              </w:rPr>
              <w:t xml:space="preserve"> </w:t>
            </w:r>
            <w:r w:rsidRPr="00C14812">
              <w:rPr>
                <w:rFonts w:ascii="Arial" w:hAnsi="Arial"/>
                <w:szCs w:val="22"/>
              </w:rPr>
              <w:t xml:space="preserve">Multi-T… (Multi Test Data Entry) button on </w:t>
            </w:r>
            <w:r w:rsidR="00B91658" w:rsidRPr="00C14812">
              <w:rPr>
                <w:rFonts w:ascii="Arial" w:hAnsi="Arial"/>
                <w:szCs w:val="22"/>
              </w:rPr>
              <w:t xml:space="preserve">the top </w:t>
            </w:r>
            <w:r w:rsidRPr="00C14812">
              <w:rPr>
                <w:rFonts w:ascii="Arial" w:hAnsi="Arial"/>
                <w:szCs w:val="22"/>
              </w:rPr>
              <w:t xml:space="preserve">toolbar.  </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3</w:t>
            </w:r>
          </w:p>
        </w:tc>
        <w:tc>
          <w:tcPr>
            <w:tcW w:w="8641" w:type="dxa"/>
            <w:tcBorders>
              <w:top w:val="single" w:sz="4" w:space="0" w:color="auto"/>
              <w:bottom w:val="single" w:sz="4" w:space="0" w:color="auto"/>
            </w:tcBorders>
          </w:tcPr>
          <w:p w:rsidR="000B306B" w:rsidRPr="00C14812" w:rsidRDefault="00B43CDE">
            <w:pPr>
              <w:jc w:val="left"/>
              <w:rPr>
                <w:rFonts w:ascii="Arial" w:hAnsi="Arial"/>
                <w:szCs w:val="22"/>
              </w:rPr>
            </w:pPr>
            <w:r w:rsidRPr="00C14812">
              <w:rPr>
                <w:rFonts w:ascii="Arial" w:hAnsi="Arial"/>
                <w:szCs w:val="22"/>
              </w:rPr>
              <w:t xml:space="preserve">Ensure the </w:t>
            </w:r>
            <w:r w:rsidRPr="00C14812">
              <w:rPr>
                <w:rFonts w:ascii="Arial" w:hAnsi="Arial"/>
                <w:b/>
                <w:szCs w:val="22"/>
              </w:rPr>
              <w:t>Point Data</w:t>
            </w:r>
            <w:r w:rsidR="0099242D" w:rsidRPr="00C14812">
              <w:rPr>
                <w:rFonts w:ascii="Arial" w:hAnsi="Arial"/>
                <w:szCs w:val="22"/>
              </w:rPr>
              <w:t xml:space="preserve"> tab is selected (at the top</w:t>
            </w:r>
            <w:r w:rsidRPr="00C14812">
              <w:rPr>
                <w:rFonts w:ascii="Arial" w:hAnsi="Arial"/>
                <w:szCs w:val="22"/>
              </w:rPr>
              <w:t xml:space="preserve"> of the data entry screen)  </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4</w:t>
            </w:r>
          </w:p>
        </w:tc>
        <w:tc>
          <w:tcPr>
            <w:tcW w:w="8641" w:type="dxa"/>
            <w:tcBorders>
              <w:top w:val="single" w:sz="4" w:space="0" w:color="auto"/>
              <w:bottom w:val="single" w:sz="4" w:space="0" w:color="auto"/>
            </w:tcBorders>
          </w:tcPr>
          <w:p w:rsidR="000B306B" w:rsidRPr="00C14812" w:rsidRDefault="00A71D56">
            <w:pPr>
              <w:jc w:val="left"/>
              <w:rPr>
                <w:rFonts w:ascii="Arial" w:hAnsi="Arial"/>
                <w:szCs w:val="22"/>
              </w:rPr>
            </w:pPr>
            <w:r w:rsidRPr="00C14812">
              <w:rPr>
                <w:rFonts w:ascii="Arial" w:hAnsi="Arial"/>
                <w:szCs w:val="22"/>
              </w:rPr>
              <w:t>If needed, make appropriate selections at the top of the screen for Date, Lab, and Lot.</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5</w:t>
            </w:r>
          </w:p>
        </w:tc>
        <w:tc>
          <w:tcPr>
            <w:tcW w:w="8641" w:type="dxa"/>
            <w:tcBorders>
              <w:top w:val="single" w:sz="4" w:space="0" w:color="auto"/>
              <w:bottom w:val="single" w:sz="4" w:space="0" w:color="auto"/>
            </w:tcBorders>
          </w:tcPr>
          <w:p w:rsidR="000B306B" w:rsidRPr="00C14812" w:rsidRDefault="00B533F8">
            <w:pPr>
              <w:jc w:val="left"/>
              <w:rPr>
                <w:rFonts w:ascii="Arial" w:hAnsi="Arial"/>
                <w:szCs w:val="22"/>
              </w:rPr>
            </w:pPr>
            <w:r w:rsidRPr="00C14812">
              <w:rPr>
                <w:rFonts w:ascii="Arial" w:hAnsi="Arial"/>
                <w:szCs w:val="22"/>
              </w:rPr>
              <w:t xml:space="preserve">Under the </w:t>
            </w:r>
            <w:r w:rsidR="00E07829" w:rsidRPr="00C14812">
              <w:rPr>
                <w:rFonts w:ascii="Arial" w:hAnsi="Arial"/>
                <w:b/>
                <w:szCs w:val="22"/>
              </w:rPr>
              <w:t>Entered by:</w:t>
            </w:r>
            <w:r w:rsidRPr="00C14812">
              <w:rPr>
                <w:rFonts w:ascii="Arial" w:hAnsi="Arial"/>
                <w:b/>
                <w:szCs w:val="22"/>
              </w:rPr>
              <w:t xml:space="preserve"> </w:t>
            </w:r>
            <w:r w:rsidRPr="00C14812">
              <w:rPr>
                <w:rFonts w:ascii="Arial" w:hAnsi="Arial"/>
                <w:szCs w:val="22"/>
              </w:rPr>
              <w:t>select</w:t>
            </w:r>
            <w:r w:rsidR="00E07829" w:rsidRPr="00C14812">
              <w:rPr>
                <w:rFonts w:ascii="Arial" w:hAnsi="Arial"/>
                <w:b/>
                <w:szCs w:val="22"/>
              </w:rPr>
              <w:t xml:space="preserve"> Row or Level</w:t>
            </w:r>
            <w:r w:rsidR="00E07829" w:rsidRPr="00C14812">
              <w:rPr>
                <w:rFonts w:ascii="Arial" w:hAnsi="Arial"/>
                <w:szCs w:val="22"/>
              </w:rPr>
              <w:t>.  (Row allows entry of all levels for one test.  Level allows entry of all tests, same level.)</w:t>
            </w:r>
          </w:p>
        </w:tc>
      </w:tr>
      <w:tr w:rsidR="000B306B" w:rsidRPr="00C14812">
        <w:trPr>
          <w:cantSplit/>
        </w:trPr>
        <w:tc>
          <w:tcPr>
            <w:tcW w:w="1797" w:type="dxa"/>
            <w:tcBorders>
              <w:top w:val="nil"/>
              <w:left w:val="nil"/>
              <w:bottom w:val="nil"/>
              <w:right w:val="nil"/>
            </w:tcBorders>
          </w:tcPr>
          <w:p w:rsidR="000B306B" w:rsidRPr="00C14812" w:rsidRDefault="000B306B">
            <w:pPr>
              <w:rPr>
                <w:szCs w:val="22"/>
              </w:rPr>
            </w:pPr>
          </w:p>
        </w:tc>
        <w:tc>
          <w:tcPr>
            <w:tcW w:w="722" w:type="dxa"/>
            <w:tcBorders>
              <w:top w:val="single" w:sz="4" w:space="0" w:color="auto"/>
              <w:left w:val="single" w:sz="4" w:space="0" w:color="auto"/>
              <w:bottom w:val="single" w:sz="4" w:space="0" w:color="auto"/>
            </w:tcBorders>
          </w:tcPr>
          <w:p w:rsidR="000B306B" w:rsidRPr="00C14812" w:rsidRDefault="000B306B">
            <w:pPr>
              <w:jc w:val="center"/>
              <w:rPr>
                <w:rFonts w:ascii="Arial" w:hAnsi="Arial"/>
                <w:szCs w:val="22"/>
              </w:rPr>
            </w:pPr>
            <w:r w:rsidRPr="00C14812">
              <w:rPr>
                <w:rFonts w:ascii="Arial" w:hAnsi="Arial"/>
                <w:szCs w:val="22"/>
              </w:rPr>
              <w:t>6</w:t>
            </w:r>
          </w:p>
        </w:tc>
        <w:tc>
          <w:tcPr>
            <w:tcW w:w="8641" w:type="dxa"/>
            <w:tcBorders>
              <w:top w:val="single" w:sz="4" w:space="0" w:color="auto"/>
              <w:bottom w:val="single" w:sz="4" w:space="0" w:color="auto"/>
            </w:tcBorders>
          </w:tcPr>
          <w:p w:rsidR="000B306B" w:rsidRPr="00C14812" w:rsidRDefault="00C52D10">
            <w:pPr>
              <w:jc w:val="left"/>
              <w:rPr>
                <w:rFonts w:ascii="Arial" w:hAnsi="Arial"/>
                <w:szCs w:val="22"/>
              </w:rPr>
            </w:pPr>
            <w:r w:rsidRPr="00C14812">
              <w:rPr>
                <w:rFonts w:ascii="Arial" w:hAnsi="Arial"/>
                <w:szCs w:val="22"/>
              </w:rPr>
              <w:t>Enter the values for the first test, using the Enter or Tab key to move to the next field or row.</w:t>
            </w:r>
          </w:p>
        </w:tc>
      </w:tr>
      <w:tr w:rsidR="00C52D10" w:rsidRPr="00C14812">
        <w:trPr>
          <w:cantSplit/>
        </w:trPr>
        <w:tc>
          <w:tcPr>
            <w:tcW w:w="1797" w:type="dxa"/>
            <w:tcBorders>
              <w:top w:val="nil"/>
              <w:left w:val="nil"/>
              <w:bottom w:val="nil"/>
              <w:right w:val="nil"/>
            </w:tcBorders>
          </w:tcPr>
          <w:p w:rsidR="00C52D10" w:rsidRPr="00C14812" w:rsidRDefault="00C52D10">
            <w:pPr>
              <w:rPr>
                <w:szCs w:val="22"/>
              </w:rPr>
            </w:pPr>
          </w:p>
        </w:tc>
        <w:tc>
          <w:tcPr>
            <w:tcW w:w="722" w:type="dxa"/>
            <w:tcBorders>
              <w:top w:val="single" w:sz="4" w:space="0" w:color="auto"/>
              <w:left w:val="single" w:sz="4" w:space="0" w:color="auto"/>
              <w:bottom w:val="single" w:sz="4" w:space="0" w:color="auto"/>
            </w:tcBorders>
          </w:tcPr>
          <w:p w:rsidR="00C52D10" w:rsidRPr="00C14812" w:rsidRDefault="00C52D10">
            <w:pPr>
              <w:jc w:val="center"/>
              <w:rPr>
                <w:rFonts w:ascii="Arial" w:hAnsi="Arial"/>
                <w:szCs w:val="22"/>
              </w:rPr>
            </w:pPr>
            <w:r w:rsidRPr="00C14812">
              <w:rPr>
                <w:rFonts w:ascii="Arial" w:hAnsi="Arial"/>
                <w:szCs w:val="22"/>
              </w:rPr>
              <w:t>7</w:t>
            </w:r>
          </w:p>
        </w:tc>
        <w:tc>
          <w:tcPr>
            <w:tcW w:w="8641" w:type="dxa"/>
            <w:tcBorders>
              <w:top w:val="single" w:sz="4" w:space="0" w:color="auto"/>
              <w:bottom w:val="single" w:sz="4" w:space="0" w:color="auto"/>
            </w:tcBorders>
          </w:tcPr>
          <w:p w:rsidR="00C52D10" w:rsidRPr="00C14812" w:rsidRDefault="00C52D10">
            <w:pPr>
              <w:jc w:val="left"/>
              <w:rPr>
                <w:rFonts w:ascii="Arial" w:hAnsi="Arial"/>
                <w:szCs w:val="22"/>
              </w:rPr>
            </w:pPr>
            <w:r w:rsidRPr="00C14812">
              <w:rPr>
                <w:rFonts w:ascii="Arial" w:hAnsi="Arial"/>
                <w:szCs w:val="22"/>
              </w:rPr>
              <w:t xml:space="preserve">Click the </w:t>
            </w:r>
            <w:r w:rsidRPr="00C14812">
              <w:rPr>
                <w:rFonts w:ascii="Arial" w:hAnsi="Arial"/>
                <w:b/>
                <w:szCs w:val="22"/>
              </w:rPr>
              <w:t>Save</w:t>
            </w:r>
            <w:r w:rsidRPr="00C14812">
              <w:rPr>
                <w:rFonts w:ascii="Arial" w:hAnsi="Arial"/>
                <w:szCs w:val="22"/>
              </w:rPr>
              <w:t xml:space="preserve"> button when done.</w:t>
            </w:r>
            <w:r w:rsidR="0099242D" w:rsidRPr="00C14812">
              <w:rPr>
                <w:rFonts w:ascii="Arial" w:hAnsi="Arial"/>
                <w:szCs w:val="22"/>
              </w:rPr>
              <w:t xml:space="preserve"> Top of data entry screen  </w:t>
            </w:r>
          </w:p>
        </w:tc>
      </w:tr>
      <w:tr w:rsidR="00B533F8" w:rsidRPr="00C14812">
        <w:trPr>
          <w:cantSplit/>
        </w:trPr>
        <w:tc>
          <w:tcPr>
            <w:tcW w:w="1797" w:type="dxa"/>
            <w:tcBorders>
              <w:top w:val="nil"/>
              <w:left w:val="nil"/>
              <w:bottom w:val="nil"/>
              <w:right w:val="nil"/>
            </w:tcBorders>
          </w:tcPr>
          <w:p w:rsidR="00B533F8" w:rsidRPr="00C14812" w:rsidRDefault="00B533F8">
            <w:pPr>
              <w:rPr>
                <w:szCs w:val="22"/>
              </w:rPr>
            </w:pPr>
          </w:p>
        </w:tc>
        <w:tc>
          <w:tcPr>
            <w:tcW w:w="722" w:type="dxa"/>
            <w:tcBorders>
              <w:top w:val="single" w:sz="4" w:space="0" w:color="auto"/>
              <w:left w:val="single" w:sz="4" w:space="0" w:color="auto"/>
              <w:bottom w:val="single" w:sz="4" w:space="0" w:color="auto"/>
            </w:tcBorders>
          </w:tcPr>
          <w:p w:rsidR="00B533F8" w:rsidRPr="00C14812" w:rsidRDefault="00B533F8">
            <w:pPr>
              <w:jc w:val="center"/>
              <w:rPr>
                <w:rFonts w:ascii="Arial" w:hAnsi="Arial"/>
                <w:szCs w:val="22"/>
              </w:rPr>
            </w:pPr>
            <w:r w:rsidRPr="00C14812">
              <w:rPr>
                <w:rFonts w:ascii="Arial" w:hAnsi="Arial"/>
                <w:szCs w:val="22"/>
              </w:rPr>
              <w:t>8</w:t>
            </w:r>
          </w:p>
        </w:tc>
        <w:tc>
          <w:tcPr>
            <w:tcW w:w="8641" w:type="dxa"/>
            <w:tcBorders>
              <w:top w:val="single" w:sz="4" w:space="0" w:color="auto"/>
              <w:bottom w:val="single" w:sz="4" w:space="0" w:color="auto"/>
            </w:tcBorders>
          </w:tcPr>
          <w:p w:rsidR="00B533F8" w:rsidRPr="00C14812" w:rsidRDefault="00B533F8" w:rsidP="00B533F8">
            <w:pPr>
              <w:spacing w:after="120"/>
              <w:rPr>
                <w:rFonts w:ascii="Arial" w:hAnsi="Arial"/>
                <w:szCs w:val="22"/>
              </w:rPr>
            </w:pPr>
            <w:r w:rsidRPr="00C14812">
              <w:rPr>
                <w:rFonts w:ascii="Arial" w:hAnsi="Arial"/>
                <w:szCs w:val="22"/>
              </w:rPr>
              <w:t xml:space="preserve">Follow instructions for Bench Review. </w:t>
            </w:r>
          </w:p>
          <w:p w:rsidR="00B533F8" w:rsidRPr="00C14812" w:rsidRDefault="00B533F8" w:rsidP="00B533F8">
            <w:pPr>
              <w:jc w:val="left"/>
              <w:rPr>
                <w:rFonts w:ascii="Arial" w:hAnsi="Arial"/>
                <w:szCs w:val="22"/>
              </w:rPr>
            </w:pPr>
            <w:r w:rsidRPr="00C14812">
              <w:rPr>
                <w:rFonts w:ascii="Arial" w:hAnsi="Arial"/>
                <w:szCs w:val="22"/>
              </w:rPr>
              <w:t>Note: once data is entered manually</w:t>
            </w:r>
            <w:r w:rsidR="00437DC5">
              <w:rPr>
                <w:rFonts w:ascii="Arial" w:hAnsi="Arial"/>
                <w:szCs w:val="22"/>
              </w:rPr>
              <w:t>, it must also be</w:t>
            </w:r>
            <w:r w:rsidRPr="00C14812">
              <w:rPr>
                <w:rFonts w:ascii="Arial" w:hAnsi="Arial"/>
                <w:szCs w:val="22"/>
              </w:rPr>
              <w:t xml:space="preserve"> reviewed under bench review.</w:t>
            </w:r>
          </w:p>
        </w:tc>
      </w:tr>
    </w:tbl>
    <w:p w:rsidR="009E6A99" w:rsidRPr="00C14812" w:rsidRDefault="009E6A99">
      <w:pPr>
        <w:jc w:val="left"/>
        <w:rPr>
          <w:szCs w:val="22"/>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19"/>
        <w:gridCol w:w="8641"/>
      </w:tblGrid>
      <w:tr w:rsidR="009E6A99" w:rsidRPr="00C14812" w:rsidTr="00943241">
        <w:trPr>
          <w:cantSplit/>
          <w:trHeight w:val="20"/>
        </w:trPr>
        <w:tc>
          <w:tcPr>
            <w:tcW w:w="1800" w:type="dxa"/>
            <w:tcBorders>
              <w:top w:val="nil"/>
              <w:left w:val="nil"/>
              <w:bottom w:val="nil"/>
              <w:right w:val="nil"/>
            </w:tcBorders>
          </w:tcPr>
          <w:p w:rsidR="006E2576" w:rsidRPr="00C14812" w:rsidRDefault="006E2576" w:rsidP="006E2576">
            <w:pPr>
              <w:pStyle w:val="Custom2"/>
              <w:rPr>
                <w:sz w:val="22"/>
                <w:szCs w:val="22"/>
              </w:rPr>
            </w:pPr>
          </w:p>
          <w:p w:rsidR="009E6A99" w:rsidRPr="00C14812" w:rsidRDefault="009E6A99" w:rsidP="006E2576">
            <w:pPr>
              <w:pStyle w:val="Custom2"/>
              <w:rPr>
                <w:sz w:val="22"/>
                <w:szCs w:val="22"/>
              </w:rPr>
            </w:pPr>
          </w:p>
        </w:tc>
        <w:tc>
          <w:tcPr>
            <w:tcW w:w="719" w:type="dxa"/>
            <w:tcBorders>
              <w:top w:val="single" w:sz="4" w:space="0" w:color="auto"/>
              <w:left w:val="nil"/>
              <w:bottom w:val="single" w:sz="4" w:space="0" w:color="auto"/>
              <w:right w:val="nil"/>
            </w:tcBorders>
          </w:tcPr>
          <w:p w:rsidR="009E6A99" w:rsidRPr="00C14812" w:rsidRDefault="009E6A99">
            <w:pPr>
              <w:jc w:val="center"/>
              <w:rPr>
                <w:rFonts w:ascii="Arial" w:hAnsi="Arial"/>
                <w:szCs w:val="22"/>
              </w:rPr>
            </w:pPr>
          </w:p>
        </w:tc>
        <w:tc>
          <w:tcPr>
            <w:tcW w:w="8641" w:type="dxa"/>
            <w:tcBorders>
              <w:top w:val="single" w:sz="4" w:space="0" w:color="auto"/>
              <w:left w:val="nil"/>
              <w:bottom w:val="single" w:sz="4" w:space="0" w:color="auto"/>
              <w:right w:val="nil"/>
            </w:tcBorders>
          </w:tcPr>
          <w:p w:rsidR="00B533F8" w:rsidRPr="00C14812" w:rsidRDefault="00B533F8">
            <w:pPr>
              <w:jc w:val="left"/>
              <w:rPr>
                <w:rFonts w:ascii="Arial" w:hAnsi="Arial"/>
                <w:b/>
                <w:szCs w:val="22"/>
              </w:rPr>
            </w:pPr>
          </w:p>
          <w:p w:rsidR="009E6A99" w:rsidRPr="00C14812" w:rsidRDefault="00B533F8" w:rsidP="00B533F8">
            <w:pPr>
              <w:jc w:val="left"/>
              <w:rPr>
                <w:rFonts w:ascii="Arial" w:hAnsi="Arial"/>
                <w:szCs w:val="22"/>
              </w:rPr>
            </w:pPr>
            <w:r w:rsidRPr="00C14812">
              <w:rPr>
                <w:rFonts w:ascii="Arial" w:hAnsi="Arial"/>
                <w:b/>
                <w:szCs w:val="22"/>
              </w:rPr>
              <w:t xml:space="preserve">Note: </w:t>
            </w:r>
            <w:r w:rsidR="006E2576" w:rsidRPr="00C14812">
              <w:rPr>
                <w:rFonts w:ascii="Arial" w:hAnsi="Arial"/>
                <w:b/>
                <w:szCs w:val="22"/>
              </w:rPr>
              <w:t>Regardless of whether data is entered manually or is imported directly from the analyzers</w:t>
            </w:r>
            <w:r w:rsidR="00437DC5">
              <w:rPr>
                <w:rFonts w:ascii="Arial" w:hAnsi="Arial"/>
                <w:b/>
                <w:szCs w:val="22"/>
              </w:rPr>
              <w:t xml:space="preserve"> through the interface</w:t>
            </w:r>
            <w:r w:rsidR="006E2576" w:rsidRPr="00C14812">
              <w:rPr>
                <w:rFonts w:ascii="Arial" w:hAnsi="Arial"/>
                <w:b/>
                <w:szCs w:val="22"/>
              </w:rPr>
              <w:t xml:space="preserve">, </w:t>
            </w:r>
            <w:r w:rsidR="0087665E" w:rsidRPr="00C14812">
              <w:rPr>
                <w:rFonts w:ascii="Arial" w:hAnsi="Arial"/>
                <w:b/>
                <w:szCs w:val="22"/>
              </w:rPr>
              <w:t>all data must be reviewed for acceptability using the Bench Review function as described below</w:t>
            </w:r>
            <w:r w:rsidR="005467A5">
              <w:rPr>
                <w:rFonts w:ascii="Arial" w:hAnsi="Arial"/>
                <w:b/>
                <w:szCs w:val="22"/>
              </w:rPr>
              <w:t xml:space="preserve"> prior to releasing patient results, per CAP Regulations</w:t>
            </w:r>
            <w:r w:rsidR="0087665E" w:rsidRPr="00C14812">
              <w:rPr>
                <w:rFonts w:ascii="Arial" w:hAnsi="Arial"/>
                <w:szCs w:val="22"/>
              </w:rPr>
              <w:t xml:space="preserve">.  </w:t>
            </w:r>
          </w:p>
        </w:tc>
      </w:tr>
      <w:tr w:rsidR="009E6A99" w:rsidRPr="00C14812" w:rsidTr="00943241">
        <w:trPr>
          <w:cantSplit/>
          <w:trHeight w:val="20"/>
        </w:trPr>
        <w:tc>
          <w:tcPr>
            <w:tcW w:w="1800" w:type="dxa"/>
            <w:vMerge w:val="restart"/>
            <w:tcBorders>
              <w:top w:val="nil"/>
              <w:left w:val="nil"/>
              <w:right w:val="nil"/>
            </w:tcBorders>
          </w:tcPr>
          <w:p w:rsidR="009E6A99" w:rsidRPr="00C14812" w:rsidRDefault="006E2576">
            <w:pPr>
              <w:pStyle w:val="Custom2"/>
              <w:rPr>
                <w:sz w:val="22"/>
                <w:szCs w:val="22"/>
              </w:rPr>
            </w:pPr>
            <w:r w:rsidRPr="00C14812">
              <w:rPr>
                <w:sz w:val="22"/>
                <w:szCs w:val="22"/>
              </w:rPr>
              <w:t>Bench Review</w:t>
            </w:r>
          </w:p>
        </w:tc>
        <w:tc>
          <w:tcPr>
            <w:tcW w:w="719" w:type="dxa"/>
            <w:tcBorders>
              <w:top w:val="single" w:sz="4" w:space="0" w:color="auto"/>
              <w:left w:val="single" w:sz="4" w:space="0" w:color="auto"/>
              <w:bottom w:val="single" w:sz="4" w:space="0" w:color="auto"/>
            </w:tcBorders>
          </w:tcPr>
          <w:p w:rsidR="009E6A99" w:rsidRPr="00C14812" w:rsidRDefault="00DA3ACE">
            <w:pPr>
              <w:rPr>
                <w:rFonts w:ascii="Arial" w:hAnsi="Arial"/>
                <w:b/>
                <w:szCs w:val="22"/>
              </w:rPr>
            </w:pPr>
            <w:r w:rsidRPr="00C14812">
              <w:rPr>
                <w:rFonts w:ascii="Arial" w:hAnsi="Arial"/>
                <w:b/>
                <w:szCs w:val="22"/>
              </w:rPr>
              <w:t>Step</w:t>
            </w:r>
          </w:p>
        </w:tc>
        <w:tc>
          <w:tcPr>
            <w:tcW w:w="8641" w:type="dxa"/>
            <w:tcBorders>
              <w:top w:val="single" w:sz="4" w:space="0" w:color="auto"/>
              <w:left w:val="single" w:sz="4" w:space="0" w:color="auto"/>
              <w:bottom w:val="single" w:sz="4" w:space="0" w:color="auto"/>
            </w:tcBorders>
          </w:tcPr>
          <w:p w:rsidR="009E6A99" w:rsidRPr="00C14812" w:rsidRDefault="00DA3ACE" w:rsidP="00943241">
            <w:pPr>
              <w:jc w:val="left"/>
              <w:rPr>
                <w:rFonts w:ascii="Arial" w:hAnsi="Arial"/>
                <w:b/>
                <w:szCs w:val="22"/>
              </w:rPr>
            </w:pPr>
            <w:r w:rsidRPr="00C14812">
              <w:rPr>
                <w:rFonts w:ascii="Arial" w:hAnsi="Arial"/>
                <w:b/>
                <w:szCs w:val="22"/>
              </w:rPr>
              <w:t>Action</w:t>
            </w:r>
          </w:p>
        </w:tc>
      </w:tr>
      <w:tr w:rsidR="009E6A99" w:rsidRPr="00C14812" w:rsidTr="00943241">
        <w:trPr>
          <w:cantSplit/>
          <w:trHeight w:val="20"/>
        </w:trPr>
        <w:tc>
          <w:tcPr>
            <w:tcW w:w="1800" w:type="dxa"/>
            <w:vMerge/>
            <w:tcBorders>
              <w:left w:val="nil"/>
              <w:right w:val="nil"/>
            </w:tcBorders>
          </w:tcPr>
          <w:p w:rsidR="009E6A99" w:rsidRPr="00C14812" w:rsidRDefault="009E6A99">
            <w:pPr>
              <w:rPr>
                <w:szCs w:val="22"/>
              </w:rPr>
            </w:pPr>
          </w:p>
        </w:tc>
        <w:tc>
          <w:tcPr>
            <w:tcW w:w="719" w:type="dxa"/>
            <w:tcBorders>
              <w:top w:val="single" w:sz="4" w:space="0" w:color="auto"/>
              <w:left w:val="single" w:sz="4" w:space="0" w:color="auto"/>
              <w:bottom w:val="single" w:sz="4" w:space="0" w:color="auto"/>
            </w:tcBorders>
          </w:tcPr>
          <w:p w:rsidR="009E6A99" w:rsidRPr="00C14812" w:rsidRDefault="00DA3ACE">
            <w:pPr>
              <w:jc w:val="center"/>
              <w:rPr>
                <w:rFonts w:ascii="Arial" w:hAnsi="Arial"/>
                <w:szCs w:val="22"/>
              </w:rPr>
            </w:pPr>
            <w:r w:rsidRPr="00C14812">
              <w:rPr>
                <w:rFonts w:ascii="Arial" w:hAnsi="Arial"/>
                <w:szCs w:val="22"/>
              </w:rPr>
              <w:t>1</w:t>
            </w:r>
          </w:p>
        </w:tc>
        <w:tc>
          <w:tcPr>
            <w:tcW w:w="8641" w:type="dxa"/>
            <w:tcBorders>
              <w:top w:val="single" w:sz="4" w:space="0" w:color="auto"/>
              <w:left w:val="single" w:sz="4" w:space="0" w:color="auto"/>
              <w:bottom w:val="single" w:sz="4" w:space="0" w:color="auto"/>
            </w:tcBorders>
          </w:tcPr>
          <w:p w:rsidR="009E6A99" w:rsidRPr="00C14812" w:rsidRDefault="00407D5B" w:rsidP="004839F6">
            <w:pPr>
              <w:pStyle w:val="TableText"/>
              <w:autoSpaceDE/>
              <w:autoSpaceDN/>
              <w:rPr>
                <w:rFonts w:ascii="Arial" w:hAnsi="Arial"/>
                <w:sz w:val="22"/>
                <w:szCs w:val="22"/>
              </w:rPr>
            </w:pPr>
            <w:r w:rsidRPr="00C14812">
              <w:rPr>
                <w:rFonts w:ascii="Arial" w:hAnsi="Arial"/>
                <w:sz w:val="22"/>
                <w:szCs w:val="22"/>
              </w:rPr>
              <w:t xml:space="preserve">Click </w:t>
            </w:r>
            <w:r w:rsidRPr="00C14812">
              <w:rPr>
                <w:rFonts w:ascii="Arial" w:hAnsi="Arial"/>
                <w:b/>
                <w:sz w:val="22"/>
                <w:szCs w:val="22"/>
              </w:rPr>
              <w:t>Review</w:t>
            </w:r>
            <w:r w:rsidRPr="00C14812">
              <w:rPr>
                <w:rFonts w:ascii="Arial" w:hAnsi="Arial"/>
                <w:sz w:val="22"/>
                <w:szCs w:val="22"/>
              </w:rPr>
              <w:t xml:space="preserve"> on the menu bar, and from the drop down, select </w:t>
            </w:r>
            <w:r w:rsidRPr="00C14812">
              <w:rPr>
                <w:rFonts w:ascii="Arial" w:hAnsi="Arial"/>
                <w:b/>
                <w:sz w:val="22"/>
                <w:szCs w:val="22"/>
              </w:rPr>
              <w:t>Bench Review</w:t>
            </w:r>
            <w:r w:rsidRPr="00C14812">
              <w:rPr>
                <w:rFonts w:ascii="Arial" w:hAnsi="Arial"/>
                <w:sz w:val="22"/>
                <w:szCs w:val="22"/>
              </w:rPr>
              <w:t>.</w:t>
            </w:r>
          </w:p>
        </w:tc>
      </w:tr>
      <w:tr w:rsidR="0087665E" w:rsidRPr="00C14812" w:rsidTr="00943241">
        <w:trPr>
          <w:cantSplit/>
          <w:trHeight w:val="20"/>
        </w:trPr>
        <w:tc>
          <w:tcPr>
            <w:tcW w:w="1800" w:type="dxa"/>
            <w:vMerge/>
            <w:tcBorders>
              <w:left w:val="nil"/>
              <w:right w:val="nil"/>
            </w:tcBorders>
          </w:tcPr>
          <w:p w:rsidR="0087665E" w:rsidRPr="00C14812" w:rsidRDefault="0087665E">
            <w:pPr>
              <w:rPr>
                <w:szCs w:val="22"/>
              </w:rPr>
            </w:pPr>
          </w:p>
        </w:tc>
        <w:tc>
          <w:tcPr>
            <w:tcW w:w="719" w:type="dxa"/>
            <w:tcBorders>
              <w:top w:val="single" w:sz="4" w:space="0" w:color="auto"/>
              <w:left w:val="single" w:sz="4" w:space="0" w:color="auto"/>
              <w:bottom w:val="single" w:sz="4" w:space="0" w:color="auto"/>
            </w:tcBorders>
          </w:tcPr>
          <w:p w:rsidR="0087665E" w:rsidRPr="00C14812" w:rsidRDefault="0087665E">
            <w:pPr>
              <w:jc w:val="center"/>
              <w:rPr>
                <w:rFonts w:ascii="Arial" w:hAnsi="Arial"/>
                <w:szCs w:val="22"/>
              </w:rPr>
            </w:pPr>
            <w:r w:rsidRPr="00C14812">
              <w:rPr>
                <w:rFonts w:ascii="Arial" w:hAnsi="Arial"/>
                <w:szCs w:val="22"/>
              </w:rPr>
              <w:t>2</w:t>
            </w:r>
          </w:p>
        </w:tc>
        <w:tc>
          <w:tcPr>
            <w:tcW w:w="8641" w:type="dxa"/>
            <w:tcBorders>
              <w:top w:val="single" w:sz="4" w:space="0" w:color="auto"/>
              <w:left w:val="single" w:sz="4" w:space="0" w:color="auto"/>
              <w:bottom w:val="single" w:sz="4" w:space="0" w:color="auto"/>
            </w:tcBorders>
          </w:tcPr>
          <w:p w:rsidR="0087665E" w:rsidRPr="00C14812" w:rsidRDefault="00EE7E03" w:rsidP="004839F6">
            <w:pPr>
              <w:pStyle w:val="TableText"/>
              <w:autoSpaceDE/>
              <w:autoSpaceDN/>
              <w:rPr>
                <w:rFonts w:ascii="Arial" w:hAnsi="Arial"/>
                <w:sz w:val="22"/>
                <w:szCs w:val="22"/>
              </w:rPr>
            </w:pPr>
            <w:r w:rsidRPr="00C14812">
              <w:rPr>
                <w:rFonts w:ascii="Arial" w:hAnsi="Arial"/>
                <w:sz w:val="22"/>
                <w:szCs w:val="22"/>
              </w:rPr>
              <w:t xml:space="preserve">Ensure the </w:t>
            </w:r>
            <w:r w:rsidRPr="00C14812">
              <w:rPr>
                <w:rFonts w:ascii="Arial" w:hAnsi="Arial"/>
                <w:b/>
                <w:sz w:val="22"/>
                <w:szCs w:val="22"/>
              </w:rPr>
              <w:t>Lab</w:t>
            </w:r>
            <w:r w:rsidRPr="00C14812">
              <w:rPr>
                <w:rFonts w:ascii="Arial" w:hAnsi="Arial"/>
                <w:sz w:val="22"/>
                <w:szCs w:val="22"/>
              </w:rPr>
              <w:t xml:space="preserve"> “button” is selected.</w:t>
            </w:r>
          </w:p>
          <w:p w:rsidR="006F2C20" w:rsidRPr="00C14812" w:rsidRDefault="006F2C20" w:rsidP="004B2FE2">
            <w:pPr>
              <w:pStyle w:val="TableText"/>
              <w:numPr>
                <w:ilvl w:val="0"/>
                <w:numId w:val="4"/>
              </w:numPr>
              <w:autoSpaceDE/>
              <w:autoSpaceDN/>
              <w:rPr>
                <w:rFonts w:ascii="Arial" w:hAnsi="Arial"/>
                <w:sz w:val="22"/>
                <w:szCs w:val="22"/>
              </w:rPr>
            </w:pPr>
            <w:r w:rsidRPr="00C14812">
              <w:rPr>
                <w:rFonts w:ascii="Arial" w:hAnsi="Arial"/>
                <w:sz w:val="22"/>
                <w:szCs w:val="22"/>
              </w:rPr>
              <w:t xml:space="preserve">With the All Data radio button selected, you will be reviewing all data for the selected quality control.  </w:t>
            </w:r>
          </w:p>
          <w:p w:rsidR="006F2C20" w:rsidRPr="00C14812" w:rsidRDefault="00A83FC3" w:rsidP="00A83FC3">
            <w:pPr>
              <w:pStyle w:val="TableText"/>
              <w:autoSpaceDE/>
              <w:autoSpaceDN/>
              <w:ind w:left="360"/>
              <w:rPr>
                <w:rFonts w:ascii="Arial" w:hAnsi="Arial"/>
                <w:sz w:val="22"/>
                <w:szCs w:val="22"/>
              </w:rPr>
            </w:pPr>
            <w:r>
              <w:rPr>
                <w:rFonts w:ascii="Arial" w:hAnsi="Arial"/>
                <w:sz w:val="22"/>
                <w:szCs w:val="22"/>
              </w:rPr>
              <w:t>NOTE</w:t>
            </w:r>
            <w:r w:rsidR="006F2C20" w:rsidRPr="00C14812">
              <w:rPr>
                <w:rFonts w:ascii="Arial" w:hAnsi="Arial"/>
                <w:sz w:val="22"/>
                <w:szCs w:val="22"/>
              </w:rPr>
              <w:t>: The Refresh Every ___ Seconds box may be unchecked or the seconds increased to several minutes to provide time for reviewing the data</w:t>
            </w:r>
            <w:r>
              <w:rPr>
                <w:rFonts w:ascii="Arial" w:hAnsi="Arial"/>
                <w:sz w:val="22"/>
                <w:szCs w:val="22"/>
              </w:rPr>
              <w:t>.  If the box is unchecked, no new data will appear until the box is re-checked.</w:t>
            </w:r>
          </w:p>
        </w:tc>
      </w:tr>
      <w:tr w:rsidR="0087665E" w:rsidRPr="00C14812" w:rsidTr="00943241">
        <w:trPr>
          <w:cantSplit/>
          <w:trHeight w:val="20"/>
        </w:trPr>
        <w:tc>
          <w:tcPr>
            <w:tcW w:w="1800" w:type="dxa"/>
            <w:vMerge/>
            <w:tcBorders>
              <w:left w:val="nil"/>
              <w:right w:val="nil"/>
            </w:tcBorders>
          </w:tcPr>
          <w:p w:rsidR="0087665E" w:rsidRPr="00C14812" w:rsidRDefault="0087665E">
            <w:pPr>
              <w:rPr>
                <w:szCs w:val="22"/>
              </w:rPr>
            </w:pPr>
          </w:p>
        </w:tc>
        <w:tc>
          <w:tcPr>
            <w:tcW w:w="719" w:type="dxa"/>
            <w:tcBorders>
              <w:top w:val="single" w:sz="4" w:space="0" w:color="auto"/>
              <w:left w:val="single" w:sz="4" w:space="0" w:color="auto"/>
              <w:bottom w:val="single" w:sz="4" w:space="0" w:color="auto"/>
            </w:tcBorders>
          </w:tcPr>
          <w:p w:rsidR="0087665E" w:rsidRPr="00C14812" w:rsidRDefault="0087665E">
            <w:pPr>
              <w:jc w:val="center"/>
              <w:rPr>
                <w:rFonts w:ascii="Arial" w:hAnsi="Arial"/>
                <w:szCs w:val="22"/>
              </w:rPr>
            </w:pPr>
            <w:r w:rsidRPr="00C14812">
              <w:rPr>
                <w:rFonts w:ascii="Arial" w:hAnsi="Arial"/>
                <w:szCs w:val="22"/>
              </w:rPr>
              <w:t>3</w:t>
            </w:r>
          </w:p>
        </w:tc>
        <w:tc>
          <w:tcPr>
            <w:tcW w:w="8641" w:type="dxa"/>
            <w:tcBorders>
              <w:top w:val="single" w:sz="4" w:space="0" w:color="auto"/>
              <w:left w:val="single" w:sz="4" w:space="0" w:color="auto"/>
              <w:bottom w:val="single" w:sz="4" w:space="0" w:color="auto"/>
            </w:tcBorders>
          </w:tcPr>
          <w:p w:rsidR="0087665E" w:rsidRPr="00C14812" w:rsidRDefault="0087730D" w:rsidP="004839F6">
            <w:pPr>
              <w:pStyle w:val="TableText"/>
              <w:autoSpaceDE/>
              <w:autoSpaceDN/>
              <w:rPr>
                <w:rFonts w:ascii="Arial" w:hAnsi="Arial"/>
                <w:sz w:val="22"/>
                <w:szCs w:val="22"/>
              </w:rPr>
            </w:pPr>
            <w:r>
              <w:rPr>
                <w:rFonts w:ascii="Arial" w:hAnsi="Arial"/>
                <w:sz w:val="22"/>
                <w:szCs w:val="22"/>
              </w:rPr>
              <w:t>From the drop down menus,</w:t>
            </w:r>
            <w:r w:rsidR="00EE7E03" w:rsidRPr="00C14812">
              <w:rPr>
                <w:rFonts w:ascii="Arial" w:hAnsi="Arial"/>
                <w:sz w:val="22"/>
                <w:szCs w:val="22"/>
              </w:rPr>
              <w:t xml:space="preserve"> select the appropriate campus, lot number, and instrument.</w:t>
            </w:r>
            <w:r w:rsidR="006F2C20" w:rsidRPr="00C14812">
              <w:rPr>
                <w:rFonts w:ascii="Arial" w:hAnsi="Arial"/>
                <w:sz w:val="22"/>
                <w:szCs w:val="22"/>
              </w:rPr>
              <w:t xml:space="preserve">  Green text indicates there is data to review for the selection.</w:t>
            </w:r>
          </w:p>
        </w:tc>
      </w:tr>
      <w:tr w:rsidR="0087665E" w:rsidRPr="00C14812" w:rsidTr="00943241">
        <w:trPr>
          <w:cantSplit/>
          <w:trHeight w:val="20"/>
        </w:trPr>
        <w:tc>
          <w:tcPr>
            <w:tcW w:w="1800" w:type="dxa"/>
            <w:vMerge/>
            <w:tcBorders>
              <w:left w:val="nil"/>
              <w:right w:val="nil"/>
            </w:tcBorders>
          </w:tcPr>
          <w:p w:rsidR="0087665E" w:rsidRPr="00C14812" w:rsidRDefault="0087665E">
            <w:pPr>
              <w:rPr>
                <w:szCs w:val="22"/>
              </w:rPr>
            </w:pPr>
          </w:p>
        </w:tc>
        <w:tc>
          <w:tcPr>
            <w:tcW w:w="719" w:type="dxa"/>
            <w:tcBorders>
              <w:top w:val="single" w:sz="4" w:space="0" w:color="auto"/>
              <w:left w:val="single" w:sz="4" w:space="0" w:color="auto"/>
              <w:bottom w:val="single" w:sz="4" w:space="0" w:color="auto"/>
            </w:tcBorders>
          </w:tcPr>
          <w:p w:rsidR="0087665E" w:rsidRPr="00C14812" w:rsidRDefault="0087665E">
            <w:pPr>
              <w:jc w:val="center"/>
              <w:rPr>
                <w:rFonts w:ascii="Arial" w:hAnsi="Arial"/>
                <w:szCs w:val="22"/>
              </w:rPr>
            </w:pPr>
            <w:r w:rsidRPr="00C14812">
              <w:rPr>
                <w:rFonts w:ascii="Arial" w:hAnsi="Arial"/>
                <w:szCs w:val="22"/>
              </w:rPr>
              <w:t>4</w:t>
            </w:r>
          </w:p>
        </w:tc>
        <w:tc>
          <w:tcPr>
            <w:tcW w:w="8641" w:type="dxa"/>
            <w:tcBorders>
              <w:top w:val="single" w:sz="4" w:space="0" w:color="auto"/>
              <w:left w:val="single" w:sz="4" w:space="0" w:color="auto"/>
              <w:bottom w:val="single" w:sz="4" w:space="0" w:color="auto"/>
            </w:tcBorders>
          </w:tcPr>
          <w:p w:rsidR="0087665E" w:rsidRPr="00C14812" w:rsidRDefault="007B3AB3" w:rsidP="004839F6">
            <w:pPr>
              <w:pStyle w:val="TableText"/>
              <w:autoSpaceDE/>
              <w:autoSpaceDN/>
              <w:rPr>
                <w:rFonts w:ascii="Arial" w:hAnsi="Arial"/>
                <w:sz w:val="22"/>
                <w:szCs w:val="22"/>
              </w:rPr>
            </w:pPr>
            <w:r w:rsidRPr="00C14812">
              <w:rPr>
                <w:rFonts w:ascii="Arial" w:hAnsi="Arial"/>
                <w:sz w:val="22"/>
                <w:szCs w:val="22"/>
              </w:rPr>
              <w:t>When reviewing data, the data is highlighted in one of four colors:</w:t>
            </w:r>
          </w:p>
          <w:p w:rsidR="007B3AB3" w:rsidRPr="00C14812" w:rsidRDefault="007B3AB3" w:rsidP="004B2FE2">
            <w:pPr>
              <w:pStyle w:val="TableText"/>
              <w:numPr>
                <w:ilvl w:val="0"/>
                <w:numId w:val="5"/>
              </w:numPr>
              <w:autoSpaceDE/>
              <w:autoSpaceDN/>
              <w:rPr>
                <w:rFonts w:ascii="Arial" w:hAnsi="Arial"/>
                <w:sz w:val="22"/>
                <w:szCs w:val="22"/>
              </w:rPr>
            </w:pPr>
            <w:r w:rsidRPr="00C14812">
              <w:rPr>
                <w:rFonts w:ascii="Arial" w:hAnsi="Arial"/>
                <w:sz w:val="22"/>
                <w:szCs w:val="22"/>
              </w:rPr>
              <w:t>White:</w:t>
            </w:r>
            <w:r w:rsidR="000E3C47" w:rsidRPr="00C14812">
              <w:rPr>
                <w:rFonts w:ascii="Arial" w:hAnsi="Arial"/>
                <w:sz w:val="22"/>
                <w:szCs w:val="22"/>
              </w:rPr>
              <w:t xml:space="preserve"> The data does not violate an SPC (Statistical Process Control) rule.  Note: When running multiple levels of QC for a given test, if </w:t>
            </w:r>
            <w:r w:rsidR="00EF0BF1" w:rsidRPr="00C14812">
              <w:rPr>
                <w:rFonts w:ascii="Arial" w:hAnsi="Arial"/>
                <w:sz w:val="22"/>
                <w:szCs w:val="22"/>
              </w:rPr>
              <w:t xml:space="preserve">any of the levels fail, all levels will be rejected.  </w:t>
            </w:r>
          </w:p>
          <w:p w:rsidR="007B3AB3" w:rsidRPr="00C14812" w:rsidRDefault="007B3AB3" w:rsidP="004B2FE2">
            <w:pPr>
              <w:pStyle w:val="TableText"/>
              <w:numPr>
                <w:ilvl w:val="0"/>
                <w:numId w:val="5"/>
              </w:numPr>
              <w:autoSpaceDE/>
              <w:autoSpaceDN/>
              <w:rPr>
                <w:rFonts w:ascii="Arial" w:hAnsi="Arial"/>
                <w:sz w:val="22"/>
                <w:szCs w:val="22"/>
              </w:rPr>
            </w:pPr>
            <w:r w:rsidRPr="00C14812">
              <w:rPr>
                <w:rFonts w:ascii="Arial" w:hAnsi="Arial"/>
                <w:sz w:val="22"/>
                <w:szCs w:val="22"/>
              </w:rPr>
              <w:t>Yellow:</w:t>
            </w:r>
            <w:r w:rsidR="000E3C47" w:rsidRPr="00C14812">
              <w:rPr>
                <w:rFonts w:ascii="Arial" w:hAnsi="Arial"/>
                <w:sz w:val="22"/>
                <w:szCs w:val="22"/>
              </w:rPr>
              <w:t xml:space="preserve"> The data violates an SPC rule with a status of “Warn”.  The data is automatically accepted, but can be unchecked to reject the data if warranted by troubleshooting.</w:t>
            </w:r>
          </w:p>
          <w:p w:rsidR="007B3AB3" w:rsidRPr="00C14812" w:rsidRDefault="00D95199" w:rsidP="004B2FE2">
            <w:pPr>
              <w:pStyle w:val="TableText"/>
              <w:numPr>
                <w:ilvl w:val="0"/>
                <w:numId w:val="5"/>
              </w:numPr>
              <w:autoSpaceDE/>
              <w:autoSpaceDN/>
              <w:rPr>
                <w:rFonts w:ascii="Arial" w:hAnsi="Arial"/>
                <w:sz w:val="22"/>
                <w:szCs w:val="22"/>
              </w:rPr>
            </w:pPr>
            <w:r w:rsidRPr="00C14812">
              <w:rPr>
                <w:rFonts w:ascii="Arial" w:hAnsi="Arial"/>
                <w:sz w:val="22"/>
                <w:szCs w:val="22"/>
              </w:rPr>
              <w:t>Red:</w:t>
            </w:r>
            <w:r w:rsidR="000E3C47" w:rsidRPr="00C14812">
              <w:rPr>
                <w:rFonts w:ascii="Arial" w:hAnsi="Arial"/>
                <w:sz w:val="22"/>
                <w:szCs w:val="22"/>
              </w:rPr>
              <w:t xml:space="preserve"> The data violates an SPC rule with a status of “Reject.”  The data is rejected.</w:t>
            </w:r>
            <w:r w:rsidR="00CC4FF1">
              <w:rPr>
                <w:rFonts w:ascii="Arial" w:hAnsi="Arial"/>
                <w:sz w:val="22"/>
                <w:szCs w:val="22"/>
              </w:rPr>
              <w:t xml:space="preserve">  If multiple levels of control are run and only one level fails, both will be set to “reject.”  </w:t>
            </w:r>
          </w:p>
          <w:p w:rsidR="007B3AB3" w:rsidRPr="00C14812" w:rsidRDefault="007B3AB3" w:rsidP="004B2FE2">
            <w:pPr>
              <w:pStyle w:val="TableText"/>
              <w:numPr>
                <w:ilvl w:val="0"/>
                <w:numId w:val="5"/>
              </w:numPr>
              <w:autoSpaceDE/>
              <w:autoSpaceDN/>
              <w:rPr>
                <w:rFonts w:ascii="Arial" w:hAnsi="Arial"/>
                <w:sz w:val="22"/>
                <w:szCs w:val="22"/>
              </w:rPr>
            </w:pPr>
            <w:r w:rsidRPr="00C14812">
              <w:rPr>
                <w:rFonts w:ascii="Arial" w:hAnsi="Arial"/>
                <w:sz w:val="22"/>
                <w:szCs w:val="22"/>
              </w:rPr>
              <w:t>Orange:</w:t>
            </w:r>
            <w:r w:rsidR="000E3C47" w:rsidRPr="00C14812">
              <w:rPr>
                <w:rFonts w:ascii="Arial" w:hAnsi="Arial"/>
                <w:sz w:val="22"/>
                <w:szCs w:val="22"/>
              </w:rPr>
              <w:t xml:space="preserve"> The data violates an expected response setting for a qualitative test response.  The data is rejected.</w:t>
            </w:r>
          </w:p>
          <w:p w:rsidR="00EF0BF1" w:rsidRPr="00C14812" w:rsidRDefault="00EF0BF1" w:rsidP="00EF0BF1">
            <w:pPr>
              <w:pStyle w:val="TableText"/>
              <w:autoSpaceDE/>
              <w:autoSpaceDN/>
              <w:rPr>
                <w:rFonts w:ascii="Arial" w:hAnsi="Arial"/>
                <w:sz w:val="22"/>
                <w:szCs w:val="22"/>
              </w:rPr>
            </w:pPr>
            <w:r w:rsidRPr="00C14812">
              <w:rPr>
                <w:rFonts w:ascii="Arial" w:hAnsi="Arial"/>
                <w:b/>
                <w:sz w:val="22"/>
                <w:szCs w:val="22"/>
                <w:highlight w:val="yellow"/>
              </w:rPr>
              <w:t>Note: Warn and Reject failures</w:t>
            </w:r>
            <w:r w:rsidRPr="00C14812">
              <w:rPr>
                <w:rFonts w:ascii="Arial" w:hAnsi="Arial"/>
                <w:sz w:val="22"/>
                <w:szCs w:val="22"/>
                <w:highlight w:val="yellow"/>
              </w:rPr>
              <w:t xml:space="preserve"> </w:t>
            </w:r>
            <w:r w:rsidRPr="00C14812">
              <w:rPr>
                <w:rFonts w:ascii="Arial" w:hAnsi="Arial"/>
                <w:b/>
                <w:sz w:val="22"/>
                <w:szCs w:val="22"/>
                <w:highlight w:val="yellow"/>
              </w:rPr>
              <w:t xml:space="preserve">must be investigated for cause and must have, at minimum, an action added.  </w:t>
            </w:r>
            <w:r w:rsidR="006F61DE" w:rsidRPr="00C14812">
              <w:rPr>
                <w:rFonts w:ascii="Arial" w:hAnsi="Arial"/>
                <w:b/>
                <w:sz w:val="22"/>
                <w:szCs w:val="22"/>
                <w:highlight w:val="yellow"/>
              </w:rPr>
              <w:t>See</w:t>
            </w:r>
            <w:r w:rsidR="00A83FC3">
              <w:rPr>
                <w:rFonts w:ascii="Arial" w:hAnsi="Arial"/>
                <w:b/>
                <w:sz w:val="22"/>
                <w:szCs w:val="22"/>
                <w:highlight w:val="yellow"/>
              </w:rPr>
              <w:t xml:space="preserve"> the</w:t>
            </w:r>
            <w:r w:rsidR="006F61DE" w:rsidRPr="00C14812">
              <w:rPr>
                <w:rFonts w:ascii="Arial" w:hAnsi="Arial"/>
                <w:b/>
                <w:sz w:val="22"/>
                <w:szCs w:val="22"/>
                <w:highlight w:val="yellow"/>
              </w:rPr>
              <w:t xml:space="preserve"> </w:t>
            </w:r>
            <w:r w:rsidR="006F61DE" w:rsidRPr="00CC4FF1">
              <w:rPr>
                <w:rFonts w:ascii="Arial" w:hAnsi="Arial"/>
                <w:b/>
                <w:color w:val="1F497D" w:themeColor="text2"/>
                <w:sz w:val="22"/>
                <w:szCs w:val="22"/>
                <w:highlight w:val="yellow"/>
              </w:rPr>
              <w:t>Add an Action</w:t>
            </w:r>
            <w:r w:rsidR="006F61DE" w:rsidRPr="00C14812">
              <w:rPr>
                <w:rFonts w:ascii="Arial" w:hAnsi="Arial"/>
                <w:b/>
                <w:sz w:val="22"/>
                <w:szCs w:val="22"/>
                <w:highlight w:val="yellow"/>
              </w:rPr>
              <w:t xml:space="preserve"> </w:t>
            </w:r>
            <w:r w:rsidR="006F61DE" w:rsidRPr="00CC4FF1">
              <w:rPr>
                <w:rFonts w:ascii="Arial" w:hAnsi="Arial"/>
                <w:b/>
                <w:color w:val="1F497D" w:themeColor="text2"/>
                <w:sz w:val="22"/>
                <w:szCs w:val="22"/>
                <w:highlight w:val="yellow"/>
              </w:rPr>
              <w:t>or Comment</w:t>
            </w:r>
            <w:r w:rsidR="00A83FC3">
              <w:rPr>
                <w:rFonts w:ascii="Arial" w:hAnsi="Arial"/>
                <w:b/>
                <w:color w:val="1F497D" w:themeColor="text2"/>
                <w:sz w:val="22"/>
                <w:szCs w:val="22"/>
                <w:highlight w:val="yellow"/>
              </w:rPr>
              <w:t xml:space="preserve"> </w:t>
            </w:r>
            <w:r w:rsidR="00A83FC3">
              <w:rPr>
                <w:rFonts w:ascii="Arial" w:hAnsi="Arial"/>
                <w:b/>
                <w:sz w:val="22"/>
                <w:szCs w:val="22"/>
                <w:highlight w:val="yellow"/>
              </w:rPr>
              <w:t xml:space="preserve">and </w:t>
            </w:r>
            <w:r w:rsidR="00A83FC3" w:rsidRPr="005467A5">
              <w:rPr>
                <w:rFonts w:ascii="Arial" w:hAnsi="Arial"/>
                <w:b/>
                <w:color w:val="1F497D" w:themeColor="text2"/>
                <w:sz w:val="22"/>
                <w:szCs w:val="22"/>
                <w:highlight w:val="yellow"/>
              </w:rPr>
              <w:t>QC Troubleshooting</w:t>
            </w:r>
            <w:r w:rsidR="00A83FC3">
              <w:rPr>
                <w:rFonts w:ascii="Arial" w:hAnsi="Arial"/>
                <w:b/>
                <w:color w:val="4F81BD" w:themeColor="accent1"/>
                <w:sz w:val="22"/>
                <w:szCs w:val="22"/>
                <w:highlight w:val="yellow"/>
              </w:rPr>
              <w:t xml:space="preserve"> </w:t>
            </w:r>
            <w:r w:rsidR="00A83FC3">
              <w:rPr>
                <w:rFonts w:ascii="Arial" w:hAnsi="Arial"/>
                <w:b/>
                <w:sz w:val="22"/>
                <w:szCs w:val="22"/>
                <w:highlight w:val="yellow"/>
              </w:rPr>
              <w:t>sections</w:t>
            </w:r>
            <w:r w:rsidR="006F61DE" w:rsidRPr="00C14812">
              <w:rPr>
                <w:rFonts w:ascii="Arial" w:hAnsi="Arial"/>
                <w:b/>
                <w:sz w:val="22"/>
                <w:szCs w:val="22"/>
                <w:highlight w:val="yellow"/>
              </w:rPr>
              <w:t>, below.</w:t>
            </w:r>
          </w:p>
          <w:p w:rsidR="00EF0BF1" w:rsidRPr="00C14812" w:rsidRDefault="00EF0BF1" w:rsidP="00EF0BF1">
            <w:pPr>
              <w:pStyle w:val="TableText"/>
              <w:autoSpaceDE/>
              <w:autoSpaceDN/>
              <w:rPr>
                <w:rFonts w:ascii="Arial" w:hAnsi="Arial"/>
                <w:sz w:val="22"/>
                <w:szCs w:val="22"/>
              </w:rPr>
            </w:pPr>
            <w:r w:rsidRPr="00C14812">
              <w:rPr>
                <w:rFonts w:ascii="Arial" w:hAnsi="Arial"/>
                <w:sz w:val="22"/>
                <w:szCs w:val="22"/>
              </w:rPr>
              <w:t>Note: The z-score indicates how many standard deviations away from the expected mean the observed result falls.</w:t>
            </w:r>
          </w:p>
        </w:tc>
      </w:tr>
      <w:tr w:rsidR="000C068F" w:rsidRPr="00C14812" w:rsidTr="00943241">
        <w:trPr>
          <w:cantSplit/>
          <w:trHeight w:val="20"/>
        </w:trPr>
        <w:tc>
          <w:tcPr>
            <w:tcW w:w="1800" w:type="dxa"/>
            <w:vMerge/>
            <w:tcBorders>
              <w:left w:val="nil"/>
              <w:right w:val="nil"/>
            </w:tcBorders>
          </w:tcPr>
          <w:p w:rsidR="000C068F" w:rsidRPr="00C14812" w:rsidRDefault="000C068F">
            <w:pPr>
              <w:rPr>
                <w:szCs w:val="22"/>
              </w:rPr>
            </w:pPr>
          </w:p>
        </w:tc>
        <w:tc>
          <w:tcPr>
            <w:tcW w:w="719" w:type="dxa"/>
            <w:tcBorders>
              <w:top w:val="single" w:sz="4" w:space="0" w:color="auto"/>
              <w:left w:val="single" w:sz="4" w:space="0" w:color="auto"/>
              <w:bottom w:val="single" w:sz="4" w:space="0" w:color="auto"/>
            </w:tcBorders>
          </w:tcPr>
          <w:p w:rsidR="000C068F" w:rsidRDefault="000C068F">
            <w:pPr>
              <w:jc w:val="center"/>
              <w:rPr>
                <w:rFonts w:ascii="Arial" w:hAnsi="Arial"/>
                <w:szCs w:val="22"/>
              </w:rPr>
            </w:pPr>
            <w:r>
              <w:rPr>
                <w:rFonts w:ascii="Arial" w:hAnsi="Arial"/>
                <w:szCs w:val="22"/>
              </w:rPr>
              <w:t>5</w:t>
            </w:r>
          </w:p>
          <w:p w:rsidR="000C068F" w:rsidRPr="00C14812" w:rsidRDefault="000C068F" w:rsidP="000C068F">
            <w:pPr>
              <w:rPr>
                <w:rFonts w:ascii="Arial" w:hAnsi="Arial"/>
                <w:szCs w:val="22"/>
              </w:rPr>
            </w:pPr>
          </w:p>
        </w:tc>
        <w:tc>
          <w:tcPr>
            <w:tcW w:w="8641" w:type="dxa"/>
            <w:tcBorders>
              <w:top w:val="single" w:sz="4" w:space="0" w:color="auto"/>
              <w:left w:val="single" w:sz="4" w:space="0" w:color="auto"/>
              <w:bottom w:val="single" w:sz="4" w:space="0" w:color="auto"/>
            </w:tcBorders>
          </w:tcPr>
          <w:p w:rsidR="000C068F" w:rsidRDefault="000C068F" w:rsidP="00EF0BF1">
            <w:pPr>
              <w:pStyle w:val="TableText"/>
              <w:autoSpaceDE/>
              <w:autoSpaceDN/>
              <w:rPr>
                <w:rFonts w:ascii="Arial" w:hAnsi="Arial"/>
                <w:sz w:val="22"/>
                <w:szCs w:val="22"/>
              </w:rPr>
            </w:pPr>
            <w:r>
              <w:rPr>
                <w:rFonts w:ascii="Arial" w:hAnsi="Arial"/>
                <w:sz w:val="22"/>
                <w:szCs w:val="22"/>
              </w:rPr>
              <w:t>To make the controls easier to view and review, right-click in the Analyte section of the header to “sort ascending”.</w:t>
            </w:r>
          </w:p>
          <w:p w:rsidR="000C068F" w:rsidRPr="00C14812" w:rsidRDefault="000C068F" w:rsidP="00EF0BF1">
            <w:pPr>
              <w:pStyle w:val="TableText"/>
              <w:autoSpaceDE/>
              <w:autoSpaceDN/>
              <w:rPr>
                <w:rFonts w:ascii="Arial" w:hAnsi="Arial"/>
                <w:sz w:val="22"/>
                <w:szCs w:val="22"/>
              </w:rPr>
            </w:pPr>
            <w:r>
              <w:rPr>
                <w:rFonts w:ascii="Arial" w:hAnsi="Arial"/>
                <w:noProof/>
                <w:szCs w:val="22"/>
              </w:rPr>
              <w:drawing>
                <wp:inline distT="0" distB="0" distL="0" distR="0">
                  <wp:extent cx="5247005" cy="428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47005" cy="428625"/>
                          </a:xfrm>
                          <a:prstGeom prst="rect">
                            <a:avLst/>
                          </a:prstGeom>
                          <a:noFill/>
                          <a:ln w="9525">
                            <a:noFill/>
                            <a:miter lim="800000"/>
                            <a:headEnd/>
                            <a:tailEnd/>
                          </a:ln>
                        </pic:spPr>
                      </pic:pic>
                    </a:graphicData>
                  </a:graphic>
                </wp:inline>
              </w:drawing>
            </w:r>
          </w:p>
        </w:tc>
      </w:tr>
      <w:tr w:rsidR="0087665E" w:rsidRPr="00C14812" w:rsidTr="00943241">
        <w:trPr>
          <w:cantSplit/>
          <w:trHeight w:val="20"/>
        </w:trPr>
        <w:tc>
          <w:tcPr>
            <w:tcW w:w="1800" w:type="dxa"/>
            <w:vMerge/>
            <w:tcBorders>
              <w:left w:val="nil"/>
              <w:right w:val="nil"/>
            </w:tcBorders>
          </w:tcPr>
          <w:p w:rsidR="0087665E" w:rsidRPr="00C14812" w:rsidRDefault="0087665E">
            <w:pPr>
              <w:rPr>
                <w:szCs w:val="22"/>
              </w:rPr>
            </w:pPr>
          </w:p>
        </w:tc>
        <w:tc>
          <w:tcPr>
            <w:tcW w:w="719" w:type="dxa"/>
            <w:tcBorders>
              <w:top w:val="single" w:sz="4" w:space="0" w:color="auto"/>
              <w:left w:val="single" w:sz="4" w:space="0" w:color="auto"/>
              <w:bottom w:val="single" w:sz="4" w:space="0" w:color="auto"/>
            </w:tcBorders>
          </w:tcPr>
          <w:p w:rsidR="0087665E" w:rsidRPr="00C14812" w:rsidRDefault="000C068F">
            <w:pPr>
              <w:jc w:val="center"/>
              <w:rPr>
                <w:rFonts w:ascii="Arial" w:hAnsi="Arial"/>
                <w:szCs w:val="22"/>
              </w:rPr>
            </w:pPr>
            <w:r>
              <w:rPr>
                <w:rFonts w:ascii="Arial" w:hAnsi="Arial"/>
                <w:szCs w:val="22"/>
              </w:rPr>
              <w:t>6</w:t>
            </w:r>
          </w:p>
        </w:tc>
        <w:tc>
          <w:tcPr>
            <w:tcW w:w="8641" w:type="dxa"/>
            <w:tcBorders>
              <w:top w:val="single" w:sz="4" w:space="0" w:color="auto"/>
              <w:left w:val="single" w:sz="4" w:space="0" w:color="auto"/>
              <w:bottom w:val="single" w:sz="4" w:space="0" w:color="auto"/>
            </w:tcBorders>
          </w:tcPr>
          <w:p w:rsidR="00EF0BF1" w:rsidRPr="00C14812" w:rsidRDefault="006F61DE" w:rsidP="00EF0BF1">
            <w:pPr>
              <w:pStyle w:val="TableText"/>
              <w:autoSpaceDE/>
              <w:autoSpaceDN/>
              <w:rPr>
                <w:rFonts w:ascii="Arial" w:hAnsi="Arial"/>
                <w:sz w:val="22"/>
                <w:szCs w:val="22"/>
              </w:rPr>
            </w:pPr>
            <w:r w:rsidRPr="00C14812">
              <w:rPr>
                <w:rFonts w:ascii="Arial" w:hAnsi="Arial"/>
                <w:sz w:val="22"/>
                <w:szCs w:val="22"/>
              </w:rPr>
              <w:t xml:space="preserve">When all results have been reviewed and troubleshooting completed, check the </w:t>
            </w:r>
            <w:proofErr w:type="gramStart"/>
            <w:r w:rsidRPr="00C14812">
              <w:rPr>
                <w:rFonts w:ascii="Arial" w:hAnsi="Arial"/>
                <w:sz w:val="22"/>
                <w:szCs w:val="22"/>
              </w:rPr>
              <w:t>box(</w:t>
            </w:r>
            <w:proofErr w:type="spellStart"/>
            <w:proofErr w:type="gramEnd"/>
            <w:r w:rsidRPr="00C14812">
              <w:rPr>
                <w:rFonts w:ascii="Arial" w:hAnsi="Arial"/>
                <w:sz w:val="22"/>
                <w:szCs w:val="22"/>
              </w:rPr>
              <w:t>es</w:t>
            </w:r>
            <w:proofErr w:type="spellEnd"/>
            <w:r w:rsidRPr="00C14812">
              <w:rPr>
                <w:rFonts w:ascii="Arial" w:hAnsi="Arial"/>
                <w:sz w:val="22"/>
                <w:szCs w:val="22"/>
              </w:rPr>
              <w:t>) under the Reviewed column.</w:t>
            </w:r>
          </w:p>
          <w:p w:rsidR="00830CA1" w:rsidRPr="00C14812" w:rsidRDefault="00830CA1" w:rsidP="005467A5">
            <w:pPr>
              <w:pStyle w:val="TableText"/>
              <w:autoSpaceDE/>
              <w:autoSpaceDN/>
              <w:rPr>
                <w:rFonts w:ascii="Arial" w:hAnsi="Arial"/>
                <w:b/>
                <w:sz w:val="22"/>
                <w:szCs w:val="22"/>
              </w:rPr>
            </w:pPr>
            <w:r w:rsidRPr="00C14812">
              <w:rPr>
                <w:rFonts w:ascii="Arial" w:hAnsi="Arial"/>
                <w:b/>
                <w:sz w:val="22"/>
                <w:szCs w:val="22"/>
              </w:rPr>
              <w:t>Note:</w:t>
            </w:r>
            <w:r w:rsidR="00A87FF8" w:rsidRPr="00C14812">
              <w:rPr>
                <w:rFonts w:ascii="Arial" w:hAnsi="Arial"/>
                <w:b/>
                <w:sz w:val="22"/>
                <w:szCs w:val="22"/>
              </w:rPr>
              <w:t xml:space="preserve"> </w:t>
            </w:r>
            <w:r w:rsidR="000C068F">
              <w:rPr>
                <w:rFonts w:ascii="Arial" w:hAnsi="Arial"/>
                <w:b/>
                <w:sz w:val="22"/>
                <w:szCs w:val="22"/>
              </w:rPr>
              <w:t xml:space="preserve">Use the laminated </w:t>
            </w:r>
            <w:r w:rsidR="005467A5">
              <w:rPr>
                <w:rFonts w:ascii="Arial" w:hAnsi="Arial"/>
                <w:b/>
                <w:sz w:val="22"/>
                <w:szCs w:val="22"/>
              </w:rPr>
              <w:t>list of controls</w:t>
            </w:r>
            <w:r w:rsidR="000C068F">
              <w:rPr>
                <w:rFonts w:ascii="Arial" w:hAnsi="Arial"/>
                <w:b/>
                <w:sz w:val="22"/>
                <w:szCs w:val="22"/>
              </w:rPr>
              <w:t xml:space="preserve"> to make sure ALL</w:t>
            </w:r>
            <w:r w:rsidRPr="00C14812">
              <w:rPr>
                <w:rFonts w:ascii="Arial" w:hAnsi="Arial"/>
                <w:b/>
                <w:sz w:val="22"/>
                <w:szCs w:val="22"/>
              </w:rPr>
              <w:t xml:space="preserve"> lev</w:t>
            </w:r>
            <w:r w:rsidR="007D14B7">
              <w:rPr>
                <w:rFonts w:ascii="Arial" w:hAnsi="Arial"/>
                <w:b/>
                <w:sz w:val="22"/>
                <w:szCs w:val="22"/>
              </w:rPr>
              <w:t>els of EVERY</w:t>
            </w:r>
            <w:r w:rsidR="000C068F">
              <w:rPr>
                <w:rFonts w:ascii="Arial" w:hAnsi="Arial"/>
                <w:b/>
                <w:sz w:val="22"/>
                <w:szCs w:val="22"/>
              </w:rPr>
              <w:t xml:space="preserve"> analyte have crossed into URT </w:t>
            </w:r>
            <w:r w:rsidR="007D14B7">
              <w:rPr>
                <w:rFonts w:ascii="Arial" w:hAnsi="Arial"/>
                <w:b/>
                <w:sz w:val="22"/>
                <w:szCs w:val="22"/>
              </w:rPr>
              <w:t>by marking each</w:t>
            </w:r>
            <w:r w:rsidR="000C068F">
              <w:rPr>
                <w:rFonts w:ascii="Arial" w:hAnsi="Arial"/>
                <w:b/>
                <w:sz w:val="22"/>
                <w:szCs w:val="22"/>
              </w:rPr>
              <w:t xml:space="preserve"> with a dry erase marker.  When all controls are complete for your shift, wipe the check-off marks away using a tissue.</w:t>
            </w:r>
          </w:p>
        </w:tc>
      </w:tr>
      <w:tr w:rsidR="0087665E" w:rsidRPr="00C14812" w:rsidTr="00943241">
        <w:trPr>
          <w:cantSplit/>
          <w:trHeight w:val="20"/>
        </w:trPr>
        <w:tc>
          <w:tcPr>
            <w:tcW w:w="1800" w:type="dxa"/>
            <w:vMerge/>
            <w:tcBorders>
              <w:left w:val="nil"/>
              <w:right w:val="nil"/>
            </w:tcBorders>
          </w:tcPr>
          <w:p w:rsidR="0087665E" w:rsidRPr="00C14812" w:rsidRDefault="0087665E">
            <w:pPr>
              <w:rPr>
                <w:szCs w:val="22"/>
              </w:rPr>
            </w:pPr>
          </w:p>
        </w:tc>
        <w:tc>
          <w:tcPr>
            <w:tcW w:w="719" w:type="dxa"/>
            <w:tcBorders>
              <w:top w:val="single" w:sz="4" w:space="0" w:color="auto"/>
              <w:left w:val="single" w:sz="4" w:space="0" w:color="auto"/>
              <w:bottom w:val="single" w:sz="4" w:space="0" w:color="auto"/>
            </w:tcBorders>
          </w:tcPr>
          <w:p w:rsidR="0087665E" w:rsidRPr="00C14812" w:rsidRDefault="000C068F">
            <w:pPr>
              <w:jc w:val="center"/>
              <w:rPr>
                <w:rFonts w:ascii="Arial" w:hAnsi="Arial"/>
                <w:szCs w:val="22"/>
              </w:rPr>
            </w:pPr>
            <w:r>
              <w:rPr>
                <w:rFonts w:ascii="Arial" w:hAnsi="Arial"/>
                <w:szCs w:val="22"/>
              </w:rPr>
              <w:t>7</w:t>
            </w:r>
          </w:p>
        </w:tc>
        <w:tc>
          <w:tcPr>
            <w:tcW w:w="8641" w:type="dxa"/>
            <w:tcBorders>
              <w:top w:val="single" w:sz="4" w:space="0" w:color="auto"/>
              <w:left w:val="single" w:sz="4" w:space="0" w:color="auto"/>
              <w:bottom w:val="single" w:sz="4" w:space="0" w:color="auto"/>
            </w:tcBorders>
          </w:tcPr>
          <w:p w:rsidR="0087665E" w:rsidRPr="00C14812" w:rsidRDefault="006F61DE" w:rsidP="00A44EE1">
            <w:pPr>
              <w:pStyle w:val="TableText"/>
              <w:autoSpaceDE/>
              <w:autoSpaceDN/>
              <w:rPr>
                <w:rFonts w:ascii="Arial" w:hAnsi="Arial"/>
                <w:sz w:val="22"/>
                <w:szCs w:val="22"/>
              </w:rPr>
            </w:pPr>
            <w:r w:rsidRPr="00C14812">
              <w:rPr>
                <w:rFonts w:ascii="Arial" w:hAnsi="Arial"/>
                <w:sz w:val="22"/>
                <w:szCs w:val="22"/>
              </w:rPr>
              <w:t>Click Save</w:t>
            </w:r>
            <w:r w:rsidR="00A83FC3">
              <w:rPr>
                <w:rFonts w:ascii="Arial" w:hAnsi="Arial"/>
                <w:sz w:val="22"/>
                <w:szCs w:val="22"/>
              </w:rPr>
              <w:t>,</w:t>
            </w:r>
            <w:r w:rsidRPr="00C14812">
              <w:rPr>
                <w:rFonts w:ascii="Arial" w:hAnsi="Arial"/>
                <w:sz w:val="22"/>
                <w:szCs w:val="22"/>
              </w:rPr>
              <w:t xml:space="preserve"> </w:t>
            </w:r>
            <w:r w:rsidR="00A83FC3">
              <w:rPr>
                <w:rFonts w:ascii="Arial" w:hAnsi="Arial"/>
                <w:sz w:val="22"/>
                <w:szCs w:val="22"/>
              </w:rPr>
              <w:t>(b</w:t>
            </w:r>
            <w:r w:rsidR="005F1BE7" w:rsidRPr="00C14812">
              <w:rPr>
                <w:rFonts w:ascii="Arial" w:hAnsi="Arial"/>
                <w:sz w:val="22"/>
                <w:szCs w:val="22"/>
              </w:rPr>
              <w:t>ottom right corner</w:t>
            </w:r>
            <w:r w:rsidR="00A83FC3">
              <w:rPr>
                <w:rFonts w:ascii="Arial" w:hAnsi="Arial"/>
                <w:sz w:val="22"/>
                <w:szCs w:val="22"/>
              </w:rPr>
              <w:t>)</w:t>
            </w:r>
            <w:r w:rsidRPr="00C14812">
              <w:rPr>
                <w:rFonts w:ascii="Arial" w:hAnsi="Arial"/>
                <w:sz w:val="22"/>
                <w:szCs w:val="22"/>
              </w:rPr>
              <w:t xml:space="preserve">  </w:t>
            </w:r>
          </w:p>
        </w:tc>
      </w:tr>
      <w:tr w:rsidR="00A56048" w:rsidRPr="00C14812" w:rsidTr="00943241">
        <w:trPr>
          <w:cantSplit/>
          <w:trHeight w:val="20"/>
        </w:trPr>
        <w:tc>
          <w:tcPr>
            <w:tcW w:w="1800" w:type="dxa"/>
            <w:tcBorders>
              <w:left w:val="nil"/>
              <w:right w:val="nil"/>
            </w:tcBorders>
          </w:tcPr>
          <w:p w:rsidR="00A56048" w:rsidRPr="00C14812" w:rsidRDefault="00A56048">
            <w:pPr>
              <w:rPr>
                <w:szCs w:val="22"/>
              </w:rPr>
            </w:pPr>
          </w:p>
        </w:tc>
        <w:tc>
          <w:tcPr>
            <w:tcW w:w="719" w:type="dxa"/>
            <w:tcBorders>
              <w:top w:val="single" w:sz="4" w:space="0" w:color="auto"/>
              <w:left w:val="single" w:sz="4" w:space="0" w:color="auto"/>
              <w:bottom w:val="single" w:sz="4" w:space="0" w:color="auto"/>
            </w:tcBorders>
          </w:tcPr>
          <w:p w:rsidR="00A56048" w:rsidRPr="00C14812" w:rsidRDefault="00A56048">
            <w:pPr>
              <w:jc w:val="center"/>
              <w:rPr>
                <w:rFonts w:ascii="Arial" w:hAnsi="Arial"/>
                <w:szCs w:val="22"/>
              </w:rPr>
            </w:pPr>
          </w:p>
        </w:tc>
        <w:tc>
          <w:tcPr>
            <w:tcW w:w="8641" w:type="dxa"/>
            <w:tcBorders>
              <w:top w:val="single" w:sz="4" w:space="0" w:color="auto"/>
              <w:left w:val="single" w:sz="4" w:space="0" w:color="auto"/>
              <w:bottom w:val="single" w:sz="4" w:space="0" w:color="auto"/>
            </w:tcBorders>
          </w:tcPr>
          <w:p w:rsidR="00A56048" w:rsidRPr="00C14812" w:rsidRDefault="00A56048" w:rsidP="004839F6">
            <w:pPr>
              <w:pStyle w:val="TableText"/>
              <w:autoSpaceDE/>
              <w:autoSpaceDN/>
              <w:rPr>
                <w:rFonts w:ascii="Arial" w:hAnsi="Arial"/>
                <w:sz w:val="22"/>
                <w:szCs w:val="22"/>
              </w:rPr>
            </w:pPr>
          </w:p>
        </w:tc>
      </w:tr>
      <w:tr w:rsidR="009E6A99" w:rsidRPr="00C14812" w:rsidTr="00943241">
        <w:trPr>
          <w:cantSplit/>
          <w:trHeight w:val="413"/>
        </w:trPr>
        <w:tc>
          <w:tcPr>
            <w:tcW w:w="1800" w:type="dxa"/>
            <w:tcBorders>
              <w:top w:val="nil"/>
              <w:left w:val="nil"/>
              <w:bottom w:val="nil"/>
              <w:right w:val="nil"/>
            </w:tcBorders>
          </w:tcPr>
          <w:p w:rsidR="009E6A99" w:rsidRPr="00C14812" w:rsidRDefault="007030A0">
            <w:pPr>
              <w:pStyle w:val="Custom2"/>
              <w:rPr>
                <w:sz w:val="22"/>
                <w:szCs w:val="22"/>
              </w:rPr>
            </w:pPr>
            <w:r>
              <w:rPr>
                <w:sz w:val="22"/>
                <w:szCs w:val="22"/>
              </w:rPr>
              <w:t>Unity Real Time Down</w:t>
            </w:r>
            <w:r w:rsidR="007F6298" w:rsidRPr="00C14812">
              <w:rPr>
                <w:sz w:val="22"/>
                <w:szCs w:val="22"/>
              </w:rPr>
              <w:t xml:space="preserve">time </w:t>
            </w:r>
          </w:p>
          <w:p w:rsidR="007F6298" w:rsidRDefault="007F6298">
            <w:pPr>
              <w:pStyle w:val="Custom2"/>
              <w:rPr>
                <w:sz w:val="22"/>
                <w:szCs w:val="22"/>
              </w:rPr>
            </w:pPr>
          </w:p>
          <w:p w:rsidR="001B348E" w:rsidRPr="00C14812" w:rsidRDefault="001B348E">
            <w:pPr>
              <w:pStyle w:val="Custom2"/>
              <w:rPr>
                <w:sz w:val="22"/>
                <w:szCs w:val="22"/>
              </w:rPr>
            </w:pPr>
          </w:p>
          <w:p w:rsidR="007F6298" w:rsidRPr="001B348E" w:rsidRDefault="007F6298">
            <w:pPr>
              <w:pStyle w:val="Custom2"/>
              <w:rPr>
                <w:sz w:val="22"/>
                <w:szCs w:val="22"/>
              </w:rPr>
            </w:pPr>
            <w:r w:rsidRPr="001B348E">
              <w:rPr>
                <w:sz w:val="22"/>
                <w:szCs w:val="22"/>
              </w:rPr>
              <w:t>What to do if your QC does not cross into URT</w:t>
            </w:r>
          </w:p>
        </w:tc>
        <w:tc>
          <w:tcPr>
            <w:tcW w:w="9360" w:type="dxa"/>
            <w:gridSpan w:val="2"/>
            <w:tcBorders>
              <w:top w:val="single" w:sz="4" w:space="0" w:color="auto"/>
              <w:left w:val="nil"/>
              <w:bottom w:val="single" w:sz="4" w:space="0" w:color="auto"/>
              <w:right w:val="nil"/>
            </w:tcBorders>
          </w:tcPr>
          <w:p w:rsidR="00A56048" w:rsidRPr="00C14812" w:rsidRDefault="007030A0">
            <w:pPr>
              <w:jc w:val="left"/>
              <w:rPr>
                <w:rFonts w:ascii="Arial" w:hAnsi="Arial"/>
                <w:szCs w:val="22"/>
              </w:rPr>
            </w:pPr>
            <w:r>
              <w:rPr>
                <w:rFonts w:ascii="Arial" w:hAnsi="Arial"/>
                <w:szCs w:val="22"/>
              </w:rPr>
              <w:t>If data is not crossing the interface to Unity Real Time bench review, notify the Technical Specialist of the downtime and receive further direction on how to proceed</w:t>
            </w:r>
            <w:r w:rsidR="00A56048" w:rsidRPr="00C14812">
              <w:rPr>
                <w:rFonts w:ascii="Arial" w:hAnsi="Arial"/>
                <w:szCs w:val="22"/>
              </w:rPr>
              <w:t>.</w:t>
            </w:r>
            <w:r>
              <w:rPr>
                <w:rFonts w:ascii="Arial" w:hAnsi="Arial"/>
                <w:szCs w:val="22"/>
              </w:rPr>
              <w:t xml:space="preserve">  If the problem can be resolved, data will automatically cross the interface from the instruments.</w:t>
            </w:r>
            <w:r w:rsidR="00A56048" w:rsidRPr="00C14812">
              <w:rPr>
                <w:rFonts w:ascii="Arial" w:hAnsi="Arial"/>
                <w:szCs w:val="22"/>
              </w:rPr>
              <w:t xml:space="preserve"> </w:t>
            </w:r>
          </w:p>
          <w:p w:rsidR="00A56048" w:rsidRPr="00C14812" w:rsidRDefault="00A56048">
            <w:pPr>
              <w:jc w:val="left"/>
              <w:rPr>
                <w:rFonts w:ascii="Arial" w:hAnsi="Arial"/>
                <w:szCs w:val="22"/>
              </w:rPr>
            </w:pPr>
          </w:p>
          <w:p w:rsidR="001B348E" w:rsidRDefault="001B348E">
            <w:pPr>
              <w:jc w:val="left"/>
              <w:rPr>
                <w:rFonts w:ascii="Arial" w:hAnsi="Arial"/>
                <w:szCs w:val="22"/>
              </w:rPr>
            </w:pPr>
          </w:p>
          <w:p w:rsidR="00A56048" w:rsidRPr="007D14B7" w:rsidRDefault="00A56048">
            <w:pPr>
              <w:jc w:val="left"/>
              <w:rPr>
                <w:rFonts w:ascii="Arial" w:hAnsi="Arial"/>
                <w:szCs w:val="22"/>
              </w:rPr>
            </w:pPr>
            <w:r w:rsidRPr="00C14812">
              <w:rPr>
                <w:rFonts w:ascii="Arial" w:hAnsi="Arial"/>
                <w:szCs w:val="22"/>
              </w:rPr>
              <w:t xml:space="preserve">If you </w:t>
            </w:r>
            <w:r w:rsidR="00B533F8" w:rsidRPr="00C14812">
              <w:rPr>
                <w:rFonts w:ascii="Arial" w:hAnsi="Arial"/>
                <w:szCs w:val="22"/>
              </w:rPr>
              <w:t>cannot</w:t>
            </w:r>
            <w:r w:rsidR="007030A0">
              <w:rPr>
                <w:rFonts w:ascii="Arial" w:hAnsi="Arial"/>
                <w:szCs w:val="22"/>
              </w:rPr>
              <w:t xml:space="preserve"> reach the Technical Specialist or if the problem cannot be resolved, enter the QC manually from all applicable test systems.  Print the results from the automated analyzers and follow the </w:t>
            </w:r>
            <w:r w:rsidRPr="00C14812">
              <w:rPr>
                <w:rFonts w:ascii="Arial" w:hAnsi="Arial"/>
                <w:b/>
                <w:color w:val="0000FF"/>
                <w:szCs w:val="22"/>
              </w:rPr>
              <w:t>Manual Data Entry, Multi Test</w:t>
            </w:r>
            <w:r w:rsidR="00B533F8" w:rsidRPr="00C14812">
              <w:rPr>
                <w:rFonts w:ascii="Arial" w:hAnsi="Arial"/>
                <w:b/>
                <w:color w:val="0000FF"/>
                <w:szCs w:val="22"/>
              </w:rPr>
              <w:t xml:space="preserve"> </w:t>
            </w:r>
            <w:r w:rsidR="00B533F8" w:rsidRPr="00C14812">
              <w:rPr>
                <w:rFonts w:ascii="Arial" w:hAnsi="Arial"/>
                <w:szCs w:val="22"/>
              </w:rPr>
              <w:t>or</w:t>
            </w:r>
            <w:r w:rsidR="00B533F8" w:rsidRPr="00C14812">
              <w:rPr>
                <w:rFonts w:ascii="Arial" w:hAnsi="Arial"/>
                <w:b/>
                <w:color w:val="0000FF"/>
                <w:szCs w:val="22"/>
              </w:rPr>
              <w:t xml:space="preserve"> Manual Data Entry, Single Test</w:t>
            </w:r>
            <w:r w:rsidR="007030A0">
              <w:rPr>
                <w:rFonts w:ascii="Arial" w:hAnsi="Arial"/>
                <w:b/>
                <w:color w:val="0000FF"/>
                <w:szCs w:val="22"/>
              </w:rPr>
              <w:t xml:space="preserve"> </w:t>
            </w:r>
            <w:r w:rsidR="007D14B7">
              <w:rPr>
                <w:rFonts w:ascii="Arial" w:hAnsi="Arial"/>
                <w:szCs w:val="22"/>
              </w:rPr>
              <w:t>data entry.</w:t>
            </w:r>
          </w:p>
          <w:p w:rsidR="0058352B" w:rsidRPr="007D14B7" w:rsidRDefault="0058352B">
            <w:pPr>
              <w:jc w:val="left"/>
              <w:rPr>
                <w:rFonts w:ascii="Arial" w:hAnsi="Arial"/>
                <w:b/>
                <w:color w:val="FF0000"/>
                <w:szCs w:val="22"/>
              </w:rPr>
            </w:pPr>
          </w:p>
          <w:p w:rsidR="007D14B7" w:rsidRPr="007D14B7" w:rsidRDefault="007D14B7" w:rsidP="007D14B7">
            <w:pPr>
              <w:jc w:val="left"/>
              <w:rPr>
                <w:rFonts w:ascii="Arial" w:hAnsi="Arial"/>
                <w:b/>
                <w:color w:val="FF0000"/>
                <w:szCs w:val="22"/>
              </w:rPr>
            </w:pPr>
            <w:r w:rsidRPr="007D14B7">
              <w:rPr>
                <w:rFonts w:ascii="Arial" w:hAnsi="Arial"/>
                <w:b/>
                <w:color w:val="FF0000"/>
                <w:szCs w:val="22"/>
              </w:rPr>
              <w:t>Do no</w:t>
            </w:r>
            <w:r>
              <w:rPr>
                <w:rFonts w:ascii="Arial" w:hAnsi="Arial"/>
                <w:b/>
                <w:color w:val="FF0000"/>
                <w:szCs w:val="22"/>
              </w:rPr>
              <w:t xml:space="preserve">t load or run </w:t>
            </w:r>
            <w:r w:rsidRPr="007D14B7">
              <w:rPr>
                <w:rFonts w:ascii="Arial" w:hAnsi="Arial"/>
                <w:b/>
                <w:color w:val="FF0000"/>
                <w:szCs w:val="22"/>
              </w:rPr>
              <w:t>patients until QC has been entered into URT and reviewed, and all r</w:t>
            </w:r>
            <w:r w:rsidR="005467A5">
              <w:rPr>
                <w:rFonts w:ascii="Arial" w:hAnsi="Arial"/>
                <w:b/>
                <w:color w:val="FF0000"/>
                <w:szCs w:val="22"/>
              </w:rPr>
              <w:t>ule failures have been resolved, per CAP Regulations.</w:t>
            </w:r>
          </w:p>
          <w:p w:rsidR="007F6298" w:rsidRPr="00C14812" w:rsidRDefault="007F6298" w:rsidP="004D194D">
            <w:pPr>
              <w:jc w:val="left"/>
              <w:rPr>
                <w:rFonts w:ascii="Arial" w:hAnsi="Arial"/>
                <w:szCs w:val="22"/>
              </w:rPr>
            </w:pPr>
          </w:p>
        </w:tc>
      </w:tr>
      <w:tr w:rsidR="0087730D" w:rsidRPr="00C14812" w:rsidTr="006C6933">
        <w:trPr>
          <w:cantSplit/>
          <w:trHeight w:val="20"/>
        </w:trPr>
        <w:tc>
          <w:tcPr>
            <w:tcW w:w="1800" w:type="dxa"/>
            <w:vMerge w:val="restart"/>
            <w:tcBorders>
              <w:top w:val="nil"/>
              <w:left w:val="nil"/>
            </w:tcBorders>
          </w:tcPr>
          <w:p w:rsidR="0087730D" w:rsidRPr="00C14812" w:rsidRDefault="0087730D" w:rsidP="00D95199">
            <w:pPr>
              <w:pStyle w:val="Custom2"/>
              <w:rPr>
                <w:bCs w:val="0"/>
                <w:sz w:val="22"/>
                <w:szCs w:val="22"/>
              </w:rPr>
            </w:pPr>
            <w:r w:rsidRPr="00C14812">
              <w:rPr>
                <w:bCs w:val="0"/>
                <w:sz w:val="22"/>
                <w:szCs w:val="22"/>
              </w:rPr>
              <w:t xml:space="preserve">Add an Action </w:t>
            </w:r>
          </w:p>
        </w:tc>
        <w:tc>
          <w:tcPr>
            <w:tcW w:w="9360" w:type="dxa"/>
            <w:gridSpan w:val="2"/>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Pr>
                <w:rFonts w:ascii="Arial" w:hAnsi="Arial" w:cs="Arial"/>
                <w:sz w:val="22"/>
                <w:szCs w:val="22"/>
              </w:rPr>
              <w:t>A documented Action is required in the case of any failed SPC/</w:t>
            </w:r>
            <w:proofErr w:type="spellStart"/>
            <w:r>
              <w:rPr>
                <w:rFonts w:ascii="Arial" w:hAnsi="Arial" w:cs="Arial"/>
                <w:sz w:val="22"/>
                <w:szCs w:val="22"/>
              </w:rPr>
              <w:t>Westgard</w:t>
            </w:r>
            <w:proofErr w:type="spellEnd"/>
            <w:r>
              <w:rPr>
                <w:rFonts w:ascii="Arial" w:hAnsi="Arial" w:cs="Arial"/>
                <w:sz w:val="22"/>
                <w:szCs w:val="22"/>
              </w:rPr>
              <w:t xml:space="preserve"> rules.</w:t>
            </w:r>
          </w:p>
          <w:p w:rsidR="0087730D" w:rsidRPr="00C14812" w:rsidRDefault="0087730D" w:rsidP="006E2576">
            <w:pPr>
              <w:jc w:val="left"/>
              <w:rPr>
                <w:rFonts w:ascii="Arial" w:hAnsi="Arial"/>
                <w:b/>
                <w:szCs w:val="22"/>
              </w:rPr>
            </w:pPr>
          </w:p>
        </w:tc>
      </w:tr>
      <w:tr w:rsidR="0087730D" w:rsidRPr="00C14812" w:rsidTr="00943241">
        <w:trPr>
          <w:cantSplit/>
          <w:trHeight w:val="20"/>
        </w:trPr>
        <w:tc>
          <w:tcPr>
            <w:tcW w:w="1800" w:type="dxa"/>
            <w:vMerge/>
            <w:tcBorders>
              <w:top w:val="nil"/>
              <w:left w:val="nil"/>
            </w:tcBorders>
          </w:tcPr>
          <w:p w:rsidR="0087730D" w:rsidRPr="00C14812" w:rsidRDefault="0087730D" w:rsidP="00D95199">
            <w:pPr>
              <w:pStyle w:val="Custom2"/>
              <w:rPr>
                <w:bCs w:val="0"/>
                <w:sz w:val="22"/>
                <w:szCs w:val="22"/>
              </w:rPr>
            </w:pPr>
          </w:p>
        </w:tc>
        <w:tc>
          <w:tcPr>
            <w:tcW w:w="719" w:type="dxa"/>
            <w:tcBorders>
              <w:top w:val="single" w:sz="4" w:space="0" w:color="auto"/>
              <w:left w:val="nil"/>
              <w:bottom w:val="single" w:sz="4" w:space="0" w:color="auto"/>
            </w:tcBorders>
          </w:tcPr>
          <w:p w:rsidR="0087730D" w:rsidRPr="00C14812" w:rsidRDefault="0087730D" w:rsidP="0046482C">
            <w:pPr>
              <w:rPr>
                <w:rFonts w:ascii="Arial" w:hAnsi="Arial"/>
                <w:b/>
                <w:szCs w:val="22"/>
              </w:rPr>
            </w:pPr>
            <w:r w:rsidRPr="00C14812">
              <w:rPr>
                <w:rFonts w:ascii="Arial" w:hAnsi="Arial"/>
                <w:b/>
                <w:szCs w:val="22"/>
              </w:rPr>
              <w:t>Step</w:t>
            </w:r>
          </w:p>
        </w:tc>
        <w:tc>
          <w:tcPr>
            <w:tcW w:w="8641" w:type="dxa"/>
            <w:tcBorders>
              <w:top w:val="single" w:sz="4" w:space="0" w:color="auto"/>
              <w:left w:val="nil"/>
              <w:bottom w:val="single" w:sz="4" w:space="0" w:color="auto"/>
            </w:tcBorders>
          </w:tcPr>
          <w:p w:rsidR="0087730D" w:rsidRPr="00C14812" w:rsidRDefault="0087730D" w:rsidP="0087730D">
            <w:pPr>
              <w:jc w:val="center"/>
              <w:rPr>
                <w:rFonts w:ascii="Arial" w:hAnsi="Arial"/>
                <w:b/>
                <w:szCs w:val="22"/>
              </w:rPr>
            </w:pPr>
            <w:r w:rsidRPr="00C14812">
              <w:rPr>
                <w:rFonts w:ascii="Arial" w:hAnsi="Arial"/>
                <w:b/>
                <w:szCs w:val="22"/>
              </w:rPr>
              <w:t>Action</w:t>
            </w:r>
          </w:p>
        </w:tc>
      </w:tr>
      <w:tr w:rsidR="0087730D" w:rsidRPr="00C14812" w:rsidTr="00995693">
        <w:trPr>
          <w:cantSplit/>
          <w:trHeight w:val="476"/>
        </w:trPr>
        <w:tc>
          <w:tcPr>
            <w:tcW w:w="1800" w:type="dxa"/>
            <w:vMerge/>
            <w:tcBorders>
              <w:left w:val="nil"/>
              <w:bottom w:val="nil"/>
            </w:tcBorders>
          </w:tcPr>
          <w:p w:rsidR="0087730D" w:rsidRPr="00C14812" w:rsidRDefault="0087730D">
            <w:pPr>
              <w:jc w:val="left"/>
              <w:rPr>
                <w:rFonts w:ascii="Arial" w:hAnsi="Arial"/>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sidRPr="00C14812">
              <w:rPr>
                <w:rFonts w:ascii="Arial" w:hAnsi="Arial"/>
                <w:szCs w:val="22"/>
              </w:rPr>
              <w:t>1</w:t>
            </w:r>
          </w:p>
        </w:tc>
        <w:tc>
          <w:tcPr>
            <w:tcW w:w="8641" w:type="dxa"/>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Click on the box in the Action Column for the specific analyte that is red/orange.</w:t>
            </w:r>
          </w:p>
          <w:p w:rsidR="0087730D" w:rsidRPr="00C14812" w:rsidRDefault="0087730D" w:rsidP="0087730D">
            <w:pPr>
              <w:pStyle w:val="TableText"/>
              <w:autoSpaceDE/>
              <w:autoSpaceDN/>
              <w:rPr>
                <w:rFonts w:ascii="Arial" w:hAnsi="Arial" w:cs="Arial"/>
                <w:sz w:val="22"/>
                <w:szCs w:val="22"/>
              </w:rPr>
            </w:pPr>
          </w:p>
        </w:tc>
      </w:tr>
      <w:tr w:rsidR="0087730D" w:rsidRPr="00C14812" w:rsidTr="00995693">
        <w:trPr>
          <w:cantSplit/>
          <w:trHeight w:val="476"/>
        </w:trPr>
        <w:tc>
          <w:tcPr>
            <w:tcW w:w="1800" w:type="dxa"/>
            <w:tcBorders>
              <w:top w:val="nil"/>
              <w:left w:val="nil"/>
              <w:bottom w:val="nil"/>
            </w:tcBorders>
          </w:tcPr>
          <w:p w:rsidR="0087730D" w:rsidRPr="00C14812" w:rsidRDefault="0087730D">
            <w:pPr>
              <w:jc w:val="left"/>
              <w:rPr>
                <w:rFonts w:ascii="Arial" w:hAnsi="Arial"/>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2</w:t>
            </w:r>
          </w:p>
        </w:tc>
        <w:tc>
          <w:tcPr>
            <w:tcW w:w="8641" w:type="dxa"/>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 xml:space="preserve">Pick an action from the menu </w:t>
            </w:r>
          </w:p>
          <w:p w:rsidR="0087730D" w:rsidRPr="00C14812" w:rsidRDefault="0087730D">
            <w:pPr>
              <w:pStyle w:val="TableText"/>
              <w:autoSpaceDE/>
              <w:autoSpaceDN/>
              <w:rPr>
                <w:rFonts w:ascii="Arial" w:hAnsi="Arial" w:cs="Arial"/>
                <w:sz w:val="22"/>
                <w:szCs w:val="22"/>
              </w:rPr>
            </w:pPr>
          </w:p>
        </w:tc>
      </w:tr>
      <w:tr w:rsidR="0087730D" w:rsidRPr="00C14812" w:rsidTr="00995693">
        <w:trPr>
          <w:cantSplit/>
          <w:trHeight w:val="476"/>
        </w:trPr>
        <w:tc>
          <w:tcPr>
            <w:tcW w:w="1800" w:type="dxa"/>
            <w:tcBorders>
              <w:top w:val="nil"/>
              <w:left w:val="nil"/>
              <w:bottom w:val="nil"/>
            </w:tcBorders>
          </w:tcPr>
          <w:p w:rsidR="0087730D" w:rsidRPr="00C14812" w:rsidRDefault="0087730D">
            <w:pPr>
              <w:jc w:val="left"/>
              <w:rPr>
                <w:rFonts w:ascii="Arial" w:hAnsi="Arial"/>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3</w:t>
            </w:r>
          </w:p>
        </w:tc>
        <w:tc>
          <w:tcPr>
            <w:tcW w:w="8641" w:type="dxa"/>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Click apply</w:t>
            </w:r>
          </w:p>
          <w:p w:rsidR="0087730D" w:rsidRPr="00C14812" w:rsidRDefault="0087730D">
            <w:pPr>
              <w:pStyle w:val="TableText"/>
              <w:autoSpaceDE/>
              <w:autoSpaceDN/>
              <w:rPr>
                <w:rFonts w:ascii="Arial" w:hAnsi="Arial" w:cs="Arial"/>
                <w:sz w:val="22"/>
                <w:szCs w:val="22"/>
              </w:rPr>
            </w:pPr>
          </w:p>
        </w:tc>
      </w:tr>
      <w:tr w:rsidR="0087730D" w:rsidRPr="00C14812" w:rsidTr="00995693">
        <w:trPr>
          <w:cantSplit/>
          <w:trHeight w:val="476"/>
        </w:trPr>
        <w:tc>
          <w:tcPr>
            <w:tcW w:w="1800" w:type="dxa"/>
            <w:tcBorders>
              <w:top w:val="nil"/>
              <w:left w:val="nil"/>
              <w:bottom w:val="nil"/>
            </w:tcBorders>
          </w:tcPr>
          <w:p w:rsidR="0087730D" w:rsidRPr="00C14812" w:rsidRDefault="0087730D">
            <w:pPr>
              <w:jc w:val="left"/>
              <w:rPr>
                <w:rFonts w:ascii="Arial" w:hAnsi="Arial"/>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4</w:t>
            </w:r>
          </w:p>
        </w:tc>
        <w:tc>
          <w:tcPr>
            <w:tcW w:w="8641" w:type="dxa"/>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 xml:space="preserve">Click close </w:t>
            </w:r>
          </w:p>
          <w:p w:rsidR="0087730D" w:rsidRPr="00C14812" w:rsidRDefault="0087730D">
            <w:pPr>
              <w:pStyle w:val="TableText"/>
              <w:autoSpaceDE/>
              <w:autoSpaceDN/>
              <w:rPr>
                <w:rFonts w:ascii="Arial" w:hAnsi="Arial" w:cs="Arial"/>
                <w:sz w:val="22"/>
                <w:szCs w:val="22"/>
              </w:rPr>
            </w:pPr>
          </w:p>
        </w:tc>
      </w:tr>
      <w:tr w:rsidR="0087730D" w:rsidRPr="00C14812" w:rsidTr="00995693">
        <w:trPr>
          <w:cantSplit/>
          <w:trHeight w:val="476"/>
        </w:trPr>
        <w:tc>
          <w:tcPr>
            <w:tcW w:w="1800" w:type="dxa"/>
            <w:tcBorders>
              <w:top w:val="nil"/>
              <w:left w:val="nil"/>
              <w:bottom w:val="single" w:sz="4" w:space="0" w:color="auto"/>
            </w:tcBorders>
          </w:tcPr>
          <w:p w:rsidR="0087730D" w:rsidRPr="00C14812" w:rsidRDefault="0087730D">
            <w:pPr>
              <w:jc w:val="left"/>
              <w:rPr>
                <w:rFonts w:ascii="Arial" w:hAnsi="Arial"/>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5</w:t>
            </w:r>
          </w:p>
        </w:tc>
        <w:tc>
          <w:tcPr>
            <w:tcW w:w="8641" w:type="dxa"/>
            <w:tcBorders>
              <w:top w:val="single" w:sz="4" w:space="0" w:color="auto"/>
              <w:left w:val="nil"/>
              <w:bottom w:val="single" w:sz="4" w:space="0" w:color="auto"/>
            </w:tcBorders>
          </w:tcPr>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 xml:space="preserve">The action will then be appended to all levels of that analyte </w:t>
            </w:r>
          </w:p>
          <w:p w:rsidR="0087730D" w:rsidRPr="00C14812" w:rsidRDefault="0087730D" w:rsidP="0087730D">
            <w:pPr>
              <w:pStyle w:val="TableText"/>
              <w:autoSpaceDE/>
              <w:autoSpaceDN/>
              <w:rPr>
                <w:rFonts w:ascii="Arial" w:hAnsi="Arial" w:cs="Arial"/>
                <w:sz w:val="22"/>
                <w:szCs w:val="22"/>
              </w:rPr>
            </w:pPr>
            <w:r w:rsidRPr="00C14812">
              <w:rPr>
                <w:rFonts w:ascii="Arial" w:hAnsi="Arial" w:cs="Arial"/>
                <w:sz w:val="22"/>
                <w:szCs w:val="22"/>
              </w:rPr>
              <w:t xml:space="preserve">Note: </w:t>
            </w:r>
            <w:r>
              <w:rPr>
                <w:rFonts w:ascii="Arial" w:hAnsi="Arial" w:cs="Arial"/>
                <w:sz w:val="22"/>
                <w:szCs w:val="22"/>
              </w:rPr>
              <w:t>ADD A COMMENT with more details using free-text whenever possible.</w:t>
            </w:r>
            <w:r w:rsidRPr="00C14812">
              <w:rPr>
                <w:rFonts w:ascii="Arial" w:hAnsi="Arial" w:cs="Arial"/>
                <w:sz w:val="22"/>
                <w:szCs w:val="22"/>
              </w:rPr>
              <w:t xml:space="preserve"> </w:t>
            </w:r>
          </w:p>
          <w:p w:rsidR="0087730D" w:rsidRPr="00C14812" w:rsidRDefault="0087730D">
            <w:pPr>
              <w:pStyle w:val="TableText"/>
              <w:autoSpaceDE/>
              <w:autoSpaceDN/>
              <w:rPr>
                <w:rFonts w:ascii="Arial" w:hAnsi="Arial" w:cs="Arial"/>
                <w:sz w:val="22"/>
                <w:szCs w:val="22"/>
              </w:rPr>
            </w:pPr>
          </w:p>
        </w:tc>
      </w:tr>
      <w:tr w:rsidR="0087730D" w:rsidRPr="00C14812" w:rsidTr="00995693">
        <w:trPr>
          <w:cantSplit/>
          <w:trHeight w:val="476"/>
        </w:trPr>
        <w:tc>
          <w:tcPr>
            <w:tcW w:w="1800" w:type="dxa"/>
            <w:tcBorders>
              <w:top w:val="single" w:sz="4" w:space="0" w:color="auto"/>
              <w:left w:val="nil"/>
              <w:bottom w:val="nil"/>
            </w:tcBorders>
          </w:tcPr>
          <w:p w:rsidR="0087730D" w:rsidRPr="00C14812" w:rsidRDefault="0087730D">
            <w:pPr>
              <w:jc w:val="left"/>
              <w:rPr>
                <w:rFonts w:ascii="Arial" w:hAnsi="Arial"/>
                <w:szCs w:val="22"/>
              </w:rPr>
            </w:pPr>
            <w:r>
              <w:rPr>
                <w:rFonts w:ascii="Arial" w:hAnsi="Arial" w:cs="Arial"/>
                <w:b/>
                <w:color w:val="0000FF"/>
                <w:szCs w:val="22"/>
              </w:rPr>
              <w:t>Add a C</w:t>
            </w:r>
            <w:r w:rsidRPr="00C14812">
              <w:rPr>
                <w:rFonts w:ascii="Arial" w:hAnsi="Arial" w:cs="Arial"/>
                <w:b/>
                <w:color w:val="0000FF"/>
                <w:szCs w:val="22"/>
              </w:rPr>
              <w:t>omment</w:t>
            </w:r>
          </w:p>
        </w:tc>
        <w:tc>
          <w:tcPr>
            <w:tcW w:w="9360" w:type="dxa"/>
            <w:gridSpan w:val="2"/>
            <w:tcBorders>
              <w:top w:val="single" w:sz="4" w:space="0" w:color="auto"/>
              <w:left w:val="nil"/>
              <w:bottom w:val="single" w:sz="4" w:space="0" w:color="auto"/>
            </w:tcBorders>
          </w:tcPr>
          <w:p w:rsidR="0087730D" w:rsidRPr="00C14812" w:rsidRDefault="0087730D" w:rsidP="00014158">
            <w:pPr>
              <w:jc w:val="left"/>
              <w:rPr>
                <w:rFonts w:ascii="Arial" w:hAnsi="Arial"/>
                <w:szCs w:val="22"/>
              </w:rPr>
            </w:pPr>
            <w:r>
              <w:rPr>
                <w:rFonts w:ascii="Arial" w:hAnsi="Arial"/>
                <w:szCs w:val="22"/>
              </w:rPr>
              <w:t>The Comment field is for free-text comments.  Add a Comment with as much detailed information as possible for rule failures, maintenance items, and any other necessary information pertaining to quality control.</w:t>
            </w:r>
          </w:p>
          <w:p w:rsidR="0087730D" w:rsidRPr="00C14812" w:rsidRDefault="0087730D" w:rsidP="00D75BDF">
            <w:pPr>
              <w:jc w:val="left"/>
              <w:rPr>
                <w:rFonts w:ascii="Arial" w:hAnsi="Arial" w:cs="Arial"/>
                <w:szCs w:val="22"/>
              </w:rPr>
            </w:pPr>
          </w:p>
        </w:tc>
      </w:tr>
      <w:tr w:rsidR="0087730D" w:rsidRPr="00C14812" w:rsidTr="00995693">
        <w:trPr>
          <w:cantSplit/>
          <w:trHeight w:val="476"/>
        </w:trPr>
        <w:tc>
          <w:tcPr>
            <w:tcW w:w="1800" w:type="dxa"/>
            <w:tcBorders>
              <w:top w:val="nil"/>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rsidP="0046482C">
            <w:pPr>
              <w:rPr>
                <w:rFonts w:ascii="Arial" w:hAnsi="Arial"/>
                <w:b/>
                <w:szCs w:val="22"/>
              </w:rPr>
            </w:pPr>
            <w:r w:rsidRPr="00C14812">
              <w:rPr>
                <w:rFonts w:ascii="Arial" w:hAnsi="Arial"/>
                <w:b/>
                <w:szCs w:val="22"/>
              </w:rPr>
              <w:t>Step</w:t>
            </w:r>
          </w:p>
        </w:tc>
        <w:tc>
          <w:tcPr>
            <w:tcW w:w="8641" w:type="dxa"/>
            <w:tcBorders>
              <w:top w:val="single" w:sz="4" w:space="0" w:color="auto"/>
              <w:left w:val="nil"/>
              <w:bottom w:val="single" w:sz="4" w:space="0" w:color="auto"/>
            </w:tcBorders>
          </w:tcPr>
          <w:p w:rsidR="0087730D" w:rsidRPr="00C14812" w:rsidRDefault="0087730D" w:rsidP="0087730D">
            <w:pPr>
              <w:jc w:val="center"/>
              <w:rPr>
                <w:rFonts w:ascii="Arial" w:hAnsi="Arial"/>
                <w:b/>
                <w:szCs w:val="22"/>
              </w:rPr>
            </w:pPr>
            <w:r w:rsidRPr="00C14812">
              <w:rPr>
                <w:rFonts w:ascii="Arial" w:hAnsi="Arial"/>
                <w:b/>
                <w:szCs w:val="22"/>
              </w:rPr>
              <w:t>Action</w:t>
            </w:r>
          </w:p>
        </w:tc>
      </w:tr>
      <w:tr w:rsidR="0087730D" w:rsidRPr="00C14812" w:rsidTr="00995693">
        <w:trPr>
          <w:cantSplit/>
          <w:trHeight w:val="476"/>
        </w:trPr>
        <w:tc>
          <w:tcPr>
            <w:tcW w:w="1800" w:type="dxa"/>
            <w:tcBorders>
              <w:top w:val="nil"/>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1</w:t>
            </w:r>
          </w:p>
        </w:tc>
        <w:tc>
          <w:tcPr>
            <w:tcW w:w="8641" w:type="dxa"/>
            <w:tcBorders>
              <w:top w:val="single" w:sz="4" w:space="0" w:color="auto"/>
              <w:left w:val="nil"/>
              <w:bottom w:val="single" w:sz="4" w:space="0" w:color="auto"/>
            </w:tcBorders>
          </w:tcPr>
          <w:p w:rsidR="0087730D" w:rsidRPr="00C14812" w:rsidRDefault="0087730D" w:rsidP="00D75BDF">
            <w:pPr>
              <w:jc w:val="left"/>
              <w:rPr>
                <w:rFonts w:ascii="Arial" w:hAnsi="Arial"/>
                <w:szCs w:val="22"/>
              </w:rPr>
            </w:pPr>
            <w:r>
              <w:rPr>
                <w:rFonts w:ascii="Arial" w:hAnsi="Arial"/>
                <w:szCs w:val="22"/>
              </w:rPr>
              <w:t>Double-c</w:t>
            </w:r>
            <w:r w:rsidRPr="00C14812">
              <w:rPr>
                <w:rFonts w:ascii="Arial" w:hAnsi="Arial"/>
                <w:szCs w:val="22"/>
              </w:rPr>
              <w:t>lick on the box in the comment</w:t>
            </w:r>
            <w:r>
              <w:rPr>
                <w:rFonts w:ascii="Arial" w:hAnsi="Arial"/>
                <w:szCs w:val="22"/>
              </w:rPr>
              <w:t xml:space="preserve"> (or C)</w:t>
            </w:r>
            <w:r w:rsidRPr="00C14812">
              <w:rPr>
                <w:rFonts w:ascii="Arial" w:hAnsi="Arial"/>
                <w:szCs w:val="22"/>
              </w:rPr>
              <w:t xml:space="preserve"> column</w:t>
            </w:r>
            <w:r>
              <w:rPr>
                <w:rFonts w:ascii="Arial" w:hAnsi="Arial"/>
                <w:szCs w:val="22"/>
              </w:rPr>
              <w:t xml:space="preserve"> for the specific analyte </w:t>
            </w:r>
          </w:p>
          <w:p w:rsidR="0087730D" w:rsidRDefault="0087730D" w:rsidP="00014158">
            <w:pPr>
              <w:jc w:val="left"/>
              <w:rPr>
                <w:rFonts w:ascii="Arial" w:hAnsi="Arial"/>
                <w:szCs w:val="22"/>
              </w:rPr>
            </w:pPr>
          </w:p>
        </w:tc>
      </w:tr>
      <w:tr w:rsidR="0087730D" w:rsidRPr="00C14812" w:rsidTr="00995693">
        <w:trPr>
          <w:cantSplit/>
          <w:trHeight w:val="476"/>
        </w:trPr>
        <w:tc>
          <w:tcPr>
            <w:tcW w:w="1800" w:type="dxa"/>
            <w:tcBorders>
              <w:top w:val="nil"/>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2</w:t>
            </w:r>
          </w:p>
        </w:tc>
        <w:tc>
          <w:tcPr>
            <w:tcW w:w="8641" w:type="dxa"/>
            <w:tcBorders>
              <w:top w:val="single" w:sz="4" w:space="0" w:color="auto"/>
              <w:left w:val="nil"/>
              <w:bottom w:val="single" w:sz="4" w:space="0" w:color="auto"/>
            </w:tcBorders>
          </w:tcPr>
          <w:p w:rsidR="0087730D" w:rsidRPr="00C14812" w:rsidRDefault="0087730D" w:rsidP="00D75BDF">
            <w:pPr>
              <w:jc w:val="left"/>
              <w:rPr>
                <w:rFonts w:ascii="Arial" w:hAnsi="Arial"/>
                <w:szCs w:val="22"/>
              </w:rPr>
            </w:pPr>
            <w:r>
              <w:rPr>
                <w:rFonts w:ascii="Arial" w:hAnsi="Arial"/>
                <w:szCs w:val="22"/>
              </w:rPr>
              <w:t xml:space="preserve">Type the </w:t>
            </w:r>
            <w:r w:rsidRPr="00C14812">
              <w:rPr>
                <w:rFonts w:ascii="Arial" w:hAnsi="Arial"/>
                <w:szCs w:val="22"/>
              </w:rPr>
              <w:t>comment you want to append</w:t>
            </w:r>
            <w:r>
              <w:rPr>
                <w:rFonts w:ascii="Arial" w:hAnsi="Arial"/>
                <w:szCs w:val="22"/>
              </w:rPr>
              <w:t xml:space="preserve"> in the white free text field</w:t>
            </w:r>
          </w:p>
          <w:p w:rsidR="0087730D" w:rsidRDefault="0087730D" w:rsidP="00014158">
            <w:pPr>
              <w:jc w:val="left"/>
              <w:rPr>
                <w:rFonts w:ascii="Arial" w:hAnsi="Arial"/>
                <w:szCs w:val="22"/>
              </w:rPr>
            </w:pPr>
          </w:p>
        </w:tc>
      </w:tr>
      <w:tr w:rsidR="0087730D" w:rsidRPr="00C14812" w:rsidTr="00995693">
        <w:trPr>
          <w:cantSplit/>
          <w:trHeight w:val="476"/>
        </w:trPr>
        <w:tc>
          <w:tcPr>
            <w:tcW w:w="1800" w:type="dxa"/>
            <w:tcBorders>
              <w:top w:val="nil"/>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3</w:t>
            </w:r>
          </w:p>
        </w:tc>
        <w:tc>
          <w:tcPr>
            <w:tcW w:w="8641" w:type="dxa"/>
            <w:tcBorders>
              <w:top w:val="single" w:sz="4" w:space="0" w:color="auto"/>
              <w:left w:val="nil"/>
              <w:bottom w:val="single" w:sz="4" w:space="0" w:color="auto"/>
            </w:tcBorders>
          </w:tcPr>
          <w:p w:rsidR="0087730D" w:rsidRPr="00C14812" w:rsidRDefault="0087730D" w:rsidP="00D75BDF">
            <w:pPr>
              <w:jc w:val="left"/>
              <w:rPr>
                <w:rFonts w:ascii="Arial" w:hAnsi="Arial"/>
                <w:szCs w:val="22"/>
              </w:rPr>
            </w:pPr>
            <w:r>
              <w:rPr>
                <w:rFonts w:ascii="Arial" w:hAnsi="Arial"/>
                <w:szCs w:val="22"/>
              </w:rPr>
              <w:t>Click A</w:t>
            </w:r>
            <w:r w:rsidRPr="00C14812">
              <w:rPr>
                <w:rFonts w:ascii="Arial" w:hAnsi="Arial"/>
                <w:szCs w:val="22"/>
              </w:rPr>
              <w:t xml:space="preserve">pply </w:t>
            </w:r>
          </w:p>
          <w:p w:rsidR="0087730D" w:rsidRDefault="0087730D" w:rsidP="00014158">
            <w:pPr>
              <w:jc w:val="left"/>
              <w:rPr>
                <w:rFonts w:ascii="Arial" w:hAnsi="Arial"/>
                <w:szCs w:val="22"/>
              </w:rPr>
            </w:pPr>
          </w:p>
        </w:tc>
      </w:tr>
      <w:tr w:rsidR="0087730D" w:rsidRPr="00C14812" w:rsidTr="00995693">
        <w:trPr>
          <w:cantSplit/>
          <w:trHeight w:val="476"/>
        </w:trPr>
        <w:tc>
          <w:tcPr>
            <w:tcW w:w="1800" w:type="dxa"/>
            <w:tcBorders>
              <w:top w:val="nil"/>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4</w:t>
            </w:r>
          </w:p>
        </w:tc>
        <w:tc>
          <w:tcPr>
            <w:tcW w:w="8641" w:type="dxa"/>
            <w:tcBorders>
              <w:top w:val="single" w:sz="4" w:space="0" w:color="auto"/>
              <w:left w:val="nil"/>
              <w:bottom w:val="single" w:sz="4" w:space="0" w:color="auto"/>
            </w:tcBorders>
          </w:tcPr>
          <w:p w:rsidR="0087730D" w:rsidRPr="00C14812" w:rsidRDefault="0087730D" w:rsidP="00D75BDF">
            <w:pPr>
              <w:jc w:val="left"/>
              <w:rPr>
                <w:rFonts w:ascii="Arial" w:hAnsi="Arial"/>
                <w:szCs w:val="22"/>
              </w:rPr>
            </w:pPr>
            <w:r>
              <w:rPr>
                <w:rFonts w:ascii="Arial" w:hAnsi="Arial"/>
                <w:szCs w:val="22"/>
              </w:rPr>
              <w:t>Click C</w:t>
            </w:r>
            <w:r w:rsidRPr="00C14812">
              <w:rPr>
                <w:rFonts w:ascii="Arial" w:hAnsi="Arial"/>
                <w:szCs w:val="22"/>
              </w:rPr>
              <w:t xml:space="preserve">lose </w:t>
            </w:r>
          </w:p>
          <w:p w:rsidR="0087730D" w:rsidRDefault="0087730D" w:rsidP="00014158">
            <w:pPr>
              <w:jc w:val="left"/>
              <w:rPr>
                <w:rFonts w:ascii="Arial" w:hAnsi="Arial"/>
                <w:szCs w:val="22"/>
              </w:rPr>
            </w:pPr>
          </w:p>
        </w:tc>
      </w:tr>
      <w:tr w:rsidR="0087730D" w:rsidRPr="00C14812" w:rsidTr="00943241">
        <w:trPr>
          <w:cantSplit/>
          <w:trHeight w:val="476"/>
        </w:trPr>
        <w:tc>
          <w:tcPr>
            <w:tcW w:w="1800" w:type="dxa"/>
            <w:tcBorders>
              <w:left w:val="nil"/>
              <w:bottom w:val="nil"/>
            </w:tcBorders>
          </w:tcPr>
          <w:p w:rsidR="0087730D" w:rsidRDefault="0087730D">
            <w:pPr>
              <w:jc w:val="left"/>
              <w:rPr>
                <w:rFonts w:ascii="Arial" w:hAnsi="Arial" w:cs="Arial"/>
                <w:b/>
                <w:color w:val="0000FF"/>
                <w:szCs w:val="22"/>
              </w:rPr>
            </w:pPr>
          </w:p>
        </w:tc>
        <w:tc>
          <w:tcPr>
            <w:tcW w:w="719" w:type="dxa"/>
            <w:tcBorders>
              <w:top w:val="single" w:sz="4" w:space="0" w:color="auto"/>
              <w:left w:val="nil"/>
              <w:bottom w:val="single" w:sz="4" w:space="0" w:color="auto"/>
            </w:tcBorders>
          </w:tcPr>
          <w:p w:rsidR="0087730D" w:rsidRPr="00C14812" w:rsidRDefault="0087730D">
            <w:pPr>
              <w:jc w:val="center"/>
              <w:rPr>
                <w:rFonts w:ascii="Arial" w:hAnsi="Arial"/>
                <w:szCs w:val="22"/>
              </w:rPr>
            </w:pPr>
            <w:r>
              <w:rPr>
                <w:rFonts w:ascii="Arial" w:hAnsi="Arial"/>
                <w:szCs w:val="22"/>
              </w:rPr>
              <w:t>5</w:t>
            </w:r>
          </w:p>
        </w:tc>
        <w:tc>
          <w:tcPr>
            <w:tcW w:w="8641" w:type="dxa"/>
            <w:tcBorders>
              <w:top w:val="single" w:sz="4" w:space="0" w:color="auto"/>
              <w:left w:val="nil"/>
              <w:bottom w:val="single" w:sz="4" w:space="0" w:color="auto"/>
            </w:tcBorders>
          </w:tcPr>
          <w:p w:rsidR="0087730D" w:rsidRPr="00C14812" w:rsidRDefault="0087730D" w:rsidP="00D75BDF">
            <w:pPr>
              <w:jc w:val="left"/>
              <w:rPr>
                <w:rFonts w:ascii="Arial" w:hAnsi="Arial"/>
                <w:szCs w:val="22"/>
              </w:rPr>
            </w:pPr>
            <w:r w:rsidRPr="00C14812">
              <w:rPr>
                <w:rFonts w:ascii="Arial" w:hAnsi="Arial"/>
                <w:szCs w:val="22"/>
              </w:rPr>
              <w:t>The comment will then be appended to both levels of the analyte.</w:t>
            </w:r>
          </w:p>
          <w:p w:rsidR="0087730D" w:rsidRDefault="0087730D" w:rsidP="00014158">
            <w:pPr>
              <w:jc w:val="left"/>
              <w:rPr>
                <w:rFonts w:ascii="Arial" w:hAnsi="Arial"/>
                <w:szCs w:val="22"/>
              </w:rPr>
            </w:pPr>
          </w:p>
        </w:tc>
      </w:tr>
      <w:tr w:rsidR="0087730D" w:rsidRPr="00C14812" w:rsidTr="00A24ACE">
        <w:trPr>
          <w:cantSplit/>
          <w:trHeight w:val="503"/>
        </w:trPr>
        <w:tc>
          <w:tcPr>
            <w:tcW w:w="1800" w:type="dxa"/>
            <w:tcBorders>
              <w:top w:val="nil"/>
              <w:left w:val="nil"/>
              <w:bottom w:val="nil"/>
              <w:right w:val="single" w:sz="4" w:space="0" w:color="auto"/>
            </w:tcBorders>
          </w:tcPr>
          <w:p w:rsidR="0087730D" w:rsidRPr="00C14812" w:rsidRDefault="0087730D">
            <w:pPr>
              <w:jc w:val="left"/>
              <w:rPr>
                <w:rFonts w:ascii="Arial" w:hAnsi="Arial"/>
                <w:szCs w:val="22"/>
              </w:rPr>
            </w:pPr>
            <w:r>
              <w:rPr>
                <w:rFonts w:ascii="Arial" w:hAnsi="Arial" w:cs="Arial"/>
                <w:b/>
                <w:color w:val="0000FF"/>
                <w:szCs w:val="22"/>
              </w:rPr>
              <w:t>Add an Action and/or Comment to All R</w:t>
            </w:r>
            <w:r w:rsidRPr="00C14812">
              <w:rPr>
                <w:rFonts w:ascii="Arial" w:hAnsi="Arial" w:cs="Arial"/>
                <w:b/>
                <w:color w:val="0000FF"/>
                <w:szCs w:val="22"/>
              </w:rPr>
              <w:t>esults</w:t>
            </w:r>
            <w:r w:rsidRPr="00C14812">
              <w:rPr>
                <w:rFonts w:ascii="Arial" w:hAnsi="Arial"/>
                <w:szCs w:val="22"/>
              </w:rPr>
              <w:t xml:space="preserve"> </w:t>
            </w:r>
          </w:p>
        </w:tc>
        <w:tc>
          <w:tcPr>
            <w:tcW w:w="9360" w:type="dxa"/>
            <w:gridSpan w:val="2"/>
            <w:tcBorders>
              <w:top w:val="single" w:sz="4" w:space="0" w:color="auto"/>
              <w:left w:val="single" w:sz="4" w:space="0" w:color="auto"/>
              <w:bottom w:val="single" w:sz="4" w:space="0" w:color="auto"/>
            </w:tcBorders>
          </w:tcPr>
          <w:p w:rsidR="0087730D" w:rsidRPr="00C14812" w:rsidRDefault="0087730D" w:rsidP="00A24ACE">
            <w:pPr>
              <w:jc w:val="left"/>
              <w:rPr>
                <w:rFonts w:ascii="Arial" w:hAnsi="Arial"/>
                <w:szCs w:val="22"/>
              </w:rPr>
            </w:pPr>
            <w:r>
              <w:rPr>
                <w:rFonts w:ascii="Arial" w:hAnsi="Arial"/>
                <w:szCs w:val="22"/>
              </w:rPr>
              <w:t>Occasionally, a comment or action should be added to all tests or all lot numbers.  For example, if the analyzer has preventative maintenance, or if the wrong level of QC is run.</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rsidP="0046482C">
            <w:pPr>
              <w:rPr>
                <w:rFonts w:ascii="Arial" w:hAnsi="Arial"/>
                <w:b/>
                <w:szCs w:val="22"/>
              </w:rPr>
            </w:pPr>
            <w:r w:rsidRPr="00C14812">
              <w:rPr>
                <w:rFonts w:ascii="Arial" w:hAnsi="Arial"/>
                <w:b/>
                <w:szCs w:val="22"/>
              </w:rPr>
              <w:t>Step</w:t>
            </w:r>
          </w:p>
        </w:tc>
        <w:tc>
          <w:tcPr>
            <w:tcW w:w="8641" w:type="dxa"/>
            <w:tcBorders>
              <w:top w:val="single" w:sz="4" w:space="0" w:color="auto"/>
              <w:left w:val="nil"/>
              <w:bottom w:val="single" w:sz="4" w:space="0" w:color="auto"/>
            </w:tcBorders>
          </w:tcPr>
          <w:p w:rsidR="0087730D" w:rsidRPr="00C14812" w:rsidRDefault="0087730D" w:rsidP="0087730D">
            <w:pPr>
              <w:jc w:val="center"/>
              <w:rPr>
                <w:rFonts w:ascii="Arial" w:hAnsi="Arial"/>
                <w:b/>
                <w:szCs w:val="22"/>
              </w:rPr>
            </w:pPr>
            <w:r w:rsidRPr="00C14812">
              <w:rPr>
                <w:rFonts w:ascii="Arial" w:hAnsi="Arial"/>
                <w:b/>
                <w:szCs w:val="22"/>
              </w:rPr>
              <w:t>Action</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1</w:t>
            </w:r>
          </w:p>
        </w:tc>
        <w:tc>
          <w:tcPr>
            <w:tcW w:w="8641" w:type="dxa"/>
            <w:tcBorders>
              <w:top w:val="single" w:sz="4" w:space="0" w:color="auto"/>
              <w:left w:val="nil"/>
              <w:bottom w:val="single" w:sz="4" w:space="0" w:color="auto"/>
            </w:tcBorders>
          </w:tcPr>
          <w:p w:rsidR="0087730D" w:rsidRPr="00C14812" w:rsidRDefault="0087730D" w:rsidP="00014158">
            <w:pPr>
              <w:jc w:val="left"/>
              <w:rPr>
                <w:rFonts w:ascii="Arial" w:hAnsi="Arial"/>
                <w:szCs w:val="22"/>
              </w:rPr>
            </w:pPr>
            <w:r w:rsidRPr="00C14812">
              <w:rPr>
                <w:rFonts w:ascii="Arial" w:hAnsi="Arial"/>
                <w:szCs w:val="22"/>
              </w:rPr>
              <w:t>From the tool bar</w:t>
            </w:r>
            <w:r>
              <w:rPr>
                <w:rFonts w:ascii="Arial" w:hAnsi="Arial"/>
                <w:szCs w:val="22"/>
              </w:rPr>
              <w:t>, Click on T</w:t>
            </w:r>
            <w:r w:rsidRPr="00C14812">
              <w:rPr>
                <w:rFonts w:ascii="Arial" w:hAnsi="Arial"/>
                <w:szCs w:val="22"/>
              </w:rPr>
              <w:t>ools</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2</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Pr>
                <w:rFonts w:ascii="Arial" w:hAnsi="Arial"/>
                <w:szCs w:val="22"/>
              </w:rPr>
              <w:t>Select A</w:t>
            </w:r>
            <w:r w:rsidRPr="00C14812">
              <w:rPr>
                <w:rFonts w:ascii="Arial" w:hAnsi="Arial"/>
                <w:szCs w:val="22"/>
              </w:rPr>
              <w:t>ction</w:t>
            </w:r>
            <w:r>
              <w:rPr>
                <w:rFonts w:ascii="Arial" w:hAnsi="Arial"/>
                <w:szCs w:val="22"/>
              </w:rPr>
              <w:t>s</w:t>
            </w:r>
            <w:r w:rsidRPr="00C14812">
              <w:rPr>
                <w:rFonts w:ascii="Arial" w:hAnsi="Arial"/>
                <w:szCs w:val="22"/>
              </w:rPr>
              <w:t xml:space="preserve"> </w:t>
            </w:r>
            <w:r>
              <w:rPr>
                <w:rFonts w:ascii="Arial" w:hAnsi="Arial"/>
                <w:szCs w:val="22"/>
              </w:rPr>
              <w:t>and C</w:t>
            </w:r>
            <w:r w:rsidRPr="00C14812">
              <w:rPr>
                <w:rFonts w:ascii="Arial" w:hAnsi="Arial"/>
                <w:szCs w:val="22"/>
              </w:rPr>
              <w:t>ommen</w:t>
            </w:r>
            <w:r>
              <w:rPr>
                <w:rFonts w:ascii="Arial" w:hAnsi="Arial"/>
                <w:szCs w:val="22"/>
              </w:rPr>
              <w:t>ts from the drop down menu</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3</w:t>
            </w:r>
          </w:p>
        </w:tc>
        <w:tc>
          <w:tcPr>
            <w:tcW w:w="8641" w:type="dxa"/>
            <w:tcBorders>
              <w:top w:val="single" w:sz="4" w:space="0" w:color="auto"/>
              <w:left w:val="nil"/>
              <w:bottom w:val="single" w:sz="4" w:space="0" w:color="auto"/>
            </w:tcBorders>
          </w:tcPr>
          <w:p w:rsidR="0087730D" w:rsidRPr="00C14812" w:rsidRDefault="0087730D" w:rsidP="00014158">
            <w:pPr>
              <w:jc w:val="left"/>
              <w:rPr>
                <w:rFonts w:ascii="Arial" w:hAnsi="Arial"/>
                <w:szCs w:val="22"/>
              </w:rPr>
            </w:pPr>
            <w:r>
              <w:rPr>
                <w:rFonts w:ascii="Arial" w:hAnsi="Arial"/>
                <w:szCs w:val="22"/>
              </w:rPr>
              <w:t>Select Action/Comment by I</w:t>
            </w:r>
            <w:r w:rsidRPr="00C14812">
              <w:rPr>
                <w:rFonts w:ascii="Arial" w:hAnsi="Arial"/>
                <w:szCs w:val="22"/>
              </w:rPr>
              <w:t>nstrument</w:t>
            </w:r>
            <w:r>
              <w:rPr>
                <w:rFonts w:ascii="Arial" w:hAnsi="Arial"/>
                <w:szCs w:val="22"/>
              </w:rPr>
              <w:t xml:space="preserve"> from the drop down menu.  </w:t>
            </w:r>
            <w:r w:rsidRPr="00C14812">
              <w:rPr>
                <w:rFonts w:ascii="Arial" w:hAnsi="Arial"/>
                <w:szCs w:val="22"/>
              </w:rPr>
              <w:t>The Actions and Co</w:t>
            </w:r>
            <w:r>
              <w:rPr>
                <w:rFonts w:ascii="Arial" w:hAnsi="Arial"/>
                <w:szCs w:val="22"/>
              </w:rPr>
              <w:t>mments by Instrument box appears</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4</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sidRPr="00C14812">
              <w:rPr>
                <w:rFonts w:ascii="Arial" w:hAnsi="Arial"/>
                <w:szCs w:val="22"/>
              </w:rPr>
              <w:t xml:space="preserve">Click the box be either the action and or comment </w:t>
            </w:r>
          </w:p>
          <w:p w:rsidR="0087730D" w:rsidRPr="00C14812" w:rsidRDefault="0087730D" w:rsidP="00014158">
            <w:pPr>
              <w:jc w:val="left"/>
              <w:rPr>
                <w:rFonts w:ascii="Arial" w:hAnsi="Arial"/>
                <w:szCs w:val="22"/>
              </w:rPr>
            </w:pP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5</w:t>
            </w:r>
          </w:p>
        </w:tc>
        <w:tc>
          <w:tcPr>
            <w:tcW w:w="8641" w:type="dxa"/>
            <w:tcBorders>
              <w:top w:val="single" w:sz="4" w:space="0" w:color="auto"/>
              <w:left w:val="nil"/>
              <w:bottom w:val="single" w:sz="4" w:space="0" w:color="auto"/>
            </w:tcBorders>
          </w:tcPr>
          <w:p w:rsidR="0087730D" w:rsidRPr="00C14812" w:rsidRDefault="0087730D" w:rsidP="00995693">
            <w:pPr>
              <w:jc w:val="left"/>
              <w:rPr>
                <w:rFonts w:ascii="Arial" w:hAnsi="Arial"/>
                <w:szCs w:val="22"/>
              </w:rPr>
            </w:pPr>
            <w:r>
              <w:rPr>
                <w:rFonts w:ascii="Arial" w:hAnsi="Arial"/>
                <w:szCs w:val="22"/>
              </w:rPr>
              <w:t>For actions click Add</w:t>
            </w:r>
            <w:r w:rsidRPr="00C14812">
              <w:rPr>
                <w:rFonts w:ascii="Arial" w:hAnsi="Arial"/>
                <w:szCs w:val="22"/>
              </w:rPr>
              <w:t xml:space="preserve"> button</w:t>
            </w:r>
            <w:r>
              <w:rPr>
                <w:rFonts w:ascii="Arial" w:hAnsi="Arial"/>
                <w:szCs w:val="22"/>
              </w:rPr>
              <w:t>,</w:t>
            </w:r>
            <w:r w:rsidRPr="00C14812">
              <w:rPr>
                <w:rFonts w:ascii="Arial" w:hAnsi="Arial"/>
                <w:szCs w:val="22"/>
              </w:rPr>
              <w:t xml:space="preserve"> then find the appropriate action</w:t>
            </w:r>
            <w:r>
              <w:rPr>
                <w:rFonts w:ascii="Arial" w:hAnsi="Arial"/>
                <w:szCs w:val="22"/>
              </w:rPr>
              <w:t>.  Then click A</w:t>
            </w:r>
            <w:r w:rsidRPr="00C14812">
              <w:rPr>
                <w:rFonts w:ascii="Arial" w:hAnsi="Arial"/>
                <w:szCs w:val="22"/>
              </w:rPr>
              <w:t>pply</w:t>
            </w:r>
            <w:r>
              <w:rPr>
                <w:rFonts w:ascii="Arial" w:hAnsi="Arial"/>
                <w:szCs w:val="22"/>
              </w:rPr>
              <w:t xml:space="preserve"> and Close</w:t>
            </w:r>
            <w:r w:rsidRPr="00C14812">
              <w:rPr>
                <w:rFonts w:ascii="Arial" w:hAnsi="Arial"/>
                <w:szCs w:val="22"/>
              </w:rPr>
              <w:t xml:space="preserve"> </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6</w:t>
            </w:r>
          </w:p>
        </w:tc>
        <w:tc>
          <w:tcPr>
            <w:tcW w:w="8641" w:type="dxa"/>
            <w:tcBorders>
              <w:top w:val="single" w:sz="4" w:space="0" w:color="auto"/>
              <w:left w:val="nil"/>
              <w:bottom w:val="single" w:sz="4" w:space="0" w:color="auto"/>
            </w:tcBorders>
          </w:tcPr>
          <w:p w:rsidR="0087730D" w:rsidRPr="00C14812" w:rsidRDefault="0087730D" w:rsidP="00014158">
            <w:pPr>
              <w:jc w:val="left"/>
              <w:rPr>
                <w:rFonts w:ascii="Arial" w:hAnsi="Arial"/>
                <w:szCs w:val="22"/>
              </w:rPr>
            </w:pPr>
            <w:r w:rsidRPr="00C14812">
              <w:rPr>
                <w:rFonts w:ascii="Arial" w:hAnsi="Arial"/>
                <w:szCs w:val="22"/>
              </w:rPr>
              <w:t>For comments</w:t>
            </w:r>
            <w:r>
              <w:rPr>
                <w:rFonts w:ascii="Arial" w:hAnsi="Arial"/>
                <w:szCs w:val="22"/>
              </w:rPr>
              <w:t>, free-</w:t>
            </w:r>
            <w:r w:rsidRPr="00C14812">
              <w:rPr>
                <w:rFonts w:ascii="Arial" w:hAnsi="Arial"/>
                <w:szCs w:val="22"/>
              </w:rPr>
              <w:t>text your comment in the box provide</w:t>
            </w:r>
            <w:r>
              <w:rPr>
                <w:rFonts w:ascii="Arial" w:hAnsi="Arial"/>
                <w:szCs w:val="22"/>
              </w:rPr>
              <w:t>d</w:t>
            </w: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7</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Pr>
                <w:rFonts w:ascii="Arial" w:hAnsi="Arial"/>
                <w:szCs w:val="22"/>
              </w:rPr>
              <w:t>Choose the starting and ending date for the comment to be applied.</w:t>
            </w:r>
          </w:p>
          <w:p w:rsidR="0087730D" w:rsidRPr="00C14812" w:rsidRDefault="0087730D" w:rsidP="00014158">
            <w:pPr>
              <w:jc w:val="left"/>
              <w:rPr>
                <w:rFonts w:ascii="Arial" w:hAnsi="Arial"/>
                <w:szCs w:val="22"/>
              </w:rPr>
            </w:pP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8</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sidRPr="00C14812">
              <w:rPr>
                <w:rFonts w:ascii="Arial" w:hAnsi="Arial"/>
                <w:szCs w:val="22"/>
              </w:rPr>
              <w:t>Under Scope</w:t>
            </w:r>
            <w:r>
              <w:rPr>
                <w:rFonts w:ascii="Arial" w:hAnsi="Arial"/>
                <w:szCs w:val="22"/>
              </w:rPr>
              <w:t>:</w:t>
            </w:r>
            <w:r w:rsidRPr="00C14812">
              <w:rPr>
                <w:rFonts w:ascii="Arial" w:hAnsi="Arial"/>
                <w:szCs w:val="22"/>
              </w:rPr>
              <w:t xml:space="preserve"> o</w:t>
            </w:r>
            <w:r>
              <w:rPr>
                <w:rFonts w:ascii="Arial" w:hAnsi="Arial"/>
                <w:szCs w:val="22"/>
              </w:rPr>
              <w:t>pen the navigation tree to open</w:t>
            </w:r>
            <w:r w:rsidRPr="00C14812">
              <w:rPr>
                <w:rFonts w:ascii="Arial" w:hAnsi="Arial"/>
                <w:szCs w:val="22"/>
              </w:rPr>
              <w:t xml:space="preserve"> the correct instrument</w:t>
            </w:r>
          </w:p>
          <w:p w:rsidR="0087730D" w:rsidRPr="00C14812" w:rsidRDefault="0087730D" w:rsidP="00A24ACE">
            <w:pPr>
              <w:ind w:left="720"/>
              <w:jc w:val="left"/>
              <w:rPr>
                <w:rFonts w:ascii="Arial" w:hAnsi="Arial"/>
                <w:szCs w:val="22"/>
              </w:rPr>
            </w:pP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9</w:t>
            </w:r>
          </w:p>
        </w:tc>
        <w:tc>
          <w:tcPr>
            <w:tcW w:w="8641" w:type="dxa"/>
            <w:tcBorders>
              <w:top w:val="single" w:sz="4" w:space="0" w:color="auto"/>
              <w:left w:val="nil"/>
              <w:bottom w:val="single" w:sz="4" w:space="0" w:color="auto"/>
            </w:tcBorders>
          </w:tcPr>
          <w:p w:rsidR="0087730D" w:rsidRPr="00995693" w:rsidRDefault="0087730D" w:rsidP="00A24ACE">
            <w:pPr>
              <w:jc w:val="left"/>
              <w:rPr>
                <w:rFonts w:ascii="Arial" w:hAnsi="Arial"/>
                <w:color w:val="FF0000"/>
                <w:szCs w:val="22"/>
              </w:rPr>
            </w:pPr>
            <w:r w:rsidRPr="00995693">
              <w:rPr>
                <w:rFonts w:ascii="Arial" w:hAnsi="Arial"/>
                <w:color w:val="FF0000"/>
                <w:szCs w:val="22"/>
              </w:rPr>
              <w:t>I</w:t>
            </w:r>
            <w:r>
              <w:rPr>
                <w:rFonts w:ascii="Arial" w:hAnsi="Arial"/>
                <w:color w:val="FF0000"/>
                <w:szCs w:val="22"/>
              </w:rPr>
              <w:t>MPORTANT: DO NOT SKIP THIS STEP</w:t>
            </w:r>
          </w:p>
          <w:p w:rsidR="0087730D" w:rsidRPr="00C14812" w:rsidRDefault="0087730D" w:rsidP="00A24ACE">
            <w:pPr>
              <w:jc w:val="left"/>
              <w:rPr>
                <w:rFonts w:ascii="Arial" w:hAnsi="Arial"/>
                <w:szCs w:val="22"/>
              </w:rPr>
            </w:pPr>
            <w:r w:rsidRPr="00C14812">
              <w:rPr>
                <w:rFonts w:ascii="Arial" w:hAnsi="Arial"/>
                <w:szCs w:val="22"/>
              </w:rPr>
              <w:t xml:space="preserve">Click the navigation tree to open to correct Lab location </w:t>
            </w:r>
          </w:p>
          <w:p w:rsidR="0087730D" w:rsidRPr="00C14812" w:rsidRDefault="0087730D" w:rsidP="00A24ACE">
            <w:pPr>
              <w:ind w:left="720"/>
              <w:jc w:val="left"/>
              <w:rPr>
                <w:rFonts w:ascii="Arial" w:hAnsi="Arial"/>
                <w:szCs w:val="22"/>
              </w:rPr>
            </w:pP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rsidP="00995693">
            <w:pPr>
              <w:jc w:val="center"/>
              <w:rPr>
                <w:rFonts w:ascii="Arial" w:hAnsi="Arial"/>
                <w:szCs w:val="22"/>
              </w:rPr>
            </w:pPr>
            <w:r>
              <w:rPr>
                <w:rFonts w:ascii="Arial" w:hAnsi="Arial"/>
                <w:szCs w:val="22"/>
              </w:rPr>
              <w:t>10</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Pr>
                <w:rFonts w:ascii="Arial" w:hAnsi="Arial"/>
                <w:szCs w:val="22"/>
              </w:rPr>
              <w:t>Single click the correct QC</w:t>
            </w:r>
            <w:r w:rsidRPr="00C14812">
              <w:rPr>
                <w:rFonts w:ascii="Arial" w:hAnsi="Arial"/>
                <w:szCs w:val="22"/>
              </w:rPr>
              <w:t xml:space="preserve"> material and lot</w:t>
            </w:r>
          </w:p>
          <w:p w:rsidR="0087730D" w:rsidRPr="00C14812" w:rsidRDefault="0087730D" w:rsidP="00A24ACE">
            <w:pPr>
              <w:ind w:left="720"/>
              <w:jc w:val="left"/>
              <w:rPr>
                <w:rFonts w:ascii="Arial" w:hAnsi="Arial"/>
                <w:szCs w:val="22"/>
              </w:rPr>
            </w:pPr>
          </w:p>
        </w:tc>
      </w:tr>
      <w:tr w:rsidR="0087730D" w:rsidRPr="00C14812" w:rsidTr="00943241">
        <w:trPr>
          <w:cantSplit/>
          <w:trHeight w:val="503"/>
        </w:trPr>
        <w:tc>
          <w:tcPr>
            <w:tcW w:w="1800" w:type="dxa"/>
            <w:tcBorders>
              <w:top w:val="nil"/>
              <w:left w:val="nil"/>
              <w:bottom w:val="nil"/>
              <w:right w:val="single" w:sz="4" w:space="0" w:color="auto"/>
            </w:tcBorders>
          </w:tcPr>
          <w:p w:rsidR="0087730D" w:rsidRDefault="0087730D">
            <w:pPr>
              <w:jc w:val="left"/>
              <w:rPr>
                <w:rFonts w:ascii="Arial" w:hAnsi="Arial" w:cs="Arial"/>
                <w:b/>
                <w:color w:val="0000FF"/>
                <w:szCs w:val="22"/>
              </w:rPr>
            </w:pPr>
          </w:p>
        </w:tc>
        <w:tc>
          <w:tcPr>
            <w:tcW w:w="719" w:type="dxa"/>
            <w:tcBorders>
              <w:top w:val="single" w:sz="4" w:space="0" w:color="auto"/>
              <w:left w:val="single" w:sz="4" w:space="0" w:color="auto"/>
              <w:bottom w:val="single" w:sz="4" w:space="0" w:color="auto"/>
            </w:tcBorders>
          </w:tcPr>
          <w:p w:rsidR="0087730D" w:rsidRPr="00C14812" w:rsidRDefault="0087730D">
            <w:pPr>
              <w:jc w:val="center"/>
              <w:rPr>
                <w:rFonts w:ascii="Arial" w:hAnsi="Arial"/>
                <w:szCs w:val="22"/>
              </w:rPr>
            </w:pPr>
            <w:r>
              <w:rPr>
                <w:rFonts w:ascii="Arial" w:hAnsi="Arial"/>
                <w:szCs w:val="22"/>
              </w:rPr>
              <w:t>11</w:t>
            </w:r>
          </w:p>
        </w:tc>
        <w:tc>
          <w:tcPr>
            <w:tcW w:w="8641" w:type="dxa"/>
            <w:tcBorders>
              <w:top w:val="single" w:sz="4" w:space="0" w:color="auto"/>
              <w:left w:val="nil"/>
              <w:bottom w:val="single" w:sz="4" w:space="0" w:color="auto"/>
            </w:tcBorders>
          </w:tcPr>
          <w:p w:rsidR="0087730D" w:rsidRPr="00C14812" w:rsidRDefault="0087730D" w:rsidP="00A24ACE">
            <w:pPr>
              <w:jc w:val="left"/>
              <w:rPr>
                <w:rFonts w:ascii="Arial" w:hAnsi="Arial"/>
                <w:szCs w:val="22"/>
              </w:rPr>
            </w:pPr>
            <w:r>
              <w:rPr>
                <w:rFonts w:ascii="Arial" w:hAnsi="Arial"/>
                <w:szCs w:val="22"/>
              </w:rPr>
              <w:t>Click OK</w:t>
            </w:r>
          </w:p>
          <w:p w:rsidR="0087730D" w:rsidRPr="00C14812" w:rsidRDefault="0087730D" w:rsidP="00A24ACE">
            <w:pPr>
              <w:ind w:left="720"/>
              <w:jc w:val="left"/>
              <w:rPr>
                <w:rFonts w:ascii="Arial" w:hAnsi="Arial"/>
                <w:szCs w:val="22"/>
              </w:rPr>
            </w:pP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Cs w:val="22"/>
              </w:rPr>
            </w:pPr>
            <w:r w:rsidRPr="00C14812">
              <w:rPr>
                <w:rFonts w:ascii="Arial" w:hAnsi="Arial"/>
                <w:b/>
                <w:color w:val="0000FF"/>
                <w:sz w:val="20"/>
                <w:szCs w:val="20"/>
              </w:rPr>
              <w:lastRenderedPageBreak/>
              <w:t>QC Troubleshooting</w:t>
            </w:r>
          </w:p>
        </w:tc>
        <w:tc>
          <w:tcPr>
            <w:tcW w:w="9360" w:type="dxa"/>
            <w:gridSpan w:val="2"/>
            <w:tcBorders>
              <w:top w:val="single" w:sz="4" w:space="0" w:color="auto"/>
              <w:left w:val="nil"/>
              <w:bottom w:val="single" w:sz="4" w:space="0" w:color="auto"/>
              <w:right w:val="nil"/>
            </w:tcBorders>
          </w:tcPr>
          <w:p w:rsidR="0087730D" w:rsidRPr="00C14812" w:rsidRDefault="0087730D">
            <w:pPr>
              <w:jc w:val="left"/>
              <w:rPr>
                <w:rFonts w:ascii="Arial" w:hAnsi="Arial"/>
                <w:szCs w:val="22"/>
              </w:rPr>
            </w:pPr>
            <w:r w:rsidRPr="00C14812">
              <w:rPr>
                <w:rFonts w:ascii="Arial" w:hAnsi="Arial"/>
                <w:szCs w:val="22"/>
              </w:rPr>
              <w:t xml:space="preserve">In the event a QC rule is triggered, INVESTIGATE by </w:t>
            </w:r>
            <w:r>
              <w:rPr>
                <w:rFonts w:ascii="Arial" w:hAnsi="Arial"/>
                <w:szCs w:val="22"/>
              </w:rPr>
              <w:t>first making sure patient samples have not been loaded and will not be run during troubleshooting activities.  Then, view</w:t>
            </w:r>
            <w:r w:rsidRPr="00C14812">
              <w:rPr>
                <w:rFonts w:ascii="Arial" w:hAnsi="Arial"/>
                <w:szCs w:val="22"/>
              </w:rPr>
              <w:t xml:space="preserve"> the Levy-Jennings (LJ) chart (instructions given below) </w:t>
            </w:r>
            <w:r>
              <w:rPr>
                <w:rFonts w:ascii="Arial" w:hAnsi="Arial"/>
                <w:szCs w:val="22"/>
              </w:rPr>
              <w:t xml:space="preserve">and consider </w:t>
            </w:r>
            <w:r w:rsidRPr="00C14812">
              <w:rPr>
                <w:rFonts w:ascii="Arial" w:hAnsi="Arial"/>
                <w:szCs w:val="22"/>
              </w:rPr>
              <w:t>the following factors:</w:t>
            </w:r>
          </w:p>
          <w:p w:rsidR="0087730D" w:rsidRPr="00C14812" w:rsidRDefault="0087730D" w:rsidP="008E7CA2">
            <w:pPr>
              <w:pStyle w:val="ListParagraph"/>
              <w:numPr>
                <w:ilvl w:val="0"/>
                <w:numId w:val="22"/>
              </w:numPr>
              <w:jc w:val="left"/>
              <w:rPr>
                <w:rFonts w:ascii="Arial" w:hAnsi="Arial"/>
                <w:szCs w:val="22"/>
              </w:rPr>
            </w:pPr>
            <w:r w:rsidRPr="00C14812">
              <w:rPr>
                <w:rFonts w:ascii="Arial" w:hAnsi="Arial"/>
                <w:szCs w:val="22"/>
              </w:rPr>
              <w:t xml:space="preserve">Is the reagent volume low?  </w:t>
            </w:r>
          </w:p>
          <w:p w:rsidR="0087730D" w:rsidRPr="00C14812" w:rsidRDefault="0087730D" w:rsidP="008E7CA2">
            <w:pPr>
              <w:pStyle w:val="ListParagraph"/>
              <w:numPr>
                <w:ilvl w:val="0"/>
                <w:numId w:val="22"/>
              </w:numPr>
              <w:jc w:val="left"/>
              <w:rPr>
                <w:rFonts w:ascii="Arial" w:hAnsi="Arial"/>
                <w:szCs w:val="22"/>
              </w:rPr>
            </w:pPr>
            <w:r w:rsidRPr="00C14812">
              <w:rPr>
                <w:rFonts w:ascii="Arial" w:hAnsi="Arial"/>
                <w:szCs w:val="22"/>
              </w:rPr>
              <w:t xml:space="preserve">Is the QC material volume low?  </w:t>
            </w:r>
          </w:p>
          <w:p w:rsidR="0087730D" w:rsidRPr="00C14812" w:rsidRDefault="0087730D" w:rsidP="008E7CA2">
            <w:pPr>
              <w:pStyle w:val="ListParagraph"/>
              <w:numPr>
                <w:ilvl w:val="0"/>
                <w:numId w:val="22"/>
              </w:numPr>
              <w:jc w:val="left"/>
              <w:rPr>
                <w:rFonts w:ascii="Arial" w:hAnsi="Arial"/>
                <w:szCs w:val="22"/>
              </w:rPr>
            </w:pPr>
            <w:r w:rsidRPr="00C14812">
              <w:rPr>
                <w:rFonts w:ascii="Arial" w:hAnsi="Arial"/>
                <w:szCs w:val="22"/>
              </w:rPr>
              <w:t xml:space="preserve">Could there have been a bubble in the QC material or reagent?  </w:t>
            </w:r>
          </w:p>
          <w:p w:rsidR="0087730D" w:rsidRPr="00C14812" w:rsidRDefault="0087730D" w:rsidP="008E7CA2">
            <w:pPr>
              <w:pStyle w:val="ListParagraph"/>
              <w:numPr>
                <w:ilvl w:val="0"/>
                <w:numId w:val="22"/>
              </w:numPr>
              <w:jc w:val="left"/>
              <w:rPr>
                <w:rFonts w:ascii="Arial" w:hAnsi="Arial"/>
                <w:szCs w:val="22"/>
              </w:rPr>
            </w:pPr>
            <w:r w:rsidRPr="00C14812">
              <w:rPr>
                <w:rFonts w:ascii="Arial" w:hAnsi="Arial"/>
                <w:szCs w:val="22"/>
              </w:rPr>
              <w:t xml:space="preserve">Is there a possible instrument pipetting error?  </w:t>
            </w:r>
          </w:p>
          <w:p w:rsidR="0087730D" w:rsidRPr="00C14812" w:rsidRDefault="0087730D" w:rsidP="008E7CA2">
            <w:pPr>
              <w:pStyle w:val="ListParagraph"/>
              <w:numPr>
                <w:ilvl w:val="0"/>
                <w:numId w:val="22"/>
              </w:numPr>
              <w:jc w:val="left"/>
              <w:rPr>
                <w:rFonts w:ascii="Arial" w:hAnsi="Arial"/>
                <w:szCs w:val="22"/>
              </w:rPr>
            </w:pPr>
            <w:r w:rsidRPr="00C14812">
              <w:rPr>
                <w:rFonts w:ascii="Arial" w:hAnsi="Arial"/>
                <w:szCs w:val="22"/>
              </w:rPr>
              <w:t xml:space="preserve">Was a new lot of reagent loaded and/or is a new QC mean/SD/range needed?  </w:t>
            </w:r>
          </w:p>
          <w:p w:rsidR="0087730D" w:rsidRDefault="0087730D" w:rsidP="008E7CA2">
            <w:pPr>
              <w:pStyle w:val="ListParagraph"/>
              <w:numPr>
                <w:ilvl w:val="0"/>
                <w:numId w:val="22"/>
              </w:numPr>
              <w:jc w:val="left"/>
              <w:rPr>
                <w:rFonts w:ascii="Arial" w:hAnsi="Arial"/>
                <w:szCs w:val="22"/>
              </w:rPr>
            </w:pPr>
            <w:r w:rsidRPr="00C14812">
              <w:rPr>
                <w:rFonts w:ascii="Arial" w:hAnsi="Arial"/>
                <w:szCs w:val="22"/>
              </w:rPr>
              <w:t xml:space="preserve">Is the system water functioning as expected or was there recent maintenance on the water?  </w:t>
            </w:r>
          </w:p>
          <w:p w:rsidR="0087730D" w:rsidRPr="00C14812" w:rsidRDefault="0087730D" w:rsidP="00086C1C">
            <w:pPr>
              <w:pStyle w:val="ListParagraph"/>
              <w:jc w:val="left"/>
              <w:rPr>
                <w:rFonts w:ascii="Arial" w:hAnsi="Arial"/>
                <w:szCs w:val="22"/>
              </w:rPr>
            </w:pPr>
          </w:p>
          <w:p w:rsidR="0087730D" w:rsidRPr="00C14812" w:rsidRDefault="0087730D" w:rsidP="008E7CA2">
            <w:pPr>
              <w:jc w:val="left"/>
              <w:rPr>
                <w:rFonts w:ascii="Arial" w:hAnsi="Arial"/>
                <w:szCs w:val="22"/>
              </w:rPr>
            </w:pPr>
            <w:r w:rsidRPr="00C14812">
              <w:rPr>
                <w:rFonts w:ascii="Arial" w:hAnsi="Arial"/>
                <w:szCs w:val="22"/>
              </w:rPr>
              <w:t>If no reason for QC failure has been pinpointed, consider the following:</w:t>
            </w:r>
          </w:p>
          <w:p w:rsidR="0087730D" w:rsidRPr="00C14812" w:rsidRDefault="0087730D" w:rsidP="008E7CA2">
            <w:pPr>
              <w:pStyle w:val="ListParagraph"/>
              <w:numPr>
                <w:ilvl w:val="0"/>
                <w:numId w:val="23"/>
              </w:numPr>
              <w:jc w:val="left"/>
              <w:rPr>
                <w:rFonts w:ascii="Arial" w:hAnsi="Arial"/>
                <w:szCs w:val="22"/>
              </w:rPr>
            </w:pPr>
            <w:r w:rsidRPr="00C14812">
              <w:rPr>
                <w:rFonts w:ascii="Arial" w:hAnsi="Arial"/>
                <w:szCs w:val="22"/>
              </w:rPr>
              <w:t>If QC material is low and the reagent volume is sufficient, open a new vial of QC.</w:t>
            </w:r>
          </w:p>
          <w:p w:rsidR="0087730D" w:rsidRPr="00C14812" w:rsidRDefault="0087730D" w:rsidP="004B2FE2">
            <w:pPr>
              <w:numPr>
                <w:ilvl w:val="0"/>
                <w:numId w:val="10"/>
              </w:numPr>
              <w:jc w:val="left"/>
              <w:rPr>
                <w:rFonts w:ascii="Arial" w:hAnsi="Arial"/>
                <w:szCs w:val="22"/>
              </w:rPr>
            </w:pPr>
            <w:r w:rsidRPr="00C14812">
              <w:rPr>
                <w:rFonts w:ascii="Arial" w:hAnsi="Arial"/>
                <w:szCs w:val="22"/>
              </w:rPr>
              <w:t>If QC material is sufficient and the reagent volume is low, replace the reagent on the instrument. Take off the old reagent.</w:t>
            </w:r>
          </w:p>
          <w:p w:rsidR="0087730D" w:rsidRDefault="0087730D" w:rsidP="004B2FE2">
            <w:pPr>
              <w:numPr>
                <w:ilvl w:val="0"/>
                <w:numId w:val="10"/>
              </w:numPr>
              <w:jc w:val="left"/>
              <w:rPr>
                <w:rFonts w:ascii="Arial" w:hAnsi="Arial"/>
                <w:szCs w:val="22"/>
              </w:rPr>
            </w:pPr>
            <w:r w:rsidRPr="00C14812">
              <w:rPr>
                <w:rFonts w:ascii="Arial" w:hAnsi="Arial"/>
                <w:szCs w:val="22"/>
              </w:rPr>
              <w:t>If QC</w:t>
            </w:r>
            <w:r>
              <w:rPr>
                <w:rFonts w:ascii="Arial" w:hAnsi="Arial"/>
                <w:szCs w:val="22"/>
              </w:rPr>
              <w:t xml:space="preserve"> materials</w:t>
            </w:r>
            <w:r w:rsidRPr="00C14812">
              <w:rPr>
                <w:rFonts w:ascii="Arial" w:hAnsi="Arial"/>
                <w:szCs w:val="22"/>
              </w:rPr>
              <w:t xml:space="preserve"> AND reagent are insufficient or low, open a new vial of control for the repeat.  If QC fails again, then replace the reagent and rerun QC.  </w:t>
            </w:r>
          </w:p>
          <w:p w:rsidR="0087730D" w:rsidRPr="00086C1C" w:rsidRDefault="0087730D" w:rsidP="00086C1C">
            <w:pPr>
              <w:numPr>
                <w:ilvl w:val="0"/>
                <w:numId w:val="10"/>
              </w:numPr>
              <w:jc w:val="left"/>
              <w:rPr>
                <w:rFonts w:ascii="Arial" w:hAnsi="Arial"/>
                <w:szCs w:val="22"/>
              </w:rPr>
            </w:pPr>
            <w:r>
              <w:rPr>
                <w:rFonts w:ascii="Arial" w:hAnsi="Arial"/>
                <w:szCs w:val="22"/>
              </w:rPr>
              <w:t xml:space="preserve">If QC materials and reagent are sufficient and all other possible causes have been eliminated, contact the Technical Specialist or the instrumentation technical support line.  </w:t>
            </w:r>
            <w:r w:rsidRPr="00086C1C">
              <w:rPr>
                <w:rFonts w:ascii="Arial" w:hAnsi="Arial"/>
                <w:szCs w:val="22"/>
              </w:rPr>
              <w:t xml:space="preserve">  </w:t>
            </w:r>
          </w:p>
          <w:p w:rsidR="0087730D" w:rsidRPr="00C14812" w:rsidRDefault="0087730D">
            <w:pPr>
              <w:jc w:val="left"/>
              <w:rPr>
                <w:rFonts w:ascii="Arial" w:hAnsi="Arial"/>
                <w:szCs w:val="22"/>
              </w:rPr>
            </w:pPr>
          </w:p>
          <w:p w:rsidR="0087730D" w:rsidRPr="007D14B7" w:rsidRDefault="0087730D">
            <w:pPr>
              <w:jc w:val="left"/>
              <w:rPr>
                <w:rFonts w:ascii="Arial" w:hAnsi="Arial"/>
                <w:color w:val="1F497D" w:themeColor="text2"/>
                <w:szCs w:val="22"/>
              </w:rPr>
            </w:pPr>
            <w:r>
              <w:rPr>
                <w:rFonts w:ascii="Arial" w:hAnsi="Arial"/>
                <w:color w:val="1F497D" w:themeColor="text2"/>
                <w:szCs w:val="22"/>
              </w:rPr>
              <w:t>Access the Levy-Jennings C</w:t>
            </w:r>
            <w:r w:rsidRPr="007D14B7">
              <w:rPr>
                <w:rFonts w:ascii="Arial" w:hAnsi="Arial"/>
                <w:color w:val="1F497D" w:themeColor="text2"/>
                <w:szCs w:val="22"/>
              </w:rPr>
              <w:t xml:space="preserve">hart </w:t>
            </w:r>
          </w:p>
          <w:p w:rsidR="0087730D" w:rsidRPr="00C14812" w:rsidRDefault="0087730D" w:rsidP="00F42275">
            <w:pPr>
              <w:numPr>
                <w:ilvl w:val="0"/>
                <w:numId w:val="12"/>
              </w:numPr>
              <w:jc w:val="left"/>
              <w:rPr>
                <w:rFonts w:ascii="Arial" w:hAnsi="Arial"/>
                <w:szCs w:val="22"/>
              </w:rPr>
            </w:pPr>
            <w:r w:rsidRPr="00C14812">
              <w:rPr>
                <w:rFonts w:ascii="Arial" w:hAnsi="Arial"/>
                <w:szCs w:val="22"/>
              </w:rPr>
              <w:t>On the left panel</w:t>
            </w:r>
            <w:r>
              <w:rPr>
                <w:rFonts w:ascii="Arial" w:hAnsi="Arial"/>
                <w:szCs w:val="22"/>
              </w:rPr>
              <w:t>,</w:t>
            </w:r>
            <w:r w:rsidRPr="00C14812">
              <w:rPr>
                <w:rFonts w:ascii="Arial" w:hAnsi="Arial"/>
                <w:szCs w:val="22"/>
              </w:rPr>
              <w:t xml:space="preserve"> click on the Lab tab</w:t>
            </w:r>
          </w:p>
          <w:p w:rsidR="0087730D" w:rsidRPr="00C14812" w:rsidRDefault="0087730D" w:rsidP="00F42275">
            <w:pPr>
              <w:numPr>
                <w:ilvl w:val="0"/>
                <w:numId w:val="12"/>
              </w:numPr>
              <w:jc w:val="left"/>
              <w:rPr>
                <w:rFonts w:ascii="Arial" w:hAnsi="Arial"/>
                <w:szCs w:val="22"/>
              </w:rPr>
            </w:pPr>
            <w:r>
              <w:rPr>
                <w:rFonts w:ascii="Arial" w:hAnsi="Arial"/>
                <w:szCs w:val="22"/>
              </w:rPr>
              <w:t>Open the desired</w:t>
            </w:r>
            <w:r w:rsidRPr="00C14812">
              <w:rPr>
                <w:rFonts w:ascii="Arial" w:hAnsi="Arial"/>
                <w:szCs w:val="22"/>
              </w:rPr>
              <w:t xml:space="preserve"> laboratory location</w:t>
            </w:r>
          </w:p>
          <w:p w:rsidR="0087730D" w:rsidRPr="00C14812" w:rsidRDefault="0087730D" w:rsidP="00F42275">
            <w:pPr>
              <w:numPr>
                <w:ilvl w:val="0"/>
                <w:numId w:val="12"/>
              </w:numPr>
              <w:jc w:val="left"/>
              <w:rPr>
                <w:rFonts w:ascii="Arial" w:hAnsi="Arial"/>
                <w:szCs w:val="22"/>
              </w:rPr>
            </w:pPr>
            <w:r>
              <w:rPr>
                <w:rFonts w:ascii="Arial" w:hAnsi="Arial"/>
                <w:szCs w:val="22"/>
              </w:rPr>
              <w:t>O</w:t>
            </w:r>
            <w:r w:rsidRPr="00C14812">
              <w:rPr>
                <w:rFonts w:ascii="Arial" w:hAnsi="Arial"/>
                <w:szCs w:val="22"/>
              </w:rPr>
              <w:t xml:space="preserve">pen the current lot of QC </w:t>
            </w:r>
          </w:p>
          <w:p w:rsidR="0087730D" w:rsidRPr="00C14812" w:rsidRDefault="0087730D" w:rsidP="00F42275">
            <w:pPr>
              <w:numPr>
                <w:ilvl w:val="0"/>
                <w:numId w:val="12"/>
              </w:numPr>
              <w:jc w:val="left"/>
              <w:rPr>
                <w:rFonts w:ascii="Arial" w:hAnsi="Arial"/>
                <w:szCs w:val="22"/>
              </w:rPr>
            </w:pPr>
            <w:r>
              <w:rPr>
                <w:rFonts w:ascii="Arial" w:hAnsi="Arial"/>
                <w:szCs w:val="22"/>
              </w:rPr>
              <w:t>Double-click the desired test</w:t>
            </w:r>
          </w:p>
          <w:p w:rsidR="0087730D" w:rsidRPr="00C14812" w:rsidRDefault="0087730D" w:rsidP="00F42275">
            <w:pPr>
              <w:numPr>
                <w:ilvl w:val="0"/>
                <w:numId w:val="12"/>
              </w:numPr>
              <w:jc w:val="left"/>
              <w:rPr>
                <w:rFonts w:ascii="Arial" w:hAnsi="Arial"/>
                <w:szCs w:val="22"/>
              </w:rPr>
            </w:pPr>
            <w:r>
              <w:rPr>
                <w:rFonts w:ascii="Arial" w:hAnsi="Arial"/>
                <w:szCs w:val="22"/>
              </w:rPr>
              <w:t>C</w:t>
            </w:r>
            <w:r w:rsidRPr="00C14812">
              <w:rPr>
                <w:rFonts w:ascii="Arial" w:hAnsi="Arial"/>
                <w:szCs w:val="22"/>
              </w:rPr>
              <w:t xml:space="preserve">lick on the LJ button </w:t>
            </w:r>
            <w:r>
              <w:rPr>
                <w:rFonts w:ascii="Arial" w:hAnsi="Arial"/>
                <w:noProof/>
                <w:szCs w:val="22"/>
              </w:rPr>
              <w:drawing>
                <wp:inline distT="0" distB="0" distL="0" distR="0">
                  <wp:extent cx="561340" cy="41021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61340" cy="410210"/>
                          </a:xfrm>
                          <a:prstGeom prst="rect">
                            <a:avLst/>
                          </a:prstGeom>
                          <a:noFill/>
                          <a:ln w="9525">
                            <a:noFill/>
                            <a:miter lim="800000"/>
                            <a:headEnd/>
                            <a:tailEnd/>
                          </a:ln>
                        </pic:spPr>
                      </pic:pic>
                    </a:graphicData>
                  </a:graphic>
                </wp:inline>
              </w:drawing>
            </w:r>
          </w:p>
          <w:p w:rsidR="0087730D" w:rsidRPr="00C14812" w:rsidRDefault="0087730D">
            <w:pPr>
              <w:jc w:val="left"/>
              <w:rPr>
                <w:rFonts w:ascii="Arial" w:hAnsi="Arial"/>
                <w:szCs w:val="22"/>
              </w:rPr>
            </w:pPr>
          </w:p>
          <w:p w:rsidR="0087730D" w:rsidRDefault="0087730D" w:rsidP="007D14B7">
            <w:pPr>
              <w:jc w:val="left"/>
              <w:rPr>
                <w:rFonts w:ascii="Arial" w:hAnsi="Arial"/>
                <w:szCs w:val="22"/>
              </w:rPr>
            </w:pPr>
            <w:r>
              <w:rPr>
                <w:rFonts w:ascii="Arial" w:hAnsi="Arial"/>
                <w:color w:val="1F497D" w:themeColor="text2"/>
                <w:szCs w:val="22"/>
              </w:rPr>
              <w:t>Access Peer D</w:t>
            </w:r>
            <w:r w:rsidRPr="007D14B7">
              <w:rPr>
                <w:rFonts w:ascii="Arial" w:hAnsi="Arial"/>
                <w:color w:val="1F497D" w:themeColor="text2"/>
                <w:szCs w:val="22"/>
              </w:rPr>
              <w:t>at</w:t>
            </w:r>
            <w:r>
              <w:rPr>
                <w:rFonts w:ascii="Arial" w:hAnsi="Arial"/>
                <w:color w:val="1F497D" w:themeColor="text2"/>
                <w:szCs w:val="22"/>
              </w:rPr>
              <w:t>a</w:t>
            </w:r>
          </w:p>
          <w:p w:rsidR="0087730D" w:rsidRPr="007D14B7" w:rsidRDefault="0087730D" w:rsidP="007D14B7">
            <w:pPr>
              <w:pStyle w:val="ListParagraph"/>
              <w:numPr>
                <w:ilvl w:val="0"/>
                <w:numId w:val="16"/>
              </w:numPr>
              <w:jc w:val="left"/>
              <w:rPr>
                <w:rFonts w:ascii="Arial" w:hAnsi="Arial"/>
                <w:szCs w:val="22"/>
              </w:rPr>
            </w:pPr>
            <w:r>
              <w:rPr>
                <w:rFonts w:ascii="Arial" w:hAnsi="Arial"/>
                <w:szCs w:val="22"/>
              </w:rPr>
              <w:t>Click A</w:t>
            </w:r>
            <w:r w:rsidRPr="007D14B7">
              <w:rPr>
                <w:rFonts w:ascii="Arial" w:hAnsi="Arial"/>
                <w:szCs w:val="22"/>
              </w:rPr>
              <w:t>dvisors on the top tool bar</w:t>
            </w:r>
          </w:p>
          <w:p w:rsidR="0087730D" w:rsidRPr="007D14B7" w:rsidRDefault="0087730D" w:rsidP="007D14B7">
            <w:pPr>
              <w:numPr>
                <w:ilvl w:val="0"/>
                <w:numId w:val="16"/>
              </w:numPr>
              <w:jc w:val="left"/>
              <w:rPr>
                <w:rFonts w:ascii="Arial" w:hAnsi="Arial"/>
                <w:szCs w:val="22"/>
              </w:rPr>
            </w:pPr>
            <w:r w:rsidRPr="00C14812">
              <w:rPr>
                <w:rFonts w:ascii="Arial" w:hAnsi="Arial"/>
                <w:szCs w:val="22"/>
              </w:rPr>
              <w:t xml:space="preserve">Click </w:t>
            </w:r>
            <w:proofErr w:type="spellStart"/>
            <w:r w:rsidRPr="00C14812">
              <w:rPr>
                <w:rFonts w:ascii="Arial" w:hAnsi="Arial"/>
                <w:szCs w:val="22"/>
              </w:rPr>
              <w:t>Westgard</w:t>
            </w:r>
            <w:proofErr w:type="spellEnd"/>
            <w:r>
              <w:rPr>
                <w:rFonts w:ascii="Arial" w:hAnsi="Arial"/>
                <w:szCs w:val="22"/>
              </w:rPr>
              <w:t xml:space="preserve">… from the drop down menu.  The </w:t>
            </w:r>
            <w:proofErr w:type="spellStart"/>
            <w:r>
              <w:rPr>
                <w:rFonts w:ascii="Arial" w:hAnsi="Arial"/>
                <w:szCs w:val="22"/>
              </w:rPr>
              <w:t>Westgard</w:t>
            </w:r>
            <w:proofErr w:type="spellEnd"/>
            <w:r>
              <w:rPr>
                <w:rFonts w:ascii="Arial" w:hAnsi="Arial"/>
                <w:szCs w:val="22"/>
              </w:rPr>
              <w:t xml:space="preserve"> Advisor</w:t>
            </w:r>
            <w:r w:rsidRPr="00C14812">
              <w:rPr>
                <w:rFonts w:ascii="Arial" w:hAnsi="Arial"/>
                <w:szCs w:val="22"/>
              </w:rPr>
              <w:t xml:space="preserve"> </w:t>
            </w:r>
            <w:r>
              <w:rPr>
                <w:rFonts w:ascii="Arial" w:hAnsi="Arial"/>
                <w:szCs w:val="22"/>
              </w:rPr>
              <w:t>box opens.</w:t>
            </w:r>
            <w:r w:rsidRPr="007D14B7">
              <w:rPr>
                <w:rFonts w:ascii="Arial" w:hAnsi="Arial"/>
                <w:szCs w:val="22"/>
              </w:rPr>
              <w:t xml:space="preserve"> </w:t>
            </w:r>
          </w:p>
          <w:p w:rsidR="0087730D" w:rsidRPr="00C14812" w:rsidRDefault="0087730D" w:rsidP="00E33622">
            <w:pPr>
              <w:numPr>
                <w:ilvl w:val="0"/>
                <w:numId w:val="16"/>
              </w:numPr>
              <w:jc w:val="left"/>
              <w:rPr>
                <w:rFonts w:ascii="Arial" w:hAnsi="Arial"/>
                <w:szCs w:val="22"/>
              </w:rPr>
            </w:pPr>
            <w:r w:rsidRPr="00C14812">
              <w:rPr>
                <w:rFonts w:ascii="Arial" w:hAnsi="Arial"/>
                <w:szCs w:val="22"/>
              </w:rPr>
              <w:t>On the left</w:t>
            </w:r>
            <w:r>
              <w:rPr>
                <w:rFonts w:ascii="Arial" w:hAnsi="Arial"/>
                <w:szCs w:val="22"/>
              </w:rPr>
              <w:t>, open the correct l</w:t>
            </w:r>
            <w:r w:rsidRPr="00C14812">
              <w:rPr>
                <w:rFonts w:ascii="Arial" w:hAnsi="Arial"/>
                <w:szCs w:val="22"/>
              </w:rPr>
              <w:t>aboratory</w:t>
            </w:r>
            <w:r>
              <w:rPr>
                <w:rFonts w:ascii="Arial" w:hAnsi="Arial"/>
                <w:szCs w:val="22"/>
              </w:rPr>
              <w:t xml:space="preserve"> and lot number of control</w:t>
            </w:r>
          </w:p>
          <w:p w:rsidR="0087730D" w:rsidRPr="00C14812" w:rsidRDefault="0087730D" w:rsidP="00E33622">
            <w:pPr>
              <w:numPr>
                <w:ilvl w:val="0"/>
                <w:numId w:val="16"/>
              </w:numPr>
              <w:jc w:val="left"/>
              <w:rPr>
                <w:rFonts w:ascii="Arial" w:hAnsi="Arial"/>
                <w:szCs w:val="22"/>
              </w:rPr>
            </w:pPr>
            <w:r w:rsidRPr="00C14812">
              <w:rPr>
                <w:rFonts w:ascii="Arial" w:hAnsi="Arial"/>
                <w:szCs w:val="22"/>
              </w:rPr>
              <w:t xml:space="preserve">Find the current lot of the analyte in question </w:t>
            </w:r>
          </w:p>
          <w:p w:rsidR="0087730D" w:rsidRPr="00C14812" w:rsidRDefault="0087730D" w:rsidP="00E33622">
            <w:pPr>
              <w:numPr>
                <w:ilvl w:val="0"/>
                <w:numId w:val="16"/>
              </w:numPr>
              <w:jc w:val="left"/>
              <w:rPr>
                <w:rFonts w:ascii="Arial" w:hAnsi="Arial"/>
                <w:szCs w:val="22"/>
              </w:rPr>
            </w:pPr>
            <w:r w:rsidRPr="00C14812">
              <w:rPr>
                <w:rFonts w:ascii="Arial" w:hAnsi="Arial"/>
                <w:szCs w:val="22"/>
              </w:rPr>
              <w:t xml:space="preserve">In the top </w:t>
            </w:r>
            <w:r>
              <w:rPr>
                <w:rFonts w:ascii="Arial" w:hAnsi="Arial"/>
                <w:szCs w:val="22"/>
              </w:rPr>
              <w:t>pane, make sure the correct analyte is highlighted</w:t>
            </w:r>
            <w:r w:rsidRPr="00C14812">
              <w:rPr>
                <w:rFonts w:ascii="Arial" w:hAnsi="Arial"/>
                <w:szCs w:val="22"/>
              </w:rPr>
              <w:t xml:space="preserve"> find the analyte </w:t>
            </w:r>
          </w:p>
          <w:p w:rsidR="0087730D" w:rsidRPr="00C14812" w:rsidRDefault="0087730D" w:rsidP="00E33622">
            <w:pPr>
              <w:numPr>
                <w:ilvl w:val="0"/>
                <w:numId w:val="16"/>
              </w:numPr>
              <w:jc w:val="left"/>
              <w:rPr>
                <w:rFonts w:ascii="Arial" w:hAnsi="Arial"/>
                <w:szCs w:val="22"/>
              </w:rPr>
            </w:pPr>
            <w:r>
              <w:rPr>
                <w:rFonts w:ascii="Arial" w:hAnsi="Arial"/>
                <w:szCs w:val="22"/>
              </w:rPr>
              <w:t>Click the Group Statistics tab</w:t>
            </w:r>
          </w:p>
          <w:p w:rsidR="0087730D" w:rsidRDefault="0087730D" w:rsidP="00E33622">
            <w:pPr>
              <w:numPr>
                <w:ilvl w:val="0"/>
                <w:numId w:val="16"/>
              </w:numPr>
              <w:jc w:val="left"/>
              <w:rPr>
                <w:rFonts w:ascii="Arial" w:hAnsi="Arial"/>
                <w:szCs w:val="22"/>
              </w:rPr>
            </w:pPr>
            <w:r w:rsidRPr="00C14812">
              <w:rPr>
                <w:rFonts w:ascii="Arial" w:hAnsi="Arial"/>
                <w:szCs w:val="22"/>
              </w:rPr>
              <w:t>Find the</w:t>
            </w:r>
            <w:r>
              <w:rPr>
                <w:rFonts w:ascii="Arial" w:hAnsi="Arial"/>
                <w:szCs w:val="22"/>
              </w:rPr>
              <w:t xml:space="preserve"> row for the P</w:t>
            </w:r>
            <w:r w:rsidRPr="00C14812">
              <w:rPr>
                <w:rFonts w:ascii="Arial" w:hAnsi="Arial"/>
                <w:szCs w:val="22"/>
              </w:rPr>
              <w:t>eer</w:t>
            </w:r>
            <w:r>
              <w:rPr>
                <w:rFonts w:ascii="Arial" w:hAnsi="Arial"/>
                <w:szCs w:val="22"/>
              </w:rPr>
              <w:t xml:space="preserve"> Monthly</w:t>
            </w:r>
            <w:r w:rsidRPr="00C14812">
              <w:rPr>
                <w:rFonts w:ascii="Arial" w:hAnsi="Arial"/>
                <w:szCs w:val="22"/>
              </w:rPr>
              <w:t xml:space="preserve"> data for the desired level</w:t>
            </w:r>
          </w:p>
          <w:p w:rsidR="0087730D" w:rsidRPr="00941E25" w:rsidRDefault="0087730D" w:rsidP="00941E25">
            <w:pPr>
              <w:ind w:left="720"/>
              <w:jc w:val="left"/>
              <w:rPr>
                <w:rFonts w:ascii="Arial" w:hAnsi="Arial"/>
                <w:b/>
                <w:szCs w:val="22"/>
              </w:rPr>
            </w:pPr>
            <w:r w:rsidRPr="007D14B7">
              <w:rPr>
                <w:rFonts w:ascii="Arial" w:hAnsi="Arial"/>
                <w:b/>
                <w:szCs w:val="22"/>
              </w:rPr>
              <w:t>NOTE: Peer data is only av</w:t>
            </w:r>
            <w:r>
              <w:rPr>
                <w:rFonts w:ascii="Arial" w:hAnsi="Arial"/>
                <w:b/>
                <w:szCs w:val="22"/>
              </w:rPr>
              <w:t>ailable for controls manufactured Bio-Rad</w:t>
            </w:r>
          </w:p>
          <w:p w:rsidR="0087730D" w:rsidRPr="00C14812" w:rsidRDefault="0087730D">
            <w:pPr>
              <w:jc w:val="left"/>
              <w:rPr>
                <w:rFonts w:ascii="Arial" w:hAnsi="Arial"/>
                <w:szCs w:val="22"/>
              </w:rPr>
            </w:pPr>
          </w:p>
        </w:tc>
      </w:tr>
      <w:tr w:rsidR="0087730D" w:rsidRPr="00C14812" w:rsidTr="00943241">
        <w:trPr>
          <w:cantSplit/>
        </w:trPr>
        <w:tc>
          <w:tcPr>
            <w:tcW w:w="1800" w:type="dxa"/>
            <w:tcBorders>
              <w:top w:val="nil"/>
              <w:left w:val="nil"/>
              <w:bottom w:val="nil"/>
              <w:right w:val="nil"/>
            </w:tcBorders>
          </w:tcPr>
          <w:p w:rsidR="0087730D" w:rsidRPr="00C14812" w:rsidRDefault="0087730D" w:rsidP="00446D14">
            <w:pPr>
              <w:jc w:val="left"/>
              <w:rPr>
                <w:rFonts w:ascii="Arial" w:hAnsi="Arial"/>
                <w:b/>
                <w:color w:val="0000FF"/>
                <w:sz w:val="20"/>
                <w:szCs w:val="20"/>
              </w:rPr>
            </w:pPr>
            <w:r>
              <w:rPr>
                <w:rFonts w:ascii="Arial" w:hAnsi="Arial"/>
                <w:b/>
                <w:color w:val="0000FF"/>
                <w:sz w:val="20"/>
                <w:szCs w:val="20"/>
              </w:rPr>
              <w:t>Reset Passwords for Locked Accounts</w:t>
            </w:r>
          </w:p>
        </w:tc>
        <w:tc>
          <w:tcPr>
            <w:tcW w:w="9360" w:type="dxa"/>
            <w:gridSpan w:val="2"/>
            <w:tcBorders>
              <w:top w:val="single" w:sz="4" w:space="0" w:color="auto"/>
              <w:left w:val="nil"/>
              <w:bottom w:val="single" w:sz="4" w:space="0" w:color="auto"/>
              <w:right w:val="nil"/>
            </w:tcBorders>
          </w:tcPr>
          <w:p w:rsidR="0087730D" w:rsidRPr="00C14812" w:rsidRDefault="0087730D">
            <w:pPr>
              <w:jc w:val="left"/>
              <w:rPr>
                <w:rFonts w:ascii="Arial" w:hAnsi="Arial"/>
                <w:szCs w:val="22"/>
              </w:rPr>
            </w:pPr>
            <w:r>
              <w:rPr>
                <w:rFonts w:ascii="Arial" w:hAnsi="Arial"/>
                <w:szCs w:val="22"/>
              </w:rPr>
              <w:t xml:space="preserve">Several staff on each shift </w:t>
            </w:r>
            <w:proofErr w:type="gramStart"/>
            <w:r>
              <w:rPr>
                <w:rFonts w:ascii="Arial" w:hAnsi="Arial"/>
                <w:szCs w:val="22"/>
              </w:rPr>
              <w:t>have</w:t>
            </w:r>
            <w:proofErr w:type="gramEnd"/>
            <w:r>
              <w:rPr>
                <w:rFonts w:ascii="Arial" w:hAnsi="Arial"/>
                <w:szCs w:val="22"/>
              </w:rPr>
              <w:t xml:space="preserve"> access to unlocking accounts that have been locked due to repeated password entry failures.  Please ask the Operations Supervisor, Technical Specialist or a coworker if a password needs to be reset.</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Select Tools from the upper menu bar</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Select Security from the drop down menu</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Select Administrator from the drop down menu</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Find the CE number in the drop down for the locked account tech number</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Click Unlock</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Enter new password: biorad1</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Pr="00297942" w:rsidRDefault="0087730D" w:rsidP="00297942">
            <w:pPr>
              <w:pStyle w:val="ListParagraph"/>
              <w:numPr>
                <w:ilvl w:val="0"/>
                <w:numId w:val="24"/>
              </w:numPr>
              <w:jc w:val="left"/>
              <w:rPr>
                <w:rFonts w:ascii="Arial" w:hAnsi="Arial"/>
                <w:szCs w:val="22"/>
              </w:rPr>
            </w:pPr>
            <w:r>
              <w:rPr>
                <w:rFonts w:ascii="Arial" w:hAnsi="Arial"/>
                <w:szCs w:val="22"/>
              </w:rPr>
              <w:t>Click OK</w:t>
            </w:r>
          </w:p>
        </w:tc>
      </w:tr>
      <w:tr w:rsidR="0087730D" w:rsidRPr="00C14812" w:rsidTr="00943241">
        <w:trPr>
          <w:cantSplit/>
        </w:trPr>
        <w:tc>
          <w:tcPr>
            <w:tcW w:w="1800" w:type="dxa"/>
            <w:tcBorders>
              <w:top w:val="nil"/>
              <w:left w:val="nil"/>
              <w:bottom w:val="nil"/>
              <w:right w:val="nil"/>
            </w:tcBorders>
          </w:tcPr>
          <w:p w:rsidR="0087730D" w:rsidRPr="00C14812" w:rsidRDefault="0087730D">
            <w:pPr>
              <w:rPr>
                <w:rFonts w:ascii="Arial" w:hAnsi="Arial"/>
                <w:b/>
                <w:color w:val="0000FF"/>
                <w:sz w:val="20"/>
                <w:szCs w:val="20"/>
              </w:rPr>
            </w:pPr>
          </w:p>
        </w:tc>
        <w:tc>
          <w:tcPr>
            <w:tcW w:w="9360" w:type="dxa"/>
            <w:gridSpan w:val="2"/>
            <w:tcBorders>
              <w:top w:val="single" w:sz="4" w:space="0" w:color="auto"/>
              <w:left w:val="nil"/>
              <w:bottom w:val="single" w:sz="4" w:space="0" w:color="auto"/>
              <w:right w:val="nil"/>
            </w:tcBorders>
          </w:tcPr>
          <w:p w:rsidR="0087730D" w:rsidRDefault="0087730D" w:rsidP="00297942">
            <w:pPr>
              <w:pStyle w:val="ListParagraph"/>
              <w:numPr>
                <w:ilvl w:val="0"/>
                <w:numId w:val="24"/>
              </w:numPr>
              <w:jc w:val="left"/>
              <w:rPr>
                <w:rFonts w:ascii="Arial" w:hAnsi="Arial"/>
                <w:szCs w:val="22"/>
              </w:rPr>
            </w:pPr>
            <w:r>
              <w:rPr>
                <w:rFonts w:ascii="Arial" w:hAnsi="Arial"/>
                <w:szCs w:val="22"/>
              </w:rPr>
              <w:t>Tech can then log in with the temporary password to create a personal password.</w:t>
            </w:r>
          </w:p>
        </w:tc>
      </w:tr>
      <w:tr w:rsidR="0087730D" w:rsidRPr="00C14812" w:rsidTr="00651635">
        <w:trPr>
          <w:cantSplit/>
          <w:trHeight w:val="3464"/>
        </w:trPr>
        <w:tc>
          <w:tcPr>
            <w:tcW w:w="1800" w:type="dxa"/>
            <w:tcBorders>
              <w:top w:val="nil"/>
              <w:left w:val="nil"/>
              <w:bottom w:val="nil"/>
              <w:right w:val="nil"/>
            </w:tcBorders>
          </w:tcPr>
          <w:p w:rsidR="0087730D" w:rsidRPr="00C14812" w:rsidRDefault="0087730D">
            <w:pPr>
              <w:rPr>
                <w:rFonts w:ascii="Arial" w:hAnsi="Arial"/>
                <w:b/>
                <w:color w:val="0000FF"/>
                <w:szCs w:val="22"/>
              </w:rPr>
            </w:pPr>
            <w:r>
              <w:rPr>
                <w:rFonts w:ascii="Arial" w:hAnsi="Arial"/>
                <w:b/>
                <w:color w:val="0000FF"/>
                <w:szCs w:val="22"/>
              </w:rPr>
              <w:lastRenderedPageBreak/>
              <w:t>SPC R</w:t>
            </w:r>
            <w:r w:rsidRPr="00C14812">
              <w:rPr>
                <w:rFonts w:ascii="Arial" w:hAnsi="Arial"/>
                <w:b/>
                <w:color w:val="0000FF"/>
                <w:szCs w:val="22"/>
              </w:rPr>
              <w:t xml:space="preserve">ules </w:t>
            </w:r>
          </w:p>
          <w:p w:rsidR="0087730D" w:rsidRPr="00C14812" w:rsidRDefault="0087730D">
            <w:pPr>
              <w:rPr>
                <w:rFonts w:ascii="Arial" w:hAnsi="Arial"/>
                <w:b/>
                <w:color w:val="0000FF"/>
                <w:szCs w:val="22"/>
              </w:rPr>
            </w:pPr>
          </w:p>
          <w:p w:rsidR="0087730D" w:rsidRPr="00C14812" w:rsidRDefault="0087730D">
            <w:pPr>
              <w:rPr>
                <w:rFonts w:ascii="Arial" w:hAnsi="Arial"/>
                <w:b/>
                <w:color w:val="0000FF"/>
                <w:szCs w:val="22"/>
              </w:rPr>
            </w:pPr>
          </w:p>
          <w:p w:rsidR="0087730D" w:rsidRPr="00C14812" w:rsidRDefault="0087730D">
            <w:pPr>
              <w:rPr>
                <w:rFonts w:ascii="Arial" w:hAnsi="Arial"/>
                <w:b/>
                <w:color w:val="0000FF"/>
                <w:szCs w:val="22"/>
              </w:rPr>
            </w:pPr>
          </w:p>
        </w:tc>
        <w:tc>
          <w:tcPr>
            <w:tcW w:w="9360" w:type="dxa"/>
            <w:gridSpan w:val="2"/>
            <w:tcBorders>
              <w:top w:val="single" w:sz="4" w:space="0" w:color="auto"/>
              <w:left w:val="nil"/>
              <w:bottom w:val="single" w:sz="4" w:space="0" w:color="auto"/>
              <w:right w:val="nil"/>
            </w:tcBorders>
          </w:tcPr>
          <w:p w:rsidR="0087730D" w:rsidRPr="00C14812" w:rsidRDefault="0087730D">
            <w:pPr>
              <w:jc w:val="left"/>
              <w:rPr>
                <w:rFonts w:ascii="Arial" w:hAnsi="Arial"/>
                <w:szCs w:val="22"/>
              </w:rPr>
            </w:pPr>
            <w:r>
              <w:rPr>
                <w:rFonts w:ascii="Arial" w:hAnsi="Arial"/>
                <w:szCs w:val="22"/>
              </w:rPr>
              <w:t>Statistical Process Control (SPC) Rules are used to monitor test performance. For information on each QC rule, utilize the Unity Real Time software program for more details using the following steps:</w:t>
            </w:r>
          </w:p>
          <w:p w:rsidR="0087730D" w:rsidRPr="0041033F" w:rsidRDefault="0087730D" w:rsidP="0041033F">
            <w:pPr>
              <w:pStyle w:val="ListParagraph"/>
              <w:numPr>
                <w:ilvl w:val="0"/>
                <w:numId w:val="9"/>
              </w:numPr>
              <w:jc w:val="left"/>
              <w:rPr>
                <w:rFonts w:ascii="Arial" w:hAnsi="Arial"/>
                <w:szCs w:val="22"/>
              </w:rPr>
            </w:pPr>
            <w:r>
              <w:rPr>
                <w:rFonts w:ascii="Arial" w:hAnsi="Arial"/>
                <w:szCs w:val="22"/>
              </w:rPr>
              <w:t>Click on the analyte in the Lab/Lot tree from the main screen of URT.</w:t>
            </w:r>
          </w:p>
          <w:p w:rsidR="0087730D" w:rsidRPr="00C14812" w:rsidRDefault="0087730D" w:rsidP="004B2FE2">
            <w:pPr>
              <w:numPr>
                <w:ilvl w:val="0"/>
                <w:numId w:val="9"/>
              </w:numPr>
              <w:jc w:val="left"/>
              <w:rPr>
                <w:rFonts w:ascii="Arial" w:hAnsi="Arial"/>
                <w:szCs w:val="22"/>
              </w:rPr>
            </w:pPr>
            <w:r w:rsidRPr="00C14812">
              <w:rPr>
                <w:rFonts w:ascii="Arial" w:hAnsi="Arial"/>
                <w:szCs w:val="22"/>
              </w:rPr>
              <w:t>Click on the SPC</w:t>
            </w:r>
            <w:r>
              <w:rPr>
                <w:rFonts w:ascii="Arial" w:hAnsi="Arial"/>
                <w:szCs w:val="22"/>
              </w:rPr>
              <w:t xml:space="preserve"> Rules</w:t>
            </w:r>
            <w:r w:rsidRPr="00C14812">
              <w:rPr>
                <w:rFonts w:ascii="Arial" w:hAnsi="Arial"/>
                <w:szCs w:val="22"/>
              </w:rPr>
              <w:t xml:space="preserve"> button</w:t>
            </w:r>
            <w:r>
              <w:rPr>
                <w:rFonts w:ascii="Arial" w:hAnsi="Arial"/>
                <w:szCs w:val="22"/>
              </w:rPr>
              <w:t xml:space="preserve"> </w:t>
            </w:r>
            <w:r>
              <w:rPr>
                <w:rFonts w:ascii="Arial" w:hAnsi="Arial"/>
                <w:noProof/>
                <w:szCs w:val="22"/>
              </w:rPr>
              <w:drawing>
                <wp:inline distT="0" distB="0" distL="0" distR="0">
                  <wp:extent cx="535940" cy="39751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5940" cy="397510"/>
                          </a:xfrm>
                          <a:prstGeom prst="rect">
                            <a:avLst/>
                          </a:prstGeom>
                          <a:noFill/>
                          <a:ln w="9525">
                            <a:noFill/>
                            <a:miter lim="800000"/>
                            <a:headEnd/>
                            <a:tailEnd/>
                          </a:ln>
                        </pic:spPr>
                      </pic:pic>
                    </a:graphicData>
                  </a:graphic>
                </wp:inline>
              </w:drawing>
            </w:r>
            <w:r w:rsidRPr="00C14812">
              <w:rPr>
                <w:rFonts w:ascii="Arial" w:hAnsi="Arial"/>
                <w:szCs w:val="22"/>
              </w:rPr>
              <w:t xml:space="preserve"> </w:t>
            </w:r>
            <w:r>
              <w:rPr>
                <w:rFonts w:ascii="Arial" w:hAnsi="Arial"/>
                <w:szCs w:val="22"/>
              </w:rPr>
              <w:t xml:space="preserve">in the tool bar.  The SPC Rules box will open.  </w:t>
            </w:r>
          </w:p>
          <w:p w:rsidR="0087730D" w:rsidRPr="00C14812" w:rsidRDefault="0087730D" w:rsidP="004B2FE2">
            <w:pPr>
              <w:numPr>
                <w:ilvl w:val="0"/>
                <w:numId w:val="9"/>
              </w:numPr>
              <w:jc w:val="left"/>
              <w:rPr>
                <w:rFonts w:ascii="Arial" w:hAnsi="Arial"/>
                <w:szCs w:val="22"/>
              </w:rPr>
            </w:pPr>
            <w:r>
              <w:rPr>
                <w:rFonts w:ascii="Arial" w:hAnsi="Arial"/>
                <w:szCs w:val="22"/>
              </w:rPr>
              <w:t>Click on the Rule on the left side</w:t>
            </w:r>
            <w:r w:rsidRPr="00C14812">
              <w:rPr>
                <w:rFonts w:ascii="Arial" w:hAnsi="Arial"/>
                <w:szCs w:val="22"/>
              </w:rPr>
              <w:t xml:space="preserve"> and a description of the rule will be visible</w:t>
            </w:r>
            <w:r>
              <w:rPr>
                <w:rFonts w:ascii="Arial" w:hAnsi="Arial"/>
                <w:szCs w:val="22"/>
              </w:rPr>
              <w:t xml:space="preserve"> on the right side of the pane.</w:t>
            </w:r>
            <w:r w:rsidRPr="00C14812">
              <w:rPr>
                <w:rFonts w:ascii="Arial" w:hAnsi="Arial"/>
                <w:szCs w:val="22"/>
              </w:rPr>
              <w:t xml:space="preserve"> </w:t>
            </w:r>
          </w:p>
          <w:p w:rsidR="0087730D" w:rsidRDefault="0087730D" w:rsidP="005635C7">
            <w:pPr>
              <w:jc w:val="left"/>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250"/>
              <w:gridCol w:w="3123"/>
              <w:gridCol w:w="2187"/>
            </w:tblGrid>
            <w:tr w:rsidR="0087730D" w:rsidRPr="002E05DD" w:rsidTr="00CC4FF1">
              <w:trPr>
                <w:trHeight w:val="112"/>
              </w:trPr>
              <w:tc>
                <w:tcPr>
                  <w:tcW w:w="1188" w:type="dxa"/>
                </w:tcPr>
                <w:p w:rsidR="0087730D" w:rsidRPr="002E05DD" w:rsidRDefault="0087730D" w:rsidP="00CC4FF1">
                  <w:pPr>
                    <w:pStyle w:val="Pa12"/>
                    <w:spacing w:after="120"/>
                    <w:rPr>
                      <w:rFonts w:cs="HelveticaNeueLT Pro 65 Md"/>
                      <w:color w:val="000000"/>
                      <w:sz w:val="18"/>
                      <w:szCs w:val="18"/>
                    </w:rPr>
                  </w:pPr>
                  <w:r w:rsidRPr="002E05DD">
                    <w:rPr>
                      <w:rFonts w:cs="HelveticaNeueLT Pro 65 Md"/>
                      <w:color w:val="000000"/>
                      <w:sz w:val="18"/>
                      <w:szCs w:val="18"/>
                    </w:rPr>
                    <w:t xml:space="preserve">Rule </w:t>
                  </w:r>
                </w:p>
              </w:tc>
              <w:tc>
                <w:tcPr>
                  <w:tcW w:w="2250" w:type="dxa"/>
                </w:tcPr>
                <w:p w:rsidR="0087730D" w:rsidRPr="002E05DD" w:rsidRDefault="0087730D" w:rsidP="00CC4FF1">
                  <w:pPr>
                    <w:pStyle w:val="Pa12"/>
                    <w:spacing w:after="120"/>
                    <w:rPr>
                      <w:rFonts w:cs="HelveticaNeueLT Pro 65 Md"/>
                      <w:color w:val="000000"/>
                      <w:sz w:val="18"/>
                      <w:szCs w:val="18"/>
                    </w:rPr>
                  </w:pPr>
                  <w:r w:rsidRPr="002E05DD">
                    <w:rPr>
                      <w:rFonts w:cs="HelveticaNeueLT Pro 65 Md"/>
                      <w:color w:val="000000"/>
                      <w:sz w:val="18"/>
                      <w:szCs w:val="18"/>
                    </w:rPr>
                    <w:t xml:space="preserve">Error type </w:t>
                  </w:r>
                </w:p>
              </w:tc>
              <w:tc>
                <w:tcPr>
                  <w:tcW w:w="3123" w:type="dxa"/>
                </w:tcPr>
                <w:p w:rsidR="0087730D" w:rsidRPr="002E05DD" w:rsidRDefault="0087730D" w:rsidP="00CC4FF1">
                  <w:pPr>
                    <w:pStyle w:val="Pa12"/>
                    <w:spacing w:after="120"/>
                    <w:rPr>
                      <w:rFonts w:cs="HelveticaNeueLT Pro 65 Md"/>
                      <w:color w:val="000000"/>
                      <w:sz w:val="18"/>
                      <w:szCs w:val="18"/>
                    </w:rPr>
                  </w:pPr>
                  <w:r w:rsidRPr="002E05DD">
                    <w:rPr>
                      <w:rFonts w:cs="HelveticaNeueLT Pro 65 Md"/>
                      <w:color w:val="000000"/>
                      <w:sz w:val="18"/>
                      <w:szCs w:val="18"/>
                    </w:rPr>
                    <w:t xml:space="preserve">When violated </w:t>
                  </w:r>
                </w:p>
              </w:tc>
              <w:tc>
                <w:tcPr>
                  <w:tcW w:w="2187" w:type="dxa"/>
                </w:tcPr>
                <w:p w:rsidR="0087730D" w:rsidRPr="002E05DD" w:rsidRDefault="0087730D" w:rsidP="00CC4FF1">
                  <w:pPr>
                    <w:pStyle w:val="Pa12"/>
                    <w:spacing w:after="120"/>
                    <w:rPr>
                      <w:rFonts w:cs="HelveticaNeueLT Pro 65 Md"/>
                      <w:color w:val="000000"/>
                      <w:sz w:val="18"/>
                      <w:szCs w:val="18"/>
                    </w:rPr>
                  </w:pPr>
                  <w:r w:rsidRPr="002E05DD">
                    <w:rPr>
                      <w:rFonts w:cs="HelveticaNeueLT Pro 65 Md"/>
                      <w:color w:val="000000"/>
                      <w:sz w:val="18"/>
                      <w:szCs w:val="18"/>
                    </w:rPr>
                    <w:t xml:space="preserve">Notes </w:t>
                  </w:r>
                </w:p>
              </w:tc>
            </w:tr>
            <w:tr w:rsidR="0087730D" w:rsidRPr="002E05DD" w:rsidTr="00CC4FF1">
              <w:trPr>
                <w:trHeight w:val="82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1-2s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or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A single control observation is outside the ±2SD limit.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When used as a rejection rule, 1-2s yields a high proportion of false rejections. </w:t>
                  </w:r>
                </w:p>
              </w:tc>
            </w:tr>
            <w:tr w:rsidR="0087730D" w:rsidRPr="002E05DD" w:rsidTr="00CC4FF1">
              <w:trPr>
                <w:trHeight w:val="24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1-2.5s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or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A single control observation is outside the ±2.5SD limit.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the run only. </w:t>
                  </w:r>
                </w:p>
              </w:tc>
            </w:tr>
            <w:tr w:rsidR="0087730D" w:rsidRPr="002E05DD" w:rsidTr="00CC4FF1">
              <w:trPr>
                <w:trHeight w:val="382"/>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1-3s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or the beginning of large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A single control observation is outside the ±3SD limit.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the run only. </w:t>
                  </w:r>
                </w:p>
              </w:tc>
            </w:tr>
            <w:tr w:rsidR="0087730D" w:rsidRPr="002E05DD" w:rsidTr="00CC4FF1">
              <w:trPr>
                <w:trHeight w:val="24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1-3.5s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and may also indicate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One control value exceeds the mean ±3.5SD.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the run only. </w:t>
                  </w:r>
                </w:p>
              </w:tc>
            </w:tr>
            <w:tr w:rsidR="0087730D" w:rsidRPr="002E05DD" w:rsidTr="00CC4FF1">
              <w:trPr>
                <w:trHeight w:val="24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1-4s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and may also indicate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One control value exceeds the mean ±4SD.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the run only. </w:t>
                  </w:r>
                </w:p>
              </w:tc>
            </w:tr>
            <w:tr w:rsidR="0087730D" w:rsidRPr="002E05DD" w:rsidTr="00CC4FF1">
              <w:trPr>
                <w:trHeight w:val="24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1-5s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and may also indicate 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One control value exceeds the mean ±5SD.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the run only. </w:t>
                  </w:r>
                </w:p>
              </w:tc>
            </w:tr>
            <w:tr w:rsidR="0087730D" w:rsidRPr="002E05DD" w:rsidTr="00CC4FF1">
              <w:trPr>
                <w:trHeight w:val="51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2-2s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Two consecutive QC results are outside the ±2SD limit on the same side of the mean.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applied within and across runs. </w:t>
                  </w:r>
                </w:p>
              </w:tc>
            </w:tr>
            <w:tr w:rsidR="0087730D" w:rsidRPr="002E05DD" w:rsidTr="00CC4FF1">
              <w:trPr>
                <w:trHeight w:val="51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2 of 3-2s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Systematic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Two of three levels of control within the same run exceed ±2SD on the same side of the mean.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This rule is a variation of the 2-2s rule and is applicable when testing three or more levels of control material. </w:t>
                  </w:r>
                </w:p>
              </w:tc>
            </w:tr>
            <w:tr w:rsidR="0087730D" w:rsidRPr="002E05DD" w:rsidTr="00CC4FF1">
              <w:trPr>
                <w:trHeight w:val="517"/>
              </w:trPr>
              <w:tc>
                <w:tcPr>
                  <w:tcW w:w="1188"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R-4s </w:t>
                  </w:r>
                </w:p>
              </w:tc>
              <w:tc>
                <w:tcPr>
                  <w:tcW w:w="2250"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Random </w:t>
                  </w:r>
                </w:p>
              </w:tc>
              <w:tc>
                <w:tcPr>
                  <w:tcW w:w="3123"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There is at least a ±4SD difference between control values within a single run. </w:t>
                  </w:r>
                </w:p>
              </w:tc>
              <w:tc>
                <w:tcPr>
                  <w:tcW w:w="2187" w:type="dxa"/>
                </w:tcPr>
                <w:p w:rsidR="0087730D" w:rsidRPr="002E05DD" w:rsidRDefault="0087730D" w:rsidP="00CC4FF1">
                  <w:pPr>
                    <w:pStyle w:val="Pa12"/>
                    <w:spacing w:after="120"/>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Bio-Rad software uses the exact within-run difference between control values to determine if R4s is violated. </w:t>
                  </w:r>
                </w:p>
              </w:tc>
            </w:tr>
            <w:tr w:rsidR="0087730D" w:rsidRPr="002E05DD" w:rsidTr="00CC4FF1">
              <w:trPr>
                <w:trHeight w:val="382"/>
              </w:trPr>
              <w:tc>
                <w:tcPr>
                  <w:tcW w:w="1188" w:type="dxa"/>
                </w:tcPr>
                <w:p w:rsidR="0087730D" w:rsidRPr="002E05DD" w:rsidRDefault="0087730D" w:rsidP="00CC4FF1">
                  <w:pPr>
                    <w:autoSpaceDE w:val="0"/>
                    <w:autoSpaceDN w:val="0"/>
                    <w:adjustRightInd w:val="0"/>
                    <w:spacing w:after="120" w:line="191" w:lineRule="atLeast"/>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7-T </w:t>
                  </w:r>
                </w:p>
              </w:tc>
              <w:tc>
                <w:tcPr>
                  <w:tcW w:w="2250" w:type="dxa"/>
                </w:tcPr>
                <w:p w:rsidR="0087730D" w:rsidRPr="002E05DD" w:rsidRDefault="0087730D" w:rsidP="00CC4FF1">
                  <w:pPr>
                    <w:autoSpaceDE w:val="0"/>
                    <w:autoSpaceDN w:val="0"/>
                    <w:adjustRightInd w:val="0"/>
                    <w:spacing w:after="120" w:line="191" w:lineRule="atLeast"/>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Systematic </w:t>
                  </w:r>
                </w:p>
              </w:tc>
              <w:tc>
                <w:tcPr>
                  <w:tcW w:w="3123" w:type="dxa"/>
                </w:tcPr>
                <w:p w:rsidR="0087730D" w:rsidRPr="002E05DD" w:rsidRDefault="0087730D" w:rsidP="00CC4FF1">
                  <w:pPr>
                    <w:autoSpaceDE w:val="0"/>
                    <w:autoSpaceDN w:val="0"/>
                    <w:adjustRightInd w:val="0"/>
                    <w:spacing w:after="120" w:line="191" w:lineRule="atLeast"/>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Seven consecutive data points for a single level of control show either a “strict” increasing or decreasing pattern. </w:t>
                  </w:r>
                </w:p>
              </w:tc>
              <w:tc>
                <w:tcPr>
                  <w:tcW w:w="2187" w:type="dxa"/>
                </w:tcPr>
                <w:p w:rsidR="0087730D" w:rsidRPr="002E05DD" w:rsidRDefault="0087730D" w:rsidP="00CC4FF1">
                  <w:pPr>
                    <w:autoSpaceDE w:val="0"/>
                    <w:autoSpaceDN w:val="0"/>
                    <w:adjustRightInd w:val="0"/>
                    <w:spacing w:after="120" w:line="191" w:lineRule="atLeast"/>
                    <w:rPr>
                      <w:rFonts w:ascii="HelveticaNeueLT Pro 45 Lt" w:hAnsi="HelveticaNeueLT Pro 45 Lt" w:cs="HelveticaNeueLT Pro 45 Lt"/>
                      <w:color w:val="000000"/>
                      <w:sz w:val="18"/>
                      <w:szCs w:val="18"/>
                    </w:rPr>
                  </w:pPr>
                  <w:r w:rsidRPr="002E05DD">
                    <w:rPr>
                      <w:rFonts w:ascii="HelveticaNeueLT Pro 45 Lt" w:hAnsi="HelveticaNeueLT Pro 45 Lt" w:cs="HelveticaNeueLT Pro 45 Lt"/>
                      <w:color w:val="000000"/>
                      <w:sz w:val="18"/>
                      <w:szCs w:val="18"/>
                    </w:rPr>
                    <w:t xml:space="preserve">A “strict” increasing pattern is defined as a series of points that increase incrementally from the previous point (each point greater than the last) without a break in the pattern. A “strict” decreasing pattern is the same pattern in the opposite direction. </w:t>
                  </w:r>
                </w:p>
              </w:tc>
            </w:tr>
          </w:tbl>
          <w:p w:rsidR="0087730D" w:rsidRPr="00C14812" w:rsidRDefault="0087730D" w:rsidP="005635C7">
            <w:pPr>
              <w:jc w:val="left"/>
              <w:rPr>
                <w:rFonts w:ascii="Arial" w:hAnsi="Arial"/>
                <w:szCs w:val="22"/>
              </w:rPr>
            </w:pPr>
          </w:p>
        </w:tc>
      </w:tr>
    </w:tbl>
    <w:p w:rsidR="009E6A99" w:rsidRDefault="009E6A99">
      <w:pPr>
        <w:jc w:val="left"/>
        <w:rPr>
          <w:szCs w:val="22"/>
        </w:rPr>
      </w:pPr>
    </w:p>
    <w:p w:rsidR="00651635" w:rsidRDefault="00651635">
      <w:pPr>
        <w:jc w:val="left"/>
        <w:rPr>
          <w:szCs w:val="22"/>
        </w:rPr>
      </w:pPr>
    </w:p>
    <w:p w:rsidR="00651635" w:rsidRDefault="00651635">
      <w:pPr>
        <w:jc w:val="left"/>
        <w:rPr>
          <w:szCs w:val="22"/>
        </w:rPr>
      </w:pPr>
    </w:p>
    <w:p w:rsidR="00651635" w:rsidRDefault="00651635">
      <w:pPr>
        <w:jc w:val="left"/>
        <w:rPr>
          <w:szCs w:val="22"/>
        </w:rPr>
      </w:pPr>
    </w:p>
    <w:p w:rsidR="00651635" w:rsidRDefault="00651635">
      <w:pPr>
        <w:jc w:val="left"/>
        <w:rPr>
          <w:szCs w:val="22"/>
        </w:rPr>
      </w:pPr>
    </w:p>
    <w:p w:rsidR="00651635" w:rsidRDefault="00651635">
      <w:pPr>
        <w:jc w:val="left"/>
        <w:rPr>
          <w:szCs w:val="22"/>
        </w:rPr>
      </w:pPr>
    </w:p>
    <w:p w:rsidR="00651635" w:rsidRDefault="00651635">
      <w:pPr>
        <w:jc w:val="left"/>
        <w:rPr>
          <w:szCs w:val="22"/>
        </w:rPr>
      </w:pPr>
    </w:p>
    <w:p w:rsidR="00651635" w:rsidRDefault="00651635">
      <w:pPr>
        <w:jc w:val="left"/>
        <w:rPr>
          <w:szCs w:val="22"/>
        </w:rPr>
      </w:pPr>
    </w:p>
    <w:p w:rsidR="00651635" w:rsidRPr="00C14812" w:rsidRDefault="00651635">
      <w:pPr>
        <w:jc w:val="left"/>
        <w:rPr>
          <w:szCs w:val="22"/>
        </w:rPr>
      </w:pPr>
    </w:p>
    <w:tbl>
      <w:tblPr>
        <w:tblW w:w="11165" w:type="dxa"/>
        <w:tblInd w:w="-1152" w:type="dxa"/>
        <w:tblBorders>
          <w:bottom w:val="single" w:sz="4" w:space="0" w:color="auto"/>
        </w:tblBorders>
        <w:tblLayout w:type="fixed"/>
        <w:tblLook w:val="0000"/>
      </w:tblPr>
      <w:tblGrid>
        <w:gridCol w:w="1797"/>
        <w:gridCol w:w="1438"/>
        <w:gridCol w:w="2255"/>
        <w:gridCol w:w="1889"/>
        <w:gridCol w:w="3786"/>
      </w:tblGrid>
      <w:tr w:rsidR="009E6A99" w:rsidRPr="00C14812">
        <w:trPr>
          <w:cantSplit/>
          <w:trHeight w:val="225"/>
        </w:trPr>
        <w:tc>
          <w:tcPr>
            <w:tcW w:w="1797" w:type="dxa"/>
            <w:tcBorders>
              <w:left w:val="nil"/>
              <w:bottom w:val="nil"/>
              <w:right w:val="nil"/>
            </w:tcBorders>
          </w:tcPr>
          <w:p w:rsidR="009E6A99" w:rsidRPr="00C14812" w:rsidRDefault="00086C1C">
            <w:pPr>
              <w:rPr>
                <w:rFonts w:ascii="Arial" w:hAnsi="Arial"/>
                <w:b/>
                <w:color w:val="0000FF"/>
                <w:szCs w:val="22"/>
              </w:rPr>
            </w:pPr>
            <w:r w:rsidRPr="00C14812">
              <w:rPr>
                <w:rFonts w:ascii="Arial" w:hAnsi="Arial"/>
                <w:b/>
                <w:color w:val="0000FF"/>
                <w:szCs w:val="22"/>
              </w:rPr>
              <w:t>Re</w:t>
            </w:r>
            <w:r>
              <w:rPr>
                <w:rFonts w:ascii="Arial" w:hAnsi="Arial"/>
                <w:b/>
                <w:color w:val="0000FF"/>
                <w:szCs w:val="22"/>
              </w:rPr>
              <w:t>ferences</w:t>
            </w:r>
          </w:p>
        </w:tc>
        <w:tc>
          <w:tcPr>
            <w:tcW w:w="9368" w:type="dxa"/>
            <w:gridSpan w:val="4"/>
            <w:tcBorders>
              <w:top w:val="single" w:sz="4" w:space="0" w:color="auto"/>
              <w:left w:val="nil"/>
              <w:bottom w:val="single" w:sz="4" w:space="0" w:color="auto"/>
              <w:right w:val="nil"/>
            </w:tcBorders>
          </w:tcPr>
          <w:p w:rsidR="00086C1C" w:rsidRDefault="00086C1C" w:rsidP="00086C1C">
            <w:pPr>
              <w:pStyle w:val="ListParagraph"/>
              <w:numPr>
                <w:ilvl w:val="0"/>
                <w:numId w:val="25"/>
              </w:numPr>
              <w:jc w:val="left"/>
              <w:rPr>
                <w:rFonts w:ascii="Arial" w:hAnsi="Arial"/>
                <w:szCs w:val="22"/>
              </w:rPr>
            </w:pPr>
            <w:r>
              <w:rPr>
                <w:rFonts w:ascii="Arial" w:hAnsi="Arial"/>
                <w:szCs w:val="22"/>
              </w:rPr>
              <w:t xml:space="preserve"> College of American Pathologists Chemistry and Toxicology Checklist, Northfield IL 60093-2750.  8/22/2018</w:t>
            </w:r>
          </w:p>
          <w:p w:rsidR="00086C1C" w:rsidRDefault="00086C1C" w:rsidP="00086C1C">
            <w:pPr>
              <w:pStyle w:val="ListParagraph"/>
              <w:numPr>
                <w:ilvl w:val="0"/>
                <w:numId w:val="25"/>
              </w:numPr>
              <w:jc w:val="left"/>
              <w:rPr>
                <w:rFonts w:ascii="Arial" w:hAnsi="Arial"/>
                <w:szCs w:val="22"/>
              </w:rPr>
            </w:pPr>
            <w:r>
              <w:rPr>
                <w:rFonts w:ascii="Arial" w:hAnsi="Arial"/>
                <w:szCs w:val="22"/>
              </w:rPr>
              <w:t>Unity Real Time 2.0 User Guide, Bio-Rad Laboratories, Version 2.0 September 2017.</w:t>
            </w:r>
          </w:p>
          <w:p w:rsidR="00086C1C" w:rsidRPr="00086C1C" w:rsidRDefault="00086C1C" w:rsidP="00086C1C">
            <w:pPr>
              <w:ind w:left="360"/>
              <w:jc w:val="left"/>
              <w:rPr>
                <w:rFonts w:ascii="Arial" w:hAnsi="Arial"/>
                <w:szCs w:val="22"/>
              </w:rPr>
            </w:pPr>
          </w:p>
        </w:tc>
      </w:tr>
      <w:tr w:rsidR="009E6A99" w:rsidRPr="00C14812" w:rsidTr="006E2576">
        <w:trPr>
          <w:cantSplit/>
          <w:trHeight w:val="225"/>
        </w:trPr>
        <w:tc>
          <w:tcPr>
            <w:tcW w:w="1797" w:type="dxa"/>
            <w:vMerge w:val="restart"/>
            <w:tcBorders>
              <w:left w:val="nil"/>
              <w:bottom w:val="nil"/>
              <w:right w:val="single" w:sz="4" w:space="0" w:color="auto"/>
            </w:tcBorders>
          </w:tcPr>
          <w:p w:rsidR="009E6A99" w:rsidRPr="00C14812" w:rsidRDefault="00DA3ACE">
            <w:pPr>
              <w:rPr>
                <w:rFonts w:ascii="Arial" w:hAnsi="Arial"/>
                <w:b/>
                <w:color w:val="0000FF"/>
                <w:szCs w:val="22"/>
              </w:rPr>
            </w:pPr>
            <w:r w:rsidRPr="00C14812">
              <w:rPr>
                <w:rFonts w:ascii="Arial" w:hAnsi="Arial"/>
                <w:b/>
                <w:color w:val="0000FF"/>
                <w:szCs w:val="22"/>
              </w:rPr>
              <w:t>Historical Record</w:t>
            </w: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DA3ACE">
            <w:pPr>
              <w:rPr>
                <w:rFonts w:ascii="Arial" w:hAnsi="Arial"/>
                <w:b/>
                <w:szCs w:val="22"/>
              </w:rPr>
            </w:pPr>
            <w:r w:rsidRPr="00C14812">
              <w:rPr>
                <w:rFonts w:ascii="Arial" w:hAnsi="Arial"/>
                <w:b/>
                <w:szCs w:val="22"/>
              </w:rPr>
              <w:t>Version</w:t>
            </w: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DA3ACE">
            <w:pPr>
              <w:rPr>
                <w:rFonts w:ascii="Arial" w:hAnsi="Arial"/>
                <w:b/>
                <w:szCs w:val="22"/>
              </w:rPr>
            </w:pPr>
            <w:r w:rsidRPr="00C14812">
              <w:rPr>
                <w:rFonts w:ascii="Arial" w:hAnsi="Arial"/>
                <w:b/>
                <w:szCs w:val="22"/>
              </w:rPr>
              <w:t>Written/Revised by:</w:t>
            </w: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DA3ACE">
            <w:pPr>
              <w:rPr>
                <w:rFonts w:ascii="Arial" w:hAnsi="Arial"/>
                <w:b/>
                <w:szCs w:val="22"/>
              </w:rPr>
            </w:pPr>
            <w:r w:rsidRPr="00C14812">
              <w:rPr>
                <w:rFonts w:ascii="Arial" w:hAnsi="Arial"/>
                <w:b/>
                <w:szCs w:val="22"/>
              </w:rPr>
              <w:t>Effective Date:</w:t>
            </w: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DA3ACE">
            <w:pPr>
              <w:rPr>
                <w:rFonts w:ascii="Arial" w:hAnsi="Arial"/>
                <w:b/>
                <w:szCs w:val="22"/>
              </w:rPr>
            </w:pPr>
            <w:r w:rsidRPr="00C14812">
              <w:rPr>
                <w:rFonts w:ascii="Arial" w:hAnsi="Arial"/>
                <w:b/>
                <w:szCs w:val="22"/>
              </w:rPr>
              <w:t>Summary of Revisions</w:t>
            </w:r>
          </w:p>
        </w:tc>
      </w:tr>
      <w:tr w:rsidR="009E6A99" w:rsidRPr="00C14812" w:rsidTr="006E2576">
        <w:trPr>
          <w:cantSplit/>
          <w:trHeight w:val="135"/>
        </w:trPr>
        <w:tc>
          <w:tcPr>
            <w:tcW w:w="1797" w:type="dxa"/>
            <w:vMerge/>
            <w:tcBorders>
              <w:left w:val="nil"/>
              <w:bottom w:val="nil"/>
              <w:right w:val="single" w:sz="4" w:space="0" w:color="auto"/>
            </w:tcBorders>
          </w:tcPr>
          <w:p w:rsidR="009E6A99" w:rsidRPr="00C14812" w:rsidRDefault="009E6A99">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DA3ACE">
            <w:pPr>
              <w:rPr>
                <w:rFonts w:ascii="Arial" w:hAnsi="Arial"/>
                <w:szCs w:val="22"/>
              </w:rPr>
            </w:pPr>
            <w:r w:rsidRPr="00C14812">
              <w:rPr>
                <w:rFonts w:ascii="Arial" w:hAnsi="Arial"/>
                <w:szCs w:val="22"/>
              </w:rPr>
              <w:t>1</w:t>
            </w: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B533F8">
            <w:pPr>
              <w:rPr>
                <w:rFonts w:ascii="Arial" w:hAnsi="Arial"/>
                <w:szCs w:val="22"/>
              </w:rPr>
            </w:pPr>
            <w:r w:rsidRPr="00C14812">
              <w:rPr>
                <w:rFonts w:ascii="Arial" w:hAnsi="Arial"/>
                <w:szCs w:val="22"/>
              </w:rPr>
              <w:t>Stephen Gripentrog</w:t>
            </w:r>
            <w:r w:rsidR="00137C38" w:rsidRPr="00C14812">
              <w:rPr>
                <w:rFonts w:ascii="Arial" w:hAnsi="Arial"/>
                <w:szCs w:val="22"/>
              </w:rPr>
              <w:t>/ Erin Bartos</w:t>
            </w: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137C38" w:rsidP="00657579">
            <w:pPr>
              <w:jc w:val="left"/>
              <w:rPr>
                <w:rFonts w:ascii="Arial" w:hAnsi="Arial"/>
                <w:szCs w:val="22"/>
              </w:rPr>
            </w:pPr>
            <w:r w:rsidRPr="00C14812">
              <w:rPr>
                <w:rFonts w:ascii="Arial" w:hAnsi="Arial"/>
                <w:szCs w:val="22"/>
              </w:rPr>
              <w:t>April</w:t>
            </w:r>
            <w:r w:rsidR="00512CFD">
              <w:rPr>
                <w:rFonts w:ascii="Arial" w:hAnsi="Arial"/>
                <w:szCs w:val="22"/>
              </w:rPr>
              <w:t xml:space="preserve"> </w:t>
            </w:r>
            <w:r w:rsidR="005B04F8">
              <w:rPr>
                <w:rFonts w:ascii="Arial" w:hAnsi="Arial"/>
                <w:szCs w:val="22"/>
              </w:rPr>
              <w:t>16</w:t>
            </w:r>
            <w:r w:rsidR="006E2576" w:rsidRPr="00C14812">
              <w:rPr>
                <w:rFonts w:ascii="Arial" w:hAnsi="Arial"/>
                <w:szCs w:val="22"/>
              </w:rPr>
              <w:t>, 2019</w:t>
            </w: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657579">
            <w:pPr>
              <w:rPr>
                <w:rFonts w:ascii="Arial" w:hAnsi="Arial"/>
                <w:szCs w:val="22"/>
              </w:rPr>
            </w:pPr>
            <w:r w:rsidRPr="00C14812">
              <w:rPr>
                <w:rFonts w:ascii="Arial" w:hAnsi="Arial"/>
                <w:szCs w:val="22"/>
              </w:rPr>
              <w:t>New Procedure</w:t>
            </w:r>
          </w:p>
        </w:tc>
      </w:tr>
      <w:tr w:rsidR="009E6A99" w:rsidRPr="00C14812" w:rsidTr="006E2576">
        <w:trPr>
          <w:cantSplit/>
          <w:trHeight w:val="143"/>
        </w:trPr>
        <w:tc>
          <w:tcPr>
            <w:tcW w:w="1797" w:type="dxa"/>
            <w:vMerge/>
            <w:tcBorders>
              <w:left w:val="nil"/>
              <w:bottom w:val="nil"/>
              <w:right w:val="single" w:sz="4" w:space="0" w:color="auto"/>
            </w:tcBorders>
          </w:tcPr>
          <w:p w:rsidR="009E6A99" w:rsidRPr="00C14812" w:rsidRDefault="009E6A99">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9E6A99">
            <w:pPr>
              <w:pStyle w:val="TableText"/>
              <w:autoSpaceDE/>
              <w:autoSpaceDN/>
              <w:rPr>
                <w:rFonts w:ascii="Arial" w:hAnsi="Arial"/>
                <w:sz w:val="22"/>
                <w:szCs w:val="22"/>
              </w:rPr>
            </w:pPr>
          </w:p>
        </w:tc>
      </w:tr>
      <w:tr w:rsidR="009E6A99" w:rsidRPr="00C14812" w:rsidTr="006E2576">
        <w:trPr>
          <w:cantSplit/>
        </w:trPr>
        <w:tc>
          <w:tcPr>
            <w:tcW w:w="1797" w:type="dxa"/>
            <w:vMerge/>
            <w:tcBorders>
              <w:left w:val="nil"/>
              <w:bottom w:val="nil"/>
              <w:right w:val="single" w:sz="4" w:space="0" w:color="auto"/>
            </w:tcBorders>
          </w:tcPr>
          <w:p w:rsidR="009E6A99" w:rsidRPr="00C14812" w:rsidRDefault="009E6A99">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r>
      <w:tr w:rsidR="009E6A99" w:rsidRPr="00C14812" w:rsidTr="006E2576">
        <w:trPr>
          <w:cantSplit/>
          <w:trHeight w:val="255"/>
        </w:trPr>
        <w:tc>
          <w:tcPr>
            <w:tcW w:w="1797" w:type="dxa"/>
            <w:vMerge/>
            <w:tcBorders>
              <w:left w:val="nil"/>
              <w:bottom w:val="nil"/>
              <w:right w:val="single" w:sz="4" w:space="0" w:color="auto"/>
            </w:tcBorders>
          </w:tcPr>
          <w:p w:rsidR="009E6A99" w:rsidRPr="00C14812" w:rsidRDefault="009E6A99">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9E6A99">
            <w:pPr>
              <w:pStyle w:val="TableText"/>
              <w:autoSpaceDE/>
              <w:autoSpaceDN/>
              <w:rPr>
                <w:rFonts w:ascii="Arial" w:hAnsi="Arial"/>
                <w:b/>
                <w:color w:val="0000FF"/>
                <w:sz w:val="22"/>
                <w:szCs w:val="22"/>
              </w:rPr>
            </w:pPr>
          </w:p>
        </w:tc>
      </w:tr>
      <w:tr w:rsidR="009E6A99" w:rsidRPr="00C14812" w:rsidTr="006E2576">
        <w:trPr>
          <w:cantSplit/>
          <w:trHeight w:val="172"/>
        </w:trPr>
        <w:tc>
          <w:tcPr>
            <w:tcW w:w="1797" w:type="dxa"/>
            <w:vMerge/>
            <w:tcBorders>
              <w:left w:val="nil"/>
              <w:right w:val="single" w:sz="4" w:space="0" w:color="auto"/>
            </w:tcBorders>
          </w:tcPr>
          <w:p w:rsidR="009E6A99" w:rsidRPr="00C14812" w:rsidRDefault="009E6A99">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2255"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1889" w:type="dxa"/>
            <w:tcBorders>
              <w:top w:val="single" w:sz="4" w:space="0" w:color="auto"/>
              <w:left w:val="single" w:sz="4" w:space="0" w:color="auto"/>
              <w:bottom w:val="single" w:sz="4" w:space="0" w:color="auto"/>
              <w:right w:val="single" w:sz="4" w:space="0" w:color="auto"/>
            </w:tcBorders>
          </w:tcPr>
          <w:p w:rsidR="009E6A99" w:rsidRPr="00C14812" w:rsidRDefault="009E6A99">
            <w:pPr>
              <w:rPr>
                <w:rFonts w:ascii="Arial" w:hAnsi="Arial"/>
                <w:szCs w:val="22"/>
              </w:rPr>
            </w:pPr>
          </w:p>
        </w:tc>
        <w:tc>
          <w:tcPr>
            <w:tcW w:w="3786" w:type="dxa"/>
            <w:tcBorders>
              <w:top w:val="single" w:sz="4" w:space="0" w:color="auto"/>
              <w:left w:val="single" w:sz="4" w:space="0" w:color="auto"/>
              <w:bottom w:val="single" w:sz="4" w:space="0" w:color="auto"/>
              <w:right w:val="single" w:sz="4" w:space="0" w:color="auto"/>
            </w:tcBorders>
          </w:tcPr>
          <w:p w:rsidR="009E6A99" w:rsidRPr="00C14812" w:rsidRDefault="009E6A99">
            <w:pPr>
              <w:jc w:val="left"/>
              <w:rPr>
                <w:rFonts w:ascii="Arial" w:hAnsi="Arial"/>
                <w:szCs w:val="22"/>
              </w:rPr>
            </w:pPr>
          </w:p>
        </w:tc>
      </w:tr>
      <w:tr w:rsidR="00DA3ACE" w:rsidRPr="00C14812" w:rsidTr="006E2576">
        <w:trPr>
          <w:cantSplit/>
          <w:trHeight w:val="172"/>
        </w:trPr>
        <w:tc>
          <w:tcPr>
            <w:tcW w:w="1797" w:type="dxa"/>
            <w:tcBorders>
              <w:left w:val="nil"/>
              <w:bottom w:val="nil"/>
              <w:right w:val="single" w:sz="4" w:space="0" w:color="auto"/>
            </w:tcBorders>
          </w:tcPr>
          <w:p w:rsidR="00DA3ACE" w:rsidRPr="00C14812" w:rsidRDefault="00DA3ACE">
            <w:pPr>
              <w:rPr>
                <w:rFonts w:ascii="Arial" w:hAnsi="Arial"/>
                <w:b/>
                <w:color w:val="0000FF"/>
                <w:szCs w:val="22"/>
              </w:rPr>
            </w:pPr>
          </w:p>
        </w:tc>
        <w:tc>
          <w:tcPr>
            <w:tcW w:w="1438" w:type="dxa"/>
            <w:tcBorders>
              <w:top w:val="single" w:sz="4" w:space="0" w:color="auto"/>
              <w:left w:val="single" w:sz="4" w:space="0" w:color="auto"/>
              <w:bottom w:val="single" w:sz="4" w:space="0" w:color="auto"/>
              <w:right w:val="single" w:sz="4" w:space="0" w:color="auto"/>
            </w:tcBorders>
          </w:tcPr>
          <w:p w:rsidR="00DA3ACE" w:rsidRPr="00C14812" w:rsidRDefault="00DA3ACE">
            <w:pPr>
              <w:rPr>
                <w:rFonts w:ascii="Arial" w:hAnsi="Arial"/>
                <w:szCs w:val="22"/>
              </w:rPr>
            </w:pPr>
          </w:p>
        </w:tc>
        <w:tc>
          <w:tcPr>
            <w:tcW w:w="2255" w:type="dxa"/>
            <w:tcBorders>
              <w:top w:val="single" w:sz="4" w:space="0" w:color="auto"/>
              <w:left w:val="single" w:sz="4" w:space="0" w:color="auto"/>
              <w:bottom w:val="single" w:sz="4" w:space="0" w:color="auto"/>
              <w:right w:val="single" w:sz="4" w:space="0" w:color="auto"/>
            </w:tcBorders>
          </w:tcPr>
          <w:p w:rsidR="00DA3ACE" w:rsidRPr="00C14812" w:rsidRDefault="00DA3ACE">
            <w:pPr>
              <w:rPr>
                <w:rFonts w:ascii="Arial" w:hAnsi="Arial"/>
                <w:szCs w:val="22"/>
              </w:rPr>
            </w:pPr>
          </w:p>
        </w:tc>
        <w:tc>
          <w:tcPr>
            <w:tcW w:w="1889" w:type="dxa"/>
            <w:tcBorders>
              <w:top w:val="single" w:sz="4" w:space="0" w:color="auto"/>
              <w:left w:val="single" w:sz="4" w:space="0" w:color="auto"/>
              <w:bottom w:val="single" w:sz="4" w:space="0" w:color="auto"/>
              <w:right w:val="single" w:sz="4" w:space="0" w:color="auto"/>
            </w:tcBorders>
          </w:tcPr>
          <w:p w:rsidR="00DA3ACE" w:rsidRPr="00C14812" w:rsidRDefault="00DA3ACE">
            <w:pPr>
              <w:rPr>
                <w:rFonts w:ascii="Arial" w:hAnsi="Arial"/>
                <w:szCs w:val="22"/>
              </w:rPr>
            </w:pPr>
          </w:p>
        </w:tc>
        <w:tc>
          <w:tcPr>
            <w:tcW w:w="3786" w:type="dxa"/>
            <w:tcBorders>
              <w:top w:val="single" w:sz="4" w:space="0" w:color="auto"/>
              <w:left w:val="single" w:sz="4" w:space="0" w:color="auto"/>
              <w:bottom w:val="single" w:sz="4" w:space="0" w:color="auto"/>
              <w:right w:val="single" w:sz="4" w:space="0" w:color="auto"/>
            </w:tcBorders>
          </w:tcPr>
          <w:p w:rsidR="00DA3ACE" w:rsidRPr="00C14812" w:rsidRDefault="00DA3ACE">
            <w:pPr>
              <w:jc w:val="left"/>
              <w:rPr>
                <w:rFonts w:ascii="Arial" w:hAnsi="Arial"/>
                <w:szCs w:val="22"/>
              </w:rPr>
            </w:pPr>
          </w:p>
        </w:tc>
      </w:tr>
    </w:tbl>
    <w:p w:rsidR="009E6A99" w:rsidRDefault="009E6A99">
      <w:pPr>
        <w:pStyle w:val="Header"/>
        <w:tabs>
          <w:tab w:val="clear" w:pos="4320"/>
          <w:tab w:val="clear" w:pos="8640"/>
        </w:tabs>
        <w:rPr>
          <w:rFonts w:ascii="Arial" w:hAnsi="Arial"/>
        </w:rPr>
      </w:pPr>
    </w:p>
    <w:sectPr w:rsidR="009E6A99" w:rsidSect="009E6A99">
      <w:headerReference w:type="default" r:id="rId16"/>
      <w:footerReference w:type="default" r:id="rId17"/>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93" w:rsidRDefault="00995693">
      <w:r>
        <w:separator/>
      </w:r>
    </w:p>
  </w:endnote>
  <w:endnote w:type="continuationSeparator" w:id="0">
    <w:p w:rsidR="00995693" w:rsidRDefault="00995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93" w:rsidRDefault="00995693">
    <w:pPr>
      <w:ind w:left="-1260" w:right="-1260"/>
      <w:rPr>
        <w:rFonts w:ascii="Arial" w:hAnsi="Arial" w:cs="Arial"/>
        <w:sz w:val="16"/>
      </w:rPr>
    </w:pPr>
    <w:r>
      <w:rPr>
        <w:rFonts w:ascii="Arial" w:hAnsi="Arial" w:cs="Arial"/>
        <w:sz w:val="16"/>
      </w:rPr>
      <w:t>Laboratory, Children’s Hospitals and Clinics of Minnesota, Minneapolis/St. Paul, MN</w:t>
    </w:r>
  </w:p>
  <w:p w:rsidR="00995693" w:rsidRDefault="00EB3D7B">
    <w:pPr>
      <w:ind w:left="-1260" w:right="-1260"/>
      <w:rPr>
        <w:rFonts w:ascii="Arial" w:hAnsi="Arial" w:cs="Arial"/>
        <w:sz w:val="16"/>
      </w:rPr>
    </w:pPr>
    <w:r>
      <w:rPr>
        <w:rFonts w:ascii="Arial" w:hAnsi="Arial" w:cs="Arial"/>
        <w:sz w:val="16"/>
      </w:rPr>
      <w:fldChar w:fldCharType="begin"/>
    </w:r>
    <w:r w:rsidR="00995693">
      <w:rPr>
        <w:rFonts w:ascii="Arial" w:hAnsi="Arial" w:cs="Arial"/>
        <w:sz w:val="16"/>
      </w:rPr>
      <w:instrText xml:space="preserve"> FILENAME \p </w:instrText>
    </w:r>
    <w:r>
      <w:rPr>
        <w:rFonts w:ascii="Arial" w:hAnsi="Arial" w:cs="Arial"/>
        <w:sz w:val="16"/>
      </w:rPr>
      <w:fldChar w:fldCharType="separate"/>
    </w:r>
    <w:r w:rsidR="00995693">
      <w:rPr>
        <w:rFonts w:ascii="Arial" w:hAnsi="Arial" w:cs="Arial"/>
        <w:noProof/>
        <w:sz w:val="16"/>
      </w:rPr>
      <w:t>G:\Lab Procedures\Chemistry\CMS Review 2019\CH Unity RealTime QC Review.docx</w:t>
    </w:r>
    <w:r>
      <w:rPr>
        <w:rFonts w:ascii="Arial" w:hAnsi="Arial" w:cs="Arial"/>
        <w:sz w:val="16"/>
      </w:rPr>
      <w:fldChar w:fldCharType="end"/>
    </w:r>
  </w:p>
  <w:p w:rsidR="00995693" w:rsidRDefault="00995693">
    <w:pPr>
      <w:ind w:left="-1260" w:right="-1260"/>
      <w:rPr>
        <w:rFonts w:ascii="Arial" w:hAnsi="Arial"/>
        <w:sz w:val="16"/>
      </w:rPr>
    </w:pPr>
    <w:r>
      <w:rPr>
        <w:rFonts w:ascii="Arial" w:hAnsi="Arial" w:cs="Arial"/>
        <w:sz w:val="16"/>
      </w:rPr>
      <w:t xml:space="preserve">Page </w:t>
    </w:r>
    <w:r w:rsidR="00EB3D7B">
      <w:rPr>
        <w:rFonts w:ascii="Arial" w:hAnsi="Arial" w:cs="Arial"/>
        <w:sz w:val="16"/>
      </w:rPr>
      <w:fldChar w:fldCharType="begin"/>
    </w:r>
    <w:r>
      <w:rPr>
        <w:rFonts w:ascii="Arial" w:hAnsi="Arial" w:cs="Arial"/>
        <w:sz w:val="16"/>
      </w:rPr>
      <w:instrText xml:space="preserve"> PAGE </w:instrText>
    </w:r>
    <w:r w:rsidR="00EB3D7B">
      <w:rPr>
        <w:rFonts w:ascii="Arial" w:hAnsi="Arial" w:cs="Arial"/>
        <w:sz w:val="16"/>
      </w:rPr>
      <w:fldChar w:fldCharType="separate"/>
    </w:r>
    <w:r w:rsidR="005467A5">
      <w:rPr>
        <w:rFonts w:ascii="Arial" w:hAnsi="Arial" w:cs="Arial"/>
        <w:noProof/>
        <w:sz w:val="16"/>
      </w:rPr>
      <w:t>5</w:t>
    </w:r>
    <w:r w:rsidR="00EB3D7B">
      <w:rPr>
        <w:rFonts w:ascii="Arial" w:hAnsi="Arial" w:cs="Arial"/>
        <w:sz w:val="16"/>
      </w:rPr>
      <w:fldChar w:fldCharType="end"/>
    </w:r>
    <w:r>
      <w:rPr>
        <w:rFonts w:ascii="Arial" w:hAnsi="Arial" w:cs="Arial"/>
        <w:sz w:val="16"/>
      </w:rPr>
      <w:t xml:space="preserve"> of </w:t>
    </w:r>
    <w:r w:rsidR="00EB3D7B">
      <w:rPr>
        <w:rFonts w:ascii="Arial" w:hAnsi="Arial" w:cs="Arial"/>
        <w:sz w:val="16"/>
      </w:rPr>
      <w:fldChar w:fldCharType="begin"/>
    </w:r>
    <w:r>
      <w:rPr>
        <w:rFonts w:ascii="Arial" w:hAnsi="Arial" w:cs="Arial"/>
        <w:sz w:val="16"/>
      </w:rPr>
      <w:instrText xml:space="preserve"> NUMPAGES </w:instrText>
    </w:r>
    <w:r w:rsidR="00EB3D7B">
      <w:rPr>
        <w:rFonts w:ascii="Arial" w:hAnsi="Arial" w:cs="Arial"/>
        <w:sz w:val="16"/>
      </w:rPr>
      <w:fldChar w:fldCharType="separate"/>
    </w:r>
    <w:r w:rsidR="005467A5">
      <w:rPr>
        <w:rFonts w:ascii="Arial" w:hAnsi="Arial" w:cs="Arial"/>
        <w:noProof/>
        <w:sz w:val="16"/>
      </w:rPr>
      <w:t>7</w:t>
    </w:r>
    <w:r w:rsidR="00EB3D7B">
      <w:rPr>
        <w:rFonts w:ascii="Arial" w:hAnsi="Arial" w:cs="Arial"/>
        <w:sz w:val="16"/>
      </w:rPr>
      <w:fldChar w:fldCharType="end"/>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93" w:rsidRDefault="00995693">
      <w:r>
        <w:separator/>
      </w:r>
    </w:p>
  </w:footnote>
  <w:footnote w:type="continuationSeparator" w:id="0">
    <w:p w:rsidR="00995693" w:rsidRDefault="00995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93" w:rsidRDefault="00995693">
    <w:pPr>
      <w:ind w:left="-1260" w:right="-1260"/>
      <w:rPr>
        <w:rFonts w:ascii="Arial" w:hAnsi="Arial" w:cs="Arial"/>
        <w:sz w:val="18"/>
      </w:rPr>
    </w:pPr>
    <w:r>
      <w:rPr>
        <w:noProof/>
      </w:rPr>
      <w:drawing>
        <wp:anchor distT="0" distB="0" distL="114300" distR="114300" simplePos="0" relativeHeight="251657728" behindDoc="1" locked="0" layoutInCell="1" allowOverlap="1">
          <wp:simplePos x="0" y="0"/>
          <wp:positionH relativeFrom="column">
            <wp:posOffset>4841875</wp:posOffset>
          </wp:positionH>
          <wp:positionV relativeFrom="paragraph">
            <wp:posOffset>-137160</wp:posOffset>
          </wp:positionV>
          <wp:extent cx="1677670" cy="539750"/>
          <wp:effectExtent l="19050" t="0" r="0" b="0"/>
          <wp:wrapTight wrapText="bothSides">
            <wp:wrapPolygon edited="0">
              <wp:start x="-245" y="0"/>
              <wp:lineTo x="-245" y="20584"/>
              <wp:lineTo x="21584" y="20584"/>
              <wp:lineTo x="21584" y="0"/>
              <wp:lineTo x="-245" y="0"/>
            </wp:wrapPolygon>
          </wp:wrapTight>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677670" cy="539750"/>
                  </a:xfrm>
                  <a:prstGeom prst="rect">
                    <a:avLst/>
                  </a:prstGeom>
                  <a:noFill/>
                </pic:spPr>
              </pic:pic>
            </a:graphicData>
          </a:graphic>
        </wp:anchor>
      </w:drawing>
    </w:r>
    <w:r>
      <w:rPr>
        <w:rFonts w:ascii="Arial" w:hAnsi="Arial" w:cs="Arial"/>
        <w:sz w:val="18"/>
      </w:rPr>
      <w:t xml:space="preserve">CH </w:t>
    </w:r>
    <w:r w:rsidR="005467A5">
      <w:rPr>
        <w:rFonts w:ascii="Arial" w:hAnsi="Arial" w:cs="Arial"/>
        <w:sz w:val="18"/>
      </w:rPr>
      <w:t>2.17 Unity Real Time QC Review, General User</w:t>
    </w:r>
  </w:p>
  <w:p w:rsidR="00995693" w:rsidRDefault="00995693">
    <w:pPr>
      <w:ind w:left="-1260" w:right="-1260"/>
      <w:rPr>
        <w:rFonts w:ascii="Arial" w:hAnsi="Arial" w:cs="Arial"/>
        <w:sz w:val="18"/>
      </w:rPr>
    </w:pPr>
    <w:r>
      <w:rPr>
        <w:rFonts w:ascii="Arial" w:hAnsi="Arial" w:cs="Arial"/>
        <w:sz w:val="18"/>
      </w:rPr>
      <w:t xml:space="preserve">Version 1 </w:t>
    </w:r>
  </w:p>
  <w:p w:rsidR="00995693" w:rsidRDefault="005467A5" w:rsidP="00EA3338">
    <w:pPr>
      <w:ind w:left="-1260" w:right="-1260"/>
      <w:rPr>
        <w:rFonts w:ascii="Arial" w:hAnsi="Arial" w:cs="Arial"/>
        <w:sz w:val="18"/>
      </w:rPr>
    </w:pPr>
    <w:r>
      <w:rPr>
        <w:rFonts w:ascii="Arial" w:hAnsi="Arial" w:cs="Arial"/>
        <w:sz w:val="18"/>
      </w:rPr>
      <w:t>Effective Date: April 17</w:t>
    </w:r>
    <w:r w:rsidR="00995693">
      <w:rPr>
        <w:rFonts w:ascii="Arial" w:hAnsi="Arial" w:cs="Arial"/>
        <w:sz w:val="18"/>
      </w:rPr>
      <w:t>, 2019</w:t>
    </w:r>
  </w:p>
  <w:p w:rsidR="00995693" w:rsidRDefault="00995693">
    <w:pPr>
      <w:pStyle w:val="Header"/>
      <w:tabs>
        <w:tab w:val="clear" w:pos="8640"/>
        <w:tab w:val="right" w:pos="9900"/>
      </w:tabs>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938632D"/>
    <w:multiLevelType w:val="hybridMultilevel"/>
    <w:tmpl w:val="8B40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F6507"/>
    <w:multiLevelType w:val="hybridMultilevel"/>
    <w:tmpl w:val="A1F49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6753D"/>
    <w:multiLevelType w:val="hybridMultilevel"/>
    <w:tmpl w:val="E132D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FC3F50"/>
    <w:multiLevelType w:val="hybridMultilevel"/>
    <w:tmpl w:val="618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A3F2C"/>
    <w:multiLevelType w:val="hybridMultilevel"/>
    <w:tmpl w:val="8B40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A6F25"/>
    <w:multiLevelType w:val="hybridMultilevel"/>
    <w:tmpl w:val="12BC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34203"/>
    <w:multiLevelType w:val="hybridMultilevel"/>
    <w:tmpl w:val="597EC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E4259"/>
    <w:multiLevelType w:val="hybridMultilevel"/>
    <w:tmpl w:val="403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56882"/>
    <w:multiLevelType w:val="hybridMultilevel"/>
    <w:tmpl w:val="11C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153BD"/>
    <w:multiLevelType w:val="hybridMultilevel"/>
    <w:tmpl w:val="A1F49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90563"/>
    <w:multiLevelType w:val="hybridMultilevel"/>
    <w:tmpl w:val="8B0E0276"/>
    <w:lvl w:ilvl="0" w:tplc="212AA85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EC434D7"/>
    <w:multiLevelType w:val="hybridMultilevel"/>
    <w:tmpl w:val="9212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B72E1"/>
    <w:multiLevelType w:val="hybridMultilevel"/>
    <w:tmpl w:val="651C3FF8"/>
    <w:lvl w:ilvl="0" w:tplc="96AA784A">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D610E"/>
    <w:multiLevelType w:val="hybridMultilevel"/>
    <w:tmpl w:val="439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37B87"/>
    <w:multiLevelType w:val="hybridMultilevel"/>
    <w:tmpl w:val="76CC0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54761"/>
    <w:multiLevelType w:val="hybridMultilevel"/>
    <w:tmpl w:val="11D6C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B84003"/>
    <w:multiLevelType w:val="hybridMultilevel"/>
    <w:tmpl w:val="F586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A2E6B"/>
    <w:multiLevelType w:val="hybridMultilevel"/>
    <w:tmpl w:val="8B40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35D54"/>
    <w:multiLevelType w:val="hybridMultilevel"/>
    <w:tmpl w:val="6AC6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A3904"/>
    <w:multiLevelType w:val="hybridMultilevel"/>
    <w:tmpl w:val="25E2C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B47D4F"/>
    <w:multiLevelType w:val="hybridMultilevel"/>
    <w:tmpl w:val="0D76E538"/>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545EC3"/>
    <w:multiLevelType w:val="hybridMultilevel"/>
    <w:tmpl w:val="34A4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F769C"/>
    <w:multiLevelType w:val="hybridMultilevel"/>
    <w:tmpl w:val="468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84546"/>
    <w:multiLevelType w:val="hybridMultilevel"/>
    <w:tmpl w:val="C6B0E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D32DC"/>
    <w:multiLevelType w:val="hybridMultilevel"/>
    <w:tmpl w:val="71F8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40CC5"/>
    <w:multiLevelType w:val="hybridMultilevel"/>
    <w:tmpl w:val="1DD84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178E5"/>
    <w:multiLevelType w:val="hybridMultilevel"/>
    <w:tmpl w:val="170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1"/>
  </w:num>
  <w:num w:numId="4">
    <w:abstractNumId w:val="27"/>
  </w:num>
  <w:num w:numId="5">
    <w:abstractNumId w:val="9"/>
  </w:num>
  <w:num w:numId="6">
    <w:abstractNumId w:val="17"/>
  </w:num>
  <w:num w:numId="7">
    <w:abstractNumId w:val="4"/>
  </w:num>
  <w:num w:numId="8">
    <w:abstractNumId w:val="23"/>
  </w:num>
  <w:num w:numId="9">
    <w:abstractNumId w:val="13"/>
  </w:num>
  <w:num w:numId="10">
    <w:abstractNumId w:val="19"/>
  </w:num>
  <w:num w:numId="11">
    <w:abstractNumId w:val="8"/>
  </w:num>
  <w:num w:numId="12">
    <w:abstractNumId w:val="15"/>
  </w:num>
  <w:num w:numId="13">
    <w:abstractNumId w:val="24"/>
  </w:num>
  <w:num w:numId="14">
    <w:abstractNumId w:val="10"/>
  </w:num>
  <w:num w:numId="15">
    <w:abstractNumId w:val="5"/>
  </w:num>
  <w:num w:numId="16">
    <w:abstractNumId w:val="26"/>
  </w:num>
  <w:num w:numId="17">
    <w:abstractNumId w:val="20"/>
  </w:num>
  <w:num w:numId="18">
    <w:abstractNumId w:val="16"/>
  </w:num>
  <w:num w:numId="19">
    <w:abstractNumId w:val="7"/>
  </w:num>
  <w:num w:numId="20">
    <w:abstractNumId w:val="3"/>
  </w:num>
  <w:num w:numId="21">
    <w:abstractNumId w:val="14"/>
  </w:num>
  <w:num w:numId="22">
    <w:abstractNumId w:val="25"/>
  </w:num>
  <w:num w:numId="23">
    <w:abstractNumId w:val="12"/>
  </w:num>
  <w:num w:numId="24">
    <w:abstractNumId w:val="22"/>
  </w:num>
  <w:num w:numId="25">
    <w:abstractNumId w:val="6"/>
  </w:num>
  <w:num w:numId="26">
    <w:abstractNumId w:val="18"/>
  </w:num>
  <w:num w:numId="27">
    <w:abstractNumId w:val="1"/>
  </w:num>
  <w:num w:numId="28">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7C6CE7"/>
    <w:rsid w:val="0000557C"/>
    <w:rsid w:val="00014158"/>
    <w:rsid w:val="00086C1C"/>
    <w:rsid w:val="000A725F"/>
    <w:rsid w:val="000B306B"/>
    <w:rsid w:val="000C068F"/>
    <w:rsid w:val="000D1CA8"/>
    <w:rsid w:val="000E3C47"/>
    <w:rsid w:val="000F668A"/>
    <w:rsid w:val="001258B2"/>
    <w:rsid w:val="00137C38"/>
    <w:rsid w:val="00152A79"/>
    <w:rsid w:val="001622D5"/>
    <w:rsid w:val="00173D63"/>
    <w:rsid w:val="001946D5"/>
    <w:rsid w:val="001B348E"/>
    <w:rsid w:val="001E7E09"/>
    <w:rsid w:val="002234DD"/>
    <w:rsid w:val="00244312"/>
    <w:rsid w:val="00284CAA"/>
    <w:rsid w:val="00295E96"/>
    <w:rsid w:val="00297942"/>
    <w:rsid w:val="002C476D"/>
    <w:rsid w:val="002F079F"/>
    <w:rsid w:val="00303466"/>
    <w:rsid w:val="00314837"/>
    <w:rsid w:val="00365154"/>
    <w:rsid w:val="003E4A13"/>
    <w:rsid w:val="003E6167"/>
    <w:rsid w:val="003F377D"/>
    <w:rsid w:val="00407D5B"/>
    <w:rsid w:val="0041033F"/>
    <w:rsid w:val="00411474"/>
    <w:rsid w:val="004136CF"/>
    <w:rsid w:val="0042289E"/>
    <w:rsid w:val="00437DC5"/>
    <w:rsid w:val="00446D14"/>
    <w:rsid w:val="00467F0D"/>
    <w:rsid w:val="004748E6"/>
    <w:rsid w:val="004839F6"/>
    <w:rsid w:val="004B2FE2"/>
    <w:rsid w:val="004D194D"/>
    <w:rsid w:val="004E5C5A"/>
    <w:rsid w:val="00512CFD"/>
    <w:rsid w:val="00530A24"/>
    <w:rsid w:val="00531601"/>
    <w:rsid w:val="005467A5"/>
    <w:rsid w:val="005635C7"/>
    <w:rsid w:val="0058352B"/>
    <w:rsid w:val="005B04F8"/>
    <w:rsid w:val="005F1BE7"/>
    <w:rsid w:val="006125ED"/>
    <w:rsid w:val="00616311"/>
    <w:rsid w:val="00651635"/>
    <w:rsid w:val="00657579"/>
    <w:rsid w:val="0068396A"/>
    <w:rsid w:val="006B7F53"/>
    <w:rsid w:val="006E2576"/>
    <w:rsid w:val="006F2C20"/>
    <w:rsid w:val="006F61DE"/>
    <w:rsid w:val="006F79ED"/>
    <w:rsid w:val="007030A0"/>
    <w:rsid w:val="00711F76"/>
    <w:rsid w:val="007B3AB3"/>
    <w:rsid w:val="007C6CE7"/>
    <w:rsid w:val="007D14B7"/>
    <w:rsid w:val="007D60B6"/>
    <w:rsid w:val="007F2F60"/>
    <w:rsid w:val="007F6298"/>
    <w:rsid w:val="008058FC"/>
    <w:rsid w:val="00830CA1"/>
    <w:rsid w:val="0087665E"/>
    <w:rsid w:val="0087730D"/>
    <w:rsid w:val="00881FF5"/>
    <w:rsid w:val="008A01CA"/>
    <w:rsid w:val="008E59BB"/>
    <w:rsid w:val="008E7CA2"/>
    <w:rsid w:val="00901A56"/>
    <w:rsid w:val="00941E25"/>
    <w:rsid w:val="00943241"/>
    <w:rsid w:val="0099242D"/>
    <w:rsid w:val="00995693"/>
    <w:rsid w:val="009E6A99"/>
    <w:rsid w:val="009F1D3A"/>
    <w:rsid w:val="00A24ACE"/>
    <w:rsid w:val="00A34FA7"/>
    <w:rsid w:val="00A44EE1"/>
    <w:rsid w:val="00A47D11"/>
    <w:rsid w:val="00A56048"/>
    <w:rsid w:val="00A614B4"/>
    <w:rsid w:val="00A71D56"/>
    <w:rsid w:val="00A72DC0"/>
    <w:rsid w:val="00A83FC3"/>
    <w:rsid w:val="00A87FF8"/>
    <w:rsid w:val="00AA0585"/>
    <w:rsid w:val="00B16462"/>
    <w:rsid w:val="00B40042"/>
    <w:rsid w:val="00B43CDE"/>
    <w:rsid w:val="00B533F8"/>
    <w:rsid w:val="00B56C78"/>
    <w:rsid w:val="00B81818"/>
    <w:rsid w:val="00B91658"/>
    <w:rsid w:val="00BC37FA"/>
    <w:rsid w:val="00BF3368"/>
    <w:rsid w:val="00C14812"/>
    <w:rsid w:val="00C17939"/>
    <w:rsid w:val="00C52D10"/>
    <w:rsid w:val="00C97622"/>
    <w:rsid w:val="00CA0568"/>
    <w:rsid w:val="00CA7C5D"/>
    <w:rsid w:val="00CC4FF1"/>
    <w:rsid w:val="00CD6257"/>
    <w:rsid w:val="00D21D89"/>
    <w:rsid w:val="00D26D8E"/>
    <w:rsid w:val="00D323AF"/>
    <w:rsid w:val="00D6348D"/>
    <w:rsid w:val="00D75BDF"/>
    <w:rsid w:val="00D84B2D"/>
    <w:rsid w:val="00D8536E"/>
    <w:rsid w:val="00D95199"/>
    <w:rsid w:val="00D9584E"/>
    <w:rsid w:val="00DA3ACE"/>
    <w:rsid w:val="00DF2078"/>
    <w:rsid w:val="00DF4220"/>
    <w:rsid w:val="00E07829"/>
    <w:rsid w:val="00E17C10"/>
    <w:rsid w:val="00E33622"/>
    <w:rsid w:val="00E70232"/>
    <w:rsid w:val="00EA3338"/>
    <w:rsid w:val="00EB3D7B"/>
    <w:rsid w:val="00EE7E03"/>
    <w:rsid w:val="00EF0BF1"/>
    <w:rsid w:val="00EF3E42"/>
    <w:rsid w:val="00F16657"/>
    <w:rsid w:val="00F42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99"/>
    <w:pPr>
      <w:jc w:val="both"/>
    </w:pPr>
    <w:rPr>
      <w:sz w:val="22"/>
      <w:szCs w:val="24"/>
    </w:rPr>
  </w:style>
  <w:style w:type="paragraph" w:styleId="Heading1">
    <w:name w:val="heading 1"/>
    <w:basedOn w:val="Normal"/>
    <w:next w:val="Normal"/>
    <w:qFormat/>
    <w:rsid w:val="009E6A99"/>
    <w:pPr>
      <w:keepNext/>
      <w:numPr>
        <w:numId w:val="1"/>
      </w:numPr>
      <w:outlineLvl w:val="0"/>
    </w:pPr>
    <w:rPr>
      <w:rFonts w:cs="Arial"/>
      <w:b/>
      <w:bCs/>
      <w:kern w:val="32"/>
      <w:sz w:val="26"/>
      <w:szCs w:val="32"/>
    </w:rPr>
  </w:style>
  <w:style w:type="paragraph" w:styleId="Heading2">
    <w:name w:val="heading 2"/>
    <w:basedOn w:val="Normal"/>
    <w:next w:val="Normal"/>
    <w:qFormat/>
    <w:rsid w:val="009E6A99"/>
    <w:pPr>
      <w:keepNext/>
      <w:numPr>
        <w:ilvl w:val="1"/>
        <w:numId w:val="1"/>
      </w:numPr>
      <w:outlineLvl w:val="1"/>
    </w:pPr>
    <w:rPr>
      <w:rFonts w:cs="Arial"/>
      <w:b/>
      <w:bCs/>
      <w:iCs/>
      <w:sz w:val="24"/>
      <w:szCs w:val="28"/>
    </w:rPr>
  </w:style>
  <w:style w:type="paragraph" w:styleId="Heading3">
    <w:name w:val="heading 3"/>
    <w:basedOn w:val="Normal"/>
    <w:next w:val="Normal"/>
    <w:qFormat/>
    <w:rsid w:val="009E6A99"/>
    <w:pPr>
      <w:keepNext/>
      <w:numPr>
        <w:ilvl w:val="2"/>
        <w:numId w:val="1"/>
      </w:numPr>
      <w:outlineLvl w:val="2"/>
    </w:pPr>
    <w:rPr>
      <w:rFonts w:cs="Arial"/>
      <w:b/>
      <w:bCs/>
      <w:szCs w:val="26"/>
    </w:rPr>
  </w:style>
  <w:style w:type="paragraph" w:styleId="Heading4">
    <w:name w:val="heading 4"/>
    <w:aliases w:val="Map Title"/>
    <w:basedOn w:val="Normal"/>
    <w:next w:val="Normal"/>
    <w:qFormat/>
    <w:rsid w:val="009E6A99"/>
    <w:pPr>
      <w:keepNext/>
      <w:numPr>
        <w:ilvl w:val="3"/>
        <w:numId w:val="1"/>
      </w:numPr>
      <w:outlineLvl w:val="3"/>
    </w:pPr>
    <w:rPr>
      <w:bCs/>
      <w:szCs w:val="28"/>
    </w:rPr>
  </w:style>
  <w:style w:type="paragraph" w:styleId="Heading5">
    <w:name w:val="heading 5"/>
    <w:aliases w:val="Block Label"/>
    <w:basedOn w:val="Normal"/>
    <w:next w:val="Normal"/>
    <w:qFormat/>
    <w:rsid w:val="009E6A99"/>
    <w:pPr>
      <w:keepNext/>
      <w:numPr>
        <w:ilvl w:val="4"/>
        <w:numId w:val="1"/>
      </w:numPr>
      <w:spacing w:before="20"/>
      <w:outlineLvl w:val="4"/>
    </w:pPr>
  </w:style>
  <w:style w:type="paragraph" w:styleId="Heading6">
    <w:name w:val="heading 6"/>
    <w:basedOn w:val="Normal"/>
    <w:next w:val="Normal"/>
    <w:qFormat/>
    <w:rsid w:val="009E6A99"/>
    <w:pPr>
      <w:keepNext/>
      <w:numPr>
        <w:ilvl w:val="5"/>
        <w:numId w:val="1"/>
      </w:numPr>
      <w:outlineLvl w:val="5"/>
    </w:pPr>
    <w:rPr>
      <w:b/>
      <w:bCs/>
      <w:sz w:val="18"/>
    </w:rPr>
  </w:style>
  <w:style w:type="paragraph" w:styleId="Heading7">
    <w:name w:val="heading 7"/>
    <w:basedOn w:val="Normal"/>
    <w:next w:val="Normal"/>
    <w:qFormat/>
    <w:rsid w:val="009E6A99"/>
    <w:pPr>
      <w:keepNext/>
      <w:numPr>
        <w:ilvl w:val="6"/>
        <w:numId w:val="1"/>
      </w:numPr>
      <w:outlineLvl w:val="6"/>
    </w:pPr>
    <w:rPr>
      <w:sz w:val="28"/>
    </w:rPr>
  </w:style>
  <w:style w:type="paragraph" w:styleId="Heading8">
    <w:name w:val="heading 8"/>
    <w:basedOn w:val="Normal"/>
    <w:next w:val="Normal"/>
    <w:qFormat/>
    <w:rsid w:val="009E6A99"/>
    <w:pPr>
      <w:keepNext/>
      <w:numPr>
        <w:ilvl w:val="7"/>
        <w:numId w:val="1"/>
      </w:numPr>
      <w:jc w:val="center"/>
      <w:outlineLvl w:val="7"/>
    </w:pPr>
    <w:rPr>
      <w:b/>
      <w:bCs/>
    </w:rPr>
  </w:style>
  <w:style w:type="paragraph" w:styleId="Heading9">
    <w:name w:val="heading 9"/>
    <w:basedOn w:val="Normal"/>
    <w:next w:val="Normal"/>
    <w:qFormat/>
    <w:rsid w:val="009E6A9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E6A99"/>
    <w:rPr>
      <w:bCs/>
      <w:iCs/>
      <w:color w:val="000000"/>
    </w:rPr>
  </w:style>
  <w:style w:type="paragraph" w:styleId="Header">
    <w:name w:val="header"/>
    <w:basedOn w:val="Normal"/>
    <w:semiHidden/>
    <w:rsid w:val="009E6A99"/>
    <w:pPr>
      <w:tabs>
        <w:tab w:val="center" w:pos="4320"/>
        <w:tab w:val="right" w:pos="8640"/>
      </w:tabs>
    </w:pPr>
  </w:style>
  <w:style w:type="paragraph" w:styleId="List">
    <w:name w:val="List"/>
    <w:basedOn w:val="Normal"/>
    <w:semiHidden/>
    <w:rsid w:val="009E6A99"/>
    <w:pPr>
      <w:ind w:left="360" w:hanging="360"/>
    </w:pPr>
  </w:style>
  <w:style w:type="paragraph" w:styleId="Title">
    <w:name w:val="Title"/>
    <w:basedOn w:val="Normal"/>
    <w:qFormat/>
    <w:rsid w:val="009E6A99"/>
    <w:pPr>
      <w:spacing w:before="240" w:after="60"/>
      <w:jc w:val="center"/>
    </w:pPr>
    <w:rPr>
      <w:rFonts w:cs="Arial"/>
      <w:b/>
      <w:bCs/>
      <w:kern w:val="28"/>
      <w:sz w:val="28"/>
      <w:szCs w:val="32"/>
    </w:rPr>
  </w:style>
  <w:style w:type="paragraph" w:styleId="BodyText2">
    <w:name w:val="Body Text 2"/>
    <w:basedOn w:val="Normal"/>
    <w:semiHidden/>
    <w:rsid w:val="009E6A99"/>
    <w:pPr>
      <w:jc w:val="left"/>
    </w:pPr>
    <w:rPr>
      <w:b/>
      <w:bCs/>
      <w:color w:val="0000FF"/>
    </w:rPr>
  </w:style>
  <w:style w:type="paragraph" w:styleId="Footer">
    <w:name w:val="footer"/>
    <w:basedOn w:val="Normal"/>
    <w:semiHidden/>
    <w:rsid w:val="009E6A99"/>
    <w:pPr>
      <w:tabs>
        <w:tab w:val="center" w:pos="4320"/>
        <w:tab w:val="right" w:pos="8640"/>
      </w:tabs>
    </w:pPr>
  </w:style>
  <w:style w:type="character" w:styleId="FootnoteReference">
    <w:name w:val="footnote reference"/>
    <w:basedOn w:val="DefaultParagraphFont"/>
    <w:semiHidden/>
    <w:rsid w:val="009E6A99"/>
    <w:rPr>
      <w:rFonts w:ascii="Times New Roman" w:hAnsi="Times New Roman"/>
      <w:sz w:val="18"/>
      <w:vertAlign w:val="superscript"/>
    </w:rPr>
  </w:style>
  <w:style w:type="paragraph" w:customStyle="1" w:styleId="Heading">
    <w:name w:val="Heading"/>
    <w:basedOn w:val="Heading1"/>
    <w:next w:val="Normal"/>
    <w:rsid w:val="009E6A99"/>
    <w:pPr>
      <w:numPr>
        <w:numId w:val="0"/>
      </w:numPr>
    </w:pPr>
  </w:style>
  <w:style w:type="paragraph" w:customStyle="1" w:styleId="TableText">
    <w:name w:val="Table Text"/>
    <w:basedOn w:val="Normal"/>
    <w:rsid w:val="009E6A99"/>
    <w:pPr>
      <w:autoSpaceDE w:val="0"/>
      <w:autoSpaceDN w:val="0"/>
      <w:jc w:val="left"/>
    </w:pPr>
    <w:rPr>
      <w:sz w:val="20"/>
    </w:rPr>
  </w:style>
  <w:style w:type="paragraph" w:customStyle="1" w:styleId="TableHeaderText">
    <w:name w:val="Table Header Text"/>
    <w:basedOn w:val="TableText"/>
    <w:rsid w:val="009E6A99"/>
    <w:pPr>
      <w:jc w:val="center"/>
    </w:pPr>
    <w:rPr>
      <w:b/>
      <w:bCs/>
    </w:rPr>
  </w:style>
  <w:style w:type="paragraph" w:styleId="BodyText3">
    <w:name w:val="Body Text 3"/>
    <w:basedOn w:val="Normal"/>
    <w:semiHidden/>
    <w:rsid w:val="009E6A99"/>
    <w:rPr>
      <w:b/>
      <w:color w:val="0000FF"/>
    </w:rPr>
  </w:style>
  <w:style w:type="character" w:styleId="Hyperlink">
    <w:name w:val="Hyperlink"/>
    <w:basedOn w:val="DefaultParagraphFont"/>
    <w:semiHidden/>
    <w:rsid w:val="009E6A99"/>
    <w:rPr>
      <w:color w:val="0000FF"/>
      <w:u w:val="single"/>
    </w:rPr>
  </w:style>
  <w:style w:type="paragraph" w:customStyle="1" w:styleId="Custom">
    <w:name w:val="Custom"/>
    <w:basedOn w:val="Normal"/>
    <w:rsid w:val="009E6A99"/>
    <w:rPr>
      <w:rFonts w:ascii="Arial" w:hAnsi="Arial" w:cs="Arial"/>
      <w:sz w:val="24"/>
    </w:rPr>
  </w:style>
  <w:style w:type="paragraph" w:customStyle="1" w:styleId="Custom2">
    <w:name w:val="Custom 2"/>
    <w:basedOn w:val="Normal"/>
    <w:rsid w:val="009E6A99"/>
    <w:pPr>
      <w:jc w:val="left"/>
    </w:pPr>
    <w:rPr>
      <w:rFonts w:ascii="Arial" w:hAnsi="Arial" w:cs="Arial"/>
      <w:b/>
      <w:bCs/>
      <w:color w:val="0000FF"/>
      <w:sz w:val="20"/>
    </w:rPr>
  </w:style>
  <w:style w:type="paragraph" w:customStyle="1" w:styleId="Custom3">
    <w:name w:val="Custom 3"/>
    <w:basedOn w:val="Normal"/>
    <w:rsid w:val="009E6A99"/>
    <w:rPr>
      <w:rFonts w:ascii="Arial" w:hAnsi="Arial"/>
      <w:b/>
      <w:color w:val="0000FF"/>
      <w:sz w:val="36"/>
    </w:rPr>
  </w:style>
  <w:style w:type="table" w:styleId="TableGrid">
    <w:name w:val="Table Grid"/>
    <w:basedOn w:val="TableNormal"/>
    <w:uiPriority w:val="59"/>
    <w:rsid w:val="00DF2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7CA2"/>
    <w:pPr>
      <w:ind w:left="720"/>
      <w:contextualSpacing/>
    </w:pPr>
  </w:style>
  <w:style w:type="paragraph" w:styleId="BalloonText">
    <w:name w:val="Balloon Text"/>
    <w:basedOn w:val="Normal"/>
    <w:link w:val="BalloonTextChar"/>
    <w:uiPriority w:val="99"/>
    <w:semiHidden/>
    <w:unhideWhenUsed/>
    <w:rsid w:val="00437DC5"/>
    <w:rPr>
      <w:rFonts w:ascii="Tahoma" w:hAnsi="Tahoma" w:cs="Tahoma"/>
      <w:sz w:val="16"/>
      <w:szCs w:val="16"/>
    </w:rPr>
  </w:style>
  <w:style w:type="character" w:customStyle="1" w:styleId="BalloonTextChar">
    <w:name w:val="Balloon Text Char"/>
    <w:basedOn w:val="DefaultParagraphFont"/>
    <w:link w:val="BalloonText"/>
    <w:uiPriority w:val="99"/>
    <w:semiHidden/>
    <w:rsid w:val="00437DC5"/>
    <w:rPr>
      <w:rFonts w:ascii="Tahoma" w:hAnsi="Tahoma" w:cs="Tahoma"/>
      <w:sz w:val="16"/>
      <w:szCs w:val="16"/>
    </w:rPr>
  </w:style>
  <w:style w:type="paragraph" w:customStyle="1" w:styleId="Pa12">
    <w:name w:val="Pa12"/>
    <w:basedOn w:val="Normal"/>
    <w:next w:val="Normal"/>
    <w:uiPriority w:val="99"/>
    <w:rsid w:val="00651635"/>
    <w:pPr>
      <w:autoSpaceDE w:val="0"/>
      <w:autoSpaceDN w:val="0"/>
      <w:adjustRightInd w:val="0"/>
      <w:spacing w:line="191" w:lineRule="atLeast"/>
      <w:jc w:val="left"/>
    </w:pPr>
    <w:rPr>
      <w:rFonts w:ascii="HelveticaNeueLT Pro 65 Md" w:eastAsiaTheme="minorHAnsi" w:hAnsi="HelveticaNeueLT Pro 65 M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2019-04-28T05:00:00+00:00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5.60 Millipore Maintenance Procedures</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F6TN54CWY5RS-50183619-31840</_dlc_DocId>
    <_dlc_DocIdUrl xmlns="199f0838-75a6-4f0c-9be1-f2c07140bccc">
      <Url>http://vcpsharepoint2/references/_layouts/15/DocIdRedir.aspx?ID=F6TN54CWY5RS-50183619-31840</Url>
      <Description>F6TN54CWY5RS-50183619-31840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AFE1-076D-470F-823D-1F36EF1947E5}">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629B9153-9FF7-4CD2-B9C9-33231908A5AD}">
  <ds:schemaRefs>
    <ds:schemaRef ds:uri="http://schemas.microsoft.com/sharepoint/events"/>
  </ds:schemaRefs>
</ds:datastoreItem>
</file>

<file path=customXml/itemProps3.xml><?xml version="1.0" encoding="utf-8"?>
<ds:datastoreItem xmlns:ds="http://schemas.openxmlformats.org/officeDocument/2006/customXml" ds:itemID="{DF45E0E2-1B1A-4C04-909B-5FB22A22B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9DC8B-3E5A-4D99-93FD-39B0F3B1C380}">
  <ds:schemaRefs>
    <ds:schemaRef ds:uri="http://schemas.microsoft.com/sharepoint/v3/contenttype/forms"/>
  </ds:schemaRefs>
</ds:datastoreItem>
</file>

<file path=customXml/itemProps5.xml><?xml version="1.0" encoding="utf-8"?>
<ds:datastoreItem xmlns:ds="http://schemas.openxmlformats.org/officeDocument/2006/customXml" ds:itemID="{F3752700-F9D1-4B7E-B498-7C6DDCA1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7</Pages>
  <Words>2346</Words>
  <Characters>11391</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13710</CharactersWithSpaces>
  <SharedDoc>false</SharedDoc>
  <HLinks>
    <vt:vector size="6" baseType="variant">
      <vt:variant>
        <vt:i4>5046337</vt:i4>
      </vt:variant>
      <vt:variant>
        <vt:i4>0</vt:i4>
      </vt:variant>
      <vt:variant>
        <vt:i4>0</vt:i4>
      </vt:variant>
      <vt:variant>
        <vt:i4>5</vt:i4>
      </vt:variant>
      <vt:variant>
        <vt:lpwstr>http://khan.childrensmn.org/Manuals/Lab/SOP/Chem/Forms/201961.pdf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4/28/17 Biennial Review KB</dc:description>
  <cp:lastModifiedBy>CE155076</cp:lastModifiedBy>
  <cp:revision>8</cp:revision>
  <cp:lastPrinted>2019-04-10T14:50:00Z</cp:lastPrinted>
  <dcterms:created xsi:type="dcterms:W3CDTF">2019-04-12T19:23:00Z</dcterms:created>
  <dcterms:modified xsi:type="dcterms:W3CDTF">2019-04-17T15:07:00Z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7eaf9dfa-3d7b-4f1c-8c9d-8d89c7cab08a</vt:lpwstr>
  </property>
</Properties>
</file>